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5414B76" w14:textId="77777777" w:rsidR="0052297E" w:rsidRDefault="00C107F2" w:rsidP="002759D7">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7E46F37B" wp14:editId="02F7AB1A">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726BA9D5" wp14:editId="275F42B9">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C8F84CF" wp14:editId="78E6A541">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1318"/>
      </w:tblGrid>
      <w:tr w:rsidR="00DD48A6" w:rsidRPr="00034194" w14:paraId="2E87061A" w14:textId="77777777" w:rsidTr="00E6539E">
        <w:tc>
          <w:tcPr>
            <w:tcW w:w="2547" w:type="dxa"/>
          </w:tcPr>
          <w:p w14:paraId="04F8A551" w14:textId="77777777" w:rsidR="00DD48A6" w:rsidRPr="00FA0CA9" w:rsidRDefault="00DD48A6" w:rsidP="00FE561B">
            <w:pPr>
              <w:rPr>
                <w:rFonts w:ascii="Arial" w:hAnsi="Arial" w:cs="Arial"/>
                <w:b/>
                <w:sz w:val="24"/>
                <w:szCs w:val="24"/>
              </w:rPr>
            </w:pPr>
            <w:r>
              <w:rPr>
                <w:rFonts w:ascii="Arial" w:hAnsi="Arial" w:cs="Arial"/>
                <w:b/>
                <w:sz w:val="24"/>
                <w:szCs w:val="24"/>
              </w:rPr>
              <w:t>Meeting Date</w:t>
            </w:r>
          </w:p>
        </w:tc>
        <w:tc>
          <w:tcPr>
            <w:tcW w:w="3260" w:type="dxa"/>
            <w:gridSpan w:val="2"/>
          </w:tcPr>
          <w:p w14:paraId="51EAD7C9" w14:textId="16F33918" w:rsidR="00DD48A6" w:rsidRPr="00FA0CA9" w:rsidRDefault="00FC324D" w:rsidP="00EE5F27">
            <w:pPr>
              <w:tabs>
                <w:tab w:val="left" w:pos="2295"/>
              </w:tabs>
              <w:rPr>
                <w:rFonts w:ascii="Arial" w:hAnsi="Arial" w:cs="Arial"/>
                <w:b/>
                <w:sz w:val="24"/>
                <w:szCs w:val="24"/>
              </w:rPr>
            </w:pPr>
            <w:r>
              <w:rPr>
                <w:rFonts w:ascii="Arial" w:hAnsi="Arial" w:cs="Arial"/>
                <w:b/>
                <w:sz w:val="24"/>
                <w:szCs w:val="24"/>
              </w:rPr>
              <w:t>2</w:t>
            </w:r>
            <w:r w:rsidR="007A21BE">
              <w:rPr>
                <w:rFonts w:ascii="Arial" w:hAnsi="Arial" w:cs="Arial"/>
                <w:b/>
                <w:sz w:val="24"/>
                <w:szCs w:val="24"/>
              </w:rPr>
              <w:t>6 March 2024</w:t>
            </w:r>
          </w:p>
        </w:tc>
        <w:tc>
          <w:tcPr>
            <w:tcW w:w="2368" w:type="dxa"/>
            <w:gridSpan w:val="3"/>
          </w:tcPr>
          <w:p w14:paraId="39651F2C" w14:textId="77777777" w:rsidR="00DD48A6" w:rsidRPr="00FA0CA9" w:rsidRDefault="00DD48A6" w:rsidP="00FE561B">
            <w:pPr>
              <w:rPr>
                <w:rFonts w:ascii="Arial" w:hAnsi="Arial" w:cs="Arial"/>
                <w:b/>
                <w:sz w:val="24"/>
                <w:szCs w:val="24"/>
              </w:rPr>
            </w:pPr>
            <w:r w:rsidRPr="00FA0CA9">
              <w:rPr>
                <w:rFonts w:ascii="Arial" w:hAnsi="Arial" w:cs="Arial"/>
                <w:b/>
                <w:sz w:val="24"/>
                <w:szCs w:val="24"/>
              </w:rPr>
              <w:t>Agenda Item</w:t>
            </w:r>
          </w:p>
        </w:tc>
        <w:tc>
          <w:tcPr>
            <w:tcW w:w="1318" w:type="dxa"/>
          </w:tcPr>
          <w:p w14:paraId="7769BD10" w14:textId="7F232BA2" w:rsidR="00DD48A6" w:rsidRPr="00FA0CA9" w:rsidRDefault="00904F6B" w:rsidP="00FE561B">
            <w:pPr>
              <w:rPr>
                <w:rFonts w:ascii="Arial" w:hAnsi="Arial" w:cs="Arial"/>
                <w:b/>
                <w:sz w:val="24"/>
                <w:szCs w:val="24"/>
              </w:rPr>
            </w:pPr>
            <w:r>
              <w:rPr>
                <w:rFonts w:ascii="Arial" w:hAnsi="Arial" w:cs="Arial"/>
                <w:b/>
                <w:sz w:val="24"/>
                <w:szCs w:val="24"/>
              </w:rPr>
              <w:t>4.</w:t>
            </w:r>
            <w:r w:rsidR="006A1E39">
              <w:rPr>
                <w:rFonts w:ascii="Arial" w:hAnsi="Arial" w:cs="Arial"/>
                <w:b/>
                <w:sz w:val="24"/>
                <w:szCs w:val="24"/>
              </w:rPr>
              <w:t>3</w:t>
            </w:r>
          </w:p>
        </w:tc>
      </w:tr>
      <w:tr w:rsidR="00DD48A6" w:rsidRPr="00034194" w14:paraId="4A5E5E8C" w14:textId="77777777" w:rsidTr="00E6539E">
        <w:tc>
          <w:tcPr>
            <w:tcW w:w="2547" w:type="dxa"/>
          </w:tcPr>
          <w:p w14:paraId="0D01CD85" w14:textId="77777777" w:rsidR="00DD48A6" w:rsidRPr="00FA0CA9" w:rsidRDefault="00DD48A6" w:rsidP="00FE561B">
            <w:pPr>
              <w:rPr>
                <w:rFonts w:ascii="Arial" w:hAnsi="Arial" w:cs="Arial"/>
                <w:b/>
                <w:sz w:val="24"/>
                <w:szCs w:val="24"/>
              </w:rPr>
            </w:pPr>
            <w:r w:rsidRPr="00FA0CA9">
              <w:rPr>
                <w:rFonts w:ascii="Arial" w:hAnsi="Arial" w:cs="Arial"/>
                <w:b/>
                <w:sz w:val="24"/>
                <w:szCs w:val="24"/>
              </w:rPr>
              <w:t>Report Title</w:t>
            </w:r>
          </w:p>
        </w:tc>
        <w:tc>
          <w:tcPr>
            <w:tcW w:w="6946" w:type="dxa"/>
            <w:gridSpan w:val="6"/>
          </w:tcPr>
          <w:p w14:paraId="19361207" w14:textId="77777777" w:rsidR="00DD48A6" w:rsidRPr="00FA0CA9" w:rsidRDefault="000349CA" w:rsidP="00EE5F27">
            <w:pPr>
              <w:rPr>
                <w:rFonts w:ascii="Arial" w:hAnsi="Arial" w:cs="Arial"/>
                <w:b/>
                <w:sz w:val="24"/>
                <w:szCs w:val="24"/>
              </w:rPr>
            </w:pPr>
            <w:r>
              <w:rPr>
                <w:rFonts w:ascii="Arial" w:hAnsi="Arial" w:cs="Arial"/>
                <w:b/>
                <w:sz w:val="24"/>
                <w:szCs w:val="24"/>
              </w:rPr>
              <w:t xml:space="preserve">Performance </w:t>
            </w:r>
            <w:r w:rsidR="00DD48A6">
              <w:rPr>
                <w:rFonts w:ascii="Arial" w:hAnsi="Arial" w:cs="Arial"/>
                <w:b/>
                <w:sz w:val="24"/>
                <w:szCs w:val="24"/>
              </w:rPr>
              <w:t>Update Neuro</w:t>
            </w:r>
            <w:r w:rsidR="00FC59A3">
              <w:rPr>
                <w:rFonts w:ascii="Arial" w:hAnsi="Arial" w:cs="Arial"/>
                <w:b/>
                <w:sz w:val="24"/>
                <w:szCs w:val="24"/>
              </w:rPr>
              <w:t>d</w:t>
            </w:r>
            <w:r w:rsidR="00DD48A6">
              <w:rPr>
                <w:rFonts w:ascii="Arial" w:hAnsi="Arial" w:cs="Arial"/>
                <w:b/>
                <w:sz w:val="24"/>
                <w:szCs w:val="24"/>
              </w:rPr>
              <w:t>evelopment Service</w:t>
            </w:r>
            <w:r w:rsidR="00EE5F27">
              <w:rPr>
                <w:rFonts w:ascii="Arial" w:hAnsi="Arial" w:cs="Arial"/>
                <w:b/>
                <w:sz w:val="24"/>
                <w:szCs w:val="24"/>
              </w:rPr>
              <w:t xml:space="preserve"> </w:t>
            </w:r>
          </w:p>
        </w:tc>
      </w:tr>
      <w:tr w:rsidR="00DD48A6" w:rsidRPr="00034194" w14:paraId="39A56D42" w14:textId="77777777" w:rsidTr="00E6539E">
        <w:tc>
          <w:tcPr>
            <w:tcW w:w="2547" w:type="dxa"/>
          </w:tcPr>
          <w:p w14:paraId="215E100E" w14:textId="77777777" w:rsidR="00DD48A6" w:rsidRPr="00FA0CA9" w:rsidRDefault="00DD48A6" w:rsidP="00FE561B">
            <w:pPr>
              <w:rPr>
                <w:rFonts w:ascii="Arial" w:hAnsi="Arial" w:cs="Arial"/>
                <w:b/>
                <w:sz w:val="24"/>
                <w:szCs w:val="24"/>
              </w:rPr>
            </w:pPr>
            <w:r w:rsidRPr="00FA0CA9">
              <w:rPr>
                <w:rFonts w:ascii="Arial" w:hAnsi="Arial" w:cs="Arial"/>
                <w:b/>
                <w:sz w:val="24"/>
                <w:szCs w:val="24"/>
              </w:rPr>
              <w:t>Report Author</w:t>
            </w:r>
          </w:p>
        </w:tc>
        <w:tc>
          <w:tcPr>
            <w:tcW w:w="6946" w:type="dxa"/>
            <w:gridSpan w:val="6"/>
          </w:tcPr>
          <w:p w14:paraId="309AB1D8" w14:textId="77777777" w:rsidR="00DD48A6" w:rsidRPr="00FA0CA9" w:rsidRDefault="00DD48A6" w:rsidP="008C4F06">
            <w:pPr>
              <w:rPr>
                <w:rFonts w:ascii="Arial" w:hAnsi="Arial" w:cs="Arial"/>
                <w:sz w:val="24"/>
                <w:szCs w:val="24"/>
              </w:rPr>
            </w:pPr>
            <w:r>
              <w:rPr>
                <w:rFonts w:ascii="Arial" w:hAnsi="Arial" w:cs="Arial"/>
                <w:sz w:val="24"/>
                <w:szCs w:val="24"/>
              </w:rPr>
              <w:t>Michelle Mason-Gawne</w:t>
            </w:r>
            <w:r w:rsidR="00493A18">
              <w:rPr>
                <w:rFonts w:ascii="Arial" w:hAnsi="Arial" w:cs="Arial"/>
                <w:sz w:val="24"/>
                <w:szCs w:val="24"/>
              </w:rPr>
              <w:t>, Divisional Manager</w:t>
            </w:r>
            <w:r w:rsidR="001D5A71">
              <w:rPr>
                <w:rFonts w:ascii="Arial" w:hAnsi="Arial" w:cs="Arial"/>
                <w:sz w:val="24"/>
                <w:szCs w:val="24"/>
              </w:rPr>
              <w:t>, Children and Young Peoples services</w:t>
            </w:r>
          </w:p>
        </w:tc>
      </w:tr>
      <w:tr w:rsidR="00DD48A6" w:rsidRPr="00034194" w14:paraId="37FAFD0E" w14:textId="77777777" w:rsidTr="00E6539E">
        <w:tc>
          <w:tcPr>
            <w:tcW w:w="2547" w:type="dxa"/>
          </w:tcPr>
          <w:p w14:paraId="1A5D42E3" w14:textId="77777777" w:rsidR="00DD48A6" w:rsidRPr="00FA0CA9" w:rsidRDefault="00DD48A6" w:rsidP="00FE561B">
            <w:pPr>
              <w:rPr>
                <w:rFonts w:ascii="Arial" w:hAnsi="Arial" w:cs="Arial"/>
                <w:b/>
                <w:sz w:val="24"/>
                <w:szCs w:val="24"/>
              </w:rPr>
            </w:pPr>
            <w:r w:rsidRPr="00FA0CA9">
              <w:rPr>
                <w:rFonts w:ascii="Arial" w:hAnsi="Arial" w:cs="Arial"/>
                <w:b/>
                <w:sz w:val="24"/>
                <w:szCs w:val="24"/>
              </w:rPr>
              <w:t>Report Sponsor</w:t>
            </w:r>
          </w:p>
        </w:tc>
        <w:tc>
          <w:tcPr>
            <w:tcW w:w="6946" w:type="dxa"/>
            <w:gridSpan w:val="6"/>
          </w:tcPr>
          <w:p w14:paraId="06DBC401" w14:textId="303AEC73" w:rsidR="00DD48A6" w:rsidRPr="00FA0CA9" w:rsidRDefault="002F3376" w:rsidP="00FE561B">
            <w:pPr>
              <w:rPr>
                <w:rFonts w:ascii="Arial" w:hAnsi="Arial" w:cs="Arial"/>
                <w:sz w:val="24"/>
                <w:szCs w:val="24"/>
              </w:rPr>
            </w:pPr>
            <w:r>
              <w:rPr>
                <w:rFonts w:ascii="Arial" w:hAnsi="Arial" w:cs="Arial"/>
                <w:sz w:val="24"/>
                <w:szCs w:val="24"/>
              </w:rPr>
              <w:t>Ceri Gimblett, Service Group Director</w:t>
            </w:r>
          </w:p>
        </w:tc>
      </w:tr>
      <w:tr w:rsidR="005D7B00" w:rsidRPr="00034194" w14:paraId="20A77852" w14:textId="77777777" w:rsidTr="00E6539E">
        <w:tc>
          <w:tcPr>
            <w:tcW w:w="2547" w:type="dxa"/>
          </w:tcPr>
          <w:p w14:paraId="706139A6" w14:textId="32D88013" w:rsidR="005D7B00" w:rsidRPr="00FA0CA9" w:rsidRDefault="005D7B00" w:rsidP="005D7B00">
            <w:pPr>
              <w:rPr>
                <w:rFonts w:ascii="Arial" w:hAnsi="Arial" w:cs="Arial"/>
                <w:b/>
                <w:sz w:val="24"/>
                <w:szCs w:val="24"/>
              </w:rPr>
            </w:pPr>
            <w:r>
              <w:rPr>
                <w:rFonts w:ascii="Arial" w:hAnsi="Arial" w:cs="Arial"/>
                <w:b/>
                <w:sz w:val="24"/>
                <w:szCs w:val="24"/>
              </w:rPr>
              <w:t xml:space="preserve">Report Presenter </w:t>
            </w:r>
          </w:p>
        </w:tc>
        <w:tc>
          <w:tcPr>
            <w:tcW w:w="6946" w:type="dxa"/>
            <w:gridSpan w:val="6"/>
          </w:tcPr>
          <w:p w14:paraId="5CED8F83" w14:textId="16410B4C" w:rsidR="005D7B00" w:rsidRDefault="005D7B00" w:rsidP="005D7B00">
            <w:pPr>
              <w:rPr>
                <w:rFonts w:ascii="Arial" w:hAnsi="Arial" w:cs="Arial"/>
                <w:sz w:val="24"/>
                <w:szCs w:val="24"/>
              </w:rPr>
            </w:pPr>
            <w:r>
              <w:rPr>
                <w:rFonts w:ascii="Arial" w:hAnsi="Arial" w:cs="Arial"/>
                <w:sz w:val="24"/>
                <w:szCs w:val="24"/>
              </w:rPr>
              <w:t>Michelle Mason-Gawne, Divisional Manager, Children and Young Peoples services</w:t>
            </w:r>
          </w:p>
        </w:tc>
      </w:tr>
      <w:tr w:rsidR="005D7B00" w:rsidRPr="00034194" w14:paraId="2A534B62" w14:textId="77777777" w:rsidTr="00E6539E">
        <w:tc>
          <w:tcPr>
            <w:tcW w:w="2547" w:type="dxa"/>
          </w:tcPr>
          <w:p w14:paraId="32CADFBF" w14:textId="77777777" w:rsidR="005D7B00" w:rsidRPr="00D87EDF" w:rsidRDefault="005D7B00" w:rsidP="005D7B00">
            <w:pPr>
              <w:rPr>
                <w:rFonts w:ascii="Arial" w:hAnsi="Arial" w:cs="Arial"/>
                <w:b/>
                <w:sz w:val="24"/>
                <w:szCs w:val="24"/>
              </w:rPr>
            </w:pPr>
            <w:r w:rsidRPr="00D87EDF">
              <w:rPr>
                <w:rFonts w:ascii="Arial" w:hAnsi="Arial" w:cs="Arial"/>
                <w:b/>
                <w:sz w:val="24"/>
                <w:szCs w:val="24"/>
              </w:rPr>
              <w:t xml:space="preserve">Freedom of Information </w:t>
            </w:r>
          </w:p>
        </w:tc>
        <w:tc>
          <w:tcPr>
            <w:tcW w:w="6946" w:type="dxa"/>
            <w:gridSpan w:val="6"/>
          </w:tcPr>
          <w:sdt>
            <w:sdtPr>
              <w:rPr>
                <w:rFonts w:ascii="Arial" w:hAnsi="Arial" w:cs="Arial"/>
                <w:sz w:val="24"/>
                <w:szCs w:val="24"/>
              </w:rPr>
              <w:id w:val="2080253580"/>
              <w:placeholder>
                <w:docPart w:val="DB9A916F414449558C9E967620A7575C"/>
              </w:placeholder>
              <w:comboBox>
                <w:listItem w:value="Choose an item."/>
                <w:listItem w:displayText="Open" w:value="Open"/>
                <w:listItem w:displayText="Closed" w:value="Closed"/>
              </w:comboBox>
            </w:sdtPr>
            <w:sdtContent>
              <w:p w14:paraId="2BF67E2D" w14:textId="77777777" w:rsidR="005D7B00" w:rsidRPr="00D87EDF" w:rsidRDefault="005D7B00" w:rsidP="005D7B00">
                <w:pPr>
                  <w:rPr>
                    <w:rFonts w:ascii="Arial" w:hAnsi="Arial" w:cs="Arial"/>
                    <w:sz w:val="24"/>
                    <w:szCs w:val="24"/>
                  </w:rPr>
                </w:pPr>
                <w:r w:rsidRPr="00D87EDF">
                  <w:rPr>
                    <w:rFonts w:ascii="Arial" w:hAnsi="Arial" w:cs="Arial"/>
                    <w:sz w:val="24"/>
                    <w:szCs w:val="24"/>
                  </w:rPr>
                  <w:t>Open</w:t>
                </w:r>
              </w:p>
            </w:sdtContent>
          </w:sdt>
        </w:tc>
      </w:tr>
      <w:tr w:rsidR="005D7B00" w:rsidRPr="00034194" w14:paraId="17965A45" w14:textId="77777777" w:rsidTr="00E6539E">
        <w:tc>
          <w:tcPr>
            <w:tcW w:w="2547" w:type="dxa"/>
          </w:tcPr>
          <w:p w14:paraId="587FA992" w14:textId="77777777" w:rsidR="005D7B00" w:rsidRPr="00FA0CA9" w:rsidRDefault="005D7B00" w:rsidP="005D7B00">
            <w:pPr>
              <w:rPr>
                <w:rFonts w:ascii="Arial" w:hAnsi="Arial" w:cs="Arial"/>
                <w:b/>
                <w:sz w:val="24"/>
                <w:szCs w:val="24"/>
              </w:rPr>
            </w:pPr>
            <w:r w:rsidRPr="00FA0CA9">
              <w:rPr>
                <w:rFonts w:ascii="Arial" w:hAnsi="Arial" w:cs="Arial"/>
                <w:b/>
                <w:sz w:val="24"/>
                <w:szCs w:val="24"/>
              </w:rPr>
              <w:t>Purpose of the Report</w:t>
            </w:r>
          </w:p>
        </w:tc>
        <w:tc>
          <w:tcPr>
            <w:tcW w:w="6946" w:type="dxa"/>
            <w:gridSpan w:val="6"/>
          </w:tcPr>
          <w:p w14:paraId="34991E02" w14:textId="0420324F" w:rsidR="005D7B00" w:rsidRDefault="005D7B00" w:rsidP="005D7B00">
            <w:pPr>
              <w:ind w:right="96"/>
              <w:jc w:val="both"/>
              <w:rPr>
                <w:rFonts w:ascii="Arial" w:hAnsi="Arial" w:cs="Arial"/>
                <w:color w:val="000000" w:themeColor="text1"/>
                <w:sz w:val="24"/>
                <w:szCs w:val="24"/>
              </w:rPr>
            </w:pPr>
            <w:r w:rsidRPr="00B56501">
              <w:rPr>
                <w:rFonts w:ascii="Arial" w:hAnsi="Arial" w:cs="Arial"/>
                <w:bCs/>
                <w:sz w:val="24"/>
                <w:szCs w:val="24"/>
              </w:rPr>
              <w:t xml:space="preserve">The purpose of this paper is to provide a position statement of the Neurodevelopmental Disorder </w:t>
            </w:r>
            <w:r>
              <w:rPr>
                <w:rFonts w:ascii="Arial" w:hAnsi="Arial" w:cs="Arial"/>
                <w:bCs/>
                <w:sz w:val="24"/>
                <w:szCs w:val="24"/>
              </w:rPr>
              <w:t xml:space="preserve">(ND) </w:t>
            </w:r>
            <w:r w:rsidRPr="00B56501">
              <w:rPr>
                <w:rFonts w:ascii="Arial" w:hAnsi="Arial" w:cs="Arial"/>
                <w:bCs/>
                <w:sz w:val="24"/>
                <w:szCs w:val="24"/>
              </w:rPr>
              <w:t xml:space="preserve">service, including </w:t>
            </w:r>
            <w:r>
              <w:rPr>
                <w:rFonts w:ascii="Arial" w:hAnsi="Arial" w:cs="Arial"/>
                <w:bCs/>
                <w:sz w:val="24"/>
                <w:szCs w:val="24"/>
              </w:rPr>
              <w:t xml:space="preserve">an </w:t>
            </w:r>
            <w:r w:rsidRPr="00B56501">
              <w:rPr>
                <w:rFonts w:ascii="Arial" w:hAnsi="Arial" w:cs="Arial"/>
                <w:bCs/>
                <w:sz w:val="24"/>
                <w:szCs w:val="24"/>
              </w:rPr>
              <w:t>update</w:t>
            </w:r>
            <w:r>
              <w:rPr>
                <w:rFonts w:ascii="Arial" w:hAnsi="Arial" w:cs="Arial"/>
                <w:bCs/>
                <w:sz w:val="24"/>
                <w:szCs w:val="24"/>
              </w:rPr>
              <w:t xml:space="preserve"> on the NHS Executive assurance review report of Neurodevelopment services within Swansea Bay University Health Board, Welsh Government funding and </w:t>
            </w:r>
            <w:r w:rsidRPr="00B56501">
              <w:rPr>
                <w:rFonts w:ascii="Arial" w:hAnsi="Arial" w:cs="Arial"/>
                <w:sz w:val="24"/>
                <w:szCs w:val="24"/>
              </w:rPr>
              <w:t>status of the business.</w:t>
            </w:r>
          </w:p>
          <w:p w14:paraId="7120EFA4" w14:textId="77777777" w:rsidR="005D7B00" w:rsidRPr="00683E2F" w:rsidRDefault="005D7B00" w:rsidP="005D7B00">
            <w:pPr>
              <w:ind w:right="96"/>
              <w:jc w:val="both"/>
              <w:rPr>
                <w:rFonts w:ascii="Arial" w:hAnsi="Arial" w:cs="Arial"/>
                <w:color w:val="000000" w:themeColor="text1"/>
                <w:sz w:val="24"/>
                <w:szCs w:val="24"/>
              </w:rPr>
            </w:pPr>
          </w:p>
        </w:tc>
      </w:tr>
      <w:tr w:rsidR="005D7B00" w:rsidRPr="00034194" w14:paraId="6EAC05DE" w14:textId="77777777" w:rsidTr="00E6539E">
        <w:tc>
          <w:tcPr>
            <w:tcW w:w="2547" w:type="dxa"/>
          </w:tcPr>
          <w:p w14:paraId="7E11CDEC" w14:textId="77777777" w:rsidR="005D7B00" w:rsidRPr="00683E2F" w:rsidRDefault="005D7B00" w:rsidP="005D7B00">
            <w:pPr>
              <w:rPr>
                <w:rFonts w:ascii="Arial" w:hAnsi="Arial" w:cs="Arial"/>
                <w:b/>
                <w:sz w:val="24"/>
                <w:szCs w:val="24"/>
              </w:rPr>
            </w:pPr>
            <w:r w:rsidRPr="00683E2F">
              <w:rPr>
                <w:rFonts w:ascii="Arial" w:hAnsi="Arial" w:cs="Arial"/>
                <w:b/>
                <w:sz w:val="24"/>
                <w:szCs w:val="24"/>
              </w:rPr>
              <w:t>Key Issues</w:t>
            </w:r>
          </w:p>
          <w:p w14:paraId="0C15D42B" w14:textId="77777777" w:rsidR="005D7B00" w:rsidRPr="00683E2F" w:rsidRDefault="005D7B00" w:rsidP="005D7B00">
            <w:pPr>
              <w:rPr>
                <w:rFonts w:ascii="Arial" w:hAnsi="Arial" w:cs="Arial"/>
                <w:b/>
                <w:sz w:val="24"/>
                <w:szCs w:val="24"/>
              </w:rPr>
            </w:pPr>
          </w:p>
          <w:p w14:paraId="3C792BCB" w14:textId="77777777" w:rsidR="005D7B00" w:rsidRPr="00683E2F" w:rsidRDefault="005D7B00" w:rsidP="005D7B00">
            <w:pPr>
              <w:rPr>
                <w:rFonts w:ascii="Arial" w:hAnsi="Arial" w:cs="Arial"/>
                <w:b/>
                <w:sz w:val="24"/>
                <w:szCs w:val="24"/>
              </w:rPr>
            </w:pPr>
          </w:p>
          <w:p w14:paraId="0F91F11A" w14:textId="77777777" w:rsidR="005D7B00" w:rsidRPr="00683E2F" w:rsidRDefault="005D7B00" w:rsidP="005D7B00">
            <w:pPr>
              <w:rPr>
                <w:rFonts w:ascii="Arial" w:hAnsi="Arial" w:cs="Arial"/>
                <w:b/>
                <w:sz w:val="24"/>
                <w:szCs w:val="24"/>
              </w:rPr>
            </w:pPr>
          </w:p>
        </w:tc>
        <w:tc>
          <w:tcPr>
            <w:tcW w:w="6946" w:type="dxa"/>
            <w:gridSpan w:val="6"/>
          </w:tcPr>
          <w:p w14:paraId="6CDB2A90" w14:textId="77777777" w:rsidR="005D7B00" w:rsidRPr="00683E2F" w:rsidRDefault="005D7B00" w:rsidP="005D7B00">
            <w:pPr>
              <w:ind w:right="96"/>
              <w:rPr>
                <w:rFonts w:ascii="Arial" w:hAnsi="Arial" w:cs="Arial"/>
                <w:color w:val="000000" w:themeColor="text1"/>
                <w:sz w:val="24"/>
                <w:szCs w:val="24"/>
              </w:rPr>
            </w:pPr>
            <w:r w:rsidRPr="00683E2F">
              <w:rPr>
                <w:rFonts w:ascii="Arial" w:hAnsi="Arial" w:cs="Arial"/>
                <w:color w:val="000000" w:themeColor="text1"/>
                <w:sz w:val="24"/>
                <w:szCs w:val="24"/>
              </w:rPr>
              <w:t>The key points of this paper are:</w:t>
            </w:r>
          </w:p>
          <w:p w14:paraId="2EFCD864" w14:textId="4119989F" w:rsidR="005D7B00" w:rsidRPr="00683E2F" w:rsidRDefault="005D7B00" w:rsidP="005D7B00">
            <w:pPr>
              <w:pStyle w:val="ListParagraph"/>
              <w:numPr>
                <w:ilvl w:val="0"/>
                <w:numId w:val="36"/>
              </w:numPr>
              <w:ind w:right="96"/>
              <w:rPr>
                <w:rFonts w:ascii="Arial" w:hAnsi="Arial" w:cs="Arial"/>
                <w:sz w:val="24"/>
                <w:szCs w:val="24"/>
              </w:rPr>
            </w:pPr>
            <w:r>
              <w:rPr>
                <w:rFonts w:ascii="Arial" w:hAnsi="Arial" w:cs="Arial"/>
                <w:color w:val="000000" w:themeColor="text1"/>
                <w:sz w:val="24"/>
                <w:szCs w:val="24"/>
              </w:rPr>
              <w:t>C</w:t>
            </w:r>
            <w:r w:rsidRPr="00683E2F">
              <w:rPr>
                <w:rFonts w:ascii="Arial" w:hAnsi="Arial" w:cs="Arial"/>
                <w:color w:val="000000" w:themeColor="text1"/>
                <w:sz w:val="24"/>
                <w:szCs w:val="24"/>
              </w:rPr>
              <w:t xml:space="preserve">urrent waiting times and plans for improvement </w:t>
            </w:r>
          </w:p>
          <w:p w14:paraId="35063465" w14:textId="77777777" w:rsidR="005D7B00" w:rsidRPr="007A21BE" w:rsidRDefault="005D7B00" w:rsidP="005D7B00">
            <w:pPr>
              <w:pStyle w:val="ListParagraph"/>
              <w:numPr>
                <w:ilvl w:val="0"/>
                <w:numId w:val="36"/>
              </w:numPr>
              <w:ind w:right="96"/>
              <w:rPr>
                <w:rFonts w:ascii="Arial" w:hAnsi="Arial" w:cs="Arial"/>
                <w:sz w:val="24"/>
                <w:szCs w:val="24"/>
              </w:rPr>
            </w:pPr>
            <w:r>
              <w:rPr>
                <w:rFonts w:ascii="Arial" w:hAnsi="Arial" w:cs="Arial"/>
                <w:color w:val="000000" w:themeColor="text1"/>
                <w:sz w:val="24"/>
                <w:szCs w:val="24"/>
              </w:rPr>
              <w:t xml:space="preserve">Findings and recommendations of the </w:t>
            </w:r>
            <w:r w:rsidRPr="007A21BE">
              <w:rPr>
                <w:rFonts w:ascii="Arial" w:hAnsi="Arial" w:cs="Arial"/>
                <w:color w:val="000000" w:themeColor="text1"/>
                <w:sz w:val="24"/>
                <w:szCs w:val="24"/>
              </w:rPr>
              <w:t>NHS Executive report reviewing ND services within Swansea Bay University Health Board</w:t>
            </w:r>
            <w:r>
              <w:rPr>
                <w:rFonts w:ascii="Arial" w:hAnsi="Arial" w:cs="Arial"/>
                <w:color w:val="000000" w:themeColor="text1"/>
                <w:sz w:val="24"/>
                <w:szCs w:val="24"/>
              </w:rPr>
              <w:t xml:space="preserve"> and service response</w:t>
            </w:r>
          </w:p>
          <w:p w14:paraId="4A14C5C8" w14:textId="77777777" w:rsidR="005D7B00" w:rsidRPr="007A21BE" w:rsidRDefault="005D7B00" w:rsidP="005D7B00">
            <w:pPr>
              <w:pStyle w:val="ListParagraph"/>
              <w:numPr>
                <w:ilvl w:val="0"/>
                <w:numId w:val="36"/>
              </w:numPr>
              <w:ind w:right="96"/>
              <w:rPr>
                <w:rFonts w:ascii="Arial" w:hAnsi="Arial" w:cs="Arial"/>
                <w:sz w:val="24"/>
                <w:szCs w:val="24"/>
              </w:rPr>
            </w:pPr>
            <w:r>
              <w:rPr>
                <w:rFonts w:ascii="Arial" w:hAnsi="Arial" w:cs="Arial"/>
                <w:color w:val="000000" w:themeColor="text1"/>
                <w:sz w:val="24"/>
                <w:szCs w:val="24"/>
              </w:rPr>
              <w:t>P</w:t>
            </w:r>
            <w:r w:rsidRPr="007A21BE">
              <w:rPr>
                <w:rFonts w:ascii="Arial" w:hAnsi="Arial" w:cs="Arial"/>
                <w:color w:val="000000" w:themeColor="text1"/>
                <w:sz w:val="24"/>
                <w:szCs w:val="24"/>
              </w:rPr>
              <w:t>roposed recovery plan and resources required</w:t>
            </w:r>
          </w:p>
          <w:p w14:paraId="4F4394B0" w14:textId="706EEA9C" w:rsidR="005D7B00" w:rsidRPr="00FC324D" w:rsidRDefault="005D7B00" w:rsidP="005D7B00">
            <w:pPr>
              <w:pStyle w:val="ListParagraph"/>
              <w:numPr>
                <w:ilvl w:val="0"/>
                <w:numId w:val="36"/>
              </w:numPr>
              <w:ind w:right="96"/>
              <w:rPr>
                <w:rFonts w:ascii="Arial" w:hAnsi="Arial" w:cs="Arial"/>
                <w:sz w:val="24"/>
                <w:szCs w:val="24"/>
              </w:rPr>
            </w:pPr>
            <w:r>
              <w:rPr>
                <w:rFonts w:ascii="Arial" w:hAnsi="Arial" w:cs="Arial"/>
                <w:color w:val="000000" w:themeColor="text1"/>
                <w:sz w:val="24"/>
                <w:szCs w:val="24"/>
              </w:rPr>
              <w:t>U</w:t>
            </w:r>
            <w:r w:rsidRPr="00683E2F">
              <w:rPr>
                <w:rFonts w:ascii="Arial" w:hAnsi="Arial" w:cs="Arial"/>
                <w:color w:val="000000" w:themeColor="text1"/>
                <w:sz w:val="24"/>
                <w:szCs w:val="24"/>
              </w:rPr>
              <w:t>pdate on Welsh government funding.</w:t>
            </w:r>
          </w:p>
        </w:tc>
      </w:tr>
      <w:tr w:rsidR="005D7B00" w:rsidRPr="00034194" w14:paraId="05DE81A6" w14:textId="77777777" w:rsidTr="00E6539E">
        <w:trPr>
          <w:trHeight w:val="97"/>
        </w:trPr>
        <w:tc>
          <w:tcPr>
            <w:tcW w:w="2547" w:type="dxa"/>
            <w:vMerge w:val="restart"/>
          </w:tcPr>
          <w:p w14:paraId="5869FEFF" w14:textId="77777777" w:rsidR="005D7B00" w:rsidRPr="00FA0CA9" w:rsidRDefault="005D7B00" w:rsidP="005D7B00">
            <w:pPr>
              <w:rPr>
                <w:rFonts w:ascii="Arial" w:hAnsi="Arial" w:cs="Arial"/>
                <w:b/>
                <w:sz w:val="24"/>
                <w:szCs w:val="24"/>
              </w:rPr>
            </w:pPr>
            <w:r w:rsidRPr="00FA0CA9">
              <w:rPr>
                <w:rFonts w:ascii="Arial" w:hAnsi="Arial" w:cs="Arial"/>
                <w:b/>
                <w:sz w:val="24"/>
                <w:szCs w:val="24"/>
              </w:rPr>
              <w:t xml:space="preserve">Specific Action Required </w:t>
            </w:r>
          </w:p>
          <w:p w14:paraId="75686575" w14:textId="77777777" w:rsidR="005D7B00" w:rsidRPr="00FA0CA9" w:rsidRDefault="005D7B00" w:rsidP="005D7B00">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41093E21" w14:textId="77777777" w:rsidR="005D7B00" w:rsidRPr="00FA0CA9" w:rsidRDefault="005D7B00" w:rsidP="005D7B00">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1AA13EF3" w14:textId="77777777" w:rsidR="005D7B00" w:rsidRPr="00FA0CA9" w:rsidRDefault="005D7B00" w:rsidP="005D7B00">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36F8A447" w14:textId="77777777" w:rsidR="005D7B00" w:rsidRPr="00FA0CA9" w:rsidRDefault="005D7B00" w:rsidP="005D7B00">
            <w:pPr>
              <w:rPr>
                <w:rFonts w:ascii="Arial" w:hAnsi="Arial" w:cs="Arial"/>
                <w:b/>
                <w:sz w:val="24"/>
                <w:szCs w:val="24"/>
              </w:rPr>
            </w:pPr>
            <w:r w:rsidRPr="00FA0CA9">
              <w:rPr>
                <w:rFonts w:ascii="Arial" w:hAnsi="Arial" w:cs="Arial"/>
                <w:b/>
                <w:sz w:val="24"/>
                <w:szCs w:val="24"/>
              </w:rPr>
              <w:t>Assurance</w:t>
            </w:r>
          </w:p>
        </w:tc>
        <w:tc>
          <w:tcPr>
            <w:tcW w:w="1993" w:type="dxa"/>
            <w:gridSpan w:val="2"/>
            <w:shd w:val="clear" w:color="auto" w:fill="D5DCE4" w:themeFill="text2" w:themeFillTint="33"/>
          </w:tcPr>
          <w:p w14:paraId="7BC313E0" w14:textId="77777777" w:rsidR="005D7B00" w:rsidRPr="00FA0CA9" w:rsidRDefault="005D7B00" w:rsidP="005D7B00">
            <w:pPr>
              <w:rPr>
                <w:rFonts w:ascii="Arial" w:hAnsi="Arial" w:cs="Arial"/>
                <w:b/>
                <w:sz w:val="24"/>
                <w:szCs w:val="24"/>
              </w:rPr>
            </w:pPr>
            <w:r w:rsidRPr="00FA0CA9">
              <w:rPr>
                <w:rFonts w:ascii="Arial" w:hAnsi="Arial" w:cs="Arial"/>
                <w:b/>
                <w:sz w:val="24"/>
                <w:szCs w:val="24"/>
              </w:rPr>
              <w:t>Approval</w:t>
            </w:r>
          </w:p>
        </w:tc>
      </w:tr>
      <w:tr w:rsidR="005D7B00" w:rsidRPr="00034194" w14:paraId="4237E163" w14:textId="77777777" w:rsidTr="00E6539E">
        <w:trPr>
          <w:trHeight w:val="96"/>
        </w:trPr>
        <w:tc>
          <w:tcPr>
            <w:tcW w:w="2547" w:type="dxa"/>
            <w:vMerge/>
          </w:tcPr>
          <w:p w14:paraId="442067CA" w14:textId="77777777" w:rsidR="005D7B00" w:rsidRPr="00FA0CA9" w:rsidRDefault="005D7B00" w:rsidP="005D7B00">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Content>
            <w:tc>
              <w:tcPr>
                <w:tcW w:w="1569" w:type="dxa"/>
              </w:tcPr>
              <w:p w14:paraId="2A3A89D9" w14:textId="77777777" w:rsidR="005D7B00" w:rsidRPr="00FA0CA9" w:rsidRDefault="005D7B00" w:rsidP="005D7B00">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Content>
            <w:tc>
              <w:tcPr>
                <w:tcW w:w="1723" w:type="dxa"/>
                <w:gridSpan w:val="2"/>
              </w:tcPr>
              <w:p w14:paraId="22C71F07" w14:textId="77777777" w:rsidR="005D7B00" w:rsidRPr="00FA0CA9" w:rsidRDefault="005D7B00" w:rsidP="005D7B00">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Content>
            <w:tc>
              <w:tcPr>
                <w:tcW w:w="1661" w:type="dxa"/>
              </w:tcPr>
              <w:p w14:paraId="4BFE172D" w14:textId="77777777" w:rsidR="005D7B00" w:rsidRPr="00FA0CA9" w:rsidRDefault="005D7B00" w:rsidP="005D7B00">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Content>
            <w:tc>
              <w:tcPr>
                <w:tcW w:w="1993" w:type="dxa"/>
                <w:gridSpan w:val="2"/>
              </w:tcPr>
              <w:p w14:paraId="6DCBE5B2" w14:textId="77777777" w:rsidR="005D7B00" w:rsidRPr="00FA0CA9" w:rsidRDefault="005D7B00" w:rsidP="005D7B00">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5D7B00" w:rsidRPr="00034194" w14:paraId="0B3B4EFB" w14:textId="77777777" w:rsidTr="00E6539E">
        <w:tc>
          <w:tcPr>
            <w:tcW w:w="2547" w:type="dxa"/>
          </w:tcPr>
          <w:p w14:paraId="74CE7964" w14:textId="77777777" w:rsidR="005D7B00" w:rsidRPr="00FA0CA9" w:rsidRDefault="005D7B00" w:rsidP="005D7B00">
            <w:pPr>
              <w:rPr>
                <w:rFonts w:ascii="Arial" w:hAnsi="Arial" w:cs="Arial"/>
                <w:b/>
                <w:sz w:val="24"/>
                <w:szCs w:val="24"/>
              </w:rPr>
            </w:pPr>
            <w:r w:rsidRPr="00FA0CA9">
              <w:rPr>
                <w:rFonts w:ascii="Arial" w:hAnsi="Arial" w:cs="Arial"/>
                <w:b/>
                <w:sz w:val="24"/>
                <w:szCs w:val="24"/>
              </w:rPr>
              <w:t>Recommendations</w:t>
            </w:r>
          </w:p>
          <w:p w14:paraId="3013D6C8" w14:textId="77777777" w:rsidR="005D7B00" w:rsidRPr="00FA0CA9" w:rsidRDefault="005D7B00" w:rsidP="005D7B00">
            <w:pPr>
              <w:rPr>
                <w:rFonts w:ascii="Arial" w:hAnsi="Arial" w:cs="Arial"/>
                <w:b/>
                <w:sz w:val="24"/>
                <w:szCs w:val="24"/>
              </w:rPr>
            </w:pPr>
          </w:p>
        </w:tc>
        <w:tc>
          <w:tcPr>
            <w:tcW w:w="6946" w:type="dxa"/>
            <w:gridSpan w:val="6"/>
          </w:tcPr>
          <w:p w14:paraId="04238E67" w14:textId="4DA88369" w:rsidR="005D7B00" w:rsidRPr="008B56ED" w:rsidRDefault="005D7B00" w:rsidP="005D7B00">
            <w:pPr>
              <w:ind w:right="96"/>
              <w:jc w:val="both"/>
              <w:rPr>
                <w:rFonts w:ascii="Arial" w:hAnsi="Arial" w:cs="Arial"/>
                <w:b/>
                <w:bCs/>
                <w:sz w:val="24"/>
                <w:szCs w:val="24"/>
              </w:rPr>
            </w:pPr>
            <w:r>
              <w:rPr>
                <w:rFonts w:ascii="Arial" w:hAnsi="Arial" w:cs="Arial"/>
                <w:b/>
                <w:bCs/>
                <w:sz w:val="24"/>
                <w:szCs w:val="24"/>
              </w:rPr>
              <w:t>Performance and Finance Committee Members</w:t>
            </w:r>
            <w:r w:rsidRPr="001547E2">
              <w:rPr>
                <w:rFonts w:ascii="Arial" w:hAnsi="Arial" w:cs="Arial"/>
                <w:b/>
                <w:bCs/>
                <w:sz w:val="24"/>
                <w:szCs w:val="24"/>
              </w:rPr>
              <w:t xml:space="preserve"> are asked </w:t>
            </w:r>
            <w:r w:rsidRPr="008B56ED">
              <w:rPr>
                <w:rFonts w:ascii="Arial" w:hAnsi="Arial" w:cs="Arial"/>
                <w:b/>
                <w:bCs/>
                <w:sz w:val="24"/>
                <w:szCs w:val="24"/>
              </w:rPr>
              <w:t xml:space="preserve">to: </w:t>
            </w:r>
          </w:p>
          <w:p w14:paraId="631AAD6E" w14:textId="73EB38E8" w:rsidR="005D7B00" w:rsidRPr="008B56ED" w:rsidRDefault="005D7B00" w:rsidP="005D7B00">
            <w:pPr>
              <w:pStyle w:val="ListParagraph"/>
              <w:numPr>
                <w:ilvl w:val="0"/>
                <w:numId w:val="49"/>
              </w:numPr>
              <w:ind w:right="96"/>
              <w:jc w:val="both"/>
              <w:rPr>
                <w:rFonts w:ascii="Arial" w:hAnsi="Arial" w:cs="Arial"/>
                <w:sz w:val="24"/>
                <w:szCs w:val="24"/>
              </w:rPr>
            </w:pPr>
            <w:r w:rsidRPr="008B56ED">
              <w:rPr>
                <w:rFonts w:ascii="Arial" w:hAnsi="Arial" w:cs="Arial"/>
                <w:b/>
                <w:bCs/>
                <w:sz w:val="24"/>
                <w:szCs w:val="24"/>
              </w:rPr>
              <w:t xml:space="preserve">NOTE </w:t>
            </w:r>
            <w:r w:rsidRPr="008B56ED">
              <w:rPr>
                <w:rFonts w:ascii="Arial" w:hAnsi="Arial" w:cs="Arial"/>
                <w:sz w:val="24"/>
                <w:szCs w:val="24"/>
              </w:rPr>
              <w:t xml:space="preserve">the current Neurodevelopmental Disorder Service performance position, </w:t>
            </w:r>
          </w:p>
          <w:p w14:paraId="117C2EA7" w14:textId="77777777" w:rsidR="005D7B00" w:rsidRPr="008B56ED" w:rsidRDefault="005D7B00" w:rsidP="005D7B00">
            <w:pPr>
              <w:pStyle w:val="ListParagraph"/>
              <w:numPr>
                <w:ilvl w:val="0"/>
                <w:numId w:val="49"/>
              </w:numPr>
              <w:ind w:right="96"/>
              <w:jc w:val="both"/>
              <w:rPr>
                <w:rFonts w:ascii="Arial" w:hAnsi="Arial" w:cs="Arial"/>
                <w:sz w:val="24"/>
                <w:szCs w:val="24"/>
              </w:rPr>
            </w:pPr>
            <w:r w:rsidRPr="008B56ED">
              <w:rPr>
                <w:rFonts w:ascii="Arial" w:hAnsi="Arial" w:cs="Arial"/>
                <w:b/>
                <w:bCs/>
                <w:sz w:val="24"/>
                <w:szCs w:val="24"/>
              </w:rPr>
              <w:t>NOTE</w:t>
            </w:r>
            <w:r w:rsidRPr="008B56ED">
              <w:rPr>
                <w:rFonts w:ascii="Arial" w:hAnsi="Arial" w:cs="Arial"/>
                <w:sz w:val="24"/>
                <w:szCs w:val="24"/>
              </w:rPr>
              <w:t xml:space="preserve"> the key findings and recommendations of the NHS Executive Delivery Unit report of reviewed of the Swansea Bay University Health Board Neurodevelopment service and the service response to the recommendations and actions taken.  </w:t>
            </w:r>
          </w:p>
          <w:p w14:paraId="4E48D10D" w14:textId="241C77D4" w:rsidR="005D7B00" w:rsidRPr="008B56ED" w:rsidRDefault="005D7B00" w:rsidP="005D7B00">
            <w:pPr>
              <w:pStyle w:val="ListParagraph"/>
              <w:numPr>
                <w:ilvl w:val="0"/>
                <w:numId w:val="49"/>
              </w:numPr>
              <w:ind w:right="96"/>
              <w:jc w:val="both"/>
              <w:rPr>
                <w:rFonts w:ascii="Arial" w:hAnsi="Arial" w:cs="Arial"/>
                <w:sz w:val="24"/>
                <w:szCs w:val="24"/>
              </w:rPr>
            </w:pPr>
            <w:r w:rsidRPr="008B56ED">
              <w:rPr>
                <w:rFonts w:ascii="Arial" w:hAnsi="Arial" w:cs="Arial"/>
                <w:b/>
                <w:bCs/>
                <w:sz w:val="24"/>
                <w:szCs w:val="24"/>
              </w:rPr>
              <w:t xml:space="preserve">NOTE </w:t>
            </w:r>
            <w:r w:rsidRPr="008B56ED">
              <w:rPr>
                <w:rFonts w:ascii="Arial" w:hAnsi="Arial" w:cs="Arial"/>
                <w:sz w:val="24"/>
                <w:szCs w:val="24"/>
              </w:rPr>
              <w:t>the recovery plan proposed and the need for investment into this service in order to build sustainable services for the future.</w:t>
            </w:r>
          </w:p>
          <w:p w14:paraId="48695053" w14:textId="42E46E76" w:rsidR="005D7B00" w:rsidRPr="001547E2" w:rsidRDefault="005D7B00" w:rsidP="005D7B00">
            <w:pPr>
              <w:pStyle w:val="ListParagraph"/>
              <w:numPr>
                <w:ilvl w:val="0"/>
                <w:numId w:val="49"/>
              </w:numPr>
              <w:autoSpaceDE w:val="0"/>
              <w:autoSpaceDN w:val="0"/>
              <w:adjustRightInd w:val="0"/>
              <w:rPr>
                <w:rFonts w:ascii="Arial" w:hAnsi="Arial" w:cs="Arial"/>
                <w:sz w:val="24"/>
                <w:szCs w:val="24"/>
              </w:rPr>
            </w:pPr>
            <w:r w:rsidRPr="008B56ED">
              <w:rPr>
                <w:rFonts w:ascii="Arial-BoldMT" w:hAnsi="Arial-BoldMT" w:cs="Arial-BoldMT"/>
                <w:b/>
                <w:bCs/>
                <w:sz w:val="24"/>
                <w:szCs w:val="24"/>
              </w:rPr>
              <w:t xml:space="preserve">NOTE </w:t>
            </w:r>
            <w:r w:rsidRPr="008B56ED">
              <w:rPr>
                <w:rFonts w:ascii="ArialMT" w:hAnsi="ArialMT" w:cs="ArialMT"/>
                <w:sz w:val="24"/>
                <w:szCs w:val="24"/>
              </w:rPr>
              <w:t>the risk of the unsustainable service provision without adequate resource to support.</w:t>
            </w:r>
          </w:p>
        </w:tc>
      </w:tr>
    </w:tbl>
    <w:p w14:paraId="40F1ED60" w14:textId="77777777" w:rsidR="00DD48A6" w:rsidRDefault="00DD48A6" w:rsidP="0072604C">
      <w:pPr>
        <w:spacing w:after="0" w:line="240" w:lineRule="auto"/>
        <w:jc w:val="center"/>
        <w:rPr>
          <w:rFonts w:ascii="Arial" w:hAnsi="Arial" w:cs="Arial"/>
          <w:b/>
          <w:sz w:val="24"/>
          <w:szCs w:val="24"/>
        </w:rPr>
      </w:pPr>
    </w:p>
    <w:p w14:paraId="3C1C1F1D" w14:textId="77777777" w:rsidR="00AA7873" w:rsidRDefault="00AA7873" w:rsidP="0072604C">
      <w:pPr>
        <w:spacing w:after="0" w:line="240" w:lineRule="auto"/>
        <w:jc w:val="center"/>
        <w:rPr>
          <w:rFonts w:ascii="Arial" w:hAnsi="Arial" w:cs="Arial"/>
          <w:b/>
          <w:sz w:val="24"/>
          <w:szCs w:val="24"/>
        </w:rPr>
      </w:pPr>
    </w:p>
    <w:p w14:paraId="128D0342" w14:textId="77777777" w:rsidR="00AA7873" w:rsidRDefault="00AA7873" w:rsidP="0072604C">
      <w:pPr>
        <w:spacing w:after="0" w:line="240" w:lineRule="auto"/>
        <w:jc w:val="center"/>
        <w:rPr>
          <w:rFonts w:ascii="Arial" w:hAnsi="Arial" w:cs="Arial"/>
          <w:b/>
          <w:sz w:val="24"/>
          <w:szCs w:val="24"/>
        </w:rPr>
      </w:pPr>
    </w:p>
    <w:p w14:paraId="37D350FC" w14:textId="77777777" w:rsidR="00AA7873" w:rsidRDefault="00AA7873" w:rsidP="0072604C">
      <w:pPr>
        <w:spacing w:after="0" w:line="240" w:lineRule="auto"/>
        <w:jc w:val="center"/>
        <w:rPr>
          <w:rFonts w:ascii="Arial" w:hAnsi="Arial" w:cs="Arial"/>
          <w:b/>
          <w:sz w:val="24"/>
          <w:szCs w:val="24"/>
        </w:rPr>
      </w:pPr>
    </w:p>
    <w:p w14:paraId="031D6ACD" w14:textId="77777777" w:rsidR="00AA7873" w:rsidRDefault="00AA7873" w:rsidP="0072604C">
      <w:pPr>
        <w:spacing w:after="0" w:line="240" w:lineRule="auto"/>
        <w:jc w:val="center"/>
        <w:rPr>
          <w:rFonts w:ascii="Arial" w:hAnsi="Arial" w:cs="Arial"/>
          <w:b/>
          <w:sz w:val="24"/>
          <w:szCs w:val="24"/>
        </w:rPr>
      </w:pPr>
    </w:p>
    <w:p w14:paraId="2B3ED470" w14:textId="77777777" w:rsidR="00AA7873" w:rsidRDefault="00AA7873" w:rsidP="0072604C">
      <w:pPr>
        <w:spacing w:after="0" w:line="240" w:lineRule="auto"/>
        <w:jc w:val="center"/>
        <w:rPr>
          <w:rFonts w:ascii="Arial" w:hAnsi="Arial" w:cs="Arial"/>
          <w:b/>
          <w:sz w:val="24"/>
          <w:szCs w:val="24"/>
        </w:rPr>
      </w:pPr>
    </w:p>
    <w:p w14:paraId="6D680D90" w14:textId="1A96EE40" w:rsidR="000349CA" w:rsidRPr="007A21BE" w:rsidRDefault="00683E2F" w:rsidP="0072604C">
      <w:pPr>
        <w:spacing w:after="0" w:line="240" w:lineRule="auto"/>
        <w:jc w:val="center"/>
        <w:rPr>
          <w:rFonts w:ascii="Arial" w:hAnsi="Arial" w:cs="Arial"/>
          <w:b/>
          <w:sz w:val="24"/>
          <w:szCs w:val="24"/>
        </w:rPr>
      </w:pPr>
      <w:r w:rsidRPr="007A21BE">
        <w:rPr>
          <w:rFonts w:ascii="Arial" w:hAnsi="Arial" w:cs="Arial"/>
          <w:b/>
          <w:sz w:val="24"/>
          <w:szCs w:val="24"/>
        </w:rPr>
        <w:t xml:space="preserve">UPDATE ON </w:t>
      </w:r>
      <w:r w:rsidR="007A21BE" w:rsidRPr="007A21BE">
        <w:rPr>
          <w:rFonts w:ascii="Arial" w:hAnsi="Arial" w:cs="Arial"/>
          <w:b/>
          <w:sz w:val="24"/>
          <w:szCs w:val="24"/>
        </w:rPr>
        <w:t xml:space="preserve">THE </w:t>
      </w:r>
      <w:r w:rsidR="000349CA" w:rsidRPr="007A21BE">
        <w:rPr>
          <w:rFonts w:ascii="Arial" w:hAnsi="Arial" w:cs="Arial"/>
          <w:b/>
          <w:sz w:val="24"/>
          <w:szCs w:val="24"/>
        </w:rPr>
        <w:t>NEURO</w:t>
      </w:r>
      <w:r w:rsidR="002D6868" w:rsidRPr="007A21BE">
        <w:rPr>
          <w:rFonts w:ascii="Arial" w:hAnsi="Arial" w:cs="Arial"/>
          <w:b/>
          <w:sz w:val="24"/>
          <w:szCs w:val="24"/>
        </w:rPr>
        <w:t>DEVELOPMENT</w:t>
      </w:r>
      <w:r w:rsidR="00156A36">
        <w:rPr>
          <w:rFonts w:ascii="Arial" w:hAnsi="Arial" w:cs="Arial"/>
          <w:b/>
          <w:sz w:val="24"/>
          <w:szCs w:val="24"/>
        </w:rPr>
        <w:t>AL DISORDERS</w:t>
      </w:r>
      <w:r w:rsidR="002D6868" w:rsidRPr="007A21BE">
        <w:rPr>
          <w:rFonts w:ascii="Arial" w:hAnsi="Arial" w:cs="Arial"/>
          <w:b/>
          <w:sz w:val="24"/>
          <w:szCs w:val="24"/>
        </w:rPr>
        <w:t xml:space="preserve"> SERVICE </w:t>
      </w:r>
    </w:p>
    <w:p w14:paraId="4BDD35B0" w14:textId="77777777" w:rsidR="003409BA" w:rsidRPr="00683E2F" w:rsidRDefault="002D6868" w:rsidP="0072604C">
      <w:pPr>
        <w:spacing w:after="0" w:line="240" w:lineRule="auto"/>
        <w:jc w:val="center"/>
        <w:rPr>
          <w:rFonts w:ascii="Arial" w:hAnsi="Arial" w:cs="Arial"/>
          <w:b/>
          <w:sz w:val="24"/>
          <w:szCs w:val="24"/>
        </w:rPr>
      </w:pPr>
      <w:r w:rsidRPr="007A21BE">
        <w:rPr>
          <w:rFonts w:ascii="Arial" w:hAnsi="Arial" w:cs="Arial"/>
          <w:b/>
          <w:sz w:val="24"/>
          <w:szCs w:val="24"/>
        </w:rPr>
        <w:t>CHILDREN AND YOUNG PEOPLES DIVISION</w:t>
      </w:r>
      <w:r w:rsidRPr="00683E2F">
        <w:rPr>
          <w:rFonts w:ascii="Arial" w:hAnsi="Arial" w:cs="Arial"/>
          <w:b/>
          <w:sz w:val="24"/>
          <w:szCs w:val="24"/>
        </w:rPr>
        <w:t xml:space="preserve"> </w:t>
      </w:r>
    </w:p>
    <w:p w14:paraId="00617BD4" w14:textId="77777777" w:rsidR="002D6868" w:rsidRDefault="002D6868" w:rsidP="0072604C">
      <w:pPr>
        <w:spacing w:after="0" w:line="240" w:lineRule="auto"/>
        <w:jc w:val="center"/>
        <w:rPr>
          <w:rFonts w:ascii="Arial" w:hAnsi="Arial" w:cs="Arial"/>
          <w:b/>
          <w:sz w:val="24"/>
          <w:szCs w:val="24"/>
        </w:rPr>
      </w:pPr>
    </w:p>
    <w:p w14:paraId="36D83428" w14:textId="77777777" w:rsidR="00C33A04" w:rsidRPr="0072604C" w:rsidRDefault="00F531BD"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1F55A898" w14:textId="77777777" w:rsidR="00FB75BB" w:rsidRDefault="00683E2F" w:rsidP="002A1A09">
      <w:pPr>
        <w:ind w:right="96"/>
        <w:jc w:val="both"/>
        <w:rPr>
          <w:rFonts w:ascii="Arial" w:hAnsi="Arial" w:cs="Arial"/>
          <w:sz w:val="24"/>
          <w:szCs w:val="24"/>
        </w:rPr>
      </w:pPr>
      <w:r w:rsidRPr="00B56501">
        <w:rPr>
          <w:rFonts w:ascii="Arial" w:hAnsi="Arial" w:cs="Arial"/>
          <w:bCs/>
          <w:sz w:val="24"/>
          <w:szCs w:val="24"/>
        </w:rPr>
        <w:t xml:space="preserve">The purpose of this paper is to provide a position statement of the Neurodevelopmental Disorder service, including </w:t>
      </w:r>
      <w:r>
        <w:rPr>
          <w:rFonts w:ascii="Arial" w:hAnsi="Arial" w:cs="Arial"/>
          <w:bCs/>
          <w:sz w:val="24"/>
          <w:szCs w:val="24"/>
        </w:rPr>
        <w:t xml:space="preserve">an </w:t>
      </w:r>
      <w:r w:rsidRPr="00B56501">
        <w:rPr>
          <w:rFonts w:ascii="Arial" w:hAnsi="Arial" w:cs="Arial"/>
          <w:bCs/>
          <w:sz w:val="24"/>
          <w:szCs w:val="24"/>
        </w:rPr>
        <w:t>update</w:t>
      </w:r>
      <w:r>
        <w:rPr>
          <w:rFonts w:ascii="Arial" w:hAnsi="Arial" w:cs="Arial"/>
          <w:bCs/>
          <w:sz w:val="24"/>
          <w:szCs w:val="24"/>
        </w:rPr>
        <w:t xml:space="preserve"> on the NHS Executive assurance review report of Neurodevelopment services within Swansea Bay University Health Board, Welsh Government funding and </w:t>
      </w:r>
      <w:r w:rsidRPr="00B56501">
        <w:rPr>
          <w:rFonts w:ascii="Arial" w:hAnsi="Arial" w:cs="Arial"/>
          <w:sz w:val="24"/>
          <w:szCs w:val="24"/>
        </w:rPr>
        <w:t>status of the business.</w:t>
      </w:r>
    </w:p>
    <w:p w14:paraId="34318AB6" w14:textId="77777777" w:rsidR="00C33A04" w:rsidRDefault="00C33A04"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726DD6EE" w14:textId="0970E0F1" w:rsidR="001E0796" w:rsidRPr="001E0796" w:rsidRDefault="001E0796" w:rsidP="001E0796">
      <w:pPr>
        <w:jc w:val="both"/>
        <w:rPr>
          <w:rFonts w:ascii="Arial" w:eastAsia="Calibri" w:hAnsi="Arial" w:cs="Arial"/>
          <w:bCs/>
          <w:sz w:val="24"/>
          <w:szCs w:val="24"/>
        </w:rPr>
      </w:pPr>
      <w:bookmarkStart w:id="0" w:name="_Hlk158622397"/>
      <w:r w:rsidRPr="001E0796">
        <w:rPr>
          <w:rFonts w:ascii="Arial" w:eastAsia="Calibri" w:hAnsi="Arial" w:cs="Arial"/>
          <w:bCs/>
          <w:sz w:val="24"/>
          <w:szCs w:val="24"/>
        </w:rPr>
        <w:t xml:space="preserve">The management of Neurodevelopmental </w:t>
      </w:r>
      <w:r w:rsidR="00156A36">
        <w:rPr>
          <w:rFonts w:ascii="Arial" w:eastAsia="Calibri" w:hAnsi="Arial" w:cs="Arial"/>
          <w:bCs/>
          <w:sz w:val="24"/>
          <w:szCs w:val="24"/>
        </w:rPr>
        <w:t xml:space="preserve">Disorders </w:t>
      </w:r>
      <w:r w:rsidRPr="001E0796">
        <w:rPr>
          <w:rFonts w:ascii="Arial" w:eastAsia="Calibri" w:hAnsi="Arial" w:cs="Arial"/>
          <w:bCs/>
          <w:sz w:val="24"/>
          <w:szCs w:val="24"/>
        </w:rPr>
        <w:t xml:space="preserve">(ND) Services (5 – 18 years) was transferred from CAMHS to the Children and Young Peoples Division (previously named </w:t>
      </w:r>
      <w:proofErr w:type="spellStart"/>
      <w:r w:rsidRPr="001E0796">
        <w:rPr>
          <w:rFonts w:ascii="Arial" w:eastAsia="Calibri" w:hAnsi="Arial" w:cs="Arial"/>
          <w:bCs/>
          <w:sz w:val="24"/>
          <w:szCs w:val="24"/>
        </w:rPr>
        <w:t>Childrens</w:t>
      </w:r>
      <w:proofErr w:type="spellEnd"/>
      <w:r w:rsidRPr="001E0796">
        <w:rPr>
          <w:rFonts w:ascii="Arial" w:eastAsia="Calibri" w:hAnsi="Arial" w:cs="Arial"/>
          <w:bCs/>
          <w:sz w:val="24"/>
          <w:szCs w:val="24"/>
        </w:rPr>
        <w:t xml:space="preserve"> Service Group) in April 2017, following provision of </w:t>
      </w:r>
      <w:r w:rsidR="00030449" w:rsidRPr="001E0796">
        <w:rPr>
          <w:rFonts w:ascii="Arial" w:eastAsia="Calibri" w:hAnsi="Arial" w:cs="Arial"/>
          <w:bCs/>
          <w:sz w:val="24"/>
          <w:szCs w:val="24"/>
        </w:rPr>
        <w:t>ring-fenced</w:t>
      </w:r>
      <w:r w:rsidRPr="001E0796">
        <w:rPr>
          <w:rFonts w:ascii="Arial" w:eastAsia="Calibri" w:hAnsi="Arial" w:cs="Arial"/>
          <w:bCs/>
          <w:sz w:val="24"/>
          <w:szCs w:val="24"/>
        </w:rPr>
        <w:t xml:space="preserve"> funding by Welsh Government to all Health Boards across Wales.  The initial funding received was £333,190.   In the summer of 2017, a bid was submitted to the Western Bay Integrated Care Funding (ICF) for additional funding of £366,146, £197,000 was approved.  </w:t>
      </w:r>
    </w:p>
    <w:bookmarkEnd w:id="0"/>
    <w:p w14:paraId="7ADB5EC5" w14:textId="08E949F5" w:rsidR="001E0796" w:rsidRDefault="001E0796" w:rsidP="000547AA">
      <w:pPr>
        <w:jc w:val="both"/>
        <w:rPr>
          <w:rFonts w:ascii="Arial" w:eastAsia="Calibri" w:hAnsi="Arial" w:cs="Arial"/>
          <w:bCs/>
          <w:sz w:val="24"/>
          <w:szCs w:val="24"/>
        </w:rPr>
      </w:pPr>
      <w:r w:rsidRPr="001E0796">
        <w:rPr>
          <w:rFonts w:ascii="Arial" w:eastAsia="Calibri" w:hAnsi="Arial" w:cs="Arial"/>
          <w:bCs/>
          <w:sz w:val="24"/>
          <w:szCs w:val="24"/>
        </w:rPr>
        <w:t xml:space="preserve">A paper was provided to the Executive Team in November 2018 outlining the background to the Neurodevelopmental </w:t>
      </w:r>
      <w:r w:rsidR="00156A36">
        <w:rPr>
          <w:rFonts w:ascii="Arial" w:eastAsia="Calibri" w:hAnsi="Arial" w:cs="Arial"/>
          <w:bCs/>
          <w:sz w:val="24"/>
          <w:szCs w:val="24"/>
        </w:rPr>
        <w:t xml:space="preserve">Disorder </w:t>
      </w:r>
      <w:r w:rsidRPr="001E0796">
        <w:rPr>
          <w:rFonts w:ascii="Arial" w:eastAsia="Calibri" w:hAnsi="Arial" w:cs="Arial"/>
          <w:bCs/>
          <w:sz w:val="24"/>
          <w:szCs w:val="24"/>
        </w:rPr>
        <w:t xml:space="preserve">Service, and the ongoing increased demand causing insufficient capacity to meet the unreported Referral to Treatment waiting times, as a result, the service </w:t>
      </w:r>
      <w:r w:rsidRPr="00E97C30">
        <w:rPr>
          <w:rFonts w:ascii="Arial" w:eastAsia="Calibri" w:hAnsi="Arial" w:cs="Arial"/>
          <w:bCs/>
          <w:sz w:val="24"/>
          <w:szCs w:val="24"/>
        </w:rPr>
        <w:t xml:space="preserve">was provided with funding of £307,571. </w:t>
      </w:r>
      <w:r w:rsidR="00A11F54" w:rsidRPr="00E97C30">
        <w:rPr>
          <w:rFonts w:ascii="Arial" w:eastAsia="Calibri" w:hAnsi="Arial" w:cs="Arial"/>
          <w:bCs/>
          <w:sz w:val="24"/>
          <w:szCs w:val="24"/>
        </w:rPr>
        <w:t>The total recurrent budget stands at £837,761</w:t>
      </w:r>
      <w:r w:rsidR="00A11F54">
        <w:rPr>
          <w:rFonts w:ascii="Arial" w:eastAsia="Calibri" w:hAnsi="Arial" w:cs="Arial"/>
          <w:bCs/>
          <w:sz w:val="24"/>
          <w:szCs w:val="24"/>
        </w:rPr>
        <w:t>.</w:t>
      </w:r>
    </w:p>
    <w:p w14:paraId="1D4905EB" w14:textId="7F4B068C" w:rsidR="000547AA" w:rsidRDefault="00F777BD" w:rsidP="00A11F54">
      <w:pPr>
        <w:spacing w:after="0" w:line="240" w:lineRule="auto"/>
        <w:jc w:val="both"/>
        <w:rPr>
          <w:rFonts w:ascii="Arial" w:eastAsia="Calibri" w:hAnsi="Arial" w:cs="Arial"/>
          <w:bCs/>
          <w:sz w:val="24"/>
          <w:szCs w:val="24"/>
        </w:rPr>
      </w:pPr>
      <w:r w:rsidRPr="00EA0E18">
        <w:rPr>
          <w:rFonts w:ascii="Arial" w:hAnsi="Arial" w:cs="Arial"/>
          <w:bCs/>
          <w:sz w:val="24"/>
          <w:szCs w:val="24"/>
        </w:rPr>
        <w:t xml:space="preserve">Performance has been significantly impacted </w:t>
      </w:r>
      <w:r>
        <w:rPr>
          <w:rFonts w:ascii="Arial" w:hAnsi="Arial" w:cs="Arial"/>
          <w:bCs/>
          <w:sz w:val="24"/>
          <w:szCs w:val="24"/>
        </w:rPr>
        <w:t xml:space="preserve">upon </w:t>
      </w:r>
      <w:r w:rsidRPr="00EA0E18">
        <w:rPr>
          <w:rFonts w:ascii="Arial" w:hAnsi="Arial" w:cs="Arial"/>
          <w:bCs/>
          <w:sz w:val="24"/>
          <w:szCs w:val="24"/>
        </w:rPr>
        <w:t xml:space="preserve">by the large demand on the service, </w:t>
      </w:r>
      <w:r>
        <w:rPr>
          <w:rFonts w:ascii="Arial" w:hAnsi="Arial" w:cs="Arial"/>
          <w:bCs/>
          <w:sz w:val="24"/>
          <w:szCs w:val="24"/>
        </w:rPr>
        <w:t xml:space="preserve">and limited </w:t>
      </w:r>
      <w:r w:rsidRPr="00EA0E18">
        <w:rPr>
          <w:rFonts w:ascii="Arial" w:hAnsi="Arial" w:cs="Arial"/>
          <w:bCs/>
          <w:sz w:val="24"/>
          <w:szCs w:val="24"/>
        </w:rPr>
        <w:t>capacity</w:t>
      </w:r>
      <w:r w:rsidR="000547AA">
        <w:rPr>
          <w:rFonts w:ascii="Arial" w:hAnsi="Arial" w:cs="Arial"/>
          <w:bCs/>
          <w:sz w:val="24"/>
          <w:szCs w:val="24"/>
        </w:rPr>
        <w:t xml:space="preserve">. </w:t>
      </w:r>
      <w:r>
        <w:rPr>
          <w:rFonts w:ascii="Arial" w:hAnsi="Arial" w:cs="Arial"/>
          <w:bCs/>
          <w:sz w:val="24"/>
          <w:szCs w:val="24"/>
        </w:rPr>
        <w:t xml:space="preserve">Subsequently, the ND team received non-recurrent funding, in 2019, to support the expansion of this specialist team with an aim of </w:t>
      </w:r>
      <w:r w:rsidRPr="00EA0E18">
        <w:rPr>
          <w:rFonts w:ascii="Arial" w:hAnsi="Arial" w:cs="Arial"/>
          <w:bCs/>
          <w:sz w:val="24"/>
          <w:szCs w:val="24"/>
        </w:rPr>
        <w:t>increas</w:t>
      </w:r>
      <w:r>
        <w:rPr>
          <w:rFonts w:ascii="Arial" w:hAnsi="Arial" w:cs="Arial"/>
          <w:bCs/>
          <w:sz w:val="24"/>
          <w:szCs w:val="24"/>
        </w:rPr>
        <w:t xml:space="preserve">ing </w:t>
      </w:r>
      <w:r w:rsidRPr="00EA0E18">
        <w:rPr>
          <w:rFonts w:ascii="Arial" w:hAnsi="Arial" w:cs="Arial"/>
          <w:bCs/>
          <w:sz w:val="24"/>
          <w:szCs w:val="24"/>
        </w:rPr>
        <w:t>capacity</w:t>
      </w:r>
      <w:r>
        <w:rPr>
          <w:rFonts w:ascii="Arial" w:hAnsi="Arial" w:cs="Arial"/>
          <w:bCs/>
          <w:sz w:val="24"/>
          <w:szCs w:val="24"/>
        </w:rPr>
        <w:t xml:space="preserve"> to meet demand. This funding was confirmed as recurrent in 2021. Due to the specialist nature of the service, recruiting into these posts took time </w:t>
      </w:r>
      <w:r w:rsidR="00030449">
        <w:rPr>
          <w:rFonts w:ascii="Arial" w:hAnsi="Arial" w:cs="Arial"/>
          <w:bCs/>
          <w:sz w:val="24"/>
          <w:szCs w:val="24"/>
        </w:rPr>
        <w:t>to deliver</w:t>
      </w:r>
      <w:r>
        <w:rPr>
          <w:rFonts w:ascii="Arial" w:hAnsi="Arial" w:cs="Arial"/>
          <w:bCs/>
          <w:sz w:val="24"/>
          <w:szCs w:val="24"/>
        </w:rPr>
        <w:t>. T</w:t>
      </w:r>
      <w:r w:rsidR="000A3915" w:rsidRPr="000A3915">
        <w:rPr>
          <w:rFonts w:ascii="Arial" w:eastAsia="Calibri" w:hAnsi="Arial" w:cs="Arial"/>
          <w:bCs/>
          <w:sz w:val="24"/>
          <w:szCs w:val="24"/>
        </w:rPr>
        <w:t xml:space="preserve">he team appointed </w:t>
      </w:r>
      <w:r w:rsidR="000A3915" w:rsidRPr="000A3915">
        <w:rPr>
          <w:rFonts w:ascii="Arial" w:hAnsi="Arial" w:cs="Arial"/>
          <w:bCs/>
          <w:sz w:val="24"/>
          <w:szCs w:val="24"/>
        </w:rPr>
        <w:t>an additional Clinical Nurse Specialist (0.8 WTE) and two Specialist Speech and Language Th</w:t>
      </w:r>
      <w:r w:rsidR="001547E2">
        <w:rPr>
          <w:rFonts w:ascii="Arial" w:hAnsi="Arial" w:cs="Arial"/>
          <w:bCs/>
          <w:sz w:val="24"/>
          <w:szCs w:val="24"/>
        </w:rPr>
        <w:t>erapists (1.6wte, of which 0.6</w:t>
      </w:r>
      <w:r w:rsidR="000A3915" w:rsidRPr="000A3915">
        <w:rPr>
          <w:rFonts w:ascii="Arial" w:hAnsi="Arial" w:cs="Arial"/>
          <w:bCs/>
          <w:sz w:val="24"/>
          <w:szCs w:val="24"/>
        </w:rPr>
        <w:t xml:space="preserve">wte is a replacement post of a leaver). The new staff joined the team throughout February 2021 to April 2021, with plan to complete a period of induction training during their initial first few weeks.  A Consultant Psychiatrist 0.5wte joined the team in November 2021 replacing the lost sessions from the retire and return arrangements. </w:t>
      </w:r>
      <w:r w:rsidR="000A3915" w:rsidRPr="000A3915">
        <w:rPr>
          <w:rFonts w:ascii="Arial" w:hAnsi="Arial" w:cs="Arial"/>
          <w:sz w:val="24"/>
          <w:szCs w:val="24"/>
        </w:rPr>
        <w:t>These additional Consultant hours/joint appointment with CAMHS (prev</w:t>
      </w:r>
      <w:r w:rsidR="005C1089">
        <w:rPr>
          <w:rFonts w:ascii="Arial" w:hAnsi="Arial" w:cs="Arial"/>
          <w:sz w:val="24"/>
          <w:szCs w:val="24"/>
        </w:rPr>
        <w:t>iously</w:t>
      </w:r>
      <w:r w:rsidR="000A3915" w:rsidRPr="000A3915">
        <w:rPr>
          <w:rFonts w:ascii="Arial" w:hAnsi="Arial" w:cs="Arial"/>
          <w:sz w:val="24"/>
          <w:szCs w:val="24"/>
        </w:rPr>
        <w:t xml:space="preserve"> CTMUHB) has great benefits, including increased medical capacity to assess and treat ADHD cases.  </w:t>
      </w:r>
      <w:r w:rsidR="00A11F54">
        <w:rPr>
          <w:rFonts w:ascii="Arial" w:hAnsi="Arial" w:cs="Arial"/>
          <w:sz w:val="24"/>
          <w:szCs w:val="24"/>
        </w:rPr>
        <w:t xml:space="preserve">The </w:t>
      </w:r>
      <w:r w:rsidR="000547AA" w:rsidRPr="00E97C30">
        <w:rPr>
          <w:rFonts w:ascii="Arial" w:eastAsia="Calibri" w:hAnsi="Arial" w:cs="Arial"/>
          <w:bCs/>
          <w:sz w:val="24"/>
          <w:szCs w:val="24"/>
        </w:rPr>
        <w:t xml:space="preserve">current </w:t>
      </w:r>
      <w:r w:rsidR="00A11F54">
        <w:rPr>
          <w:rFonts w:ascii="Arial" w:eastAsia="Calibri" w:hAnsi="Arial" w:cs="Arial"/>
          <w:bCs/>
          <w:sz w:val="24"/>
          <w:szCs w:val="24"/>
        </w:rPr>
        <w:t xml:space="preserve">budgeted </w:t>
      </w:r>
      <w:r w:rsidR="000547AA" w:rsidRPr="00E97C30">
        <w:rPr>
          <w:rFonts w:ascii="Arial" w:eastAsia="Calibri" w:hAnsi="Arial" w:cs="Arial"/>
          <w:bCs/>
          <w:sz w:val="24"/>
          <w:szCs w:val="24"/>
        </w:rPr>
        <w:t>es</w:t>
      </w:r>
      <w:r w:rsidR="000547AA">
        <w:rPr>
          <w:rFonts w:ascii="Arial" w:eastAsia="Calibri" w:hAnsi="Arial" w:cs="Arial"/>
          <w:bCs/>
          <w:sz w:val="24"/>
          <w:szCs w:val="24"/>
        </w:rPr>
        <w:t xml:space="preserve">tablishment </w:t>
      </w:r>
      <w:r w:rsidR="00715EB5">
        <w:rPr>
          <w:rFonts w:ascii="Arial" w:eastAsia="Calibri" w:hAnsi="Arial" w:cs="Arial"/>
          <w:bCs/>
          <w:sz w:val="24"/>
          <w:szCs w:val="24"/>
        </w:rPr>
        <w:t xml:space="preserve">is </w:t>
      </w:r>
      <w:r w:rsidR="000547AA">
        <w:rPr>
          <w:rFonts w:ascii="Arial" w:eastAsia="Calibri" w:hAnsi="Arial" w:cs="Arial"/>
          <w:bCs/>
          <w:sz w:val="24"/>
          <w:szCs w:val="24"/>
        </w:rPr>
        <w:t>outlined in table 1:</w:t>
      </w:r>
    </w:p>
    <w:p w14:paraId="3F6DB647" w14:textId="77777777" w:rsidR="00A11F54" w:rsidRPr="00E97C30" w:rsidRDefault="00A11F54" w:rsidP="00A11F54">
      <w:pPr>
        <w:spacing w:after="0" w:line="240" w:lineRule="auto"/>
        <w:jc w:val="both"/>
        <w:rPr>
          <w:rFonts w:ascii="Arial" w:eastAsia="Calibri" w:hAnsi="Arial" w:cs="Arial"/>
          <w:bCs/>
          <w:sz w:val="24"/>
          <w:szCs w:val="24"/>
        </w:rPr>
      </w:pPr>
    </w:p>
    <w:p w14:paraId="1574D4E0" w14:textId="77777777" w:rsidR="000547AA" w:rsidRPr="00E97C30" w:rsidRDefault="000547AA" w:rsidP="000547AA">
      <w:pPr>
        <w:jc w:val="both"/>
        <w:rPr>
          <w:rFonts w:ascii="Arial" w:eastAsia="Calibri" w:hAnsi="Arial" w:cs="Arial"/>
          <w:b/>
          <w:sz w:val="24"/>
          <w:szCs w:val="24"/>
        </w:rPr>
      </w:pPr>
      <w:r w:rsidRPr="00E97C30">
        <w:rPr>
          <w:rFonts w:ascii="Arial" w:eastAsia="Calibri" w:hAnsi="Arial" w:cs="Arial"/>
          <w:b/>
          <w:sz w:val="24"/>
          <w:szCs w:val="24"/>
        </w:rPr>
        <w:t>Table1</w:t>
      </w:r>
    </w:p>
    <w:tbl>
      <w:tblPr>
        <w:tblW w:w="9771" w:type="dxa"/>
        <w:tblLook w:val="04A0" w:firstRow="1" w:lastRow="0" w:firstColumn="1" w:lastColumn="0" w:noHBand="0" w:noVBand="1"/>
      </w:tblPr>
      <w:tblGrid>
        <w:gridCol w:w="4101"/>
        <w:gridCol w:w="1843"/>
        <w:gridCol w:w="850"/>
        <w:gridCol w:w="2977"/>
      </w:tblGrid>
      <w:tr w:rsidR="000547AA" w:rsidRPr="00E97C30" w14:paraId="304A83A7" w14:textId="77777777" w:rsidTr="000547AA">
        <w:trPr>
          <w:trHeight w:val="300"/>
        </w:trPr>
        <w:tc>
          <w:tcPr>
            <w:tcW w:w="4101" w:type="dxa"/>
            <w:tcBorders>
              <w:top w:val="single" w:sz="8" w:space="0" w:color="000000"/>
              <w:left w:val="single" w:sz="8" w:space="0" w:color="000000"/>
              <w:bottom w:val="single" w:sz="8" w:space="0" w:color="000000"/>
              <w:right w:val="single" w:sz="8" w:space="0" w:color="000000"/>
            </w:tcBorders>
            <w:shd w:val="clear" w:color="auto" w:fill="auto"/>
            <w:noWrap/>
            <w:vAlign w:val="center"/>
            <w:hideMark/>
          </w:tcPr>
          <w:p w14:paraId="3E175A4F" w14:textId="77777777" w:rsidR="000547AA" w:rsidRPr="00E97C30" w:rsidRDefault="000547AA" w:rsidP="000547AA">
            <w:pPr>
              <w:spacing w:after="0" w:line="240" w:lineRule="auto"/>
              <w:jc w:val="both"/>
              <w:rPr>
                <w:rFonts w:ascii="Arial" w:eastAsia="Times New Roman" w:hAnsi="Arial" w:cs="Arial"/>
                <w:b/>
                <w:bCs/>
                <w:lang w:eastAsia="en-GB"/>
              </w:rPr>
            </w:pPr>
            <w:r w:rsidRPr="00E97C30">
              <w:rPr>
                <w:rFonts w:ascii="Arial" w:eastAsia="Times New Roman" w:hAnsi="Arial" w:cs="Arial"/>
                <w:b/>
                <w:bCs/>
                <w:lang w:eastAsia="en-GB"/>
              </w:rPr>
              <w:t>ND service Staff group</w:t>
            </w:r>
          </w:p>
        </w:tc>
        <w:tc>
          <w:tcPr>
            <w:tcW w:w="1843" w:type="dxa"/>
            <w:tcBorders>
              <w:top w:val="single" w:sz="8" w:space="0" w:color="000000"/>
              <w:left w:val="nil"/>
              <w:bottom w:val="single" w:sz="8" w:space="0" w:color="000000"/>
              <w:right w:val="single" w:sz="8" w:space="0" w:color="000000"/>
            </w:tcBorders>
            <w:shd w:val="clear" w:color="auto" w:fill="auto"/>
            <w:noWrap/>
            <w:vAlign w:val="center"/>
            <w:hideMark/>
          </w:tcPr>
          <w:p w14:paraId="20F066BD" w14:textId="77777777" w:rsidR="000547AA" w:rsidRPr="00E97C30" w:rsidRDefault="000547AA" w:rsidP="000547AA">
            <w:pPr>
              <w:spacing w:after="0" w:line="240" w:lineRule="auto"/>
              <w:jc w:val="center"/>
              <w:rPr>
                <w:rFonts w:ascii="Arial" w:eastAsia="Times New Roman" w:hAnsi="Arial" w:cs="Arial"/>
                <w:b/>
                <w:bCs/>
                <w:lang w:eastAsia="en-GB"/>
              </w:rPr>
            </w:pPr>
            <w:r w:rsidRPr="00E97C30">
              <w:rPr>
                <w:rFonts w:ascii="Arial" w:eastAsia="Times New Roman" w:hAnsi="Arial" w:cs="Arial"/>
                <w:b/>
                <w:bCs/>
                <w:lang w:eastAsia="en-GB"/>
              </w:rPr>
              <w:t>Grade</w:t>
            </w:r>
          </w:p>
        </w:tc>
        <w:tc>
          <w:tcPr>
            <w:tcW w:w="850" w:type="dxa"/>
            <w:tcBorders>
              <w:top w:val="single" w:sz="8" w:space="0" w:color="000000"/>
              <w:left w:val="nil"/>
              <w:bottom w:val="single" w:sz="8" w:space="0" w:color="000000"/>
              <w:right w:val="single" w:sz="8" w:space="0" w:color="000000"/>
            </w:tcBorders>
            <w:shd w:val="clear" w:color="auto" w:fill="auto"/>
            <w:noWrap/>
            <w:vAlign w:val="center"/>
            <w:hideMark/>
          </w:tcPr>
          <w:p w14:paraId="41A21290" w14:textId="77777777" w:rsidR="000547AA" w:rsidRPr="00E97C30" w:rsidRDefault="000547AA" w:rsidP="000547AA">
            <w:pPr>
              <w:spacing w:after="0" w:line="240" w:lineRule="auto"/>
              <w:jc w:val="center"/>
              <w:rPr>
                <w:rFonts w:ascii="Arial" w:eastAsia="Times New Roman" w:hAnsi="Arial" w:cs="Arial"/>
                <w:b/>
                <w:bCs/>
                <w:lang w:eastAsia="en-GB"/>
              </w:rPr>
            </w:pPr>
            <w:r w:rsidRPr="00E97C30">
              <w:rPr>
                <w:rFonts w:ascii="Arial" w:eastAsia="Times New Roman" w:hAnsi="Arial" w:cs="Arial"/>
                <w:b/>
                <w:bCs/>
                <w:lang w:eastAsia="en-GB"/>
              </w:rPr>
              <w:t>WTE</w:t>
            </w:r>
          </w:p>
        </w:tc>
        <w:tc>
          <w:tcPr>
            <w:tcW w:w="2977" w:type="dxa"/>
            <w:tcBorders>
              <w:top w:val="single" w:sz="8" w:space="0" w:color="000000"/>
              <w:left w:val="nil"/>
              <w:bottom w:val="single" w:sz="8" w:space="0" w:color="000000"/>
              <w:right w:val="single" w:sz="8" w:space="0" w:color="000000"/>
            </w:tcBorders>
          </w:tcPr>
          <w:p w14:paraId="01AEF71B" w14:textId="77777777" w:rsidR="000547AA" w:rsidRPr="00E97C30" w:rsidRDefault="000547AA" w:rsidP="000547AA">
            <w:pPr>
              <w:spacing w:after="0" w:line="240" w:lineRule="auto"/>
              <w:jc w:val="center"/>
              <w:rPr>
                <w:rFonts w:ascii="Arial" w:eastAsia="Times New Roman" w:hAnsi="Arial" w:cs="Arial"/>
                <w:b/>
                <w:bCs/>
                <w:lang w:eastAsia="en-GB"/>
              </w:rPr>
            </w:pPr>
            <w:r w:rsidRPr="00E97C30">
              <w:rPr>
                <w:rFonts w:ascii="Arial" w:eastAsia="Times New Roman" w:hAnsi="Arial" w:cs="Arial"/>
                <w:b/>
                <w:bCs/>
                <w:lang w:eastAsia="en-GB"/>
              </w:rPr>
              <w:t>Non-recurrent to March 25</w:t>
            </w:r>
          </w:p>
        </w:tc>
      </w:tr>
      <w:tr w:rsidR="000547AA" w:rsidRPr="00E97C30" w14:paraId="392DA024" w14:textId="77777777" w:rsidTr="000547AA">
        <w:trPr>
          <w:trHeight w:val="300"/>
        </w:trPr>
        <w:tc>
          <w:tcPr>
            <w:tcW w:w="4101" w:type="dxa"/>
            <w:tcBorders>
              <w:top w:val="nil"/>
              <w:left w:val="single" w:sz="8" w:space="0" w:color="000000"/>
              <w:bottom w:val="single" w:sz="8" w:space="0" w:color="000000"/>
              <w:right w:val="single" w:sz="8" w:space="0" w:color="000000"/>
            </w:tcBorders>
            <w:shd w:val="clear" w:color="auto" w:fill="auto"/>
            <w:hideMark/>
          </w:tcPr>
          <w:p w14:paraId="35A96407" w14:textId="77777777" w:rsidR="000547AA" w:rsidRPr="00E97C30" w:rsidRDefault="000547AA" w:rsidP="000547AA">
            <w:pPr>
              <w:spacing w:after="0" w:line="240" w:lineRule="auto"/>
              <w:jc w:val="both"/>
              <w:rPr>
                <w:rFonts w:ascii="Arial" w:eastAsia="Times New Roman" w:hAnsi="Arial" w:cs="Arial"/>
                <w:lang w:eastAsia="en-GB"/>
              </w:rPr>
            </w:pPr>
            <w:r w:rsidRPr="00E97C30">
              <w:rPr>
                <w:rFonts w:ascii="Arial" w:eastAsia="Times New Roman" w:hAnsi="Arial" w:cs="Arial"/>
                <w:lang w:eastAsia="en-GB"/>
              </w:rPr>
              <w:t>Consultant Psychiatrists</w:t>
            </w:r>
          </w:p>
        </w:tc>
        <w:tc>
          <w:tcPr>
            <w:tcW w:w="1843" w:type="dxa"/>
            <w:tcBorders>
              <w:top w:val="nil"/>
              <w:left w:val="nil"/>
              <w:bottom w:val="single" w:sz="8" w:space="0" w:color="000000"/>
              <w:right w:val="single" w:sz="8" w:space="0" w:color="000000"/>
            </w:tcBorders>
            <w:shd w:val="clear" w:color="auto" w:fill="auto"/>
            <w:hideMark/>
          </w:tcPr>
          <w:p w14:paraId="3E6F4087" w14:textId="77777777" w:rsidR="000547AA" w:rsidRPr="00E97C30" w:rsidRDefault="000547AA" w:rsidP="000547AA">
            <w:pPr>
              <w:spacing w:after="0" w:line="240" w:lineRule="auto"/>
              <w:jc w:val="center"/>
              <w:rPr>
                <w:rFonts w:ascii="Arial" w:eastAsia="Times New Roman" w:hAnsi="Arial" w:cs="Arial"/>
                <w:lang w:eastAsia="en-GB"/>
              </w:rPr>
            </w:pPr>
            <w:r w:rsidRPr="00E97C30">
              <w:rPr>
                <w:rFonts w:ascii="Arial" w:eastAsia="Times New Roman" w:hAnsi="Arial" w:cs="Arial"/>
                <w:lang w:eastAsia="en-GB"/>
              </w:rPr>
              <w:t> Consultant</w:t>
            </w:r>
          </w:p>
        </w:tc>
        <w:tc>
          <w:tcPr>
            <w:tcW w:w="850" w:type="dxa"/>
            <w:tcBorders>
              <w:top w:val="nil"/>
              <w:left w:val="nil"/>
              <w:bottom w:val="single" w:sz="8" w:space="0" w:color="000000"/>
              <w:right w:val="single" w:sz="8" w:space="0" w:color="000000"/>
            </w:tcBorders>
            <w:shd w:val="clear" w:color="auto" w:fill="auto"/>
            <w:vAlign w:val="center"/>
            <w:hideMark/>
          </w:tcPr>
          <w:p w14:paraId="4D0B48AB" w14:textId="77777777" w:rsidR="000547AA" w:rsidRPr="00E97C30" w:rsidRDefault="000547AA" w:rsidP="000547AA">
            <w:pPr>
              <w:spacing w:after="0" w:line="240" w:lineRule="auto"/>
              <w:jc w:val="center"/>
              <w:rPr>
                <w:rFonts w:ascii="Arial" w:eastAsia="Times New Roman" w:hAnsi="Arial" w:cs="Arial"/>
                <w:lang w:eastAsia="en-GB"/>
              </w:rPr>
            </w:pPr>
            <w:r w:rsidRPr="00E97C30">
              <w:rPr>
                <w:rFonts w:ascii="Arial" w:eastAsia="Times New Roman" w:hAnsi="Arial" w:cs="Arial"/>
                <w:lang w:eastAsia="en-GB"/>
              </w:rPr>
              <w:t>1.5</w:t>
            </w:r>
          </w:p>
        </w:tc>
        <w:tc>
          <w:tcPr>
            <w:tcW w:w="2977" w:type="dxa"/>
            <w:tcBorders>
              <w:top w:val="nil"/>
              <w:left w:val="nil"/>
              <w:bottom w:val="single" w:sz="8" w:space="0" w:color="000000"/>
              <w:right w:val="single" w:sz="8" w:space="0" w:color="000000"/>
            </w:tcBorders>
          </w:tcPr>
          <w:p w14:paraId="44EFA8DB" w14:textId="77777777" w:rsidR="000547AA" w:rsidRPr="00E97C30" w:rsidRDefault="000547AA" w:rsidP="000547AA">
            <w:pPr>
              <w:spacing w:after="0" w:line="240" w:lineRule="auto"/>
              <w:jc w:val="center"/>
              <w:rPr>
                <w:rFonts w:ascii="Arial" w:eastAsia="Times New Roman" w:hAnsi="Arial" w:cs="Arial"/>
                <w:lang w:eastAsia="en-GB"/>
              </w:rPr>
            </w:pPr>
            <w:r w:rsidRPr="00E97C30">
              <w:rPr>
                <w:rFonts w:ascii="Arial" w:eastAsia="Times New Roman" w:hAnsi="Arial" w:cs="Arial"/>
                <w:lang w:eastAsia="en-GB"/>
              </w:rPr>
              <w:t>0.5</w:t>
            </w:r>
          </w:p>
        </w:tc>
      </w:tr>
      <w:tr w:rsidR="000547AA" w:rsidRPr="00E97C30" w14:paraId="0314C7A2" w14:textId="77777777" w:rsidTr="000547AA">
        <w:trPr>
          <w:trHeight w:val="300"/>
        </w:trPr>
        <w:tc>
          <w:tcPr>
            <w:tcW w:w="4101" w:type="dxa"/>
            <w:tcBorders>
              <w:top w:val="nil"/>
              <w:left w:val="single" w:sz="8" w:space="0" w:color="000000"/>
              <w:bottom w:val="single" w:sz="8" w:space="0" w:color="000000"/>
              <w:right w:val="single" w:sz="8" w:space="0" w:color="000000"/>
            </w:tcBorders>
            <w:shd w:val="clear" w:color="auto" w:fill="auto"/>
          </w:tcPr>
          <w:p w14:paraId="266562F7" w14:textId="77777777" w:rsidR="000547AA" w:rsidRPr="00E97C30" w:rsidRDefault="000547AA" w:rsidP="000547AA">
            <w:pPr>
              <w:spacing w:after="0" w:line="240" w:lineRule="auto"/>
              <w:jc w:val="both"/>
              <w:rPr>
                <w:rFonts w:ascii="Arial" w:eastAsia="Times New Roman" w:hAnsi="Arial" w:cs="Arial"/>
                <w:lang w:eastAsia="en-GB"/>
              </w:rPr>
            </w:pPr>
            <w:r w:rsidRPr="00E97C30">
              <w:rPr>
                <w:rFonts w:ascii="Arial" w:eastAsia="Times New Roman" w:hAnsi="Arial" w:cs="Arial"/>
                <w:lang w:eastAsia="en-GB"/>
              </w:rPr>
              <w:t>GP sessions (vacant)</w:t>
            </w:r>
          </w:p>
        </w:tc>
        <w:tc>
          <w:tcPr>
            <w:tcW w:w="1843" w:type="dxa"/>
            <w:tcBorders>
              <w:top w:val="nil"/>
              <w:left w:val="nil"/>
              <w:bottom w:val="single" w:sz="8" w:space="0" w:color="000000"/>
              <w:right w:val="single" w:sz="8" w:space="0" w:color="000000"/>
            </w:tcBorders>
            <w:shd w:val="clear" w:color="auto" w:fill="auto"/>
          </w:tcPr>
          <w:p w14:paraId="1A926810" w14:textId="77777777" w:rsidR="000547AA" w:rsidRPr="00E97C30" w:rsidRDefault="000547AA" w:rsidP="000547AA">
            <w:pPr>
              <w:spacing w:after="0" w:line="240" w:lineRule="auto"/>
              <w:jc w:val="center"/>
              <w:rPr>
                <w:rFonts w:ascii="Arial" w:eastAsia="Times New Roman" w:hAnsi="Arial" w:cs="Arial"/>
                <w:lang w:eastAsia="en-GB"/>
              </w:rPr>
            </w:pPr>
            <w:r w:rsidRPr="00E97C30">
              <w:rPr>
                <w:rFonts w:ascii="Arial" w:eastAsia="Times New Roman" w:hAnsi="Arial" w:cs="Arial"/>
                <w:lang w:eastAsia="en-GB"/>
              </w:rPr>
              <w:t>GP</w:t>
            </w:r>
          </w:p>
        </w:tc>
        <w:tc>
          <w:tcPr>
            <w:tcW w:w="850" w:type="dxa"/>
            <w:tcBorders>
              <w:top w:val="nil"/>
              <w:left w:val="nil"/>
              <w:bottom w:val="single" w:sz="8" w:space="0" w:color="000000"/>
              <w:right w:val="single" w:sz="8" w:space="0" w:color="000000"/>
            </w:tcBorders>
            <w:shd w:val="clear" w:color="auto" w:fill="auto"/>
            <w:vAlign w:val="center"/>
          </w:tcPr>
          <w:p w14:paraId="7DAEE87A" w14:textId="77777777" w:rsidR="000547AA" w:rsidRPr="00E97C30" w:rsidRDefault="000547AA" w:rsidP="000547AA">
            <w:pPr>
              <w:spacing w:after="0" w:line="240" w:lineRule="auto"/>
              <w:jc w:val="center"/>
              <w:rPr>
                <w:rFonts w:ascii="Arial" w:eastAsia="Times New Roman" w:hAnsi="Arial" w:cs="Arial"/>
                <w:lang w:eastAsia="en-GB"/>
              </w:rPr>
            </w:pPr>
            <w:r w:rsidRPr="00E97C30">
              <w:rPr>
                <w:rFonts w:ascii="Arial" w:eastAsia="Times New Roman" w:hAnsi="Arial" w:cs="Arial"/>
                <w:lang w:eastAsia="en-GB"/>
              </w:rPr>
              <w:t>0.4</w:t>
            </w:r>
          </w:p>
        </w:tc>
        <w:tc>
          <w:tcPr>
            <w:tcW w:w="2977" w:type="dxa"/>
            <w:tcBorders>
              <w:top w:val="nil"/>
              <w:left w:val="nil"/>
              <w:bottom w:val="single" w:sz="8" w:space="0" w:color="000000"/>
              <w:right w:val="single" w:sz="8" w:space="0" w:color="000000"/>
            </w:tcBorders>
          </w:tcPr>
          <w:p w14:paraId="3A199924" w14:textId="77777777" w:rsidR="000547AA" w:rsidRPr="00E97C30" w:rsidRDefault="000547AA" w:rsidP="000547AA">
            <w:pPr>
              <w:spacing w:after="0" w:line="240" w:lineRule="auto"/>
              <w:jc w:val="center"/>
              <w:rPr>
                <w:rFonts w:ascii="Arial" w:eastAsia="Times New Roman" w:hAnsi="Arial" w:cs="Arial"/>
                <w:lang w:eastAsia="en-GB"/>
              </w:rPr>
            </w:pPr>
          </w:p>
        </w:tc>
      </w:tr>
      <w:tr w:rsidR="000547AA" w:rsidRPr="00E97C30" w14:paraId="14ECD958" w14:textId="77777777" w:rsidTr="000547AA">
        <w:trPr>
          <w:trHeight w:val="300"/>
        </w:trPr>
        <w:tc>
          <w:tcPr>
            <w:tcW w:w="4101" w:type="dxa"/>
            <w:tcBorders>
              <w:top w:val="nil"/>
              <w:left w:val="single" w:sz="8" w:space="0" w:color="000000"/>
              <w:bottom w:val="single" w:sz="8" w:space="0" w:color="000000"/>
              <w:right w:val="single" w:sz="8" w:space="0" w:color="000000"/>
            </w:tcBorders>
            <w:shd w:val="clear" w:color="auto" w:fill="auto"/>
            <w:hideMark/>
          </w:tcPr>
          <w:p w14:paraId="4F3B4540" w14:textId="77777777" w:rsidR="000547AA" w:rsidRPr="00E97C30" w:rsidRDefault="000547AA" w:rsidP="000547AA">
            <w:pPr>
              <w:spacing w:after="0" w:line="240" w:lineRule="auto"/>
              <w:jc w:val="both"/>
              <w:rPr>
                <w:rFonts w:ascii="Arial" w:eastAsia="Times New Roman" w:hAnsi="Arial" w:cs="Arial"/>
                <w:lang w:eastAsia="en-GB"/>
              </w:rPr>
            </w:pPr>
            <w:r w:rsidRPr="00E97C30">
              <w:rPr>
                <w:rFonts w:ascii="Arial" w:eastAsia="Times New Roman" w:hAnsi="Arial" w:cs="Arial"/>
                <w:lang w:eastAsia="en-GB"/>
              </w:rPr>
              <w:t>Advancer Practitioner</w:t>
            </w:r>
          </w:p>
        </w:tc>
        <w:tc>
          <w:tcPr>
            <w:tcW w:w="1843" w:type="dxa"/>
            <w:tcBorders>
              <w:top w:val="nil"/>
              <w:left w:val="nil"/>
              <w:bottom w:val="single" w:sz="8" w:space="0" w:color="000000"/>
              <w:right w:val="single" w:sz="8" w:space="0" w:color="000000"/>
            </w:tcBorders>
            <w:shd w:val="clear" w:color="auto" w:fill="auto"/>
            <w:hideMark/>
          </w:tcPr>
          <w:p w14:paraId="2FDC9952" w14:textId="77777777" w:rsidR="000547AA" w:rsidRPr="00E97C30" w:rsidRDefault="000547AA" w:rsidP="000547AA">
            <w:pPr>
              <w:spacing w:after="0" w:line="240" w:lineRule="auto"/>
              <w:jc w:val="center"/>
              <w:rPr>
                <w:rFonts w:ascii="Arial" w:eastAsia="Times New Roman" w:hAnsi="Arial" w:cs="Arial"/>
                <w:lang w:eastAsia="en-GB"/>
              </w:rPr>
            </w:pPr>
            <w:r w:rsidRPr="00E97C30">
              <w:rPr>
                <w:rFonts w:ascii="Arial" w:eastAsia="Times New Roman" w:hAnsi="Arial" w:cs="Arial"/>
                <w:lang w:eastAsia="en-GB"/>
              </w:rPr>
              <w:t>8A</w:t>
            </w:r>
          </w:p>
        </w:tc>
        <w:tc>
          <w:tcPr>
            <w:tcW w:w="850" w:type="dxa"/>
            <w:tcBorders>
              <w:top w:val="nil"/>
              <w:left w:val="nil"/>
              <w:bottom w:val="single" w:sz="8" w:space="0" w:color="000000"/>
              <w:right w:val="single" w:sz="8" w:space="0" w:color="000000"/>
            </w:tcBorders>
            <w:shd w:val="clear" w:color="auto" w:fill="auto"/>
            <w:vAlign w:val="center"/>
            <w:hideMark/>
          </w:tcPr>
          <w:p w14:paraId="3CF2ACF1" w14:textId="77777777" w:rsidR="000547AA" w:rsidRPr="00E97C30" w:rsidRDefault="000547AA" w:rsidP="000547AA">
            <w:pPr>
              <w:spacing w:after="0" w:line="240" w:lineRule="auto"/>
              <w:jc w:val="center"/>
              <w:rPr>
                <w:rFonts w:ascii="Arial" w:eastAsia="Times New Roman" w:hAnsi="Arial" w:cs="Arial"/>
                <w:lang w:eastAsia="en-GB"/>
              </w:rPr>
            </w:pPr>
            <w:r w:rsidRPr="00E97C30">
              <w:rPr>
                <w:rFonts w:ascii="Arial" w:eastAsia="Times New Roman" w:hAnsi="Arial" w:cs="Arial"/>
                <w:lang w:eastAsia="en-GB"/>
              </w:rPr>
              <w:t xml:space="preserve">1.0 </w:t>
            </w:r>
          </w:p>
        </w:tc>
        <w:tc>
          <w:tcPr>
            <w:tcW w:w="2977" w:type="dxa"/>
            <w:tcBorders>
              <w:top w:val="nil"/>
              <w:left w:val="nil"/>
              <w:bottom w:val="single" w:sz="8" w:space="0" w:color="000000"/>
              <w:right w:val="single" w:sz="8" w:space="0" w:color="000000"/>
            </w:tcBorders>
          </w:tcPr>
          <w:p w14:paraId="44E15E56" w14:textId="77777777" w:rsidR="000547AA" w:rsidRPr="00E97C30" w:rsidRDefault="000547AA" w:rsidP="000547AA">
            <w:pPr>
              <w:spacing w:after="0" w:line="240" w:lineRule="auto"/>
              <w:jc w:val="center"/>
              <w:rPr>
                <w:rFonts w:ascii="Arial" w:eastAsia="Times New Roman" w:hAnsi="Arial" w:cs="Arial"/>
                <w:lang w:eastAsia="en-GB"/>
              </w:rPr>
            </w:pPr>
            <w:r w:rsidRPr="00E97C30">
              <w:rPr>
                <w:rFonts w:ascii="Arial" w:eastAsia="Times New Roman" w:hAnsi="Arial" w:cs="Arial"/>
                <w:lang w:eastAsia="en-GB"/>
              </w:rPr>
              <w:t>1.0 (until March 2024)</w:t>
            </w:r>
          </w:p>
        </w:tc>
      </w:tr>
      <w:tr w:rsidR="000547AA" w:rsidRPr="001E0796" w14:paraId="1CCB615A" w14:textId="77777777" w:rsidTr="000547AA">
        <w:trPr>
          <w:trHeight w:val="300"/>
        </w:trPr>
        <w:tc>
          <w:tcPr>
            <w:tcW w:w="4101" w:type="dxa"/>
            <w:tcBorders>
              <w:top w:val="nil"/>
              <w:left w:val="single" w:sz="8" w:space="0" w:color="000000"/>
              <w:bottom w:val="single" w:sz="8" w:space="0" w:color="000000"/>
              <w:right w:val="single" w:sz="8" w:space="0" w:color="000000"/>
            </w:tcBorders>
            <w:shd w:val="clear" w:color="auto" w:fill="auto"/>
            <w:hideMark/>
          </w:tcPr>
          <w:p w14:paraId="5D5ABF1D" w14:textId="77777777" w:rsidR="000547AA" w:rsidRPr="00E97C30" w:rsidRDefault="000547AA" w:rsidP="000547AA">
            <w:pPr>
              <w:spacing w:after="0" w:line="240" w:lineRule="auto"/>
              <w:jc w:val="both"/>
              <w:rPr>
                <w:rFonts w:ascii="Arial" w:eastAsia="Times New Roman" w:hAnsi="Arial" w:cs="Arial"/>
                <w:lang w:eastAsia="en-GB"/>
              </w:rPr>
            </w:pPr>
            <w:r w:rsidRPr="00E97C30">
              <w:rPr>
                <w:rFonts w:ascii="Arial" w:eastAsia="Times New Roman" w:hAnsi="Arial" w:cs="Arial"/>
                <w:lang w:eastAsia="en-GB"/>
              </w:rPr>
              <w:t>Speech and language Therapist</w:t>
            </w:r>
          </w:p>
        </w:tc>
        <w:tc>
          <w:tcPr>
            <w:tcW w:w="1843" w:type="dxa"/>
            <w:tcBorders>
              <w:top w:val="nil"/>
              <w:left w:val="nil"/>
              <w:bottom w:val="single" w:sz="8" w:space="0" w:color="000000"/>
              <w:right w:val="single" w:sz="8" w:space="0" w:color="000000"/>
            </w:tcBorders>
            <w:shd w:val="clear" w:color="auto" w:fill="auto"/>
            <w:hideMark/>
          </w:tcPr>
          <w:p w14:paraId="7D629393" w14:textId="77777777" w:rsidR="000547AA" w:rsidRPr="00E97C30" w:rsidRDefault="000547AA" w:rsidP="000547AA">
            <w:pPr>
              <w:spacing w:after="0" w:line="240" w:lineRule="auto"/>
              <w:jc w:val="center"/>
              <w:rPr>
                <w:rFonts w:ascii="Arial" w:eastAsia="Times New Roman" w:hAnsi="Arial" w:cs="Arial"/>
                <w:lang w:eastAsia="en-GB"/>
              </w:rPr>
            </w:pPr>
            <w:r w:rsidRPr="00E97C30">
              <w:rPr>
                <w:rFonts w:ascii="Arial" w:eastAsia="Times New Roman" w:hAnsi="Arial" w:cs="Arial"/>
                <w:lang w:eastAsia="en-GB"/>
              </w:rPr>
              <w:t>7</w:t>
            </w:r>
          </w:p>
        </w:tc>
        <w:tc>
          <w:tcPr>
            <w:tcW w:w="850" w:type="dxa"/>
            <w:tcBorders>
              <w:top w:val="nil"/>
              <w:left w:val="nil"/>
              <w:bottom w:val="single" w:sz="8" w:space="0" w:color="000000"/>
              <w:right w:val="single" w:sz="8" w:space="0" w:color="000000"/>
            </w:tcBorders>
            <w:shd w:val="clear" w:color="auto" w:fill="auto"/>
            <w:hideMark/>
          </w:tcPr>
          <w:p w14:paraId="49C458A7" w14:textId="77777777" w:rsidR="000547AA" w:rsidRPr="001E0796" w:rsidRDefault="000547AA" w:rsidP="000547AA">
            <w:pPr>
              <w:spacing w:after="0" w:line="240" w:lineRule="auto"/>
              <w:jc w:val="center"/>
              <w:rPr>
                <w:rFonts w:ascii="Arial" w:eastAsia="Times New Roman" w:hAnsi="Arial" w:cs="Arial"/>
                <w:lang w:eastAsia="en-GB"/>
              </w:rPr>
            </w:pPr>
            <w:r w:rsidRPr="00E97C30">
              <w:rPr>
                <w:rFonts w:ascii="Arial" w:eastAsia="Times New Roman" w:hAnsi="Arial" w:cs="Arial"/>
                <w:lang w:eastAsia="en-GB"/>
              </w:rPr>
              <w:t>1.6</w:t>
            </w:r>
            <w:r w:rsidRPr="001E0796">
              <w:rPr>
                <w:rFonts w:ascii="Arial" w:eastAsia="Times New Roman" w:hAnsi="Arial" w:cs="Arial"/>
                <w:lang w:eastAsia="en-GB"/>
              </w:rPr>
              <w:t xml:space="preserve"> </w:t>
            </w:r>
          </w:p>
        </w:tc>
        <w:tc>
          <w:tcPr>
            <w:tcW w:w="2977" w:type="dxa"/>
            <w:tcBorders>
              <w:top w:val="nil"/>
              <w:left w:val="nil"/>
              <w:bottom w:val="single" w:sz="8" w:space="0" w:color="000000"/>
              <w:right w:val="single" w:sz="8" w:space="0" w:color="000000"/>
            </w:tcBorders>
          </w:tcPr>
          <w:p w14:paraId="0C89C807" w14:textId="77777777" w:rsidR="000547AA" w:rsidRPr="001E0796" w:rsidRDefault="000547AA" w:rsidP="000547AA">
            <w:pPr>
              <w:spacing w:after="0" w:line="240" w:lineRule="auto"/>
              <w:jc w:val="center"/>
              <w:rPr>
                <w:rFonts w:ascii="Arial" w:eastAsia="Times New Roman" w:hAnsi="Arial" w:cs="Arial"/>
                <w:lang w:eastAsia="en-GB"/>
              </w:rPr>
            </w:pPr>
          </w:p>
        </w:tc>
      </w:tr>
      <w:tr w:rsidR="000547AA" w:rsidRPr="001E0796" w14:paraId="32EA8AD5" w14:textId="77777777" w:rsidTr="000547AA">
        <w:trPr>
          <w:trHeight w:val="300"/>
        </w:trPr>
        <w:tc>
          <w:tcPr>
            <w:tcW w:w="4101" w:type="dxa"/>
            <w:tcBorders>
              <w:top w:val="nil"/>
              <w:left w:val="single" w:sz="8" w:space="0" w:color="000000"/>
              <w:bottom w:val="single" w:sz="8" w:space="0" w:color="000000"/>
              <w:right w:val="single" w:sz="8" w:space="0" w:color="000000"/>
            </w:tcBorders>
            <w:shd w:val="clear" w:color="auto" w:fill="auto"/>
          </w:tcPr>
          <w:p w14:paraId="41628500" w14:textId="77777777" w:rsidR="000547AA" w:rsidRPr="001E0796" w:rsidRDefault="000547AA" w:rsidP="000547AA">
            <w:pPr>
              <w:spacing w:after="0" w:line="240" w:lineRule="auto"/>
              <w:jc w:val="both"/>
              <w:rPr>
                <w:rFonts w:ascii="Arial" w:eastAsia="Times New Roman" w:hAnsi="Arial" w:cs="Arial"/>
                <w:lang w:eastAsia="en-GB"/>
              </w:rPr>
            </w:pPr>
            <w:r w:rsidRPr="001E0796">
              <w:rPr>
                <w:rFonts w:ascii="Arial" w:eastAsia="Times New Roman" w:hAnsi="Arial" w:cs="Arial"/>
                <w:lang w:eastAsia="en-GB"/>
              </w:rPr>
              <w:t>Specialist Practitioner</w:t>
            </w:r>
          </w:p>
        </w:tc>
        <w:tc>
          <w:tcPr>
            <w:tcW w:w="1843" w:type="dxa"/>
            <w:tcBorders>
              <w:top w:val="nil"/>
              <w:left w:val="nil"/>
              <w:bottom w:val="single" w:sz="8" w:space="0" w:color="000000"/>
              <w:right w:val="single" w:sz="8" w:space="0" w:color="000000"/>
            </w:tcBorders>
            <w:shd w:val="clear" w:color="auto" w:fill="auto"/>
          </w:tcPr>
          <w:p w14:paraId="7B951987" w14:textId="77777777" w:rsidR="000547AA" w:rsidRPr="001E0796" w:rsidRDefault="000547AA" w:rsidP="000547AA">
            <w:pPr>
              <w:spacing w:after="0" w:line="240" w:lineRule="auto"/>
              <w:jc w:val="center"/>
              <w:rPr>
                <w:rFonts w:ascii="Arial" w:eastAsia="Times New Roman" w:hAnsi="Arial" w:cs="Arial"/>
                <w:lang w:eastAsia="en-GB"/>
              </w:rPr>
            </w:pPr>
            <w:r w:rsidRPr="001E0796">
              <w:rPr>
                <w:rFonts w:ascii="Arial" w:eastAsia="Times New Roman" w:hAnsi="Arial" w:cs="Arial"/>
                <w:lang w:eastAsia="en-GB"/>
              </w:rPr>
              <w:t>7</w:t>
            </w:r>
          </w:p>
        </w:tc>
        <w:tc>
          <w:tcPr>
            <w:tcW w:w="850" w:type="dxa"/>
            <w:tcBorders>
              <w:top w:val="nil"/>
              <w:left w:val="nil"/>
              <w:bottom w:val="single" w:sz="8" w:space="0" w:color="000000"/>
              <w:right w:val="single" w:sz="8" w:space="0" w:color="000000"/>
            </w:tcBorders>
            <w:shd w:val="clear" w:color="auto" w:fill="auto"/>
            <w:vAlign w:val="center"/>
          </w:tcPr>
          <w:p w14:paraId="220149A7" w14:textId="77777777" w:rsidR="000547AA" w:rsidRPr="001E0796" w:rsidRDefault="000547AA" w:rsidP="000547AA">
            <w:pPr>
              <w:spacing w:after="0" w:line="240" w:lineRule="auto"/>
              <w:jc w:val="center"/>
              <w:rPr>
                <w:rFonts w:ascii="Arial" w:eastAsia="Times New Roman" w:hAnsi="Arial" w:cs="Arial"/>
                <w:lang w:eastAsia="en-GB"/>
              </w:rPr>
            </w:pPr>
            <w:r w:rsidRPr="001E0796">
              <w:rPr>
                <w:rFonts w:ascii="Arial" w:eastAsia="Times New Roman" w:hAnsi="Arial" w:cs="Arial"/>
                <w:lang w:eastAsia="en-GB"/>
              </w:rPr>
              <w:t>0.9</w:t>
            </w:r>
          </w:p>
        </w:tc>
        <w:tc>
          <w:tcPr>
            <w:tcW w:w="2977" w:type="dxa"/>
            <w:tcBorders>
              <w:top w:val="nil"/>
              <w:left w:val="nil"/>
              <w:bottom w:val="single" w:sz="8" w:space="0" w:color="000000"/>
              <w:right w:val="single" w:sz="8" w:space="0" w:color="000000"/>
            </w:tcBorders>
          </w:tcPr>
          <w:p w14:paraId="26735E04" w14:textId="77777777" w:rsidR="000547AA" w:rsidRPr="001E0796" w:rsidRDefault="000547AA" w:rsidP="000547AA">
            <w:pPr>
              <w:spacing w:after="0" w:line="240" w:lineRule="auto"/>
              <w:jc w:val="center"/>
              <w:rPr>
                <w:rFonts w:ascii="Arial" w:eastAsia="Times New Roman" w:hAnsi="Arial" w:cs="Arial"/>
                <w:highlight w:val="green"/>
                <w:lang w:eastAsia="en-GB"/>
              </w:rPr>
            </w:pPr>
          </w:p>
        </w:tc>
      </w:tr>
      <w:tr w:rsidR="000547AA" w:rsidRPr="001E0796" w14:paraId="700082A4" w14:textId="77777777" w:rsidTr="000547AA">
        <w:trPr>
          <w:trHeight w:val="300"/>
        </w:trPr>
        <w:tc>
          <w:tcPr>
            <w:tcW w:w="4101" w:type="dxa"/>
            <w:tcBorders>
              <w:top w:val="nil"/>
              <w:left w:val="single" w:sz="8" w:space="0" w:color="000000"/>
              <w:bottom w:val="single" w:sz="8" w:space="0" w:color="000000"/>
              <w:right w:val="single" w:sz="8" w:space="0" w:color="000000"/>
            </w:tcBorders>
            <w:shd w:val="clear" w:color="auto" w:fill="auto"/>
          </w:tcPr>
          <w:p w14:paraId="6ADCDCE0" w14:textId="77777777" w:rsidR="000547AA" w:rsidRPr="001E0796" w:rsidRDefault="000547AA" w:rsidP="000547AA">
            <w:pPr>
              <w:spacing w:after="0" w:line="240" w:lineRule="auto"/>
              <w:jc w:val="both"/>
              <w:rPr>
                <w:rFonts w:ascii="Arial" w:eastAsia="Times New Roman" w:hAnsi="Arial" w:cs="Arial"/>
                <w:lang w:eastAsia="en-GB"/>
              </w:rPr>
            </w:pPr>
            <w:r w:rsidRPr="001E0796">
              <w:rPr>
                <w:rFonts w:ascii="Arial" w:eastAsia="Times New Roman" w:hAnsi="Arial" w:cs="Arial"/>
                <w:lang w:eastAsia="en-GB"/>
              </w:rPr>
              <w:t>Clinical Nurse specialists</w:t>
            </w:r>
          </w:p>
        </w:tc>
        <w:tc>
          <w:tcPr>
            <w:tcW w:w="1843" w:type="dxa"/>
            <w:tcBorders>
              <w:top w:val="nil"/>
              <w:left w:val="nil"/>
              <w:bottom w:val="single" w:sz="8" w:space="0" w:color="000000"/>
              <w:right w:val="single" w:sz="8" w:space="0" w:color="000000"/>
            </w:tcBorders>
            <w:shd w:val="clear" w:color="auto" w:fill="auto"/>
          </w:tcPr>
          <w:p w14:paraId="361272DD" w14:textId="77777777" w:rsidR="000547AA" w:rsidRPr="001E0796" w:rsidRDefault="000547AA" w:rsidP="000547AA">
            <w:pPr>
              <w:spacing w:after="0" w:line="240" w:lineRule="auto"/>
              <w:jc w:val="center"/>
              <w:rPr>
                <w:rFonts w:ascii="Arial" w:eastAsia="Times New Roman" w:hAnsi="Arial" w:cs="Arial"/>
                <w:lang w:eastAsia="en-GB"/>
              </w:rPr>
            </w:pPr>
            <w:r w:rsidRPr="001E0796">
              <w:rPr>
                <w:rFonts w:ascii="Arial" w:eastAsia="Times New Roman" w:hAnsi="Arial" w:cs="Arial"/>
                <w:lang w:eastAsia="en-GB"/>
              </w:rPr>
              <w:t>7</w:t>
            </w:r>
          </w:p>
        </w:tc>
        <w:tc>
          <w:tcPr>
            <w:tcW w:w="850" w:type="dxa"/>
            <w:tcBorders>
              <w:top w:val="nil"/>
              <w:left w:val="nil"/>
              <w:bottom w:val="single" w:sz="8" w:space="0" w:color="000000"/>
              <w:right w:val="single" w:sz="8" w:space="0" w:color="000000"/>
            </w:tcBorders>
            <w:shd w:val="clear" w:color="auto" w:fill="auto"/>
            <w:vAlign w:val="center"/>
          </w:tcPr>
          <w:p w14:paraId="7CCD5AED" w14:textId="77777777" w:rsidR="000547AA" w:rsidRPr="001E0796" w:rsidRDefault="000547AA" w:rsidP="000547AA">
            <w:pPr>
              <w:spacing w:after="0" w:line="240" w:lineRule="auto"/>
              <w:jc w:val="center"/>
              <w:rPr>
                <w:rFonts w:ascii="Arial" w:eastAsia="Times New Roman" w:hAnsi="Arial" w:cs="Arial"/>
                <w:lang w:eastAsia="en-GB"/>
              </w:rPr>
            </w:pPr>
            <w:r w:rsidRPr="001E0796">
              <w:rPr>
                <w:rFonts w:ascii="Arial" w:eastAsia="Times New Roman" w:hAnsi="Arial" w:cs="Arial"/>
                <w:lang w:eastAsia="en-GB"/>
              </w:rPr>
              <w:t>3.6</w:t>
            </w:r>
          </w:p>
        </w:tc>
        <w:tc>
          <w:tcPr>
            <w:tcW w:w="2977" w:type="dxa"/>
            <w:tcBorders>
              <w:top w:val="nil"/>
              <w:left w:val="nil"/>
              <w:bottom w:val="single" w:sz="8" w:space="0" w:color="000000"/>
              <w:right w:val="single" w:sz="8" w:space="0" w:color="000000"/>
            </w:tcBorders>
          </w:tcPr>
          <w:p w14:paraId="6D2643B6" w14:textId="77777777" w:rsidR="000547AA" w:rsidRPr="001E0796" w:rsidRDefault="000547AA" w:rsidP="000547AA">
            <w:pPr>
              <w:spacing w:after="0" w:line="240" w:lineRule="auto"/>
              <w:jc w:val="center"/>
              <w:rPr>
                <w:rFonts w:ascii="Arial" w:eastAsia="Times New Roman" w:hAnsi="Arial" w:cs="Arial"/>
                <w:highlight w:val="green"/>
                <w:lang w:eastAsia="en-GB"/>
              </w:rPr>
            </w:pPr>
          </w:p>
        </w:tc>
      </w:tr>
      <w:tr w:rsidR="000547AA" w:rsidRPr="001E0796" w14:paraId="1CE9EECD" w14:textId="77777777" w:rsidTr="000547AA">
        <w:trPr>
          <w:trHeight w:val="300"/>
        </w:trPr>
        <w:tc>
          <w:tcPr>
            <w:tcW w:w="4101" w:type="dxa"/>
            <w:tcBorders>
              <w:top w:val="nil"/>
              <w:left w:val="single" w:sz="8" w:space="0" w:color="000000"/>
              <w:bottom w:val="single" w:sz="8" w:space="0" w:color="000000"/>
              <w:right w:val="single" w:sz="8" w:space="0" w:color="000000"/>
            </w:tcBorders>
            <w:shd w:val="clear" w:color="auto" w:fill="auto"/>
            <w:hideMark/>
          </w:tcPr>
          <w:p w14:paraId="5EA0D293" w14:textId="77777777" w:rsidR="000547AA" w:rsidRPr="001E0796" w:rsidRDefault="000547AA" w:rsidP="000547AA">
            <w:pPr>
              <w:spacing w:after="0" w:line="240" w:lineRule="auto"/>
              <w:jc w:val="both"/>
              <w:rPr>
                <w:rFonts w:ascii="Arial" w:eastAsia="Times New Roman" w:hAnsi="Arial" w:cs="Arial"/>
                <w:lang w:eastAsia="en-GB"/>
              </w:rPr>
            </w:pPr>
            <w:r w:rsidRPr="001E0796">
              <w:rPr>
                <w:rFonts w:ascii="Arial" w:eastAsia="Times New Roman" w:hAnsi="Arial" w:cs="Arial"/>
                <w:lang w:eastAsia="en-GB"/>
              </w:rPr>
              <w:t>Business Support Manager</w:t>
            </w:r>
          </w:p>
        </w:tc>
        <w:tc>
          <w:tcPr>
            <w:tcW w:w="1843" w:type="dxa"/>
            <w:tcBorders>
              <w:top w:val="nil"/>
              <w:left w:val="nil"/>
              <w:bottom w:val="single" w:sz="8" w:space="0" w:color="000000"/>
              <w:right w:val="single" w:sz="8" w:space="0" w:color="000000"/>
            </w:tcBorders>
            <w:shd w:val="clear" w:color="auto" w:fill="auto"/>
            <w:hideMark/>
          </w:tcPr>
          <w:p w14:paraId="5ABB3B20" w14:textId="77777777" w:rsidR="000547AA" w:rsidRPr="001E0796" w:rsidRDefault="000547AA" w:rsidP="000547AA">
            <w:pPr>
              <w:spacing w:after="0" w:line="240" w:lineRule="auto"/>
              <w:jc w:val="center"/>
              <w:rPr>
                <w:rFonts w:ascii="Arial" w:eastAsia="Times New Roman" w:hAnsi="Arial" w:cs="Arial"/>
                <w:lang w:eastAsia="en-GB"/>
              </w:rPr>
            </w:pPr>
            <w:r w:rsidRPr="001E0796">
              <w:rPr>
                <w:rFonts w:ascii="Arial" w:eastAsia="Times New Roman" w:hAnsi="Arial" w:cs="Arial"/>
                <w:lang w:eastAsia="en-GB"/>
              </w:rPr>
              <w:t>5</w:t>
            </w:r>
          </w:p>
        </w:tc>
        <w:tc>
          <w:tcPr>
            <w:tcW w:w="850" w:type="dxa"/>
            <w:tcBorders>
              <w:top w:val="nil"/>
              <w:left w:val="nil"/>
              <w:bottom w:val="single" w:sz="8" w:space="0" w:color="000000"/>
              <w:right w:val="single" w:sz="8" w:space="0" w:color="000000"/>
            </w:tcBorders>
            <w:shd w:val="clear" w:color="auto" w:fill="auto"/>
            <w:vAlign w:val="center"/>
            <w:hideMark/>
          </w:tcPr>
          <w:p w14:paraId="5BD81FC7" w14:textId="77777777" w:rsidR="000547AA" w:rsidRPr="001E0796" w:rsidRDefault="000547AA" w:rsidP="000547AA">
            <w:pPr>
              <w:spacing w:after="0" w:line="240" w:lineRule="auto"/>
              <w:jc w:val="center"/>
              <w:rPr>
                <w:rFonts w:ascii="Arial" w:eastAsia="Times New Roman" w:hAnsi="Arial" w:cs="Arial"/>
                <w:lang w:eastAsia="en-GB"/>
              </w:rPr>
            </w:pPr>
            <w:r w:rsidRPr="001E0796">
              <w:rPr>
                <w:rFonts w:ascii="Arial" w:eastAsia="Times New Roman" w:hAnsi="Arial" w:cs="Arial"/>
                <w:lang w:eastAsia="en-GB"/>
              </w:rPr>
              <w:t>1.0</w:t>
            </w:r>
          </w:p>
        </w:tc>
        <w:tc>
          <w:tcPr>
            <w:tcW w:w="2977" w:type="dxa"/>
            <w:tcBorders>
              <w:top w:val="nil"/>
              <w:left w:val="nil"/>
              <w:bottom w:val="single" w:sz="8" w:space="0" w:color="000000"/>
              <w:right w:val="single" w:sz="8" w:space="0" w:color="000000"/>
            </w:tcBorders>
          </w:tcPr>
          <w:p w14:paraId="0D47F761" w14:textId="77777777" w:rsidR="000547AA" w:rsidRPr="001E0796" w:rsidRDefault="000547AA" w:rsidP="000547AA">
            <w:pPr>
              <w:spacing w:after="0" w:line="240" w:lineRule="auto"/>
              <w:jc w:val="center"/>
              <w:rPr>
                <w:rFonts w:ascii="Arial" w:eastAsia="Times New Roman" w:hAnsi="Arial" w:cs="Arial"/>
                <w:highlight w:val="green"/>
                <w:lang w:eastAsia="en-GB"/>
              </w:rPr>
            </w:pPr>
          </w:p>
        </w:tc>
      </w:tr>
      <w:tr w:rsidR="000547AA" w:rsidRPr="001E0796" w14:paraId="21B9938F" w14:textId="77777777" w:rsidTr="000547AA">
        <w:trPr>
          <w:trHeight w:val="300"/>
        </w:trPr>
        <w:tc>
          <w:tcPr>
            <w:tcW w:w="4101" w:type="dxa"/>
            <w:tcBorders>
              <w:top w:val="nil"/>
              <w:left w:val="single" w:sz="8" w:space="0" w:color="000000"/>
              <w:bottom w:val="single" w:sz="8" w:space="0" w:color="000000"/>
              <w:right w:val="single" w:sz="8" w:space="0" w:color="000000"/>
            </w:tcBorders>
            <w:shd w:val="clear" w:color="auto" w:fill="auto"/>
            <w:hideMark/>
          </w:tcPr>
          <w:p w14:paraId="557AE88B" w14:textId="77777777" w:rsidR="000547AA" w:rsidRPr="001E0796" w:rsidRDefault="000547AA" w:rsidP="000547AA">
            <w:pPr>
              <w:spacing w:after="0" w:line="240" w:lineRule="auto"/>
              <w:jc w:val="both"/>
              <w:rPr>
                <w:rFonts w:ascii="Arial" w:eastAsia="Times New Roman" w:hAnsi="Arial" w:cs="Arial"/>
                <w:lang w:eastAsia="en-GB"/>
              </w:rPr>
            </w:pPr>
            <w:r w:rsidRPr="001E0796">
              <w:rPr>
                <w:rFonts w:ascii="Arial" w:eastAsia="Times New Roman" w:hAnsi="Arial" w:cs="Arial"/>
                <w:lang w:eastAsia="en-GB"/>
              </w:rPr>
              <w:t>Medical secretary</w:t>
            </w:r>
          </w:p>
        </w:tc>
        <w:tc>
          <w:tcPr>
            <w:tcW w:w="1843" w:type="dxa"/>
            <w:tcBorders>
              <w:top w:val="nil"/>
              <w:left w:val="nil"/>
              <w:bottom w:val="single" w:sz="8" w:space="0" w:color="000000"/>
              <w:right w:val="single" w:sz="8" w:space="0" w:color="000000"/>
            </w:tcBorders>
            <w:shd w:val="clear" w:color="auto" w:fill="auto"/>
            <w:hideMark/>
          </w:tcPr>
          <w:p w14:paraId="6737ED91" w14:textId="77777777" w:rsidR="000547AA" w:rsidRPr="001E0796" w:rsidRDefault="000547AA" w:rsidP="000547AA">
            <w:pPr>
              <w:spacing w:after="0" w:line="240" w:lineRule="auto"/>
              <w:jc w:val="center"/>
              <w:rPr>
                <w:rFonts w:ascii="Arial" w:eastAsia="Times New Roman" w:hAnsi="Arial" w:cs="Arial"/>
                <w:lang w:eastAsia="en-GB"/>
              </w:rPr>
            </w:pPr>
            <w:r w:rsidRPr="001E0796">
              <w:rPr>
                <w:rFonts w:ascii="Arial" w:eastAsia="Times New Roman" w:hAnsi="Arial" w:cs="Arial"/>
                <w:lang w:eastAsia="en-GB"/>
              </w:rPr>
              <w:t>4</w:t>
            </w:r>
          </w:p>
        </w:tc>
        <w:tc>
          <w:tcPr>
            <w:tcW w:w="850" w:type="dxa"/>
            <w:tcBorders>
              <w:top w:val="nil"/>
              <w:left w:val="nil"/>
              <w:bottom w:val="single" w:sz="8" w:space="0" w:color="000000"/>
              <w:right w:val="single" w:sz="8" w:space="0" w:color="000000"/>
            </w:tcBorders>
            <w:shd w:val="clear" w:color="auto" w:fill="auto"/>
            <w:vAlign w:val="center"/>
            <w:hideMark/>
          </w:tcPr>
          <w:p w14:paraId="67A1C20B" w14:textId="77777777" w:rsidR="000547AA" w:rsidRPr="001E0796" w:rsidRDefault="000547AA" w:rsidP="000547AA">
            <w:pPr>
              <w:spacing w:after="0" w:line="240" w:lineRule="auto"/>
              <w:jc w:val="center"/>
              <w:rPr>
                <w:rFonts w:ascii="Arial" w:eastAsia="Times New Roman" w:hAnsi="Arial" w:cs="Arial"/>
                <w:lang w:eastAsia="en-GB"/>
              </w:rPr>
            </w:pPr>
            <w:r w:rsidRPr="001E0796">
              <w:rPr>
                <w:rFonts w:ascii="Arial" w:eastAsia="Times New Roman" w:hAnsi="Arial" w:cs="Arial"/>
                <w:lang w:eastAsia="en-GB"/>
              </w:rPr>
              <w:t>1.0</w:t>
            </w:r>
          </w:p>
        </w:tc>
        <w:tc>
          <w:tcPr>
            <w:tcW w:w="2977" w:type="dxa"/>
            <w:tcBorders>
              <w:top w:val="nil"/>
              <w:left w:val="nil"/>
              <w:bottom w:val="single" w:sz="8" w:space="0" w:color="000000"/>
              <w:right w:val="single" w:sz="8" w:space="0" w:color="000000"/>
            </w:tcBorders>
          </w:tcPr>
          <w:p w14:paraId="439E0F31" w14:textId="77777777" w:rsidR="000547AA" w:rsidRPr="001E0796" w:rsidRDefault="000547AA" w:rsidP="000547AA">
            <w:pPr>
              <w:spacing w:after="0" w:line="240" w:lineRule="auto"/>
              <w:jc w:val="center"/>
              <w:rPr>
                <w:rFonts w:ascii="Arial" w:eastAsia="Times New Roman" w:hAnsi="Arial" w:cs="Arial"/>
                <w:lang w:eastAsia="en-GB"/>
              </w:rPr>
            </w:pPr>
          </w:p>
        </w:tc>
      </w:tr>
      <w:tr w:rsidR="000547AA" w:rsidRPr="001E0796" w14:paraId="7B863A3C" w14:textId="77777777" w:rsidTr="000547AA">
        <w:trPr>
          <w:trHeight w:val="300"/>
        </w:trPr>
        <w:tc>
          <w:tcPr>
            <w:tcW w:w="4101" w:type="dxa"/>
            <w:tcBorders>
              <w:top w:val="nil"/>
              <w:left w:val="single" w:sz="8" w:space="0" w:color="000000"/>
              <w:bottom w:val="single" w:sz="8" w:space="0" w:color="000000"/>
              <w:right w:val="single" w:sz="8" w:space="0" w:color="000000"/>
            </w:tcBorders>
            <w:shd w:val="clear" w:color="auto" w:fill="auto"/>
            <w:hideMark/>
          </w:tcPr>
          <w:p w14:paraId="675E96BC" w14:textId="77777777" w:rsidR="000547AA" w:rsidRPr="001E0796" w:rsidRDefault="000547AA" w:rsidP="000547AA">
            <w:pPr>
              <w:spacing w:after="0" w:line="240" w:lineRule="auto"/>
              <w:jc w:val="both"/>
              <w:rPr>
                <w:rFonts w:ascii="Arial" w:eastAsia="Times New Roman" w:hAnsi="Arial" w:cs="Arial"/>
                <w:lang w:eastAsia="en-GB"/>
              </w:rPr>
            </w:pPr>
            <w:r w:rsidRPr="001E0796">
              <w:rPr>
                <w:rFonts w:ascii="Arial" w:eastAsia="Times New Roman" w:hAnsi="Arial" w:cs="Arial"/>
                <w:lang w:eastAsia="en-GB"/>
              </w:rPr>
              <w:t>Referral co-ordinator/booking clerks</w:t>
            </w:r>
          </w:p>
        </w:tc>
        <w:tc>
          <w:tcPr>
            <w:tcW w:w="1843" w:type="dxa"/>
            <w:tcBorders>
              <w:top w:val="nil"/>
              <w:left w:val="nil"/>
              <w:bottom w:val="single" w:sz="8" w:space="0" w:color="000000"/>
              <w:right w:val="single" w:sz="8" w:space="0" w:color="000000"/>
            </w:tcBorders>
            <w:shd w:val="clear" w:color="auto" w:fill="auto"/>
            <w:hideMark/>
          </w:tcPr>
          <w:p w14:paraId="32C99692" w14:textId="77777777" w:rsidR="000547AA" w:rsidRPr="001E0796" w:rsidRDefault="000547AA" w:rsidP="000547AA">
            <w:pPr>
              <w:spacing w:after="0" w:line="240" w:lineRule="auto"/>
              <w:jc w:val="center"/>
              <w:rPr>
                <w:rFonts w:ascii="Arial" w:eastAsia="Times New Roman" w:hAnsi="Arial" w:cs="Arial"/>
                <w:lang w:eastAsia="en-GB"/>
              </w:rPr>
            </w:pPr>
            <w:r w:rsidRPr="001E0796">
              <w:rPr>
                <w:rFonts w:ascii="Arial" w:eastAsia="Times New Roman" w:hAnsi="Arial" w:cs="Arial"/>
                <w:lang w:eastAsia="en-GB"/>
              </w:rPr>
              <w:t>3</w:t>
            </w:r>
          </w:p>
        </w:tc>
        <w:tc>
          <w:tcPr>
            <w:tcW w:w="850" w:type="dxa"/>
            <w:tcBorders>
              <w:top w:val="nil"/>
              <w:left w:val="nil"/>
              <w:bottom w:val="single" w:sz="8" w:space="0" w:color="000000"/>
              <w:right w:val="single" w:sz="8" w:space="0" w:color="000000"/>
            </w:tcBorders>
            <w:shd w:val="clear" w:color="auto" w:fill="auto"/>
            <w:vAlign w:val="center"/>
            <w:hideMark/>
          </w:tcPr>
          <w:p w14:paraId="7AA22492" w14:textId="77777777" w:rsidR="000547AA" w:rsidRPr="001E0796" w:rsidRDefault="000547AA" w:rsidP="000547AA">
            <w:pPr>
              <w:spacing w:after="0" w:line="240" w:lineRule="auto"/>
              <w:jc w:val="center"/>
              <w:rPr>
                <w:rFonts w:ascii="Arial" w:eastAsia="Times New Roman" w:hAnsi="Arial" w:cs="Arial"/>
                <w:lang w:eastAsia="en-GB"/>
              </w:rPr>
            </w:pPr>
            <w:r w:rsidRPr="001E0796">
              <w:rPr>
                <w:rFonts w:ascii="Arial" w:eastAsia="Times New Roman" w:hAnsi="Arial" w:cs="Arial"/>
                <w:lang w:eastAsia="en-GB"/>
              </w:rPr>
              <w:t>3.0</w:t>
            </w:r>
          </w:p>
        </w:tc>
        <w:tc>
          <w:tcPr>
            <w:tcW w:w="2977" w:type="dxa"/>
            <w:tcBorders>
              <w:top w:val="nil"/>
              <w:left w:val="nil"/>
              <w:bottom w:val="single" w:sz="8" w:space="0" w:color="000000"/>
              <w:right w:val="single" w:sz="8" w:space="0" w:color="000000"/>
            </w:tcBorders>
          </w:tcPr>
          <w:p w14:paraId="3961E475" w14:textId="77777777" w:rsidR="000547AA" w:rsidRPr="001E0796" w:rsidRDefault="000547AA" w:rsidP="000547AA">
            <w:pPr>
              <w:spacing w:after="0" w:line="240" w:lineRule="auto"/>
              <w:jc w:val="center"/>
              <w:rPr>
                <w:rFonts w:ascii="Arial" w:eastAsia="Times New Roman" w:hAnsi="Arial" w:cs="Arial"/>
                <w:lang w:eastAsia="en-GB"/>
              </w:rPr>
            </w:pPr>
          </w:p>
        </w:tc>
      </w:tr>
    </w:tbl>
    <w:p w14:paraId="34D51E69" w14:textId="77777777" w:rsidR="00A11F54" w:rsidRDefault="00A11F54" w:rsidP="00F11BA5">
      <w:pPr>
        <w:spacing w:after="0" w:line="240" w:lineRule="auto"/>
        <w:jc w:val="both"/>
        <w:rPr>
          <w:rFonts w:ascii="Arial" w:eastAsia="Calibri" w:hAnsi="Arial" w:cs="Arial"/>
          <w:bCs/>
          <w:sz w:val="24"/>
          <w:szCs w:val="24"/>
        </w:rPr>
      </w:pPr>
    </w:p>
    <w:p w14:paraId="294D6718" w14:textId="77777777" w:rsidR="00A11F54" w:rsidRDefault="003C56D2" w:rsidP="00F11BA5">
      <w:pPr>
        <w:spacing w:after="0" w:line="240" w:lineRule="auto"/>
        <w:jc w:val="both"/>
        <w:rPr>
          <w:rFonts w:ascii="Arial" w:eastAsia="Calibri" w:hAnsi="Arial" w:cs="Arial"/>
          <w:bCs/>
          <w:sz w:val="24"/>
          <w:szCs w:val="24"/>
        </w:rPr>
      </w:pPr>
      <w:r w:rsidRPr="00F777BD">
        <w:rPr>
          <w:rFonts w:ascii="Arial" w:eastAsia="Calibri" w:hAnsi="Arial" w:cs="Arial"/>
          <w:bCs/>
          <w:sz w:val="24"/>
          <w:szCs w:val="24"/>
        </w:rPr>
        <w:lastRenderedPageBreak/>
        <w:t>D</w:t>
      </w:r>
      <w:r w:rsidR="00564ACE" w:rsidRPr="00F777BD">
        <w:rPr>
          <w:rFonts w:ascii="Arial" w:eastAsia="Calibri" w:hAnsi="Arial" w:cs="Arial"/>
          <w:bCs/>
          <w:sz w:val="24"/>
          <w:szCs w:val="24"/>
        </w:rPr>
        <w:t>etailed paper</w:t>
      </w:r>
      <w:r w:rsidRPr="00F777BD">
        <w:rPr>
          <w:rFonts w:ascii="Arial" w:eastAsia="Calibri" w:hAnsi="Arial" w:cs="Arial"/>
          <w:bCs/>
          <w:sz w:val="24"/>
          <w:szCs w:val="24"/>
        </w:rPr>
        <w:t xml:space="preserve">s have been presented to the </w:t>
      </w:r>
      <w:r w:rsidR="001E0796" w:rsidRPr="00F777BD">
        <w:rPr>
          <w:rFonts w:ascii="Arial" w:eastAsia="Calibri" w:hAnsi="Arial" w:cs="Arial"/>
          <w:bCs/>
          <w:sz w:val="24"/>
          <w:szCs w:val="24"/>
        </w:rPr>
        <w:t xml:space="preserve">Service Group and </w:t>
      </w:r>
      <w:r w:rsidRPr="00F777BD">
        <w:rPr>
          <w:rFonts w:ascii="Arial" w:eastAsia="Calibri" w:hAnsi="Arial" w:cs="Arial"/>
          <w:bCs/>
          <w:sz w:val="24"/>
          <w:szCs w:val="24"/>
        </w:rPr>
        <w:t xml:space="preserve">Performance and Finance </w:t>
      </w:r>
    </w:p>
    <w:p w14:paraId="677518EA" w14:textId="1978C5BC" w:rsidR="008C4F06" w:rsidRDefault="003C56D2" w:rsidP="00F11BA5">
      <w:pPr>
        <w:spacing w:after="0" w:line="240" w:lineRule="auto"/>
        <w:jc w:val="both"/>
        <w:rPr>
          <w:rFonts w:ascii="Arial" w:eastAsia="Calibri" w:hAnsi="Arial" w:cs="Arial"/>
          <w:bCs/>
          <w:sz w:val="24"/>
          <w:szCs w:val="24"/>
        </w:rPr>
      </w:pPr>
      <w:r w:rsidRPr="00F777BD">
        <w:rPr>
          <w:rFonts w:ascii="Arial" w:eastAsia="Calibri" w:hAnsi="Arial" w:cs="Arial"/>
          <w:bCs/>
          <w:sz w:val="24"/>
          <w:szCs w:val="24"/>
        </w:rPr>
        <w:t xml:space="preserve">Committee over the last 3 years, </w:t>
      </w:r>
      <w:r w:rsidR="00564ACE" w:rsidRPr="00F777BD">
        <w:rPr>
          <w:rFonts w:ascii="Arial" w:eastAsia="Calibri" w:hAnsi="Arial" w:cs="Arial"/>
          <w:bCs/>
          <w:sz w:val="24"/>
          <w:szCs w:val="24"/>
        </w:rPr>
        <w:t xml:space="preserve">outlining the background to the Neurodevelopmental </w:t>
      </w:r>
      <w:r w:rsidR="00156A36">
        <w:rPr>
          <w:rFonts w:ascii="Arial" w:eastAsia="Calibri" w:hAnsi="Arial" w:cs="Arial"/>
          <w:bCs/>
          <w:sz w:val="24"/>
          <w:szCs w:val="24"/>
        </w:rPr>
        <w:t xml:space="preserve">Disorders (ND) </w:t>
      </w:r>
      <w:r w:rsidR="00564ACE" w:rsidRPr="00F777BD">
        <w:rPr>
          <w:rFonts w:ascii="Arial" w:eastAsia="Calibri" w:hAnsi="Arial" w:cs="Arial"/>
          <w:bCs/>
          <w:sz w:val="24"/>
          <w:szCs w:val="24"/>
        </w:rPr>
        <w:t xml:space="preserve">Service, the ongoing increase in demand </w:t>
      </w:r>
      <w:r w:rsidRPr="00F777BD">
        <w:rPr>
          <w:rFonts w:ascii="Arial" w:eastAsia="Calibri" w:hAnsi="Arial" w:cs="Arial"/>
          <w:bCs/>
          <w:sz w:val="24"/>
          <w:szCs w:val="24"/>
        </w:rPr>
        <w:t xml:space="preserve">versus </w:t>
      </w:r>
      <w:r w:rsidR="00564ACE" w:rsidRPr="00F777BD">
        <w:rPr>
          <w:rFonts w:ascii="Arial" w:eastAsia="Calibri" w:hAnsi="Arial" w:cs="Arial"/>
          <w:bCs/>
          <w:sz w:val="24"/>
          <w:szCs w:val="24"/>
        </w:rPr>
        <w:t>insufficient capacity</w:t>
      </w:r>
      <w:r w:rsidRPr="00F777BD">
        <w:rPr>
          <w:rFonts w:ascii="Arial" w:eastAsia="Calibri" w:hAnsi="Arial" w:cs="Arial"/>
          <w:bCs/>
          <w:sz w:val="24"/>
          <w:szCs w:val="24"/>
        </w:rPr>
        <w:t xml:space="preserve">, waiting times, along with how the team </w:t>
      </w:r>
      <w:r w:rsidR="000547AA">
        <w:rPr>
          <w:rFonts w:ascii="Arial" w:eastAsia="Calibri" w:hAnsi="Arial" w:cs="Arial"/>
          <w:bCs/>
          <w:sz w:val="24"/>
          <w:szCs w:val="24"/>
        </w:rPr>
        <w:t xml:space="preserve">have developed </w:t>
      </w:r>
      <w:r w:rsidR="008C4F06" w:rsidRPr="00F777BD">
        <w:rPr>
          <w:rFonts w:ascii="Arial" w:eastAsia="Calibri" w:hAnsi="Arial" w:cs="Arial"/>
          <w:bCs/>
          <w:sz w:val="24"/>
          <w:szCs w:val="24"/>
        </w:rPr>
        <w:t>b</w:t>
      </w:r>
      <w:r w:rsidR="000547AA">
        <w:rPr>
          <w:rFonts w:ascii="Arial" w:eastAsia="Calibri" w:hAnsi="Arial" w:cs="Arial"/>
          <w:bCs/>
          <w:sz w:val="24"/>
          <w:szCs w:val="24"/>
        </w:rPr>
        <w:t xml:space="preserve">est practice within the service with limited resources. </w:t>
      </w:r>
      <w:r w:rsidR="001D5A71" w:rsidRPr="00F777BD">
        <w:rPr>
          <w:rFonts w:ascii="Arial" w:eastAsia="Calibri" w:hAnsi="Arial" w:cs="Arial"/>
          <w:bCs/>
          <w:sz w:val="24"/>
          <w:szCs w:val="24"/>
        </w:rPr>
        <w:t xml:space="preserve">The </w:t>
      </w:r>
      <w:r w:rsidR="004D6517" w:rsidRPr="00F777BD">
        <w:rPr>
          <w:rFonts w:ascii="Arial" w:eastAsia="Calibri" w:hAnsi="Arial" w:cs="Arial"/>
          <w:bCs/>
          <w:sz w:val="24"/>
          <w:szCs w:val="24"/>
        </w:rPr>
        <w:t xml:space="preserve">last </w:t>
      </w:r>
      <w:r w:rsidR="001D5A71" w:rsidRPr="00F777BD">
        <w:rPr>
          <w:rFonts w:ascii="Arial" w:eastAsia="Calibri" w:hAnsi="Arial" w:cs="Arial"/>
          <w:bCs/>
          <w:sz w:val="24"/>
          <w:szCs w:val="24"/>
        </w:rPr>
        <w:t xml:space="preserve">update </w:t>
      </w:r>
      <w:r w:rsidR="008B25BD" w:rsidRPr="00F777BD">
        <w:rPr>
          <w:rFonts w:ascii="Arial" w:eastAsia="Calibri" w:hAnsi="Arial" w:cs="Arial"/>
          <w:bCs/>
          <w:sz w:val="24"/>
          <w:szCs w:val="24"/>
        </w:rPr>
        <w:t xml:space="preserve">was delivered in July 2023 </w:t>
      </w:r>
      <w:r w:rsidR="008B25BD" w:rsidRPr="00490774">
        <w:rPr>
          <w:rFonts w:ascii="Arial" w:eastAsia="Calibri" w:hAnsi="Arial" w:cs="Arial"/>
          <w:bCs/>
          <w:sz w:val="24"/>
          <w:szCs w:val="24"/>
        </w:rPr>
        <w:t xml:space="preserve">and </w:t>
      </w:r>
      <w:r w:rsidRPr="00490774">
        <w:rPr>
          <w:rFonts w:ascii="Arial" w:eastAsia="Calibri" w:hAnsi="Arial" w:cs="Arial"/>
          <w:bCs/>
          <w:sz w:val="24"/>
          <w:szCs w:val="24"/>
        </w:rPr>
        <w:t xml:space="preserve">the </w:t>
      </w:r>
      <w:r w:rsidR="008B25BD" w:rsidRPr="00490774">
        <w:rPr>
          <w:rFonts w:ascii="Arial" w:eastAsia="Calibri" w:hAnsi="Arial" w:cs="Arial"/>
          <w:bCs/>
          <w:sz w:val="24"/>
          <w:szCs w:val="24"/>
        </w:rPr>
        <w:t xml:space="preserve">next </w:t>
      </w:r>
      <w:r w:rsidRPr="00490774">
        <w:rPr>
          <w:rFonts w:ascii="Arial" w:eastAsia="Calibri" w:hAnsi="Arial" w:cs="Arial"/>
          <w:bCs/>
          <w:sz w:val="24"/>
          <w:szCs w:val="24"/>
        </w:rPr>
        <w:t xml:space="preserve">update planned </w:t>
      </w:r>
      <w:r w:rsidR="004D6517" w:rsidRPr="00490774">
        <w:rPr>
          <w:rFonts w:ascii="Arial" w:eastAsia="Calibri" w:hAnsi="Arial" w:cs="Arial"/>
          <w:bCs/>
          <w:sz w:val="24"/>
          <w:szCs w:val="24"/>
        </w:rPr>
        <w:t xml:space="preserve">for </w:t>
      </w:r>
      <w:r w:rsidR="00490774" w:rsidRPr="00490774">
        <w:rPr>
          <w:rFonts w:ascii="Arial" w:eastAsia="Calibri" w:hAnsi="Arial" w:cs="Arial"/>
          <w:bCs/>
          <w:sz w:val="24"/>
          <w:szCs w:val="24"/>
        </w:rPr>
        <w:t xml:space="preserve">March </w:t>
      </w:r>
      <w:r w:rsidR="000C4095" w:rsidRPr="00490774">
        <w:rPr>
          <w:rFonts w:ascii="Arial" w:eastAsia="Calibri" w:hAnsi="Arial" w:cs="Arial"/>
          <w:bCs/>
          <w:sz w:val="24"/>
          <w:szCs w:val="24"/>
        </w:rPr>
        <w:t>2024</w:t>
      </w:r>
      <w:r w:rsidR="00490774" w:rsidRPr="00490774">
        <w:rPr>
          <w:rFonts w:ascii="Arial" w:eastAsia="Calibri" w:hAnsi="Arial" w:cs="Arial"/>
          <w:bCs/>
          <w:sz w:val="24"/>
          <w:szCs w:val="24"/>
        </w:rPr>
        <w:t xml:space="preserve"> following presentation at Management Board</w:t>
      </w:r>
      <w:r w:rsidR="008B25BD" w:rsidRPr="00490774">
        <w:rPr>
          <w:rFonts w:ascii="Arial" w:eastAsia="Calibri" w:hAnsi="Arial" w:cs="Arial"/>
          <w:bCs/>
          <w:sz w:val="24"/>
          <w:szCs w:val="24"/>
        </w:rPr>
        <w:t>.</w:t>
      </w:r>
    </w:p>
    <w:p w14:paraId="1249B26F" w14:textId="77777777" w:rsidR="008C4F06" w:rsidRDefault="008C4F06" w:rsidP="00F11BA5">
      <w:pPr>
        <w:spacing w:after="0" w:line="240" w:lineRule="auto"/>
        <w:jc w:val="both"/>
        <w:rPr>
          <w:rFonts w:ascii="Arial" w:eastAsia="Calibri" w:hAnsi="Arial" w:cs="Arial"/>
          <w:bCs/>
          <w:sz w:val="24"/>
          <w:szCs w:val="24"/>
        </w:rPr>
      </w:pPr>
    </w:p>
    <w:p w14:paraId="304F159B" w14:textId="77777777" w:rsidR="00B01A16" w:rsidRDefault="00B01A16" w:rsidP="00057595">
      <w:pPr>
        <w:pStyle w:val="ListParagraph"/>
        <w:numPr>
          <w:ilvl w:val="0"/>
          <w:numId w:val="1"/>
        </w:numPr>
        <w:spacing w:after="0" w:line="240" w:lineRule="auto"/>
        <w:jc w:val="both"/>
        <w:rPr>
          <w:rFonts w:ascii="Arial" w:eastAsia="Calibri" w:hAnsi="Arial" w:cs="Arial"/>
          <w:b/>
          <w:bCs/>
          <w:sz w:val="24"/>
          <w:szCs w:val="24"/>
        </w:rPr>
      </w:pPr>
      <w:r>
        <w:rPr>
          <w:rFonts w:ascii="Arial" w:eastAsia="Calibri" w:hAnsi="Arial" w:cs="Arial"/>
          <w:b/>
          <w:bCs/>
          <w:sz w:val="24"/>
          <w:szCs w:val="24"/>
        </w:rPr>
        <w:t>UPDATE ON WELSH GOVERNMENT FUNDING AND NHS EXECUTIVE REVIEW OF SWANSEA BAY UHB ND SERVICES</w:t>
      </w:r>
    </w:p>
    <w:p w14:paraId="64FCA782" w14:textId="77777777" w:rsidR="00B01A16" w:rsidRDefault="00B01A16" w:rsidP="00B01A16">
      <w:pPr>
        <w:spacing w:after="0" w:line="240" w:lineRule="auto"/>
        <w:jc w:val="both"/>
        <w:rPr>
          <w:rFonts w:ascii="Arial" w:eastAsia="Calibri" w:hAnsi="Arial" w:cs="Arial"/>
          <w:b/>
          <w:bCs/>
          <w:sz w:val="24"/>
          <w:szCs w:val="24"/>
        </w:rPr>
      </w:pPr>
    </w:p>
    <w:p w14:paraId="7AB37070" w14:textId="5333040B" w:rsidR="009E3DCB" w:rsidRDefault="009E3DCB" w:rsidP="009E3DCB">
      <w:pPr>
        <w:spacing w:after="0" w:line="240" w:lineRule="auto"/>
        <w:jc w:val="both"/>
        <w:rPr>
          <w:rFonts w:ascii="Arial" w:hAnsi="Arial" w:cs="Arial"/>
          <w:sz w:val="24"/>
          <w:szCs w:val="24"/>
        </w:rPr>
      </w:pPr>
      <w:r w:rsidRPr="009E3DCB">
        <w:rPr>
          <w:rFonts w:ascii="Arial" w:eastAsia="Times New Roman" w:hAnsi="Arial" w:cs="Times New Roman"/>
          <w:iCs/>
          <w:sz w:val="24"/>
          <w:szCs w:val="24"/>
          <w:lang w:eastAsia="en-GB"/>
        </w:rPr>
        <w:t>In July 2022, the Welsh Government published a report which reviewed the demand, capacity and design of Neurodevelopment</w:t>
      </w:r>
      <w:r w:rsidR="00156A36">
        <w:rPr>
          <w:rFonts w:ascii="Arial" w:eastAsia="Times New Roman" w:hAnsi="Arial" w:cs="Times New Roman"/>
          <w:iCs/>
          <w:sz w:val="24"/>
          <w:szCs w:val="24"/>
          <w:lang w:eastAsia="en-GB"/>
        </w:rPr>
        <w:t>al Disorders</w:t>
      </w:r>
      <w:r w:rsidRPr="009E3DCB">
        <w:rPr>
          <w:rFonts w:ascii="Arial" w:eastAsia="Times New Roman" w:hAnsi="Arial" w:cs="Times New Roman"/>
          <w:iCs/>
          <w:sz w:val="24"/>
          <w:szCs w:val="24"/>
          <w:lang w:eastAsia="en-GB"/>
        </w:rPr>
        <w:t xml:space="preserve"> (ND) services for </w:t>
      </w:r>
      <w:r w:rsidR="00030449" w:rsidRPr="009E3DCB">
        <w:rPr>
          <w:rFonts w:ascii="Arial" w:eastAsia="Times New Roman" w:hAnsi="Arial" w:cs="Times New Roman"/>
          <w:iCs/>
          <w:sz w:val="24"/>
          <w:szCs w:val="24"/>
          <w:lang w:eastAsia="en-GB"/>
        </w:rPr>
        <w:t>children</w:t>
      </w:r>
      <w:r w:rsidRPr="009E3DCB">
        <w:rPr>
          <w:rFonts w:ascii="Arial" w:eastAsia="Times New Roman" w:hAnsi="Arial" w:cs="Times New Roman"/>
          <w:iCs/>
          <w:sz w:val="24"/>
          <w:szCs w:val="24"/>
          <w:lang w:eastAsia="en-GB"/>
        </w:rPr>
        <w:t xml:space="preserve"> young people and adults in Wales and announced that they would be making 12 million pounds available to support a new national improvement programme for </w:t>
      </w:r>
      <w:proofErr w:type="spellStart"/>
      <w:r w:rsidRPr="009E3DCB">
        <w:rPr>
          <w:rFonts w:ascii="Arial" w:eastAsia="Times New Roman" w:hAnsi="Arial" w:cs="Times New Roman"/>
          <w:iCs/>
          <w:sz w:val="24"/>
          <w:szCs w:val="24"/>
          <w:lang w:eastAsia="en-GB"/>
        </w:rPr>
        <w:t>Neurodivergence</w:t>
      </w:r>
      <w:proofErr w:type="spellEnd"/>
      <w:r w:rsidRPr="009E3DCB">
        <w:rPr>
          <w:rFonts w:ascii="Arial" w:eastAsia="Times New Roman" w:hAnsi="Arial" w:cs="Times New Roman"/>
          <w:iCs/>
          <w:sz w:val="24"/>
          <w:szCs w:val="24"/>
          <w:lang w:eastAsia="en-GB"/>
        </w:rPr>
        <w:t xml:space="preserve"> and they confirmed this programme would run up to 2025.  </w:t>
      </w:r>
      <w:r w:rsidRPr="009E3DCB">
        <w:rPr>
          <w:rFonts w:ascii="Arial" w:hAnsi="Arial" w:cs="Arial"/>
          <w:sz w:val="24"/>
          <w:szCs w:val="24"/>
        </w:rPr>
        <w:t>The report highlighted:</w:t>
      </w:r>
    </w:p>
    <w:p w14:paraId="474EFA74" w14:textId="77777777" w:rsidR="00512459" w:rsidRDefault="00512459" w:rsidP="009E3DCB">
      <w:pPr>
        <w:spacing w:after="0" w:line="240" w:lineRule="auto"/>
        <w:jc w:val="both"/>
        <w:rPr>
          <w:rFonts w:ascii="Arial" w:hAnsi="Arial" w:cs="Arial"/>
          <w:sz w:val="24"/>
          <w:szCs w:val="24"/>
        </w:rPr>
      </w:pPr>
    </w:p>
    <w:p w14:paraId="3D78004A" w14:textId="77777777" w:rsidR="009E3DCB" w:rsidRPr="009E3DCB" w:rsidRDefault="009E3DCB" w:rsidP="009E3DCB">
      <w:pPr>
        <w:numPr>
          <w:ilvl w:val="0"/>
          <w:numId w:val="42"/>
        </w:numPr>
        <w:spacing w:after="0" w:line="276" w:lineRule="auto"/>
        <w:contextualSpacing/>
        <w:jc w:val="both"/>
        <w:rPr>
          <w:rFonts w:ascii="Arial" w:hAnsi="Arial" w:cs="Arial"/>
          <w:sz w:val="24"/>
          <w:szCs w:val="24"/>
        </w:rPr>
      </w:pPr>
      <w:r w:rsidRPr="009E3DCB">
        <w:rPr>
          <w:rFonts w:ascii="Arial" w:hAnsi="Arial" w:cs="Arial"/>
          <w:sz w:val="24"/>
          <w:szCs w:val="24"/>
        </w:rPr>
        <w:t>Demand for diagnostic assessment has outstripped the capacity of ND and EYND teams and is expected to remain high</w:t>
      </w:r>
      <w:r w:rsidR="002C6249">
        <w:rPr>
          <w:rFonts w:ascii="Arial" w:hAnsi="Arial" w:cs="Arial"/>
          <w:sz w:val="24"/>
          <w:szCs w:val="24"/>
        </w:rPr>
        <w:t xml:space="preserve"> across Wales</w:t>
      </w:r>
      <w:r w:rsidRPr="009E3DCB">
        <w:rPr>
          <w:rFonts w:ascii="Arial" w:hAnsi="Arial" w:cs="Arial"/>
          <w:sz w:val="24"/>
          <w:szCs w:val="24"/>
        </w:rPr>
        <w:t>.</w:t>
      </w:r>
    </w:p>
    <w:p w14:paraId="3FAFDCB7" w14:textId="77777777" w:rsidR="009E3DCB" w:rsidRPr="009E3DCB" w:rsidRDefault="009E3DCB" w:rsidP="009E3DCB">
      <w:pPr>
        <w:numPr>
          <w:ilvl w:val="0"/>
          <w:numId w:val="42"/>
        </w:numPr>
        <w:spacing w:after="0" w:line="276" w:lineRule="auto"/>
        <w:contextualSpacing/>
        <w:jc w:val="both"/>
        <w:rPr>
          <w:rFonts w:ascii="Arial" w:hAnsi="Arial" w:cs="Arial"/>
          <w:sz w:val="24"/>
          <w:szCs w:val="24"/>
        </w:rPr>
      </w:pPr>
      <w:r w:rsidRPr="009E3DCB">
        <w:rPr>
          <w:rFonts w:ascii="Arial" w:hAnsi="Arial" w:cs="Arial"/>
          <w:sz w:val="24"/>
          <w:szCs w:val="24"/>
        </w:rPr>
        <w:t>The fundamental problem has been the small size of services relative to demand, rather than issues or constraints in the diagnostic assessment process or the design and structure of ND services.</w:t>
      </w:r>
    </w:p>
    <w:p w14:paraId="58B33D68" w14:textId="77777777" w:rsidR="009E3DCB" w:rsidRPr="009E3DCB" w:rsidRDefault="009E3DCB" w:rsidP="009E3DCB">
      <w:pPr>
        <w:numPr>
          <w:ilvl w:val="0"/>
          <w:numId w:val="42"/>
        </w:numPr>
        <w:spacing w:after="0" w:line="276" w:lineRule="auto"/>
        <w:contextualSpacing/>
        <w:jc w:val="both"/>
        <w:rPr>
          <w:rFonts w:ascii="Arial" w:hAnsi="Arial" w:cs="Arial"/>
          <w:sz w:val="24"/>
          <w:szCs w:val="24"/>
        </w:rPr>
      </w:pPr>
      <w:r w:rsidRPr="009E3DCB">
        <w:rPr>
          <w:rFonts w:ascii="Arial" w:hAnsi="Arial" w:cs="Arial"/>
          <w:sz w:val="24"/>
          <w:szCs w:val="24"/>
        </w:rPr>
        <w:t>The current unmet need causes significant human, social and economic cost.</w:t>
      </w:r>
    </w:p>
    <w:p w14:paraId="6F47B251" w14:textId="77777777" w:rsidR="009E3DCB" w:rsidRPr="00F777BD" w:rsidRDefault="009E3DCB" w:rsidP="000547AA">
      <w:pPr>
        <w:numPr>
          <w:ilvl w:val="0"/>
          <w:numId w:val="43"/>
        </w:numPr>
        <w:spacing w:after="0" w:line="276" w:lineRule="auto"/>
        <w:contextualSpacing/>
        <w:jc w:val="both"/>
        <w:rPr>
          <w:rFonts w:ascii="Arial" w:hAnsi="Arial" w:cs="Arial"/>
          <w:sz w:val="24"/>
          <w:szCs w:val="24"/>
        </w:rPr>
      </w:pPr>
      <w:r w:rsidRPr="00F777BD">
        <w:rPr>
          <w:rFonts w:ascii="Arial" w:hAnsi="Arial" w:cs="Arial"/>
          <w:sz w:val="24"/>
          <w:szCs w:val="24"/>
        </w:rPr>
        <w:t>Increase efficiency and capacity of ND teams through increased funding.</w:t>
      </w:r>
      <w:r w:rsidR="00F777BD" w:rsidRPr="00F777BD">
        <w:rPr>
          <w:rFonts w:ascii="Arial" w:hAnsi="Arial" w:cs="Arial"/>
          <w:sz w:val="24"/>
          <w:szCs w:val="24"/>
        </w:rPr>
        <w:t xml:space="preserve"> </w:t>
      </w:r>
      <w:r w:rsidRPr="00F777BD">
        <w:rPr>
          <w:rFonts w:ascii="Arial" w:hAnsi="Arial" w:cs="Arial"/>
          <w:sz w:val="24"/>
          <w:szCs w:val="24"/>
        </w:rPr>
        <w:t xml:space="preserve">This funding should also </w:t>
      </w:r>
      <w:r w:rsidR="00F777BD">
        <w:rPr>
          <w:rFonts w:ascii="Arial" w:hAnsi="Arial" w:cs="Arial"/>
          <w:sz w:val="24"/>
          <w:szCs w:val="24"/>
        </w:rPr>
        <w:t xml:space="preserve">address gaps related to </w:t>
      </w:r>
      <w:r w:rsidRPr="00F777BD">
        <w:rPr>
          <w:rFonts w:ascii="Arial" w:hAnsi="Arial" w:cs="Arial"/>
          <w:sz w:val="24"/>
          <w:szCs w:val="24"/>
        </w:rPr>
        <w:t>lack of administrative support, IT support and clinical space.</w:t>
      </w:r>
    </w:p>
    <w:p w14:paraId="4AB1A549" w14:textId="3B870A9F" w:rsidR="009E3DCB" w:rsidRDefault="009E3DCB" w:rsidP="00F777BD">
      <w:pPr>
        <w:jc w:val="both"/>
        <w:rPr>
          <w:rFonts w:ascii="Arial" w:hAnsi="Arial" w:cs="Arial"/>
          <w:sz w:val="24"/>
          <w:szCs w:val="24"/>
        </w:rPr>
      </w:pPr>
      <w:bookmarkStart w:id="1" w:name="_Hlk158617987"/>
      <w:r w:rsidRPr="009E3DCB">
        <w:rPr>
          <w:rFonts w:ascii="Arial" w:hAnsi="Arial" w:cs="Arial"/>
          <w:sz w:val="24"/>
          <w:szCs w:val="24"/>
        </w:rPr>
        <w:t xml:space="preserve">Towards the end of April 2023, the Welsh Government wrote to the Regional Partnership Boards to outline the bidding process for the regional allocation of part of the £12,000,000 for 2023/24 and 2024/25. The </w:t>
      </w:r>
      <w:r w:rsidR="00F777BD">
        <w:rPr>
          <w:rFonts w:ascii="Arial" w:hAnsi="Arial" w:cs="Arial"/>
          <w:sz w:val="24"/>
          <w:szCs w:val="24"/>
        </w:rPr>
        <w:t xml:space="preserve">ND improvement programme funding </w:t>
      </w:r>
      <w:r w:rsidRPr="009E3DCB">
        <w:rPr>
          <w:rFonts w:ascii="Arial" w:hAnsi="Arial" w:cs="Arial"/>
          <w:sz w:val="24"/>
          <w:szCs w:val="24"/>
        </w:rPr>
        <w:t xml:space="preserve">allocation </w:t>
      </w:r>
      <w:r w:rsidR="00F777BD">
        <w:rPr>
          <w:rFonts w:ascii="Arial" w:hAnsi="Arial" w:cs="Arial"/>
          <w:sz w:val="24"/>
          <w:szCs w:val="24"/>
        </w:rPr>
        <w:t>is detailed in below</w:t>
      </w:r>
      <w:r w:rsidR="00514C54">
        <w:rPr>
          <w:rFonts w:ascii="Arial" w:hAnsi="Arial" w:cs="Arial"/>
          <w:sz w:val="24"/>
          <w:szCs w:val="24"/>
        </w:rPr>
        <w:t>:</w:t>
      </w:r>
      <w:r w:rsidR="00F777BD">
        <w:rPr>
          <w:rFonts w:ascii="Arial" w:hAnsi="Arial" w:cs="Arial"/>
          <w:sz w:val="24"/>
          <w:szCs w:val="24"/>
        </w:rPr>
        <w:t xml:space="preserve"> </w:t>
      </w:r>
    </w:p>
    <w:p w14:paraId="3E9FC6C0" w14:textId="618DB6D6" w:rsidR="00514C54" w:rsidRPr="00514C54" w:rsidRDefault="00514C54" w:rsidP="00F777BD">
      <w:pPr>
        <w:jc w:val="both"/>
        <w:rPr>
          <w:rFonts w:ascii="Arial" w:eastAsia="Calibri" w:hAnsi="Arial" w:cs="Arial"/>
          <w:b/>
          <w:sz w:val="24"/>
          <w:szCs w:val="24"/>
        </w:rPr>
      </w:pPr>
      <w:r w:rsidRPr="00514C54">
        <w:rPr>
          <w:rFonts w:ascii="Arial" w:hAnsi="Arial" w:cs="Arial"/>
          <w:b/>
          <w:sz w:val="24"/>
          <w:szCs w:val="24"/>
        </w:rPr>
        <w:t>Table 2:</w:t>
      </w:r>
    </w:p>
    <w:tbl>
      <w:tblPr>
        <w:tblStyle w:val="TableGrid3"/>
        <w:tblW w:w="10207" w:type="dxa"/>
        <w:tblInd w:w="-289" w:type="dxa"/>
        <w:tblLook w:val="04A0" w:firstRow="1" w:lastRow="0" w:firstColumn="1" w:lastColumn="0" w:noHBand="0" w:noVBand="1"/>
      </w:tblPr>
      <w:tblGrid>
        <w:gridCol w:w="2552"/>
        <w:gridCol w:w="2268"/>
        <w:gridCol w:w="2127"/>
        <w:gridCol w:w="1984"/>
        <w:gridCol w:w="1276"/>
      </w:tblGrid>
      <w:tr w:rsidR="009E3DCB" w:rsidRPr="009E3DCB" w14:paraId="19C6E439" w14:textId="77777777" w:rsidTr="00CC3ED7">
        <w:trPr>
          <w:trHeight w:val="312"/>
        </w:trPr>
        <w:tc>
          <w:tcPr>
            <w:tcW w:w="2552" w:type="dxa"/>
            <w:tcBorders>
              <w:top w:val="single" w:sz="4" w:space="0" w:color="auto"/>
              <w:left w:val="single" w:sz="4" w:space="0" w:color="auto"/>
              <w:bottom w:val="single" w:sz="4" w:space="0" w:color="auto"/>
              <w:right w:val="single" w:sz="4" w:space="0" w:color="auto"/>
            </w:tcBorders>
            <w:noWrap/>
            <w:hideMark/>
          </w:tcPr>
          <w:p w14:paraId="1C1EC421" w14:textId="77777777" w:rsidR="009E3DCB" w:rsidRPr="009E3DCB" w:rsidRDefault="009E3DCB" w:rsidP="009E3DCB">
            <w:pPr>
              <w:spacing w:line="256" w:lineRule="auto"/>
              <w:rPr>
                <w:rFonts w:ascii="Arial" w:hAnsi="Arial" w:cs="Arial"/>
                <w:b/>
                <w:bCs/>
                <w:sz w:val="24"/>
                <w:szCs w:val="24"/>
              </w:rPr>
            </w:pPr>
          </w:p>
        </w:tc>
        <w:tc>
          <w:tcPr>
            <w:tcW w:w="2268" w:type="dxa"/>
            <w:tcBorders>
              <w:top w:val="single" w:sz="4" w:space="0" w:color="auto"/>
              <w:left w:val="single" w:sz="4" w:space="0" w:color="auto"/>
              <w:bottom w:val="single" w:sz="4" w:space="0" w:color="auto"/>
              <w:right w:val="single" w:sz="4" w:space="0" w:color="auto"/>
            </w:tcBorders>
            <w:noWrap/>
            <w:hideMark/>
          </w:tcPr>
          <w:p w14:paraId="6356DAF6" w14:textId="77777777" w:rsidR="009E3DCB" w:rsidRPr="009E3DCB" w:rsidRDefault="009E3DCB" w:rsidP="009E3DCB">
            <w:pPr>
              <w:rPr>
                <w:rFonts w:ascii="Arial" w:hAnsi="Arial" w:cs="Arial"/>
                <w:b/>
                <w:bCs/>
                <w:color w:val="000000"/>
                <w:sz w:val="24"/>
                <w:szCs w:val="24"/>
              </w:rPr>
            </w:pPr>
            <w:r w:rsidRPr="009E3DCB">
              <w:rPr>
                <w:rFonts w:ascii="Arial" w:hAnsi="Arial" w:cs="Arial"/>
                <w:b/>
                <w:bCs/>
                <w:color w:val="000000"/>
                <w:sz w:val="24"/>
                <w:szCs w:val="24"/>
              </w:rPr>
              <w:t>Allocation A 1.4m</w:t>
            </w:r>
          </w:p>
          <w:p w14:paraId="161AF952" w14:textId="77777777" w:rsidR="009E3DCB" w:rsidRPr="009E3DCB" w:rsidRDefault="009E3DCB" w:rsidP="009E3DCB">
            <w:pPr>
              <w:rPr>
                <w:rFonts w:ascii="Arial" w:hAnsi="Arial" w:cs="Arial"/>
                <w:b/>
                <w:bCs/>
                <w:color w:val="000000"/>
                <w:sz w:val="24"/>
                <w:szCs w:val="24"/>
              </w:rPr>
            </w:pPr>
            <w:r w:rsidRPr="009E3DCB">
              <w:rPr>
                <w:rFonts w:ascii="Arial" w:hAnsi="Arial" w:cs="Arial"/>
                <w:b/>
                <w:bCs/>
                <w:color w:val="000000"/>
                <w:sz w:val="24"/>
                <w:szCs w:val="24"/>
              </w:rPr>
              <w:t>Recurring 23/24 &amp; 24/25</w:t>
            </w:r>
          </w:p>
        </w:tc>
        <w:tc>
          <w:tcPr>
            <w:tcW w:w="2127" w:type="dxa"/>
            <w:tcBorders>
              <w:top w:val="single" w:sz="4" w:space="0" w:color="auto"/>
              <w:left w:val="single" w:sz="4" w:space="0" w:color="auto"/>
              <w:bottom w:val="single" w:sz="4" w:space="0" w:color="auto"/>
              <w:right w:val="single" w:sz="4" w:space="0" w:color="auto"/>
            </w:tcBorders>
            <w:hideMark/>
          </w:tcPr>
          <w:p w14:paraId="23DB6C1F" w14:textId="77777777" w:rsidR="009E3DCB" w:rsidRPr="009E3DCB" w:rsidRDefault="009E3DCB" w:rsidP="009E3DCB">
            <w:pPr>
              <w:rPr>
                <w:rFonts w:ascii="Arial" w:hAnsi="Arial" w:cs="Arial"/>
                <w:b/>
                <w:bCs/>
                <w:color w:val="000000"/>
                <w:sz w:val="24"/>
                <w:szCs w:val="24"/>
              </w:rPr>
            </w:pPr>
            <w:r w:rsidRPr="009E3DCB">
              <w:rPr>
                <w:rFonts w:ascii="Arial" w:hAnsi="Arial" w:cs="Arial"/>
                <w:b/>
                <w:bCs/>
                <w:color w:val="000000"/>
                <w:sz w:val="24"/>
                <w:szCs w:val="24"/>
              </w:rPr>
              <w:t>Allocation B non-recurrent 2023/24</w:t>
            </w:r>
          </w:p>
        </w:tc>
        <w:tc>
          <w:tcPr>
            <w:tcW w:w="1984" w:type="dxa"/>
            <w:tcBorders>
              <w:top w:val="single" w:sz="4" w:space="0" w:color="auto"/>
              <w:left w:val="single" w:sz="4" w:space="0" w:color="auto"/>
              <w:bottom w:val="single" w:sz="4" w:space="0" w:color="auto"/>
              <w:right w:val="single" w:sz="4" w:space="0" w:color="auto"/>
            </w:tcBorders>
            <w:hideMark/>
          </w:tcPr>
          <w:p w14:paraId="33CFB6FB" w14:textId="77777777" w:rsidR="009E3DCB" w:rsidRPr="009E3DCB" w:rsidRDefault="009E3DCB" w:rsidP="009E3DCB">
            <w:pPr>
              <w:rPr>
                <w:rFonts w:ascii="Arial" w:hAnsi="Arial" w:cs="Arial"/>
                <w:b/>
                <w:bCs/>
                <w:color w:val="000000"/>
                <w:sz w:val="24"/>
                <w:szCs w:val="24"/>
              </w:rPr>
            </w:pPr>
            <w:r w:rsidRPr="009E3DCB">
              <w:rPr>
                <w:rFonts w:ascii="Arial" w:hAnsi="Arial" w:cs="Arial"/>
                <w:b/>
                <w:bCs/>
                <w:color w:val="000000"/>
                <w:sz w:val="24"/>
                <w:szCs w:val="24"/>
              </w:rPr>
              <w:t>IAS</w:t>
            </w:r>
          </w:p>
          <w:p w14:paraId="42AB8D3B" w14:textId="77777777" w:rsidR="009E3DCB" w:rsidRPr="009E3DCB" w:rsidRDefault="009E3DCB" w:rsidP="009E3DCB">
            <w:pPr>
              <w:rPr>
                <w:rFonts w:ascii="Arial" w:hAnsi="Arial" w:cs="Arial"/>
                <w:b/>
                <w:bCs/>
                <w:color w:val="000000"/>
                <w:sz w:val="24"/>
                <w:szCs w:val="24"/>
              </w:rPr>
            </w:pPr>
            <w:r w:rsidRPr="009E3DCB">
              <w:rPr>
                <w:rFonts w:ascii="Arial" w:hAnsi="Arial" w:cs="Arial"/>
                <w:b/>
                <w:bCs/>
                <w:color w:val="000000"/>
                <w:sz w:val="24"/>
                <w:szCs w:val="24"/>
              </w:rPr>
              <w:t>Non-RIF top up</w:t>
            </w:r>
          </w:p>
        </w:tc>
        <w:tc>
          <w:tcPr>
            <w:tcW w:w="1276" w:type="dxa"/>
            <w:tcBorders>
              <w:top w:val="single" w:sz="4" w:space="0" w:color="auto"/>
              <w:left w:val="single" w:sz="4" w:space="0" w:color="auto"/>
              <w:bottom w:val="single" w:sz="4" w:space="0" w:color="auto"/>
              <w:right w:val="single" w:sz="4" w:space="0" w:color="auto"/>
            </w:tcBorders>
            <w:hideMark/>
          </w:tcPr>
          <w:p w14:paraId="4A55E64D" w14:textId="77777777" w:rsidR="009E3DCB" w:rsidRPr="009E3DCB" w:rsidRDefault="009E3DCB" w:rsidP="009E3DCB">
            <w:pPr>
              <w:rPr>
                <w:rFonts w:ascii="Arial" w:hAnsi="Arial" w:cs="Arial"/>
                <w:b/>
                <w:bCs/>
                <w:color w:val="000000"/>
                <w:sz w:val="24"/>
                <w:szCs w:val="24"/>
              </w:rPr>
            </w:pPr>
            <w:r w:rsidRPr="009E3DCB">
              <w:rPr>
                <w:rFonts w:ascii="Arial" w:hAnsi="Arial" w:cs="Arial"/>
                <w:b/>
                <w:bCs/>
                <w:color w:val="000000"/>
                <w:sz w:val="24"/>
                <w:szCs w:val="24"/>
              </w:rPr>
              <w:t>Total</w:t>
            </w:r>
          </w:p>
          <w:p w14:paraId="5C70F7F4" w14:textId="77777777" w:rsidR="009E3DCB" w:rsidRPr="009E3DCB" w:rsidRDefault="009E3DCB" w:rsidP="009E3DCB">
            <w:pPr>
              <w:rPr>
                <w:rFonts w:ascii="Arial" w:hAnsi="Arial" w:cs="Arial"/>
                <w:b/>
                <w:bCs/>
                <w:color w:val="000000"/>
                <w:sz w:val="24"/>
                <w:szCs w:val="24"/>
              </w:rPr>
            </w:pPr>
            <w:r w:rsidRPr="009E3DCB">
              <w:rPr>
                <w:rFonts w:ascii="Arial" w:hAnsi="Arial" w:cs="Arial"/>
                <w:b/>
                <w:bCs/>
                <w:color w:val="000000"/>
                <w:sz w:val="24"/>
                <w:szCs w:val="24"/>
              </w:rPr>
              <w:t>NDIP</w:t>
            </w:r>
          </w:p>
          <w:p w14:paraId="74E53FA0" w14:textId="77777777" w:rsidR="009E3DCB" w:rsidRPr="009E3DCB" w:rsidRDefault="009E3DCB" w:rsidP="009E3DCB">
            <w:pPr>
              <w:rPr>
                <w:rFonts w:ascii="Arial" w:hAnsi="Arial" w:cs="Arial"/>
                <w:b/>
                <w:bCs/>
                <w:color w:val="000000"/>
                <w:sz w:val="24"/>
                <w:szCs w:val="24"/>
              </w:rPr>
            </w:pPr>
            <w:r w:rsidRPr="009E3DCB">
              <w:rPr>
                <w:rFonts w:ascii="Arial" w:hAnsi="Arial" w:cs="Arial"/>
                <w:b/>
                <w:bCs/>
                <w:color w:val="000000"/>
                <w:sz w:val="24"/>
                <w:szCs w:val="24"/>
              </w:rPr>
              <w:t>funding</w:t>
            </w:r>
          </w:p>
        </w:tc>
      </w:tr>
      <w:tr w:rsidR="009E3DCB" w:rsidRPr="009E3DCB" w14:paraId="3B2AD6F9" w14:textId="77777777" w:rsidTr="00CC3ED7">
        <w:trPr>
          <w:trHeight w:val="312"/>
        </w:trPr>
        <w:tc>
          <w:tcPr>
            <w:tcW w:w="2552" w:type="dxa"/>
            <w:tcBorders>
              <w:top w:val="single" w:sz="4" w:space="0" w:color="auto"/>
              <w:left w:val="single" w:sz="4" w:space="0" w:color="auto"/>
              <w:bottom w:val="single" w:sz="4" w:space="0" w:color="auto"/>
              <w:right w:val="single" w:sz="4" w:space="0" w:color="auto"/>
            </w:tcBorders>
            <w:noWrap/>
            <w:hideMark/>
          </w:tcPr>
          <w:p w14:paraId="7E2E255C" w14:textId="77777777" w:rsidR="009E3DCB" w:rsidRPr="009E3DCB" w:rsidRDefault="009E3DCB" w:rsidP="009E3DCB">
            <w:pPr>
              <w:rPr>
                <w:rFonts w:ascii="Arial" w:hAnsi="Arial" w:cs="Arial"/>
                <w:b/>
                <w:bCs/>
                <w:color w:val="000000"/>
                <w:sz w:val="24"/>
                <w:szCs w:val="24"/>
              </w:rPr>
            </w:pPr>
            <w:r w:rsidRPr="009E3DCB">
              <w:rPr>
                <w:rFonts w:ascii="Arial" w:hAnsi="Arial" w:cs="Arial"/>
                <w:b/>
                <w:bCs/>
                <w:color w:val="000000"/>
                <w:sz w:val="24"/>
                <w:szCs w:val="24"/>
              </w:rPr>
              <w:t>RPB area</w:t>
            </w:r>
          </w:p>
        </w:tc>
        <w:tc>
          <w:tcPr>
            <w:tcW w:w="2268" w:type="dxa"/>
            <w:tcBorders>
              <w:top w:val="single" w:sz="4" w:space="0" w:color="auto"/>
              <w:left w:val="single" w:sz="4" w:space="0" w:color="auto"/>
              <w:bottom w:val="single" w:sz="4" w:space="0" w:color="auto"/>
              <w:right w:val="single" w:sz="4" w:space="0" w:color="auto"/>
            </w:tcBorders>
            <w:noWrap/>
            <w:hideMark/>
          </w:tcPr>
          <w:p w14:paraId="4B5C45A3" w14:textId="77777777" w:rsidR="009E3DCB" w:rsidRPr="009E3DCB" w:rsidRDefault="009E3DCB" w:rsidP="00F777BD">
            <w:pPr>
              <w:jc w:val="center"/>
              <w:rPr>
                <w:rFonts w:ascii="Arial" w:hAnsi="Arial" w:cs="Arial"/>
                <w:b/>
                <w:bCs/>
                <w:color w:val="000000"/>
                <w:sz w:val="24"/>
                <w:szCs w:val="24"/>
              </w:rPr>
            </w:pPr>
            <w:r w:rsidRPr="009E3DCB">
              <w:rPr>
                <w:rFonts w:ascii="Arial" w:hAnsi="Arial" w:cs="Arial"/>
                <w:b/>
                <w:bCs/>
                <w:color w:val="000000"/>
                <w:sz w:val="24"/>
                <w:szCs w:val="24"/>
              </w:rPr>
              <w:t>£'s</w:t>
            </w:r>
          </w:p>
        </w:tc>
        <w:tc>
          <w:tcPr>
            <w:tcW w:w="2127" w:type="dxa"/>
            <w:tcBorders>
              <w:top w:val="single" w:sz="4" w:space="0" w:color="auto"/>
              <w:left w:val="single" w:sz="4" w:space="0" w:color="auto"/>
              <w:bottom w:val="single" w:sz="4" w:space="0" w:color="auto"/>
              <w:right w:val="single" w:sz="4" w:space="0" w:color="auto"/>
            </w:tcBorders>
            <w:hideMark/>
          </w:tcPr>
          <w:p w14:paraId="2DE86AF0" w14:textId="77777777" w:rsidR="009E3DCB" w:rsidRPr="009E3DCB" w:rsidRDefault="009E3DCB" w:rsidP="00F777BD">
            <w:pPr>
              <w:jc w:val="center"/>
              <w:rPr>
                <w:rFonts w:ascii="Arial" w:hAnsi="Arial" w:cs="Arial"/>
                <w:b/>
                <w:bCs/>
                <w:color w:val="000000"/>
                <w:sz w:val="24"/>
                <w:szCs w:val="24"/>
              </w:rPr>
            </w:pPr>
            <w:r w:rsidRPr="009E3DCB">
              <w:rPr>
                <w:rFonts w:ascii="Arial" w:hAnsi="Arial" w:cs="Arial"/>
                <w:b/>
                <w:bCs/>
                <w:color w:val="000000"/>
                <w:sz w:val="24"/>
                <w:szCs w:val="24"/>
              </w:rPr>
              <w:t>£s</w:t>
            </w:r>
          </w:p>
        </w:tc>
        <w:tc>
          <w:tcPr>
            <w:tcW w:w="1984" w:type="dxa"/>
            <w:tcBorders>
              <w:top w:val="single" w:sz="4" w:space="0" w:color="auto"/>
              <w:left w:val="single" w:sz="4" w:space="0" w:color="auto"/>
              <w:bottom w:val="single" w:sz="4" w:space="0" w:color="auto"/>
              <w:right w:val="single" w:sz="4" w:space="0" w:color="auto"/>
            </w:tcBorders>
            <w:hideMark/>
          </w:tcPr>
          <w:p w14:paraId="485B422B" w14:textId="77777777" w:rsidR="009E3DCB" w:rsidRPr="009E3DCB" w:rsidRDefault="009E3DCB" w:rsidP="00F777BD">
            <w:pPr>
              <w:jc w:val="center"/>
              <w:rPr>
                <w:rFonts w:ascii="Arial" w:hAnsi="Arial" w:cs="Arial"/>
                <w:b/>
                <w:bCs/>
                <w:color w:val="000000"/>
                <w:sz w:val="24"/>
                <w:szCs w:val="24"/>
              </w:rPr>
            </w:pPr>
            <w:r w:rsidRPr="009E3DCB">
              <w:rPr>
                <w:rFonts w:ascii="Arial" w:hAnsi="Arial" w:cs="Arial"/>
                <w:b/>
                <w:bCs/>
                <w:color w:val="000000"/>
                <w:sz w:val="24"/>
                <w:szCs w:val="24"/>
              </w:rPr>
              <w:t>£s</w:t>
            </w:r>
          </w:p>
        </w:tc>
        <w:tc>
          <w:tcPr>
            <w:tcW w:w="1276" w:type="dxa"/>
            <w:tcBorders>
              <w:top w:val="single" w:sz="4" w:space="0" w:color="auto"/>
              <w:left w:val="single" w:sz="4" w:space="0" w:color="auto"/>
              <w:bottom w:val="single" w:sz="4" w:space="0" w:color="auto"/>
              <w:right w:val="single" w:sz="4" w:space="0" w:color="auto"/>
            </w:tcBorders>
          </w:tcPr>
          <w:p w14:paraId="7006424F" w14:textId="77777777" w:rsidR="009E3DCB" w:rsidRPr="009E3DCB" w:rsidRDefault="009E3DCB" w:rsidP="009E3DCB">
            <w:pPr>
              <w:rPr>
                <w:rFonts w:ascii="Arial" w:hAnsi="Arial" w:cs="Arial"/>
                <w:b/>
                <w:bCs/>
                <w:color w:val="000000"/>
                <w:sz w:val="24"/>
                <w:szCs w:val="24"/>
              </w:rPr>
            </w:pPr>
          </w:p>
        </w:tc>
      </w:tr>
      <w:tr w:rsidR="009E3DCB" w:rsidRPr="009E3DCB" w14:paraId="50EF4B89" w14:textId="77777777" w:rsidTr="00CC3ED7">
        <w:trPr>
          <w:trHeight w:val="300"/>
        </w:trPr>
        <w:tc>
          <w:tcPr>
            <w:tcW w:w="2552" w:type="dxa"/>
            <w:tcBorders>
              <w:top w:val="single" w:sz="4" w:space="0" w:color="auto"/>
              <w:left w:val="single" w:sz="4" w:space="0" w:color="auto"/>
              <w:bottom w:val="single" w:sz="4" w:space="0" w:color="auto"/>
              <w:right w:val="single" w:sz="4" w:space="0" w:color="auto"/>
            </w:tcBorders>
            <w:noWrap/>
            <w:hideMark/>
          </w:tcPr>
          <w:p w14:paraId="7585D51D" w14:textId="77777777" w:rsidR="009E3DCB" w:rsidRPr="009E3DCB" w:rsidRDefault="009E3DCB" w:rsidP="009E3DCB">
            <w:pPr>
              <w:rPr>
                <w:rFonts w:ascii="Arial" w:hAnsi="Arial" w:cs="Arial"/>
                <w:color w:val="000000"/>
                <w:sz w:val="24"/>
                <w:szCs w:val="24"/>
              </w:rPr>
            </w:pPr>
            <w:r w:rsidRPr="009E3DCB">
              <w:rPr>
                <w:rFonts w:ascii="Arial" w:hAnsi="Arial" w:cs="Arial"/>
                <w:color w:val="000000"/>
                <w:sz w:val="24"/>
                <w:szCs w:val="24"/>
              </w:rPr>
              <w:t>North Wales</w:t>
            </w:r>
          </w:p>
        </w:tc>
        <w:tc>
          <w:tcPr>
            <w:tcW w:w="2268" w:type="dxa"/>
            <w:tcBorders>
              <w:top w:val="single" w:sz="4" w:space="0" w:color="auto"/>
              <w:left w:val="single" w:sz="4" w:space="0" w:color="auto"/>
              <w:bottom w:val="single" w:sz="4" w:space="0" w:color="auto"/>
              <w:right w:val="single" w:sz="4" w:space="0" w:color="auto"/>
            </w:tcBorders>
            <w:noWrap/>
            <w:hideMark/>
          </w:tcPr>
          <w:p w14:paraId="2A4D9E64" w14:textId="77777777" w:rsidR="009E3DCB" w:rsidRPr="009E3DCB" w:rsidRDefault="009E3DCB" w:rsidP="009E3DCB">
            <w:pPr>
              <w:rPr>
                <w:rFonts w:ascii="Arial" w:hAnsi="Arial" w:cs="Arial"/>
                <w:color w:val="000000"/>
                <w:sz w:val="24"/>
                <w:szCs w:val="24"/>
              </w:rPr>
            </w:pPr>
            <w:r w:rsidRPr="009E3DCB">
              <w:rPr>
                <w:rFonts w:ascii="Arial" w:hAnsi="Arial" w:cs="Arial"/>
                <w:color w:val="000000"/>
                <w:sz w:val="24"/>
                <w:szCs w:val="24"/>
              </w:rPr>
              <w:t xml:space="preserve">      312,578 </w:t>
            </w:r>
          </w:p>
        </w:tc>
        <w:tc>
          <w:tcPr>
            <w:tcW w:w="2127" w:type="dxa"/>
            <w:tcBorders>
              <w:top w:val="single" w:sz="4" w:space="0" w:color="auto"/>
              <w:left w:val="single" w:sz="4" w:space="0" w:color="auto"/>
              <w:bottom w:val="single" w:sz="4" w:space="0" w:color="auto"/>
              <w:right w:val="single" w:sz="4" w:space="0" w:color="auto"/>
            </w:tcBorders>
            <w:hideMark/>
          </w:tcPr>
          <w:p w14:paraId="7EC228AF" w14:textId="77777777" w:rsidR="009E3DCB" w:rsidRPr="009E3DCB" w:rsidRDefault="009E3DCB" w:rsidP="009E3DCB">
            <w:pPr>
              <w:rPr>
                <w:rFonts w:ascii="Arial" w:hAnsi="Arial" w:cs="Arial"/>
                <w:color w:val="000000"/>
                <w:sz w:val="24"/>
                <w:szCs w:val="24"/>
              </w:rPr>
            </w:pPr>
            <w:r w:rsidRPr="009E3DCB">
              <w:rPr>
                <w:rFonts w:ascii="Arial" w:hAnsi="Arial" w:cs="Arial"/>
                <w:color w:val="000000"/>
                <w:sz w:val="24"/>
                <w:szCs w:val="24"/>
              </w:rPr>
              <w:t>525,859</w:t>
            </w:r>
          </w:p>
        </w:tc>
        <w:tc>
          <w:tcPr>
            <w:tcW w:w="1984" w:type="dxa"/>
            <w:tcBorders>
              <w:top w:val="single" w:sz="4" w:space="0" w:color="auto"/>
              <w:left w:val="single" w:sz="4" w:space="0" w:color="auto"/>
              <w:bottom w:val="single" w:sz="4" w:space="0" w:color="auto"/>
              <w:right w:val="single" w:sz="4" w:space="0" w:color="auto"/>
            </w:tcBorders>
            <w:hideMark/>
          </w:tcPr>
          <w:p w14:paraId="799FB0EA" w14:textId="77777777" w:rsidR="009E3DCB" w:rsidRPr="009E3DCB" w:rsidRDefault="009E3DCB" w:rsidP="009E3DCB">
            <w:pPr>
              <w:rPr>
                <w:rFonts w:ascii="Arial" w:hAnsi="Arial" w:cs="Arial"/>
                <w:color w:val="000000"/>
                <w:sz w:val="24"/>
                <w:szCs w:val="24"/>
              </w:rPr>
            </w:pPr>
            <w:r w:rsidRPr="009E3DCB">
              <w:rPr>
                <w:rFonts w:ascii="Arial" w:hAnsi="Arial" w:cs="Arial"/>
                <w:color w:val="000000"/>
                <w:sz w:val="24"/>
                <w:szCs w:val="24"/>
              </w:rPr>
              <w:t>N/A</w:t>
            </w:r>
          </w:p>
        </w:tc>
        <w:tc>
          <w:tcPr>
            <w:tcW w:w="1276" w:type="dxa"/>
            <w:tcBorders>
              <w:top w:val="single" w:sz="4" w:space="0" w:color="auto"/>
              <w:left w:val="single" w:sz="4" w:space="0" w:color="auto"/>
              <w:bottom w:val="single" w:sz="4" w:space="0" w:color="auto"/>
              <w:right w:val="single" w:sz="4" w:space="0" w:color="auto"/>
            </w:tcBorders>
            <w:hideMark/>
          </w:tcPr>
          <w:p w14:paraId="7E52FE36" w14:textId="77777777" w:rsidR="009E3DCB" w:rsidRPr="009E3DCB" w:rsidRDefault="009E3DCB" w:rsidP="009E3DCB">
            <w:pPr>
              <w:rPr>
                <w:rFonts w:ascii="Arial" w:hAnsi="Arial" w:cs="Arial"/>
                <w:color w:val="000000"/>
                <w:sz w:val="24"/>
                <w:szCs w:val="24"/>
              </w:rPr>
            </w:pPr>
            <w:r w:rsidRPr="009E3DCB">
              <w:rPr>
                <w:rFonts w:ascii="Arial" w:hAnsi="Arial" w:cs="Arial"/>
                <w:color w:val="000000"/>
                <w:sz w:val="24"/>
                <w:szCs w:val="24"/>
              </w:rPr>
              <w:t>838,437</w:t>
            </w:r>
          </w:p>
        </w:tc>
      </w:tr>
      <w:tr w:rsidR="009E3DCB" w:rsidRPr="009E3DCB" w14:paraId="1E26EEFA" w14:textId="77777777" w:rsidTr="00CC3ED7">
        <w:trPr>
          <w:trHeight w:val="300"/>
        </w:trPr>
        <w:tc>
          <w:tcPr>
            <w:tcW w:w="2552" w:type="dxa"/>
            <w:tcBorders>
              <w:top w:val="single" w:sz="4" w:space="0" w:color="auto"/>
              <w:left w:val="single" w:sz="4" w:space="0" w:color="auto"/>
              <w:bottom w:val="single" w:sz="4" w:space="0" w:color="auto"/>
              <w:right w:val="single" w:sz="4" w:space="0" w:color="auto"/>
            </w:tcBorders>
            <w:noWrap/>
            <w:hideMark/>
          </w:tcPr>
          <w:p w14:paraId="0731B298" w14:textId="77777777" w:rsidR="009E3DCB" w:rsidRPr="009E3DCB" w:rsidRDefault="009E3DCB" w:rsidP="009E3DCB">
            <w:pPr>
              <w:rPr>
                <w:rFonts w:ascii="Arial" w:hAnsi="Arial" w:cs="Arial"/>
                <w:color w:val="000000"/>
                <w:sz w:val="24"/>
                <w:szCs w:val="24"/>
              </w:rPr>
            </w:pPr>
            <w:r w:rsidRPr="009E3DCB">
              <w:rPr>
                <w:rFonts w:ascii="Arial" w:hAnsi="Arial" w:cs="Arial"/>
                <w:color w:val="000000"/>
                <w:sz w:val="24"/>
                <w:szCs w:val="24"/>
              </w:rPr>
              <w:t>Powys</w:t>
            </w:r>
          </w:p>
        </w:tc>
        <w:tc>
          <w:tcPr>
            <w:tcW w:w="2268" w:type="dxa"/>
            <w:tcBorders>
              <w:top w:val="single" w:sz="4" w:space="0" w:color="auto"/>
              <w:left w:val="single" w:sz="4" w:space="0" w:color="auto"/>
              <w:bottom w:val="single" w:sz="4" w:space="0" w:color="auto"/>
              <w:right w:val="single" w:sz="4" w:space="0" w:color="auto"/>
            </w:tcBorders>
            <w:noWrap/>
            <w:hideMark/>
          </w:tcPr>
          <w:p w14:paraId="189D334F" w14:textId="77777777" w:rsidR="009E3DCB" w:rsidRPr="009E3DCB" w:rsidRDefault="009E3DCB" w:rsidP="009E3DCB">
            <w:pPr>
              <w:rPr>
                <w:rFonts w:ascii="Arial" w:hAnsi="Arial" w:cs="Arial"/>
                <w:color w:val="000000"/>
                <w:sz w:val="24"/>
                <w:szCs w:val="24"/>
              </w:rPr>
            </w:pPr>
            <w:r w:rsidRPr="009E3DCB">
              <w:rPr>
                <w:rFonts w:ascii="Arial" w:hAnsi="Arial" w:cs="Arial"/>
                <w:color w:val="000000"/>
                <w:sz w:val="24"/>
                <w:szCs w:val="24"/>
              </w:rPr>
              <w:t xml:space="preserve">        58,268 </w:t>
            </w:r>
          </w:p>
        </w:tc>
        <w:tc>
          <w:tcPr>
            <w:tcW w:w="2127" w:type="dxa"/>
            <w:tcBorders>
              <w:top w:val="single" w:sz="4" w:space="0" w:color="auto"/>
              <w:left w:val="single" w:sz="4" w:space="0" w:color="auto"/>
              <w:bottom w:val="single" w:sz="4" w:space="0" w:color="auto"/>
              <w:right w:val="single" w:sz="4" w:space="0" w:color="auto"/>
            </w:tcBorders>
            <w:hideMark/>
          </w:tcPr>
          <w:p w14:paraId="61C6191E" w14:textId="77777777" w:rsidR="009E3DCB" w:rsidRPr="009E3DCB" w:rsidRDefault="009E3DCB" w:rsidP="009E3DCB">
            <w:pPr>
              <w:rPr>
                <w:rFonts w:ascii="Arial" w:hAnsi="Arial" w:cs="Arial"/>
                <w:color w:val="000000"/>
                <w:sz w:val="24"/>
                <w:szCs w:val="24"/>
              </w:rPr>
            </w:pPr>
            <w:r w:rsidRPr="009E3DCB">
              <w:rPr>
                <w:rFonts w:ascii="Arial" w:hAnsi="Arial" w:cs="Arial"/>
                <w:color w:val="000000"/>
                <w:sz w:val="24"/>
                <w:szCs w:val="24"/>
              </w:rPr>
              <w:t>97,965</w:t>
            </w:r>
          </w:p>
        </w:tc>
        <w:tc>
          <w:tcPr>
            <w:tcW w:w="1984" w:type="dxa"/>
            <w:tcBorders>
              <w:top w:val="single" w:sz="4" w:space="0" w:color="auto"/>
              <w:left w:val="single" w:sz="4" w:space="0" w:color="auto"/>
              <w:bottom w:val="single" w:sz="4" w:space="0" w:color="auto"/>
              <w:right w:val="single" w:sz="4" w:space="0" w:color="auto"/>
            </w:tcBorders>
            <w:hideMark/>
          </w:tcPr>
          <w:p w14:paraId="07BE6F51" w14:textId="77777777" w:rsidR="009E3DCB" w:rsidRPr="009E3DCB" w:rsidRDefault="009E3DCB" w:rsidP="009E3DCB">
            <w:pPr>
              <w:rPr>
                <w:rFonts w:ascii="Arial" w:hAnsi="Arial" w:cs="Arial"/>
                <w:color w:val="000000"/>
                <w:sz w:val="24"/>
                <w:szCs w:val="24"/>
              </w:rPr>
            </w:pPr>
            <w:r w:rsidRPr="009E3DCB">
              <w:rPr>
                <w:rFonts w:ascii="Arial" w:hAnsi="Arial" w:cs="Arial"/>
                <w:sz w:val="24"/>
                <w:szCs w:val="24"/>
              </w:rPr>
              <w:t>213,157</w:t>
            </w:r>
          </w:p>
        </w:tc>
        <w:tc>
          <w:tcPr>
            <w:tcW w:w="1276" w:type="dxa"/>
            <w:tcBorders>
              <w:top w:val="single" w:sz="4" w:space="0" w:color="auto"/>
              <w:left w:val="single" w:sz="4" w:space="0" w:color="auto"/>
              <w:bottom w:val="single" w:sz="4" w:space="0" w:color="auto"/>
              <w:right w:val="single" w:sz="4" w:space="0" w:color="auto"/>
            </w:tcBorders>
            <w:hideMark/>
          </w:tcPr>
          <w:p w14:paraId="2FC11A9E" w14:textId="77777777" w:rsidR="009E3DCB" w:rsidRPr="009E3DCB" w:rsidRDefault="009E3DCB" w:rsidP="009E3DCB">
            <w:pPr>
              <w:rPr>
                <w:rFonts w:ascii="Arial" w:hAnsi="Arial" w:cs="Arial"/>
                <w:sz w:val="24"/>
                <w:szCs w:val="24"/>
              </w:rPr>
            </w:pPr>
            <w:r w:rsidRPr="009E3DCB">
              <w:rPr>
                <w:rFonts w:ascii="Arial" w:hAnsi="Arial" w:cs="Arial"/>
                <w:sz w:val="24"/>
                <w:szCs w:val="24"/>
              </w:rPr>
              <w:t>369,390</w:t>
            </w:r>
          </w:p>
        </w:tc>
      </w:tr>
      <w:tr w:rsidR="009E3DCB" w:rsidRPr="009E3DCB" w14:paraId="02B91A0C" w14:textId="77777777" w:rsidTr="00CC3ED7">
        <w:trPr>
          <w:trHeight w:val="300"/>
        </w:trPr>
        <w:tc>
          <w:tcPr>
            <w:tcW w:w="2552" w:type="dxa"/>
            <w:tcBorders>
              <w:top w:val="single" w:sz="4" w:space="0" w:color="auto"/>
              <w:left w:val="single" w:sz="4" w:space="0" w:color="auto"/>
              <w:bottom w:val="single" w:sz="4" w:space="0" w:color="auto"/>
              <w:right w:val="single" w:sz="4" w:space="0" w:color="auto"/>
            </w:tcBorders>
            <w:noWrap/>
            <w:hideMark/>
          </w:tcPr>
          <w:p w14:paraId="56AA9C8C" w14:textId="77777777" w:rsidR="009E3DCB" w:rsidRPr="009E3DCB" w:rsidRDefault="009E3DCB" w:rsidP="009E3DCB">
            <w:pPr>
              <w:rPr>
                <w:rFonts w:ascii="Arial" w:hAnsi="Arial" w:cs="Arial"/>
                <w:b/>
                <w:bCs/>
                <w:color w:val="000000"/>
                <w:sz w:val="24"/>
                <w:szCs w:val="24"/>
              </w:rPr>
            </w:pPr>
            <w:r w:rsidRPr="009E3DCB">
              <w:rPr>
                <w:rFonts w:ascii="Arial" w:hAnsi="Arial" w:cs="Arial"/>
                <w:b/>
                <w:bCs/>
                <w:color w:val="000000"/>
                <w:sz w:val="24"/>
                <w:szCs w:val="24"/>
              </w:rPr>
              <w:t>West Glamorgan</w:t>
            </w:r>
          </w:p>
        </w:tc>
        <w:tc>
          <w:tcPr>
            <w:tcW w:w="2268" w:type="dxa"/>
            <w:tcBorders>
              <w:top w:val="single" w:sz="4" w:space="0" w:color="auto"/>
              <w:left w:val="single" w:sz="4" w:space="0" w:color="auto"/>
              <w:bottom w:val="single" w:sz="4" w:space="0" w:color="auto"/>
              <w:right w:val="single" w:sz="4" w:space="0" w:color="auto"/>
            </w:tcBorders>
            <w:noWrap/>
            <w:hideMark/>
          </w:tcPr>
          <w:p w14:paraId="6A449BBF" w14:textId="77777777" w:rsidR="009E3DCB" w:rsidRPr="009E3DCB" w:rsidRDefault="009E3DCB" w:rsidP="009E3DCB">
            <w:pPr>
              <w:rPr>
                <w:rFonts w:ascii="Arial" w:hAnsi="Arial" w:cs="Arial"/>
                <w:b/>
                <w:bCs/>
                <w:color w:val="000000"/>
                <w:sz w:val="24"/>
                <w:szCs w:val="24"/>
              </w:rPr>
            </w:pPr>
            <w:r w:rsidRPr="009E3DCB">
              <w:rPr>
                <w:rFonts w:ascii="Arial" w:hAnsi="Arial" w:cs="Arial"/>
                <w:b/>
                <w:bCs/>
                <w:color w:val="000000"/>
                <w:sz w:val="24"/>
                <w:szCs w:val="24"/>
              </w:rPr>
              <w:t xml:space="preserve">      182,840</w:t>
            </w:r>
          </w:p>
        </w:tc>
        <w:tc>
          <w:tcPr>
            <w:tcW w:w="2127" w:type="dxa"/>
            <w:tcBorders>
              <w:top w:val="single" w:sz="4" w:space="0" w:color="auto"/>
              <w:left w:val="single" w:sz="4" w:space="0" w:color="auto"/>
              <w:bottom w:val="single" w:sz="4" w:space="0" w:color="auto"/>
              <w:right w:val="single" w:sz="4" w:space="0" w:color="auto"/>
            </w:tcBorders>
            <w:hideMark/>
          </w:tcPr>
          <w:p w14:paraId="6517D603" w14:textId="77777777" w:rsidR="009E3DCB" w:rsidRPr="009E3DCB" w:rsidRDefault="009E3DCB" w:rsidP="009E3DCB">
            <w:pPr>
              <w:rPr>
                <w:rFonts w:ascii="Arial" w:hAnsi="Arial" w:cs="Arial"/>
                <w:b/>
                <w:bCs/>
                <w:color w:val="000000"/>
                <w:sz w:val="24"/>
                <w:szCs w:val="24"/>
              </w:rPr>
            </w:pPr>
            <w:r w:rsidRPr="009E3DCB">
              <w:rPr>
                <w:rFonts w:ascii="Arial" w:hAnsi="Arial" w:cs="Arial"/>
                <w:b/>
                <w:bCs/>
                <w:color w:val="000000"/>
                <w:sz w:val="24"/>
                <w:szCs w:val="24"/>
              </w:rPr>
              <w:t>307,556</w:t>
            </w:r>
          </w:p>
        </w:tc>
        <w:tc>
          <w:tcPr>
            <w:tcW w:w="1984" w:type="dxa"/>
            <w:tcBorders>
              <w:top w:val="single" w:sz="4" w:space="0" w:color="auto"/>
              <w:left w:val="single" w:sz="4" w:space="0" w:color="auto"/>
              <w:bottom w:val="single" w:sz="4" w:space="0" w:color="auto"/>
              <w:right w:val="single" w:sz="4" w:space="0" w:color="auto"/>
            </w:tcBorders>
            <w:hideMark/>
          </w:tcPr>
          <w:p w14:paraId="5E7A12F2" w14:textId="77777777" w:rsidR="009E3DCB" w:rsidRPr="009E3DCB" w:rsidRDefault="009E3DCB" w:rsidP="009E3DCB">
            <w:pPr>
              <w:rPr>
                <w:rFonts w:ascii="Arial" w:hAnsi="Arial" w:cs="Arial"/>
                <w:b/>
                <w:bCs/>
                <w:color w:val="000000"/>
                <w:sz w:val="24"/>
                <w:szCs w:val="24"/>
              </w:rPr>
            </w:pPr>
            <w:r w:rsidRPr="009E3DCB">
              <w:rPr>
                <w:rFonts w:ascii="Arial" w:hAnsi="Arial" w:cs="Arial"/>
                <w:b/>
                <w:bCs/>
                <w:sz w:val="24"/>
                <w:szCs w:val="24"/>
              </w:rPr>
              <w:t>9,204</w:t>
            </w:r>
          </w:p>
        </w:tc>
        <w:tc>
          <w:tcPr>
            <w:tcW w:w="1276" w:type="dxa"/>
            <w:tcBorders>
              <w:top w:val="single" w:sz="4" w:space="0" w:color="auto"/>
              <w:left w:val="single" w:sz="4" w:space="0" w:color="auto"/>
              <w:bottom w:val="single" w:sz="4" w:space="0" w:color="auto"/>
              <w:right w:val="single" w:sz="4" w:space="0" w:color="auto"/>
            </w:tcBorders>
            <w:hideMark/>
          </w:tcPr>
          <w:p w14:paraId="0C35B04C" w14:textId="77777777" w:rsidR="009E3DCB" w:rsidRPr="009E3DCB" w:rsidRDefault="009E3DCB" w:rsidP="009E3DCB">
            <w:pPr>
              <w:rPr>
                <w:rFonts w:ascii="Arial" w:hAnsi="Arial" w:cs="Arial"/>
                <w:b/>
                <w:bCs/>
                <w:sz w:val="24"/>
                <w:szCs w:val="24"/>
              </w:rPr>
            </w:pPr>
            <w:r w:rsidRPr="009E3DCB">
              <w:rPr>
                <w:rFonts w:ascii="Arial" w:hAnsi="Arial" w:cs="Arial"/>
                <w:b/>
                <w:bCs/>
                <w:sz w:val="24"/>
                <w:szCs w:val="24"/>
              </w:rPr>
              <w:t>499,600</w:t>
            </w:r>
          </w:p>
        </w:tc>
      </w:tr>
      <w:tr w:rsidR="009E3DCB" w:rsidRPr="009E3DCB" w14:paraId="141AAEB9" w14:textId="77777777" w:rsidTr="00CC3ED7">
        <w:trPr>
          <w:trHeight w:val="300"/>
        </w:trPr>
        <w:tc>
          <w:tcPr>
            <w:tcW w:w="2552" w:type="dxa"/>
            <w:tcBorders>
              <w:top w:val="single" w:sz="4" w:space="0" w:color="auto"/>
              <w:left w:val="single" w:sz="4" w:space="0" w:color="auto"/>
              <w:bottom w:val="single" w:sz="4" w:space="0" w:color="auto"/>
              <w:right w:val="single" w:sz="4" w:space="0" w:color="auto"/>
            </w:tcBorders>
            <w:noWrap/>
            <w:hideMark/>
          </w:tcPr>
          <w:p w14:paraId="1228E7F3" w14:textId="77777777" w:rsidR="009E3DCB" w:rsidRPr="009E3DCB" w:rsidRDefault="009E3DCB" w:rsidP="009E3DCB">
            <w:pPr>
              <w:rPr>
                <w:rFonts w:ascii="Arial" w:hAnsi="Arial" w:cs="Arial"/>
                <w:color w:val="000000"/>
                <w:sz w:val="24"/>
                <w:szCs w:val="24"/>
              </w:rPr>
            </w:pPr>
            <w:r w:rsidRPr="009E3DCB">
              <w:rPr>
                <w:rFonts w:ascii="Arial" w:hAnsi="Arial" w:cs="Arial"/>
                <w:color w:val="000000"/>
                <w:sz w:val="24"/>
                <w:szCs w:val="24"/>
              </w:rPr>
              <w:t>West Wales</w:t>
            </w:r>
          </w:p>
        </w:tc>
        <w:tc>
          <w:tcPr>
            <w:tcW w:w="2268" w:type="dxa"/>
            <w:tcBorders>
              <w:top w:val="single" w:sz="4" w:space="0" w:color="auto"/>
              <w:left w:val="single" w:sz="4" w:space="0" w:color="auto"/>
              <w:bottom w:val="single" w:sz="4" w:space="0" w:color="auto"/>
              <w:right w:val="single" w:sz="4" w:space="0" w:color="auto"/>
            </w:tcBorders>
            <w:noWrap/>
            <w:hideMark/>
          </w:tcPr>
          <w:p w14:paraId="4657017D" w14:textId="77777777" w:rsidR="009E3DCB" w:rsidRPr="009E3DCB" w:rsidRDefault="009E3DCB" w:rsidP="009E3DCB">
            <w:pPr>
              <w:rPr>
                <w:rFonts w:ascii="Arial" w:hAnsi="Arial" w:cs="Arial"/>
                <w:color w:val="000000"/>
                <w:sz w:val="24"/>
                <w:szCs w:val="24"/>
              </w:rPr>
            </w:pPr>
            <w:r w:rsidRPr="009E3DCB">
              <w:rPr>
                <w:rFonts w:ascii="Arial" w:hAnsi="Arial" w:cs="Arial"/>
                <w:color w:val="000000"/>
                <w:sz w:val="24"/>
                <w:szCs w:val="24"/>
              </w:rPr>
              <w:t xml:space="preserve">      177,044</w:t>
            </w:r>
          </w:p>
        </w:tc>
        <w:tc>
          <w:tcPr>
            <w:tcW w:w="2127" w:type="dxa"/>
            <w:tcBorders>
              <w:top w:val="single" w:sz="4" w:space="0" w:color="auto"/>
              <w:left w:val="single" w:sz="4" w:space="0" w:color="auto"/>
              <w:bottom w:val="single" w:sz="4" w:space="0" w:color="auto"/>
              <w:right w:val="single" w:sz="4" w:space="0" w:color="auto"/>
            </w:tcBorders>
            <w:hideMark/>
          </w:tcPr>
          <w:p w14:paraId="12E0E956" w14:textId="77777777" w:rsidR="009E3DCB" w:rsidRPr="009E3DCB" w:rsidRDefault="009E3DCB" w:rsidP="009E3DCB">
            <w:pPr>
              <w:rPr>
                <w:rFonts w:ascii="Arial" w:hAnsi="Arial" w:cs="Arial"/>
                <w:color w:val="000000"/>
                <w:sz w:val="24"/>
                <w:szCs w:val="24"/>
              </w:rPr>
            </w:pPr>
            <w:r w:rsidRPr="009E3DCB">
              <w:rPr>
                <w:rFonts w:ascii="Arial" w:hAnsi="Arial" w:cs="Arial"/>
                <w:color w:val="000000"/>
                <w:sz w:val="24"/>
                <w:szCs w:val="24"/>
              </w:rPr>
              <w:t>297,900</w:t>
            </w:r>
          </w:p>
        </w:tc>
        <w:tc>
          <w:tcPr>
            <w:tcW w:w="1984" w:type="dxa"/>
            <w:tcBorders>
              <w:top w:val="single" w:sz="4" w:space="0" w:color="auto"/>
              <w:left w:val="single" w:sz="4" w:space="0" w:color="auto"/>
              <w:bottom w:val="single" w:sz="4" w:space="0" w:color="auto"/>
              <w:right w:val="single" w:sz="4" w:space="0" w:color="auto"/>
            </w:tcBorders>
            <w:hideMark/>
          </w:tcPr>
          <w:p w14:paraId="5964424F" w14:textId="77777777" w:rsidR="009E3DCB" w:rsidRPr="009E3DCB" w:rsidRDefault="009E3DCB" w:rsidP="009E3DCB">
            <w:pPr>
              <w:rPr>
                <w:rFonts w:ascii="Arial" w:hAnsi="Arial" w:cs="Arial"/>
                <w:color w:val="000000"/>
                <w:sz w:val="24"/>
                <w:szCs w:val="24"/>
              </w:rPr>
            </w:pPr>
            <w:r w:rsidRPr="009E3DCB">
              <w:rPr>
                <w:rFonts w:ascii="Arial" w:hAnsi="Arial" w:cs="Arial"/>
                <w:color w:val="000000"/>
                <w:sz w:val="24"/>
                <w:szCs w:val="24"/>
              </w:rPr>
              <w:t>21,410</w:t>
            </w:r>
          </w:p>
        </w:tc>
        <w:tc>
          <w:tcPr>
            <w:tcW w:w="1276" w:type="dxa"/>
            <w:tcBorders>
              <w:top w:val="single" w:sz="4" w:space="0" w:color="auto"/>
              <w:left w:val="single" w:sz="4" w:space="0" w:color="auto"/>
              <w:bottom w:val="single" w:sz="4" w:space="0" w:color="auto"/>
              <w:right w:val="single" w:sz="4" w:space="0" w:color="auto"/>
            </w:tcBorders>
            <w:hideMark/>
          </w:tcPr>
          <w:p w14:paraId="7650C822" w14:textId="77777777" w:rsidR="009E3DCB" w:rsidRPr="009E3DCB" w:rsidRDefault="009E3DCB" w:rsidP="009E3DCB">
            <w:pPr>
              <w:rPr>
                <w:rFonts w:ascii="Arial" w:hAnsi="Arial" w:cs="Arial"/>
                <w:color w:val="000000"/>
                <w:sz w:val="24"/>
                <w:szCs w:val="24"/>
              </w:rPr>
            </w:pPr>
            <w:r w:rsidRPr="009E3DCB">
              <w:rPr>
                <w:rFonts w:ascii="Arial" w:hAnsi="Arial" w:cs="Arial"/>
                <w:color w:val="000000"/>
                <w:sz w:val="24"/>
                <w:szCs w:val="24"/>
              </w:rPr>
              <w:t>496,354</w:t>
            </w:r>
          </w:p>
        </w:tc>
      </w:tr>
      <w:tr w:rsidR="009E3DCB" w:rsidRPr="009E3DCB" w14:paraId="6BC4D442" w14:textId="77777777" w:rsidTr="00CC3ED7">
        <w:trPr>
          <w:trHeight w:val="300"/>
        </w:trPr>
        <w:tc>
          <w:tcPr>
            <w:tcW w:w="2552" w:type="dxa"/>
            <w:tcBorders>
              <w:top w:val="single" w:sz="4" w:space="0" w:color="auto"/>
              <w:left w:val="single" w:sz="4" w:space="0" w:color="auto"/>
              <w:bottom w:val="single" w:sz="4" w:space="0" w:color="auto"/>
              <w:right w:val="single" w:sz="4" w:space="0" w:color="auto"/>
            </w:tcBorders>
            <w:noWrap/>
            <w:hideMark/>
          </w:tcPr>
          <w:p w14:paraId="5EADB81C" w14:textId="77777777" w:rsidR="009E3DCB" w:rsidRPr="009E3DCB" w:rsidRDefault="009E3DCB" w:rsidP="009E3DCB">
            <w:pPr>
              <w:rPr>
                <w:rFonts w:ascii="Arial" w:hAnsi="Arial" w:cs="Arial"/>
                <w:color w:val="000000"/>
                <w:sz w:val="24"/>
                <w:szCs w:val="24"/>
              </w:rPr>
            </w:pPr>
            <w:r w:rsidRPr="009E3DCB">
              <w:rPr>
                <w:rFonts w:ascii="Arial" w:hAnsi="Arial" w:cs="Arial"/>
                <w:color w:val="000000"/>
                <w:sz w:val="24"/>
                <w:szCs w:val="24"/>
              </w:rPr>
              <w:t>Cardiff and Vale</w:t>
            </w:r>
          </w:p>
        </w:tc>
        <w:tc>
          <w:tcPr>
            <w:tcW w:w="2268" w:type="dxa"/>
            <w:tcBorders>
              <w:top w:val="single" w:sz="4" w:space="0" w:color="auto"/>
              <w:left w:val="single" w:sz="4" w:space="0" w:color="auto"/>
              <w:bottom w:val="single" w:sz="4" w:space="0" w:color="auto"/>
              <w:right w:val="single" w:sz="4" w:space="0" w:color="auto"/>
            </w:tcBorders>
            <w:noWrap/>
            <w:hideMark/>
          </w:tcPr>
          <w:p w14:paraId="497D0042" w14:textId="77777777" w:rsidR="009E3DCB" w:rsidRPr="009E3DCB" w:rsidRDefault="009E3DCB" w:rsidP="009E3DCB">
            <w:pPr>
              <w:rPr>
                <w:rFonts w:ascii="Arial" w:hAnsi="Arial" w:cs="Arial"/>
                <w:color w:val="000000"/>
                <w:sz w:val="24"/>
                <w:szCs w:val="24"/>
              </w:rPr>
            </w:pPr>
            <w:r w:rsidRPr="009E3DCB">
              <w:rPr>
                <w:rFonts w:ascii="Arial" w:hAnsi="Arial" w:cs="Arial"/>
                <w:color w:val="000000"/>
                <w:sz w:val="24"/>
                <w:szCs w:val="24"/>
              </w:rPr>
              <w:t xml:space="preserve">      187,012 </w:t>
            </w:r>
          </w:p>
        </w:tc>
        <w:tc>
          <w:tcPr>
            <w:tcW w:w="2127" w:type="dxa"/>
            <w:tcBorders>
              <w:top w:val="single" w:sz="4" w:space="0" w:color="auto"/>
              <w:left w:val="single" w:sz="4" w:space="0" w:color="auto"/>
              <w:bottom w:val="single" w:sz="4" w:space="0" w:color="auto"/>
              <w:right w:val="single" w:sz="4" w:space="0" w:color="auto"/>
            </w:tcBorders>
            <w:hideMark/>
          </w:tcPr>
          <w:p w14:paraId="5B7FC801" w14:textId="77777777" w:rsidR="009E3DCB" w:rsidRPr="009E3DCB" w:rsidRDefault="009E3DCB" w:rsidP="009E3DCB">
            <w:pPr>
              <w:rPr>
                <w:rFonts w:ascii="Arial" w:hAnsi="Arial" w:cs="Arial"/>
                <w:color w:val="000000"/>
                <w:sz w:val="24"/>
                <w:szCs w:val="24"/>
              </w:rPr>
            </w:pPr>
            <w:r w:rsidRPr="009E3DCB">
              <w:rPr>
                <w:rFonts w:ascii="Arial" w:hAnsi="Arial" w:cs="Arial"/>
                <w:color w:val="000000"/>
                <w:sz w:val="24"/>
                <w:szCs w:val="24"/>
              </w:rPr>
              <w:t>314,620</w:t>
            </w:r>
          </w:p>
        </w:tc>
        <w:tc>
          <w:tcPr>
            <w:tcW w:w="1984" w:type="dxa"/>
            <w:tcBorders>
              <w:top w:val="single" w:sz="4" w:space="0" w:color="auto"/>
              <w:left w:val="single" w:sz="4" w:space="0" w:color="auto"/>
              <w:bottom w:val="single" w:sz="4" w:space="0" w:color="auto"/>
              <w:right w:val="single" w:sz="4" w:space="0" w:color="auto"/>
            </w:tcBorders>
            <w:hideMark/>
          </w:tcPr>
          <w:p w14:paraId="5028BB02" w14:textId="77777777" w:rsidR="009E3DCB" w:rsidRPr="009E3DCB" w:rsidRDefault="009E3DCB" w:rsidP="009E3DCB">
            <w:pPr>
              <w:rPr>
                <w:rFonts w:ascii="Arial" w:hAnsi="Arial" w:cs="Arial"/>
                <w:color w:val="000000"/>
                <w:sz w:val="24"/>
                <w:szCs w:val="24"/>
              </w:rPr>
            </w:pPr>
            <w:r w:rsidRPr="009E3DCB">
              <w:rPr>
                <w:rFonts w:ascii="Arial" w:hAnsi="Arial" w:cs="Arial"/>
                <w:color w:val="000000"/>
                <w:sz w:val="24"/>
                <w:szCs w:val="24"/>
              </w:rPr>
              <w:t>N/A</w:t>
            </w:r>
          </w:p>
        </w:tc>
        <w:tc>
          <w:tcPr>
            <w:tcW w:w="1276" w:type="dxa"/>
            <w:tcBorders>
              <w:top w:val="single" w:sz="4" w:space="0" w:color="auto"/>
              <w:left w:val="single" w:sz="4" w:space="0" w:color="auto"/>
              <w:bottom w:val="single" w:sz="4" w:space="0" w:color="auto"/>
              <w:right w:val="single" w:sz="4" w:space="0" w:color="auto"/>
            </w:tcBorders>
            <w:hideMark/>
          </w:tcPr>
          <w:p w14:paraId="459B241A" w14:textId="77777777" w:rsidR="009E3DCB" w:rsidRPr="009E3DCB" w:rsidRDefault="009E3DCB" w:rsidP="009E3DCB">
            <w:pPr>
              <w:rPr>
                <w:rFonts w:ascii="Arial" w:hAnsi="Arial" w:cs="Arial"/>
                <w:color w:val="000000"/>
                <w:sz w:val="24"/>
                <w:szCs w:val="24"/>
              </w:rPr>
            </w:pPr>
            <w:r w:rsidRPr="009E3DCB">
              <w:rPr>
                <w:rFonts w:ascii="Arial" w:hAnsi="Arial" w:cs="Arial"/>
                <w:color w:val="000000"/>
                <w:sz w:val="24"/>
                <w:szCs w:val="24"/>
              </w:rPr>
              <w:t>501,632</w:t>
            </w:r>
          </w:p>
        </w:tc>
      </w:tr>
      <w:tr w:rsidR="009E3DCB" w:rsidRPr="009E3DCB" w14:paraId="46E82DCA" w14:textId="77777777" w:rsidTr="00CC3ED7">
        <w:trPr>
          <w:trHeight w:val="300"/>
        </w:trPr>
        <w:tc>
          <w:tcPr>
            <w:tcW w:w="2552" w:type="dxa"/>
            <w:tcBorders>
              <w:top w:val="single" w:sz="4" w:space="0" w:color="auto"/>
              <w:left w:val="single" w:sz="4" w:space="0" w:color="auto"/>
              <w:bottom w:val="single" w:sz="4" w:space="0" w:color="auto"/>
              <w:right w:val="single" w:sz="4" w:space="0" w:color="auto"/>
            </w:tcBorders>
            <w:noWrap/>
            <w:hideMark/>
          </w:tcPr>
          <w:p w14:paraId="790FC782" w14:textId="77777777" w:rsidR="009E3DCB" w:rsidRPr="009E3DCB" w:rsidRDefault="009E3DCB" w:rsidP="009E3DCB">
            <w:pPr>
              <w:rPr>
                <w:rFonts w:ascii="Arial" w:hAnsi="Arial" w:cs="Arial"/>
                <w:color w:val="000000"/>
                <w:sz w:val="24"/>
                <w:szCs w:val="24"/>
              </w:rPr>
            </w:pPr>
            <w:r w:rsidRPr="009E3DCB">
              <w:rPr>
                <w:rFonts w:ascii="Arial" w:hAnsi="Arial" w:cs="Arial"/>
                <w:color w:val="000000"/>
                <w:sz w:val="24"/>
                <w:szCs w:val="24"/>
              </w:rPr>
              <w:t>Cwm Taf Morgannwg</w:t>
            </w:r>
          </w:p>
        </w:tc>
        <w:tc>
          <w:tcPr>
            <w:tcW w:w="2268" w:type="dxa"/>
            <w:tcBorders>
              <w:top w:val="single" w:sz="4" w:space="0" w:color="auto"/>
              <w:left w:val="single" w:sz="4" w:space="0" w:color="auto"/>
              <w:bottom w:val="single" w:sz="4" w:space="0" w:color="auto"/>
              <w:right w:val="single" w:sz="4" w:space="0" w:color="auto"/>
            </w:tcBorders>
            <w:noWrap/>
            <w:hideMark/>
          </w:tcPr>
          <w:p w14:paraId="6D65B6D7" w14:textId="77777777" w:rsidR="009E3DCB" w:rsidRPr="009E3DCB" w:rsidRDefault="009E3DCB" w:rsidP="009E3DCB">
            <w:pPr>
              <w:rPr>
                <w:rFonts w:ascii="Arial" w:hAnsi="Arial" w:cs="Arial"/>
                <w:color w:val="000000"/>
                <w:sz w:val="24"/>
                <w:szCs w:val="24"/>
              </w:rPr>
            </w:pPr>
            <w:r w:rsidRPr="009E3DCB">
              <w:rPr>
                <w:rFonts w:ascii="Arial" w:hAnsi="Arial" w:cs="Arial"/>
                <w:color w:val="000000"/>
                <w:sz w:val="24"/>
                <w:szCs w:val="24"/>
              </w:rPr>
              <w:t xml:space="preserve">      213,654 </w:t>
            </w:r>
          </w:p>
        </w:tc>
        <w:tc>
          <w:tcPr>
            <w:tcW w:w="2127" w:type="dxa"/>
            <w:tcBorders>
              <w:top w:val="single" w:sz="4" w:space="0" w:color="auto"/>
              <w:left w:val="single" w:sz="4" w:space="0" w:color="auto"/>
              <w:bottom w:val="single" w:sz="4" w:space="0" w:color="auto"/>
              <w:right w:val="single" w:sz="4" w:space="0" w:color="auto"/>
            </w:tcBorders>
            <w:hideMark/>
          </w:tcPr>
          <w:p w14:paraId="7224569B" w14:textId="77777777" w:rsidR="009E3DCB" w:rsidRPr="009E3DCB" w:rsidRDefault="009E3DCB" w:rsidP="009E3DCB">
            <w:pPr>
              <w:rPr>
                <w:rFonts w:ascii="Arial" w:hAnsi="Arial" w:cs="Arial"/>
                <w:color w:val="000000"/>
                <w:sz w:val="24"/>
                <w:szCs w:val="24"/>
              </w:rPr>
            </w:pPr>
            <w:r w:rsidRPr="009E3DCB">
              <w:rPr>
                <w:rFonts w:ascii="Arial" w:hAnsi="Arial" w:cs="Arial"/>
                <w:color w:val="000000"/>
                <w:sz w:val="24"/>
                <w:szCs w:val="24"/>
              </w:rPr>
              <w:t>359,364</w:t>
            </w:r>
          </w:p>
        </w:tc>
        <w:tc>
          <w:tcPr>
            <w:tcW w:w="1984" w:type="dxa"/>
            <w:tcBorders>
              <w:top w:val="single" w:sz="4" w:space="0" w:color="auto"/>
              <w:left w:val="single" w:sz="4" w:space="0" w:color="auto"/>
              <w:bottom w:val="single" w:sz="4" w:space="0" w:color="auto"/>
              <w:right w:val="single" w:sz="4" w:space="0" w:color="auto"/>
            </w:tcBorders>
            <w:hideMark/>
          </w:tcPr>
          <w:p w14:paraId="771B65ED" w14:textId="77777777" w:rsidR="009E3DCB" w:rsidRPr="009E3DCB" w:rsidRDefault="009E3DCB" w:rsidP="009E3DCB">
            <w:pPr>
              <w:rPr>
                <w:rFonts w:ascii="Arial" w:hAnsi="Arial" w:cs="Arial"/>
                <w:color w:val="000000"/>
                <w:sz w:val="24"/>
                <w:szCs w:val="24"/>
              </w:rPr>
            </w:pPr>
            <w:r w:rsidRPr="009E3DCB">
              <w:rPr>
                <w:rFonts w:ascii="Arial" w:hAnsi="Arial" w:cs="Arial"/>
                <w:color w:val="000000"/>
                <w:sz w:val="24"/>
                <w:szCs w:val="24"/>
              </w:rPr>
              <w:t>N/A</w:t>
            </w:r>
          </w:p>
        </w:tc>
        <w:tc>
          <w:tcPr>
            <w:tcW w:w="1276" w:type="dxa"/>
            <w:tcBorders>
              <w:top w:val="single" w:sz="4" w:space="0" w:color="auto"/>
              <w:left w:val="single" w:sz="4" w:space="0" w:color="auto"/>
              <w:bottom w:val="single" w:sz="4" w:space="0" w:color="auto"/>
              <w:right w:val="single" w:sz="4" w:space="0" w:color="auto"/>
            </w:tcBorders>
            <w:hideMark/>
          </w:tcPr>
          <w:p w14:paraId="71222B68" w14:textId="77777777" w:rsidR="009E3DCB" w:rsidRPr="009E3DCB" w:rsidRDefault="009E3DCB" w:rsidP="009E3DCB">
            <w:pPr>
              <w:rPr>
                <w:rFonts w:ascii="Arial" w:hAnsi="Arial" w:cs="Arial"/>
                <w:color w:val="000000"/>
                <w:sz w:val="24"/>
                <w:szCs w:val="24"/>
              </w:rPr>
            </w:pPr>
            <w:r w:rsidRPr="009E3DCB">
              <w:rPr>
                <w:rFonts w:ascii="Arial" w:hAnsi="Arial" w:cs="Arial"/>
                <w:color w:val="000000"/>
                <w:sz w:val="24"/>
                <w:szCs w:val="24"/>
              </w:rPr>
              <w:t>573,018</w:t>
            </w:r>
          </w:p>
        </w:tc>
      </w:tr>
      <w:tr w:rsidR="009E3DCB" w:rsidRPr="009E3DCB" w14:paraId="3B1728EF" w14:textId="77777777" w:rsidTr="00CC3ED7">
        <w:trPr>
          <w:trHeight w:val="300"/>
        </w:trPr>
        <w:tc>
          <w:tcPr>
            <w:tcW w:w="2552" w:type="dxa"/>
            <w:tcBorders>
              <w:top w:val="single" w:sz="4" w:space="0" w:color="auto"/>
              <w:left w:val="single" w:sz="4" w:space="0" w:color="auto"/>
              <w:bottom w:val="single" w:sz="4" w:space="0" w:color="auto"/>
              <w:right w:val="single" w:sz="4" w:space="0" w:color="auto"/>
            </w:tcBorders>
            <w:noWrap/>
            <w:hideMark/>
          </w:tcPr>
          <w:p w14:paraId="543185B5" w14:textId="77777777" w:rsidR="009E3DCB" w:rsidRPr="009E3DCB" w:rsidRDefault="009E3DCB" w:rsidP="009E3DCB">
            <w:pPr>
              <w:rPr>
                <w:rFonts w:ascii="Arial" w:hAnsi="Arial" w:cs="Arial"/>
                <w:color w:val="000000"/>
                <w:sz w:val="24"/>
                <w:szCs w:val="24"/>
              </w:rPr>
            </w:pPr>
            <w:r w:rsidRPr="009E3DCB">
              <w:rPr>
                <w:rFonts w:ascii="Arial" w:hAnsi="Arial" w:cs="Arial"/>
                <w:color w:val="000000"/>
                <w:sz w:val="24"/>
                <w:szCs w:val="24"/>
              </w:rPr>
              <w:t>Gwent</w:t>
            </w:r>
          </w:p>
        </w:tc>
        <w:tc>
          <w:tcPr>
            <w:tcW w:w="2268" w:type="dxa"/>
            <w:tcBorders>
              <w:top w:val="single" w:sz="4" w:space="0" w:color="auto"/>
              <w:left w:val="single" w:sz="4" w:space="0" w:color="auto"/>
              <w:bottom w:val="single" w:sz="4" w:space="0" w:color="auto"/>
              <w:right w:val="single" w:sz="4" w:space="0" w:color="auto"/>
            </w:tcBorders>
            <w:noWrap/>
            <w:hideMark/>
          </w:tcPr>
          <w:p w14:paraId="0AE35D1B" w14:textId="77777777" w:rsidR="009E3DCB" w:rsidRPr="009E3DCB" w:rsidRDefault="009E3DCB" w:rsidP="009E3DCB">
            <w:pPr>
              <w:rPr>
                <w:rFonts w:ascii="Arial" w:hAnsi="Arial" w:cs="Arial"/>
                <w:color w:val="000000"/>
                <w:sz w:val="24"/>
                <w:szCs w:val="24"/>
              </w:rPr>
            </w:pPr>
            <w:r w:rsidRPr="009E3DCB">
              <w:rPr>
                <w:rFonts w:ascii="Arial" w:hAnsi="Arial" w:cs="Arial"/>
                <w:color w:val="000000"/>
                <w:sz w:val="24"/>
                <w:szCs w:val="24"/>
              </w:rPr>
              <w:t xml:space="preserve">      268,604 </w:t>
            </w:r>
          </w:p>
        </w:tc>
        <w:tc>
          <w:tcPr>
            <w:tcW w:w="2127" w:type="dxa"/>
            <w:tcBorders>
              <w:top w:val="single" w:sz="4" w:space="0" w:color="auto"/>
              <w:left w:val="single" w:sz="4" w:space="0" w:color="auto"/>
              <w:bottom w:val="single" w:sz="4" w:space="0" w:color="auto"/>
              <w:right w:val="single" w:sz="4" w:space="0" w:color="auto"/>
            </w:tcBorders>
            <w:hideMark/>
          </w:tcPr>
          <w:p w14:paraId="4F777AF2" w14:textId="77777777" w:rsidR="009E3DCB" w:rsidRPr="009E3DCB" w:rsidRDefault="009E3DCB" w:rsidP="009E3DCB">
            <w:pPr>
              <w:rPr>
                <w:rFonts w:ascii="Arial" w:hAnsi="Arial" w:cs="Arial"/>
                <w:color w:val="000000"/>
                <w:sz w:val="24"/>
                <w:szCs w:val="24"/>
              </w:rPr>
            </w:pPr>
            <w:r w:rsidRPr="009E3DCB">
              <w:rPr>
                <w:rFonts w:ascii="Arial" w:hAnsi="Arial" w:cs="Arial"/>
                <w:color w:val="000000"/>
                <w:sz w:val="24"/>
                <w:szCs w:val="24"/>
              </w:rPr>
              <w:t>451,914</w:t>
            </w:r>
          </w:p>
        </w:tc>
        <w:tc>
          <w:tcPr>
            <w:tcW w:w="1984" w:type="dxa"/>
            <w:tcBorders>
              <w:top w:val="single" w:sz="4" w:space="0" w:color="auto"/>
              <w:left w:val="single" w:sz="4" w:space="0" w:color="auto"/>
              <w:bottom w:val="single" w:sz="4" w:space="0" w:color="auto"/>
              <w:right w:val="single" w:sz="4" w:space="0" w:color="auto"/>
            </w:tcBorders>
            <w:hideMark/>
          </w:tcPr>
          <w:p w14:paraId="35B48136" w14:textId="77777777" w:rsidR="009E3DCB" w:rsidRPr="009E3DCB" w:rsidRDefault="009E3DCB" w:rsidP="009E3DCB">
            <w:pPr>
              <w:rPr>
                <w:rFonts w:ascii="Arial" w:hAnsi="Arial" w:cs="Arial"/>
                <w:color w:val="000000"/>
                <w:sz w:val="24"/>
                <w:szCs w:val="24"/>
              </w:rPr>
            </w:pPr>
            <w:r w:rsidRPr="009E3DCB">
              <w:rPr>
                <w:rFonts w:ascii="Arial" w:hAnsi="Arial" w:cs="Arial"/>
                <w:color w:val="000000"/>
                <w:sz w:val="24"/>
                <w:szCs w:val="24"/>
              </w:rPr>
              <w:t>N/A</w:t>
            </w:r>
          </w:p>
        </w:tc>
        <w:tc>
          <w:tcPr>
            <w:tcW w:w="1276" w:type="dxa"/>
            <w:tcBorders>
              <w:top w:val="single" w:sz="4" w:space="0" w:color="auto"/>
              <w:left w:val="single" w:sz="4" w:space="0" w:color="auto"/>
              <w:bottom w:val="single" w:sz="4" w:space="0" w:color="auto"/>
              <w:right w:val="single" w:sz="4" w:space="0" w:color="auto"/>
            </w:tcBorders>
            <w:hideMark/>
          </w:tcPr>
          <w:p w14:paraId="68CDD2A6" w14:textId="77777777" w:rsidR="009E3DCB" w:rsidRPr="009E3DCB" w:rsidRDefault="009E3DCB" w:rsidP="009E3DCB">
            <w:pPr>
              <w:rPr>
                <w:rFonts w:ascii="Arial" w:hAnsi="Arial" w:cs="Arial"/>
                <w:color w:val="000000"/>
                <w:sz w:val="24"/>
                <w:szCs w:val="24"/>
              </w:rPr>
            </w:pPr>
            <w:r w:rsidRPr="009E3DCB">
              <w:rPr>
                <w:rFonts w:ascii="Arial" w:hAnsi="Arial" w:cs="Arial"/>
                <w:color w:val="000000"/>
                <w:sz w:val="24"/>
                <w:szCs w:val="24"/>
              </w:rPr>
              <w:t>720,518</w:t>
            </w:r>
          </w:p>
        </w:tc>
      </w:tr>
    </w:tbl>
    <w:p w14:paraId="6C1E31FD" w14:textId="77777777" w:rsidR="00A11F54" w:rsidRDefault="00A11F54" w:rsidP="009E3DCB">
      <w:pPr>
        <w:jc w:val="both"/>
        <w:rPr>
          <w:rFonts w:ascii="Arial" w:hAnsi="Arial" w:cs="Arial"/>
          <w:sz w:val="24"/>
          <w:szCs w:val="24"/>
        </w:rPr>
      </w:pPr>
    </w:p>
    <w:p w14:paraId="6666BD13" w14:textId="4767BA72" w:rsidR="009E3DCB" w:rsidRPr="009E3DCB" w:rsidRDefault="009E3DCB" w:rsidP="009E3DCB">
      <w:pPr>
        <w:jc w:val="both"/>
        <w:rPr>
          <w:rFonts w:ascii="Arial" w:hAnsi="Arial" w:cs="Arial"/>
          <w:b/>
          <w:bCs/>
          <w:sz w:val="24"/>
          <w:szCs w:val="24"/>
        </w:rPr>
      </w:pPr>
      <w:r w:rsidRPr="009E3DCB">
        <w:rPr>
          <w:rFonts w:ascii="Arial" w:hAnsi="Arial" w:cs="Arial"/>
          <w:sz w:val="24"/>
          <w:szCs w:val="24"/>
        </w:rPr>
        <w:t xml:space="preserve">The two categories of non-recurrent funding were outlined as part of our </w:t>
      </w:r>
      <w:r w:rsidRPr="009E3DCB">
        <w:rPr>
          <w:rFonts w:ascii="Arial" w:hAnsi="Arial" w:cs="Arial"/>
          <w:b/>
          <w:bCs/>
          <w:sz w:val="24"/>
          <w:szCs w:val="24"/>
        </w:rPr>
        <w:t>regional</w:t>
      </w:r>
      <w:r w:rsidRPr="009E3DCB">
        <w:rPr>
          <w:rFonts w:ascii="Arial" w:hAnsi="Arial" w:cs="Arial"/>
          <w:sz w:val="24"/>
          <w:szCs w:val="24"/>
        </w:rPr>
        <w:t xml:space="preserve"> allocation (not just for Health care) for </w:t>
      </w:r>
      <w:r w:rsidRPr="009E3DCB">
        <w:rPr>
          <w:rFonts w:ascii="Arial" w:hAnsi="Arial" w:cs="Arial"/>
          <w:b/>
          <w:bCs/>
          <w:sz w:val="24"/>
          <w:szCs w:val="24"/>
        </w:rPr>
        <w:t xml:space="preserve">both children and adult </w:t>
      </w:r>
      <w:r w:rsidRPr="002C6249">
        <w:rPr>
          <w:rFonts w:ascii="Arial" w:hAnsi="Arial" w:cs="Arial"/>
          <w:bCs/>
          <w:sz w:val="24"/>
          <w:szCs w:val="24"/>
        </w:rPr>
        <w:t>services as follows:</w:t>
      </w:r>
      <w:r w:rsidRPr="009E3DCB">
        <w:rPr>
          <w:rFonts w:ascii="Arial" w:hAnsi="Arial" w:cs="Arial"/>
          <w:b/>
          <w:bCs/>
          <w:sz w:val="24"/>
          <w:szCs w:val="24"/>
        </w:rPr>
        <w:t xml:space="preserve"> </w:t>
      </w:r>
    </w:p>
    <w:bookmarkEnd w:id="1"/>
    <w:p w14:paraId="0E7066AF" w14:textId="77777777" w:rsidR="009E3DCB" w:rsidRPr="009E3DCB" w:rsidRDefault="009E3DCB" w:rsidP="009E3DCB">
      <w:pPr>
        <w:numPr>
          <w:ilvl w:val="0"/>
          <w:numId w:val="2"/>
        </w:numPr>
        <w:spacing w:after="0" w:line="240" w:lineRule="auto"/>
        <w:jc w:val="both"/>
        <w:rPr>
          <w:rFonts w:ascii="Arial" w:hAnsi="Arial" w:cs="Arial"/>
          <w:sz w:val="24"/>
          <w:szCs w:val="24"/>
        </w:rPr>
      </w:pPr>
      <w:r w:rsidRPr="009E3DCB">
        <w:rPr>
          <w:rFonts w:ascii="Arial" w:hAnsi="Arial" w:cs="Arial"/>
          <w:sz w:val="24"/>
          <w:szCs w:val="24"/>
        </w:rPr>
        <w:t xml:space="preserve">Regional allocation </w:t>
      </w:r>
      <w:r w:rsidR="002C6249">
        <w:rPr>
          <w:rFonts w:ascii="Arial" w:hAnsi="Arial" w:cs="Arial"/>
          <w:sz w:val="24"/>
          <w:szCs w:val="24"/>
        </w:rPr>
        <w:t xml:space="preserve">part A </w:t>
      </w:r>
      <w:r w:rsidRPr="009E3DCB">
        <w:rPr>
          <w:rFonts w:ascii="Arial" w:hAnsi="Arial" w:cs="Arial"/>
          <w:sz w:val="24"/>
          <w:szCs w:val="24"/>
        </w:rPr>
        <w:t xml:space="preserve">- £182,840 - to be used to build on the improvements made in 2022/23 and to bring greater sustainability and capacity to existing </w:t>
      </w:r>
      <w:proofErr w:type="spellStart"/>
      <w:r w:rsidRPr="009E3DCB">
        <w:rPr>
          <w:rFonts w:ascii="Arial" w:hAnsi="Arial" w:cs="Arial"/>
          <w:sz w:val="24"/>
          <w:szCs w:val="24"/>
        </w:rPr>
        <w:t>neurodivergence</w:t>
      </w:r>
      <w:proofErr w:type="spellEnd"/>
      <w:r w:rsidRPr="009E3DCB">
        <w:rPr>
          <w:rFonts w:ascii="Arial" w:hAnsi="Arial" w:cs="Arial"/>
          <w:sz w:val="24"/>
          <w:szCs w:val="24"/>
        </w:rPr>
        <w:t xml:space="preserve"> services for </w:t>
      </w:r>
      <w:r w:rsidR="00030449" w:rsidRPr="009E3DCB">
        <w:rPr>
          <w:rFonts w:ascii="Arial" w:hAnsi="Arial" w:cs="Arial"/>
          <w:sz w:val="24"/>
          <w:szCs w:val="24"/>
        </w:rPr>
        <w:t>Children,</w:t>
      </w:r>
      <w:r w:rsidRPr="009E3DCB">
        <w:rPr>
          <w:rFonts w:ascii="Arial" w:hAnsi="Arial" w:cs="Arial"/>
          <w:sz w:val="24"/>
          <w:szCs w:val="24"/>
        </w:rPr>
        <w:t xml:space="preserve"> young people and adults. This funding is non-recurrent up to 31 </w:t>
      </w:r>
      <w:r w:rsidRPr="009E3DCB">
        <w:rPr>
          <w:rFonts w:ascii="Arial" w:hAnsi="Arial" w:cs="Arial"/>
          <w:sz w:val="24"/>
          <w:szCs w:val="24"/>
        </w:rPr>
        <w:lastRenderedPageBreak/>
        <w:t xml:space="preserve">March 2025, and Welsh Government have advised that this funding has been allocated </w:t>
      </w:r>
      <w:r w:rsidRPr="009E3DCB">
        <w:rPr>
          <w:rFonts w:ascii="Arial" w:hAnsi="Arial" w:cs="Arial"/>
          <w:iCs/>
          <w:sz w:val="24"/>
          <w:szCs w:val="24"/>
        </w:rPr>
        <w:t>with a view to securing longer term funding to deliver sustainable services</w:t>
      </w:r>
      <w:r w:rsidRPr="009E3DCB">
        <w:rPr>
          <w:rFonts w:ascii="Arial" w:hAnsi="Arial" w:cs="Arial"/>
          <w:sz w:val="24"/>
          <w:szCs w:val="24"/>
        </w:rPr>
        <w:t>. The EYND service and ND service SBUHB were allocated non-recurrently £66,213 and £50,442 respectively.</w:t>
      </w:r>
    </w:p>
    <w:p w14:paraId="092006D1" w14:textId="77777777" w:rsidR="009E3DCB" w:rsidRPr="009E3DCB" w:rsidRDefault="009E3DCB" w:rsidP="009E3DCB">
      <w:pPr>
        <w:numPr>
          <w:ilvl w:val="0"/>
          <w:numId w:val="2"/>
        </w:numPr>
        <w:spacing w:before="120" w:after="120" w:line="276" w:lineRule="auto"/>
        <w:jc w:val="both"/>
        <w:rPr>
          <w:rFonts w:ascii="Arial" w:hAnsi="Arial" w:cs="Arial"/>
          <w:iCs/>
          <w:sz w:val="24"/>
          <w:szCs w:val="24"/>
        </w:rPr>
      </w:pPr>
      <w:r w:rsidRPr="009E3DCB">
        <w:rPr>
          <w:rFonts w:ascii="Arial" w:hAnsi="Arial" w:cs="Arial"/>
          <w:sz w:val="24"/>
          <w:szCs w:val="24"/>
        </w:rPr>
        <w:t xml:space="preserve">Regional allocation </w:t>
      </w:r>
      <w:r w:rsidR="002C6249">
        <w:rPr>
          <w:rFonts w:ascii="Arial" w:hAnsi="Arial" w:cs="Arial"/>
          <w:sz w:val="24"/>
          <w:szCs w:val="24"/>
        </w:rPr>
        <w:t xml:space="preserve">part B </w:t>
      </w:r>
      <w:r w:rsidRPr="009E3DCB">
        <w:rPr>
          <w:rFonts w:ascii="Arial" w:hAnsi="Arial" w:cs="Arial"/>
          <w:sz w:val="24"/>
          <w:szCs w:val="24"/>
        </w:rPr>
        <w:t xml:space="preserve">- £307,556 identified for service improvement as the Welsh Government recognise that there is still a great deal of work required for </w:t>
      </w:r>
      <w:proofErr w:type="spellStart"/>
      <w:r w:rsidRPr="009E3DCB">
        <w:rPr>
          <w:rFonts w:ascii="Arial" w:hAnsi="Arial" w:cs="Arial"/>
          <w:sz w:val="24"/>
          <w:szCs w:val="24"/>
        </w:rPr>
        <w:t>neurodivergence</w:t>
      </w:r>
      <w:proofErr w:type="spellEnd"/>
      <w:r w:rsidRPr="009E3DCB">
        <w:rPr>
          <w:rFonts w:ascii="Arial" w:hAnsi="Arial" w:cs="Arial"/>
          <w:sz w:val="24"/>
          <w:szCs w:val="24"/>
        </w:rPr>
        <w:t xml:space="preserve"> service improvement, identifying best practice models and approaches, piloting and scaling up these approaches in order to develop a national model. This funding has only been confirmed for 23/24 to date with ND service allocated £36,830. There was no allocation for the EYND service due to limited funding</w:t>
      </w:r>
    </w:p>
    <w:p w14:paraId="4D2B33EA" w14:textId="7557F2FE" w:rsidR="009E3DCB" w:rsidRDefault="009E3DCB" w:rsidP="009E3DCB">
      <w:pPr>
        <w:spacing w:after="0" w:line="240" w:lineRule="auto"/>
        <w:contextualSpacing/>
        <w:jc w:val="both"/>
        <w:rPr>
          <w:rFonts w:ascii="Arial" w:eastAsia="Calibri" w:hAnsi="Arial" w:cs="Arial"/>
          <w:color w:val="000000" w:themeColor="text1"/>
          <w:kern w:val="24"/>
          <w:sz w:val="24"/>
          <w:szCs w:val="24"/>
          <w:lang w:eastAsia="en-GB"/>
        </w:rPr>
      </w:pPr>
      <w:bookmarkStart w:id="2" w:name="_Hlk158577584"/>
      <w:r w:rsidRPr="009E3DCB">
        <w:rPr>
          <w:rFonts w:ascii="Arial" w:eastAsia="Calibri" w:hAnsi="Arial" w:cs="Arial"/>
          <w:color w:val="000000" w:themeColor="text1"/>
          <w:kern w:val="24"/>
          <w:sz w:val="24"/>
          <w:szCs w:val="24"/>
          <w:lang w:eastAsia="en-GB"/>
        </w:rPr>
        <w:t xml:space="preserve">It is important to note that this small amount of funding </w:t>
      </w:r>
      <w:r w:rsidRPr="009E3DCB">
        <w:rPr>
          <w:rFonts w:ascii="Arial" w:eastAsia="Calibri" w:hAnsi="Arial" w:cs="Arial"/>
          <w:b/>
          <w:bCs/>
          <w:color w:val="000000" w:themeColor="text1"/>
          <w:kern w:val="24"/>
          <w:sz w:val="24"/>
          <w:szCs w:val="24"/>
          <w:lang w:eastAsia="en-GB"/>
        </w:rPr>
        <w:t>will not</w:t>
      </w:r>
      <w:r w:rsidRPr="009E3DCB">
        <w:rPr>
          <w:rFonts w:ascii="Arial" w:eastAsia="Calibri" w:hAnsi="Arial" w:cs="Arial"/>
          <w:color w:val="000000" w:themeColor="text1"/>
          <w:kern w:val="24"/>
          <w:sz w:val="24"/>
          <w:szCs w:val="24"/>
          <w:lang w:eastAsia="en-GB"/>
        </w:rPr>
        <w:t xml:space="preserve"> make a great impact on reducing waiting times for our children and will not build sustainable services. These concerns have been raised at the ND Improvement Programme meetings and </w:t>
      </w:r>
      <w:r w:rsidR="001547E2">
        <w:rPr>
          <w:rFonts w:ascii="Arial" w:eastAsia="Calibri" w:hAnsi="Arial" w:cs="Arial"/>
          <w:color w:val="000000" w:themeColor="text1"/>
          <w:kern w:val="24"/>
          <w:sz w:val="24"/>
          <w:szCs w:val="24"/>
          <w:lang w:eastAsia="en-GB"/>
        </w:rPr>
        <w:t xml:space="preserve">have been </w:t>
      </w:r>
      <w:r w:rsidR="001547E2" w:rsidRPr="009E3DCB">
        <w:rPr>
          <w:rFonts w:ascii="Arial" w:eastAsia="Calibri" w:hAnsi="Arial" w:cs="Arial"/>
          <w:color w:val="000000" w:themeColor="text1"/>
          <w:kern w:val="24"/>
          <w:sz w:val="24"/>
          <w:szCs w:val="24"/>
          <w:lang w:eastAsia="en-GB"/>
        </w:rPr>
        <w:t>feedback</w:t>
      </w:r>
      <w:r w:rsidRPr="009E3DCB">
        <w:rPr>
          <w:rFonts w:ascii="Arial" w:eastAsia="Calibri" w:hAnsi="Arial" w:cs="Arial"/>
          <w:color w:val="000000" w:themeColor="text1"/>
          <w:kern w:val="24"/>
          <w:sz w:val="24"/>
          <w:szCs w:val="24"/>
          <w:lang w:eastAsia="en-GB"/>
        </w:rPr>
        <w:t xml:space="preserve"> to the Health Minister by the Programme Lead. </w:t>
      </w:r>
      <w:bookmarkEnd w:id="2"/>
      <w:r w:rsidRPr="009E3DCB">
        <w:rPr>
          <w:rFonts w:ascii="Arial" w:eastAsia="Calibri" w:hAnsi="Arial" w:cs="Arial"/>
          <w:color w:val="000000" w:themeColor="text1"/>
          <w:kern w:val="24"/>
          <w:sz w:val="24"/>
          <w:szCs w:val="24"/>
          <w:lang w:eastAsia="en-GB"/>
        </w:rPr>
        <w:t xml:space="preserve">However, this did provide an opportunity to pilot recruitment to the following posts on a non-recurrent basis: </w:t>
      </w:r>
    </w:p>
    <w:p w14:paraId="0D737AB1" w14:textId="77777777" w:rsidR="002C6249" w:rsidRDefault="002C6249" w:rsidP="009E3DCB">
      <w:pPr>
        <w:spacing w:after="0" w:line="240" w:lineRule="auto"/>
        <w:contextualSpacing/>
        <w:jc w:val="both"/>
        <w:rPr>
          <w:rFonts w:ascii="Arial" w:eastAsia="Calibri" w:hAnsi="Arial" w:cs="Arial"/>
          <w:color w:val="000000" w:themeColor="text1"/>
          <w:kern w:val="24"/>
          <w:sz w:val="24"/>
          <w:szCs w:val="24"/>
          <w:lang w:eastAsia="en-GB"/>
        </w:rPr>
      </w:pPr>
    </w:p>
    <w:p w14:paraId="2236943F" w14:textId="77777777" w:rsidR="002C6249" w:rsidRPr="009E3DCB" w:rsidRDefault="002C6249" w:rsidP="009E3DCB">
      <w:pPr>
        <w:spacing w:after="0" w:line="240" w:lineRule="auto"/>
        <w:contextualSpacing/>
        <w:jc w:val="both"/>
        <w:rPr>
          <w:rFonts w:ascii="Arial" w:eastAsia="Calibri" w:hAnsi="Arial" w:cs="Arial"/>
          <w:color w:val="000000" w:themeColor="text1"/>
          <w:kern w:val="24"/>
          <w:sz w:val="24"/>
          <w:szCs w:val="24"/>
          <w:lang w:eastAsia="en-GB"/>
        </w:rPr>
      </w:pPr>
      <w:r>
        <w:rPr>
          <w:rFonts w:ascii="Arial" w:eastAsia="Calibri" w:hAnsi="Arial" w:cs="Arial"/>
          <w:color w:val="000000" w:themeColor="text1"/>
          <w:kern w:val="24"/>
          <w:sz w:val="24"/>
          <w:szCs w:val="24"/>
          <w:lang w:eastAsia="en-GB"/>
        </w:rPr>
        <w:t xml:space="preserve">Neurodevelopment Service (5 – 18 years) </w:t>
      </w:r>
    </w:p>
    <w:p w14:paraId="5167F4C4" w14:textId="742A4B1C" w:rsidR="009E3DCB" w:rsidRPr="00536A62" w:rsidRDefault="002C6249" w:rsidP="009E3DCB">
      <w:pPr>
        <w:numPr>
          <w:ilvl w:val="0"/>
          <w:numId w:val="3"/>
        </w:numPr>
        <w:contextualSpacing/>
        <w:jc w:val="both"/>
        <w:rPr>
          <w:rFonts w:ascii="Arial" w:eastAsia="Calibri" w:hAnsi="Arial" w:cs="Arial"/>
          <w:color w:val="000000" w:themeColor="text1"/>
          <w:kern w:val="24"/>
          <w:sz w:val="24"/>
          <w:szCs w:val="24"/>
        </w:rPr>
      </w:pPr>
      <w:r>
        <w:rPr>
          <w:rFonts w:ascii="Arial" w:eastAsia="Calibri" w:hAnsi="Arial" w:cs="Arial"/>
          <w:color w:val="000000" w:themeColor="text1"/>
          <w:kern w:val="24"/>
          <w:sz w:val="24"/>
          <w:szCs w:val="24"/>
        </w:rPr>
        <w:t>Advance</w:t>
      </w:r>
      <w:r w:rsidR="00156A36">
        <w:rPr>
          <w:rFonts w:ascii="Arial" w:eastAsia="Calibri" w:hAnsi="Arial" w:cs="Arial"/>
          <w:color w:val="000000" w:themeColor="text1"/>
          <w:kern w:val="24"/>
          <w:sz w:val="24"/>
          <w:szCs w:val="24"/>
        </w:rPr>
        <w:t>d</w:t>
      </w:r>
      <w:r>
        <w:rPr>
          <w:rFonts w:ascii="Arial" w:eastAsia="Calibri" w:hAnsi="Arial" w:cs="Arial"/>
          <w:color w:val="000000" w:themeColor="text1"/>
          <w:kern w:val="24"/>
          <w:sz w:val="24"/>
          <w:szCs w:val="24"/>
        </w:rPr>
        <w:t xml:space="preserve"> </w:t>
      </w:r>
      <w:r w:rsidR="009E3DCB" w:rsidRPr="00536A62">
        <w:rPr>
          <w:rFonts w:ascii="Arial" w:eastAsia="Calibri" w:hAnsi="Arial" w:cs="Arial"/>
          <w:color w:val="000000" w:themeColor="text1"/>
          <w:kern w:val="24"/>
          <w:sz w:val="24"/>
          <w:szCs w:val="24"/>
        </w:rPr>
        <w:t>Practitioner– internal secondment for 3 months</w:t>
      </w:r>
      <w:r>
        <w:rPr>
          <w:rFonts w:ascii="Arial" w:eastAsia="Calibri" w:hAnsi="Arial" w:cs="Arial"/>
          <w:color w:val="000000" w:themeColor="text1"/>
          <w:kern w:val="24"/>
          <w:sz w:val="24"/>
          <w:szCs w:val="24"/>
        </w:rPr>
        <w:t xml:space="preserve"> due to non-recurrent innovation funding (part B)</w:t>
      </w:r>
      <w:r w:rsidR="009E3DCB" w:rsidRPr="00536A62">
        <w:rPr>
          <w:rFonts w:ascii="Arial" w:eastAsia="Calibri" w:hAnsi="Arial" w:cs="Arial"/>
          <w:color w:val="000000" w:themeColor="text1"/>
          <w:kern w:val="24"/>
          <w:sz w:val="24"/>
          <w:szCs w:val="24"/>
        </w:rPr>
        <w:t xml:space="preserve">. </w:t>
      </w:r>
    </w:p>
    <w:p w14:paraId="1C25D567" w14:textId="77777777" w:rsidR="009E3DCB" w:rsidRPr="00536A62" w:rsidRDefault="009E3DCB" w:rsidP="009E3DCB">
      <w:pPr>
        <w:numPr>
          <w:ilvl w:val="0"/>
          <w:numId w:val="3"/>
        </w:numPr>
        <w:contextualSpacing/>
        <w:jc w:val="both"/>
        <w:rPr>
          <w:rFonts w:ascii="Arial" w:eastAsia="Calibri" w:hAnsi="Arial" w:cs="Arial"/>
          <w:color w:val="000000" w:themeColor="text1"/>
          <w:kern w:val="24"/>
          <w:sz w:val="24"/>
          <w:szCs w:val="24"/>
        </w:rPr>
      </w:pPr>
      <w:r w:rsidRPr="00536A62">
        <w:rPr>
          <w:rFonts w:ascii="Arial" w:eastAsia="Calibri" w:hAnsi="Arial" w:cs="Arial"/>
          <w:color w:val="000000" w:themeColor="text1"/>
          <w:kern w:val="24"/>
          <w:sz w:val="24"/>
          <w:szCs w:val="24"/>
        </w:rPr>
        <w:t>5 Consultant sessions – increase of sessions actioned and plan in place to utilise additional sessions on non-recurrent basis due to funding</w:t>
      </w:r>
      <w:r w:rsidR="002C6249">
        <w:rPr>
          <w:rFonts w:ascii="Arial" w:eastAsia="Calibri" w:hAnsi="Arial" w:cs="Arial"/>
          <w:color w:val="000000" w:themeColor="text1"/>
          <w:kern w:val="24"/>
          <w:sz w:val="24"/>
          <w:szCs w:val="24"/>
        </w:rPr>
        <w:t xml:space="preserve"> (part A)</w:t>
      </w:r>
      <w:r w:rsidRPr="00536A62">
        <w:rPr>
          <w:rFonts w:ascii="Arial" w:eastAsia="Calibri" w:hAnsi="Arial" w:cs="Arial"/>
          <w:color w:val="000000" w:themeColor="text1"/>
          <w:kern w:val="24"/>
          <w:sz w:val="24"/>
          <w:szCs w:val="24"/>
        </w:rPr>
        <w:t>.</w:t>
      </w:r>
    </w:p>
    <w:p w14:paraId="72788DDB" w14:textId="77777777" w:rsidR="009E3DCB" w:rsidRDefault="009E3DCB" w:rsidP="009E3DCB">
      <w:pPr>
        <w:numPr>
          <w:ilvl w:val="0"/>
          <w:numId w:val="3"/>
        </w:numPr>
        <w:contextualSpacing/>
        <w:jc w:val="both"/>
        <w:rPr>
          <w:rFonts w:ascii="Arial" w:eastAsia="Calibri" w:hAnsi="Arial" w:cs="Arial"/>
          <w:color w:val="000000" w:themeColor="text1"/>
          <w:kern w:val="24"/>
          <w:sz w:val="24"/>
          <w:szCs w:val="24"/>
        </w:rPr>
      </w:pPr>
      <w:r w:rsidRPr="00536A62">
        <w:rPr>
          <w:rFonts w:ascii="Arial" w:eastAsia="Calibri" w:hAnsi="Arial" w:cs="Arial"/>
          <w:color w:val="000000" w:themeColor="text1"/>
          <w:kern w:val="24"/>
          <w:sz w:val="24"/>
          <w:szCs w:val="24"/>
        </w:rPr>
        <w:t>Purchase of QB tech software to assist assessment process</w:t>
      </w:r>
      <w:r w:rsidR="002C6249">
        <w:rPr>
          <w:rFonts w:ascii="Arial" w:eastAsia="Calibri" w:hAnsi="Arial" w:cs="Arial"/>
          <w:color w:val="000000" w:themeColor="text1"/>
          <w:kern w:val="24"/>
          <w:sz w:val="24"/>
          <w:szCs w:val="24"/>
        </w:rPr>
        <w:t xml:space="preserve"> (part A)</w:t>
      </w:r>
    </w:p>
    <w:p w14:paraId="15E708AA" w14:textId="77777777" w:rsidR="002C6249" w:rsidRDefault="002C6249" w:rsidP="002C6249">
      <w:pPr>
        <w:contextualSpacing/>
        <w:jc w:val="both"/>
        <w:rPr>
          <w:rFonts w:ascii="Arial" w:eastAsia="Calibri" w:hAnsi="Arial" w:cs="Arial"/>
          <w:color w:val="000000" w:themeColor="text1"/>
          <w:kern w:val="24"/>
          <w:sz w:val="24"/>
          <w:szCs w:val="24"/>
        </w:rPr>
      </w:pPr>
    </w:p>
    <w:p w14:paraId="5B443035" w14:textId="77777777" w:rsidR="002C6249" w:rsidRDefault="002C6249" w:rsidP="002C6249">
      <w:pPr>
        <w:contextualSpacing/>
        <w:jc w:val="both"/>
        <w:rPr>
          <w:rFonts w:ascii="Arial" w:eastAsia="Calibri" w:hAnsi="Arial" w:cs="Arial"/>
          <w:color w:val="000000" w:themeColor="text1"/>
          <w:kern w:val="24"/>
          <w:sz w:val="24"/>
          <w:szCs w:val="24"/>
        </w:rPr>
      </w:pPr>
      <w:r>
        <w:rPr>
          <w:rFonts w:ascii="Arial" w:eastAsia="Calibri" w:hAnsi="Arial" w:cs="Arial"/>
          <w:color w:val="000000" w:themeColor="text1"/>
          <w:kern w:val="24"/>
          <w:sz w:val="24"/>
          <w:szCs w:val="24"/>
        </w:rPr>
        <w:t>Early Years ND service (0 – 5 years)</w:t>
      </w:r>
    </w:p>
    <w:p w14:paraId="58BF6D9F" w14:textId="77777777" w:rsidR="009E3DCB" w:rsidRPr="009E3DCB" w:rsidRDefault="009E3DCB" w:rsidP="009E3DCB">
      <w:pPr>
        <w:numPr>
          <w:ilvl w:val="0"/>
          <w:numId w:val="3"/>
        </w:numPr>
        <w:spacing w:after="0" w:line="240" w:lineRule="auto"/>
        <w:contextualSpacing/>
        <w:jc w:val="both"/>
        <w:rPr>
          <w:rFonts w:ascii="Arial" w:eastAsia="Calibri" w:hAnsi="Arial" w:cs="Arial"/>
          <w:color w:val="000000" w:themeColor="text1"/>
          <w:kern w:val="24"/>
          <w:sz w:val="24"/>
          <w:szCs w:val="24"/>
          <w:lang w:eastAsia="en-GB"/>
        </w:rPr>
      </w:pPr>
      <w:r w:rsidRPr="009E3DCB">
        <w:rPr>
          <w:rFonts w:ascii="Arial" w:eastAsia="Calibri" w:hAnsi="Arial" w:cs="Arial"/>
          <w:color w:val="000000" w:themeColor="text1"/>
          <w:kern w:val="24"/>
          <w:sz w:val="24"/>
          <w:szCs w:val="24"/>
          <w:lang w:eastAsia="en-GB"/>
        </w:rPr>
        <w:t xml:space="preserve">Clinical Psychologist for EYND service – </w:t>
      </w:r>
      <w:r w:rsidR="00030449">
        <w:rPr>
          <w:rFonts w:ascii="Arial" w:eastAsia="Calibri" w:hAnsi="Arial" w:cs="Arial"/>
          <w:color w:val="000000" w:themeColor="text1"/>
          <w:kern w:val="24"/>
          <w:sz w:val="24"/>
          <w:szCs w:val="24"/>
          <w:lang w:eastAsia="en-GB"/>
        </w:rPr>
        <w:t>has</w:t>
      </w:r>
      <w:r w:rsidR="009C78D9">
        <w:rPr>
          <w:rFonts w:ascii="Arial" w:eastAsia="Calibri" w:hAnsi="Arial" w:cs="Arial"/>
          <w:color w:val="000000" w:themeColor="text1"/>
          <w:kern w:val="24"/>
          <w:sz w:val="24"/>
          <w:szCs w:val="24"/>
          <w:lang w:eastAsia="en-GB"/>
        </w:rPr>
        <w:t xml:space="preserve"> had difficulty recruiting so now pursuing a physician associate post</w:t>
      </w:r>
      <w:r w:rsidR="002C6249">
        <w:rPr>
          <w:rFonts w:ascii="Arial" w:eastAsia="Calibri" w:hAnsi="Arial" w:cs="Arial"/>
          <w:color w:val="000000" w:themeColor="text1"/>
          <w:kern w:val="24"/>
          <w:sz w:val="24"/>
          <w:szCs w:val="24"/>
          <w:lang w:eastAsia="en-GB"/>
        </w:rPr>
        <w:t xml:space="preserve"> (part A)</w:t>
      </w:r>
      <w:r w:rsidR="009C78D9">
        <w:rPr>
          <w:rFonts w:ascii="Arial" w:eastAsia="Calibri" w:hAnsi="Arial" w:cs="Arial"/>
          <w:color w:val="000000" w:themeColor="text1"/>
          <w:kern w:val="24"/>
          <w:sz w:val="24"/>
          <w:szCs w:val="24"/>
          <w:lang w:eastAsia="en-GB"/>
        </w:rPr>
        <w:t xml:space="preserve">. </w:t>
      </w:r>
    </w:p>
    <w:p w14:paraId="42DD4EC5" w14:textId="77777777" w:rsidR="009E3DCB" w:rsidRPr="009E3DCB" w:rsidRDefault="00490774" w:rsidP="009E3DCB">
      <w:pPr>
        <w:numPr>
          <w:ilvl w:val="0"/>
          <w:numId w:val="3"/>
        </w:numPr>
        <w:spacing w:after="0" w:line="240" w:lineRule="auto"/>
        <w:contextualSpacing/>
        <w:jc w:val="both"/>
        <w:rPr>
          <w:rFonts w:ascii="Arial" w:eastAsia="Calibri" w:hAnsi="Arial" w:cs="Arial"/>
          <w:color w:val="000000" w:themeColor="text1"/>
          <w:kern w:val="24"/>
          <w:sz w:val="24"/>
          <w:szCs w:val="24"/>
          <w:lang w:eastAsia="en-GB"/>
        </w:rPr>
      </w:pPr>
      <w:r>
        <w:rPr>
          <w:rFonts w:ascii="Arial" w:eastAsia="Calibri" w:hAnsi="Arial" w:cs="Arial"/>
          <w:color w:val="000000" w:themeColor="text1"/>
          <w:kern w:val="24"/>
          <w:sz w:val="24"/>
          <w:szCs w:val="24"/>
          <w:lang w:eastAsia="en-GB"/>
        </w:rPr>
        <w:t xml:space="preserve">Appointment of an </w:t>
      </w:r>
      <w:r w:rsidR="009E3DCB" w:rsidRPr="009E3DCB">
        <w:rPr>
          <w:rFonts w:ascii="Arial" w:eastAsia="Calibri" w:hAnsi="Arial" w:cs="Arial"/>
          <w:color w:val="000000" w:themeColor="text1"/>
          <w:kern w:val="24"/>
          <w:sz w:val="24"/>
          <w:szCs w:val="24"/>
          <w:lang w:eastAsia="en-GB"/>
        </w:rPr>
        <w:t xml:space="preserve">Early Years Neurodevelopment MDT co-ordinator </w:t>
      </w:r>
      <w:r w:rsidR="002C6249">
        <w:rPr>
          <w:rFonts w:ascii="Arial" w:eastAsia="Calibri" w:hAnsi="Arial" w:cs="Arial"/>
          <w:color w:val="000000" w:themeColor="text1"/>
          <w:kern w:val="24"/>
          <w:sz w:val="24"/>
          <w:szCs w:val="24"/>
          <w:lang w:eastAsia="en-GB"/>
        </w:rPr>
        <w:t>(part A)</w:t>
      </w:r>
    </w:p>
    <w:p w14:paraId="3F23A585" w14:textId="77777777" w:rsidR="009E3DCB" w:rsidRPr="00536A62" w:rsidRDefault="009E3DCB" w:rsidP="009E3DCB">
      <w:pPr>
        <w:numPr>
          <w:ilvl w:val="0"/>
          <w:numId w:val="3"/>
        </w:numPr>
        <w:spacing w:after="0" w:line="240" w:lineRule="auto"/>
        <w:contextualSpacing/>
        <w:jc w:val="both"/>
        <w:rPr>
          <w:rFonts w:ascii="Arial" w:eastAsia="Calibri" w:hAnsi="Arial" w:cs="Arial"/>
          <w:color w:val="000000" w:themeColor="text1"/>
          <w:kern w:val="24"/>
          <w:sz w:val="24"/>
          <w:szCs w:val="24"/>
          <w:lang w:eastAsia="en-GB"/>
        </w:rPr>
      </w:pPr>
      <w:r w:rsidRPr="009E3DCB">
        <w:rPr>
          <w:rFonts w:ascii="Arial" w:eastAsia="Calibri" w:hAnsi="Arial" w:cs="Arial"/>
          <w:color w:val="000000" w:themeColor="text1"/>
          <w:kern w:val="24"/>
          <w:sz w:val="24"/>
          <w:szCs w:val="24"/>
          <w:lang w:eastAsia="en-GB"/>
        </w:rPr>
        <w:t>Undertake additional sessions for 6 months of the year</w:t>
      </w:r>
      <w:r w:rsidR="00490774">
        <w:rPr>
          <w:rFonts w:ascii="Arial" w:eastAsia="Calibri" w:hAnsi="Arial" w:cs="Arial"/>
          <w:color w:val="000000" w:themeColor="text1"/>
          <w:kern w:val="24"/>
          <w:sz w:val="24"/>
          <w:szCs w:val="24"/>
          <w:lang w:eastAsia="en-GB"/>
        </w:rPr>
        <w:t xml:space="preserve"> to create additional capacity</w:t>
      </w:r>
      <w:r w:rsidR="002C6249">
        <w:rPr>
          <w:rFonts w:ascii="Arial" w:eastAsia="Calibri" w:hAnsi="Arial" w:cs="Arial"/>
          <w:color w:val="000000" w:themeColor="text1"/>
          <w:kern w:val="24"/>
          <w:sz w:val="24"/>
          <w:szCs w:val="24"/>
          <w:lang w:eastAsia="en-GB"/>
        </w:rPr>
        <w:t xml:space="preserve"> (part A)</w:t>
      </w:r>
      <w:r w:rsidRPr="009E3DCB">
        <w:rPr>
          <w:rFonts w:ascii="Arial" w:eastAsia="Calibri" w:hAnsi="Arial" w:cs="Arial"/>
          <w:color w:val="000000" w:themeColor="text1"/>
          <w:kern w:val="24"/>
          <w:sz w:val="24"/>
          <w:szCs w:val="24"/>
          <w:lang w:eastAsia="en-GB"/>
        </w:rPr>
        <w:t>.</w:t>
      </w:r>
    </w:p>
    <w:p w14:paraId="5591C3DF" w14:textId="77777777" w:rsidR="009E3DCB" w:rsidRDefault="009E3DCB" w:rsidP="009E3DCB">
      <w:pPr>
        <w:spacing w:after="0" w:line="240" w:lineRule="auto"/>
        <w:contextualSpacing/>
        <w:jc w:val="both"/>
        <w:rPr>
          <w:rFonts w:ascii="Arial" w:eastAsia="Calibri" w:hAnsi="Arial" w:cs="Arial"/>
          <w:color w:val="000000" w:themeColor="text1"/>
          <w:kern w:val="24"/>
          <w:sz w:val="24"/>
          <w:szCs w:val="24"/>
          <w:highlight w:val="cyan"/>
          <w:lang w:eastAsia="en-GB"/>
        </w:rPr>
      </w:pPr>
    </w:p>
    <w:p w14:paraId="541412B5" w14:textId="77777777" w:rsidR="009E3DCB" w:rsidRPr="005325CE" w:rsidRDefault="009E3DCB" w:rsidP="009E3DCB">
      <w:pPr>
        <w:autoSpaceDE w:val="0"/>
        <w:autoSpaceDN w:val="0"/>
        <w:adjustRightInd w:val="0"/>
        <w:spacing w:after="0" w:line="240" w:lineRule="auto"/>
        <w:jc w:val="both"/>
        <w:rPr>
          <w:rFonts w:ascii="Arial" w:hAnsi="Arial" w:cs="Arial"/>
          <w:color w:val="000000"/>
          <w:sz w:val="24"/>
          <w:szCs w:val="24"/>
        </w:rPr>
      </w:pPr>
      <w:r w:rsidRPr="005325CE">
        <w:rPr>
          <w:rFonts w:ascii="Arial" w:hAnsi="Arial" w:cs="Arial"/>
          <w:color w:val="000000"/>
          <w:sz w:val="24"/>
          <w:szCs w:val="24"/>
        </w:rPr>
        <w:t xml:space="preserve">As part of the ministerial programme of reform, the NHS Executive Performance and Assurance </w:t>
      </w:r>
      <w:r w:rsidR="002C6249">
        <w:rPr>
          <w:rFonts w:ascii="Arial" w:hAnsi="Arial" w:cs="Arial"/>
          <w:color w:val="000000"/>
          <w:sz w:val="24"/>
          <w:szCs w:val="24"/>
        </w:rPr>
        <w:t>D</w:t>
      </w:r>
      <w:r w:rsidRPr="005325CE">
        <w:rPr>
          <w:rFonts w:ascii="Arial" w:hAnsi="Arial" w:cs="Arial"/>
          <w:color w:val="000000"/>
          <w:sz w:val="24"/>
          <w:szCs w:val="24"/>
        </w:rPr>
        <w:t xml:space="preserve">ivision </w:t>
      </w:r>
      <w:r>
        <w:rPr>
          <w:rFonts w:ascii="Arial" w:hAnsi="Arial" w:cs="Arial"/>
          <w:color w:val="000000"/>
          <w:sz w:val="24"/>
          <w:szCs w:val="24"/>
        </w:rPr>
        <w:t xml:space="preserve">were </w:t>
      </w:r>
      <w:r w:rsidRPr="005325CE">
        <w:rPr>
          <w:rFonts w:ascii="Arial" w:hAnsi="Arial" w:cs="Arial"/>
          <w:color w:val="000000"/>
          <w:sz w:val="24"/>
          <w:szCs w:val="24"/>
        </w:rPr>
        <w:t xml:space="preserve">asked to undertake a review of </w:t>
      </w:r>
      <w:r>
        <w:rPr>
          <w:rFonts w:ascii="Arial" w:hAnsi="Arial" w:cs="Arial"/>
          <w:color w:val="000000"/>
          <w:sz w:val="24"/>
          <w:szCs w:val="24"/>
        </w:rPr>
        <w:t>C</w:t>
      </w:r>
      <w:r w:rsidRPr="005325CE">
        <w:rPr>
          <w:rFonts w:ascii="Arial" w:hAnsi="Arial" w:cs="Arial"/>
          <w:color w:val="000000"/>
          <w:sz w:val="24"/>
          <w:szCs w:val="24"/>
        </w:rPr>
        <w:t xml:space="preserve">hildren and </w:t>
      </w:r>
      <w:r>
        <w:rPr>
          <w:rFonts w:ascii="Arial" w:hAnsi="Arial" w:cs="Arial"/>
          <w:color w:val="000000"/>
          <w:sz w:val="24"/>
          <w:szCs w:val="24"/>
        </w:rPr>
        <w:t>Y</w:t>
      </w:r>
      <w:r w:rsidRPr="005325CE">
        <w:rPr>
          <w:rFonts w:ascii="Arial" w:hAnsi="Arial" w:cs="Arial"/>
          <w:color w:val="000000"/>
          <w:sz w:val="24"/>
          <w:szCs w:val="24"/>
        </w:rPr>
        <w:t xml:space="preserve">oung </w:t>
      </w:r>
      <w:r>
        <w:rPr>
          <w:rFonts w:ascii="Arial" w:hAnsi="Arial" w:cs="Arial"/>
          <w:color w:val="000000"/>
          <w:sz w:val="24"/>
          <w:szCs w:val="24"/>
        </w:rPr>
        <w:t>P</w:t>
      </w:r>
      <w:r w:rsidRPr="005325CE">
        <w:rPr>
          <w:rFonts w:ascii="Arial" w:hAnsi="Arial" w:cs="Arial"/>
          <w:color w:val="000000"/>
          <w:sz w:val="24"/>
          <w:szCs w:val="24"/>
        </w:rPr>
        <w:t xml:space="preserve">eople’s Neurodevelopmental Services </w:t>
      </w:r>
      <w:r w:rsidR="002C6249">
        <w:rPr>
          <w:rFonts w:ascii="Arial" w:hAnsi="Arial" w:cs="Arial"/>
          <w:color w:val="000000"/>
          <w:sz w:val="24"/>
          <w:szCs w:val="24"/>
        </w:rPr>
        <w:t xml:space="preserve">in </w:t>
      </w:r>
      <w:r w:rsidRPr="005325CE">
        <w:rPr>
          <w:rFonts w:ascii="Arial" w:hAnsi="Arial" w:cs="Arial"/>
          <w:color w:val="000000"/>
          <w:sz w:val="24"/>
          <w:szCs w:val="24"/>
        </w:rPr>
        <w:t xml:space="preserve">Health Boards </w:t>
      </w:r>
      <w:r w:rsidR="002C6249">
        <w:rPr>
          <w:rFonts w:ascii="Arial" w:hAnsi="Arial" w:cs="Arial"/>
          <w:color w:val="000000"/>
          <w:sz w:val="24"/>
          <w:szCs w:val="24"/>
        </w:rPr>
        <w:t xml:space="preserve">across </w:t>
      </w:r>
      <w:r w:rsidRPr="005325CE">
        <w:rPr>
          <w:rFonts w:ascii="Arial" w:hAnsi="Arial" w:cs="Arial"/>
          <w:color w:val="000000"/>
          <w:sz w:val="24"/>
          <w:szCs w:val="24"/>
        </w:rPr>
        <w:t>Wales. Th</w:t>
      </w:r>
      <w:r>
        <w:rPr>
          <w:rFonts w:ascii="Arial" w:hAnsi="Arial" w:cs="Arial"/>
          <w:color w:val="000000"/>
          <w:sz w:val="24"/>
          <w:szCs w:val="24"/>
        </w:rPr>
        <w:t>is</w:t>
      </w:r>
      <w:r w:rsidRPr="005325CE">
        <w:rPr>
          <w:rFonts w:ascii="Arial" w:hAnsi="Arial" w:cs="Arial"/>
          <w:color w:val="000000"/>
          <w:sz w:val="24"/>
          <w:szCs w:val="24"/>
        </w:rPr>
        <w:t xml:space="preserve"> review aim</w:t>
      </w:r>
      <w:r>
        <w:rPr>
          <w:rFonts w:ascii="Arial" w:hAnsi="Arial" w:cs="Arial"/>
          <w:color w:val="000000"/>
          <w:sz w:val="24"/>
          <w:szCs w:val="24"/>
        </w:rPr>
        <w:t>ed</w:t>
      </w:r>
      <w:r w:rsidRPr="005325CE">
        <w:rPr>
          <w:rFonts w:ascii="Arial" w:hAnsi="Arial" w:cs="Arial"/>
          <w:color w:val="000000"/>
          <w:sz w:val="24"/>
          <w:szCs w:val="24"/>
        </w:rPr>
        <w:t xml:space="preserve"> to understand how services are organised including areas of consistency and variation between policy, performance, and clinical guidelines in each Health Boards service offer, waiting times, reporting arrangements, and performance management processes. The review </w:t>
      </w:r>
      <w:r>
        <w:rPr>
          <w:rFonts w:ascii="Arial" w:hAnsi="Arial" w:cs="Arial"/>
          <w:color w:val="000000"/>
          <w:sz w:val="24"/>
          <w:szCs w:val="24"/>
        </w:rPr>
        <w:t xml:space="preserve">aimed </w:t>
      </w:r>
      <w:r w:rsidR="00030449">
        <w:rPr>
          <w:rFonts w:ascii="Arial" w:hAnsi="Arial" w:cs="Arial"/>
          <w:color w:val="000000"/>
          <w:sz w:val="24"/>
          <w:szCs w:val="24"/>
        </w:rPr>
        <w:t xml:space="preserve">to </w:t>
      </w:r>
      <w:r w:rsidR="00030449" w:rsidRPr="005325CE">
        <w:rPr>
          <w:rFonts w:ascii="Arial" w:hAnsi="Arial" w:cs="Arial"/>
          <w:color w:val="000000"/>
          <w:sz w:val="24"/>
          <w:szCs w:val="24"/>
        </w:rPr>
        <w:t>identify</w:t>
      </w:r>
      <w:r w:rsidRPr="005325CE">
        <w:rPr>
          <w:rFonts w:ascii="Arial" w:hAnsi="Arial" w:cs="Arial"/>
          <w:color w:val="000000"/>
          <w:sz w:val="24"/>
          <w:szCs w:val="24"/>
        </w:rPr>
        <w:t xml:space="preserve"> factors </w:t>
      </w:r>
      <w:r>
        <w:rPr>
          <w:rFonts w:ascii="Arial" w:hAnsi="Arial" w:cs="Arial"/>
          <w:color w:val="000000"/>
          <w:sz w:val="24"/>
          <w:szCs w:val="24"/>
        </w:rPr>
        <w:t xml:space="preserve">and </w:t>
      </w:r>
      <w:r w:rsidRPr="005325CE">
        <w:rPr>
          <w:rFonts w:ascii="Arial" w:hAnsi="Arial" w:cs="Arial"/>
          <w:color w:val="000000"/>
          <w:sz w:val="24"/>
          <w:szCs w:val="24"/>
        </w:rPr>
        <w:t>challeng</w:t>
      </w:r>
      <w:r>
        <w:rPr>
          <w:rFonts w:ascii="Arial" w:hAnsi="Arial" w:cs="Arial"/>
          <w:color w:val="000000"/>
          <w:sz w:val="24"/>
          <w:szCs w:val="24"/>
        </w:rPr>
        <w:t xml:space="preserve">es facing services to deliver timely assessment to children and families and highlight actions </w:t>
      </w:r>
      <w:r w:rsidRPr="005325CE">
        <w:rPr>
          <w:rFonts w:ascii="Arial" w:hAnsi="Arial" w:cs="Arial"/>
          <w:color w:val="000000"/>
          <w:sz w:val="24"/>
          <w:szCs w:val="24"/>
        </w:rPr>
        <w:t>taken by Health Boards to support and improve access</w:t>
      </w:r>
      <w:r>
        <w:rPr>
          <w:rFonts w:ascii="Arial" w:hAnsi="Arial" w:cs="Arial"/>
          <w:color w:val="000000"/>
          <w:sz w:val="24"/>
          <w:szCs w:val="24"/>
        </w:rPr>
        <w:t xml:space="preserve">. </w:t>
      </w:r>
    </w:p>
    <w:p w14:paraId="211E9BA6" w14:textId="77777777" w:rsidR="009E3DCB" w:rsidRPr="005325CE" w:rsidRDefault="009E3DCB" w:rsidP="009E3DCB">
      <w:pPr>
        <w:autoSpaceDE w:val="0"/>
        <w:autoSpaceDN w:val="0"/>
        <w:adjustRightInd w:val="0"/>
        <w:spacing w:after="0" w:line="240" w:lineRule="auto"/>
        <w:jc w:val="both"/>
        <w:rPr>
          <w:rFonts w:ascii="Arial" w:hAnsi="Arial" w:cs="Arial"/>
          <w:color w:val="000000"/>
          <w:sz w:val="24"/>
          <w:szCs w:val="24"/>
        </w:rPr>
      </w:pPr>
    </w:p>
    <w:p w14:paraId="2E45E661" w14:textId="7BBD6890" w:rsidR="009E3DCB" w:rsidRPr="00D403F1" w:rsidRDefault="009E3DCB" w:rsidP="009E3DCB">
      <w:pPr>
        <w:autoSpaceDE w:val="0"/>
        <w:autoSpaceDN w:val="0"/>
        <w:adjustRightInd w:val="0"/>
        <w:spacing w:after="0" w:line="240" w:lineRule="auto"/>
        <w:jc w:val="both"/>
        <w:rPr>
          <w:rFonts w:ascii="Arial" w:hAnsi="Arial" w:cs="Arial"/>
          <w:color w:val="000000"/>
          <w:sz w:val="24"/>
          <w:szCs w:val="24"/>
        </w:rPr>
      </w:pPr>
      <w:r w:rsidRPr="005325CE">
        <w:rPr>
          <w:rFonts w:ascii="Arial" w:hAnsi="Arial" w:cs="Arial"/>
          <w:color w:val="000000"/>
          <w:sz w:val="24"/>
          <w:szCs w:val="24"/>
        </w:rPr>
        <w:t>Th</w:t>
      </w:r>
      <w:r>
        <w:rPr>
          <w:rFonts w:ascii="Arial" w:hAnsi="Arial" w:cs="Arial"/>
          <w:color w:val="000000"/>
          <w:sz w:val="24"/>
          <w:szCs w:val="24"/>
        </w:rPr>
        <w:t xml:space="preserve">e Swansea Bay UHB ND service </w:t>
      </w:r>
      <w:r w:rsidRPr="005325CE">
        <w:rPr>
          <w:rFonts w:ascii="Arial" w:hAnsi="Arial" w:cs="Arial"/>
          <w:color w:val="000000"/>
          <w:sz w:val="24"/>
          <w:szCs w:val="24"/>
        </w:rPr>
        <w:t xml:space="preserve">report </w:t>
      </w:r>
      <w:r w:rsidR="002C6249">
        <w:rPr>
          <w:rFonts w:ascii="Arial" w:hAnsi="Arial" w:cs="Arial"/>
          <w:color w:val="000000"/>
          <w:sz w:val="24"/>
          <w:szCs w:val="24"/>
        </w:rPr>
        <w:t xml:space="preserve">was </w:t>
      </w:r>
      <w:r>
        <w:rPr>
          <w:rFonts w:ascii="Arial" w:hAnsi="Arial" w:cs="Arial"/>
          <w:color w:val="000000"/>
          <w:sz w:val="24"/>
          <w:szCs w:val="24"/>
        </w:rPr>
        <w:t>received in November 2023</w:t>
      </w:r>
      <w:r w:rsidR="002C6249">
        <w:rPr>
          <w:rFonts w:ascii="Arial" w:hAnsi="Arial" w:cs="Arial"/>
          <w:color w:val="000000"/>
          <w:sz w:val="24"/>
          <w:szCs w:val="24"/>
        </w:rPr>
        <w:t xml:space="preserve">. This report </w:t>
      </w:r>
      <w:r w:rsidRPr="005325CE">
        <w:rPr>
          <w:rFonts w:ascii="Arial" w:hAnsi="Arial" w:cs="Arial"/>
          <w:color w:val="000000"/>
          <w:sz w:val="24"/>
          <w:szCs w:val="24"/>
        </w:rPr>
        <w:t>provid</w:t>
      </w:r>
      <w:r w:rsidR="002C6249">
        <w:rPr>
          <w:rFonts w:ascii="Arial" w:hAnsi="Arial" w:cs="Arial"/>
          <w:color w:val="000000"/>
          <w:sz w:val="24"/>
          <w:szCs w:val="24"/>
        </w:rPr>
        <w:t>es</w:t>
      </w:r>
      <w:r w:rsidRPr="005325CE">
        <w:rPr>
          <w:rFonts w:ascii="Arial" w:hAnsi="Arial" w:cs="Arial"/>
          <w:color w:val="000000"/>
          <w:sz w:val="24"/>
          <w:szCs w:val="24"/>
        </w:rPr>
        <w:t xml:space="preserve"> an overview of </w:t>
      </w:r>
      <w:r>
        <w:rPr>
          <w:rFonts w:ascii="Arial" w:hAnsi="Arial" w:cs="Arial"/>
          <w:color w:val="000000"/>
          <w:sz w:val="24"/>
          <w:szCs w:val="24"/>
        </w:rPr>
        <w:t xml:space="preserve">the </w:t>
      </w:r>
      <w:r w:rsidRPr="005325CE">
        <w:rPr>
          <w:rFonts w:ascii="Arial" w:hAnsi="Arial" w:cs="Arial"/>
          <w:color w:val="000000"/>
          <w:sz w:val="24"/>
          <w:szCs w:val="24"/>
        </w:rPr>
        <w:t>Swansea Bay Neurodevelopmental Assessment Service for Children and Young People using desktop information provided by the service and also from a performance and assurance meeting with Health Board representatives on 15</w:t>
      </w:r>
      <w:r w:rsidRPr="005325CE">
        <w:rPr>
          <w:rFonts w:ascii="Arial" w:hAnsi="Arial" w:cs="Arial"/>
          <w:color w:val="000000"/>
          <w:sz w:val="24"/>
          <w:szCs w:val="24"/>
          <w:vertAlign w:val="superscript"/>
        </w:rPr>
        <w:t>th</w:t>
      </w:r>
      <w:r w:rsidRPr="005325CE">
        <w:rPr>
          <w:rFonts w:ascii="Arial" w:hAnsi="Arial" w:cs="Arial"/>
          <w:color w:val="000000"/>
          <w:sz w:val="24"/>
          <w:szCs w:val="24"/>
        </w:rPr>
        <w:t xml:space="preserve"> June 2023.</w:t>
      </w:r>
      <w:r w:rsidRPr="00D403F1">
        <w:rPr>
          <w:rFonts w:ascii="Arial" w:hAnsi="Arial" w:cs="Arial"/>
          <w:color w:val="000000"/>
          <w:sz w:val="24"/>
          <w:szCs w:val="24"/>
        </w:rPr>
        <w:t xml:space="preserve"> </w:t>
      </w:r>
      <w:r>
        <w:rPr>
          <w:rFonts w:ascii="Arial" w:hAnsi="Arial" w:cs="Arial"/>
          <w:color w:val="000000"/>
          <w:sz w:val="24"/>
          <w:szCs w:val="24"/>
        </w:rPr>
        <w:t xml:space="preserve">This report has been shared at </w:t>
      </w:r>
      <w:r w:rsidRPr="007A21BE">
        <w:rPr>
          <w:rFonts w:ascii="Arial" w:hAnsi="Arial" w:cs="Arial"/>
          <w:color w:val="000000"/>
          <w:sz w:val="24"/>
          <w:szCs w:val="24"/>
        </w:rPr>
        <w:t>Appendix One.</w:t>
      </w:r>
    </w:p>
    <w:p w14:paraId="4AA3DE1F" w14:textId="77777777" w:rsidR="009E3DCB" w:rsidRDefault="009E3DCB" w:rsidP="009E3DCB">
      <w:pPr>
        <w:autoSpaceDE w:val="0"/>
        <w:autoSpaceDN w:val="0"/>
        <w:adjustRightInd w:val="0"/>
        <w:spacing w:after="0" w:line="240" w:lineRule="auto"/>
        <w:jc w:val="both"/>
        <w:rPr>
          <w:rFonts w:ascii="Arial" w:hAnsi="Arial" w:cs="Arial"/>
          <w:color w:val="000000"/>
          <w:sz w:val="24"/>
          <w:szCs w:val="24"/>
        </w:rPr>
      </w:pPr>
    </w:p>
    <w:p w14:paraId="3FDDF33D" w14:textId="7DDC8177" w:rsidR="009E3DCB" w:rsidRDefault="009E3DCB" w:rsidP="009E3DCB">
      <w:pPr>
        <w:autoSpaceDE w:val="0"/>
        <w:autoSpaceDN w:val="0"/>
        <w:adjustRightInd w:val="0"/>
        <w:spacing w:after="0" w:line="240" w:lineRule="auto"/>
        <w:rPr>
          <w:rFonts w:ascii="Arial" w:hAnsi="Arial" w:cs="Arial"/>
          <w:color w:val="000000"/>
          <w:sz w:val="24"/>
          <w:szCs w:val="24"/>
        </w:rPr>
      </w:pPr>
      <w:r w:rsidRPr="00492054">
        <w:rPr>
          <w:rFonts w:ascii="Arial" w:hAnsi="Arial" w:cs="Arial"/>
          <w:color w:val="000000"/>
          <w:sz w:val="24"/>
          <w:szCs w:val="24"/>
        </w:rPr>
        <w:t>Th</w:t>
      </w:r>
      <w:r w:rsidR="009C78D9">
        <w:rPr>
          <w:rFonts w:ascii="Arial" w:hAnsi="Arial" w:cs="Arial"/>
          <w:color w:val="000000"/>
          <w:sz w:val="24"/>
          <w:szCs w:val="24"/>
        </w:rPr>
        <w:t>e</w:t>
      </w:r>
      <w:r>
        <w:rPr>
          <w:rFonts w:ascii="Arial" w:hAnsi="Arial" w:cs="Arial"/>
          <w:color w:val="000000"/>
          <w:sz w:val="24"/>
          <w:szCs w:val="24"/>
        </w:rPr>
        <w:t xml:space="preserve"> </w:t>
      </w:r>
      <w:r w:rsidRPr="00492054">
        <w:rPr>
          <w:rFonts w:ascii="Arial" w:hAnsi="Arial" w:cs="Arial"/>
          <w:color w:val="000000"/>
          <w:sz w:val="24"/>
          <w:szCs w:val="24"/>
        </w:rPr>
        <w:t xml:space="preserve">review consisted of three phases: </w:t>
      </w:r>
    </w:p>
    <w:p w14:paraId="45D20071" w14:textId="77777777" w:rsidR="00A11F54" w:rsidRDefault="00A11F54" w:rsidP="009E3DCB">
      <w:pPr>
        <w:autoSpaceDE w:val="0"/>
        <w:autoSpaceDN w:val="0"/>
        <w:adjustRightInd w:val="0"/>
        <w:spacing w:after="0" w:line="240" w:lineRule="auto"/>
        <w:rPr>
          <w:rFonts w:ascii="Arial" w:hAnsi="Arial" w:cs="Arial"/>
          <w:color w:val="000000"/>
          <w:sz w:val="24"/>
          <w:szCs w:val="24"/>
        </w:rPr>
      </w:pPr>
    </w:p>
    <w:p w14:paraId="40C94DB1" w14:textId="77777777" w:rsidR="009E3DCB" w:rsidRDefault="009E3DCB" w:rsidP="009E3DCB">
      <w:pPr>
        <w:pStyle w:val="ListParagraph"/>
        <w:numPr>
          <w:ilvl w:val="0"/>
          <w:numId w:val="44"/>
        </w:numPr>
        <w:autoSpaceDE w:val="0"/>
        <w:autoSpaceDN w:val="0"/>
        <w:adjustRightInd w:val="0"/>
        <w:spacing w:after="0" w:line="240" w:lineRule="auto"/>
        <w:rPr>
          <w:rFonts w:ascii="Arial" w:hAnsi="Arial" w:cs="Arial"/>
          <w:color w:val="000000"/>
          <w:sz w:val="24"/>
          <w:szCs w:val="24"/>
        </w:rPr>
      </w:pPr>
      <w:r w:rsidRPr="009E3DCB">
        <w:rPr>
          <w:rFonts w:ascii="Arial" w:hAnsi="Arial" w:cs="Arial"/>
          <w:b/>
          <w:bCs/>
          <w:color w:val="000000"/>
          <w:sz w:val="24"/>
          <w:szCs w:val="24"/>
        </w:rPr>
        <w:t>Phase 1</w:t>
      </w:r>
      <w:r w:rsidRPr="009E3DCB">
        <w:rPr>
          <w:rFonts w:ascii="Arial" w:hAnsi="Arial" w:cs="Arial"/>
          <w:color w:val="000000"/>
          <w:sz w:val="24"/>
          <w:szCs w:val="24"/>
        </w:rPr>
        <w:t xml:space="preserve">: Desktop Information collected from Health Board teams (April &amp; May 2023) </w:t>
      </w:r>
    </w:p>
    <w:p w14:paraId="3EB4B531" w14:textId="77777777" w:rsidR="009E3DCB" w:rsidRDefault="009E3DCB" w:rsidP="009E3DCB">
      <w:pPr>
        <w:pStyle w:val="ListParagraph"/>
        <w:numPr>
          <w:ilvl w:val="0"/>
          <w:numId w:val="44"/>
        </w:numPr>
        <w:autoSpaceDE w:val="0"/>
        <w:autoSpaceDN w:val="0"/>
        <w:adjustRightInd w:val="0"/>
        <w:spacing w:after="0" w:line="240" w:lineRule="auto"/>
        <w:rPr>
          <w:rFonts w:ascii="Arial" w:hAnsi="Arial" w:cs="Arial"/>
          <w:color w:val="000000"/>
          <w:sz w:val="24"/>
          <w:szCs w:val="24"/>
        </w:rPr>
      </w:pPr>
      <w:r w:rsidRPr="009E3DCB">
        <w:rPr>
          <w:rFonts w:ascii="Arial" w:hAnsi="Arial" w:cs="Arial"/>
          <w:b/>
          <w:bCs/>
          <w:color w:val="000000"/>
          <w:sz w:val="24"/>
          <w:szCs w:val="24"/>
        </w:rPr>
        <w:t>Phase 2</w:t>
      </w:r>
      <w:r w:rsidRPr="009E3DCB">
        <w:rPr>
          <w:rFonts w:ascii="Arial" w:hAnsi="Arial" w:cs="Arial"/>
          <w:color w:val="000000"/>
          <w:sz w:val="24"/>
          <w:szCs w:val="24"/>
        </w:rPr>
        <w:t xml:space="preserve">: Fieldwork and reporting by undertaking structure interviews with service managers and clinical leads, together with analysis and triangulation of desktop </w:t>
      </w:r>
      <w:r w:rsidRPr="009E3DCB">
        <w:rPr>
          <w:rFonts w:ascii="Arial" w:hAnsi="Arial" w:cs="Arial"/>
          <w:color w:val="000000"/>
          <w:sz w:val="24"/>
          <w:szCs w:val="24"/>
        </w:rPr>
        <w:lastRenderedPageBreak/>
        <w:t xml:space="preserve">information, interview findings, and nationally reported demand and waiting list data for each HB (June to September 2023) </w:t>
      </w:r>
    </w:p>
    <w:p w14:paraId="3B03167A" w14:textId="77777777" w:rsidR="00A11F54" w:rsidRPr="00A11F54" w:rsidRDefault="00A11F54" w:rsidP="00A11F54">
      <w:pPr>
        <w:autoSpaceDE w:val="0"/>
        <w:autoSpaceDN w:val="0"/>
        <w:adjustRightInd w:val="0"/>
        <w:spacing w:after="0" w:line="240" w:lineRule="auto"/>
        <w:ind w:left="360"/>
        <w:rPr>
          <w:rFonts w:ascii="Arial" w:hAnsi="Arial" w:cs="Arial"/>
          <w:color w:val="000000"/>
          <w:sz w:val="24"/>
          <w:szCs w:val="24"/>
        </w:rPr>
      </w:pPr>
    </w:p>
    <w:p w14:paraId="204A3A81" w14:textId="77777777" w:rsidR="009E3DCB" w:rsidRPr="009E3DCB" w:rsidRDefault="009E3DCB" w:rsidP="009E3DCB">
      <w:pPr>
        <w:pStyle w:val="ListParagraph"/>
        <w:numPr>
          <w:ilvl w:val="0"/>
          <w:numId w:val="44"/>
        </w:numPr>
        <w:autoSpaceDE w:val="0"/>
        <w:autoSpaceDN w:val="0"/>
        <w:adjustRightInd w:val="0"/>
        <w:spacing w:after="0" w:line="240" w:lineRule="auto"/>
        <w:rPr>
          <w:rFonts w:ascii="Arial" w:hAnsi="Arial" w:cs="Arial"/>
          <w:color w:val="000000"/>
          <w:sz w:val="24"/>
          <w:szCs w:val="24"/>
        </w:rPr>
      </w:pPr>
      <w:r w:rsidRPr="009E3DCB">
        <w:rPr>
          <w:rFonts w:ascii="Arial" w:hAnsi="Arial" w:cs="Arial"/>
          <w:b/>
          <w:bCs/>
          <w:color w:val="000000"/>
          <w:sz w:val="24"/>
          <w:szCs w:val="24"/>
        </w:rPr>
        <w:t>Phase 3</w:t>
      </w:r>
      <w:r w:rsidRPr="009E3DCB">
        <w:rPr>
          <w:rFonts w:ascii="Arial" w:hAnsi="Arial" w:cs="Arial"/>
          <w:color w:val="000000"/>
          <w:sz w:val="24"/>
          <w:szCs w:val="24"/>
        </w:rPr>
        <w:t xml:space="preserve">: National report – a national thematic report will be produced for Welsh Government </w:t>
      </w:r>
    </w:p>
    <w:p w14:paraId="5AB32727" w14:textId="77777777" w:rsidR="009E3DCB" w:rsidRDefault="009E3DCB" w:rsidP="009E3DCB">
      <w:pPr>
        <w:spacing w:after="0" w:line="240" w:lineRule="auto"/>
        <w:jc w:val="both"/>
        <w:rPr>
          <w:rFonts w:ascii="Arial" w:eastAsia="Calibri" w:hAnsi="Arial" w:cs="Arial"/>
          <w:b/>
          <w:bCs/>
          <w:sz w:val="24"/>
          <w:szCs w:val="24"/>
        </w:rPr>
      </w:pPr>
    </w:p>
    <w:p w14:paraId="25F1D72A" w14:textId="77777777" w:rsidR="009E3DCB" w:rsidRDefault="007A21BE" w:rsidP="009E3DCB">
      <w:pPr>
        <w:autoSpaceDE w:val="0"/>
        <w:autoSpaceDN w:val="0"/>
        <w:adjustRightInd w:val="0"/>
        <w:spacing w:after="0" w:line="240" w:lineRule="auto"/>
        <w:rPr>
          <w:rFonts w:ascii="Arial" w:hAnsi="Arial" w:cs="Arial"/>
          <w:b/>
          <w:bCs/>
          <w:color w:val="000000"/>
          <w:sz w:val="24"/>
          <w:szCs w:val="24"/>
        </w:rPr>
      </w:pPr>
      <w:r>
        <w:rPr>
          <w:rFonts w:ascii="Arial" w:hAnsi="Arial" w:cs="Arial"/>
          <w:b/>
          <w:bCs/>
          <w:color w:val="000000"/>
          <w:sz w:val="24"/>
          <w:szCs w:val="24"/>
        </w:rPr>
        <w:t>3</w:t>
      </w:r>
      <w:r w:rsidR="009E3DCB">
        <w:rPr>
          <w:rFonts w:ascii="Arial" w:hAnsi="Arial" w:cs="Arial"/>
          <w:b/>
          <w:bCs/>
          <w:color w:val="000000"/>
          <w:sz w:val="24"/>
          <w:szCs w:val="24"/>
        </w:rPr>
        <w:t xml:space="preserve">.1 </w:t>
      </w:r>
      <w:r w:rsidR="009E3DCB" w:rsidRPr="00D403F1">
        <w:rPr>
          <w:rFonts w:ascii="Arial" w:hAnsi="Arial" w:cs="Arial"/>
          <w:b/>
          <w:bCs/>
          <w:color w:val="000000"/>
          <w:sz w:val="24"/>
          <w:szCs w:val="24"/>
        </w:rPr>
        <w:t xml:space="preserve">Key Findings </w:t>
      </w:r>
      <w:r w:rsidR="009E3DCB" w:rsidRPr="00E34F8E">
        <w:rPr>
          <w:rFonts w:ascii="Arial" w:hAnsi="Arial" w:cs="Arial"/>
          <w:b/>
          <w:bCs/>
          <w:color w:val="000000"/>
          <w:sz w:val="24"/>
          <w:szCs w:val="24"/>
        </w:rPr>
        <w:t xml:space="preserve">noted from </w:t>
      </w:r>
      <w:r w:rsidR="009E3DCB">
        <w:rPr>
          <w:rFonts w:ascii="Arial" w:hAnsi="Arial" w:cs="Arial"/>
          <w:b/>
          <w:bCs/>
          <w:color w:val="000000"/>
          <w:sz w:val="24"/>
          <w:szCs w:val="24"/>
        </w:rPr>
        <w:t xml:space="preserve">the </w:t>
      </w:r>
      <w:r w:rsidR="009E3DCB" w:rsidRPr="00E34F8E">
        <w:rPr>
          <w:rFonts w:ascii="Arial" w:hAnsi="Arial" w:cs="Arial"/>
          <w:b/>
          <w:bCs/>
          <w:color w:val="000000"/>
          <w:sz w:val="24"/>
          <w:szCs w:val="24"/>
        </w:rPr>
        <w:t xml:space="preserve">report </w:t>
      </w:r>
      <w:r w:rsidR="002C6249">
        <w:rPr>
          <w:rFonts w:ascii="Arial" w:hAnsi="Arial" w:cs="Arial"/>
          <w:b/>
          <w:bCs/>
          <w:color w:val="000000"/>
          <w:sz w:val="24"/>
          <w:szCs w:val="24"/>
        </w:rPr>
        <w:t>follows:</w:t>
      </w:r>
    </w:p>
    <w:p w14:paraId="05EF49FA" w14:textId="77777777" w:rsidR="009E3DCB" w:rsidRPr="00E34F8E" w:rsidRDefault="009E3DCB" w:rsidP="009E3DCB">
      <w:pPr>
        <w:pStyle w:val="ListParagraph"/>
        <w:numPr>
          <w:ilvl w:val="0"/>
          <w:numId w:val="33"/>
        </w:numPr>
        <w:autoSpaceDE w:val="0"/>
        <w:autoSpaceDN w:val="0"/>
        <w:adjustRightInd w:val="0"/>
        <w:spacing w:after="0" w:line="240" w:lineRule="auto"/>
        <w:jc w:val="both"/>
        <w:rPr>
          <w:rFonts w:ascii="Arial" w:hAnsi="Arial" w:cs="Arial"/>
          <w:color w:val="000000"/>
          <w:sz w:val="24"/>
          <w:szCs w:val="24"/>
        </w:rPr>
      </w:pPr>
      <w:r w:rsidRPr="00E34F8E">
        <w:rPr>
          <w:rFonts w:ascii="Arial" w:hAnsi="Arial" w:cs="Arial"/>
          <w:color w:val="000000"/>
          <w:sz w:val="24"/>
          <w:szCs w:val="24"/>
        </w:rPr>
        <w:t>The service provided clear written referral pathway for the early</w:t>
      </w:r>
      <w:r w:rsidR="002C6249">
        <w:rPr>
          <w:rFonts w:ascii="Arial" w:hAnsi="Arial" w:cs="Arial"/>
          <w:color w:val="000000"/>
          <w:sz w:val="24"/>
          <w:szCs w:val="24"/>
        </w:rPr>
        <w:t xml:space="preserve"> </w:t>
      </w:r>
      <w:r w:rsidRPr="00E34F8E">
        <w:rPr>
          <w:rFonts w:ascii="Arial" w:hAnsi="Arial" w:cs="Arial"/>
          <w:color w:val="000000"/>
          <w:sz w:val="24"/>
          <w:szCs w:val="24"/>
        </w:rPr>
        <w:t xml:space="preserve">years neurodevelopmental (EYND) under-five’s service and comprehensive verbal and written description of referral and assessment processes for </w:t>
      </w:r>
      <w:r>
        <w:rPr>
          <w:rFonts w:ascii="Arial" w:hAnsi="Arial" w:cs="Arial"/>
          <w:color w:val="000000"/>
          <w:sz w:val="24"/>
          <w:szCs w:val="24"/>
        </w:rPr>
        <w:t>the school aged CYP</w:t>
      </w:r>
      <w:r w:rsidRPr="00E34F8E">
        <w:rPr>
          <w:rFonts w:ascii="Arial" w:hAnsi="Arial" w:cs="Arial"/>
          <w:color w:val="000000"/>
          <w:sz w:val="24"/>
          <w:szCs w:val="24"/>
        </w:rPr>
        <w:t xml:space="preserve"> service. </w:t>
      </w:r>
    </w:p>
    <w:p w14:paraId="47F5ACD3" w14:textId="77777777" w:rsidR="009E3DCB" w:rsidRPr="00E34F8E" w:rsidRDefault="009E3DCB" w:rsidP="009E3DCB">
      <w:pPr>
        <w:pStyle w:val="ListParagraph"/>
        <w:numPr>
          <w:ilvl w:val="0"/>
          <w:numId w:val="33"/>
        </w:numPr>
        <w:autoSpaceDE w:val="0"/>
        <w:autoSpaceDN w:val="0"/>
        <w:adjustRightInd w:val="0"/>
        <w:spacing w:after="0" w:line="240" w:lineRule="auto"/>
        <w:jc w:val="both"/>
        <w:rPr>
          <w:rFonts w:ascii="Arial" w:hAnsi="Arial" w:cs="Arial"/>
          <w:color w:val="000000"/>
          <w:sz w:val="24"/>
          <w:szCs w:val="24"/>
        </w:rPr>
      </w:pPr>
      <w:r w:rsidRPr="00E34F8E">
        <w:rPr>
          <w:rFonts w:ascii="Arial" w:hAnsi="Arial" w:cs="Arial"/>
          <w:color w:val="000000"/>
          <w:sz w:val="24"/>
          <w:szCs w:val="24"/>
        </w:rPr>
        <w:t xml:space="preserve">There is a single point of access for all school age (5-17.5 years old) ND referrals. </w:t>
      </w:r>
    </w:p>
    <w:p w14:paraId="36F3EC8D" w14:textId="77777777" w:rsidR="009E3DCB" w:rsidRPr="00E34F8E" w:rsidRDefault="009E3DCB" w:rsidP="009E3DCB">
      <w:pPr>
        <w:pStyle w:val="ListParagraph"/>
        <w:numPr>
          <w:ilvl w:val="0"/>
          <w:numId w:val="33"/>
        </w:numPr>
        <w:autoSpaceDE w:val="0"/>
        <w:autoSpaceDN w:val="0"/>
        <w:adjustRightInd w:val="0"/>
        <w:spacing w:after="0" w:line="240" w:lineRule="auto"/>
        <w:jc w:val="both"/>
        <w:rPr>
          <w:rFonts w:ascii="Arial" w:hAnsi="Arial" w:cs="Arial"/>
          <w:color w:val="000000"/>
          <w:sz w:val="24"/>
          <w:szCs w:val="24"/>
        </w:rPr>
      </w:pPr>
      <w:r w:rsidRPr="00E34F8E">
        <w:rPr>
          <w:rFonts w:ascii="Arial" w:hAnsi="Arial" w:cs="Arial"/>
          <w:color w:val="000000"/>
          <w:sz w:val="24"/>
          <w:szCs w:val="24"/>
        </w:rPr>
        <w:t>There are multiple points of access for children under the age of five access ASD assessments via locality community child health services.</w:t>
      </w:r>
    </w:p>
    <w:p w14:paraId="46C6A527" w14:textId="77777777" w:rsidR="009E3DCB" w:rsidRPr="00E34F8E" w:rsidRDefault="009E3DCB" w:rsidP="009E3DCB">
      <w:pPr>
        <w:pStyle w:val="ListParagraph"/>
        <w:numPr>
          <w:ilvl w:val="0"/>
          <w:numId w:val="33"/>
        </w:numPr>
        <w:autoSpaceDE w:val="0"/>
        <w:autoSpaceDN w:val="0"/>
        <w:adjustRightInd w:val="0"/>
        <w:spacing w:after="0" w:line="240" w:lineRule="auto"/>
        <w:jc w:val="both"/>
        <w:rPr>
          <w:rFonts w:ascii="Arial" w:hAnsi="Arial" w:cs="Arial"/>
          <w:color w:val="000000"/>
          <w:sz w:val="24"/>
          <w:szCs w:val="24"/>
        </w:rPr>
      </w:pPr>
      <w:r w:rsidRPr="00E34F8E">
        <w:rPr>
          <w:rFonts w:ascii="Arial" w:hAnsi="Arial" w:cs="Arial"/>
          <w:color w:val="000000"/>
          <w:sz w:val="24"/>
          <w:szCs w:val="24"/>
        </w:rPr>
        <w:t xml:space="preserve">Review of the desktop and self-reported assessments provided, suggest there is evidence of </w:t>
      </w:r>
      <w:r>
        <w:rPr>
          <w:rFonts w:ascii="Arial" w:hAnsi="Arial" w:cs="Arial"/>
          <w:color w:val="000000"/>
          <w:sz w:val="24"/>
          <w:szCs w:val="24"/>
        </w:rPr>
        <w:t xml:space="preserve">the </w:t>
      </w:r>
      <w:r w:rsidRPr="00E34F8E">
        <w:rPr>
          <w:rFonts w:ascii="Arial" w:hAnsi="Arial" w:cs="Arial"/>
          <w:color w:val="000000"/>
          <w:sz w:val="24"/>
          <w:szCs w:val="24"/>
        </w:rPr>
        <w:t>service strongly adher</w:t>
      </w:r>
      <w:r>
        <w:rPr>
          <w:rFonts w:ascii="Arial" w:hAnsi="Arial" w:cs="Arial"/>
          <w:color w:val="000000"/>
          <w:sz w:val="24"/>
          <w:szCs w:val="24"/>
        </w:rPr>
        <w:t xml:space="preserve">ing </w:t>
      </w:r>
      <w:r w:rsidRPr="00E34F8E">
        <w:rPr>
          <w:rFonts w:ascii="Arial" w:hAnsi="Arial" w:cs="Arial"/>
          <w:color w:val="000000"/>
          <w:sz w:val="24"/>
          <w:szCs w:val="24"/>
        </w:rPr>
        <w:t xml:space="preserve">to </w:t>
      </w:r>
      <w:r>
        <w:rPr>
          <w:rFonts w:ascii="Arial" w:hAnsi="Arial" w:cs="Arial"/>
          <w:color w:val="000000"/>
          <w:sz w:val="24"/>
          <w:szCs w:val="24"/>
        </w:rPr>
        <w:t xml:space="preserve">the </w:t>
      </w:r>
      <w:r w:rsidRPr="00E34F8E">
        <w:rPr>
          <w:rFonts w:ascii="Arial" w:hAnsi="Arial" w:cs="Arial"/>
          <w:color w:val="000000"/>
          <w:sz w:val="24"/>
          <w:szCs w:val="24"/>
        </w:rPr>
        <w:t xml:space="preserve">All-Wales ND standards 2-5 and NICE Guidance. </w:t>
      </w:r>
    </w:p>
    <w:p w14:paraId="4DBAB165" w14:textId="42363AB6" w:rsidR="009E3DCB" w:rsidRPr="00E34F8E" w:rsidRDefault="009E3DCB" w:rsidP="009E3DCB">
      <w:pPr>
        <w:pStyle w:val="ListParagraph"/>
        <w:numPr>
          <w:ilvl w:val="0"/>
          <w:numId w:val="33"/>
        </w:numPr>
        <w:autoSpaceDE w:val="0"/>
        <w:autoSpaceDN w:val="0"/>
        <w:adjustRightInd w:val="0"/>
        <w:spacing w:after="0" w:line="240" w:lineRule="auto"/>
        <w:jc w:val="both"/>
        <w:rPr>
          <w:rFonts w:ascii="Arial" w:hAnsi="Arial" w:cs="Arial"/>
          <w:color w:val="000000"/>
          <w:sz w:val="24"/>
          <w:szCs w:val="24"/>
        </w:rPr>
      </w:pPr>
      <w:r w:rsidRPr="00E34F8E">
        <w:rPr>
          <w:rFonts w:ascii="Arial" w:hAnsi="Arial" w:cs="Arial"/>
          <w:color w:val="000000"/>
          <w:sz w:val="24"/>
          <w:szCs w:val="24"/>
        </w:rPr>
        <w:t xml:space="preserve">There is clear evidence of support provided to </w:t>
      </w:r>
      <w:r>
        <w:rPr>
          <w:rFonts w:ascii="Arial" w:hAnsi="Arial" w:cs="Arial"/>
          <w:color w:val="000000"/>
          <w:sz w:val="24"/>
          <w:szCs w:val="24"/>
        </w:rPr>
        <w:t>c</w:t>
      </w:r>
      <w:r w:rsidRPr="00E34F8E">
        <w:rPr>
          <w:rFonts w:ascii="Arial" w:hAnsi="Arial" w:cs="Arial"/>
          <w:color w:val="000000"/>
          <w:sz w:val="24"/>
          <w:szCs w:val="24"/>
        </w:rPr>
        <w:t xml:space="preserve">hildren and </w:t>
      </w:r>
      <w:r>
        <w:rPr>
          <w:rFonts w:ascii="Arial" w:hAnsi="Arial" w:cs="Arial"/>
          <w:color w:val="000000"/>
          <w:sz w:val="24"/>
          <w:szCs w:val="24"/>
        </w:rPr>
        <w:t>y</w:t>
      </w:r>
      <w:r w:rsidRPr="00E34F8E">
        <w:rPr>
          <w:rFonts w:ascii="Arial" w:hAnsi="Arial" w:cs="Arial"/>
          <w:color w:val="000000"/>
          <w:sz w:val="24"/>
          <w:szCs w:val="24"/>
        </w:rPr>
        <w:t>oung people whilst waiting for an assessment. Children under five may be signposted to a range of community child health teams and partner agencies. The school age service signposts</w:t>
      </w:r>
      <w:r w:rsidR="00156A36">
        <w:rPr>
          <w:rFonts w:ascii="Arial" w:hAnsi="Arial" w:cs="Arial"/>
          <w:color w:val="000000"/>
          <w:sz w:val="24"/>
          <w:szCs w:val="24"/>
        </w:rPr>
        <w:t xml:space="preserve"> parent/carers</w:t>
      </w:r>
      <w:r>
        <w:rPr>
          <w:rFonts w:ascii="Arial" w:hAnsi="Arial" w:cs="Arial"/>
          <w:color w:val="000000"/>
          <w:sz w:val="24"/>
          <w:szCs w:val="24"/>
        </w:rPr>
        <w:t xml:space="preserve"> to </w:t>
      </w:r>
      <w:r w:rsidRPr="00E34F8E">
        <w:rPr>
          <w:rFonts w:ascii="Arial" w:hAnsi="Arial" w:cs="Arial"/>
          <w:color w:val="000000"/>
          <w:sz w:val="24"/>
          <w:szCs w:val="24"/>
        </w:rPr>
        <w:t xml:space="preserve">advice and support and have established an advice and consultation line for families and referrers seeking advice. The advice line has been received positively by users. </w:t>
      </w:r>
      <w:r w:rsidR="00156A36">
        <w:rPr>
          <w:rFonts w:ascii="Arial" w:hAnsi="Arial" w:cs="Arial"/>
          <w:color w:val="000000"/>
          <w:sz w:val="24"/>
          <w:szCs w:val="24"/>
        </w:rPr>
        <w:t>Whilst the service has a duty to assess those already on the waiting list, it also has a universal duty to support health and wellbeing through advice and information for the population of 55,000 children and young people of school age living in SBUHB.</w:t>
      </w:r>
    </w:p>
    <w:p w14:paraId="0E343C92" w14:textId="73FCA8B5" w:rsidR="009E3DCB" w:rsidRPr="00E34F8E" w:rsidRDefault="009E3DCB" w:rsidP="009E3DCB">
      <w:pPr>
        <w:pStyle w:val="ListParagraph"/>
        <w:numPr>
          <w:ilvl w:val="0"/>
          <w:numId w:val="33"/>
        </w:numPr>
        <w:autoSpaceDE w:val="0"/>
        <w:autoSpaceDN w:val="0"/>
        <w:adjustRightInd w:val="0"/>
        <w:spacing w:after="0" w:line="240" w:lineRule="auto"/>
        <w:jc w:val="both"/>
        <w:rPr>
          <w:rFonts w:ascii="Arial" w:hAnsi="Arial" w:cs="Arial"/>
          <w:color w:val="000000"/>
          <w:sz w:val="24"/>
          <w:szCs w:val="24"/>
        </w:rPr>
      </w:pPr>
      <w:r w:rsidRPr="00E34F8E">
        <w:rPr>
          <w:rFonts w:ascii="Arial" w:hAnsi="Arial" w:cs="Arial"/>
          <w:color w:val="000000"/>
          <w:sz w:val="24"/>
          <w:szCs w:val="24"/>
        </w:rPr>
        <w:t xml:space="preserve">The Health Board ND teams continue to deliver training to health colleagues and partner agencies </w:t>
      </w:r>
      <w:r w:rsidR="00156A36">
        <w:rPr>
          <w:rFonts w:ascii="Arial" w:hAnsi="Arial" w:cs="Arial"/>
          <w:color w:val="000000"/>
          <w:sz w:val="24"/>
          <w:szCs w:val="24"/>
        </w:rPr>
        <w:t>to improve outcomes for CYP through interagency collaboration and partnership, including third sector parent carer support groups.</w:t>
      </w:r>
    </w:p>
    <w:p w14:paraId="05046E75" w14:textId="77777777" w:rsidR="009E3DCB" w:rsidRPr="00E34F8E" w:rsidRDefault="009E3DCB" w:rsidP="009E3DCB">
      <w:pPr>
        <w:pStyle w:val="ListParagraph"/>
        <w:numPr>
          <w:ilvl w:val="0"/>
          <w:numId w:val="33"/>
        </w:numPr>
        <w:autoSpaceDE w:val="0"/>
        <w:autoSpaceDN w:val="0"/>
        <w:adjustRightInd w:val="0"/>
        <w:spacing w:after="0" w:line="240" w:lineRule="auto"/>
        <w:jc w:val="both"/>
        <w:rPr>
          <w:rFonts w:ascii="Arial" w:hAnsi="Arial" w:cs="Arial"/>
          <w:sz w:val="24"/>
          <w:szCs w:val="24"/>
        </w:rPr>
      </w:pPr>
      <w:r w:rsidRPr="00E34F8E">
        <w:rPr>
          <w:rFonts w:ascii="Arial" w:hAnsi="Arial" w:cs="Arial"/>
          <w:sz w:val="24"/>
          <w:szCs w:val="24"/>
        </w:rPr>
        <w:t xml:space="preserve">There is a multi-disciplinary approach to assessment process for ASD and across age groups and presentations. There is post diagnostic advice and signposting available for children and young people who are diagnosed with ASD and/or ADHD. This </w:t>
      </w:r>
      <w:r>
        <w:rPr>
          <w:rFonts w:ascii="Arial" w:hAnsi="Arial" w:cs="Arial"/>
          <w:sz w:val="24"/>
          <w:szCs w:val="24"/>
        </w:rPr>
        <w:t>is</w:t>
      </w:r>
      <w:r w:rsidRPr="00E34F8E">
        <w:rPr>
          <w:rFonts w:ascii="Arial" w:hAnsi="Arial" w:cs="Arial"/>
          <w:sz w:val="24"/>
          <w:szCs w:val="24"/>
        </w:rPr>
        <w:t xml:space="preserve"> provided during feedback and follow up appointments. Additionally, a rolling 6-week programme of advice and guidance is available for the families of children under five diagnosed with ASD, and a psychoeducation session is offered following diagnosis of ADHD. Psychoeducation is mandatory prior to initiation of medication. </w:t>
      </w:r>
    </w:p>
    <w:p w14:paraId="160E2193" w14:textId="77777777" w:rsidR="009E3DCB" w:rsidRPr="00E34F8E" w:rsidRDefault="009E3DCB" w:rsidP="009E3DCB">
      <w:pPr>
        <w:pStyle w:val="ListParagraph"/>
        <w:numPr>
          <w:ilvl w:val="0"/>
          <w:numId w:val="33"/>
        </w:numPr>
        <w:autoSpaceDE w:val="0"/>
        <w:autoSpaceDN w:val="0"/>
        <w:adjustRightInd w:val="0"/>
        <w:spacing w:after="0" w:line="240" w:lineRule="auto"/>
        <w:jc w:val="both"/>
        <w:rPr>
          <w:rFonts w:ascii="Arial" w:hAnsi="Arial" w:cs="Arial"/>
          <w:sz w:val="24"/>
          <w:szCs w:val="24"/>
        </w:rPr>
      </w:pPr>
      <w:r w:rsidRPr="00E34F8E">
        <w:rPr>
          <w:rFonts w:ascii="Arial" w:hAnsi="Arial" w:cs="Arial"/>
          <w:sz w:val="24"/>
          <w:szCs w:val="24"/>
        </w:rPr>
        <w:t xml:space="preserve">ASD and ADHD assessments including initiation of medication for ADHD are completed within 6 months of the first appointment. </w:t>
      </w:r>
    </w:p>
    <w:p w14:paraId="372AB82E" w14:textId="77777777" w:rsidR="009E3DCB" w:rsidRPr="00E34F8E" w:rsidRDefault="009E3DCB" w:rsidP="009E3DCB">
      <w:pPr>
        <w:pStyle w:val="ListParagraph"/>
        <w:numPr>
          <w:ilvl w:val="0"/>
          <w:numId w:val="33"/>
        </w:numPr>
        <w:autoSpaceDE w:val="0"/>
        <w:autoSpaceDN w:val="0"/>
        <w:adjustRightInd w:val="0"/>
        <w:spacing w:after="0" w:line="240" w:lineRule="auto"/>
        <w:jc w:val="both"/>
        <w:rPr>
          <w:rFonts w:ascii="Arial" w:hAnsi="Arial" w:cs="Arial"/>
          <w:sz w:val="24"/>
          <w:szCs w:val="24"/>
        </w:rPr>
      </w:pPr>
      <w:r w:rsidRPr="00E34F8E">
        <w:rPr>
          <w:rFonts w:ascii="Arial" w:hAnsi="Arial" w:cs="Arial"/>
          <w:sz w:val="24"/>
          <w:szCs w:val="24"/>
        </w:rPr>
        <w:t>The ND service has robust arrangements in place to transfer referrals of CYP aged 17 years and 6 months to the adult ASD service</w:t>
      </w:r>
      <w:r>
        <w:rPr>
          <w:rFonts w:ascii="Arial" w:hAnsi="Arial" w:cs="Arial"/>
          <w:sz w:val="24"/>
          <w:szCs w:val="24"/>
        </w:rPr>
        <w:t xml:space="preserve">, the </w:t>
      </w:r>
      <w:r w:rsidR="00030449">
        <w:rPr>
          <w:rFonts w:ascii="Arial" w:hAnsi="Arial" w:cs="Arial"/>
          <w:sz w:val="24"/>
          <w:szCs w:val="24"/>
        </w:rPr>
        <w:t>Integrated Autism</w:t>
      </w:r>
      <w:r>
        <w:rPr>
          <w:rFonts w:ascii="Arial" w:hAnsi="Arial" w:cs="Arial"/>
          <w:sz w:val="24"/>
          <w:szCs w:val="24"/>
        </w:rPr>
        <w:t xml:space="preserve"> Service</w:t>
      </w:r>
      <w:r w:rsidRPr="00E34F8E">
        <w:rPr>
          <w:rFonts w:ascii="Arial" w:hAnsi="Arial" w:cs="Arial"/>
          <w:sz w:val="24"/>
          <w:szCs w:val="24"/>
        </w:rPr>
        <w:t xml:space="preserve"> Transition to adult ADHD services</w:t>
      </w:r>
      <w:r>
        <w:rPr>
          <w:rFonts w:ascii="Arial" w:hAnsi="Arial" w:cs="Arial"/>
          <w:sz w:val="24"/>
          <w:szCs w:val="24"/>
        </w:rPr>
        <w:t xml:space="preserve">, Adult Mental Health Service (AMHS) </w:t>
      </w:r>
      <w:r w:rsidRPr="00E34F8E">
        <w:rPr>
          <w:rFonts w:ascii="Arial" w:hAnsi="Arial" w:cs="Arial"/>
          <w:sz w:val="24"/>
          <w:szCs w:val="24"/>
        </w:rPr>
        <w:t xml:space="preserve">is currently organised on a case-by-case basis. </w:t>
      </w:r>
    </w:p>
    <w:p w14:paraId="7CE883E4" w14:textId="77777777" w:rsidR="009E3DCB" w:rsidRPr="00E34F8E" w:rsidRDefault="009E3DCB" w:rsidP="009E3DCB">
      <w:pPr>
        <w:pStyle w:val="ListParagraph"/>
        <w:numPr>
          <w:ilvl w:val="0"/>
          <w:numId w:val="33"/>
        </w:numPr>
        <w:autoSpaceDE w:val="0"/>
        <w:autoSpaceDN w:val="0"/>
        <w:adjustRightInd w:val="0"/>
        <w:spacing w:after="0" w:line="240" w:lineRule="auto"/>
        <w:jc w:val="both"/>
        <w:rPr>
          <w:rFonts w:ascii="Arial" w:hAnsi="Arial" w:cs="Arial"/>
          <w:sz w:val="24"/>
          <w:szCs w:val="24"/>
        </w:rPr>
      </w:pPr>
      <w:r w:rsidRPr="00E34F8E">
        <w:rPr>
          <w:rFonts w:ascii="Arial" w:hAnsi="Arial" w:cs="Arial"/>
          <w:sz w:val="24"/>
          <w:szCs w:val="24"/>
        </w:rPr>
        <w:t xml:space="preserve">The service has a clear process for management of second opinions, re-assessments, and quality assurance of external diagnostic assessments. </w:t>
      </w:r>
    </w:p>
    <w:p w14:paraId="7F18B118" w14:textId="77777777" w:rsidR="009E3DCB" w:rsidRDefault="009E3DCB" w:rsidP="000547AA">
      <w:pPr>
        <w:pStyle w:val="ListParagraph"/>
        <w:numPr>
          <w:ilvl w:val="0"/>
          <w:numId w:val="33"/>
        </w:numPr>
        <w:autoSpaceDE w:val="0"/>
        <w:autoSpaceDN w:val="0"/>
        <w:adjustRightInd w:val="0"/>
        <w:spacing w:after="0" w:line="240" w:lineRule="auto"/>
        <w:jc w:val="both"/>
        <w:rPr>
          <w:rFonts w:ascii="Arial" w:hAnsi="Arial" w:cs="Arial"/>
          <w:sz w:val="24"/>
          <w:szCs w:val="24"/>
        </w:rPr>
      </w:pPr>
      <w:r w:rsidRPr="009E3DCB">
        <w:rPr>
          <w:rFonts w:ascii="Arial" w:hAnsi="Arial" w:cs="Arial"/>
          <w:sz w:val="24"/>
          <w:szCs w:val="24"/>
        </w:rPr>
        <w:t xml:space="preserve">Performance data is collected and monitored using electronic patient administration systems and manual spreadsheets. At the time of review, the EYND was due to migrate to WPAS and expected this to enhance data quality and accessibility. Performance is regularly reviewed at team, service, and divisional levels. </w:t>
      </w:r>
    </w:p>
    <w:p w14:paraId="714EDBE1" w14:textId="77777777" w:rsidR="009E3DCB" w:rsidRPr="009E3DCB" w:rsidRDefault="009E3DCB" w:rsidP="000547AA">
      <w:pPr>
        <w:pStyle w:val="ListParagraph"/>
        <w:numPr>
          <w:ilvl w:val="0"/>
          <w:numId w:val="33"/>
        </w:numPr>
        <w:autoSpaceDE w:val="0"/>
        <w:autoSpaceDN w:val="0"/>
        <w:adjustRightInd w:val="0"/>
        <w:spacing w:after="0" w:line="240" w:lineRule="auto"/>
        <w:jc w:val="both"/>
        <w:rPr>
          <w:rFonts w:ascii="Arial" w:hAnsi="Arial" w:cs="Arial"/>
          <w:sz w:val="24"/>
          <w:szCs w:val="24"/>
        </w:rPr>
      </w:pPr>
      <w:r w:rsidRPr="009E3DCB">
        <w:rPr>
          <w:rFonts w:ascii="Arial" w:hAnsi="Arial" w:cs="Arial"/>
          <w:sz w:val="24"/>
          <w:szCs w:val="24"/>
        </w:rPr>
        <w:t xml:space="preserve">Reporting of referrals received, accepted, and rejected is in line with referral to treatment guidance, as well as clear evidence of the application of the waiting time clock stop, on the date of the first assessment appointment. </w:t>
      </w:r>
    </w:p>
    <w:p w14:paraId="795631CF" w14:textId="77777777" w:rsidR="009E3DCB" w:rsidRPr="00E34F8E" w:rsidRDefault="009E3DCB" w:rsidP="009E3DCB">
      <w:pPr>
        <w:pStyle w:val="ListParagraph"/>
        <w:numPr>
          <w:ilvl w:val="0"/>
          <w:numId w:val="33"/>
        </w:numPr>
        <w:autoSpaceDE w:val="0"/>
        <w:autoSpaceDN w:val="0"/>
        <w:adjustRightInd w:val="0"/>
        <w:spacing w:after="0" w:line="240" w:lineRule="auto"/>
        <w:jc w:val="both"/>
        <w:rPr>
          <w:rFonts w:ascii="Arial" w:hAnsi="Arial" w:cs="Arial"/>
          <w:sz w:val="24"/>
          <w:szCs w:val="24"/>
        </w:rPr>
      </w:pPr>
      <w:r w:rsidRPr="00E34F8E">
        <w:rPr>
          <w:rFonts w:ascii="Arial" w:hAnsi="Arial" w:cs="Arial"/>
          <w:sz w:val="24"/>
          <w:szCs w:val="24"/>
        </w:rPr>
        <w:lastRenderedPageBreak/>
        <w:t xml:space="preserve">The report recognised that the Health Board is not meeting the 26-week target for starting a neurodevelopmental assessment. </w:t>
      </w:r>
      <w:r w:rsidRPr="00D403F1">
        <w:rPr>
          <w:rFonts w:ascii="Arial" w:hAnsi="Arial" w:cs="Arial"/>
          <w:sz w:val="24"/>
          <w:szCs w:val="24"/>
        </w:rPr>
        <w:t xml:space="preserve">Of those waiting, significantly more </w:t>
      </w:r>
      <w:r>
        <w:rPr>
          <w:rFonts w:ascii="Arial" w:hAnsi="Arial" w:cs="Arial"/>
          <w:sz w:val="24"/>
          <w:szCs w:val="24"/>
        </w:rPr>
        <w:t xml:space="preserve">children and young people </w:t>
      </w:r>
      <w:r w:rsidRPr="00D403F1">
        <w:rPr>
          <w:rFonts w:ascii="Arial" w:hAnsi="Arial" w:cs="Arial"/>
          <w:sz w:val="24"/>
          <w:szCs w:val="24"/>
        </w:rPr>
        <w:t xml:space="preserve">were waiting for ASD assessment </w:t>
      </w:r>
      <w:r>
        <w:rPr>
          <w:rFonts w:ascii="Arial" w:hAnsi="Arial" w:cs="Arial"/>
          <w:sz w:val="24"/>
          <w:szCs w:val="24"/>
        </w:rPr>
        <w:t xml:space="preserve">compared to </w:t>
      </w:r>
      <w:r w:rsidRPr="00D403F1">
        <w:rPr>
          <w:rFonts w:ascii="Arial" w:hAnsi="Arial" w:cs="Arial"/>
          <w:sz w:val="24"/>
          <w:szCs w:val="24"/>
        </w:rPr>
        <w:t>ADHD</w:t>
      </w:r>
      <w:r>
        <w:rPr>
          <w:rFonts w:ascii="Arial" w:hAnsi="Arial" w:cs="Arial"/>
          <w:sz w:val="24"/>
          <w:szCs w:val="24"/>
        </w:rPr>
        <w:t xml:space="preserve"> assessment o</w:t>
      </w:r>
      <w:r w:rsidRPr="00D403F1">
        <w:rPr>
          <w:rFonts w:ascii="Arial" w:hAnsi="Arial" w:cs="Arial"/>
          <w:sz w:val="24"/>
          <w:szCs w:val="24"/>
        </w:rPr>
        <w:t xml:space="preserve">nly. </w:t>
      </w:r>
    </w:p>
    <w:p w14:paraId="7AC1C1C4" w14:textId="77777777" w:rsidR="009E3DCB" w:rsidRDefault="009E3DCB" w:rsidP="009E3DCB">
      <w:pPr>
        <w:pStyle w:val="ListParagraph"/>
        <w:numPr>
          <w:ilvl w:val="0"/>
          <w:numId w:val="33"/>
        </w:numPr>
        <w:autoSpaceDE w:val="0"/>
        <w:autoSpaceDN w:val="0"/>
        <w:adjustRightInd w:val="0"/>
        <w:spacing w:after="0" w:line="240" w:lineRule="auto"/>
        <w:jc w:val="both"/>
        <w:rPr>
          <w:rFonts w:ascii="Arial" w:hAnsi="Arial" w:cs="Arial"/>
          <w:sz w:val="24"/>
          <w:szCs w:val="24"/>
        </w:rPr>
      </w:pPr>
      <w:r w:rsidRPr="00E34F8E">
        <w:rPr>
          <w:rFonts w:ascii="Arial" w:hAnsi="Arial" w:cs="Arial"/>
          <w:sz w:val="24"/>
          <w:szCs w:val="24"/>
        </w:rPr>
        <w:t xml:space="preserve">Referral demand has increased by 5% over the last two years. Referrals accepted have decreased slightly, however, increase in triage activity, supporting ASD/ADHD assessments has increased the capacity needs of the service. The service has reviewed its referral and assessment pathways across the age range to support prudent use of resources. </w:t>
      </w:r>
    </w:p>
    <w:p w14:paraId="763367DF" w14:textId="77777777" w:rsidR="009E3DCB" w:rsidRPr="009E3DCB" w:rsidRDefault="009E3DCB" w:rsidP="009E3DCB">
      <w:pPr>
        <w:spacing w:after="0" w:line="240" w:lineRule="auto"/>
        <w:contextualSpacing/>
        <w:jc w:val="both"/>
        <w:rPr>
          <w:rFonts w:ascii="Arial" w:eastAsia="Calibri" w:hAnsi="Arial" w:cs="Arial"/>
          <w:color w:val="000000" w:themeColor="text1"/>
          <w:kern w:val="24"/>
          <w:sz w:val="24"/>
          <w:szCs w:val="24"/>
          <w:highlight w:val="cyan"/>
          <w:lang w:eastAsia="en-GB"/>
        </w:rPr>
      </w:pPr>
    </w:p>
    <w:p w14:paraId="2D24D6F7" w14:textId="77777777" w:rsidR="009E3DCB" w:rsidRPr="009E3DCB" w:rsidRDefault="007A21BE" w:rsidP="009E3DCB">
      <w:pPr>
        <w:autoSpaceDE w:val="0"/>
        <w:autoSpaceDN w:val="0"/>
        <w:adjustRightInd w:val="0"/>
        <w:spacing w:after="0" w:line="240" w:lineRule="auto"/>
        <w:rPr>
          <w:rFonts w:ascii="Arial" w:hAnsi="Arial" w:cs="Arial"/>
          <w:b/>
          <w:bCs/>
          <w:color w:val="000000"/>
          <w:sz w:val="24"/>
          <w:szCs w:val="24"/>
        </w:rPr>
      </w:pPr>
      <w:r>
        <w:rPr>
          <w:rFonts w:ascii="Arial" w:hAnsi="Arial" w:cs="Arial"/>
          <w:b/>
          <w:bCs/>
          <w:color w:val="000000"/>
          <w:sz w:val="24"/>
          <w:szCs w:val="24"/>
        </w:rPr>
        <w:t xml:space="preserve">3.2 </w:t>
      </w:r>
      <w:r w:rsidR="009E3DCB" w:rsidRPr="009E3DCB">
        <w:rPr>
          <w:rFonts w:ascii="Arial" w:hAnsi="Arial" w:cs="Arial"/>
          <w:b/>
          <w:bCs/>
          <w:color w:val="000000"/>
          <w:sz w:val="24"/>
          <w:szCs w:val="24"/>
        </w:rPr>
        <w:t xml:space="preserve">Recommendations </w:t>
      </w:r>
    </w:p>
    <w:p w14:paraId="79578C6E" w14:textId="77777777" w:rsidR="009E3DCB" w:rsidRPr="009E3DCB" w:rsidRDefault="009E3DCB" w:rsidP="009E3DCB">
      <w:pPr>
        <w:autoSpaceDE w:val="0"/>
        <w:autoSpaceDN w:val="0"/>
        <w:adjustRightInd w:val="0"/>
        <w:spacing w:after="0" w:line="240" w:lineRule="auto"/>
        <w:rPr>
          <w:rFonts w:ascii="Arial" w:hAnsi="Arial" w:cs="Arial"/>
          <w:color w:val="000000"/>
          <w:sz w:val="24"/>
          <w:szCs w:val="24"/>
        </w:rPr>
      </w:pPr>
      <w:r w:rsidRPr="009E3DCB">
        <w:rPr>
          <w:rFonts w:ascii="Arial" w:hAnsi="Arial" w:cs="Arial"/>
          <w:color w:val="000000"/>
          <w:sz w:val="24"/>
          <w:szCs w:val="24"/>
        </w:rPr>
        <w:t xml:space="preserve">The recommendations of the NHS Executive ND service review report and also the service response is detailed here: </w:t>
      </w:r>
    </w:p>
    <w:p w14:paraId="2EB35BD6" w14:textId="77777777" w:rsidR="009E3DCB" w:rsidRPr="009E3DCB" w:rsidRDefault="009E3DCB" w:rsidP="009E3DCB">
      <w:pPr>
        <w:autoSpaceDE w:val="0"/>
        <w:autoSpaceDN w:val="0"/>
        <w:adjustRightInd w:val="0"/>
        <w:spacing w:after="0" w:line="240" w:lineRule="auto"/>
        <w:rPr>
          <w:rFonts w:ascii="Arial" w:hAnsi="Arial" w:cs="Arial"/>
          <w:color w:val="000000"/>
          <w:sz w:val="24"/>
          <w:szCs w:val="24"/>
          <w:highlight w:val="green"/>
        </w:rPr>
      </w:pPr>
    </w:p>
    <w:p w14:paraId="31D6EE98" w14:textId="77777777" w:rsidR="002C6249" w:rsidRDefault="009E3DCB" w:rsidP="009E3DCB">
      <w:pPr>
        <w:autoSpaceDE w:val="0"/>
        <w:autoSpaceDN w:val="0"/>
        <w:adjustRightInd w:val="0"/>
        <w:spacing w:after="0" w:line="240" w:lineRule="auto"/>
        <w:ind w:left="360"/>
        <w:jc w:val="both"/>
        <w:rPr>
          <w:rFonts w:ascii="Arial" w:hAnsi="Arial" w:cs="Arial"/>
          <w:sz w:val="24"/>
          <w:szCs w:val="24"/>
        </w:rPr>
      </w:pPr>
      <w:r w:rsidRPr="009E3DCB">
        <w:rPr>
          <w:rFonts w:ascii="Arial" w:hAnsi="Arial" w:cs="Arial"/>
          <w:b/>
          <w:bCs/>
          <w:color w:val="000000"/>
          <w:sz w:val="24"/>
          <w:szCs w:val="24"/>
        </w:rPr>
        <w:t>Recommendation 1</w:t>
      </w:r>
      <w:r w:rsidRPr="009E3DCB">
        <w:rPr>
          <w:rFonts w:ascii="Arial" w:hAnsi="Arial" w:cs="Arial"/>
          <w:color w:val="000000"/>
          <w:sz w:val="24"/>
          <w:szCs w:val="24"/>
        </w:rPr>
        <w:t xml:space="preserve"> - The Health Board should ensure there is a plan in place to reduce the number of children and young people waiting to commence an ND assessment with a focus on those waiting the longest. </w:t>
      </w:r>
      <w:r w:rsidRPr="009E3DCB">
        <w:rPr>
          <w:rFonts w:ascii="Arial" w:hAnsi="Arial" w:cs="Arial"/>
          <w:sz w:val="24"/>
          <w:szCs w:val="24"/>
        </w:rPr>
        <w:t xml:space="preserve">Arrangements for transition between children’s and adult ADHD assessment services should be clarified and strengthened to ensure young adults are not disadvantaged in relation to access, waiting time, or age-appropriate skills and expertise. </w:t>
      </w:r>
    </w:p>
    <w:p w14:paraId="20C81E5C" w14:textId="33E330C2" w:rsidR="009E3DCB" w:rsidRPr="009E3DCB" w:rsidRDefault="009E3DCB" w:rsidP="009E3DCB">
      <w:pPr>
        <w:autoSpaceDE w:val="0"/>
        <w:autoSpaceDN w:val="0"/>
        <w:adjustRightInd w:val="0"/>
        <w:spacing w:after="0" w:line="240" w:lineRule="auto"/>
        <w:ind w:left="360"/>
        <w:jc w:val="both"/>
        <w:rPr>
          <w:rFonts w:ascii="Arial" w:hAnsi="Arial" w:cs="Arial"/>
          <w:color w:val="000000"/>
          <w:sz w:val="24"/>
          <w:szCs w:val="24"/>
        </w:rPr>
      </w:pPr>
      <w:r w:rsidRPr="009E3DCB">
        <w:rPr>
          <w:rFonts w:ascii="Arial" w:hAnsi="Arial" w:cs="Arial"/>
          <w:b/>
          <w:bCs/>
          <w:color w:val="000000"/>
          <w:sz w:val="24"/>
          <w:szCs w:val="24"/>
        </w:rPr>
        <w:t>Response to recommendation 1</w:t>
      </w:r>
      <w:r w:rsidRPr="009E3DCB">
        <w:rPr>
          <w:rFonts w:ascii="Arial" w:hAnsi="Arial" w:cs="Arial"/>
          <w:color w:val="000000"/>
          <w:sz w:val="24"/>
          <w:szCs w:val="24"/>
        </w:rPr>
        <w:t xml:space="preserve"> - the service has undertaken robust work to develop prudent pathways and continues to find improved ways of working in line with national guidance. The service is exploring insourcing options whilst the National ND pathway is developed further and </w:t>
      </w:r>
      <w:r w:rsidR="00EF3178">
        <w:rPr>
          <w:rFonts w:ascii="Arial" w:hAnsi="Arial" w:cs="Arial"/>
          <w:color w:val="000000"/>
          <w:sz w:val="24"/>
          <w:szCs w:val="24"/>
        </w:rPr>
        <w:t xml:space="preserve">has recently reviewed the business case in readiness. </w:t>
      </w:r>
      <w:r w:rsidRPr="009E3DCB">
        <w:rPr>
          <w:rFonts w:ascii="Arial" w:hAnsi="Arial" w:cs="Arial"/>
          <w:color w:val="000000"/>
          <w:sz w:val="24"/>
          <w:szCs w:val="24"/>
        </w:rPr>
        <w:t xml:space="preserve"> </w:t>
      </w:r>
    </w:p>
    <w:p w14:paraId="38416812" w14:textId="77777777" w:rsidR="009E3DCB" w:rsidRPr="009E3DCB" w:rsidRDefault="009E3DCB" w:rsidP="009E3DCB">
      <w:pPr>
        <w:autoSpaceDE w:val="0"/>
        <w:autoSpaceDN w:val="0"/>
        <w:adjustRightInd w:val="0"/>
        <w:spacing w:after="0" w:line="240" w:lineRule="auto"/>
        <w:ind w:left="720"/>
        <w:contextualSpacing/>
        <w:jc w:val="both"/>
        <w:rPr>
          <w:rFonts w:ascii="Arial" w:hAnsi="Arial" w:cs="Arial"/>
          <w:color w:val="000000"/>
          <w:sz w:val="23"/>
          <w:szCs w:val="23"/>
        </w:rPr>
      </w:pPr>
    </w:p>
    <w:p w14:paraId="40423A4E" w14:textId="77777777" w:rsidR="002C6249" w:rsidRDefault="009E3DCB" w:rsidP="009E3DCB">
      <w:pPr>
        <w:autoSpaceDE w:val="0"/>
        <w:autoSpaceDN w:val="0"/>
        <w:adjustRightInd w:val="0"/>
        <w:spacing w:after="0" w:line="240" w:lineRule="auto"/>
        <w:ind w:left="360"/>
        <w:jc w:val="both"/>
        <w:rPr>
          <w:rFonts w:ascii="Arial" w:hAnsi="Arial" w:cs="Arial"/>
          <w:sz w:val="24"/>
          <w:szCs w:val="24"/>
        </w:rPr>
      </w:pPr>
      <w:r w:rsidRPr="009E3DCB">
        <w:rPr>
          <w:rFonts w:ascii="Arial" w:hAnsi="Arial" w:cs="Arial"/>
          <w:b/>
          <w:bCs/>
          <w:sz w:val="24"/>
          <w:szCs w:val="24"/>
        </w:rPr>
        <w:t>Recommendation 2</w:t>
      </w:r>
      <w:r w:rsidRPr="009E3DCB">
        <w:rPr>
          <w:rFonts w:ascii="Arial" w:hAnsi="Arial" w:cs="Arial"/>
          <w:sz w:val="24"/>
          <w:szCs w:val="24"/>
        </w:rPr>
        <w:t xml:space="preserve"> - the Health Board should ensure that patient administration systems enable the collection of data to support clinical and service need and national reporting requirements. </w:t>
      </w:r>
    </w:p>
    <w:p w14:paraId="33DB7816" w14:textId="77777777" w:rsidR="009E3DCB" w:rsidRPr="009E3DCB" w:rsidRDefault="009E3DCB" w:rsidP="009E3DCB">
      <w:pPr>
        <w:autoSpaceDE w:val="0"/>
        <w:autoSpaceDN w:val="0"/>
        <w:adjustRightInd w:val="0"/>
        <w:spacing w:after="0" w:line="240" w:lineRule="auto"/>
        <w:ind w:left="360"/>
        <w:jc w:val="both"/>
        <w:rPr>
          <w:rFonts w:ascii="Arial" w:hAnsi="Arial" w:cs="Arial"/>
          <w:sz w:val="24"/>
          <w:szCs w:val="24"/>
        </w:rPr>
      </w:pPr>
      <w:r w:rsidRPr="009E3DCB">
        <w:rPr>
          <w:rFonts w:ascii="Arial" w:hAnsi="Arial" w:cs="Arial"/>
          <w:b/>
          <w:bCs/>
          <w:sz w:val="24"/>
          <w:szCs w:val="24"/>
        </w:rPr>
        <w:t>Response to recommendation 2</w:t>
      </w:r>
      <w:r w:rsidRPr="009E3DCB">
        <w:rPr>
          <w:rFonts w:ascii="Arial" w:hAnsi="Arial" w:cs="Arial"/>
          <w:sz w:val="24"/>
          <w:szCs w:val="24"/>
        </w:rPr>
        <w:t xml:space="preserve"> – The early years ND service has been experiencing staffing issues which are now starting to resolve. Plans are being discussed to agree an implementation plan to migrate the waiting list to WPAS which will then result in both services using this system for reporting purposes and data collection. </w:t>
      </w:r>
    </w:p>
    <w:p w14:paraId="059AA2F0" w14:textId="77777777" w:rsidR="009E3DCB" w:rsidRPr="009E3DCB" w:rsidRDefault="009E3DCB" w:rsidP="009E3DCB">
      <w:pPr>
        <w:autoSpaceDE w:val="0"/>
        <w:autoSpaceDN w:val="0"/>
        <w:adjustRightInd w:val="0"/>
        <w:spacing w:after="0" w:line="240" w:lineRule="auto"/>
        <w:ind w:left="360"/>
        <w:jc w:val="both"/>
        <w:rPr>
          <w:rFonts w:ascii="Arial" w:hAnsi="Arial" w:cs="Arial"/>
          <w:sz w:val="24"/>
          <w:szCs w:val="24"/>
          <w:highlight w:val="green"/>
        </w:rPr>
      </w:pPr>
    </w:p>
    <w:p w14:paraId="1869747B" w14:textId="77777777" w:rsidR="002C6249" w:rsidRDefault="009E3DCB" w:rsidP="009E3DCB">
      <w:pPr>
        <w:autoSpaceDE w:val="0"/>
        <w:autoSpaceDN w:val="0"/>
        <w:adjustRightInd w:val="0"/>
        <w:spacing w:after="0" w:line="240" w:lineRule="auto"/>
        <w:ind w:left="360"/>
        <w:jc w:val="both"/>
        <w:rPr>
          <w:rFonts w:ascii="Arial" w:hAnsi="Arial" w:cs="Arial"/>
          <w:sz w:val="24"/>
          <w:szCs w:val="24"/>
        </w:rPr>
      </w:pPr>
      <w:r w:rsidRPr="009E3DCB">
        <w:rPr>
          <w:rFonts w:ascii="Arial" w:hAnsi="Arial" w:cs="Arial"/>
          <w:b/>
          <w:bCs/>
          <w:sz w:val="24"/>
          <w:szCs w:val="24"/>
        </w:rPr>
        <w:t>Recommendation 3</w:t>
      </w:r>
      <w:r w:rsidRPr="009E3DCB">
        <w:rPr>
          <w:rFonts w:ascii="Arial" w:hAnsi="Arial" w:cs="Arial"/>
          <w:sz w:val="24"/>
          <w:szCs w:val="24"/>
        </w:rPr>
        <w:t xml:space="preserve"> - The Health Board should review availability of accessible and appropriate accommodation for Neurodevelopmental Disorder assessment of CYP with sensory sensitivities and physical impairments. </w:t>
      </w:r>
    </w:p>
    <w:p w14:paraId="290BDFF8" w14:textId="77777777" w:rsidR="00BF7E3F" w:rsidRDefault="009E3DCB" w:rsidP="009E3DCB">
      <w:pPr>
        <w:autoSpaceDE w:val="0"/>
        <w:autoSpaceDN w:val="0"/>
        <w:adjustRightInd w:val="0"/>
        <w:spacing w:after="0" w:line="240" w:lineRule="auto"/>
        <w:ind w:left="360"/>
        <w:jc w:val="both"/>
        <w:rPr>
          <w:rFonts w:ascii="Arial" w:hAnsi="Arial" w:cs="Arial"/>
          <w:sz w:val="24"/>
          <w:szCs w:val="24"/>
        </w:rPr>
      </w:pPr>
      <w:r w:rsidRPr="009E3DCB">
        <w:rPr>
          <w:rFonts w:ascii="Arial" w:hAnsi="Arial" w:cs="Arial"/>
          <w:b/>
          <w:bCs/>
          <w:sz w:val="24"/>
          <w:szCs w:val="24"/>
        </w:rPr>
        <w:t>Response to recommendation 3</w:t>
      </w:r>
      <w:r w:rsidRPr="009E3DCB">
        <w:rPr>
          <w:rFonts w:ascii="Arial" w:hAnsi="Arial" w:cs="Arial"/>
          <w:sz w:val="24"/>
          <w:szCs w:val="24"/>
        </w:rPr>
        <w:t xml:space="preserve"> - </w:t>
      </w:r>
      <w:r w:rsidR="002C6249">
        <w:rPr>
          <w:rFonts w:ascii="Arial" w:hAnsi="Arial" w:cs="Arial"/>
          <w:sz w:val="24"/>
          <w:szCs w:val="24"/>
        </w:rPr>
        <w:t>The</w:t>
      </w:r>
      <w:r w:rsidRPr="009E3DCB">
        <w:rPr>
          <w:rFonts w:ascii="Arial" w:hAnsi="Arial" w:cs="Arial"/>
          <w:sz w:val="24"/>
          <w:szCs w:val="24"/>
        </w:rPr>
        <w:t xml:space="preserve"> paediatric outpatient area </w:t>
      </w:r>
      <w:r w:rsidR="002C6249">
        <w:rPr>
          <w:rFonts w:ascii="Arial" w:hAnsi="Arial" w:cs="Arial"/>
          <w:sz w:val="24"/>
          <w:szCs w:val="24"/>
        </w:rPr>
        <w:t xml:space="preserve">at Morriston Hospital was utilised temporarily by adult services during the pandemic. This accommodation has now returned </w:t>
      </w:r>
      <w:r w:rsidRPr="009E3DCB">
        <w:rPr>
          <w:rFonts w:ascii="Arial" w:hAnsi="Arial" w:cs="Arial"/>
          <w:sz w:val="24"/>
          <w:szCs w:val="24"/>
        </w:rPr>
        <w:t>to paediatric sole use</w:t>
      </w:r>
      <w:r w:rsidR="002C6249">
        <w:rPr>
          <w:rFonts w:ascii="Arial" w:hAnsi="Arial" w:cs="Arial"/>
          <w:sz w:val="24"/>
          <w:szCs w:val="24"/>
        </w:rPr>
        <w:t xml:space="preserve">. This provides an </w:t>
      </w:r>
      <w:r w:rsidRPr="009E3DCB">
        <w:rPr>
          <w:rFonts w:ascii="Arial" w:hAnsi="Arial" w:cs="Arial"/>
          <w:sz w:val="24"/>
          <w:szCs w:val="24"/>
        </w:rPr>
        <w:t xml:space="preserve">opportunity to review and provide adequate </w:t>
      </w:r>
      <w:r w:rsidR="002C6249">
        <w:rPr>
          <w:rFonts w:ascii="Arial" w:hAnsi="Arial" w:cs="Arial"/>
          <w:sz w:val="24"/>
          <w:szCs w:val="24"/>
        </w:rPr>
        <w:t xml:space="preserve">clinical </w:t>
      </w:r>
      <w:r w:rsidRPr="009E3DCB">
        <w:rPr>
          <w:rFonts w:ascii="Arial" w:hAnsi="Arial" w:cs="Arial"/>
          <w:sz w:val="24"/>
          <w:szCs w:val="24"/>
        </w:rPr>
        <w:t>space for all paediatric services including ND service</w:t>
      </w:r>
      <w:r w:rsidR="002C6249">
        <w:rPr>
          <w:rFonts w:ascii="Arial" w:hAnsi="Arial" w:cs="Arial"/>
          <w:sz w:val="24"/>
          <w:szCs w:val="24"/>
        </w:rPr>
        <w:t xml:space="preserve"> which are child friendly</w:t>
      </w:r>
      <w:r w:rsidRPr="009E3DCB">
        <w:rPr>
          <w:rFonts w:ascii="Arial" w:hAnsi="Arial" w:cs="Arial"/>
          <w:sz w:val="24"/>
          <w:szCs w:val="24"/>
        </w:rPr>
        <w:t xml:space="preserve">. </w:t>
      </w:r>
      <w:r w:rsidR="00BF7E3F">
        <w:rPr>
          <w:rFonts w:ascii="Arial" w:hAnsi="Arial" w:cs="Arial"/>
          <w:sz w:val="24"/>
          <w:szCs w:val="24"/>
        </w:rPr>
        <w:t xml:space="preserve">Appropriate space will be allocated to the ND teams. </w:t>
      </w:r>
    </w:p>
    <w:p w14:paraId="479BF71F" w14:textId="77777777" w:rsidR="00BF7E3F" w:rsidRDefault="00BF7E3F" w:rsidP="009E3DCB">
      <w:pPr>
        <w:autoSpaceDE w:val="0"/>
        <w:autoSpaceDN w:val="0"/>
        <w:adjustRightInd w:val="0"/>
        <w:spacing w:after="0" w:line="240" w:lineRule="auto"/>
        <w:ind w:left="360"/>
        <w:jc w:val="both"/>
        <w:rPr>
          <w:rFonts w:ascii="Arial" w:hAnsi="Arial" w:cs="Arial"/>
          <w:sz w:val="24"/>
          <w:szCs w:val="24"/>
        </w:rPr>
      </w:pPr>
    </w:p>
    <w:p w14:paraId="45644BC9" w14:textId="6C2892D2" w:rsidR="009E3DCB" w:rsidRPr="009E3DCB" w:rsidRDefault="00BF7E3F" w:rsidP="009E3DCB">
      <w:pPr>
        <w:autoSpaceDE w:val="0"/>
        <w:autoSpaceDN w:val="0"/>
        <w:adjustRightInd w:val="0"/>
        <w:spacing w:after="0" w:line="240" w:lineRule="auto"/>
        <w:ind w:left="360"/>
        <w:jc w:val="both"/>
        <w:rPr>
          <w:rFonts w:ascii="Arial" w:hAnsi="Arial" w:cs="Arial"/>
          <w:sz w:val="24"/>
          <w:szCs w:val="24"/>
        </w:rPr>
      </w:pPr>
      <w:r>
        <w:rPr>
          <w:rFonts w:ascii="Arial" w:hAnsi="Arial" w:cs="Arial"/>
          <w:sz w:val="24"/>
          <w:szCs w:val="24"/>
        </w:rPr>
        <w:t xml:space="preserve">However, the current administrative space is </w:t>
      </w:r>
      <w:r w:rsidR="009E3DCB" w:rsidRPr="009E3DCB">
        <w:rPr>
          <w:rFonts w:ascii="Arial" w:hAnsi="Arial" w:cs="Arial"/>
          <w:bCs/>
          <w:sz w:val="24"/>
          <w:szCs w:val="24"/>
        </w:rPr>
        <w:t>inadequate</w:t>
      </w:r>
      <w:r>
        <w:rPr>
          <w:rFonts w:ascii="Arial" w:hAnsi="Arial" w:cs="Arial"/>
          <w:bCs/>
          <w:sz w:val="24"/>
          <w:szCs w:val="24"/>
        </w:rPr>
        <w:t xml:space="preserve"> and cramped</w:t>
      </w:r>
      <w:r w:rsidR="009E3DCB" w:rsidRPr="009E3DCB">
        <w:rPr>
          <w:rFonts w:ascii="Arial" w:hAnsi="Arial" w:cs="Arial"/>
          <w:bCs/>
          <w:sz w:val="24"/>
          <w:szCs w:val="24"/>
        </w:rPr>
        <w:t xml:space="preserve">. </w:t>
      </w:r>
      <w:r>
        <w:rPr>
          <w:rFonts w:ascii="Arial" w:hAnsi="Arial" w:cs="Arial"/>
          <w:bCs/>
          <w:sz w:val="24"/>
          <w:szCs w:val="24"/>
        </w:rPr>
        <w:t xml:space="preserve">This team base is currently within </w:t>
      </w:r>
      <w:r w:rsidR="009E3DCB" w:rsidRPr="009E3DCB">
        <w:rPr>
          <w:rFonts w:ascii="Arial" w:hAnsi="Arial" w:cs="Arial"/>
          <w:bCs/>
          <w:sz w:val="24"/>
          <w:szCs w:val="24"/>
        </w:rPr>
        <w:t xml:space="preserve">Block D, Neath Port Talbot Hospital </w:t>
      </w:r>
      <w:r>
        <w:rPr>
          <w:rFonts w:ascii="Arial" w:hAnsi="Arial" w:cs="Arial"/>
          <w:bCs/>
          <w:sz w:val="24"/>
          <w:szCs w:val="24"/>
        </w:rPr>
        <w:t xml:space="preserve">and is expected to </w:t>
      </w:r>
      <w:r w:rsidR="009E3DCB" w:rsidRPr="009E3DCB">
        <w:rPr>
          <w:rFonts w:ascii="Arial" w:hAnsi="Arial" w:cs="Arial"/>
          <w:bCs/>
          <w:sz w:val="24"/>
          <w:szCs w:val="24"/>
        </w:rPr>
        <w:t>accommodate 15 staff in three rooms</w:t>
      </w:r>
      <w:r w:rsidR="009729A4">
        <w:rPr>
          <w:rFonts w:ascii="Arial" w:hAnsi="Arial" w:cs="Arial"/>
          <w:bCs/>
          <w:sz w:val="24"/>
          <w:szCs w:val="24"/>
        </w:rPr>
        <w:t xml:space="preserve">. </w:t>
      </w:r>
      <w:r>
        <w:rPr>
          <w:rFonts w:ascii="Arial" w:hAnsi="Arial" w:cs="Arial"/>
          <w:bCs/>
          <w:sz w:val="24"/>
          <w:szCs w:val="24"/>
        </w:rPr>
        <w:t>The service seeks support from the Health Board to rebase the team in appropriate accommodation</w:t>
      </w:r>
      <w:r w:rsidR="009729A4">
        <w:rPr>
          <w:rFonts w:ascii="Arial" w:hAnsi="Arial" w:cs="Arial"/>
          <w:bCs/>
          <w:sz w:val="24"/>
          <w:szCs w:val="24"/>
        </w:rPr>
        <w:t xml:space="preserve">, </w:t>
      </w:r>
      <w:r>
        <w:rPr>
          <w:rFonts w:ascii="Arial" w:hAnsi="Arial" w:cs="Arial"/>
          <w:bCs/>
          <w:sz w:val="24"/>
          <w:szCs w:val="24"/>
        </w:rPr>
        <w:t xml:space="preserve">with adequate space to </w:t>
      </w:r>
      <w:r w:rsidR="009729A4">
        <w:rPr>
          <w:rFonts w:ascii="Arial" w:hAnsi="Arial" w:cs="Arial"/>
          <w:bCs/>
          <w:sz w:val="24"/>
          <w:szCs w:val="24"/>
        </w:rPr>
        <w:t>expand the team.</w:t>
      </w:r>
      <w:r>
        <w:rPr>
          <w:rFonts w:ascii="Arial" w:hAnsi="Arial" w:cs="Arial"/>
          <w:bCs/>
          <w:sz w:val="24"/>
          <w:szCs w:val="24"/>
        </w:rPr>
        <w:t xml:space="preserve"> </w:t>
      </w:r>
      <w:r w:rsidR="009E3DCB" w:rsidRPr="009E3DCB">
        <w:rPr>
          <w:rFonts w:ascii="Arial" w:hAnsi="Arial" w:cs="Arial"/>
          <w:bCs/>
          <w:sz w:val="24"/>
          <w:szCs w:val="24"/>
        </w:rPr>
        <w:t xml:space="preserve"> </w:t>
      </w:r>
    </w:p>
    <w:p w14:paraId="33BC2A99" w14:textId="77777777" w:rsidR="009E3DCB" w:rsidRPr="009E3DCB" w:rsidRDefault="009E3DCB" w:rsidP="009E3DCB">
      <w:pPr>
        <w:autoSpaceDE w:val="0"/>
        <w:autoSpaceDN w:val="0"/>
        <w:adjustRightInd w:val="0"/>
        <w:spacing w:after="0" w:line="240" w:lineRule="auto"/>
        <w:ind w:left="360"/>
        <w:jc w:val="both"/>
        <w:rPr>
          <w:rFonts w:ascii="Arial" w:hAnsi="Arial" w:cs="Arial"/>
          <w:sz w:val="24"/>
          <w:szCs w:val="24"/>
          <w:highlight w:val="green"/>
        </w:rPr>
      </w:pPr>
    </w:p>
    <w:p w14:paraId="54BAFB7C" w14:textId="77777777" w:rsidR="0055702B" w:rsidRDefault="009E3DCB" w:rsidP="009E3DCB">
      <w:pPr>
        <w:autoSpaceDE w:val="0"/>
        <w:autoSpaceDN w:val="0"/>
        <w:adjustRightInd w:val="0"/>
        <w:spacing w:after="0" w:line="240" w:lineRule="auto"/>
        <w:ind w:left="360"/>
        <w:jc w:val="both"/>
        <w:rPr>
          <w:rFonts w:ascii="Arial" w:hAnsi="Arial" w:cs="Arial"/>
          <w:sz w:val="24"/>
          <w:szCs w:val="24"/>
        </w:rPr>
      </w:pPr>
      <w:r w:rsidRPr="009E3DCB">
        <w:rPr>
          <w:rFonts w:ascii="Arial" w:hAnsi="Arial" w:cs="Arial"/>
          <w:b/>
          <w:bCs/>
          <w:sz w:val="24"/>
          <w:szCs w:val="24"/>
        </w:rPr>
        <w:t>Recommendation 4</w:t>
      </w:r>
      <w:r w:rsidRPr="009E3DCB">
        <w:rPr>
          <w:rFonts w:ascii="Arial" w:hAnsi="Arial" w:cs="Arial"/>
          <w:sz w:val="24"/>
          <w:szCs w:val="24"/>
        </w:rPr>
        <w:t xml:space="preserve"> - The Health Board should continue to support the service to engage with opportunities to contribute to national planning and practice sharing forums. </w:t>
      </w:r>
    </w:p>
    <w:p w14:paraId="770EBF01" w14:textId="77777777" w:rsidR="009E3DCB" w:rsidRDefault="009E3DCB" w:rsidP="009E3DCB">
      <w:pPr>
        <w:autoSpaceDE w:val="0"/>
        <w:autoSpaceDN w:val="0"/>
        <w:adjustRightInd w:val="0"/>
        <w:spacing w:after="0" w:line="240" w:lineRule="auto"/>
        <w:ind w:left="360"/>
        <w:jc w:val="both"/>
        <w:rPr>
          <w:rFonts w:ascii="Arial" w:hAnsi="Arial" w:cs="Arial"/>
          <w:sz w:val="24"/>
          <w:szCs w:val="24"/>
        </w:rPr>
      </w:pPr>
      <w:r w:rsidRPr="009E3DCB">
        <w:rPr>
          <w:rFonts w:ascii="Arial" w:hAnsi="Arial" w:cs="Arial"/>
          <w:b/>
          <w:bCs/>
          <w:sz w:val="24"/>
          <w:szCs w:val="24"/>
        </w:rPr>
        <w:t>Response to recommendation 4</w:t>
      </w:r>
      <w:r w:rsidRPr="009E3DCB">
        <w:rPr>
          <w:rFonts w:ascii="Arial" w:hAnsi="Arial" w:cs="Arial"/>
          <w:sz w:val="24"/>
          <w:szCs w:val="24"/>
        </w:rPr>
        <w:t xml:space="preserve"> - the ND team and service manager are actively participating and engaging in the Welsh Government ND improvement programme meetings, feeding back to colleagues and developing work to be able to introduce into the service.</w:t>
      </w:r>
    </w:p>
    <w:p w14:paraId="0BC28500" w14:textId="77777777" w:rsidR="00B01A16" w:rsidRDefault="00B01A16" w:rsidP="00B01A16">
      <w:pPr>
        <w:spacing w:after="0" w:line="240" w:lineRule="auto"/>
        <w:jc w:val="both"/>
        <w:rPr>
          <w:rFonts w:ascii="Arial" w:eastAsia="Calibri" w:hAnsi="Arial" w:cs="Arial"/>
          <w:b/>
          <w:bCs/>
          <w:sz w:val="24"/>
          <w:szCs w:val="24"/>
        </w:rPr>
      </w:pPr>
    </w:p>
    <w:p w14:paraId="4074F963" w14:textId="77777777" w:rsidR="00C816B5" w:rsidRDefault="00C816B5" w:rsidP="00B01A16">
      <w:pPr>
        <w:spacing w:after="0" w:line="240" w:lineRule="auto"/>
        <w:jc w:val="both"/>
        <w:rPr>
          <w:rFonts w:ascii="Arial" w:eastAsia="Calibri" w:hAnsi="Arial" w:cs="Arial"/>
          <w:b/>
          <w:bCs/>
          <w:sz w:val="24"/>
          <w:szCs w:val="24"/>
        </w:rPr>
      </w:pPr>
    </w:p>
    <w:p w14:paraId="62902121" w14:textId="77777777" w:rsidR="00511B50" w:rsidRDefault="00511B50" w:rsidP="00057595">
      <w:pPr>
        <w:pStyle w:val="ListParagraph"/>
        <w:numPr>
          <w:ilvl w:val="0"/>
          <w:numId w:val="1"/>
        </w:numPr>
        <w:spacing w:after="0" w:line="240" w:lineRule="auto"/>
        <w:jc w:val="both"/>
        <w:rPr>
          <w:rFonts w:ascii="Arial" w:eastAsia="Calibri" w:hAnsi="Arial" w:cs="Arial"/>
          <w:b/>
          <w:bCs/>
          <w:sz w:val="24"/>
          <w:szCs w:val="24"/>
        </w:rPr>
      </w:pPr>
      <w:r w:rsidRPr="00057595">
        <w:rPr>
          <w:rFonts w:ascii="Arial" w:eastAsia="Calibri" w:hAnsi="Arial" w:cs="Arial"/>
          <w:b/>
          <w:bCs/>
          <w:sz w:val="24"/>
          <w:szCs w:val="24"/>
        </w:rPr>
        <w:t>C</w:t>
      </w:r>
      <w:r w:rsidR="00057595">
        <w:rPr>
          <w:rFonts w:ascii="Arial" w:eastAsia="Calibri" w:hAnsi="Arial" w:cs="Arial"/>
          <w:b/>
          <w:bCs/>
          <w:sz w:val="24"/>
          <w:szCs w:val="24"/>
        </w:rPr>
        <w:t>URRENT POSITION</w:t>
      </w:r>
      <w:r w:rsidRPr="00057595">
        <w:rPr>
          <w:rFonts w:ascii="Arial" w:eastAsia="Calibri" w:hAnsi="Arial" w:cs="Arial"/>
          <w:b/>
          <w:bCs/>
          <w:sz w:val="24"/>
          <w:szCs w:val="24"/>
        </w:rPr>
        <w:t xml:space="preserve"> </w:t>
      </w:r>
    </w:p>
    <w:p w14:paraId="4E53EAD8" w14:textId="77777777" w:rsidR="00BF4777" w:rsidRPr="00057595" w:rsidRDefault="00BF4777" w:rsidP="00BF4777">
      <w:pPr>
        <w:pStyle w:val="ListParagraph"/>
        <w:spacing w:after="0" w:line="240" w:lineRule="auto"/>
        <w:jc w:val="both"/>
        <w:rPr>
          <w:rFonts w:ascii="Arial" w:eastAsia="Calibri" w:hAnsi="Arial" w:cs="Arial"/>
          <w:b/>
          <w:bCs/>
          <w:sz w:val="24"/>
          <w:szCs w:val="24"/>
        </w:rPr>
      </w:pPr>
    </w:p>
    <w:p w14:paraId="046543FA" w14:textId="77777777" w:rsidR="00154FA6" w:rsidRDefault="007A21BE" w:rsidP="00154FA6">
      <w:pPr>
        <w:spacing w:after="0" w:line="240" w:lineRule="auto"/>
        <w:jc w:val="both"/>
        <w:rPr>
          <w:rFonts w:ascii="Arial" w:eastAsia="Calibri" w:hAnsi="Arial" w:cs="Arial"/>
          <w:b/>
          <w:bCs/>
          <w:sz w:val="24"/>
          <w:szCs w:val="24"/>
        </w:rPr>
      </w:pPr>
      <w:r>
        <w:rPr>
          <w:rFonts w:ascii="Arial" w:eastAsia="Calibri" w:hAnsi="Arial" w:cs="Arial"/>
          <w:b/>
          <w:bCs/>
          <w:sz w:val="24"/>
          <w:szCs w:val="24"/>
        </w:rPr>
        <w:t>4</w:t>
      </w:r>
      <w:r w:rsidR="001B77CB">
        <w:rPr>
          <w:rFonts w:ascii="Arial" w:eastAsia="Calibri" w:hAnsi="Arial" w:cs="Arial"/>
          <w:b/>
          <w:bCs/>
          <w:sz w:val="24"/>
          <w:szCs w:val="24"/>
        </w:rPr>
        <w:t xml:space="preserve">.1 </w:t>
      </w:r>
      <w:r w:rsidR="004B1125">
        <w:rPr>
          <w:rFonts w:ascii="Arial" w:eastAsia="Calibri" w:hAnsi="Arial" w:cs="Arial"/>
          <w:b/>
          <w:bCs/>
          <w:sz w:val="24"/>
          <w:szCs w:val="24"/>
        </w:rPr>
        <w:t xml:space="preserve">Performance position </w:t>
      </w:r>
    </w:p>
    <w:p w14:paraId="64E076E0" w14:textId="77777777" w:rsidR="003F56B6" w:rsidRDefault="004B1125" w:rsidP="003F56B6">
      <w:pPr>
        <w:spacing w:after="0" w:line="240" w:lineRule="auto"/>
        <w:jc w:val="both"/>
        <w:rPr>
          <w:rFonts w:ascii="Arial" w:hAnsi="Arial" w:cs="Arial"/>
          <w:bCs/>
          <w:sz w:val="24"/>
          <w:szCs w:val="24"/>
        </w:rPr>
      </w:pPr>
      <w:r w:rsidRPr="004B1125">
        <w:rPr>
          <w:rFonts w:ascii="Arial" w:eastAsia="Calibri" w:hAnsi="Arial" w:cs="Arial"/>
          <w:bCs/>
          <w:sz w:val="24"/>
          <w:szCs w:val="24"/>
        </w:rPr>
        <w:t xml:space="preserve">The Welsh Government set a ministerial priority </w:t>
      </w:r>
      <w:r>
        <w:rPr>
          <w:rFonts w:ascii="Arial" w:eastAsia="Calibri" w:hAnsi="Arial" w:cs="Arial"/>
          <w:bCs/>
          <w:sz w:val="24"/>
          <w:szCs w:val="24"/>
        </w:rPr>
        <w:t xml:space="preserve">stating </w:t>
      </w:r>
      <w:r w:rsidRPr="004B1125">
        <w:rPr>
          <w:rFonts w:ascii="Arial" w:eastAsia="Calibri" w:hAnsi="Arial" w:cs="Arial"/>
          <w:bCs/>
          <w:sz w:val="24"/>
          <w:szCs w:val="24"/>
        </w:rPr>
        <w:t xml:space="preserve">80% </w:t>
      </w:r>
      <w:r w:rsidRPr="004B1125">
        <w:rPr>
          <w:rFonts w:ascii="Arial" w:eastAsia="Times New Roman" w:hAnsi="Arial" w:cs="Arial"/>
          <w:bCs/>
          <w:color w:val="000000"/>
          <w:sz w:val="24"/>
          <w:szCs w:val="24"/>
          <w:lang w:eastAsia="en-GB"/>
        </w:rPr>
        <w:t xml:space="preserve">of </w:t>
      </w:r>
      <w:r w:rsidRPr="004B1125">
        <w:rPr>
          <w:rFonts w:ascii="Arial" w:hAnsi="Arial" w:cs="Arial"/>
          <w:sz w:val="24"/>
          <w:szCs w:val="24"/>
        </w:rPr>
        <w:t>children and young people should wait less than 26 weeks to start an ADHD or ASD neurodevelopment assessment</w:t>
      </w:r>
      <w:r>
        <w:rPr>
          <w:rFonts w:ascii="Arial" w:hAnsi="Arial" w:cs="Arial"/>
          <w:sz w:val="24"/>
          <w:szCs w:val="24"/>
        </w:rPr>
        <w:t xml:space="preserve">. Swansea Bay University Health Board </w:t>
      </w:r>
      <w:r w:rsidR="003F56B6">
        <w:rPr>
          <w:rFonts w:ascii="Arial" w:hAnsi="Arial" w:cs="Arial"/>
          <w:sz w:val="24"/>
          <w:szCs w:val="24"/>
        </w:rPr>
        <w:t xml:space="preserve">are committed to achieve this target, however current performance sits at </w:t>
      </w:r>
      <w:r w:rsidRPr="001547E2">
        <w:rPr>
          <w:rFonts w:ascii="Arial" w:hAnsi="Arial" w:cs="Arial"/>
          <w:b/>
          <w:sz w:val="24"/>
          <w:szCs w:val="24"/>
        </w:rPr>
        <w:t>28.6%</w:t>
      </w:r>
      <w:r w:rsidR="00715EB5" w:rsidRPr="001547E2">
        <w:rPr>
          <w:rFonts w:ascii="Arial" w:hAnsi="Arial" w:cs="Arial"/>
          <w:b/>
          <w:sz w:val="24"/>
          <w:szCs w:val="24"/>
        </w:rPr>
        <w:t>.</w:t>
      </w:r>
      <w:r w:rsidR="00715EB5">
        <w:rPr>
          <w:rFonts w:ascii="Arial" w:hAnsi="Arial" w:cs="Arial"/>
          <w:sz w:val="24"/>
          <w:szCs w:val="24"/>
        </w:rPr>
        <w:t xml:space="preserve"> </w:t>
      </w:r>
      <w:r>
        <w:rPr>
          <w:rFonts w:ascii="Arial" w:hAnsi="Arial" w:cs="Arial"/>
          <w:sz w:val="24"/>
          <w:szCs w:val="24"/>
        </w:rPr>
        <w:t>This is reported on a monthly basis through the I</w:t>
      </w:r>
      <w:r w:rsidR="003F56B6">
        <w:rPr>
          <w:rFonts w:ascii="Arial" w:hAnsi="Arial" w:cs="Arial"/>
          <w:sz w:val="24"/>
          <w:szCs w:val="24"/>
        </w:rPr>
        <w:t>ntegrated Quality, Planning and Delivery (I</w:t>
      </w:r>
      <w:r>
        <w:rPr>
          <w:rFonts w:ascii="Arial" w:hAnsi="Arial" w:cs="Arial"/>
          <w:sz w:val="24"/>
          <w:szCs w:val="24"/>
        </w:rPr>
        <w:t>PQD</w:t>
      </w:r>
      <w:r w:rsidR="003F56B6">
        <w:rPr>
          <w:rFonts w:ascii="Arial" w:hAnsi="Arial" w:cs="Arial"/>
          <w:sz w:val="24"/>
          <w:szCs w:val="24"/>
        </w:rPr>
        <w:t>)</w:t>
      </w:r>
      <w:r>
        <w:rPr>
          <w:rFonts w:ascii="Arial" w:hAnsi="Arial" w:cs="Arial"/>
          <w:sz w:val="24"/>
          <w:szCs w:val="24"/>
        </w:rPr>
        <w:t xml:space="preserve"> monthly meetings with Welsh Government. </w:t>
      </w:r>
      <w:r w:rsidR="003F56B6">
        <w:rPr>
          <w:rFonts w:ascii="Arial" w:hAnsi="Arial" w:cs="Arial"/>
          <w:bCs/>
          <w:sz w:val="24"/>
          <w:szCs w:val="24"/>
        </w:rPr>
        <w:t xml:space="preserve">There is an expectation from Welsh Government that the Health Board agrees a recovery plan for this service. </w:t>
      </w:r>
    </w:p>
    <w:p w14:paraId="6A5E155A" w14:textId="77777777" w:rsidR="003F56B6" w:rsidRDefault="003F56B6" w:rsidP="003F56B6">
      <w:pPr>
        <w:spacing w:after="0" w:line="240" w:lineRule="auto"/>
        <w:jc w:val="both"/>
        <w:rPr>
          <w:rFonts w:ascii="Arial" w:hAnsi="Arial" w:cs="Arial"/>
          <w:bCs/>
          <w:sz w:val="24"/>
          <w:szCs w:val="24"/>
        </w:rPr>
      </w:pPr>
    </w:p>
    <w:p w14:paraId="3BED89B0" w14:textId="574CF13C" w:rsidR="004B1125" w:rsidRDefault="003F56B6" w:rsidP="00154FA6">
      <w:pPr>
        <w:spacing w:after="0" w:line="240" w:lineRule="auto"/>
        <w:jc w:val="both"/>
        <w:rPr>
          <w:rFonts w:ascii="Arial" w:hAnsi="Arial" w:cs="Arial"/>
          <w:sz w:val="24"/>
          <w:szCs w:val="24"/>
        </w:rPr>
      </w:pPr>
      <w:r w:rsidRPr="003F56B6">
        <w:rPr>
          <w:rFonts w:ascii="Arial" w:hAnsi="Arial" w:cs="Arial"/>
          <w:bCs/>
          <w:sz w:val="24"/>
          <w:szCs w:val="24"/>
        </w:rPr>
        <w:t xml:space="preserve">The recent publication of the National Review report and NHS Executive review of ND service within SBUHB, confirms that the local position mirrors a national challenge for small teams facing unmanageable demand. It also confirms future demand and highlights the impact on families of current waiting times, as well as the economic cost. </w:t>
      </w:r>
      <w:r w:rsidR="004B1125">
        <w:rPr>
          <w:rFonts w:ascii="Arial" w:hAnsi="Arial" w:cs="Arial"/>
          <w:sz w:val="24"/>
          <w:szCs w:val="24"/>
        </w:rPr>
        <w:t xml:space="preserve">The All Wales position </w:t>
      </w:r>
      <w:r w:rsidR="00715EB5">
        <w:rPr>
          <w:rFonts w:ascii="Arial" w:hAnsi="Arial" w:cs="Arial"/>
          <w:sz w:val="24"/>
          <w:szCs w:val="24"/>
        </w:rPr>
        <w:t xml:space="preserve">and per Health Board is </w:t>
      </w:r>
      <w:r w:rsidR="004B1125">
        <w:rPr>
          <w:rFonts w:ascii="Arial" w:hAnsi="Arial" w:cs="Arial"/>
          <w:sz w:val="24"/>
          <w:szCs w:val="24"/>
        </w:rPr>
        <w:t>outlined within table 3 below:</w:t>
      </w:r>
    </w:p>
    <w:p w14:paraId="22C803CC" w14:textId="77777777" w:rsidR="004B1125" w:rsidRDefault="004B1125" w:rsidP="00154FA6">
      <w:pPr>
        <w:spacing w:after="0" w:line="240" w:lineRule="auto"/>
        <w:jc w:val="both"/>
        <w:rPr>
          <w:rFonts w:ascii="Arial" w:hAnsi="Arial" w:cs="Arial"/>
          <w:sz w:val="24"/>
          <w:szCs w:val="24"/>
        </w:rPr>
      </w:pPr>
    </w:p>
    <w:p w14:paraId="6E46814C" w14:textId="77777777" w:rsidR="004B1125" w:rsidRPr="004B1125" w:rsidRDefault="004B1125" w:rsidP="00154FA6">
      <w:pPr>
        <w:spacing w:after="0" w:line="240" w:lineRule="auto"/>
        <w:jc w:val="both"/>
        <w:rPr>
          <w:rFonts w:ascii="Arial" w:hAnsi="Arial" w:cs="Arial"/>
          <w:b/>
          <w:sz w:val="24"/>
          <w:szCs w:val="24"/>
        </w:rPr>
      </w:pPr>
      <w:r w:rsidRPr="004B1125">
        <w:rPr>
          <w:rFonts w:ascii="Arial" w:hAnsi="Arial" w:cs="Arial"/>
          <w:b/>
          <w:sz w:val="24"/>
          <w:szCs w:val="24"/>
        </w:rPr>
        <w:t>Table 3</w:t>
      </w:r>
    </w:p>
    <w:tbl>
      <w:tblPr>
        <w:tblW w:w="5807" w:type="dxa"/>
        <w:tblLook w:val="04A0" w:firstRow="1" w:lastRow="0" w:firstColumn="1" w:lastColumn="0" w:noHBand="0" w:noVBand="1"/>
      </w:tblPr>
      <w:tblGrid>
        <w:gridCol w:w="2547"/>
        <w:gridCol w:w="3260"/>
      </w:tblGrid>
      <w:tr w:rsidR="004B1125" w:rsidRPr="00086E5E" w14:paraId="1D95BDE3" w14:textId="77777777" w:rsidTr="001547E2">
        <w:trPr>
          <w:trHeight w:val="276"/>
        </w:trPr>
        <w:tc>
          <w:tcPr>
            <w:tcW w:w="25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DB38CC" w14:textId="77777777" w:rsidR="004B1125" w:rsidRPr="00086E5E" w:rsidRDefault="004B1125" w:rsidP="004B1125">
            <w:pPr>
              <w:spacing w:after="0" w:line="240" w:lineRule="auto"/>
              <w:rPr>
                <w:rFonts w:ascii="Arial" w:eastAsia="Times New Roman" w:hAnsi="Arial" w:cs="Arial"/>
                <w:b/>
                <w:bCs/>
                <w:color w:val="000000"/>
                <w:sz w:val="20"/>
                <w:szCs w:val="20"/>
                <w:lang w:eastAsia="en-GB"/>
              </w:rPr>
            </w:pPr>
            <w:r w:rsidRPr="00086E5E">
              <w:rPr>
                <w:rFonts w:ascii="Arial" w:eastAsia="Times New Roman" w:hAnsi="Arial" w:cs="Arial"/>
                <w:b/>
                <w:bCs/>
                <w:color w:val="000000"/>
                <w:sz w:val="20"/>
                <w:szCs w:val="20"/>
                <w:lang w:eastAsia="en-GB"/>
              </w:rPr>
              <w:t>Health Board</w:t>
            </w:r>
          </w:p>
        </w:tc>
        <w:tc>
          <w:tcPr>
            <w:tcW w:w="3260" w:type="dxa"/>
            <w:tcBorders>
              <w:top w:val="single" w:sz="4" w:space="0" w:color="auto"/>
              <w:left w:val="nil"/>
              <w:bottom w:val="single" w:sz="4" w:space="0" w:color="auto"/>
              <w:right w:val="single" w:sz="4" w:space="0" w:color="auto"/>
            </w:tcBorders>
            <w:shd w:val="clear" w:color="auto" w:fill="auto"/>
            <w:noWrap/>
            <w:vAlign w:val="bottom"/>
            <w:hideMark/>
          </w:tcPr>
          <w:p w14:paraId="721EAB12" w14:textId="533EAFDA" w:rsidR="004B1125" w:rsidRPr="00086E5E" w:rsidRDefault="003F0311" w:rsidP="003F0311">
            <w:pPr>
              <w:spacing w:after="0" w:line="240" w:lineRule="auto"/>
              <w:rPr>
                <w:rFonts w:ascii="Arial" w:eastAsia="Times New Roman" w:hAnsi="Arial" w:cs="Arial"/>
                <w:b/>
                <w:bCs/>
                <w:color w:val="000000"/>
                <w:sz w:val="20"/>
                <w:szCs w:val="20"/>
                <w:lang w:eastAsia="en-GB"/>
              </w:rPr>
            </w:pPr>
            <w:r>
              <w:rPr>
                <w:rFonts w:ascii="Arial" w:hAnsi="Arial" w:cs="Arial"/>
                <w:b/>
              </w:rPr>
              <w:t xml:space="preserve">% </w:t>
            </w:r>
            <w:r w:rsidR="00715EB5">
              <w:rPr>
                <w:rFonts w:ascii="Arial" w:hAnsi="Arial" w:cs="Arial"/>
                <w:b/>
              </w:rPr>
              <w:t>c</w:t>
            </w:r>
            <w:r w:rsidR="004B1125" w:rsidRPr="002F0BE5">
              <w:rPr>
                <w:rFonts w:ascii="Arial" w:hAnsi="Arial" w:cs="Arial"/>
                <w:b/>
              </w:rPr>
              <w:t xml:space="preserve">hildren and young people </w:t>
            </w:r>
            <w:r>
              <w:rPr>
                <w:rFonts w:ascii="Arial" w:hAnsi="Arial" w:cs="Arial"/>
                <w:b/>
              </w:rPr>
              <w:t>waiting less than 26 weeks</w:t>
            </w:r>
          </w:p>
        </w:tc>
      </w:tr>
      <w:tr w:rsidR="004B1125" w:rsidRPr="00086E5E" w14:paraId="301E925C" w14:textId="77777777" w:rsidTr="001547E2">
        <w:trPr>
          <w:trHeight w:val="276"/>
        </w:trPr>
        <w:tc>
          <w:tcPr>
            <w:tcW w:w="2547" w:type="dxa"/>
            <w:tcBorders>
              <w:top w:val="nil"/>
              <w:left w:val="single" w:sz="4" w:space="0" w:color="auto"/>
              <w:bottom w:val="single" w:sz="4" w:space="0" w:color="auto"/>
              <w:right w:val="single" w:sz="4" w:space="0" w:color="auto"/>
            </w:tcBorders>
            <w:shd w:val="clear" w:color="auto" w:fill="auto"/>
            <w:noWrap/>
            <w:vAlign w:val="bottom"/>
            <w:hideMark/>
          </w:tcPr>
          <w:p w14:paraId="14A27A1F" w14:textId="77777777" w:rsidR="004B1125" w:rsidRPr="00086E5E" w:rsidRDefault="004B1125" w:rsidP="004B1125">
            <w:pPr>
              <w:spacing w:after="0" w:line="240" w:lineRule="auto"/>
              <w:rPr>
                <w:rFonts w:ascii="Arial" w:eastAsia="Times New Roman" w:hAnsi="Arial" w:cs="Arial"/>
                <w:color w:val="000000"/>
                <w:sz w:val="20"/>
                <w:szCs w:val="20"/>
                <w:lang w:eastAsia="en-GB"/>
              </w:rPr>
            </w:pPr>
            <w:r w:rsidRPr="00086E5E">
              <w:rPr>
                <w:rFonts w:ascii="Arial" w:eastAsia="Times New Roman" w:hAnsi="Arial" w:cs="Arial"/>
                <w:color w:val="000000"/>
                <w:sz w:val="20"/>
                <w:szCs w:val="20"/>
                <w:lang w:eastAsia="en-GB"/>
              </w:rPr>
              <w:t>Aneurin Bevan</w:t>
            </w:r>
          </w:p>
        </w:tc>
        <w:tc>
          <w:tcPr>
            <w:tcW w:w="3260" w:type="dxa"/>
            <w:tcBorders>
              <w:top w:val="nil"/>
              <w:left w:val="nil"/>
              <w:bottom w:val="single" w:sz="4" w:space="0" w:color="auto"/>
              <w:right w:val="single" w:sz="4" w:space="0" w:color="auto"/>
            </w:tcBorders>
            <w:shd w:val="clear" w:color="auto" w:fill="auto"/>
            <w:noWrap/>
            <w:vAlign w:val="bottom"/>
            <w:hideMark/>
          </w:tcPr>
          <w:p w14:paraId="3833A3C5" w14:textId="77777777" w:rsidR="004B1125" w:rsidRPr="00715EB5" w:rsidRDefault="004B1125" w:rsidP="004B1125">
            <w:pPr>
              <w:spacing w:after="0" w:line="240" w:lineRule="auto"/>
              <w:jc w:val="center"/>
              <w:rPr>
                <w:rFonts w:ascii="Arial" w:eastAsia="Times New Roman" w:hAnsi="Arial" w:cs="Arial"/>
                <w:bCs/>
                <w:color w:val="FF0000"/>
                <w:sz w:val="20"/>
                <w:szCs w:val="20"/>
                <w:lang w:eastAsia="en-GB"/>
              </w:rPr>
            </w:pPr>
            <w:r w:rsidRPr="00715EB5">
              <w:rPr>
                <w:rFonts w:ascii="Arial" w:eastAsia="Times New Roman" w:hAnsi="Arial" w:cs="Arial"/>
                <w:bCs/>
                <w:color w:val="FF0000"/>
                <w:sz w:val="20"/>
                <w:szCs w:val="20"/>
                <w:lang w:eastAsia="en-GB"/>
              </w:rPr>
              <w:t>29.9%</w:t>
            </w:r>
          </w:p>
        </w:tc>
      </w:tr>
      <w:tr w:rsidR="004B1125" w:rsidRPr="00086E5E" w14:paraId="51E680AE" w14:textId="77777777" w:rsidTr="001547E2">
        <w:trPr>
          <w:trHeight w:val="276"/>
        </w:trPr>
        <w:tc>
          <w:tcPr>
            <w:tcW w:w="2547" w:type="dxa"/>
            <w:tcBorders>
              <w:top w:val="nil"/>
              <w:left w:val="single" w:sz="4" w:space="0" w:color="auto"/>
              <w:bottom w:val="single" w:sz="4" w:space="0" w:color="auto"/>
              <w:right w:val="single" w:sz="4" w:space="0" w:color="auto"/>
            </w:tcBorders>
            <w:shd w:val="clear" w:color="auto" w:fill="auto"/>
            <w:noWrap/>
            <w:vAlign w:val="bottom"/>
            <w:hideMark/>
          </w:tcPr>
          <w:p w14:paraId="1FE1AC70" w14:textId="77777777" w:rsidR="004B1125" w:rsidRPr="00086E5E" w:rsidRDefault="004B1125" w:rsidP="004B1125">
            <w:pPr>
              <w:spacing w:after="0" w:line="240" w:lineRule="auto"/>
              <w:rPr>
                <w:rFonts w:ascii="Arial" w:eastAsia="Times New Roman" w:hAnsi="Arial" w:cs="Arial"/>
                <w:color w:val="000000"/>
                <w:sz w:val="20"/>
                <w:szCs w:val="20"/>
                <w:lang w:eastAsia="en-GB"/>
              </w:rPr>
            </w:pPr>
            <w:r w:rsidRPr="00086E5E">
              <w:rPr>
                <w:rFonts w:ascii="Arial" w:eastAsia="Times New Roman" w:hAnsi="Arial" w:cs="Arial"/>
                <w:color w:val="000000"/>
                <w:sz w:val="20"/>
                <w:szCs w:val="20"/>
                <w:lang w:eastAsia="en-GB"/>
              </w:rPr>
              <w:t xml:space="preserve">Betsi </w:t>
            </w:r>
            <w:proofErr w:type="spellStart"/>
            <w:r w:rsidRPr="00086E5E">
              <w:rPr>
                <w:rFonts w:ascii="Arial" w:eastAsia="Times New Roman" w:hAnsi="Arial" w:cs="Arial"/>
                <w:color w:val="000000"/>
                <w:sz w:val="20"/>
                <w:szCs w:val="20"/>
                <w:lang w:eastAsia="en-GB"/>
              </w:rPr>
              <w:t>Cadwaldr</w:t>
            </w:r>
            <w:proofErr w:type="spellEnd"/>
          </w:p>
        </w:tc>
        <w:tc>
          <w:tcPr>
            <w:tcW w:w="3260" w:type="dxa"/>
            <w:tcBorders>
              <w:top w:val="nil"/>
              <w:left w:val="nil"/>
              <w:bottom w:val="single" w:sz="4" w:space="0" w:color="auto"/>
              <w:right w:val="single" w:sz="4" w:space="0" w:color="auto"/>
            </w:tcBorders>
            <w:shd w:val="clear" w:color="auto" w:fill="auto"/>
            <w:noWrap/>
            <w:vAlign w:val="bottom"/>
            <w:hideMark/>
          </w:tcPr>
          <w:p w14:paraId="2FA11670" w14:textId="77777777" w:rsidR="004B1125" w:rsidRPr="00715EB5" w:rsidRDefault="004B1125" w:rsidP="004B1125">
            <w:pPr>
              <w:spacing w:after="0" w:line="240" w:lineRule="auto"/>
              <w:jc w:val="center"/>
              <w:rPr>
                <w:rFonts w:ascii="Arial" w:eastAsia="Times New Roman" w:hAnsi="Arial" w:cs="Arial"/>
                <w:bCs/>
                <w:color w:val="FF0000"/>
                <w:sz w:val="20"/>
                <w:szCs w:val="20"/>
                <w:lang w:eastAsia="en-GB"/>
              </w:rPr>
            </w:pPr>
            <w:r w:rsidRPr="00715EB5">
              <w:rPr>
                <w:rFonts w:ascii="Arial" w:eastAsia="Times New Roman" w:hAnsi="Arial" w:cs="Arial"/>
                <w:bCs/>
                <w:color w:val="FF0000"/>
                <w:sz w:val="20"/>
                <w:szCs w:val="20"/>
                <w:lang w:eastAsia="en-GB"/>
              </w:rPr>
              <w:t>26.7%</w:t>
            </w:r>
          </w:p>
        </w:tc>
      </w:tr>
      <w:tr w:rsidR="004B1125" w:rsidRPr="00086E5E" w14:paraId="46ABB010" w14:textId="77777777" w:rsidTr="001547E2">
        <w:trPr>
          <w:trHeight w:val="276"/>
        </w:trPr>
        <w:tc>
          <w:tcPr>
            <w:tcW w:w="2547" w:type="dxa"/>
            <w:tcBorders>
              <w:top w:val="nil"/>
              <w:left w:val="single" w:sz="4" w:space="0" w:color="auto"/>
              <w:bottom w:val="single" w:sz="4" w:space="0" w:color="auto"/>
              <w:right w:val="single" w:sz="4" w:space="0" w:color="auto"/>
            </w:tcBorders>
            <w:shd w:val="clear" w:color="auto" w:fill="auto"/>
            <w:noWrap/>
            <w:vAlign w:val="bottom"/>
            <w:hideMark/>
          </w:tcPr>
          <w:p w14:paraId="12E383AE" w14:textId="77777777" w:rsidR="004B1125" w:rsidRPr="00086E5E" w:rsidRDefault="004B1125" w:rsidP="004B1125">
            <w:pPr>
              <w:spacing w:after="0" w:line="240" w:lineRule="auto"/>
              <w:rPr>
                <w:rFonts w:ascii="Arial" w:eastAsia="Times New Roman" w:hAnsi="Arial" w:cs="Arial"/>
                <w:color w:val="000000"/>
                <w:sz w:val="20"/>
                <w:szCs w:val="20"/>
                <w:lang w:eastAsia="en-GB"/>
              </w:rPr>
            </w:pPr>
            <w:r w:rsidRPr="00086E5E">
              <w:rPr>
                <w:rFonts w:ascii="Arial" w:eastAsia="Times New Roman" w:hAnsi="Arial" w:cs="Arial"/>
                <w:color w:val="000000"/>
                <w:sz w:val="20"/>
                <w:szCs w:val="20"/>
                <w:lang w:eastAsia="en-GB"/>
              </w:rPr>
              <w:t>Cardiff and Vale</w:t>
            </w:r>
          </w:p>
        </w:tc>
        <w:tc>
          <w:tcPr>
            <w:tcW w:w="3260" w:type="dxa"/>
            <w:tcBorders>
              <w:top w:val="nil"/>
              <w:left w:val="nil"/>
              <w:bottom w:val="single" w:sz="4" w:space="0" w:color="auto"/>
              <w:right w:val="single" w:sz="4" w:space="0" w:color="auto"/>
            </w:tcBorders>
            <w:shd w:val="clear" w:color="auto" w:fill="auto"/>
            <w:noWrap/>
            <w:vAlign w:val="bottom"/>
            <w:hideMark/>
          </w:tcPr>
          <w:p w14:paraId="3D3F7657" w14:textId="77777777" w:rsidR="004B1125" w:rsidRPr="00715EB5" w:rsidRDefault="004B1125" w:rsidP="004B1125">
            <w:pPr>
              <w:spacing w:after="0" w:line="240" w:lineRule="auto"/>
              <w:jc w:val="center"/>
              <w:rPr>
                <w:rFonts w:ascii="Arial" w:eastAsia="Times New Roman" w:hAnsi="Arial" w:cs="Arial"/>
                <w:bCs/>
                <w:color w:val="FF0000"/>
                <w:sz w:val="20"/>
                <w:szCs w:val="20"/>
                <w:lang w:eastAsia="en-GB"/>
              </w:rPr>
            </w:pPr>
            <w:r w:rsidRPr="00715EB5">
              <w:rPr>
                <w:rFonts w:ascii="Arial" w:eastAsia="Times New Roman" w:hAnsi="Arial" w:cs="Arial"/>
                <w:bCs/>
                <w:color w:val="FF0000"/>
                <w:sz w:val="20"/>
                <w:szCs w:val="20"/>
                <w:lang w:eastAsia="en-GB"/>
              </w:rPr>
              <w:t>21.8%</w:t>
            </w:r>
          </w:p>
        </w:tc>
      </w:tr>
      <w:tr w:rsidR="004B1125" w:rsidRPr="00086E5E" w14:paraId="327663C9" w14:textId="77777777" w:rsidTr="001547E2">
        <w:trPr>
          <w:trHeight w:val="276"/>
        </w:trPr>
        <w:tc>
          <w:tcPr>
            <w:tcW w:w="2547" w:type="dxa"/>
            <w:tcBorders>
              <w:top w:val="nil"/>
              <w:left w:val="single" w:sz="4" w:space="0" w:color="auto"/>
              <w:bottom w:val="single" w:sz="4" w:space="0" w:color="auto"/>
              <w:right w:val="single" w:sz="4" w:space="0" w:color="auto"/>
            </w:tcBorders>
            <w:shd w:val="clear" w:color="auto" w:fill="auto"/>
            <w:noWrap/>
            <w:vAlign w:val="bottom"/>
            <w:hideMark/>
          </w:tcPr>
          <w:p w14:paraId="438E2217" w14:textId="77777777" w:rsidR="004B1125" w:rsidRPr="00086E5E" w:rsidRDefault="004B1125" w:rsidP="004B1125">
            <w:pPr>
              <w:spacing w:after="0" w:line="240" w:lineRule="auto"/>
              <w:rPr>
                <w:rFonts w:ascii="Arial" w:eastAsia="Times New Roman" w:hAnsi="Arial" w:cs="Arial"/>
                <w:color w:val="000000"/>
                <w:sz w:val="20"/>
                <w:szCs w:val="20"/>
                <w:lang w:eastAsia="en-GB"/>
              </w:rPr>
            </w:pPr>
            <w:r w:rsidRPr="00086E5E">
              <w:rPr>
                <w:rFonts w:ascii="Arial" w:eastAsia="Times New Roman" w:hAnsi="Arial" w:cs="Arial"/>
                <w:color w:val="000000"/>
                <w:sz w:val="20"/>
                <w:szCs w:val="20"/>
                <w:lang w:eastAsia="en-GB"/>
              </w:rPr>
              <w:t>Cwm Taf Morgannwg</w:t>
            </w:r>
          </w:p>
        </w:tc>
        <w:tc>
          <w:tcPr>
            <w:tcW w:w="3260" w:type="dxa"/>
            <w:tcBorders>
              <w:top w:val="nil"/>
              <w:left w:val="nil"/>
              <w:bottom w:val="single" w:sz="4" w:space="0" w:color="auto"/>
              <w:right w:val="single" w:sz="4" w:space="0" w:color="auto"/>
            </w:tcBorders>
            <w:shd w:val="clear" w:color="auto" w:fill="auto"/>
            <w:noWrap/>
            <w:vAlign w:val="bottom"/>
            <w:hideMark/>
          </w:tcPr>
          <w:p w14:paraId="3EBEA2C0" w14:textId="77777777" w:rsidR="004B1125" w:rsidRPr="00715EB5" w:rsidRDefault="004B1125" w:rsidP="004B1125">
            <w:pPr>
              <w:spacing w:after="0" w:line="240" w:lineRule="auto"/>
              <w:jc w:val="center"/>
              <w:rPr>
                <w:rFonts w:ascii="Arial" w:eastAsia="Times New Roman" w:hAnsi="Arial" w:cs="Arial"/>
                <w:bCs/>
                <w:color w:val="FF0000"/>
                <w:sz w:val="20"/>
                <w:szCs w:val="20"/>
                <w:lang w:eastAsia="en-GB"/>
              </w:rPr>
            </w:pPr>
            <w:r w:rsidRPr="00715EB5">
              <w:rPr>
                <w:rFonts w:ascii="Arial" w:eastAsia="Times New Roman" w:hAnsi="Arial" w:cs="Arial"/>
                <w:bCs/>
                <w:color w:val="FF0000"/>
                <w:sz w:val="20"/>
                <w:szCs w:val="20"/>
                <w:lang w:eastAsia="en-GB"/>
              </w:rPr>
              <w:t>31.4%</w:t>
            </w:r>
          </w:p>
        </w:tc>
      </w:tr>
      <w:tr w:rsidR="004B1125" w:rsidRPr="00086E5E" w14:paraId="6D31688B" w14:textId="77777777" w:rsidTr="001547E2">
        <w:trPr>
          <w:trHeight w:val="276"/>
        </w:trPr>
        <w:tc>
          <w:tcPr>
            <w:tcW w:w="2547" w:type="dxa"/>
            <w:tcBorders>
              <w:top w:val="nil"/>
              <w:left w:val="single" w:sz="4" w:space="0" w:color="auto"/>
              <w:bottom w:val="single" w:sz="4" w:space="0" w:color="auto"/>
              <w:right w:val="single" w:sz="4" w:space="0" w:color="auto"/>
            </w:tcBorders>
            <w:shd w:val="clear" w:color="auto" w:fill="auto"/>
            <w:noWrap/>
            <w:vAlign w:val="bottom"/>
            <w:hideMark/>
          </w:tcPr>
          <w:p w14:paraId="02DEED2A" w14:textId="77777777" w:rsidR="004B1125" w:rsidRPr="00086E5E" w:rsidRDefault="004B1125" w:rsidP="004B1125">
            <w:pPr>
              <w:spacing w:after="0" w:line="240" w:lineRule="auto"/>
              <w:rPr>
                <w:rFonts w:ascii="Arial" w:eastAsia="Times New Roman" w:hAnsi="Arial" w:cs="Arial"/>
                <w:color w:val="000000"/>
                <w:sz w:val="20"/>
                <w:szCs w:val="20"/>
                <w:lang w:eastAsia="en-GB"/>
              </w:rPr>
            </w:pPr>
            <w:r w:rsidRPr="00086E5E">
              <w:rPr>
                <w:rFonts w:ascii="Arial" w:eastAsia="Times New Roman" w:hAnsi="Arial" w:cs="Arial"/>
                <w:color w:val="000000"/>
                <w:sz w:val="20"/>
                <w:szCs w:val="20"/>
                <w:lang w:eastAsia="en-GB"/>
              </w:rPr>
              <w:t>Hywel Dda</w:t>
            </w:r>
          </w:p>
        </w:tc>
        <w:tc>
          <w:tcPr>
            <w:tcW w:w="3260" w:type="dxa"/>
            <w:tcBorders>
              <w:top w:val="nil"/>
              <w:left w:val="nil"/>
              <w:bottom w:val="single" w:sz="4" w:space="0" w:color="auto"/>
              <w:right w:val="single" w:sz="4" w:space="0" w:color="auto"/>
            </w:tcBorders>
            <w:shd w:val="clear" w:color="auto" w:fill="auto"/>
            <w:noWrap/>
            <w:vAlign w:val="bottom"/>
            <w:hideMark/>
          </w:tcPr>
          <w:p w14:paraId="3D3D2140" w14:textId="77777777" w:rsidR="004B1125" w:rsidRPr="00715EB5" w:rsidRDefault="004B1125" w:rsidP="004B1125">
            <w:pPr>
              <w:spacing w:after="0" w:line="240" w:lineRule="auto"/>
              <w:jc w:val="center"/>
              <w:rPr>
                <w:rFonts w:ascii="Arial" w:eastAsia="Times New Roman" w:hAnsi="Arial" w:cs="Arial"/>
                <w:bCs/>
                <w:color w:val="FF0000"/>
                <w:sz w:val="20"/>
                <w:szCs w:val="20"/>
                <w:lang w:eastAsia="en-GB"/>
              </w:rPr>
            </w:pPr>
            <w:r w:rsidRPr="00715EB5">
              <w:rPr>
                <w:rFonts w:ascii="Arial" w:eastAsia="Times New Roman" w:hAnsi="Arial" w:cs="Arial"/>
                <w:bCs/>
                <w:color w:val="FF0000"/>
                <w:sz w:val="20"/>
                <w:szCs w:val="20"/>
                <w:lang w:eastAsia="en-GB"/>
              </w:rPr>
              <w:t>14.8%</w:t>
            </w:r>
          </w:p>
        </w:tc>
      </w:tr>
      <w:tr w:rsidR="004B1125" w:rsidRPr="00086E5E" w14:paraId="3180075A" w14:textId="77777777" w:rsidTr="001547E2">
        <w:trPr>
          <w:trHeight w:val="276"/>
        </w:trPr>
        <w:tc>
          <w:tcPr>
            <w:tcW w:w="2547" w:type="dxa"/>
            <w:tcBorders>
              <w:top w:val="nil"/>
              <w:left w:val="single" w:sz="4" w:space="0" w:color="auto"/>
              <w:bottom w:val="single" w:sz="4" w:space="0" w:color="auto"/>
              <w:right w:val="single" w:sz="4" w:space="0" w:color="auto"/>
            </w:tcBorders>
            <w:shd w:val="clear" w:color="auto" w:fill="auto"/>
            <w:noWrap/>
            <w:vAlign w:val="bottom"/>
            <w:hideMark/>
          </w:tcPr>
          <w:p w14:paraId="1B849A9A" w14:textId="77777777" w:rsidR="004B1125" w:rsidRPr="00086E5E" w:rsidRDefault="004B1125" w:rsidP="004B1125">
            <w:pPr>
              <w:spacing w:after="0" w:line="240" w:lineRule="auto"/>
              <w:rPr>
                <w:rFonts w:ascii="Arial" w:eastAsia="Times New Roman" w:hAnsi="Arial" w:cs="Arial"/>
                <w:color w:val="000000"/>
                <w:sz w:val="20"/>
                <w:szCs w:val="20"/>
                <w:lang w:eastAsia="en-GB"/>
              </w:rPr>
            </w:pPr>
            <w:r w:rsidRPr="00086E5E">
              <w:rPr>
                <w:rFonts w:ascii="Arial" w:eastAsia="Times New Roman" w:hAnsi="Arial" w:cs="Arial"/>
                <w:color w:val="000000"/>
                <w:sz w:val="20"/>
                <w:szCs w:val="20"/>
                <w:lang w:eastAsia="en-GB"/>
              </w:rPr>
              <w:t>Powys</w:t>
            </w:r>
          </w:p>
        </w:tc>
        <w:tc>
          <w:tcPr>
            <w:tcW w:w="3260" w:type="dxa"/>
            <w:tcBorders>
              <w:top w:val="nil"/>
              <w:left w:val="nil"/>
              <w:bottom w:val="single" w:sz="4" w:space="0" w:color="auto"/>
              <w:right w:val="single" w:sz="4" w:space="0" w:color="auto"/>
            </w:tcBorders>
            <w:shd w:val="clear" w:color="auto" w:fill="auto"/>
            <w:noWrap/>
            <w:vAlign w:val="bottom"/>
            <w:hideMark/>
          </w:tcPr>
          <w:p w14:paraId="492BD465" w14:textId="77777777" w:rsidR="004B1125" w:rsidRPr="00715EB5" w:rsidRDefault="004B1125" w:rsidP="004B1125">
            <w:pPr>
              <w:spacing w:after="0" w:line="240" w:lineRule="auto"/>
              <w:jc w:val="center"/>
              <w:rPr>
                <w:rFonts w:ascii="Arial" w:eastAsia="Times New Roman" w:hAnsi="Arial" w:cs="Arial"/>
                <w:bCs/>
                <w:color w:val="FF0000"/>
                <w:sz w:val="20"/>
                <w:szCs w:val="20"/>
                <w:lang w:eastAsia="en-GB"/>
              </w:rPr>
            </w:pPr>
            <w:r w:rsidRPr="00715EB5">
              <w:rPr>
                <w:rFonts w:ascii="Arial" w:eastAsia="Times New Roman" w:hAnsi="Arial" w:cs="Arial"/>
                <w:bCs/>
                <w:color w:val="FF0000"/>
                <w:sz w:val="20"/>
                <w:szCs w:val="20"/>
                <w:lang w:eastAsia="en-GB"/>
              </w:rPr>
              <w:t>51.5%</w:t>
            </w:r>
          </w:p>
        </w:tc>
      </w:tr>
      <w:tr w:rsidR="004B1125" w:rsidRPr="00086E5E" w14:paraId="4A5000B5" w14:textId="77777777" w:rsidTr="001547E2">
        <w:trPr>
          <w:trHeight w:val="276"/>
        </w:trPr>
        <w:tc>
          <w:tcPr>
            <w:tcW w:w="2547" w:type="dxa"/>
            <w:tcBorders>
              <w:top w:val="nil"/>
              <w:left w:val="single" w:sz="4" w:space="0" w:color="auto"/>
              <w:bottom w:val="single" w:sz="4" w:space="0" w:color="auto"/>
              <w:right w:val="single" w:sz="4" w:space="0" w:color="auto"/>
            </w:tcBorders>
            <w:shd w:val="clear" w:color="auto" w:fill="auto"/>
            <w:noWrap/>
            <w:vAlign w:val="bottom"/>
            <w:hideMark/>
          </w:tcPr>
          <w:p w14:paraId="17A6C750" w14:textId="77777777" w:rsidR="004B1125" w:rsidRPr="00086E5E" w:rsidRDefault="004B1125" w:rsidP="004B1125">
            <w:pPr>
              <w:spacing w:after="0" w:line="240" w:lineRule="auto"/>
              <w:rPr>
                <w:rFonts w:ascii="Arial" w:eastAsia="Times New Roman" w:hAnsi="Arial" w:cs="Arial"/>
                <w:b/>
                <w:bCs/>
                <w:sz w:val="20"/>
                <w:szCs w:val="20"/>
                <w:lang w:eastAsia="en-GB"/>
              </w:rPr>
            </w:pPr>
            <w:r w:rsidRPr="00086E5E">
              <w:rPr>
                <w:rFonts w:ascii="Arial" w:eastAsia="Times New Roman" w:hAnsi="Arial" w:cs="Arial"/>
                <w:b/>
                <w:bCs/>
                <w:sz w:val="20"/>
                <w:szCs w:val="20"/>
                <w:lang w:eastAsia="en-GB"/>
              </w:rPr>
              <w:t>Swansea Bay</w:t>
            </w:r>
          </w:p>
        </w:tc>
        <w:tc>
          <w:tcPr>
            <w:tcW w:w="3260" w:type="dxa"/>
            <w:tcBorders>
              <w:top w:val="nil"/>
              <w:left w:val="nil"/>
              <w:bottom w:val="single" w:sz="4" w:space="0" w:color="auto"/>
              <w:right w:val="single" w:sz="4" w:space="0" w:color="auto"/>
            </w:tcBorders>
            <w:shd w:val="clear" w:color="auto" w:fill="auto"/>
            <w:noWrap/>
            <w:vAlign w:val="bottom"/>
            <w:hideMark/>
          </w:tcPr>
          <w:p w14:paraId="743903B4" w14:textId="77777777" w:rsidR="004B1125" w:rsidRPr="00715EB5" w:rsidRDefault="004B1125" w:rsidP="004B1125">
            <w:pPr>
              <w:spacing w:after="0" w:line="240" w:lineRule="auto"/>
              <w:jc w:val="center"/>
              <w:rPr>
                <w:rFonts w:ascii="Arial" w:eastAsia="Times New Roman" w:hAnsi="Arial" w:cs="Arial"/>
                <w:b/>
                <w:bCs/>
                <w:color w:val="FF0000"/>
                <w:sz w:val="20"/>
                <w:szCs w:val="20"/>
                <w:lang w:eastAsia="en-GB"/>
              </w:rPr>
            </w:pPr>
            <w:r w:rsidRPr="00715EB5">
              <w:rPr>
                <w:rFonts w:ascii="Arial" w:eastAsia="Times New Roman" w:hAnsi="Arial" w:cs="Arial"/>
                <w:b/>
                <w:bCs/>
                <w:color w:val="FF0000"/>
                <w:sz w:val="20"/>
                <w:szCs w:val="20"/>
                <w:lang w:eastAsia="en-GB"/>
              </w:rPr>
              <w:t>28.6%</w:t>
            </w:r>
          </w:p>
        </w:tc>
      </w:tr>
      <w:tr w:rsidR="004B1125" w:rsidRPr="00086E5E" w14:paraId="57104D9F" w14:textId="77777777" w:rsidTr="001547E2">
        <w:trPr>
          <w:trHeight w:val="276"/>
        </w:trPr>
        <w:tc>
          <w:tcPr>
            <w:tcW w:w="2547" w:type="dxa"/>
            <w:tcBorders>
              <w:top w:val="nil"/>
              <w:left w:val="single" w:sz="4" w:space="0" w:color="auto"/>
              <w:bottom w:val="single" w:sz="4" w:space="0" w:color="auto"/>
              <w:right w:val="single" w:sz="4" w:space="0" w:color="auto"/>
            </w:tcBorders>
            <w:shd w:val="clear" w:color="auto" w:fill="auto"/>
            <w:noWrap/>
            <w:vAlign w:val="bottom"/>
            <w:hideMark/>
          </w:tcPr>
          <w:p w14:paraId="7A380461" w14:textId="77777777" w:rsidR="004B1125" w:rsidRPr="00086E5E" w:rsidRDefault="004B1125" w:rsidP="004B1125">
            <w:pPr>
              <w:spacing w:after="0" w:line="240" w:lineRule="auto"/>
              <w:rPr>
                <w:rFonts w:ascii="Arial" w:eastAsia="Times New Roman" w:hAnsi="Arial" w:cs="Arial"/>
                <w:color w:val="000000"/>
                <w:sz w:val="20"/>
                <w:szCs w:val="20"/>
                <w:lang w:eastAsia="en-GB"/>
              </w:rPr>
            </w:pPr>
            <w:r w:rsidRPr="00086E5E">
              <w:rPr>
                <w:rFonts w:ascii="Arial" w:eastAsia="Times New Roman" w:hAnsi="Arial" w:cs="Arial"/>
                <w:color w:val="000000"/>
                <w:sz w:val="20"/>
                <w:szCs w:val="20"/>
                <w:lang w:eastAsia="en-GB"/>
              </w:rPr>
              <w:t>All Wales</w:t>
            </w:r>
          </w:p>
        </w:tc>
        <w:tc>
          <w:tcPr>
            <w:tcW w:w="3260" w:type="dxa"/>
            <w:tcBorders>
              <w:top w:val="nil"/>
              <w:left w:val="nil"/>
              <w:bottom w:val="single" w:sz="4" w:space="0" w:color="auto"/>
              <w:right w:val="single" w:sz="4" w:space="0" w:color="auto"/>
            </w:tcBorders>
            <w:shd w:val="clear" w:color="auto" w:fill="auto"/>
            <w:noWrap/>
            <w:vAlign w:val="bottom"/>
            <w:hideMark/>
          </w:tcPr>
          <w:p w14:paraId="520CFB44" w14:textId="77777777" w:rsidR="004B1125" w:rsidRPr="00715EB5" w:rsidRDefault="004B1125" w:rsidP="004B1125">
            <w:pPr>
              <w:spacing w:after="0" w:line="240" w:lineRule="auto"/>
              <w:jc w:val="center"/>
              <w:rPr>
                <w:rFonts w:ascii="Arial" w:eastAsia="Times New Roman" w:hAnsi="Arial" w:cs="Arial"/>
                <w:bCs/>
                <w:color w:val="FF0000"/>
                <w:sz w:val="20"/>
                <w:szCs w:val="20"/>
                <w:lang w:eastAsia="en-GB"/>
              </w:rPr>
            </w:pPr>
            <w:r w:rsidRPr="00715EB5">
              <w:rPr>
                <w:rFonts w:ascii="Arial" w:eastAsia="Times New Roman" w:hAnsi="Arial" w:cs="Arial"/>
                <w:bCs/>
                <w:color w:val="FF0000"/>
                <w:sz w:val="20"/>
                <w:szCs w:val="20"/>
                <w:lang w:eastAsia="en-GB"/>
              </w:rPr>
              <w:t>25.5%</w:t>
            </w:r>
          </w:p>
        </w:tc>
      </w:tr>
    </w:tbl>
    <w:p w14:paraId="277EB883" w14:textId="77777777" w:rsidR="004B1125" w:rsidRPr="004B1125" w:rsidRDefault="004B1125" w:rsidP="00154FA6">
      <w:pPr>
        <w:spacing w:after="0" w:line="240" w:lineRule="auto"/>
        <w:jc w:val="both"/>
        <w:rPr>
          <w:rFonts w:ascii="Arial" w:hAnsi="Arial" w:cs="Arial"/>
          <w:bCs/>
          <w:sz w:val="24"/>
          <w:szCs w:val="24"/>
          <w:highlight w:val="yellow"/>
        </w:rPr>
      </w:pPr>
    </w:p>
    <w:p w14:paraId="6499255E" w14:textId="77777777" w:rsidR="00AA7873" w:rsidRDefault="00AA7873" w:rsidP="00154FA6">
      <w:pPr>
        <w:spacing w:after="0" w:line="240" w:lineRule="auto"/>
        <w:jc w:val="both"/>
        <w:rPr>
          <w:rFonts w:ascii="Arial" w:eastAsia="Calibri" w:hAnsi="Arial" w:cs="Arial"/>
          <w:bCs/>
          <w:sz w:val="24"/>
          <w:szCs w:val="24"/>
        </w:rPr>
      </w:pPr>
    </w:p>
    <w:p w14:paraId="3F03E2FE" w14:textId="598F2C08" w:rsidR="006D24D7" w:rsidRDefault="003F56B6" w:rsidP="00154FA6">
      <w:pPr>
        <w:spacing w:after="0" w:line="240" w:lineRule="auto"/>
        <w:jc w:val="both"/>
        <w:rPr>
          <w:rFonts w:ascii="Arial" w:hAnsi="Arial" w:cs="Arial"/>
          <w:bCs/>
          <w:sz w:val="24"/>
          <w:szCs w:val="24"/>
        </w:rPr>
      </w:pPr>
      <w:r>
        <w:rPr>
          <w:rFonts w:ascii="Arial" w:eastAsia="Calibri" w:hAnsi="Arial" w:cs="Arial"/>
          <w:bCs/>
          <w:sz w:val="24"/>
          <w:szCs w:val="24"/>
        </w:rPr>
        <w:t>Within SBUHB, t</w:t>
      </w:r>
      <w:r w:rsidR="00154FA6" w:rsidRPr="00154FA6">
        <w:rPr>
          <w:rFonts w:ascii="Arial" w:eastAsia="Calibri" w:hAnsi="Arial" w:cs="Arial"/>
          <w:bCs/>
          <w:sz w:val="24"/>
          <w:szCs w:val="24"/>
        </w:rPr>
        <w:t xml:space="preserve">here </w:t>
      </w:r>
      <w:r w:rsidR="00154FA6" w:rsidRPr="00AA7873">
        <w:rPr>
          <w:rFonts w:ascii="Arial" w:eastAsia="Calibri" w:hAnsi="Arial" w:cs="Arial"/>
          <w:bCs/>
          <w:sz w:val="24"/>
          <w:szCs w:val="24"/>
        </w:rPr>
        <w:t>are 1</w:t>
      </w:r>
      <w:r w:rsidR="003C5DB5" w:rsidRPr="00AA7873">
        <w:rPr>
          <w:rFonts w:ascii="Arial" w:eastAsia="Calibri" w:hAnsi="Arial" w:cs="Arial"/>
          <w:bCs/>
          <w:sz w:val="24"/>
          <w:szCs w:val="24"/>
        </w:rPr>
        <w:t>10</w:t>
      </w:r>
      <w:r w:rsidR="00AA7873" w:rsidRPr="00AA7873">
        <w:rPr>
          <w:rFonts w:ascii="Arial" w:eastAsia="Calibri" w:hAnsi="Arial" w:cs="Arial"/>
          <w:bCs/>
          <w:sz w:val="24"/>
          <w:szCs w:val="24"/>
        </w:rPr>
        <w:t>7</w:t>
      </w:r>
      <w:r w:rsidR="00154FA6" w:rsidRPr="00AA7873">
        <w:rPr>
          <w:rFonts w:ascii="Arial" w:eastAsia="Calibri" w:hAnsi="Arial" w:cs="Arial"/>
          <w:bCs/>
          <w:sz w:val="24"/>
          <w:szCs w:val="24"/>
        </w:rPr>
        <w:t xml:space="preserve"> children</w:t>
      </w:r>
      <w:r w:rsidR="00154FA6" w:rsidRPr="00154FA6">
        <w:rPr>
          <w:rFonts w:ascii="Arial" w:eastAsia="Calibri" w:hAnsi="Arial" w:cs="Arial"/>
          <w:bCs/>
          <w:sz w:val="24"/>
          <w:szCs w:val="24"/>
        </w:rPr>
        <w:t xml:space="preserve"> and young people, waiting for 29 months for assessment and diagnosis of </w:t>
      </w:r>
      <w:r w:rsidR="00156A36">
        <w:rPr>
          <w:rFonts w:ascii="Arial" w:eastAsia="Calibri" w:hAnsi="Arial" w:cs="Arial"/>
          <w:bCs/>
          <w:sz w:val="24"/>
          <w:szCs w:val="24"/>
        </w:rPr>
        <w:t>A</w:t>
      </w:r>
      <w:r w:rsidR="00030449" w:rsidRPr="00154FA6">
        <w:rPr>
          <w:rFonts w:ascii="Arial" w:eastAsia="Calibri" w:hAnsi="Arial" w:cs="Arial"/>
          <w:bCs/>
          <w:sz w:val="24"/>
          <w:szCs w:val="24"/>
        </w:rPr>
        <w:t xml:space="preserve">utism </w:t>
      </w:r>
      <w:r w:rsidR="00156A36">
        <w:rPr>
          <w:rFonts w:ascii="Arial" w:eastAsia="Calibri" w:hAnsi="Arial" w:cs="Arial"/>
          <w:bCs/>
          <w:sz w:val="24"/>
          <w:szCs w:val="24"/>
        </w:rPr>
        <w:t>S</w:t>
      </w:r>
      <w:r w:rsidR="00030449" w:rsidRPr="00154FA6">
        <w:rPr>
          <w:rFonts w:ascii="Arial" w:eastAsia="Calibri" w:hAnsi="Arial" w:cs="Arial"/>
          <w:bCs/>
          <w:sz w:val="24"/>
          <w:szCs w:val="24"/>
        </w:rPr>
        <w:t xml:space="preserve">pectrum </w:t>
      </w:r>
      <w:r w:rsidR="00156A36">
        <w:rPr>
          <w:rFonts w:ascii="Arial" w:eastAsia="Calibri" w:hAnsi="Arial" w:cs="Arial"/>
          <w:bCs/>
          <w:sz w:val="24"/>
          <w:szCs w:val="24"/>
        </w:rPr>
        <w:t>D</w:t>
      </w:r>
      <w:r w:rsidR="00030449" w:rsidRPr="00154FA6">
        <w:rPr>
          <w:rFonts w:ascii="Arial" w:eastAsia="Calibri" w:hAnsi="Arial" w:cs="Arial"/>
          <w:bCs/>
          <w:sz w:val="24"/>
          <w:szCs w:val="24"/>
        </w:rPr>
        <w:t>isorder</w:t>
      </w:r>
      <w:r w:rsidR="00154FA6" w:rsidRPr="00154FA6">
        <w:rPr>
          <w:rFonts w:ascii="Arial" w:eastAsia="Calibri" w:hAnsi="Arial" w:cs="Arial"/>
          <w:bCs/>
          <w:sz w:val="24"/>
          <w:szCs w:val="24"/>
        </w:rPr>
        <w:t xml:space="preserve"> (ASD) and </w:t>
      </w:r>
      <w:r w:rsidR="00154FA6" w:rsidRPr="001547E2">
        <w:rPr>
          <w:rFonts w:ascii="Arial" w:eastAsia="Calibri" w:hAnsi="Arial" w:cs="Arial"/>
          <w:bCs/>
          <w:sz w:val="24"/>
          <w:szCs w:val="24"/>
        </w:rPr>
        <w:t>Attention Deficit Hyperactivity Disorder</w:t>
      </w:r>
      <w:r w:rsidR="00154FA6" w:rsidRPr="00154FA6">
        <w:rPr>
          <w:rFonts w:ascii="Arial" w:eastAsia="Calibri" w:hAnsi="Arial" w:cs="Arial"/>
          <w:bCs/>
          <w:sz w:val="24"/>
          <w:szCs w:val="24"/>
        </w:rPr>
        <w:t xml:space="preserve"> (ADHD)</w:t>
      </w:r>
      <w:r w:rsidR="00156A36">
        <w:rPr>
          <w:rFonts w:ascii="Arial" w:eastAsia="Calibri" w:hAnsi="Arial" w:cs="Arial"/>
          <w:bCs/>
          <w:sz w:val="24"/>
          <w:szCs w:val="24"/>
        </w:rPr>
        <w:t xml:space="preserve"> or both</w:t>
      </w:r>
      <w:r w:rsidR="00154FA6" w:rsidRPr="00154FA6">
        <w:rPr>
          <w:rFonts w:ascii="Arial" w:eastAsia="Calibri" w:hAnsi="Arial" w:cs="Arial"/>
          <w:bCs/>
          <w:sz w:val="24"/>
          <w:szCs w:val="24"/>
        </w:rPr>
        <w:t xml:space="preserve">. </w:t>
      </w:r>
      <w:r w:rsidR="00154FA6" w:rsidRPr="00154FA6">
        <w:rPr>
          <w:rFonts w:ascii="Arial" w:hAnsi="Arial" w:cs="Arial"/>
          <w:bCs/>
          <w:sz w:val="24"/>
          <w:szCs w:val="24"/>
        </w:rPr>
        <w:t xml:space="preserve">The increased demand on service, together with impact from the pandemic, has resulted in continued long waiting times for this service. </w:t>
      </w:r>
    </w:p>
    <w:p w14:paraId="4A9B86ED" w14:textId="77777777" w:rsidR="006D24D7" w:rsidRDefault="006D24D7" w:rsidP="00154FA6">
      <w:pPr>
        <w:spacing w:after="0" w:line="240" w:lineRule="auto"/>
        <w:jc w:val="both"/>
        <w:rPr>
          <w:rFonts w:ascii="Arial" w:hAnsi="Arial" w:cs="Arial"/>
          <w:bCs/>
          <w:sz w:val="24"/>
          <w:szCs w:val="24"/>
        </w:rPr>
      </w:pPr>
    </w:p>
    <w:p w14:paraId="500F4EF9" w14:textId="0002CD1F" w:rsidR="00156A36" w:rsidRDefault="00156A36" w:rsidP="00154FA6">
      <w:pPr>
        <w:spacing w:after="0" w:line="240" w:lineRule="auto"/>
        <w:jc w:val="both"/>
        <w:rPr>
          <w:rFonts w:ascii="Arial" w:hAnsi="Arial" w:cs="Arial"/>
          <w:bCs/>
          <w:sz w:val="24"/>
          <w:szCs w:val="24"/>
        </w:rPr>
      </w:pPr>
      <w:r>
        <w:rPr>
          <w:rFonts w:ascii="Arial" w:hAnsi="Arial" w:cs="Arial"/>
          <w:bCs/>
          <w:sz w:val="24"/>
          <w:szCs w:val="24"/>
        </w:rPr>
        <w:t xml:space="preserve">Waiting times are also affected by the need to offer a person centred assessment as this can mean additional appointments to ensure the quality and safety of the diagnostic outcome, e.g. a further observation of the CYP at school, specialist advice or tests before ADHD medication can be initiated, e.g. Cardiology, ECG. </w:t>
      </w:r>
      <w:r w:rsidR="001547E2">
        <w:rPr>
          <w:rFonts w:ascii="Arial" w:hAnsi="Arial" w:cs="Arial"/>
          <w:bCs/>
          <w:sz w:val="24"/>
          <w:szCs w:val="24"/>
        </w:rPr>
        <w:t xml:space="preserve"> </w:t>
      </w:r>
      <w:r>
        <w:rPr>
          <w:rFonts w:ascii="Arial" w:hAnsi="Arial" w:cs="Arial"/>
          <w:bCs/>
          <w:sz w:val="24"/>
          <w:szCs w:val="24"/>
        </w:rPr>
        <w:t>Where the original assessment identifies further need for investigation, this is done concurrently to prevent any further avoidable wait or delay for the family, e.g. the ASD assessment identifies possible ADHD which was not identified in the original referral.</w:t>
      </w:r>
    </w:p>
    <w:p w14:paraId="23CBBB4E" w14:textId="73823FD4" w:rsidR="00156A36" w:rsidRDefault="00156A36" w:rsidP="00154FA6">
      <w:pPr>
        <w:spacing w:after="0" w:line="240" w:lineRule="auto"/>
        <w:jc w:val="both"/>
        <w:rPr>
          <w:rFonts w:ascii="Arial" w:hAnsi="Arial" w:cs="Arial"/>
          <w:bCs/>
          <w:sz w:val="24"/>
          <w:szCs w:val="24"/>
        </w:rPr>
      </w:pPr>
    </w:p>
    <w:p w14:paraId="5A0BCBFD" w14:textId="09CDB186" w:rsidR="001547E2" w:rsidRDefault="001547E2" w:rsidP="00154FA6">
      <w:pPr>
        <w:spacing w:after="0" w:line="240" w:lineRule="auto"/>
        <w:jc w:val="both"/>
        <w:rPr>
          <w:rFonts w:ascii="Arial" w:hAnsi="Arial" w:cs="Arial"/>
          <w:bCs/>
          <w:sz w:val="24"/>
          <w:szCs w:val="24"/>
        </w:rPr>
      </w:pPr>
    </w:p>
    <w:p w14:paraId="332013E2" w14:textId="77777777" w:rsidR="001547E2" w:rsidRDefault="001547E2" w:rsidP="00154FA6">
      <w:pPr>
        <w:spacing w:after="0" w:line="240" w:lineRule="auto"/>
        <w:jc w:val="both"/>
        <w:rPr>
          <w:rFonts w:ascii="Arial" w:hAnsi="Arial" w:cs="Arial"/>
          <w:bCs/>
          <w:sz w:val="24"/>
          <w:szCs w:val="24"/>
        </w:rPr>
      </w:pPr>
    </w:p>
    <w:p w14:paraId="1D12A1FC" w14:textId="77777777" w:rsidR="00FC324D" w:rsidRDefault="00FC324D" w:rsidP="00154FA6">
      <w:pPr>
        <w:spacing w:after="0" w:line="240" w:lineRule="auto"/>
        <w:jc w:val="both"/>
        <w:rPr>
          <w:rFonts w:ascii="Arial" w:hAnsi="Arial" w:cs="Arial"/>
          <w:bCs/>
          <w:sz w:val="24"/>
          <w:szCs w:val="24"/>
        </w:rPr>
      </w:pPr>
    </w:p>
    <w:p w14:paraId="2F6A6641" w14:textId="77777777" w:rsidR="00FC324D" w:rsidRDefault="00FC324D" w:rsidP="00154FA6">
      <w:pPr>
        <w:spacing w:after="0" w:line="240" w:lineRule="auto"/>
        <w:jc w:val="both"/>
        <w:rPr>
          <w:rFonts w:ascii="Arial" w:hAnsi="Arial" w:cs="Arial"/>
          <w:bCs/>
          <w:sz w:val="24"/>
          <w:szCs w:val="24"/>
        </w:rPr>
      </w:pPr>
    </w:p>
    <w:p w14:paraId="2EDFE174" w14:textId="77777777" w:rsidR="00FC324D" w:rsidRDefault="00FC324D" w:rsidP="00154FA6">
      <w:pPr>
        <w:spacing w:after="0" w:line="240" w:lineRule="auto"/>
        <w:jc w:val="both"/>
        <w:rPr>
          <w:rFonts w:ascii="Arial" w:hAnsi="Arial" w:cs="Arial"/>
          <w:bCs/>
          <w:sz w:val="24"/>
          <w:szCs w:val="24"/>
        </w:rPr>
      </w:pPr>
    </w:p>
    <w:p w14:paraId="63343C23" w14:textId="77777777" w:rsidR="00FC324D" w:rsidRDefault="00FC324D" w:rsidP="00154FA6">
      <w:pPr>
        <w:spacing w:after="0" w:line="240" w:lineRule="auto"/>
        <w:jc w:val="both"/>
        <w:rPr>
          <w:rFonts w:ascii="Arial" w:hAnsi="Arial" w:cs="Arial"/>
          <w:bCs/>
          <w:sz w:val="24"/>
          <w:szCs w:val="24"/>
        </w:rPr>
      </w:pPr>
    </w:p>
    <w:p w14:paraId="59FE1CF6" w14:textId="77777777" w:rsidR="00FC324D" w:rsidRDefault="00FC324D" w:rsidP="00154FA6">
      <w:pPr>
        <w:spacing w:after="0" w:line="240" w:lineRule="auto"/>
        <w:jc w:val="both"/>
        <w:rPr>
          <w:rFonts w:ascii="Arial" w:hAnsi="Arial" w:cs="Arial"/>
          <w:bCs/>
          <w:sz w:val="24"/>
          <w:szCs w:val="24"/>
        </w:rPr>
      </w:pPr>
    </w:p>
    <w:p w14:paraId="221EE95A" w14:textId="77777777" w:rsidR="001547E2" w:rsidRDefault="001547E2" w:rsidP="00154FA6">
      <w:pPr>
        <w:spacing w:after="0" w:line="240" w:lineRule="auto"/>
        <w:jc w:val="both"/>
        <w:rPr>
          <w:rFonts w:ascii="Arial" w:hAnsi="Arial" w:cs="Arial"/>
          <w:bCs/>
          <w:sz w:val="24"/>
          <w:szCs w:val="24"/>
        </w:rPr>
      </w:pPr>
    </w:p>
    <w:p w14:paraId="2AFBAD12" w14:textId="3C308A8D" w:rsidR="00154FA6" w:rsidRPr="00490774" w:rsidRDefault="00C816B5" w:rsidP="00154FA6">
      <w:pPr>
        <w:spacing w:after="0" w:line="240" w:lineRule="auto"/>
        <w:jc w:val="both"/>
        <w:rPr>
          <w:rFonts w:ascii="Arial" w:hAnsi="Arial" w:cs="Arial"/>
          <w:bCs/>
          <w:sz w:val="24"/>
          <w:szCs w:val="24"/>
        </w:rPr>
      </w:pPr>
      <w:r w:rsidRPr="00AA7873">
        <w:rPr>
          <w:rFonts w:ascii="Arial" w:hAnsi="Arial" w:cs="Arial"/>
          <w:bCs/>
          <w:sz w:val="24"/>
          <w:szCs w:val="24"/>
        </w:rPr>
        <w:t>T</w:t>
      </w:r>
      <w:r w:rsidR="00FC324D" w:rsidRPr="00AA7873">
        <w:rPr>
          <w:rFonts w:ascii="Arial" w:hAnsi="Arial" w:cs="Arial"/>
          <w:bCs/>
          <w:sz w:val="24"/>
          <w:szCs w:val="24"/>
        </w:rPr>
        <w:t>he below table</w:t>
      </w:r>
      <w:r w:rsidR="00154FA6" w:rsidRPr="00AA7873">
        <w:rPr>
          <w:rFonts w:ascii="Arial" w:hAnsi="Arial" w:cs="Arial"/>
          <w:bCs/>
          <w:sz w:val="24"/>
          <w:szCs w:val="24"/>
        </w:rPr>
        <w:t xml:space="preserve"> demonstrates the waiting list position as </w:t>
      </w:r>
      <w:r w:rsidR="00030449" w:rsidRPr="00AA7873">
        <w:rPr>
          <w:rFonts w:ascii="Arial" w:hAnsi="Arial" w:cs="Arial"/>
          <w:bCs/>
          <w:sz w:val="24"/>
          <w:szCs w:val="24"/>
        </w:rPr>
        <w:t>of</w:t>
      </w:r>
      <w:r w:rsidR="00154FA6" w:rsidRPr="00AA7873">
        <w:rPr>
          <w:rFonts w:ascii="Arial" w:hAnsi="Arial" w:cs="Arial"/>
          <w:bCs/>
          <w:sz w:val="24"/>
          <w:szCs w:val="24"/>
        </w:rPr>
        <w:t xml:space="preserve"> </w:t>
      </w:r>
      <w:r w:rsidR="00FC324D" w:rsidRPr="00AA7873">
        <w:rPr>
          <w:rFonts w:ascii="Arial" w:hAnsi="Arial" w:cs="Arial"/>
          <w:bCs/>
          <w:sz w:val="24"/>
          <w:szCs w:val="24"/>
        </w:rPr>
        <w:t>29</w:t>
      </w:r>
      <w:r w:rsidR="00FC324D" w:rsidRPr="00AA7873">
        <w:rPr>
          <w:rFonts w:ascii="Arial" w:hAnsi="Arial" w:cs="Arial"/>
          <w:bCs/>
          <w:sz w:val="24"/>
          <w:szCs w:val="24"/>
          <w:vertAlign w:val="superscript"/>
        </w:rPr>
        <w:t>th</w:t>
      </w:r>
      <w:r w:rsidR="00FC324D" w:rsidRPr="00AA7873">
        <w:rPr>
          <w:rFonts w:ascii="Arial" w:hAnsi="Arial" w:cs="Arial"/>
          <w:bCs/>
          <w:sz w:val="24"/>
          <w:szCs w:val="24"/>
        </w:rPr>
        <w:t xml:space="preserve"> February:</w:t>
      </w:r>
    </w:p>
    <w:p w14:paraId="142B599E" w14:textId="77777777" w:rsidR="00154FA6" w:rsidRDefault="00154FA6" w:rsidP="00154FA6">
      <w:pPr>
        <w:spacing w:after="0" w:line="240" w:lineRule="auto"/>
        <w:jc w:val="both"/>
        <w:rPr>
          <w:rFonts w:ascii="Arial" w:hAnsi="Arial" w:cs="Arial"/>
          <w:bCs/>
          <w:sz w:val="24"/>
          <w:szCs w:val="24"/>
        </w:rPr>
      </w:pPr>
    </w:p>
    <w:p w14:paraId="718804F4" w14:textId="1AC3C4F2" w:rsidR="00154FA6" w:rsidRDefault="00154FA6" w:rsidP="00154FA6">
      <w:pPr>
        <w:spacing w:after="0" w:line="240" w:lineRule="auto"/>
        <w:jc w:val="both"/>
        <w:rPr>
          <w:rFonts w:ascii="Arial" w:hAnsi="Arial" w:cs="Arial"/>
          <w:b/>
          <w:sz w:val="24"/>
          <w:szCs w:val="24"/>
        </w:rPr>
      </w:pPr>
      <w:r w:rsidRPr="00490774">
        <w:rPr>
          <w:rFonts w:ascii="Arial" w:hAnsi="Arial" w:cs="Arial"/>
          <w:b/>
          <w:sz w:val="24"/>
          <w:szCs w:val="24"/>
        </w:rPr>
        <w:t xml:space="preserve">Table </w:t>
      </w:r>
      <w:r w:rsidR="00C816B5">
        <w:rPr>
          <w:rFonts w:ascii="Arial" w:hAnsi="Arial" w:cs="Arial"/>
          <w:b/>
          <w:sz w:val="24"/>
          <w:szCs w:val="24"/>
        </w:rPr>
        <w:t>4</w:t>
      </w:r>
    </w:p>
    <w:tbl>
      <w:tblPr>
        <w:tblW w:w="8642" w:type="dxa"/>
        <w:tblLook w:val="04A0" w:firstRow="1" w:lastRow="0" w:firstColumn="1" w:lastColumn="0" w:noHBand="0" w:noVBand="1"/>
      </w:tblPr>
      <w:tblGrid>
        <w:gridCol w:w="2263"/>
        <w:gridCol w:w="1276"/>
        <w:gridCol w:w="1559"/>
        <w:gridCol w:w="1701"/>
        <w:gridCol w:w="1843"/>
      </w:tblGrid>
      <w:tr w:rsidR="00AA7873" w:rsidRPr="00AA7873" w14:paraId="79DDBD14" w14:textId="77777777" w:rsidTr="00AA7873">
        <w:trPr>
          <w:trHeight w:val="300"/>
        </w:trPr>
        <w:tc>
          <w:tcPr>
            <w:tcW w:w="2263"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0AB41E75" w14:textId="77777777" w:rsidR="00AA7873" w:rsidRPr="00AA7873" w:rsidRDefault="00AA7873" w:rsidP="00AA7873">
            <w:pPr>
              <w:spacing w:after="0" w:line="240" w:lineRule="auto"/>
              <w:jc w:val="center"/>
              <w:rPr>
                <w:rFonts w:ascii="Calibri" w:eastAsia="Times New Roman" w:hAnsi="Calibri" w:cs="Calibri"/>
                <w:b/>
                <w:bCs/>
                <w:color w:val="000000"/>
                <w:lang w:eastAsia="en-GB"/>
              </w:rPr>
            </w:pPr>
            <w:r w:rsidRPr="00AA7873">
              <w:rPr>
                <w:rFonts w:ascii="Calibri" w:eastAsia="Times New Roman" w:hAnsi="Calibri" w:cs="Calibri"/>
                <w:b/>
                <w:bCs/>
                <w:color w:val="000000"/>
                <w:lang w:eastAsia="en-GB"/>
              </w:rPr>
              <w:t>weeks wait</w:t>
            </w:r>
          </w:p>
        </w:tc>
        <w:tc>
          <w:tcPr>
            <w:tcW w:w="1276" w:type="dxa"/>
            <w:tcBorders>
              <w:top w:val="single" w:sz="4" w:space="0" w:color="auto"/>
              <w:left w:val="nil"/>
              <w:bottom w:val="single" w:sz="4" w:space="0" w:color="auto"/>
              <w:right w:val="single" w:sz="4" w:space="0" w:color="auto"/>
            </w:tcBorders>
            <w:shd w:val="clear" w:color="000000" w:fill="DDEBF7"/>
            <w:noWrap/>
            <w:vAlign w:val="center"/>
            <w:hideMark/>
          </w:tcPr>
          <w:p w14:paraId="3B012EDE" w14:textId="77777777" w:rsidR="00AA7873" w:rsidRPr="00AA7873" w:rsidRDefault="00AA7873" w:rsidP="00AA7873">
            <w:pPr>
              <w:spacing w:after="0" w:line="240" w:lineRule="auto"/>
              <w:jc w:val="center"/>
              <w:rPr>
                <w:rFonts w:ascii="Calibri" w:eastAsia="Times New Roman" w:hAnsi="Calibri" w:cs="Calibri"/>
                <w:b/>
                <w:bCs/>
                <w:color w:val="000000"/>
                <w:lang w:eastAsia="en-GB"/>
              </w:rPr>
            </w:pPr>
            <w:r w:rsidRPr="00AA7873">
              <w:rPr>
                <w:rFonts w:ascii="Calibri" w:eastAsia="Times New Roman" w:hAnsi="Calibri" w:cs="Calibri"/>
                <w:b/>
                <w:bCs/>
                <w:color w:val="000000"/>
                <w:lang w:eastAsia="en-GB"/>
              </w:rPr>
              <w:t>ADHD</w:t>
            </w:r>
          </w:p>
        </w:tc>
        <w:tc>
          <w:tcPr>
            <w:tcW w:w="1559" w:type="dxa"/>
            <w:tcBorders>
              <w:top w:val="single" w:sz="4" w:space="0" w:color="auto"/>
              <w:left w:val="nil"/>
              <w:bottom w:val="single" w:sz="4" w:space="0" w:color="auto"/>
              <w:right w:val="single" w:sz="4" w:space="0" w:color="auto"/>
            </w:tcBorders>
            <w:shd w:val="clear" w:color="000000" w:fill="DDEBF7"/>
            <w:noWrap/>
            <w:vAlign w:val="center"/>
            <w:hideMark/>
          </w:tcPr>
          <w:p w14:paraId="376FD59D" w14:textId="77777777" w:rsidR="00AA7873" w:rsidRPr="00AA7873" w:rsidRDefault="00AA7873" w:rsidP="00AA7873">
            <w:pPr>
              <w:spacing w:after="0" w:line="240" w:lineRule="auto"/>
              <w:jc w:val="center"/>
              <w:rPr>
                <w:rFonts w:ascii="Calibri" w:eastAsia="Times New Roman" w:hAnsi="Calibri" w:cs="Calibri"/>
                <w:b/>
                <w:bCs/>
                <w:color w:val="000000"/>
                <w:lang w:eastAsia="en-GB"/>
              </w:rPr>
            </w:pPr>
            <w:r w:rsidRPr="00AA7873">
              <w:rPr>
                <w:rFonts w:ascii="Calibri" w:eastAsia="Times New Roman" w:hAnsi="Calibri" w:cs="Calibri"/>
                <w:b/>
                <w:bCs/>
                <w:color w:val="000000"/>
                <w:lang w:eastAsia="en-GB"/>
              </w:rPr>
              <w:t>ASD</w:t>
            </w:r>
          </w:p>
        </w:tc>
        <w:tc>
          <w:tcPr>
            <w:tcW w:w="1701" w:type="dxa"/>
            <w:tcBorders>
              <w:top w:val="single" w:sz="4" w:space="0" w:color="auto"/>
              <w:left w:val="nil"/>
              <w:bottom w:val="single" w:sz="4" w:space="0" w:color="auto"/>
              <w:right w:val="single" w:sz="4" w:space="0" w:color="auto"/>
            </w:tcBorders>
            <w:shd w:val="clear" w:color="000000" w:fill="DDEBF7"/>
            <w:noWrap/>
            <w:vAlign w:val="center"/>
            <w:hideMark/>
          </w:tcPr>
          <w:p w14:paraId="5862AF24" w14:textId="77777777" w:rsidR="00AA7873" w:rsidRPr="00AA7873" w:rsidRDefault="00AA7873" w:rsidP="00AA7873">
            <w:pPr>
              <w:spacing w:after="0" w:line="240" w:lineRule="auto"/>
              <w:jc w:val="center"/>
              <w:rPr>
                <w:rFonts w:ascii="Calibri" w:eastAsia="Times New Roman" w:hAnsi="Calibri" w:cs="Calibri"/>
                <w:b/>
                <w:bCs/>
                <w:color w:val="000000"/>
                <w:lang w:eastAsia="en-GB"/>
              </w:rPr>
            </w:pPr>
            <w:r w:rsidRPr="00AA7873">
              <w:rPr>
                <w:rFonts w:ascii="Calibri" w:eastAsia="Times New Roman" w:hAnsi="Calibri" w:cs="Calibri"/>
                <w:b/>
                <w:bCs/>
                <w:color w:val="000000"/>
                <w:lang w:eastAsia="en-GB"/>
              </w:rPr>
              <w:t xml:space="preserve">Dual </w:t>
            </w:r>
          </w:p>
        </w:tc>
        <w:tc>
          <w:tcPr>
            <w:tcW w:w="1843" w:type="dxa"/>
            <w:tcBorders>
              <w:top w:val="single" w:sz="4" w:space="0" w:color="auto"/>
              <w:left w:val="nil"/>
              <w:bottom w:val="single" w:sz="4" w:space="0" w:color="auto"/>
              <w:right w:val="single" w:sz="4" w:space="0" w:color="auto"/>
            </w:tcBorders>
            <w:shd w:val="clear" w:color="000000" w:fill="DDEBF7"/>
            <w:noWrap/>
            <w:vAlign w:val="center"/>
            <w:hideMark/>
          </w:tcPr>
          <w:p w14:paraId="5CE5E060" w14:textId="77777777" w:rsidR="00AA7873" w:rsidRPr="00AA7873" w:rsidRDefault="00AA7873" w:rsidP="00AA7873">
            <w:pPr>
              <w:spacing w:after="0" w:line="240" w:lineRule="auto"/>
              <w:jc w:val="center"/>
              <w:rPr>
                <w:rFonts w:ascii="Calibri" w:eastAsia="Times New Roman" w:hAnsi="Calibri" w:cs="Calibri"/>
                <w:b/>
                <w:bCs/>
                <w:color w:val="000000"/>
                <w:lang w:eastAsia="en-GB"/>
              </w:rPr>
            </w:pPr>
            <w:r w:rsidRPr="00AA7873">
              <w:rPr>
                <w:rFonts w:ascii="Calibri" w:eastAsia="Times New Roman" w:hAnsi="Calibri" w:cs="Calibri"/>
                <w:b/>
                <w:bCs/>
                <w:color w:val="000000"/>
                <w:lang w:eastAsia="en-GB"/>
              </w:rPr>
              <w:t>Total</w:t>
            </w:r>
          </w:p>
        </w:tc>
      </w:tr>
      <w:tr w:rsidR="00AA7873" w:rsidRPr="00AA7873" w14:paraId="2124F795" w14:textId="77777777" w:rsidTr="00AA7873">
        <w:trPr>
          <w:trHeight w:val="300"/>
        </w:trPr>
        <w:tc>
          <w:tcPr>
            <w:tcW w:w="2263" w:type="dxa"/>
            <w:tcBorders>
              <w:top w:val="nil"/>
              <w:left w:val="single" w:sz="4" w:space="0" w:color="auto"/>
              <w:bottom w:val="single" w:sz="4" w:space="0" w:color="auto"/>
              <w:right w:val="single" w:sz="4" w:space="0" w:color="auto"/>
            </w:tcBorders>
            <w:shd w:val="clear" w:color="auto" w:fill="auto"/>
            <w:noWrap/>
            <w:vAlign w:val="center"/>
            <w:hideMark/>
          </w:tcPr>
          <w:p w14:paraId="4AABB249" w14:textId="77777777" w:rsidR="00AA7873" w:rsidRPr="00AA7873" w:rsidRDefault="00AA7873" w:rsidP="00AA7873">
            <w:pPr>
              <w:spacing w:after="0" w:line="240" w:lineRule="auto"/>
              <w:jc w:val="center"/>
              <w:rPr>
                <w:rFonts w:ascii="Calibri" w:eastAsia="Times New Roman" w:hAnsi="Calibri" w:cs="Calibri"/>
                <w:color w:val="000000"/>
                <w:lang w:eastAsia="en-GB"/>
              </w:rPr>
            </w:pPr>
            <w:r w:rsidRPr="00AA7873">
              <w:rPr>
                <w:rFonts w:ascii="Calibri" w:eastAsia="Times New Roman" w:hAnsi="Calibri" w:cs="Calibri"/>
                <w:color w:val="000000"/>
                <w:lang w:eastAsia="en-GB"/>
              </w:rPr>
              <w:t>&lt;=11 weeks</w:t>
            </w:r>
          </w:p>
        </w:tc>
        <w:tc>
          <w:tcPr>
            <w:tcW w:w="1276" w:type="dxa"/>
            <w:tcBorders>
              <w:top w:val="nil"/>
              <w:left w:val="nil"/>
              <w:bottom w:val="single" w:sz="4" w:space="0" w:color="auto"/>
              <w:right w:val="single" w:sz="4" w:space="0" w:color="auto"/>
            </w:tcBorders>
            <w:shd w:val="clear" w:color="auto" w:fill="auto"/>
            <w:noWrap/>
            <w:vAlign w:val="center"/>
            <w:hideMark/>
          </w:tcPr>
          <w:p w14:paraId="37E36479" w14:textId="77777777" w:rsidR="00AA7873" w:rsidRPr="00AA7873" w:rsidRDefault="00AA7873" w:rsidP="00AA7873">
            <w:pPr>
              <w:spacing w:after="0" w:line="240" w:lineRule="auto"/>
              <w:jc w:val="center"/>
              <w:rPr>
                <w:rFonts w:ascii="Calibri" w:eastAsia="Times New Roman" w:hAnsi="Calibri" w:cs="Calibri"/>
                <w:color w:val="000000"/>
                <w:lang w:eastAsia="en-GB"/>
              </w:rPr>
            </w:pPr>
            <w:r w:rsidRPr="00AA7873">
              <w:rPr>
                <w:rFonts w:ascii="Calibri" w:eastAsia="Times New Roman" w:hAnsi="Calibri" w:cs="Calibri"/>
                <w:color w:val="000000"/>
                <w:lang w:eastAsia="en-GB"/>
              </w:rPr>
              <w:t>62</w:t>
            </w:r>
          </w:p>
        </w:tc>
        <w:tc>
          <w:tcPr>
            <w:tcW w:w="1559" w:type="dxa"/>
            <w:tcBorders>
              <w:top w:val="nil"/>
              <w:left w:val="nil"/>
              <w:bottom w:val="single" w:sz="4" w:space="0" w:color="auto"/>
              <w:right w:val="single" w:sz="4" w:space="0" w:color="auto"/>
            </w:tcBorders>
            <w:shd w:val="clear" w:color="auto" w:fill="auto"/>
            <w:noWrap/>
            <w:vAlign w:val="center"/>
            <w:hideMark/>
          </w:tcPr>
          <w:p w14:paraId="29925A83" w14:textId="77777777" w:rsidR="00AA7873" w:rsidRPr="00AA7873" w:rsidRDefault="00AA7873" w:rsidP="00AA7873">
            <w:pPr>
              <w:spacing w:after="0" w:line="240" w:lineRule="auto"/>
              <w:jc w:val="center"/>
              <w:rPr>
                <w:rFonts w:ascii="Calibri" w:eastAsia="Times New Roman" w:hAnsi="Calibri" w:cs="Calibri"/>
                <w:color w:val="000000"/>
                <w:lang w:eastAsia="en-GB"/>
              </w:rPr>
            </w:pPr>
            <w:r w:rsidRPr="00AA7873">
              <w:rPr>
                <w:rFonts w:ascii="Calibri" w:eastAsia="Times New Roman" w:hAnsi="Calibri" w:cs="Calibri"/>
                <w:color w:val="000000"/>
                <w:lang w:eastAsia="en-GB"/>
              </w:rPr>
              <w:t>51</w:t>
            </w:r>
          </w:p>
        </w:tc>
        <w:tc>
          <w:tcPr>
            <w:tcW w:w="1701" w:type="dxa"/>
            <w:tcBorders>
              <w:top w:val="nil"/>
              <w:left w:val="nil"/>
              <w:bottom w:val="single" w:sz="4" w:space="0" w:color="auto"/>
              <w:right w:val="single" w:sz="4" w:space="0" w:color="auto"/>
            </w:tcBorders>
            <w:shd w:val="clear" w:color="auto" w:fill="auto"/>
            <w:noWrap/>
            <w:vAlign w:val="center"/>
            <w:hideMark/>
          </w:tcPr>
          <w:p w14:paraId="6EA72449" w14:textId="77777777" w:rsidR="00AA7873" w:rsidRPr="00AA7873" w:rsidRDefault="00AA7873" w:rsidP="00AA7873">
            <w:pPr>
              <w:spacing w:after="0" w:line="240" w:lineRule="auto"/>
              <w:jc w:val="center"/>
              <w:rPr>
                <w:rFonts w:ascii="Calibri" w:eastAsia="Times New Roman" w:hAnsi="Calibri" w:cs="Calibri"/>
                <w:color w:val="000000"/>
                <w:lang w:eastAsia="en-GB"/>
              </w:rPr>
            </w:pPr>
            <w:r w:rsidRPr="00AA7873">
              <w:rPr>
                <w:rFonts w:ascii="Calibri" w:eastAsia="Times New Roman" w:hAnsi="Calibri" w:cs="Calibri"/>
                <w:color w:val="000000"/>
                <w:lang w:eastAsia="en-GB"/>
              </w:rPr>
              <w:t>46</w:t>
            </w:r>
          </w:p>
        </w:tc>
        <w:tc>
          <w:tcPr>
            <w:tcW w:w="1843" w:type="dxa"/>
            <w:tcBorders>
              <w:top w:val="nil"/>
              <w:left w:val="nil"/>
              <w:bottom w:val="single" w:sz="4" w:space="0" w:color="auto"/>
              <w:right w:val="single" w:sz="4" w:space="0" w:color="auto"/>
            </w:tcBorders>
            <w:shd w:val="clear" w:color="auto" w:fill="auto"/>
            <w:noWrap/>
            <w:vAlign w:val="center"/>
            <w:hideMark/>
          </w:tcPr>
          <w:p w14:paraId="1D27F66A" w14:textId="77777777" w:rsidR="00AA7873" w:rsidRPr="00AA7873" w:rsidRDefault="00AA7873" w:rsidP="00AA7873">
            <w:pPr>
              <w:spacing w:after="0" w:line="240" w:lineRule="auto"/>
              <w:jc w:val="center"/>
              <w:rPr>
                <w:rFonts w:ascii="Calibri" w:eastAsia="Times New Roman" w:hAnsi="Calibri" w:cs="Calibri"/>
                <w:color w:val="000000"/>
                <w:lang w:eastAsia="en-GB"/>
              </w:rPr>
            </w:pPr>
            <w:r w:rsidRPr="00AA7873">
              <w:rPr>
                <w:rFonts w:ascii="Calibri" w:eastAsia="Times New Roman" w:hAnsi="Calibri" w:cs="Calibri"/>
                <w:color w:val="000000"/>
                <w:lang w:eastAsia="en-GB"/>
              </w:rPr>
              <w:t>159</w:t>
            </w:r>
          </w:p>
        </w:tc>
      </w:tr>
      <w:tr w:rsidR="00AA7873" w:rsidRPr="00AA7873" w14:paraId="147BA346" w14:textId="77777777" w:rsidTr="00AA7873">
        <w:trPr>
          <w:trHeight w:val="300"/>
        </w:trPr>
        <w:tc>
          <w:tcPr>
            <w:tcW w:w="2263" w:type="dxa"/>
            <w:tcBorders>
              <w:top w:val="nil"/>
              <w:left w:val="single" w:sz="4" w:space="0" w:color="auto"/>
              <w:bottom w:val="single" w:sz="4" w:space="0" w:color="auto"/>
              <w:right w:val="single" w:sz="4" w:space="0" w:color="auto"/>
            </w:tcBorders>
            <w:shd w:val="clear" w:color="auto" w:fill="auto"/>
            <w:noWrap/>
            <w:vAlign w:val="center"/>
            <w:hideMark/>
          </w:tcPr>
          <w:p w14:paraId="223AD603" w14:textId="77777777" w:rsidR="00AA7873" w:rsidRPr="00AA7873" w:rsidRDefault="00AA7873" w:rsidP="00AA7873">
            <w:pPr>
              <w:spacing w:after="0" w:line="240" w:lineRule="auto"/>
              <w:jc w:val="center"/>
              <w:rPr>
                <w:rFonts w:ascii="Calibri" w:eastAsia="Times New Roman" w:hAnsi="Calibri" w:cs="Calibri"/>
                <w:color w:val="000000"/>
                <w:lang w:eastAsia="en-GB"/>
              </w:rPr>
            </w:pPr>
            <w:r w:rsidRPr="00AA7873">
              <w:rPr>
                <w:rFonts w:ascii="Calibri" w:eastAsia="Times New Roman" w:hAnsi="Calibri" w:cs="Calibri"/>
                <w:color w:val="000000"/>
                <w:lang w:eastAsia="en-GB"/>
              </w:rPr>
              <w:t>12-17 weeks</w:t>
            </w:r>
          </w:p>
        </w:tc>
        <w:tc>
          <w:tcPr>
            <w:tcW w:w="1276" w:type="dxa"/>
            <w:tcBorders>
              <w:top w:val="nil"/>
              <w:left w:val="nil"/>
              <w:bottom w:val="single" w:sz="4" w:space="0" w:color="auto"/>
              <w:right w:val="single" w:sz="4" w:space="0" w:color="auto"/>
            </w:tcBorders>
            <w:shd w:val="clear" w:color="auto" w:fill="auto"/>
            <w:noWrap/>
            <w:vAlign w:val="center"/>
            <w:hideMark/>
          </w:tcPr>
          <w:p w14:paraId="4631047C" w14:textId="77777777" w:rsidR="00AA7873" w:rsidRPr="00AA7873" w:rsidRDefault="00AA7873" w:rsidP="00AA7873">
            <w:pPr>
              <w:spacing w:after="0" w:line="240" w:lineRule="auto"/>
              <w:jc w:val="center"/>
              <w:rPr>
                <w:rFonts w:ascii="Calibri" w:eastAsia="Times New Roman" w:hAnsi="Calibri" w:cs="Calibri"/>
                <w:color w:val="000000"/>
                <w:lang w:eastAsia="en-GB"/>
              </w:rPr>
            </w:pPr>
            <w:r w:rsidRPr="00AA7873">
              <w:rPr>
                <w:rFonts w:ascii="Calibri" w:eastAsia="Times New Roman" w:hAnsi="Calibri" w:cs="Calibri"/>
                <w:color w:val="000000"/>
                <w:lang w:eastAsia="en-GB"/>
              </w:rPr>
              <w:t>14</w:t>
            </w:r>
          </w:p>
        </w:tc>
        <w:tc>
          <w:tcPr>
            <w:tcW w:w="1559" w:type="dxa"/>
            <w:tcBorders>
              <w:top w:val="nil"/>
              <w:left w:val="nil"/>
              <w:bottom w:val="single" w:sz="4" w:space="0" w:color="auto"/>
              <w:right w:val="single" w:sz="4" w:space="0" w:color="auto"/>
            </w:tcBorders>
            <w:shd w:val="clear" w:color="auto" w:fill="auto"/>
            <w:noWrap/>
            <w:vAlign w:val="center"/>
            <w:hideMark/>
          </w:tcPr>
          <w:p w14:paraId="6185E941" w14:textId="77777777" w:rsidR="00AA7873" w:rsidRPr="00AA7873" w:rsidRDefault="00AA7873" w:rsidP="00AA7873">
            <w:pPr>
              <w:spacing w:after="0" w:line="240" w:lineRule="auto"/>
              <w:jc w:val="center"/>
              <w:rPr>
                <w:rFonts w:ascii="Calibri" w:eastAsia="Times New Roman" w:hAnsi="Calibri" w:cs="Calibri"/>
                <w:color w:val="000000"/>
                <w:lang w:eastAsia="en-GB"/>
              </w:rPr>
            </w:pPr>
            <w:r w:rsidRPr="00AA7873">
              <w:rPr>
                <w:rFonts w:ascii="Calibri" w:eastAsia="Times New Roman" w:hAnsi="Calibri" w:cs="Calibri"/>
                <w:color w:val="000000"/>
                <w:lang w:eastAsia="en-GB"/>
              </w:rPr>
              <w:t>30</w:t>
            </w:r>
          </w:p>
        </w:tc>
        <w:tc>
          <w:tcPr>
            <w:tcW w:w="1701" w:type="dxa"/>
            <w:tcBorders>
              <w:top w:val="nil"/>
              <w:left w:val="nil"/>
              <w:bottom w:val="single" w:sz="4" w:space="0" w:color="auto"/>
              <w:right w:val="single" w:sz="4" w:space="0" w:color="auto"/>
            </w:tcBorders>
            <w:shd w:val="clear" w:color="auto" w:fill="auto"/>
            <w:noWrap/>
            <w:vAlign w:val="center"/>
            <w:hideMark/>
          </w:tcPr>
          <w:p w14:paraId="69524524" w14:textId="77777777" w:rsidR="00AA7873" w:rsidRPr="00AA7873" w:rsidRDefault="00AA7873" w:rsidP="00AA7873">
            <w:pPr>
              <w:spacing w:after="0" w:line="240" w:lineRule="auto"/>
              <w:jc w:val="center"/>
              <w:rPr>
                <w:rFonts w:ascii="Calibri" w:eastAsia="Times New Roman" w:hAnsi="Calibri" w:cs="Calibri"/>
                <w:color w:val="000000"/>
                <w:lang w:eastAsia="en-GB"/>
              </w:rPr>
            </w:pPr>
            <w:r w:rsidRPr="00AA7873">
              <w:rPr>
                <w:rFonts w:ascii="Calibri" w:eastAsia="Times New Roman" w:hAnsi="Calibri" w:cs="Calibri"/>
                <w:color w:val="000000"/>
                <w:lang w:eastAsia="en-GB"/>
              </w:rPr>
              <w:t>9</w:t>
            </w:r>
          </w:p>
        </w:tc>
        <w:tc>
          <w:tcPr>
            <w:tcW w:w="1843" w:type="dxa"/>
            <w:tcBorders>
              <w:top w:val="nil"/>
              <w:left w:val="nil"/>
              <w:bottom w:val="single" w:sz="4" w:space="0" w:color="auto"/>
              <w:right w:val="single" w:sz="4" w:space="0" w:color="auto"/>
            </w:tcBorders>
            <w:shd w:val="clear" w:color="auto" w:fill="auto"/>
            <w:noWrap/>
            <w:vAlign w:val="center"/>
            <w:hideMark/>
          </w:tcPr>
          <w:p w14:paraId="143370D0" w14:textId="77777777" w:rsidR="00AA7873" w:rsidRPr="00AA7873" w:rsidRDefault="00AA7873" w:rsidP="00AA7873">
            <w:pPr>
              <w:spacing w:after="0" w:line="240" w:lineRule="auto"/>
              <w:jc w:val="center"/>
              <w:rPr>
                <w:rFonts w:ascii="Calibri" w:eastAsia="Times New Roman" w:hAnsi="Calibri" w:cs="Calibri"/>
                <w:color w:val="000000"/>
                <w:lang w:eastAsia="en-GB"/>
              </w:rPr>
            </w:pPr>
            <w:r w:rsidRPr="00AA7873">
              <w:rPr>
                <w:rFonts w:ascii="Calibri" w:eastAsia="Times New Roman" w:hAnsi="Calibri" w:cs="Calibri"/>
                <w:color w:val="000000"/>
                <w:lang w:eastAsia="en-GB"/>
              </w:rPr>
              <w:t>53</w:t>
            </w:r>
          </w:p>
        </w:tc>
      </w:tr>
      <w:tr w:rsidR="00AA7873" w:rsidRPr="00AA7873" w14:paraId="2830C9ED" w14:textId="77777777" w:rsidTr="00AA7873">
        <w:trPr>
          <w:trHeight w:val="300"/>
        </w:trPr>
        <w:tc>
          <w:tcPr>
            <w:tcW w:w="2263" w:type="dxa"/>
            <w:tcBorders>
              <w:top w:val="nil"/>
              <w:left w:val="single" w:sz="4" w:space="0" w:color="auto"/>
              <w:bottom w:val="single" w:sz="4" w:space="0" w:color="auto"/>
              <w:right w:val="single" w:sz="4" w:space="0" w:color="auto"/>
            </w:tcBorders>
            <w:shd w:val="clear" w:color="auto" w:fill="auto"/>
            <w:noWrap/>
            <w:vAlign w:val="center"/>
            <w:hideMark/>
          </w:tcPr>
          <w:p w14:paraId="66336162" w14:textId="77777777" w:rsidR="00AA7873" w:rsidRPr="00AA7873" w:rsidRDefault="00AA7873" w:rsidP="00AA7873">
            <w:pPr>
              <w:spacing w:after="0" w:line="240" w:lineRule="auto"/>
              <w:jc w:val="center"/>
              <w:rPr>
                <w:rFonts w:ascii="Calibri" w:eastAsia="Times New Roman" w:hAnsi="Calibri" w:cs="Calibri"/>
                <w:color w:val="000000"/>
                <w:lang w:eastAsia="en-GB"/>
              </w:rPr>
            </w:pPr>
            <w:r w:rsidRPr="00AA7873">
              <w:rPr>
                <w:rFonts w:ascii="Calibri" w:eastAsia="Times New Roman" w:hAnsi="Calibri" w:cs="Calibri"/>
                <w:color w:val="000000"/>
                <w:lang w:eastAsia="en-GB"/>
              </w:rPr>
              <w:t>18-25 weeks</w:t>
            </w:r>
          </w:p>
        </w:tc>
        <w:tc>
          <w:tcPr>
            <w:tcW w:w="1276" w:type="dxa"/>
            <w:tcBorders>
              <w:top w:val="nil"/>
              <w:left w:val="nil"/>
              <w:bottom w:val="single" w:sz="4" w:space="0" w:color="auto"/>
              <w:right w:val="single" w:sz="4" w:space="0" w:color="auto"/>
            </w:tcBorders>
            <w:shd w:val="clear" w:color="auto" w:fill="auto"/>
            <w:noWrap/>
            <w:vAlign w:val="center"/>
            <w:hideMark/>
          </w:tcPr>
          <w:p w14:paraId="5C2BEC34" w14:textId="77777777" w:rsidR="00AA7873" w:rsidRPr="00AA7873" w:rsidRDefault="00AA7873" w:rsidP="00AA7873">
            <w:pPr>
              <w:spacing w:after="0" w:line="240" w:lineRule="auto"/>
              <w:jc w:val="center"/>
              <w:rPr>
                <w:rFonts w:ascii="Calibri" w:eastAsia="Times New Roman" w:hAnsi="Calibri" w:cs="Calibri"/>
                <w:color w:val="000000"/>
                <w:lang w:eastAsia="en-GB"/>
              </w:rPr>
            </w:pPr>
            <w:r w:rsidRPr="00AA7873">
              <w:rPr>
                <w:rFonts w:ascii="Calibri" w:eastAsia="Times New Roman" w:hAnsi="Calibri" w:cs="Calibri"/>
                <w:color w:val="000000"/>
                <w:lang w:eastAsia="en-GB"/>
              </w:rPr>
              <w:t>21</w:t>
            </w:r>
          </w:p>
        </w:tc>
        <w:tc>
          <w:tcPr>
            <w:tcW w:w="1559" w:type="dxa"/>
            <w:tcBorders>
              <w:top w:val="nil"/>
              <w:left w:val="nil"/>
              <w:bottom w:val="single" w:sz="4" w:space="0" w:color="auto"/>
              <w:right w:val="single" w:sz="4" w:space="0" w:color="auto"/>
            </w:tcBorders>
            <w:shd w:val="clear" w:color="auto" w:fill="auto"/>
            <w:noWrap/>
            <w:vAlign w:val="center"/>
            <w:hideMark/>
          </w:tcPr>
          <w:p w14:paraId="1C116D8B" w14:textId="77777777" w:rsidR="00AA7873" w:rsidRPr="00AA7873" w:rsidRDefault="00AA7873" w:rsidP="00AA7873">
            <w:pPr>
              <w:spacing w:after="0" w:line="240" w:lineRule="auto"/>
              <w:jc w:val="center"/>
              <w:rPr>
                <w:rFonts w:ascii="Calibri" w:eastAsia="Times New Roman" w:hAnsi="Calibri" w:cs="Calibri"/>
                <w:color w:val="000000"/>
                <w:lang w:eastAsia="en-GB"/>
              </w:rPr>
            </w:pPr>
            <w:r w:rsidRPr="00AA7873">
              <w:rPr>
                <w:rFonts w:ascii="Calibri" w:eastAsia="Times New Roman" w:hAnsi="Calibri" w:cs="Calibri"/>
                <w:color w:val="000000"/>
                <w:lang w:eastAsia="en-GB"/>
              </w:rPr>
              <w:t>64</w:t>
            </w:r>
          </w:p>
        </w:tc>
        <w:tc>
          <w:tcPr>
            <w:tcW w:w="1701" w:type="dxa"/>
            <w:tcBorders>
              <w:top w:val="nil"/>
              <w:left w:val="nil"/>
              <w:bottom w:val="single" w:sz="4" w:space="0" w:color="auto"/>
              <w:right w:val="single" w:sz="4" w:space="0" w:color="auto"/>
            </w:tcBorders>
            <w:shd w:val="clear" w:color="auto" w:fill="auto"/>
            <w:noWrap/>
            <w:vAlign w:val="center"/>
            <w:hideMark/>
          </w:tcPr>
          <w:p w14:paraId="63A4417D" w14:textId="77777777" w:rsidR="00AA7873" w:rsidRPr="00AA7873" w:rsidRDefault="00AA7873" w:rsidP="00AA7873">
            <w:pPr>
              <w:spacing w:after="0" w:line="240" w:lineRule="auto"/>
              <w:jc w:val="center"/>
              <w:rPr>
                <w:rFonts w:ascii="Calibri" w:eastAsia="Times New Roman" w:hAnsi="Calibri" w:cs="Calibri"/>
                <w:color w:val="000000"/>
                <w:lang w:eastAsia="en-GB"/>
              </w:rPr>
            </w:pPr>
            <w:r w:rsidRPr="00AA7873">
              <w:rPr>
                <w:rFonts w:ascii="Calibri" w:eastAsia="Times New Roman" w:hAnsi="Calibri" w:cs="Calibri"/>
                <w:color w:val="000000"/>
                <w:lang w:eastAsia="en-GB"/>
              </w:rPr>
              <w:t>12</w:t>
            </w:r>
          </w:p>
        </w:tc>
        <w:tc>
          <w:tcPr>
            <w:tcW w:w="1843" w:type="dxa"/>
            <w:tcBorders>
              <w:top w:val="nil"/>
              <w:left w:val="nil"/>
              <w:bottom w:val="single" w:sz="4" w:space="0" w:color="auto"/>
              <w:right w:val="single" w:sz="4" w:space="0" w:color="auto"/>
            </w:tcBorders>
            <w:shd w:val="clear" w:color="auto" w:fill="auto"/>
            <w:noWrap/>
            <w:vAlign w:val="center"/>
            <w:hideMark/>
          </w:tcPr>
          <w:p w14:paraId="2F714A01" w14:textId="77777777" w:rsidR="00AA7873" w:rsidRPr="00AA7873" w:rsidRDefault="00AA7873" w:rsidP="00AA7873">
            <w:pPr>
              <w:spacing w:after="0" w:line="240" w:lineRule="auto"/>
              <w:jc w:val="center"/>
              <w:rPr>
                <w:rFonts w:ascii="Calibri" w:eastAsia="Times New Roman" w:hAnsi="Calibri" w:cs="Calibri"/>
                <w:color w:val="000000"/>
                <w:lang w:eastAsia="en-GB"/>
              </w:rPr>
            </w:pPr>
            <w:r w:rsidRPr="00AA7873">
              <w:rPr>
                <w:rFonts w:ascii="Calibri" w:eastAsia="Times New Roman" w:hAnsi="Calibri" w:cs="Calibri"/>
                <w:color w:val="000000"/>
                <w:lang w:eastAsia="en-GB"/>
              </w:rPr>
              <w:t>97</w:t>
            </w:r>
          </w:p>
        </w:tc>
      </w:tr>
      <w:tr w:rsidR="00AA7873" w:rsidRPr="00AA7873" w14:paraId="02707D90" w14:textId="77777777" w:rsidTr="00AA7873">
        <w:trPr>
          <w:trHeight w:val="300"/>
        </w:trPr>
        <w:tc>
          <w:tcPr>
            <w:tcW w:w="2263" w:type="dxa"/>
            <w:tcBorders>
              <w:top w:val="nil"/>
              <w:left w:val="single" w:sz="4" w:space="0" w:color="auto"/>
              <w:bottom w:val="single" w:sz="4" w:space="0" w:color="auto"/>
              <w:right w:val="single" w:sz="4" w:space="0" w:color="auto"/>
            </w:tcBorders>
            <w:shd w:val="clear" w:color="auto" w:fill="auto"/>
            <w:noWrap/>
            <w:vAlign w:val="center"/>
            <w:hideMark/>
          </w:tcPr>
          <w:p w14:paraId="72BF6076" w14:textId="77777777" w:rsidR="00AA7873" w:rsidRPr="00AA7873" w:rsidRDefault="00AA7873" w:rsidP="00AA7873">
            <w:pPr>
              <w:spacing w:after="0" w:line="240" w:lineRule="auto"/>
              <w:jc w:val="center"/>
              <w:rPr>
                <w:rFonts w:ascii="Calibri" w:eastAsia="Times New Roman" w:hAnsi="Calibri" w:cs="Calibri"/>
                <w:color w:val="000000"/>
                <w:lang w:eastAsia="en-GB"/>
              </w:rPr>
            </w:pPr>
            <w:r w:rsidRPr="00AA7873">
              <w:rPr>
                <w:rFonts w:ascii="Calibri" w:eastAsia="Times New Roman" w:hAnsi="Calibri" w:cs="Calibri"/>
                <w:color w:val="000000"/>
                <w:lang w:eastAsia="en-GB"/>
              </w:rPr>
              <w:t>26-35 weeks</w:t>
            </w:r>
          </w:p>
        </w:tc>
        <w:tc>
          <w:tcPr>
            <w:tcW w:w="1276" w:type="dxa"/>
            <w:tcBorders>
              <w:top w:val="nil"/>
              <w:left w:val="nil"/>
              <w:bottom w:val="single" w:sz="4" w:space="0" w:color="auto"/>
              <w:right w:val="single" w:sz="4" w:space="0" w:color="auto"/>
            </w:tcBorders>
            <w:shd w:val="clear" w:color="auto" w:fill="auto"/>
            <w:noWrap/>
            <w:vAlign w:val="center"/>
            <w:hideMark/>
          </w:tcPr>
          <w:p w14:paraId="32E48721" w14:textId="77777777" w:rsidR="00AA7873" w:rsidRPr="00AA7873" w:rsidRDefault="00AA7873" w:rsidP="00AA7873">
            <w:pPr>
              <w:spacing w:after="0" w:line="240" w:lineRule="auto"/>
              <w:jc w:val="center"/>
              <w:rPr>
                <w:rFonts w:ascii="Calibri" w:eastAsia="Times New Roman" w:hAnsi="Calibri" w:cs="Calibri"/>
                <w:color w:val="000000"/>
                <w:lang w:eastAsia="en-GB"/>
              </w:rPr>
            </w:pPr>
            <w:r w:rsidRPr="00AA7873">
              <w:rPr>
                <w:rFonts w:ascii="Calibri" w:eastAsia="Times New Roman" w:hAnsi="Calibri" w:cs="Calibri"/>
                <w:color w:val="000000"/>
                <w:lang w:eastAsia="en-GB"/>
              </w:rPr>
              <w:t>25</w:t>
            </w:r>
          </w:p>
        </w:tc>
        <w:tc>
          <w:tcPr>
            <w:tcW w:w="1559" w:type="dxa"/>
            <w:tcBorders>
              <w:top w:val="nil"/>
              <w:left w:val="nil"/>
              <w:bottom w:val="single" w:sz="4" w:space="0" w:color="auto"/>
              <w:right w:val="single" w:sz="4" w:space="0" w:color="auto"/>
            </w:tcBorders>
            <w:shd w:val="clear" w:color="auto" w:fill="auto"/>
            <w:noWrap/>
            <w:vAlign w:val="center"/>
            <w:hideMark/>
          </w:tcPr>
          <w:p w14:paraId="0420C500" w14:textId="77777777" w:rsidR="00AA7873" w:rsidRPr="00AA7873" w:rsidRDefault="00AA7873" w:rsidP="00AA7873">
            <w:pPr>
              <w:spacing w:after="0" w:line="240" w:lineRule="auto"/>
              <w:jc w:val="center"/>
              <w:rPr>
                <w:rFonts w:ascii="Calibri" w:eastAsia="Times New Roman" w:hAnsi="Calibri" w:cs="Calibri"/>
                <w:color w:val="000000"/>
                <w:lang w:eastAsia="en-GB"/>
              </w:rPr>
            </w:pPr>
            <w:r w:rsidRPr="00AA7873">
              <w:rPr>
                <w:rFonts w:ascii="Calibri" w:eastAsia="Times New Roman" w:hAnsi="Calibri" w:cs="Calibri"/>
                <w:color w:val="000000"/>
                <w:lang w:eastAsia="en-GB"/>
              </w:rPr>
              <w:t>47</w:t>
            </w:r>
          </w:p>
        </w:tc>
        <w:tc>
          <w:tcPr>
            <w:tcW w:w="1701" w:type="dxa"/>
            <w:tcBorders>
              <w:top w:val="nil"/>
              <w:left w:val="nil"/>
              <w:bottom w:val="single" w:sz="4" w:space="0" w:color="auto"/>
              <w:right w:val="single" w:sz="4" w:space="0" w:color="auto"/>
            </w:tcBorders>
            <w:shd w:val="clear" w:color="auto" w:fill="auto"/>
            <w:noWrap/>
            <w:vAlign w:val="center"/>
            <w:hideMark/>
          </w:tcPr>
          <w:p w14:paraId="78323377" w14:textId="77777777" w:rsidR="00AA7873" w:rsidRPr="00AA7873" w:rsidRDefault="00AA7873" w:rsidP="00AA7873">
            <w:pPr>
              <w:spacing w:after="0" w:line="240" w:lineRule="auto"/>
              <w:jc w:val="center"/>
              <w:rPr>
                <w:rFonts w:ascii="Calibri" w:eastAsia="Times New Roman" w:hAnsi="Calibri" w:cs="Calibri"/>
                <w:color w:val="000000"/>
                <w:lang w:eastAsia="en-GB"/>
              </w:rPr>
            </w:pPr>
            <w:r w:rsidRPr="00AA7873">
              <w:rPr>
                <w:rFonts w:ascii="Calibri" w:eastAsia="Times New Roman" w:hAnsi="Calibri" w:cs="Calibri"/>
                <w:color w:val="000000"/>
                <w:lang w:eastAsia="en-GB"/>
              </w:rPr>
              <w:t>17</w:t>
            </w:r>
          </w:p>
        </w:tc>
        <w:tc>
          <w:tcPr>
            <w:tcW w:w="1843" w:type="dxa"/>
            <w:tcBorders>
              <w:top w:val="nil"/>
              <w:left w:val="nil"/>
              <w:bottom w:val="single" w:sz="4" w:space="0" w:color="auto"/>
              <w:right w:val="single" w:sz="4" w:space="0" w:color="auto"/>
            </w:tcBorders>
            <w:shd w:val="clear" w:color="auto" w:fill="auto"/>
            <w:noWrap/>
            <w:vAlign w:val="center"/>
            <w:hideMark/>
          </w:tcPr>
          <w:p w14:paraId="38ED4B5A" w14:textId="77777777" w:rsidR="00AA7873" w:rsidRPr="00AA7873" w:rsidRDefault="00AA7873" w:rsidP="00AA7873">
            <w:pPr>
              <w:spacing w:after="0" w:line="240" w:lineRule="auto"/>
              <w:jc w:val="center"/>
              <w:rPr>
                <w:rFonts w:ascii="Calibri" w:eastAsia="Times New Roman" w:hAnsi="Calibri" w:cs="Calibri"/>
                <w:color w:val="000000"/>
                <w:lang w:eastAsia="en-GB"/>
              </w:rPr>
            </w:pPr>
            <w:r w:rsidRPr="00AA7873">
              <w:rPr>
                <w:rFonts w:ascii="Calibri" w:eastAsia="Times New Roman" w:hAnsi="Calibri" w:cs="Calibri"/>
                <w:color w:val="000000"/>
                <w:lang w:eastAsia="en-GB"/>
              </w:rPr>
              <w:t>89</w:t>
            </w:r>
          </w:p>
        </w:tc>
      </w:tr>
      <w:tr w:rsidR="00AA7873" w:rsidRPr="00AA7873" w14:paraId="5911EF85" w14:textId="77777777" w:rsidTr="00AA7873">
        <w:trPr>
          <w:trHeight w:val="300"/>
        </w:trPr>
        <w:tc>
          <w:tcPr>
            <w:tcW w:w="2263" w:type="dxa"/>
            <w:tcBorders>
              <w:top w:val="nil"/>
              <w:left w:val="single" w:sz="4" w:space="0" w:color="auto"/>
              <w:bottom w:val="single" w:sz="4" w:space="0" w:color="auto"/>
              <w:right w:val="single" w:sz="4" w:space="0" w:color="auto"/>
            </w:tcBorders>
            <w:shd w:val="clear" w:color="auto" w:fill="auto"/>
            <w:noWrap/>
            <w:vAlign w:val="center"/>
            <w:hideMark/>
          </w:tcPr>
          <w:p w14:paraId="308DA3D4" w14:textId="77777777" w:rsidR="00AA7873" w:rsidRPr="00AA7873" w:rsidRDefault="00AA7873" w:rsidP="00AA7873">
            <w:pPr>
              <w:spacing w:after="0" w:line="240" w:lineRule="auto"/>
              <w:jc w:val="center"/>
              <w:rPr>
                <w:rFonts w:ascii="Calibri" w:eastAsia="Times New Roman" w:hAnsi="Calibri" w:cs="Calibri"/>
                <w:color w:val="000000"/>
                <w:lang w:eastAsia="en-GB"/>
              </w:rPr>
            </w:pPr>
            <w:r w:rsidRPr="00AA7873">
              <w:rPr>
                <w:rFonts w:ascii="Calibri" w:eastAsia="Times New Roman" w:hAnsi="Calibri" w:cs="Calibri"/>
                <w:color w:val="000000"/>
                <w:lang w:eastAsia="en-GB"/>
              </w:rPr>
              <w:t>36-51 weeks</w:t>
            </w:r>
          </w:p>
        </w:tc>
        <w:tc>
          <w:tcPr>
            <w:tcW w:w="1276" w:type="dxa"/>
            <w:tcBorders>
              <w:top w:val="nil"/>
              <w:left w:val="nil"/>
              <w:bottom w:val="single" w:sz="4" w:space="0" w:color="auto"/>
              <w:right w:val="single" w:sz="4" w:space="0" w:color="auto"/>
            </w:tcBorders>
            <w:shd w:val="clear" w:color="auto" w:fill="auto"/>
            <w:noWrap/>
            <w:vAlign w:val="center"/>
            <w:hideMark/>
          </w:tcPr>
          <w:p w14:paraId="44D2BD6E" w14:textId="77777777" w:rsidR="00AA7873" w:rsidRPr="00AA7873" w:rsidRDefault="00AA7873" w:rsidP="00AA7873">
            <w:pPr>
              <w:spacing w:after="0" w:line="240" w:lineRule="auto"/>
              <w:jc w:val="center"/>
              <w:rPr>
                <w:rFonts w:ascii="Calibri" w:eastAsia="Times New Roman" w:hAnsi="Calibri" w:cs="Calibri"/>
                <w:color w:val="000000"/>
                <w:lang w:eastAsia="en-GB"/>
              </w:rPr>
            </w:pPr>
            <w:r w:rsidRPr="00AA7873">
              <w:rPr>
                <w:rFonts w:ascii="Calibri" w:eastAsia="Times New Roman" w:hAnsi="Calibri" w:cs="Calibri"/>
                <w:color w:val="000000"/>
                <w:lang w:eastAsia="en-GB"/>
              </w:rPr>
              <w:t>35</w:t>
            </w:r>
          </w:p>
        </w:tc>
        <w:tc>
          <w:tcPr>
            <w:tcW w:w="1559" w:type="dxa"/>
            <w:tcBorders>
              <w:top w:val="nil"/>
              <w:left w:val="nil"/>
              <w:bottom w:val="single" w:sz="4" w:space="0" w:color="auto"/>
              <w:right w:val="single" w:sz="4" w:space="0" w:color="auto"/>
            </w:tcBorders>
            <w:shd w:val="clear" w:color="auto" w:fill="auto"/>
            <w:noWrap/>
            <w:vAlign w:val="center"/>
            <w:hideMark/>
          </w:tcPr>
          <w:p w14:paraId="63BA0564" w14:textId="77777777" w:rsidR="00AA7873" w:rsidRPr="00AA7873" w:rsidRDefault="00AA7873" w:rsidP="00AA7873">
            <w:pPr>
              <w:spacing w:after="0" w:line="240" w:lineRule="auto"/>
              <w:jc w:val="center"/>
              <w:rPr>
                <w:rFonts w:ascii="Calibri" w:eastAsia="Times New Roman" w:hAnsi="Calibri" w:cs="Calibri"/>
                <w:color w:val="000000"/>
                <w:lang w:eastAsia="en-GB"/>
              </w:rPr>
            </w:pPr>
            <w:r w:rsidRPr="00AA7873">
              <w:rPr>
                <w:rFonts w:ascii="Calibri" w:eastAsia="Times New Roman" w:hAnsi="Calibri" w:cs="Calibri"/>
                <w:color w:val="000000"/>
                <w:lang w:eastAsia="en-GB"/>
              </w:rPr>
              <w:t>98</w:t>
            </w:r>
          </w:p>
        </w:tc>
        <w:tc>
          <w:tcPr>
            <w:tcW w:w="1701" w:type="dxa"/>
            <w:tcBorders>
              <w:top w:val="nil"/>
              <w:left w:val="nil"/>
              <w:bottom w:val="single" w:sz="4" w:space="0" w:color="auto"/>
              <w:right w:val="single" w:sz="4" w:space="0" w:color="auto"/>
            </w:tcBorders>
            <w:shd w:val="clear" w:color="auto" w:fill="auto"/>
            <w:noWrap/>
            <w:vAlign w:val="center"/>
            <w:hideMark/>
          </w:tcPr>
          <w:p w14:paraId="726DC4C3" w14:textId="77777777" w:rsidR="00AA7873" w:rsidRPr="00AA7873" w:rsidRDefault="00AA7873" w:rsidP="00AA7873">
            <w:pPr>
              <w:spacing w:after="0" w:line="240" w:lineRule="auto"/>
              <w:jc w:val="center"/>
              <w:rPr>
                <w:rFonts w:ascii="Calibri" w:eastAsia="Times New Roman" w:hAnsi="Calibri" w:cs="Calibri"/>
                <w:color w:val="000000"/>
                <w:lang w:eastAsia="en-GB"/>
              </w:rPr>
            </w:pPr>
            <w:r w:rsidRPr="00AA7873">
              <w:rPr>
                <w:rFonts w:ascii="Calibri" w:eastAsia="Times New Roman" w:hAnsi="Calibri" w:cs="Calibri"/>
                <w:color w:val="000000"/>
                <w:lang w:eastAsia="en-GB"/>
              </w:rPr>
              <w:t>39</w:t>
            </w:r>
          </w:p>
        </w:tc>
        <w:tc>
          <w:tcPr>
            <w:tcW w:w="1843" w:type="dxa"/>
            <w:tcBorders>
              <w:top w:val="nil"/>
              <w:left w:val="nil"/>
              <w:bottom w:val="single" w:sz="4" w:space="0" w:color="auto"/>
              <w:right w:val="single" w:sz="4" w:space="0" w:color="auto"/>
            </w:tcBorders>
            <w:shd w:val="clear" w:color="auto" w:fill="auto"/>
            <w:noWrap/>
            <w:vAlign w:val="center"/>
            <w:hideMark/>
          </w:tcPr>
          <w:p w14:paraId="78225B35" w14:textId="77777777" w:rsidR="00AA7873" w:rsidRPr="00AA7873" w:rsidRDefault="00AA7873" w:rsidP="00AA7873">
            <w:pPr>
              <w:spacing w:after="0" w:line="240" w:lineRule="auto"/>
              <w:jc w:val="center"/>
              <w:rPr>
                <w:rFonts w:ascii="Calibri" w:eastAsia="Times New Roman" w:hAnsi="Calibri" w:cs="Calibri"/>
                <w:color w:val="000000"/>
                <w:lang w:eastAsia="en-GB"/>
              </w:rPr>
            </w:pPr>
            <w:r w:rsidRPr="00AA7873">
              <w:rPr>
                <w:rFonts w:ascii="Calibri" w:eastAsia="Times New Roman" w:hAnsi="Calibri" w:cs="Calibri"/>
                <w:color w:val="000000"/>
                <w:lang w:eastAsia="en-GB"/>
              </w:rPr>
              <w:t>172</w:t>
            </w:r>
          </w:p>
        </w:tc>
      </w:tr>
      <w:tr w:rsidR="00AA7873" w:rsidRPr="00AA7873" w14:paraId="17D1C3AD" w14:textId="77777777" w:rsidTr="00AA7873">
        <w:trPr>
          <w:trHeight w:val="300"/>
        </w:trPr>
        <w:tc>
          <w:tcPr>
            <w:tcW w:w="2263" w:type="dxa"/>
            <w:tcBorders>
              <w:top w:val="nil"/>
              <w:left w:val="single" w:sz="4" w:space="0" w:color="auto"/>
              <w:bottom w:val="single" w:sz="4" w:space="0" w:color="auto"/>
              <w:right w:val="single" w:sz="4" w:space="0" w:color="auto"/>
            </w:tcBorders>
            <w:shd w:val="clear" w:color="auto" w:fill="auto"/>
            <w:noWrap/>
            <w:vAlign w:val="center"/>
            <w:hideMark/>
          </w:tcPr>
          <w:p w14:paraId="201EB77B" w14:textId="77777777" w:rsidR="00AA7873" w:rsidRPr="00AA7873" w:rsidRDefault="00AA7873" w:rsidP="00AA7873">
            <w:pPr>
              <w:spacing w:after="0" w:line="240" w:lineRule="auto"/>
              <w:jc w:val="center"/>
              <w:rPr>
                <w:rFonts w:ascii="Calibri" w:eastAsia="Times New Roman" w:hAnsi="Calibri" w:cs="Calibri"/>
                <w:color w:val="000000"/>
                <w:lang w:eastAsia="en-GB"/>
              </w:rPr>
            </w:pPr>
            <w:r w:rsidRPr="00AA7873">
              <w:rPr>
                <w:rFonts w:ascii="Calibri" w:eastAsia="Times New Roman" w:hAnsi="Calibri" w:cs="Calibri"/>
                <w:color w:val="000000"/>
                <w:lang w:eastAsia="en-GB"/>
              </w:rPr>
              <w:t>&gt;51 weeks</w:t>
            </w:r>
          </w:p>
        </w:tc>
        <w:tc>
          <w:tcPr>
            <w:tcW w:w="1276" w:type="dxa"/>
            <w:tcBorders>
              <w:top w:val="nil"/>
              <w:left w:val="nil"/>
              <w:bottom w:val="single" w:sz="4" w:space="0" w:color="auto"/>
              <w:right w:val="single" w:sz="4" w:space="0" w:color="auto"/>
            </w:tcBorders>
            <w:shd w:val="clear" w:color="auto" w:fill="auto"/>
            <w:noWrap/>
            <w:vAlign w:val="center"/>
            <w:hideMark/>
          </w:tcPr>
          <w:p w14:paraId="5571AE51" w14:textId="77777777" w:rsidR="00AA7873" w:rsidRPr="00AA7873" w:rsidRDefault="00AA7873" w:rsidP="00AA7873">
            <w:pPr>
              <w:spacing w:after="0" w:line="240" w:lineRule="auto"/>
              <w:jc w:val="center"/>
              <w:rPr>
                <w:rFonts w:ascii="Calibri" w:eastAsia="Times New Roman" w:hAnsi="Calibri" w:cs="Calibri"/>
                <w:color w:val="000000"/>
                <w:lang w:eastAsia="en-GB"/>
              </w:rPr>
            </w:pPr>
            <w:r w:rsidRPr="00AA7873">
              <w:rPr>
                <w:rFonts w:ascii="Calibri" w:eastAsia="Times New Roman" w:hAnsi="Calibri" w:cs="Calibri"/>
                <w:color w:val="000000"/>
                <w:lang w:eastAsia="en-GB"/>
              </w:rPr>
              <w:t>111</w:t>
            </w:r>
          </w:p>
        </w:tc>
        <w:tc>
          <w:tcPr>
            <w:tcW w:w="1559" w:type="dxa"/>
            <w:tcBorders>
              <w:top w:val="nil"/>
              <w:left w:val="nil"/>
              <w:bottom w:val="single" w:sz="4" w:space="0" w:color="auto"/>
              <w:right w:val="single" w:sz="4" w:space="0" w:color="auto"/>
            </w:tcBorders>
            <w:shd w:val="clear" w:color="auto" w:fill="auto"/>
            <w:noWrap/>
            <w:vAlign w:val="center"/>
            <w:hideMark/>
          </w:tcPr>
          <w:p w14:paraId="053941F4" w14:textId="77777777" w:rsidR="00AA7873" w:rsidRPr="00AA7873" w:rsidRDefault="00AA7873" w:rsidP="00AA7873">
            <w:pPr>
              <w:spacing w:after="0" w:line="240" w:lineRule="auto"/>
              <w:jc w:val="center"/>
              <w:rPr>
                <w:rFonts w:ascii="Calibri" w:eastAsia="Times New Roman" w:hAnsi="Calibri" w:cs="Calibri"/>
                <w:color w:val="000000"/>
                <w:lang w:eastAsia="en-GB"/>
              </w:rPr>
            </w:pPr>
            <w:r w:rsidRPr="00AA7873">
              <w:rPr>
                <w:rFonts w:ascii="Calibri" w:eastAsia="Times New Roman" w:hAnsi="Calibri" w:cs="Calibri"/>
                <w:color w:val="000000"/>
                <w:lang w:eastAsia="en-GB"/>
              </w:rPr>
              <w:t>340</w:t>
            </w:r>
          </w:p>
        </w:tc>
        <w:tc>
          <w:tcPr>
            <w:tcW w:w="1701" w:type="dxa"/>
            <w:tcBorders>
              <w:top w:val="nil"/>
              <w:left w:val="nil"/>
              <w:bottom w:val="single" w:sz="4" w:space="0" w:color="auto"/>
              <w:right w:val="single" w:sz="4" w:space="0" w:color="auto"/>
            </w:tcBorders>
            <w:shd w:val="clear" w:color="auto" w:fill="auto"/>
            <w:noWrap/>
            <w:vAlign w:val="center"/>
            <w:hideMark/>
          </w:tcPr>
          <w:p w14:paraId="00A3F008" w14:textId="77777777" w:rsidR="00AA7873" w:rsidRPr="00AA7873" w:rsidRDefault="00AA7873" w:rsidP="00AA7873">
            <w:pPr>
              <w:spacing w:after="0" w:line="240" w:lineRule="auto"/>
              <w:jc w:val="center"/>
              <w:rPr>
                <w:rFonts w:ascii="Calibri" w:eastAsia="Times New Roman" w:hAnsi="Calibri" w:cs="Calibri"/>
                <w:color w:val="000000"/>
                <w:lang w:eastAsia="en-GB"/>
              </w:rPr>
            </w:pPr>
            <w:r w:rsidRPr="00AA7873">
              <w:rPr>
                <w:rFonts w:ascii="Calibri" w:eastAsia="Times New Roman" w:hAnsi="Calibri" w:cs="Calibri"/>
                <w:color w:val="000000"/>
                <w:lang w:eastAsia="en-GB"/>
              </w:rPr>
              <w:t>86</w:t>
            </w:r>
          </w:p>
        </w:tc>
        <w:tc>
          <w:tcPr>
            <w:tcW w:w="1843" w:type="dxa"/>
            <w:tcBorders>
              <w:top w:val="nil"/>
              <w:left w:val="nil"/>
              <w:bottom w:val="single" w:sz="4" w:space="0" w:color="auto"/>
              <w:right w:val="single" w:sz="4" w:space="0" w:color="auto"/>
            </w:tcBorders>
            <w:shd w:val="clear" w:color="auto" w:fill="auto"/>
            <w:noWrap/>
            <w:vAlign w:val="center"/>
            <w:hideMark/>
          </w:tcPr>
          <w:p w14:paraId="2C3C13D6" w14:textId="77777777" w:rsidR="00AA7873" w:rsidRPr="00AA7873" w:rsidRDefault="00AA7873" w:rsidP="00AA7873">
            <w:pPr>
              <w:spacing w:after="0" w:line="240" w:lineRule="auto"/>
              <w:jc w:val="center"/>
              <w:rPr>
                <w:rFonts w:ascii="Calibri" w:eastAsia="Times New Roman" w:hAnsi="Calibri" w:cs="Calibri"/>
                <w:color w:val="000000"/>
                <w:lang w:eastAsia="en-GB"/>
              </w:rPr>
            </w:pPr>
            <w:r w:rsidRPr="00AA7873">
              <w:rPr>
                <w:rFonts w:ascii="Calibri" w:eastAsia="Times New Roman" w:hAnsi="Calibri" w:cs="Calibri"/>
                <w:color w:val="000000"/>
                <w:lang w:eastAsia="en-GB"/>
              </w:rPr>
              <w:t>537</w:t>
            </w:r>
          </w:p>
        </w:tc>
      </w:tr>
      <w:tr w:rsidR="00AA7873" w:rsidRPr="00AA7873" w14:paraId="185C4019" w14:textId="77777777" w:rsidTr="00AA7873">
        <w:trPr>
          <w:trHeight w:val="300"/>
        </w:trPr>
        <w:tc>
          <w:tcPr>
            <w:tcW w:w="2263" w:type="dxa"/>
            <w:tcBorders>
              <w:top w:val="nil"/>
              <w:left w:val="single" w:sz="4" w:space="0" w:color="auto"/>
              <w:bottom w:val="single" w:sz="4" w:space="0" w:color="auto"/>
              <w:right w:val="single" w:sz="4" w:space="0" w:color="auto"/>
            </w:tcBorders>
            <w:shd w:val="clear" w:color="000000" w:fill="DDEBF7"/>
            <w:noWrap/>
            <w:vAlign w:val="center"/>
            <w:hideMark/>
          </w:tcPr>
          <w:p w14:paraId="654C7509" w14:textId="77777777" w:rsidR="00AA7873" w:rsidRPr="00AA7873" w:rsidRDefault="00AA7873" w:rsidP="00AA7873">
            <w:pPr>
              <w:spacing w:after="0" w:line="240" w:lineRule="auto"/>
              <w:jc w:val="center"/>
              <w:rPr>
                <w:rFonts w:ascii="Calibri" w:eastAsia="Times New Roman" w:hAnsi="Calibri" w:cs="Calibri"/>
                <w:b/>
                <w:bCs/>
                <w:color w:val="000000"/>
                <w:lang w:eastAsia="en-GB"/>
              </w:rPr>
            </w:pPr>
            <w:r w:rsidRPr="00AA7873">
              <w:rPr>
                <w:rFonts w:ascii="Calibri" w:eastAsia="Times New Roman" w:hAnsi="Calibri" w:cs="Calibri"/>
                <w:b/>
                <w:bCs/>
                <w:color w:val="000000"/>
                <w:lang w:eastAsia="en-GB"/>
              </w:rPr>
              <w:t>Grand Total</w:t>
            </w:r>
          </w:p>
        </w:tc>
        <w:tc>
          <w:tcPr>
            <w:tcW w:w="1276" w:type="dxa"/>
            <w:tcBorders>
              <w:top w:val="nil"/>
              <w:left w:val="nil"/>
              <w:bottom w:val="single" w:sz="4" w:space="0" w:color="auto"/>
              <w:right w:val="single" w:sz="4" w:space="0" w:color="auto"/>
            </w:tcBorders>
            <w:shd w:val="clear" w:color="000000" w:fill="DDEBF7"/>
            <w:noWrap/>
            <w:vAlign w:val="center"/>
            <w:hideMark/>
          </w:tcPr>
          <w:p w14:paraId="4132D0C5" w14:textId="77777777" w:rsidR="00AA7873" w:rsidRPr="00AA7873" w:rsidRDefault="00AA7873" w:rsidP="00AA7873">
            <w:pPr>
              <w:spacing w:after="0" w:line="240" w:lineRule="auto"/>
              <w:jc w:val="center"/>
              <w:rPr>
                <w:rFonts w:ascii="Calibri" w:eastAsia="Times New Roman" w:hAnsi="Calibri" w:cs="Calibri"/>
                <w:b/>
                <w:bCs/>
                <w:color w:val="000000"/>
                <w:lang w:eastAsia="en-GB"/>
              </w:rPr>
            </w:pPr>
            <w:r w:rsidRPr="00AA7873">
              <w:rPr>
                <w:rFonts w:ascii="Calibri" w:eastAsia="Times New Roman" w:hAnsi="Calibri" w:cs="Calibri"/>
                <w:b/>
                <w:bCs/>
                <w:color w:val="000000"/>
                <w:lang w:eastAsia="en-GB"/>
              </w:rPr>
              <w:t>268</w:t>
            </w:r>
          </w:p>
        </w:tc>
        <w:tc>
          <w:tcPr>
            <w:tcW w:w="1559" w:type="dxa"/>
            <w:tcBorders>
              <w:top w:val="nil"/>
              <w:left w:val="nil"/>
              <w:bottom w:val="single" w:sz="4" w:space="0" w:color="auto"/>
              <w:right w:val="single" w:sz="4" w:space="0" w:color="auto"/>
            </w:tcBorders>
            <w:shd w:val="clear" w:color="000000" w:fill="DDEBF7"/>
            <w:noWrap/>
            <w:vAlign w:val="center"/>
            <w:hideMark/>
          </w:tcPr>
          <w:p w14:paraId="557FE657" w14:textId="77777777" w:rsidR="00AA7873" w:rsidRPr="00AA7873" w:rsidRDefault="00AA7873" w:rsidP="00AA7873">
            <w:pPr>
              <w:spacing w:after="0" w:line="240" w:lineRule="auto"/>
              <w:jc w:val="center"/>
              <w:rPr>
                <w:rFonts w:ascii="Calibri" w:eastAsia="Times New Roman" w:hAnsi="Calibri" w:cs="Calibri"/>
                <w:b/>
                <w:bCs/>
                <w:color w:val="000000"/>
                <w:lang w:eastAsia="en-GB"/>
              </w:rPr>
            </w:pPr>
            <w:r w:rsidRPr="00AA7873">
              <w:rPr>
                <w:rFonts w:ascii="Calibri" w:eastAsia="Times New Roman" w:hAnsi="Calibri" w:cs="Calibri"/>
                <w:b/>
                <w:bCs/>
                <w:color w:val="000000"/>
                <w:lang w:eastAsia="en-GB"/>
              </w:rPr>
              <w:t>630</w:t>
            </w:r>
          </w:p>
        </w:tc>
        <w:tc>
          <w:tcPr>
            <w:tcW w:w="1701" w:type="dxa"/>
            <w:tcBorders>
              <w:top w:val="nil"/>
              <w:left w:val="nil"/>
              <w:bottom w:val="single" w:sz="4" w:space="0" w:color="auto"/>
              <w:right w:val="single" w:sz="4" w:space="0" w:color="auto"/>
            </w:tcBorders>
            <w:shd w:val="clear" w:color="000000" w:fill="DDEBF7"/>
            <w:noWrap/>
            <w:vAlign w:val="center"/>
            <w:hideMark/>
          </w:tcPr>
          <w:p w14:paraId="26B46A1A" w14:textId="77777777" w:rsidR="00AA7873" w:rsidRPr="00AA7873" w:rsidRDefault="00AA7873" w:rsidP="00AA7873">
            <w:pPr>
              <w:spacing w:after="0" w:line="240" w:lineRule="auto"/>
              <w:jc w:val="center"/>
              <w:rPr>
                <w:rFonts w:ascii="Calibri" w:eastAsia="Times New Roman" w:hAnsi="Calibri" w:cs="Calibri"/>
                <w:b/>
                <w:bCs/>
                <w:color w:val="000000"/>
                <w:lang w:eastAsia="en-GB"/>
              </w:rPr>
            </w:pPr>
            <w:r w:rsidRPr="00AA7873">
              <w:rPr>
                <w:rFonts w:ascii="Calibri" w:eastAsia="Times New Roman" w:hAnsi="Calibri" w:cs="Calibri"/>
                <w:b/>
                <w:bCs/>
                <w:color w:val="000000"/>
                <w:lang w:eastAsia="en-GB"/>
              </w:rPr>
              <w:t>209</w:t>
            </w:r>
          </w:p>
        </w:tc>
        <w:tc>
          <w:tcPr>
            <w:tcW w:w="1843" w:type="dxa"/>
            <w:tcBorders>
              <w:top w:val="nil"/>
              <w:left w:val="nil"/>
              <w:bottom w:val="single" w:sz="4" w:space="0" w:color="auto"/>
              <w:right w:val="single" w:sz="4" w:space="0" w:color="auto"/>
            </w:tcBorders>
            <w:shd w:val="clear" w:color="000000" w:fill="DDEBF7"/>
            <w:noWrap/>
            <w:vAlign w:val="center"/>
            <w:hideMark/>
          </w:tcPr>
          <w:p w14:paraId="725740C2" w14:textId="77777777" w:rsidR="00AA7873" w:rsidRPr="00AA7873" w:rsidRDefault="00AA7873" w:rsidP="00AA7873">
            <w:pPr>
              <w:spacing w:after="0" w:line="240" w:lineRule="auto"/>
              <w:jc w:val="center"/>
              <w:rPr>
                <w:rFonts w:ascii="Calibri" w:eastAsia="Times New Roman" w:hAnsi="Calibri" w:cs="Calibri"/>
                <w:b/>
                <w:bCs/>
                <w:color w:val="000000"/>
                <w:lang w:eastAsia="en-GB"/>
              </w:rPr>
            </w:pPr>
            <w:r w:rsidRPr="00AA7873">
              <w:rPr>
                <w:rFonts w:ascii="Calibri" w:eastAsia="Times New Roman" w:hAnsi="Calibri" w:cs="Calibri"/>
                <w:b/>
                <w:bCs/>
                <w:color w:val="000000"/>
                <w:lang w:eastAsia="en-GB"/>
              </w:rPr>
              <w:t>1107</w:t>
            </w:r>
          </w:p>
        </w:tc>
      </w:tr>
    </w:tbl>
    <w:p w14:paraId="3E305AFC" w14:textId="77777777" w:rsidR="001547E2" w:rsidRPr="00154FA6" w:rsidRDefault="001547E2" w:rsidP="00154FA6">
      <w:pPr>
        <w:spacing w:after="0" w:line="240" w:lineRule="auto"/>
        <w:jc w:val="both"/>
        <w:rPr>
          <w:rFonts w:ascii="Arial" w:hAnsi="Arial" w:cs="Arial"/>
          <w:b/>
          <w:sz w:val="24"/>
          <w:szCs w:val="24"/>
        </w:rPr>
      </w:pPr>
    </w:p>
    <w:p w14:paraId="6F9BB5FB" w14:textId="77777777" w:rsidR="003C5DB5" w:rsidRDefault="003C5DB5" w:rsidP="00154FA6">
      <w:pPr>
        <w:spacing w:after="0" w:line="240" w:lineRule="auto"/>
        <w:jc w:val="both"/>
        <w:rPr>
          <w:rFonts w:ascii="Arial" w:eastAsia="Calibri" w:hAnsi="Arial" w:cs="Arial"/>
          <w:b/>
          <w:sz w:val="24"/>
          <w:szCs w:val="24"/>
        </w:rPr>
      </w:pPr>
    </w:p>
    <w:p w14:paraId="25E77D01" w14:textId="4DC90F01" w:rsidR="00154FA6" w:rsidRPr="00154FA6" w:rsidRDefault="007A21BE" w:rsidP="00154FA6">
      <w:pPr>
        <w:spacing w:after="0" w:line="240" w:lineRule="auto"/>
        <w:jc w:val="both"/>
        <w:rPr>
          <w:rFonts w:ascii="Arial" w:eastAsia="Calibri" w:hAnsi="Arial" w:cs="Arial"/>
          <w:b/>
          <w:sz w:val="24"/>
          <w:szCs w:val="24"/>
        </w:rPr>
      </w:pPr>
      <w:r>
        <w:rPr>
          <w:rFonts w:ascii="Arial" w:eastAsia="Calibri" w:hAnsi="Arial" w:cs="Arial"/>
          <w:b/>
          <w:sz w:val="24"/>
          <w:szCs w:val="24"/>
        </w:rPr>
        <w:t xml:space="preserve">4.2 </w:t>
      </w:r>
      <w:r w:rsidR="00154FA6" w:rsidRPr="00154FA6">
        <w:rPr>
          <w:rFonts w:ascii="Arial" w:eastAsia="Calibri" w:hAnsi="Arial" w:cs="Arial"/>
          <w:b/>
          <w:sz w:val="24"/>
          <w:szCs w:val="24"/>
        </w:rPr>
        <w:t>Demand</w:t>
      </w:r>
      <w:r w:rsidR="004B1125">
        <w:rPr>
          <w:rFonts w:ascii="Arial" w:eastAsia="Calibri" w:hAnsi="Arial" w:cs="Arial"/>
          <w:b/>
          <w:sz w:val="24"/>
          <w:szCs w:val="24"/>
        </w:rPr>
        <w:t xml:space="preserve"> </w:t>
      </w:r>
    </w:p>
    <w:p w14:paraId="3CB352CD" w14:textId="032996EB" w:rsidR="00410390" w:rsidRPr="00490774" w:rsidRDefault="00154FA6" w:rsidP="00410390">
      <w:pPr>
        <w:spacing w:after="0" w:line="240" w:lineRule="auto"/>
        <w:jc w:val="both"/>
        <w:rPr>
          <w:rFonts w:ascii="Arial" w:eastAsia="Calibri" w:hAnsi="Arial" w:cs="Arial"/>
          <w:bCs/>
          <w:sz w:val="24"/>
          <w:szCs w:val="24"/>
        </w:rPr>
      </w:pPr>
      <w:r w:rsidRPr="00154FA6">
        <w:rPr>
          <w:rFonts w:ascii="Arial" w:eastAsia="Calibri" w:hAnsi="Arial" w:cs="Arial"/>
          <w:bCs/>
          <w:sz w:val="24"/>
          <w:szCs w:val="24"/>
        </w:rPr>
        <w:t xml:space="preserve">There has been an increase in referrals since the inception of the service in 2017, although no consistent performance data was captured until 2021, post pandemic. </w:t>
      </w:r>
      <w:r w:rsidR="00410390" w:rsidRPr="005C1089">
        <w:rPr>
          <w:rFonts w:ascii="Arial" w:hAnsi="Arial" w:cs="Arial"/>
          <w:bCs/>
          <w:sz w:val="24"/>
          <w:szCs w:val="24"/>
        </w:rPr>
        <w:t>T</w:t>
      </w:r>
      <w:r w:rsidR="00B84357" w:rsidRPr="005C1089">
        <w:rPr>
          <w:rFonts w:ascii="Arial" w:hAnsi="Arial" w:cs="Arial"/>
          <w:bCs/>
          <w:sz w:val="24"/>
          <w:szCs w:val="24"/>
        </w:rPr>
        <w:t xml:space="preserve">he graph </w:t>
      </w:r>
      <w:r w:rsidR="001547E2" w:rsidRPr="005C1089">
        <w:rPr>
          <w:rFonts w:ascii="Arial" w:hAnsi="Arial" w:cs="Arial"/>
          <w:bCs/>
          <w:sz w:val="24"/>
          <w:szCs w:val="24"/>
        </w:rPr>
        <w:t>below</w:t>
      </w:r>
      <w:r w:rsidR="001547E2">
        <w:rPr>
          <w:rFonts w:ascii="Arial" w:hAnsi="Arial" w:cs="Arial"/>
          <w:b/>
          <w:sz w:val="24"/>
          <w:szCs w:val="24"/>
        </w:rPr>
        <w:t xml:space="preserve"> </w:t>
      </w:r>
      <w:r w:rsidR="001547E2" w:rsidRPr="00490774">
        <w:rPr>
          <w:rFonts w:ascii="Arial" w:hAnsi="Arial" w:cs="Arial"/>
          <w:bCs/>
          <w:sz w:val="24"/>
          <w:szCs w:val="24"/>
        </w:rPr>
        <w:t>illustrates</w:t>
      </w:r>
      <w:r w:rsidR="00410390" w:rsidRPr="00490774">
        <w:rPr>
          <w:rFonts w:ascii="Arial" w:eastAsia="Calibri" w:hAnsi="Arial" w:cs="Arial"/>
          <w:bCs/>
          <w:sz w:val="24"/>
          <w:szCs w:val="24"/>
        </w:rPr>
        <w:t xml:space="preserve"> the </w:t>
      </w:r>
      <w:r w:rsidR="003F56B6">
        <w:rPr>
          <w:rFonts w:ascii="Arial" w:eastAsia="Calibri" w:hAnsi="Arial" w:cs="Arial"/>
          <w:bCs/>
          <w:sz w:val="24"/>
          <w:szCs w:val="24"/>
        </w:rPr>
        <w:t xml:space="preserve">annual </w:t>
      </w:r>
      <w:r w:rsidR="00410390" w:rsidRPr="00490774">
        <w:rPr>
          <w:rFonts w:ascii="Arial" w:eastAsia="Calibri" w:hAnsi="Arial" w:cs="Arial"/>
          <w:bCs/>
          <w:sz w:val="24"/>
          <w:szCs w:val="24"/>
        </w:rPr>
        <w:t xml:space="preserve">referral </w:t>
      </w:r>
      <w:r w:rsidR="00B84357">
        <w:rPr>
          <w:rFonts w:ascii="Arial" w:eastAsia="Calibri" w:hAnsi="Arial" w:cs="Arial"/>
          <w:bCs/>
          <w:sz w:val="24"/>
          <w:szCs w:val="24"/>
        </w:rPr>
        <w:t xml:space="preserve">trend </w:t>
      </w:r>
      <w:r w:rsidR="00410390" w:rsidRPr="00490774">
        <w:rPr>
          <w:rFonts w:ascii="Arial" w:eastAsia="Calibri" w:hAnsi="Arial" w:cs="Arial"/>
          <w:bCs/>
          <w:sz w:val="24"/>
          <w:szCs w:val="24"/>
        </w:rPr>
        <w:t>since 2017</w:t>
      </w:r>
      <w:r w:rsidR="001C6490">
        <w:rPr>
          <w:rFonts w:ascii="Arial" w:eastAsia="Calibri" w:hAnsi="Arial" w:cs="Arial"/>
          <w:bCs/>
          <w:sz w:val="24"/>
          <w:szCs w:val="24"/>
        </w:rPr>
        <w:t xml:space="preserve">. </w:t>
      </w:r>
    </w:p>
    <w:p w14:paraId="467C483B" w14:textId="77777777" w:rsidR="00410390" w:rsidRPr="00490774" w:rsidRDefault="00410390" w:rsidP="00410390">
      <w:pPr>
        <w:spacing w:after="0" w:line="240" w:lineRule="auto"/>
        <w:jc w:val="both"/>
        <w:rPr>
          <w:rFonts w:ascii="Arial" w:eastAsia="Calibri" w:hAnsi="Arial" w:cs="Arial"/>
          <w:bCs/>
          <w:sz w:val="24"/>
          <w:szCs w:val="24"/>
        </w:rPr>
      </w:pPr>
    </w:p>
    <w:p w14:paraId="799577E2" w14:textId="77777777" w:rsidR="00EF3178" w:rsidRDefault="00EF3178" w:rsidP="00410390">
      <w:pPr>
        <w:spacing w:after="0" w:line="240" w:lineRule="auto"/>
        <w:jc w:val="both"/>
        <w:rPr>
          <w:rFonts w:ascii="Arial" w:eastAsia="Calibri" w:hAnsi="Arial" w:cs="Arial"/>
          <w:bCs/>
          <w:sz w:val="16"/>
          <w:szCs w:val="16"/>
        </w:rPr>
      </w:pPr>
    </w:p>
    <w:p w14:paraId="0904DEA7" w14:textId="64B7D6D3" w:rsidR="00EF3178" w:rsidRPr="00154FA6" w:rsidRDefault="00B84357" w:rsidP="00410390">
      <w:pPr>
        <w:spacing w:after="0" w:line="240" w:lineRule="auto"/>
        <w:jc w:val="both"/>
        <w:rPr>
          <w:rFonts w:ascii="Arial" w:eastAsia="Calibri" w:hAnsi="Arial" w:cs="Arial"/>
          <w:bCs/>
          <w:sz w:val="16"/>
          <w:szCs w:val="16"/>
        </w:rPr>
      </w:pPr>
      <w:r>
        <w:rPr>
          <w:noProof/>
          <w:lang w:eastAsia="en-GB"/>
        </w:rPr>
        <w:drawing>
          <wp:inline distT="0" distB="0" distL="0" distR="0" wp14:anchorId="7BB94912" wp14:editId="31A543FF">
            <wp:extent cx="6191250" cy="2407920"/>
            <wp:effectExtent l="0" t="0" r="0" b="11430"/>
            <wp:docPr id="1429930501" name="Chart 1">
              <a:extLst xmlns:a="http://schemas.openxmlformats.org/drawingml/2006/main">
                <a:ext uri="{FF2B5EF4-FFF2-40B4-BE49-F238E27FC236}">
                  <a16:creationId xmlns:a16="http://schemas.microsoft.com/office/drawing/2014/main" id="{C7FE419E-29E9-6740-C2E3-BB19D3FAFCC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40314AA" w14:textId="309789A0" w:rsidR="00410390" w:rsidRDefault="00410390" w:rsidP="00154FA6">
      <w:pPr>
        <w:spacing w:after="0" w:line="240" w:lineRule="auto"/>
        <w:jc w:val="both"/>
        <w:rPr>
          <w:rFonts w:ascii="Arial" w:eastAsia="Times New Roman" w:hAnsi="Arial" w:cs="Times New Roman"/>
          <w:sz w:val="24"/>
          <w:szCs w:val="24"/>
          <w:lang w:eastAsia="en-GB"/>
        </w:rPr>
      </w:pPr>
    </w:p>
    <w:p w14:paraId="353CBF89" w14:textId="0580C4C6" w:rsidR="00154FA6" w:rsidRDefault="00410390" w:rsidP="00154FA6">
      <w:pPr>
        <w:spacing w:after="0" w:line="240" w:lineRule="auto"/>
        <w:jc w:val="both"/>
        <w:rPr>
          <w:rFonts w:ascii="Arial" w:eastAsia="Calibri" w:hAnsi="Arial" w:cs="Arial"/>
          <w:bCs/>
          <w:sz w:val="24"/>
          <w:szCs w:val="24"/>
        </w:rPr>
      </w:pPr>
      <w:r w:rsidRPr="00154FA6">
        <w:rPr>
          <w:rFonts w:ascii="Arial" w:eastAsia="Times New Roman" w:hAnsi="Arial" w:cs="Times New Roman"/>
          <w:sz w:val="24"/>
          <w:szCs w:val="24"/>
          <w:lang w:eastAsia="en-GB"/>
        </w:rPr>
        <w:t xml:space="preserve">It was recognised within the NHS Executive report that although </w:t>
      </w:r>
      <w:r w:rsidR="001C6490">
        <w:rPr>
          <w:rFonts w:ascii="Arial" w:eastAsia="Times New Roman" w:hAnsi="Arial" w:cs="Times New Roman"/>
          <w:sz w:val="24"/>
          <w:szCs w:val="24"/>
          <w:lang w:eastAsia="en-GB"/>
        </w:rPr>
        <w:t xml:space="preserve">the </w:t>
      </w:r>
      <w:r w:rsidRPr="00154FA6">
        <w:rPr>
          <w:rFonts w:ascii="Arial" w:eastAsia="Times New Roman" w:hAnsi="Arial" w:cs="Times New Roman"/>
          <w:sz w:val="24"/>
          <w:szCs w:val="24"/>
          <w:lang w:eastAsia="en-GB"/>
        </w:rPr>
        <w:t>accepted referral demand was lower in the twelve months prior to review, there was a 5% rise during the twelve months of the review period.</w:t>
      </w:r>
      <w:r>
        <w:rPr>
          <w:rFonts w:ascii="Arial" w:eastAsia="Times New Roman" w:hAnsi="Arial" w:cs="Times New Roman"/>
          <w:sz w:val="24"/>
          <w:szCs w:val="24"/>
          <w:lang w:eastAsia="en-GB"/>
        </w:rPr>
        <w:t xml:space="preserve"> </w:t>
      </w:r>
      <w:r w:rsidR="00154FA6" w:rsidRPr="00154FA6">
        <w:rPr>
          <w:rFonts w:ascii="Arial" w:eastAsia="Times New Roman" w:hAnsi="Arial" w:cs="Times New Roman"/>
          <w:sz w:val="24"/>
          <w:szCs w:val="24"/>
          <w:lang w:eastAsia="en-GB"/>
        </w:rPr>
        <w:t xml:space="preserve">This increase in referrals results in increased capacity needed for triage activity including gathering supporting information for referrals from referrers and families, clinical review of referral information, and provision of advice and signposting advice for accepted and rejected referrals. The </w:t>
      </w:r>
      <w:r>
        <w:rPr>
          <w:rFonts w:ascii="Arial" w:eastAsia="Times New Roman" w:hAnsi="Arial" w:cs="Times New Roman"/>
          <w:sz w:val="24"/>
          <w:szCs w:val="24"/>
          <w:lang w:eastAsia="en-GB"/>
        </w:rPr>
        <w:t xml:space="preserve">below </w:t>
      </w:r>
      <w:r w:rsidR="00C816B5">
        <w:rPr>
          <w:rFonts w:ascii="Arial" w:eastAsia="Times New Roman" w:hAnsi="Arial" w:cs="Times New Roman"/>
          <w:sz w:val="24"/>
          <w:szCs w:val="24"/>
          <w:lang w:eastAsia="en-GB"/>
        </w:rPr>
        <w:t>graph</w:t>
      </w:r>
      <w:r w:rsidR="00154FA6" w:rsidRPr="00154FA6">
        <w:rPr>
          <w:rFonts w:ascii="Arial" w:eastAsia="Calibri" w:hAnsi="Arial" w:cs="Arial"/>
          <w:bCs/>
          <w:sz w:val="24"/>
          <w:szCs w:val="24"/>
        </w:rPr>
        <w:t xml:space="preserve"> details the </w:t>
      </w:r>
      <w:r w:rsidR="00C816B5">
        <w:rPr>
          <w:rFonts w:ascii="Arial" w:eastAsia="Calibri" w:hAnsi="Arial" w:cs="Arial"/>
          <w:bCs/>
          <w:sz w:val="24"/>
          <w:szCs w:val="24"/>
        </w:rPr>
        <w:t xml:space="preserve">monthly </w:t>
      </w:r>
      <w:r w:rsidR="00154FA6" w:rsidRPr="00154FA6">
        <w:rPr>
          <w:rFonts w:ascii="Arial" w:eastAsia="Calibri" w:hAnsi="Arial" w:cs="Arial"/>
          <w:bCs/>
          <w:sz w:val="24"/>
          <w:szCs w:val="24"/>
        </w:rPr>
        <w:t>referral numbers received, declined</w:t>
      </w:r>
      <w:r w:rsidR="00C816B5">
        <w:rPr>
          <w:rFonts w:ascii="Arial" w:eastAsia="Calibri" w:hAnsi="Arial" w:cs="Arial"/>
          <w:bCs/>
          <w:sz w:val="24"/>
          <w:szCs w:val="24"/>
        </w:rPr>
        <w:t>,</w:t>
      </w:r>
      <w:r w:rsidR="00154FA6" w:rsidRPr="00154FA6">
        <w:rPr>
          <w:rFonts w:ascii="Arial" w:eastAsia="Calibri" w:hAnsi="Arial" w:cs="Arial"/>
          <w:bCs/>
          <w:sz w:val="24"/>
          <w:szCs w:val="24"/>
        </w:rPr>
        <w:t xml:space="preserve"> triage and list</w:t>
      </w:r>
      <w:r w:rsidR="00C816B5">
        <w:rPr>
          <w:rFonts w:ascii="Arial" w:eastAsia="Calibri" w:hAnsi="Arial" w:cs="Arial"/>
          <w:bCs/>
          <w:sz w:val="24"/>
          <w:szCs w:val="24"/>
        </w:rPr>
        <w:t>ed</w:t>
      </w:r>
      <w:r w:rsidR="00154FA6" w:rsidRPr="00154FA6">
        <w:rPr>
          <w:rFonts w:ascii="Arial" w:eastAsia="Calibri" w:hAnsi="Arial" w:cs="Arial"/>
          <w:bCs/>
          <w:sz w:val="24"/>
          <w:szCs w:val="24"/>
        </w:rPr>
        <w:t xml:space="preserve"> for assessment</w:t>
      </w:r>
      <w:r w:rsidR="00C816B5">
        <w:rPr>
          <w:rFonts w:ascii="Arial" w:eastAsia="Calibri" w:hAnsi="Arial" w:cs="Arial"/>
          <w:bCs/>
          <w:sz w:val="24"/>
          <w:szCs w:val="24"/>
        </w:rPr>
        <w:t xml:space="preserve"> versus activity</w:t>
      </w:r>
      <w:r w:rsidR="00154FA6" w:rsidRPr="00154FA6">
        <w:rPr>
          <w:rFonts w:ascii="Arial" w:eastAsia="Calibri" w:hAnsi="Arial" w:cs="Arial"/>
          <w:bCs/>
          <w:sz w:val="24"/>
          <w:szCs w:val="24"/>
        </w:rPr>
        <w:t xml:space="preserve">.  </w:t>
      </w:r>
    </w:p>
    <w:p w14:paraId="48B84AF9" w14:textId="69102F09" w:rsidR="00514C54" w:rsidRDefault="00514C54" w:rsidP="00154FA6">
      <w:pPr>
        <w:spacing w:after="0" w:line="240" w:lineRule="auto"/>
        <w:jc w:val="both"/>
        <w:rPr>
          <w:rFonts w:ascii="Arial" w:eastAsia="Calibri" w:hAnsi="Arial" w:cs="Arial"/>
          <w:bCs/>
          <w:sz w:val="24"/>
          <w:szCs w:val="24"/>
        </w:rPr>
      </w:pPr>
    </w:p>
    <w:p w14:paraId="502F9163" w14:textId="77777777" w:rsidR="00514C54" w:rsidRDefault="00514C54" w:rsidP="00514C54">
      <w:pPr>
        <w:spacing w:after="0" w:line="240" w:lineRule="auto"/>
        <w:jc w:val="both"/>
        <w:rPr>
          <w:rFonts w:ascii="Arial" w:eastAsia="Calibri" w:hAnsi="Arial" w:cs="Arial"/>
          <w:bCs/>
          <w:sz w:val="24"/>
          <w:szCs w:val="24"/>
        </w:rPr>
      </w:pPr>
      <w:r w:rsidRPr="00514C54">
        <w:rPr>
          <w:rFonts w:ascii="Arial" w:eastAsia="Calibri" w:hAnsi="Arial" w:cs="Arial"/>
          <w:bCs/>
          <w:sz w:val="24"/>
          <w:szCs w:val="24"/>
        </w:rPr>
        <w:t xml:space="preserve">Whilst the All-Wales referral trend continues to rise throughout the year, it is recognised that the Swansea Bay UHB ND service has a consistent seasonal demand pattern with less referrals received in July and August each year. The termly holidays also create peaks in referral rates, as teaching staff finalise referrals before their holiday period. The largest spike is seen in July, </w:t>
      </w:r>
      <w:r w:rsidRPr="003C5DB5">
        <w:rPr>
          <w:rFonts w:ascii="Arial" w:eastAsia="Calibri" w:hAnsi="Arial" w:cs="Arial"/>
          <w:bCs/>
          <w:sz w:val="24"/>
          <w:szCs w:val="24"/>
        </w:rPr>
        <w:t>before the school’s six-week break.</w:t>
      </w:r>
      <w:r w:rsidRPr="00154FA6">
        <w:rPr>
          <w:rFonts w:ascii="Arial" w:eastAsia="Calibri" w:hAnsi="Arial" w:cs="Arial"/>
          <w:bCs/>
          <w:sz w:val="24"/>
          <w:szCs w:val="24"/>
        </w:rPr>
        <w:t xml:space="preserve"> </w:t>
      </w:r>
    </w:p>
    <w:p w14:paraId="6BF5D7CC" w14:textId="77777777" w:rsidR="003C5DB5" w:rsidRDefault="003C5DB5" w:rsidP="00514C54">
      <w:pPr>
        <w:spacing w:after="0" w:line="240" w:lineRule="auto"/>
        <w:jc w:val="both"/>
        <w:rPr>
          <w:rFonts w:ascii="Arial" w:eastAsia="Calibri" w:hAnsi="Arial" w:cs="Arial"/>
          <w:bCs/>
          <w:sz w:val="24"/>
          <w:szCs w:val="24"/>
        </w:rPr>
      </w:pPr>
    </w:p>
    <w:p w14:paraId="7E1A022E" w14:textId="77777777" w:rsidR="005C1089" w:rsidRDefault="005C1089" w:rsidP="00154FA6">
      <w:pPr>
        <w:spacing w:after="0" w:line="240" w:lineRule="auto"/>
        <w:jc w:val="both"/>
        <w:rPr>
          <w:rFonts w:ascii="Arial" w:eastAsia="Calibri" w:hAnsi="Arial" w:cs="Arial"/>
          <w:bCs/>
          <w:sz w:val="24"/>
          <w:szCs w:val="24"/>
        </w:rPr>
      </w:pPr>
    </w:p>
    <w:p w14:paraId="52DDC4B8" w14:textId="77777777" w:rsidR="00512459" w:rsidRDefault="00512459" w:rsidP="005C1089">
      <w:pPr>
        <w:spacing w:after="0" w:line="240" w:lineRule="auto"/>
        <w:jc w:val="both"/>
        <w:rPr>
          <w:rFonts w:ascii="Arial" w:eastAsia="Calibri" w:hAnsi="Arial" w:cs="Arial"/>
          <w:bCs/>
          <w:sz w:val="24"/>
          <w:szCs w:val="24"/>
        </w:rPr>
      </w:pPr>
    </w:p>
    <w:p w14:paraId="1125E8EF" w14:textId="77777777" w:rsidR="00154FA6" w:rsidRPr="00154FA6" w:rsidRDefault="00154FA6" w:rsidP="00154FA6">
      <w:pPr>
        <w:spacing w:after="0" w:line="240" w:lineRule="auto"/>
        <w:jc w:val="both"/>
        <w:rPr>
          <w:rFonts w:ascii="Arial" w:eastAsia="Times New Roman" w:hAnsi="Arial" w:cs="Times New Roman"/>
          <w:sz w:val="24"/>
          <w:szCs w:val="24"/>
          <w:lang w:eastAsia="en-GB"/>
        </w:rPr>
      </w:pPr>
      <w:r w:rsidRPr="00154FA6">
        <w:rPr>
          <w:rFonts w:ascii="Arial" w:eastAsia="Times New Roman" w:hAnsi="Arial" w:cs="Times New Roman"/>
          <w:noProof/>
          <w:sz w:val="24"/>
          <w:szCs w:val="24"/>
          <w:lang w:eastAsia="en-GB"/>
        </w:rPr>
        <w:lastRenderedPageBreak/>
        <w:drawing>
          <wp:inline distT="0" distB="0" distL="0" distR="0" wp14:anchorId="435EA753" wp14:editId="16E619C6">
            <wp:extent cx="6332220" cy="2613660"/>
            <wp:effectExtent l="0" t="0" r="11430" b="15240"/>
            <wp:docPr id="444536865" name="Chart 444536865">
              <a:extLst xmlns:a="http://schemas.openxmlformats.org/drawingml/2006/main">
                <a:ext uri="{FF2B5EF4-FFF2-40B4-BE49-F238E27FC236}">
                  <a16:creationId xmlns:a16="http://schemas.microsoft.com/office/drawing/2014/main" id="{258D0258-6905-4C77-8FBB-C9C3D68A1CB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9665044" w14:textId="77777777" w:rsidR="00B84357" w:rsidRDefault="00B84357" w:rsidP="00154FA6">
      <w:pPr>
        <w:spacing w:after="0" w:line="240" w:lineRule="auto"/>
        <w:jc w:val="both"/>
        <w:rPr>
          <w:rFonts w:ascii="Arial" w:eastAsia="Calibri" w:hAnsi="Arial" w:cs="Arial"/>
          <w:bCs/>
          <w:sz w:val="24"/>
          <w:szCs w:val="24"/>
        </w:rPr>
      </w:pPr>
    </w:p>
    <w:p w14:paraId="0B753224" w14:textId="6A3B4742" w:rsidR="00514C54" w:rsidRDefault="00514C54" w:rsidP="00514C54">
      <w:pPr>
        <w:spacing w:after="0" w:line="240" w:lineRule="auto"/>
        <w:jc w:val="both"/>
        <w:rPr>
          <w:rFonts w:ascii="Arial" w:eastAsia="Calibri" w:hAnsi="Arial" w:cs="Arial"/>
          <w:color w:val="000000" w:themeColor="text1"/>
          <w:kern w:val="24"/>
          <w:sz w:val="24"/>
          <w:szCs w:val="24"/>
        </w:rPr>
      </w:pPr>
      <w:r w:rsidRPr="00154FA6">
        <w:rPr>
          <w:rFonts w:ascii="Arial" w:eastAsia="Calibri" w:hAnsi="Arial" w:cs="Arial"/>
          <w:color w:val="000000" w:themeColor="text1"/>
          <w:kern w:val="24"/>
          <w:sz w:val="24"/>
          <w:szCs w:val="24"/>
        </w:rPr>
        <w:t>When considering the demand, it is important to note that 23% of referrals received were declined in 2023</w:t>
      </w:r>
      <w:r>
        <w:rPr>
          <w:rFonts w:ascii="Arial" w:eastAsia="Calibri" w:hAnsi="Arial" w:cs="Arial"/>
          <w:color w:val="000000" w:themeColor="text1"/>
          <w:kern w:val="24"/>
          <w:sz w:val="24"/>
          <w:szCs w:val="24"/>
        </w:rPr>
        <w:t xml:space="preserve"> (removed other than treatment)</w:t>
      </w:r>
      <w:r w:rsidRPr="00154FA6">
        <w:rPr>
          <w:rFonts w:ascii="Arial" w:eastAsia="Calibri" w:hAnsi="Arial" w:cs="Arial"/>
          <w:color w:val="000000" w:themeColor="text1"/>
          <w:kern w:val="24"/>
          <w:sz w:val="24"/>
          <w:szCs w:val="24"/>
        </w:rPr>
        <w:t>, however the</w:t>
      </w:r>
      <w:r>
        <w:rPr>
          <w:rFonts w:ascii="Arial" w:eastAsia="Calibri" w:hAnsi="Arial" w:cs="Arial"/>
          <w:color w:val="000000" w:themeColor="text1"/>
          <w:kern w:val="24"/>
          <w:sz w:val="24"/>
          <w:szCs w:val="24"/>
        </w:rPr>
        <w:t>se</w:t>
      </w:r>
      <w:r w:rsidRPr="00154FA6">
        <w:rPr>
          <w:rFonts w:ascii="Arial" w:eastAsia="Calibri" w:hAnsi="Arial" w:cs="Arial"/>
          <w:color w:val="000000" w:themeColor="text1"/>
          <w:kern w:val="24"/>
          <w:sz w:val="24"/>
          <w:szCs w:val="24"/>
        </w:rPr>
        <w:t xml:space="preserve"> still required a</w:t>
      </w:r>
      <w:r>
        <w:rPr>
          <w:rFonts w:ascii="Arial" w:eastAsia="Calibri" w:hAnsi="Arial" w:cs="Arial"/>
          <w:color w:val="000000" w:themeColor="text1"/>
          <w:kern w:val="24"/>
          <w:sz w:val="24"/>
          <w:szCs w:val="24"/>
        </w:rPr>
        <w:t xml:space="preserve"> 45 minute clinical triage in addition to </w:t>
      </w:r>
      <w:r w:rsidR="001547E2">
        <w:rPr>
          <w:rFonts w:ascii="Arial" w:eastAsia="Calibri" w:hAnsi="Arial" w:cs="Arial"/>
          <w:color w:val="000000" w:themeColor="text1"/>
          <w:kern w:val="24"/>
          <w:sz w:val="24"/>
          <w:szCs w:val="24"/>
        </w:rPr>
        <w:t xml:space="preserve">the </w:t>
      </w:r>
      <w:r w:rsidR="001547E2" w:rsidRPr="00154FA6">
        <w:rPr>
          <w:rFonts w:ascii="Arial" w:eastAsia="Calibri" w:hAnsi="Arial" w:cs="Arial"/>
          <w:color w:val="000000" w:themeColor="text1"/>
          <w:kern w:val="24"/>
          <w:sz w:val="24"/>
          <w:szCs w:val="24"/>
        </w:rPr>
        <w:t>administrative</w:t>
      </w:r>
      <w:r w:rsidRPr="00154FA6">
        <w:rPr>
          <w:rFonts w:ascii="Arial" w:eastAsia="Calibri" w:hAnsi="Arial" w:cs="Arial"/>
          <w:color w:val="000000" w:themeColor="text1"/>
          <w:kern w:val="24"/>
          <w:sz w:val="24"/>
          <w:szCs w:val="24"/>
        </w:rPr>
        <w:t xml:space="preserve"> triage </w:t>
      </w:r>
      <w:r>
        <w:rPr>
          <w:rFonts w:ascii="Arial" w:eastAsia="Calibri" w:hAnsi="Arial" w:cs="Arial"/>
          <w:color w:val="000000" w:themeColor="text1"/>
          <w:kern w:val="24"/>
          <w:sz w:val="24"/>
          <w:szCs w:val="24"/>
        </w:rPr>
        <w:t xml:space="preserve">carried out. This is undertaken in line with </w:t>
      </w:r>
      <w:r w:rsidRPr="00154FA6">
        <w:rPr>
          <w:rFonts w:ascii="Arial" w:eastAsia="Calibri" w:hAnsi="Arial" w:cs="Arial"/>
          <w:color w:val="000000" w:themeColor="text1"/>
          <w:kern w:val="24"/>
          <w:sz w:val="24"/>
          <w:szCs w:val="24"/>
        </w:rPr>
        <w:t xml:space="preserve">NICE guidance </w:t>
      </w:r>
      <w:r>
        <w:rPr>
          <w:rFonts w:ascii="Arial" w:eastAsia="Calibri" w:hAnsi="Arial" w:cs="Arial"/>
          <w:color w:val="000000" w:themeColor="text1"/>
          <w:kern w:val="24"/>
          <w:sz w:val="24"/>
          <w:szCs w:val="24"/>
        </w:rPr>
        <w:t xml:space="preserve">and this triage time needs to be </w:t>
      </w:r>
      <w:r w:rsidRPr="00154FA6">
        <w:rPr>
          <w:rFonts w:ascii="Arial" w:eastAsia="Calibri" w:hAnsi="Arial" w:cs="Arial"/>
          <w:color w:val="000000" w:themeColor="text1"/>
          <w:kern w:val="24"/>
          <w:sz w:val="24"/>
          <w:szCs w:val="24"/>
        </w:rPr>
        <w:t xml:space="preserve">considered as part of the capacity requirements. </w:t>
      </w:r>
    </w:p>
    <w:p w14:paraId="6D8647E9" w14:textId="77777777" w:rsidR="00514C54" w:rsidRDefault="00514C54" w:rsidP="00D123D7">
      <w:pPr>
        <w:spacing w:after="0" w:line="240" w:lineRule="auto"/>
        <w:jc w:val="both"/>
        <w:rPr>
          <w:rFonts w:ascii="Arial" w:eastAsia="Calibri" w:hAnsi="Arial" w:cs="Arial"/>
          <w:color w:val="000000" w:themeColor="text1"/>
          <w:kern w:val="24"/>
          <w:sz w:val="24"/>
          <w:szCs w:val="24"/>
        </w:rPr>
      </w:pPr>
    </w:p>
    <w:p w14:paraId="65D7969B" w14:textId="791BA253" w:rsidR="00D123D7" w:rsidRDefault="00D123D7" w:rsidP="00D123D7">
      <w:pPr>
        <w:spacing w:after="0" w:line="240" w:lineRule="auto"/>
        <w:jc w:val="both"/>
        <w:rPr>
          <w:rFonts w:ascii="Arial" w:eastAsia="Calibri" w:hAnsi="Arial" w:cs="Arial"/>
          <w:color w:val="000000" w:themeColor="text1"/>
          <w:kern w:val="24"/>
          <w:sz w:val="24"/>
          <w:szCs w:val="24"/>
        </w:rPr>
      </w:pPr>
      <w:r w:rsidRPr="00154FA6">
        <w:rPr>
          <w:rFonts w:ascii="Arial" w:eastAsia="Calibri" w:hAnsi="Arial" w:cs="Arial"/>
          <w:color w:val="000000" w:themeColor="text1"/>
          <w:kern w:val="24"/>
          <w:sz w:val="24"/>
          <w:szCs w:val="24"/>
        </w:rPr>
        <w:t>The rise in parental referrals has contributed to the decline</w:t>
      </w:r>
      <w:r w:rsidR="001C6490">
        <w:rPr>
          <w:rFonts w:ascii="Arial" w:eastAsia="Calibri" w:hAnsi="Arial" w:cs="Arial"/>
          <w:color w:val="000000" w:themeColor="text1"/>
          <w:kern w:val="24"/>
          <w:sz w:val="24"/>
          <w:szCs w:val="24"/>
        </w:rPr>
        <w:t>d</w:t>
      </w:r>
      <w:r w:rsidRPr="004E4BDA">
        <w:rPr>
          <w:rFonts w:ascii="Arial" w:eastAsia="Calibri" w:hAnsi="Arial" w:cs="Arial"/>
          <w:color w:val="000000" w:themeColor="text1"/>
          <w:kern w:val="24"/>
          <w:sz w:val="24"/>
          <w:szCs w:val="24"/>
        </w:rPr>
        <w:t xml:space="preserve"> </w:t>
      </w:r>
      <w:r w:rsidRPr="00154FA6">
        <w:rPr>
          <w:rFonts w:ascii="Arial" w:eastAsia="Calibri" w:hAnsi="Arial" w:cs="Arial"/>
          <w:color w:val="000000" w:themeColor="text1"/>
          <w:kern w:val="24"/>
          <w:sz w:val="24"/>
          <w:szCs w:val="24"/>
        </w:rPr>
        <w:t>rate</w:t>
      </w:r>
      <w:r>
        <w:rPr>
          <w:rFonts w:ascii="Arial" w:eastAsia="Calibri" w:hAnsi="Arial" w:cs="Arial"/>
          <w:color w:val="000000" w:themeColor="text1"/>
          <w:kern w:val="24"/>
          <w:sz w:val="24"/>
          <w:szCs w:val="24"/>
        </w:rPr>
        <w:t xml:space="preserve"> </w:t>
      </w:r>
      <w:r w:rsidRPr="00154FA6">
        <w:rPr>
          <w:rFonts w:ascii="Arial" w:eastAsia="Calibri" w:hAnsi="Arial" w:cs="Arial"/>
          <w:color w:val="000000" w:themeColor="text1"/>
          <w:kern w:val="24"/>
          <w:sz w:val="24"/>
          <w:szCs w:val="24"/>
        </w:rPr>
        <w:t xml:space="preserve">as the service has to accept/decline based on the quality of evidence where key information is missing from the referral, we are unable to assess the clinical risk and identify whether or not the </w:t>
      </w:r>
      <w:r>
        <w:rPr>
          <w:rFonts w:ascii="Arial" w:eastAsia="Calibri" w:hAnsi="Arial" w:cs="Arial"/>
          <w:color w:val="000000" w:themeColor="text1"/>
          <w:kern w:val="24"/>
          <w:sz w:val="24"/>
          <w:szCs w:val="24"/>
        </w:rPr>
        <w:t>c</w:t>
      </w:r>
      <w:r w:rsidRPr="00154FA6">
        <w:rPr>
          <w:rFonts w:ascii="Arial" w:eastAsia="Calibri" w:hAnsi="Arial" w:cs="Arial"/>
          <w:color w:val="000000" w:themeColor="text1"/>
          <w:kern w:val="24"/>
          <w:sz w:val="24"/>
          <w:szCs w:val="24"/>
        </w:rPr>
        <w:t xml:space="preserve">hild needs an assessment. For example, diagnostic criteria specify the signs and symptoms must be discrepant with developmental ability. We request the most recent outcomes/attainment data from school which they have to gather for </w:t>
      </w:r>
      <w:r>
        <w:rPr>
          <w:rFonts w:ascii="Arial" w:eastAsia="Calibri" w:hAnsi="Arial" w:cs="Arial"/>
          <w:color w:val="000000" w:themeColor="text1"/>
          <w:kern w:val="24"/>
          <w:sz w:val="24"/>
          <w:szCs w:val="24"/>
        </w:rPr>
        <w:t>Welsh government r</w:t>
      </w:r>
      <w:r w:rsidRPr="00154FA6">
        <w:rPr>
          <w:rFonts w:ascii="Arial" w:eastAsia="Calibri" w:hAnsi="Arial" w:cs="Arial"/>
          <w:color w:val="000000" w:themeColor="text1"/>
          <w:kern w:val="24"/>
          <w:sz w:val="24"/>
          <w:szCs w:val="24"/>
        </w:rPr>
        <w:t xml:space="preserve">eporting. When this information is not included in a referral, </w:t>
      </w:r>
      <w:r>
        <w:rPr>
          <w:rFonts w:ascii="Arial" w:eastAsia="Calibri" w:hAnsi="Arial" w:cs="Arial"/>
          <w:color w:val="000000" w:themeColor="text1"/>
          <w:kern w:val="24"/>
          <w:sz w:val="24"/>
          <w:szCs w:val="24"/>
        </w:rPr>
        <w:t xml:space="preserve">the team are </w:t>
      </w:r>
      <w:r w:rsidRPr="00154FA6">
        <w:rPr>
          <w:rFonts w:ascii="Arial" w:eastAsia="Calibri" w:hAnsi="Arial" w:cs="Arial"/>
          <w:color w:val="000000" w:themeColor="text1"/>
          <w:kern w:val="24"/>
          <w:sz w:val="24"/>
          <w:szCs w:val="24"/>
        </w:rPr>
        <w:t xml:space="preserve">unable to contextualise the concerns related to ASD/ADHD because </w:t>
      </w:r>
      <w:r>
        <w:rPr>
          <w:rFonts w:ascii="Arial" w:eastAsia="Calibri" w:hAnsi="Arial" w:cs="Arial"/>
          <w:color w:val="000000" w:themeColor="text1"/>
          <w:kern w:val="24"/>
          <w:sz w:val="24"/>
          <w:szCs w:val="24"/>
        </w:rPr>
        <w:t xml:space="preserve">there is </w:t>
      </w:r>
      <w:r w:rsidRPr="00154FA6">
        <w:rPr>
          <w:rFonts w:ascii="Arial" w:eastAsia="Calibri" w:hAnsi="Arial" w:cs="Arial"/>
          <w:color w:val="000000" w:themeColor="text1"/>
          <w:kern w:val="24"/>
          <w:sz w:val="24"/>
          <w:szCs w:val="24"/>
        </w:rPr>
        <w:t>no developmental benchmark. Parental referrals particularly often lack the second setting information which is another requirement in the guideline, i.e. information from outside the home, from a different person. It is important to note that following provision of advice related to information required, many referrals are resubmitted and then successfully accepted.</w:t>
      </w:r>
    </w:p>
    <w:p w14:paraId="11F960C2" w14:textId="7AC6A6E2" w:rsidR="003F56B6" w:rsidRDefault="003F56B6" w:rsidP="00D123D7">
      <w:pPr>
        <w:spacing w:after="0" w:line="240" w:lineRule="auto"/>
        <w:jc w:val="both"/>
        <w:rPr>
          <w:rFonts w:ascii="Arial" w:eastAsia="Calibri" w:hAnsi="Arial" w:cs="Arial"/>
          <w:color w:val="000000" w:themeColor="text1"/>
          <w:kern w:val="24"/>
          <w:sz w:val="24"/>
          <w:szCs w:val="24"/>
        </w:rPr>
      </w:pPr>
    </w:p>
    <w:p w14:paraId="608C7AE9" w14:textId="529555FC" w:rsidR="00154FA6" w:rsidRPr="00154FA6" w:rsidRDefault="00410390" w:rsidP="00154FA6">
      <w:pPr>
        <w:spacing w:after="0" w:line="240" w:lineRule="auto"/>
        <w:jc w:val="both"/>
        <w:rPr>
          <w:rFonts w:ascii="Arial" w:eastAsia="Times New Roman" w:hAnsi="Arial" w:cs="Arial"/>
          <w:color w:val="000000"/>
          <w:sz w:val="23"/>
          <w:szCs w:val="23"/>
          <w:lang w:eastAsia="en-GB"/>
        </w:rPr>
      </w:pPr>
      <w:r w:rsidRPr="00514C54">
        <w:rPr>
          <w:rFonts w:ascii="Arial" w:eastAsia="Calibri" w:hAnsi="Arial" w:cs="Arial"/>
          <w:bCs/>
          <w:sz w:val="24"/>
          <w:szCs w:val="24"/>
        </w:rPr>
        <w:t xml:space="preserve">The service worked collaboratively with colleagues in Cwm Taf Morgannwg UHB to disaggregate an SLA which was established due to the boundary changes which occurred </w:t>
      </w:r>
      <w:r w:rsidR="00030449" w:rsidRPr="00514C54">
        <w:rPr>
          <w:rFonts w:ascii="Arial" w:eastAsia="Calibri" w:hAnsi="Arial" w:cs="Arial"/>
          <w:bCs/>
          <w:sz w:val="24"/>
          <w:szCs w:val="24"/>
        </w:rPr>
        <w:t>in</w:t>
      </w:r>
      <w:r w:rsidRPr="00514C54">
        <w:rPr>
          <w:rFonts w:ascii="Arial" w:eastAsia="Calibri" w:hAnsi="Arial" w:cs="Arial"/>
          <w:bCs/>
          <w:sz w:val="24"/>
          <w:szCs w:val="24"/>
        </w:rPr>
        <w:t xml:space="preserve"> 2019.</w:t>
      </w:r>
      <w:r w:rsidR="001547E2">
        <w:rPr>
          <w:rFonts w:ascii="Arial" w:eastAsia="Calibri" w:hAnsi="Arial" w:cs="Arial"/>
          <w:bCs/>
          <w:sz w:val="24"/>
          <w:szCs w:val="24"/>
        </w:rPr>
        <w:t xml:space="preserve"> The increase you see in the graph for the</w:t>
      </w:r>
      <w:r w:rsidR="00154FA6" w:rsidRPr="00514C54">
        <w:rPr>
          <w:rFonts w:ascii="Arial" w:eastAsia="Calibri" w:hAnsi="Arial" w:cs="Arial"/>
          <w:bCs/>
          <w:sz w:val="24"/>
          <w:szCs w:val="24"/>
        </w:rPr>
        <w:t xml:space="preserve"> July 2023 rate was high but lower than in previous </w:t>
      </w:r>
      <w:r w:rsidR="001547E2" w:rsidRPr="00514C54">
        <w:rPr>
          <w:rFonts w:ascii="Arial" w:eastAsia="Calibri" w:hAnsi="Arial" w:cs="Arial"/>
          <w:bCs/>
          <w:sz w:val="24"/>
          <w:szCs w:val="24"/>
        </w:rPr>
        <w:t>year’s</w:t>
      </w:r>
      <w:r w:rsidR="00154FA6" w:rsidRPr="00514C54">
        <w:rPr>
          <w:rFonts w:ascii="Arial" w:eastAsia="Calibri" w:hAnsi="Arial" w:cs="Arial"/>
          <w:bCs/>
          <w:sz w:val="24"/>
          <w:szCs w:val="24"/>
        </w:rPr>
        <w:t xml:space="preserve"> trend</w:t>
      </w:r>
      <w:r w:rsidR="001547E2">
        <w:rPr>
          <w:rFonts w:ascii="Arial" w:eastAsia="Calibri" w:hAnsi="Arial" w:cs="Arial"/>
          <w:bCs/>
          <w:sz w:val="24"/>
          <w:szCs w:val="24"/>
        </w:rPr>
        <w:t xml:space="preserve">, this </w:t>
      </w:r>
      <w:r w:rsidR="00154FA6" w:rsidRPr="00514C54">
        <w:rPr>
          <w:rFonts w:ascii="Arial" w:eastAsia="Calibri" w:hAnsi="Arial" w:cs="Arial"/>
          <w:bCs/>
          <w:sz w:val="24"/>
          <w:szCs w:val="24"/>
        </w:rPr>
        <w:t xml:space="preserve">is attributed to the repatriation of referral pathway back to CTMUHB following the cessation of the SLA between the two Health Boards at end of July 2023. </w:t>
      </w:r>
      <w:r w:rsidRPr="00514C54">
        <w:rPr>
          <w:rFonts w:ascii="Arial" w:eastAsia="Calibri" w:hAnsi="Arial" w:cs="Arial"/>
          <w:bCs/>
          <w:sz w:val="24"/>
          <w:szCs w:val="24"/>
        </w:rPr>
        <w:t>Due to the fragility of the service, no posts were lost due to the service transfer which should benefit SBUHB in the longer term.</w:t>
      </w:r>
      <w:r w:rsidR="00C816B5" w:rsidRPr="00514C54">
        <w:rPr>
          <w:rFonts w:ascii="Arial" w:eastAsia="Calibri" w:hAnsi="Arial" w:cs="Arial"/>
          <w:bCs/>
          <w:sz w:val="24"/>
          <w:szCs w:val="24"/>
        </w:rPr>
        <w:t xml:space="preserve"> </w:t>
      </w:r>
      <w:r w:rsidR="00154FA6" w:rsidRPr="00514C54">
        <w:rPr>
          <w:rFonts w:ascii="Arial" w:eastAsia="Calibri" w:hAnsi="Arial" w:cs="Arial"/>
          <w:bCs/>
          <w:sz w:val="24"/>
          <w:szCs w:val="24"/>
        </w:rPr>
        <w:t xml:space="preserve">The referral rates will be monitored closely over next few months to monitor the impact of the </w:t>
      </w:r>
      <w:r w:rsidRPr="00514C54">
        <w:rPr>
          <w:rFonts w:ascii="Arial" w:eastAsia="Calibri" w:hAnsi="Arial" w:cs="Arial"/>
          <w:bCs/>
          <w:sz w:val="24"/>
          <w:szCs w:val="24"/>
        </w:rPr>
        <w:t xml:space="preserve">cessation of the </w:t>
      </w:r>
      <w:r w:rsidR="00154FA6" w:rsidRPr="00514C54">
        <w:rPr>
          <w:rFonts w:ascii="Arial" w:eastAsia="Calibri" w:hAnsi="Arial" w:cs="Arial"/>
          <w:bCs/>
          <w:sz w:val="24"/>
          <w:szCs w:val="24"/>
        </w:rPr>
        <w:t>Bridgend SLA.</w:t>
      </w:r>
      <w:r w:rsidR="00154FA6" w:rsidRPr="00154FA6">
        <w:rPr>
          <w:rFonts w:ascii="Arial" w:eastAsia="Times New Roman" w:hAnsi="Arial" w:cs="Arial"/>
          <w:color w:val="000000"/>
          <w:sz w:val="24"/>
          <w:szCs w:val="24"/>
          <w:lang w:eastAsia="en-GB"/>
        </w:rPr>
        <w:t xml:space="preserve"> </w:t>
      </w:r>
      <w:r w:rsidR="00154FA6" w:rsidRPr="00154FA6">
        <w:rPr>
          <w:rFonts w:ascii="Arial" w:eastAsia="Times New Roman" w:hAnsi="Arial" w:cs="Arial"/>
          <w:color w:val="000000"/>
          <w:sz w:val="23"/>
          <w:szCs w:val="23"/>
          <w:lang w:eastAsia="en-GB"/>
        </w:rPr>
        <w:t xml:space="preserve"> </w:t>
      </w:r>
    </w:p>
    <w:p w14:paraId="085415F6" w14:textId="77777777" w:rsidR="00154FA6" w:rsidRPr="00154FA6" w:rsidRDefault="00154FA6" w:rsidP="00154FA6">
      <w:pPr>
        <w:spacing w:after="0" w:line="240" w:lineRule="auto"/>
        <w:jc w:val="both"/>
        <w:rPr>
          <w:rFonts w:ascii="Arial" w:eastAsia="Times New Roman" w:hAnsi="Arial" w:cs="Arial"/>
          <w:color w:val="000000"/>
          <w:sz w:val="23"/>
          <w:szCs w:val="23"/>
          <w:lang w:eastAsia="en-GB"/>
        </w:rPr>
      </w:pPr>
    </w:p>
    <w:p w14:paraId="3BA44740" w14:textId="4AB4CEB7" w:rsidR="001C6490" w:rsidRDefault="00154FA6" w:rsidP="00154FA6">
      <w:pPr>
        <w:spacing w:after="0" w:line="240" w:lineRule="auto"/>
        <w:jc w:val="both"/>
        <w:rPr>
          <w:rFonts w:ascii="Arial" w:eastAsia="Calibri" w:hAnsi="Arial" w:cs="Arial"/>
          <w:color w:val="000000" w:themeColor="text1"/>
          <w:kern w:val="24"/>
          <w:sz w:val="24"/>
          <w:szCs w:val="24"/>
        </w:rPr>
      </w:pPr>
      <w:r w:rsidRPr="00030449">
        <w:rPr>
          <w:rFonts w:ascii="Arial" w:eastAsia="Calibri" w:hAnsi="Arial" w:cs="Arial"/>
          <w:color w:val="000000" w:themeColor="text1"/>
          <w:kern w:val="24"/>
          <w:sz w:val="24"/>
          <w:szCs w:val="24"/>
        </w:rPr>
        <w:t xml:space="preserve">In </w:t>
      </w:r>
      <w:r w:rsidR="00410390" w:rsidRPr="00030449">
        <w:rPr>
          <w:rFonts w:ascii="Arial" w:eastAsia="Calibri" w:hAnsi="Arial" w:cs="Arial"/>
          <w:color w:val="000000" w:themeColor="text1"/>
          <w:kern w:val="24"/>
          <w:sz w:val="24"/>
          <w:szCs w:val="24"/>
        </w:rPr>
        <w:t xml:space="preserve">an attempt to manage demand, </w:t>
      </w:r>
      <w:r w:rsidRPr="00030449">
        <w:rPr>
          <w:rFonts w:ascii="Arial" w:eastAsia="Calibri" w:hAnsi="Arial" w:cs="Arial"/>
          <w:color w:val="000000" w:themeColor="text1"/>
          <w:kern w:val="24"/>
          <w:sz w:val="24"/>
          <w:szCs w:val="24"/>
        </w:rPr>
        <w:t xml:space="preserve">the Clinical Lead has delivered targeted training to raise awareness of ADHD </w:t>
      </w:r>
      <w:r w:rsidR="000F0AAD" w:rsidRPr="00030449">
        <w:rPr>
          <w:rFonts w:ascii="Arial" w:eastAsia="Calibri" w:hAnsi="Arial" w:cs="Arial"/>
          <w:color w:val="000000" w:themeColor="text1"/>
          <w:kern w:val="24"/>
          <w:sz w:val="24"/>
          <w:szCs w:val="24"/>
        </w:rPr>
        <w:t>for a</w:t>
      </w:r>
      <w:r w:rsidRPr="00030449">
        <w:rPr>
          <w:rFonts w:ascii="Arial" w:eastAsia="Calibri" w:hAnsi="Arial" w:cs="Arial"/>
          <w:color w:val="000000" w:themeColor="text1"/>
          <w:kern w:val="24"/>
          <w:sz w:val="24"/>
          <w:szCs w:val="24"/>
        </w:rPr>
        <w:t xml:space="preserve">dditional </w:t>
      </w:r>
      <w:r w:rsidR="000F0AAD" w:rsidRPr="00030449">
        <w:rPr>
          <w:rFonts w:ascii="Arial" w:eastAsia="Calibri" w:hAnsi="Arial" w:cs="Arial"/>
          <w:color w:val="000000" w:themeColor="text1"/>
          <w:kern w:val="24"/>
          <w:sz w:val="24"/>
          <w:szCs w:val="24"/>
        </w:rPr>
        <w:t>l</w:t>
      </w:r>
      <w:r w:rsidRPr="00030449">
        <w:rPr>
          <w:rFonts w:ascii="Arial" w:eastAsia="Calibri" w:hAnsi="Arial" w:cs="Arial"/>
          <w:color w:val="000000" w:themeColor="text1"/>
          <w:kern w:val="24"/>
          <w:sz w:val="24"/>
          <w:szCs w:val="24"/>
        </w:rPr>
        <w:t xml:space="preserve">earning </w:t>
      </w:r>
      <w:r w:rsidR="000F0AAD" w:rsidRPr="00030449">
        <w:rPr>
          <w:rFonts w:ascii="Arial" w:eastAsia="Calibri" w:hAnsi="Arial" w:cs="Arial"/>
          <w:color w:val="000000" w:themeColor="text1"/>
          <w:kern w:val="24"/>
          <w:sz w:val="24"/>
          <w:szCs w:val="24"/>
        </w:rPr>
        <w:t>n</w:t>
      </w:r>
      <w:r w:rsidRPr="00030449">
        <w:rPr>
          <w:rFonts w:ascii="Arial" w:eastAsia="Calibri" w:hAnsi="Arial" w:cs="Arial"/>
          <w:color w:val="000000" w:themeColor="text1"/>
          <w:kern w:val="24"/>
          <w:sz w:val="24"/>
          <w:szCs w:val="24"/>
        </w:rPr>
        <w:t>eeds staff in both Swansea and NPT Local Authorities, CAMHS colleagues and third sector/voluntary agency staff. The Clinical Lead and Service Co-ordinator also attended ALN Marketplace event hosted by Swansea Local Authority, which created future training opportunities from ND to Early Help Hub teams who provide support to families before, during and after their assessment. This illustrates a more integrated approach to meeting need</w:t>
      </w:r>
      <w:r w:rsidR="000F0AAD" w:rsidRPr="00030449">
        <w:rPr>
          <w:rFonts w:ascii="Arial" w:eastAsia="Calibri" w:hAnsi="Arial" w:cs="Arial"/>
          <w:color w:val="000000" w:themeColor="text1"/>
          <w:kern w:val="24"/>
          <w:sz w:val="24"/>
          <w:szCs w:val="24"/>
        </w:rPr>
        <w:t>s</w:t>
      </w:r>
      <w:r w:rsidRPr="00030449">
        <w:rPr>
          <w:rFonts w:ascii="Arial" w:eastAsia="Calibri" w:hAnsi="Arial" w:cs="Arial"/>
          <w:color w:val="000000" w:themeColor="text1"/>
          <w:kern w:val="24"/>
          <w:sz w:val="24"/>
          <w:szCs w:val="24"/>
        </w:rPr>
        <w:t xml:space="preserve"> to improve outcomes for families, despite the significant challenges with demand/capacity and waiting times.</w:t>
      </w:r>
      <w:r w:rsidR="006D24D7">
        <w:rPr>
          <w:rFonts w:ascii="Arial" w:eastAsia="Calibri" w:hAnsi="Arial" w:cs="Arial"/>
          <w:color w:val="000000" w:themeColor="text1"/>
          <w:kern w:val="24"/>
          <w:sz w:val="24"/>
          <w:szCs w:val="24"/>
        </w:rPr>
        <w:t xml:space="preserve"> </w:t>
      </w:r>
    </w:p>
    <w:p w14:paraId="7A4D3482" w14:textId="77777777" w:rsidR="001C6490" w:rsidRDefault="001C6490" w:rsidP="00154FA6">
      <w:pPr>
        <w:spacing w:after="0" w:line="240" w:lineRule="auto"/>
        <w:jc w:val="both"/>
        <w:rPr>
          <w:rFonts w:ascii="Arial" w:eastAsia="Calibri" w:hAnsi="Arial" w:cs="Arial"/>
          <w:color w:val="000000" w:themeColor="text1"/>
          <w:kern w:val="24"/>
          <w:sz w:val="24"/>
          <w:szCs w:val="24"/>
        </w:rPr>
      </w:pPr>
    </w:p>
    <w:p w14:paraId="55D57FDF" w14:textId="3D2F04D8" w:rsidR="00156A36" w:rsidRDefault="0027743C" w:rsidP="00154FA6">
      <w:pPr>
        <w:spacing w:after="0" w:line="240" w:lineRule="auto"/>
        <w:jc w:val="both"/>
        <w:rPr>
          <w:rFonts w:ascii="Arial" w:eastAsia="Calibri" w:hAnsi="Arial" w:cs="Arial"/>
          <w:color w:val="000000" w:themeColor="text1"/>
          <w:kern w:val="24"/>
          <w:sz w:val="24"/>
          <w:szCs w:val="24"/>
        </w:rPr>
      </w:pPr>
      <w:r w:rsidRPr="001547E2">
        <w:rPr>
          <w:rFonts w:ascii="Arial" w:eastAsia="Calibri" w:hAnsi="Arial" w:cs="Arial"/>
          <w:color w:val="000000" w:themeColor="text1"/>
          <w:kern w:val="24"/>
          <w:sz w:val="24"/>
          <w:szCs w:val="24"/>
        </w:rPr>
        <w:lastRenderedPageBreak/>
        <w:t xml:space="preserve">The service has recently received feedback from a local </w:t>
      </w:r>
      <w:r w:rsidR="001547E2" w:rsidRPr="001547E2">
        <w:rPr>
          <w:rFonts w:ascii="Arial" w:eastAsia="Calibri" w:hAnsi="Arial" w:cs="Arial"/>
          <w:color w:val="000000" w:themeColor="text1"/>
          <w:kern w:val="24"/>
          <w:sz w:val="24"/>
          <w:szCs w:val="24"/>
        </w:rPr>
        <w:t>Head teacher</w:t>
      </w:r>
      <w:r w:rsidRPr="001547E2">
        <w:rPr>
          <w:rFonts w:ascii="Arial" w:eastAsia="Calibri" w:hAnsi="Arial" w:cs="Arial"/>
          <w:color w:val="000000" w:themeColor="text1"/>
          <w:kern w:val="24"/>
          <w:sz w:val="24"/>
          <w:szCs w:val="24"/>
        </w:rPr>
        <w:t xml:space="preserve">, which </w:t>
      </w:r>
      <w:r w:rsidR="00156A36" w:rsidRPr="001547E2">
        <w:rPr>
          <w:rFonts w:ascii="Arial" w:eastAsia="Calibri" w:hAnsi="Arial" w:cs="Arial"/>
          <w:color w:val="000000" w:themeColor="text1"/>
          <w:kern w:val="24"/>
          <w:sz w:val="24"/>
          <w:szCs w:val="24"/>
        </w:rPr>
        <w:t xml:space="preserve">illustrates the impact of that integrated partnership </w:t>
      </w:r>
      <w:r w:rsidRPr="001547E2">
        <w:rPr>
          <w:rFonts w:ascii="Arial" w:eastAsia="Calibri" w:hAnsi="Arial" w:cs="Arial"/>
          <w:color w:val="000000" w:themeColor="text1"/>
          <w:kern w:val="24"/>
          <w:sz w:val="24"/>
          <w:szCs w:val="24"/>
        </w:rPr>
        <w:t xml:space="preserve">working with children and young </w:t>
      </w:r>
      <w:r w:rsidR="001547E2" w:rsidRPr="001547E2">
        <w:rPr>
          <w:rFonts w:ascii="Arial" w:eastAsia="Calibri" w:hAnsi="Arial" w:cs="Arial"/>
          <w:color w:val="000000" w:themeColor="text1"/>
          <w:kern w:val="24"/>
          <w:sz w:val="24"/>
          <w:szCs w:val="24"/>
        </w:rPr>
        <w:t>people who</w:t>
      </w:r>
      <w:r w:rsidR="00156A36" w:rsidRPr="001547E2">
        <w:rPr>
          <w:rFonts w:ascii="Arial" w:eastAsia="Calibri" w:hAnsi="Arial" w:cs="Arial"/>
          <w:color w:val="000000" w:themeColor="text1"/>
          <w:kern w:val="24"/>
          <w:sz w:val="24"/>
          <w:szCs w:val="24"/>
        </w:rPr>
        <w:t xml:space="preserve"> </w:t>
      </w:r>
      <w:r w:rsidRPr="001547E2">
        <w:rPr>
          <w:rFonts w:ascii="Arial" w:eastAsia="Calibri" w:hAnsi="Arial" w:cs="Arial"/>
          <w:color w:val="000000" w:themeColor="text1"/>
          <w:kern w:val="24"/>
          <w:sz w:val="24"/>
          <w:szCs w:val="24"/>
        </w:rPr>
        <w:t xml:space="preserve">are </w:t>
      </w:r>
      <w:r w:rsidR="00156A36" w:rsidRPr="001547E2">
        <w:rPr>
          <w:rFonts w:ascii="Arial" w:eastAsia="Calibri" w:hAnsi="Arial" w:cs="Arial"/>
          <w:color w:val="000000" w:themeColor="text1"/>
          <w:kern w:val="24"/>
          <w:sz w:val="24"/>
          <w:szCs w:val="24"/>
        </w:rPr>
        <w:t xml:space="preserve">at risk of exclusion and self-harm. Through advice from the ND team, working </w:t>
      </w:r>
      <w:r w:rsidRPr="001547E2">
        <w:rPr>
          <w:rFonts w:ascii="Arial" w:eastAsia="Calibri" w:hAnsi="Arial" w:cs="Arial"/>
          <w:color w:val="000000" w:themeColor="text1"/>
          <w:kern w:val="24"/>
          <w:sz w:val="24"/>
          <w:szCs w:val="24"/>
        </w:rPr>
        <w:t xml:space="preserve">with school, family and CAMHS, </w:t>
      </w:r>
      <w:r w:rsidR="00156A36" w:rsidRPr="001547E2">
        <w:rPr>
          <w:rFonts w:ascii="Arial" w:eastAsia="Calibri" w:hAnsi="Arial" w:cs="Arial"/>
          <w:color w:val="000000" w:themeColor="text1"/>
          <w:kern w:val="24"/>
          <w:sz w:val="24"/>
          <w:szCs w:val="24"/>
        </w:rPr>
        <w:t xml:space="preserve">agreed actions </w:t>
      </w:r>
      <w:r w:rsidRPr="001547E2">
        <w:rPr>
          <w:rFonts w:ascii="Arial" w:eastAsia="Calibri" w:hAnsi="Arial" w:cs="Arial"/>
          <w:color w:val="000000" w:themeColor="text1"/>
          <w:kern w:val="24"/>
          <w:sz w:val="24"/>
          <w:szCs w:val="24"/>
        </w:rPr>
        <w:t xml:space="preserve">were put in place to </w:t>
      </w:r>
      <w:r w:rsidR="00156A36" w:rsidRPr="001547E2">
        <w:rPr>
          <w:rFonts w:ascii="Arial" w:eastAsia="Calibri" w:hAnsi="Arial" w:cs="Arial"/>
          <w:color w:val="000000" w:themeColor="text1"/>
          <w:kern w:val="24"/>
          <w:sz w:val="24"/>
          <w:szCs w:val="24"/>
        </w:rPr>
        <w:t xml:space="preserve">meet </w:t>
      </w:r>
      <w:r w:rsidRPr="001547E2">
        <w:rPr>
          <w:rFonts w:ascii="Arial" w:eastAsia="Calibri" w:hAnsi="Arial" w:cs="Arial"/>
          <w:color w:val="000000" w:themeColor="text1"/>
          <w:kern w:val="24"/>
          <w:sz w:val="24"/>
          <w:szCs w:val="24"/>
        </w:rPr>
        <w:t xml:space="preserve">an </w:t>
      </w:r>
      <w:r w:rsidR="001547E2" w:rsidRPr="001547E2">
        <w:rPr>
          <w:rFonts w:ascii="Arial" w:eastAsia="Calibri" w:hAnsi="Arial" w:cs="Arial"/>
          <w:color w:val="000000" w:themeColor="text1"/>
          <w:kern w:val="24"/>
          <w:sz w:val="24"/>
          <w:szCs w:val="24"/>
        </w:rPr>
        <w:t>individual’s</w:t>
      </w:r>
      <w:r w:rsidRPr="001547E2">
        <w:rPr>
          <w:rFonts w:ascii="Arial" w:eastAsia="Calibri" w:hAnsi="Arial" w:cs="Arial"/>
          <w:color w:val="000000" w:themeColor="text1"/>
          <w:kern w:val="24"/>
          <w:sz w:val="24"/>
          <w:szCs w:val="24"/>
        </w:rPr>
        <w:t xml:space="preserve"> </w:t>
      </w:r>
      <w:r w:rsidR="00156A36" w:rsidRPr="001547E2">
        <w:rPr>
          <w:rFonts w:ascii="Arial" w:eastAsia="Calibri" w:hAnsi="Arial" w:cs="Arial"/>
          <w:color w:val="000000" w:themeColor="text1"/>
          <w:kern w:val="24"/>
          <w:sz w:val="24"/>
          <w:szCs w:val="24"/>
        </w:rPr>
        <w:t>needs, including a referral for assessment</w:t>
      </w:r>
      <w:r w:rsidR="006D24D7" w:rsidRPr="001547E2">
        <w:rPr>
          <w:rFonts w:ascii="Arial" w:eastAsia="Calibri" w:hAnsi="Arial" w:cs="Arial"/>
          <w:color w:val="000000" w:themeColor="text1"/>
          <w:kern w:val="24"/>
          <w:sz w:val="24"/>
          <w:szCs w:val="24"/>
        </w:rPr>
        <w:t>:</w:t>
      </w:r>
    </w:p>
    <w:p w14:paraId="1DE285C6" w14:textId="77777777" w:rsidR="00156A36" w:rsidRDefault="00156A36" w:rsidP="00154FA6">
      <w:pPr>
        <w:spacing w:after="0" w:line="240" w:lineRule="auto"/>
        <w:jc w:val="both"/>
        <w:rPr>
          <w:rFonts w:ascii="Arial" w:eastAsia="Calibri" w:hAnsi="Arial" w:cs="Arial"/>
          <w:color w:val="000000" w:themeColor="text1"/>
          <w:kern w:val="24"/>
          <w:sz w:val="24"/>
          <w:szCs w:val="24"/>
        </w:rPr>
      </w:pPr>
    </w:p>
    <w:p w14:paraId="2F6AC566" w14:textId="3A5FB07F" w:rsidR="00156A36" w:rsidRPr="006D24D7" w:rsidRDefault="006D24D7" w:rsidP="00154FA6">
      <w:pPr>
        <w:spacing w:after="0" w:line="240" w:lineRule="auto"/>
        <w:jc w:val="both"/>
        <w:rPr>
          <w:rFonts w:ascii="Arial" w:eastAsia="Calibri" w:hAnsi="Arial" w:cs="Arial"/>
          <w:i/>
          <w:color w:val="000000" w:themeColor="text1"/>
          <w:kern w:val="24"/>
          <w:sz w:val="24"/>
          <w:szCs w:val="24"/>
        </w:rPr>
      </w:pPr>
      <w:r>
        <w:rPr>
          <w:rFonts w:ascii="Calibri" w:eastAsia="Times New Roman" w:hAnsi="Calibri" w:cs="Calibri"/>
          <w:i/>
          <w:color w:val="000000"/>
        </w:rPr>
        <w:t>‘</w:t>
      </w:r>
      <w:r w:rsidR="00156A36" w:rsidRPr="006D24D7">
        <w:rPr>
          <w:rFonts w:ascii="Calibri" w:eastAsia="Times New Roman" w:hAnsi="Calibri" w:cs="Calibri"/>
          <w:i/>
          <w:color w:val="000000"/>
        </w:rPr>
        <w:t>Your report really added to our knowledge and I really liked the way it was set out, regarding strengths, differences and needs, because there are always strengths, and the differences don't mean they need to change; they just help us to better understand the individual. I thought that was a refreshing way to deliver the information and I know I would have appreciated the information delivered in this way as a parent. ND has been at the back of my mind for some time for A, and it may not materialise as it is complex with the trauma he has faced, but as you say, it is worth exploring. Again, just to understand him better</w:t>
      </w:r>
      <w:r>
        <w:rPr>
          <w:rFonts w:ascii="Calibri" w:eastAsia="Times New Roman" w:hAnsi="Calibri" w:cs="Calibri"/>
          <w:i/>
          <w:color w:val="000000"/>
        </w:rPr>
        <w:t>’</w:t>
      </w:r>
      <w:r w:rsidR="00156A36" w:rsidRPr="006D24D7">
        <w:rPr>
          <w:rFonts w:ascii="Calibri" w:eastAsia="Times New Roman" w:hAnsi="Calibri" w:cs="Calibri"/>
          <w:i/>
          <w:color w:val="000000"/>
        </w:rPr>
        <w:t>.</w:t>
      </w:r>
    </w:p>
    <w:p w14:paraId="78D9F6EA" w14:textId="77777777" w:rsidR="00156A36" w:rsidRDefault="00156A36" w:rsidP="00154FA6">
      <w:pPr>
        <w:spacing w:after="0" w:line="240" w:lineRule="auto"/>
        <w:jc w:val="both"/>
        <w:rPr>
          <w:rFonts w:ascii="Arial" w:eastAsia="Calibri" w:hAnsi="Arial" w:cs="Arial"/>
          <w:color w:val="000000" w:themeColor="text1"/>
          <w:kern w:val="24"/>
          <w:sz w:val="24"/>
          <w:szCs w:val="24"/>
        </w:rPr>
      </w:pPr>
    </w:p>
    <w:p w14:paraId="1D340175" w14:textId="049116BA" w:rsidR="00154FA6" w:rsidRPr="007A21BE" w:rsidRDefault="005C0C52" w:rsidP="007A21BE">
      <w:pPr>
        <w:pStyle w:val="ListParagraph"/>
        <w:numPr>
          <w:ilvl w:val="1"/>
          <w:numId w:val="48"/>
        </w:numPr>
        <w:jc w:val="both"/>
        <w:rPr>
          <w:rFonts w:ascii="Arial" w:hAnsi="Arial" w:cs="Arial"/>
          <w:b/>
          <w:sz w:val="24"/>
          <w:szCs w:val="24"/>
        </w:rPr>
      </w:pPr>
      <w:r>
        <w:rPr>
          <w:rFonts w:ascii="Arial" w:hAnsi="Arial" w:cs="Arial"/>
          <w:b/>
          <w:sz w:val="24"/>
          <w:szCs w:val="24"/>
        </w:rPr>
        <w:t xml:space="preserve">Demand versus capacity </w:t>
      </w:r>
    </w:p>
    <w:p w14:paraId="6F28B945" w14:textId="4EB5F0EC" w:rsidR="004E4BDA" w:rsidRDefault="00154FA6" w:rsidP="00154FA6">
      <w:pPr>
        <w:spacing w:after="0" w:line="240" w:lineRule="auto"/>
        <w:jc w:val="both"/>
        <w:rPr>
          <w:rFonts w:ascii="Arial" w:eastAsia="Calibri" w:hAnsi="Arial" w:cs="Arial"/>
          <w:color w:val="000000" w:themeColor="text1"/>
          <w:kern w:val="24"/>
          <w:sz w:val="24"/>
          <w:szCs w:val="24"/>
        </w:rPr>
      </w:pPr>
      <w:r w:rsidRPr="00154FA6">
        <w:rPr>
          <w:rFonts w:ascii="Arial" w:eastAsia="Calibri" w:hAnsi="Arial" w:cs="Arial"/>
          <w:color w:val="000000" w:themeColor="text1"/>
          <w:kern w:val="24"/>
          <w:sz w:val="24"/>
          <w:szCs w:val="24"/>
        </w:rPr>
        <w:t>The service has capacity to see up to 42 new patients (initial assessments) and 200 follow-up assessments/feedback appointments for open cases per month</w:t>
      </w:r>
      <w:r w:rsidR="008F5095">
        <w:rPr>
          <w:rFonts w:ascii="Arial" w:eastAsia="Calibri" w:hAnsi="Arial" w:cs="Arial"/>
          <w:color w:val="000000" w:themeColor="text1"/>
          <w:kern w:val="24"/>
          <w:sz w:val="24"/>
          <w:szCs w:val="24"/>
        </w:rPr>
        <w:t>.</w:t>
      </w:r>
      <w:r w:rsidRPr="00154FA6">
        <w:rPr>
          <w:rFonts w:ascii="Arial" w:eastAsia="Calibri" w:hAnsi="Arial" w:cs="Arial"/>
          <w:color w:val="000000" w:themeColor="text1"/>
          <w:kern w:val="24"/>
          <w:sz w:val="24"/>
          <w:szCs w:val="24"/>
        </w:rPr>
        <w:t xml:space="preserve">  </w:t>
      </w:r>
      <w:r w:rsidRPr="00154FA6">
        <w:rPr>
          <w:rFonts w:ascii="Arial" w:hAnsi="Arial" w:cs="Arial"/>
          <w:bCs/>
          <w:sz w:val="24"/>
          <w:szCs w:val="24"/>
        </w:rPr>
        <w:t xml:space="preserve">Clinical capacity is calculated at 42 working weeks available each year (80%) to allow for annual leave, study leave and professional leave. </w:t>
      </w:r>
      <w:r w:rsidRPr="00154FA6">
        <w:rPr>
          <w:rFonts w:ascii="Arial" w:eastAsia="Calibri" w:hAnsi="Arial" w:cs="Arial"/>
          <w:color w:val="000000" w:themeColor="text1"/>
          <w:kern w:val="24"/>
          <w:sz w:val="24"/>
          <w:szCs w:val="24"/>
        </w:rPr>
        <w:t xml:space="preserve">This equates to overall annual capacity of 504 first initial assessments slots </w:t>
      </w:r>
      <w:r w:rsidR="006A1F06">
        <w:rPr>
          <w:rFonts w:ascii="Arial" w:eastAsia="Calibri" w:hAnsi="Arial" w:cs="Arial"/>
          <w:color w:val="000000" w:themeColor="text1"/>
          <w:kern w:val="24"/>
          <w:sz w:val="24"/>
          <w:szCs w:val="24"/>
        </w:rPr>
        <w:t>and 2016 follow-up assessments</w:t>
      </w:r>
      <w:r w:rsidR="00514C54">
        <w:rPr>
          <w:rFonts w:ascii="Arial" w:eastAsia="Calibri" w:hAnsi="Arial" w:cs="Arial"/>
          <w:color w:val="000000" w:themeColor="text1"/>
          <w:kern w:val="24"/>
          <w:sz w:val="24"/>
          <w:szCs w:val="24"/>
        </w:rPr>
        <w:t xml:space="preserve">. Taking an average of the referrals received in 2022 – 2023, </w:t>
      </w:r>
      <w:r w:rsidR="006A1F06">
        <w:rPr>
          <w:rFonts w:ascii="Arial" w:eastAsia="Calibri" w:hAnsi="Arial" w:cs="Arial"/>
          <w:color w:val="000000" w:themeColor="text1"/>
          <w:kern w:val="24"/>
          <w:sz w:val="24"/>
          <w:szCs w:val="24"/>
        </w:rPr>
        <w:t xml:space="preserve">  </w:t>
      </w:r>
      <w:r w:rsidRPr="00154FA6">
        <w:rPr>
          <w:rFonts w:ascii="Arial" w:eastAsia="Calibri" w:hAnsi="Arial" w:cs="Arial"/>
          <w:color w:val="000000" w:themeColor="text1"/>
          <w:kern w:val="24"/>
          <w:sz w:val="24"/>
          <w:szCs w:val="24"/>
        </w:rPr>
        <w:t xml:space="preserve"> minus </w:t>
      </w:r>
      <w:r w:rsidRPr="004E4BDA">
        <w:rPr>
          <w:rFonts w:ascii="Arial" w:eastAsia="Calibri" w:hAnsi="Arial" w:cs="Arial"/>
          <w:color w:val="000000" w:themeColor="text1"/>
          <w:kern w:val="24"/>
          <w:sz w:val="24"/>
          <w:szCs w:val="24"/>
        </w:rPr>
        <w:t xml:space="preserve">removals other than treatment </w:t>
      </w:r>
      <w:r w:rsidR="00514C54">
        <w:rPr>
          <w:rFonts w:ascii="Arial" w:eastAsia="Calibri" w:hAnsi="Arial" w:cs="Arial"/>
          <w:color w:val="000000" w:themeColor="text1"/>
          <w:kern w:val="24"/>
          <w:sz w:val="24"/>
          <w:szCs w:val="24"/>
        </w:rPr>
        <w:t xml:space="preserve">at a rate of 23%, this </w:t>
      </w:r>
      <w:r w:rsidRPr="004E4BDA">
        <w:rPr>
          <w:rFonts w:ascii="Arial" w:eastAsia="Calibri" w:hAnsi="Arial" w:cs="Arial"/>
          <w:color w:val="000000" w:themeColor="text1"/>
          <w:kern w:val="24"/>
          <w:sz w:val="24"/>
          <w:szCs w:val="24"/>
        </w:rPr>
        <w:t xml:space="preserve">equates to an estimated </w:t>
      </w:r>
      <w:r w:rsidR="00514C54">
        <w:rPr>
          <w:rFonts w:ascii="Arial" w:eastAsia="Calibri" w:hAnsi="Arial" w:cs="Arial"/>
          <w:color w:val="000000" w:themeColor="text1"/>
          <w:kern w:val="24"/>
          <w:sz w:val="24"/>
          <w:szCs w:val="24"/>
        </w:rPr>
        <w:t xml:space="preserve">revised </w:t>
      </w:r>
      <w:r w:rsidRPr="004E4BDA">
        <w:rPr>
          <w:rFonts w:ascii="Arial" w:eastAsia="Calibri" w:hAnsi="Arial" w:cs="Arial"/>
          <w:color w:val="000000" w:themeColor="text1"/>
          <w:kern w:val="24"/>
          <w:sz w:val="24"/>
          <w:szCs w:val="24"/>
        </w:rPr>
        <w:t>demand of 8</w:t>
      </w:r>
      <w:r w:rsidR="005C1089">
        <w:rPr>
          <w:rFonts w:ascii="Arial" w:eastAsia="Calibri" w:hAnsi="Arial" w:cs="Arial"/>
          <w:color w:val="000000" w:themeColor="text1"/>
          <w:kern w:val="24"/>
          <w:sz w:val="24"/>
          <w:szCs w:val="24"/>
        </w:rPr>
        <w:t>80</w:t>
      </w:r>
      <w:r w:rsidRPr="004E4BDA">
        <w:rPr>
          <w:rFonts w:ascii="Arial" w:eastAsia="Calibri" w:hAnsi="Arial" w:cs="Arial"/>
          <w:color w:val="000000" w:themeColor="text1"/>
          <w:kern w:val="24"/>
          <w:sz w:val="24"/>
          <w:szCs w:val="24"/>
        </w:rPr>
        <w:t xml:space="preserve"> referrals (average 7</w:t>
      </w:r>
      <w:r w:rsidR="005C1089">
        <w:rPr>
          <w:rFonts w:ascii="Arial" w:eastAsia="Calibri" w:hAnsi="Arial" w:cs="Arial"/>
          <w:color w:val="000000" w:themeColor="text1"/>
          <w:kern w:val="24"/>
          <w:sz w:val="24"/>
          <w:szCs w:val="24"/>
        </w:rPr>
        <w:t>3</w:t>
      </w:r>
      <w:r w:rsidRPr="004E4BDA">
        <w:rPr>
          <w:rFonts w:ascii="Arial" w:eastAsia="Calibri" w:hAnsi="Arial" w:cs="Arial"/>
          <w:color w:val="000000" w:themeColor="text1"/>
          <w:kern w:val="24"/>
          <w:sz w:val="24"/>
          <w:szCs w:val="24"/>
        </w:rPr>
        <w:t xml:space="preserve"> per month).</w:t>
      </w:r>
      <w:r w:rsidRPr="00154FA6">
        <w:rPr>
          <w:rFonts w:ascii="Arial" w:eastAsia="Calibri" w:hAnsi="Arial" w:cs="Arial"/>
          <w:color w:val="000000" w:themeColor="text1"/>
          <w:kern w:val="24"/>
          <w:sz w:val="24"/>
          <w:szCs w:val="24"/>
        </w:rPr>
        <w:t xml:space="preserve"> </w:t>
      </w:r>
      <w:r w:rsidR="006A1F06">
        <w:rPr>
          <w:rFonts w:ascii="Arial" w:eastAsia="Calibri" w:hAnsi="Arial" w:cs="Arial"/>
          <w:color w:val="000000" w:themeColor="text1"/>
          <w:kern w:val="24"/>
          <w:sz w:val="24"/>
          <w:szCs w:val="24"/>
        </w:rPr>
        <w:t xml:space="preserve">The demand/capacity gap is </w:t>
      </w:r>
      <w:r w:rsidR="00514C54">
        <w:rPr>
          <w:rFonts w:ascii="Arial" w:eastAsia="Calibri" w:hAnsi="Arial" w:cs="Arial"/>
          <w:color w:val="000000" w:themeColor="text1"/>
          <w:kern w:val="24"/>
          <w:sz w:val="24"/>
          <w:szCs w:val="24"/>
        </w:rPr>
        <w:t xml:space="preserve">summarised </w:t>
      </w:r>
      <w:r w:rsidR="006A1F06">
        <w:rPr>
          <w:rFonts w:ascii="Arial" w:eastAsia="Calibri" w:hAnsi="Arial" w:cs="Arial"/>
          <w:color w:val="000000" w:themeColor="text1"/>
          <w:kern w:val="24"/>
          <w:sz w:val="24"/>
          <w:szCs w:val="24"/>
        </w:rPr>
        <w:t>in the table below:</w:t>
      </w:r>
    </w:p>
    <w:p w14:paraId="60099914" w14:textId="70ED35C6" w:rsidR="00514C54" w:rsidRDefault="00514C54" w:rsidP="00154FA6">
      <w:pPr>
        <w:spacing w:after="0" w:line="240" w:lineRule="auto"/>
        <w:jc w:val="both"/>
        <w:rPr>
          <w:rFonts w:ascii="Arial" w:eastAsia="Calibri" w:hAnsi="Arial" w:cs="Arial"/>
          <w:color w:val="000000" w:themeColor="text1"/>
          <w:kern w:val="24"/>
          <w:sz w:val="24"/>
          <w:szCs w:val="24"/>
        </w:rPr>
      </w:pPr>
    </w:p>
    <w:p w14:paraId="08588F1F" w14:textId="7A7F1CE4" w:rsidR="005C0C52" w:rsidRPr="00514C54" w:rsidRDefault="00514C54" w:rsidP="00154FA6">
      <w:pPr>
        <w:spacing w:after="0" w:line="240" w:lineRule="auto"/>
        <w:jc w:val="both"/>
        <w:rPr>
          <w:rFonts w:ascii="Arial" w:eastAsia="Calibri" w:hAnsi="Arial" w:cs="Arial"/>
          <w:b/>
          <w:color w:val="000000" w:themeColor="text1"/>
          <w:kern w:val="24"/>
          <w:sz w:val="24"/>
          <w:szCs w:val="24"/>
        </w:rPr>
      </w:pPr>
      <w:r w:rsidRPr="00514C54">
        <w:rPr>
          <w:rFonts w:ascii="Arial" w:eastAsia="Calibri" w:hAnsi="Arial" w:cs="Arial"/>
          <w:b/>
          <w:color w:val="000000" w:themeColor="text1"/>
          <w:kern w:val="24"/>
          <w:sz w:val="24"/>
          <w:szCs w:val="24"/>
        </w:rPr>
        <w:t>Table 5</w:t>
      </w:r>
    </w:p>
    <w:tbl>
      <w:tblPr>
        <w:tblW w:w="9634" w:type="dxa"/>
        <w:tblLook w:val="04A0" w:firstRow="1" w:lastRow="0" w:firstColumn="1" w:lastColumn="0" w:noHBand="0" w:noVBand="1"/>
      </w:tblPr>
      <w:tblGrid>
        <w:gridCol w:w="2547"/>
        <w:gridCol w:w="2835"/>
        <w:gridCol w:w="1984"/>
        <w:gridCol w:w="2268"/>
      </w:tblGrid>
      <w:tr w:rsidR="005C0C52" w:rsidRPr="001514A9" w14:paraId="400D42D9" w14:textId="77777777" w:rsidTr="005C0C52">
        <w:trPr>
          <w:trHeight w:val="288"/>
        </w:trPr>
        <w:tc>
          <w:tcPr>
            <w:tcW w:w="254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8773FE6" w14:textId="77777777" w:rsidR="005C0C52" w:rsidRPr="001514A9" w:rsidRDefault="005C0C52" w:rsidP="003F56B6">
            <w:pPr>
              <w:spacing w:after="0" w:line="240" w:lineRule="auto"/>
              <w:jc w:val="center"/>
              <w:rPr>
                <w:rFonts w:ascii="Arial" w:eastAsia="Times New Roman" w:hAnsi="Arial" w:cs="Arial"/>
                <w:b/>
                <w:bCs/>
                <w:color w:val="000000"/>
                <w:lang w:eastAsia="en-GB"/>
              </w:rPr>
            </w:pPr>
            <w:r w:rsidRPr="001514A9">
              <w:rPr>
                <w:rFonts w:ascii="Arial" w:eastAsia="Times New Roman" w:hAnsi="Arial" w:cs="Arial"/>
                <w:b/>
                <w:bCs/>
                <w:color w:val="000000"/>
                <w:lang w:eastAsia="en-GB"/>
              </w:rPr>
              <w:t>Appointment type</w:t>
            </w:r>
          </w:p>
        </w:tc>
        <w:tc>
          <w:tcPr>
            <w:tcW w:w="2835" w:type="dxa"/>
            <w:tcBorders>
              <w:top w:val="single" w:sz="4" w:space="0" w:color="auto"/>
              <w:left w:val="nil"/>
              <w:bottom w:val="single" w:sz="4" w:space="0" w:color="auto"/>
              <w:right w:val="single" w:sz="4" w:space="0" w:color="auto"/>
            </w:tcBorders>
            <w:shd w:val="clear" w:color="000000" w:fill="FFFFFF"/>
            <w:noWrap/>
            <w:vAlign w:val="center"/>
            <w:hideMark/>
          </w:tcPr>
          <w:p w14:paraId="21DB37C5" w14:textId="183DECC4" w:rsidR="005C0C52" w:rsidRPr="001514A9" w:rsidRDefault="005C0C52" w:rsidP="003F0311">
            <w:pPr>
              <w:spacing w:after="0" w:line="240" w:lineRule="auto"/>
              <w:jc w:val="center"/>
              <w:rPr>
                <w:rFonts w:ascii="Arial" w:eastAsia="Times New Roman" w:hAnsi="Arial" w:cs="Arial"/>
                <w:b/>
                <w:bCs/>
                <w:color w:val="000000"/>
                <w:lang w:eastAsia="en-GB"/>
              </w:rPr>
            </w:pPr>
            <w:r w:rsidRPr="001514A9">
              <w:rPr>
                <w:rFonts w:ascii="Arial" w:eastAsia="Times New Roman" w:hAnsi="Arial" w:cs="Arial"/>
                <w:b/>
                <w:bCs/>
                <w:color w:val="000000"/>
                <w:lang w:eastAsia="en-GB"/>
              </w:rPr>
              <w:t xml:space="preserve">Demand </w:t>
            </w:r>
          </w:p>
        </w:tc>
        <w:tc>
          <w:tcPr>
            <w:tcW w:w="1984" w:type="dxa"/>
            <w:tcBorders>
              <w:top w:val="single" w:sz="4" w:space="0" w:color="auto"/>
              <w:left w:val="nil"/>
              <w:bottom w:val="single" w:sz="4" w:space="0" w:color="auto"/>
              <w:right w:val="single" w:sz="4" w:space="0" w:color="auto"/>
            </w:tcBorders>
            <w:shd w:val="clear" w:color="000000" w:fill="FFFFFF"/>
            <w:noWrap/>
            <w:vAlign w:val="center"/>
            <w:hideMark/>
          </w:tcPr>
          <w:p w14:paraId="71F7328A" w14:textId="00CEBABA" w:rsidR="005C0C52" w:rsidRPr="001514A9" w:rsidRDefault="005C0C52" w:rsidP="003F56B6">
            <w:pPr>
              <w:spacing w:after="0" w:line="240" w:lineRule="auto"/>
              <w:jc w:val="center"/>
              <w:rPr>
                <w:rFonts w:ascii="Arial" w:eastAsia="Times New Roman" w:hAnsi="Arial" w:cs="Arial"/>
                <w:b/>
                <w:bCs/>
                <w:color w:val="000000"/>
                <w:lang w:eastAsia="en-GB"/>
              </w:rPr>
            </w:pPr>
            <w:r w:rsidRPr="001514A9">
              <w:rPr>
                <w:rFonts w:ascii="Arial" w:eastAsia="Times New Roman" w:hAnsi="Arial" w:cs="Arial"/>
                <w:b/>
                <w:bCs/>
                <w:color w:val="000000"/>
                <w:lang w:eastAsia="en-GB"/>
              </w:rPr>
              <w:t>Capacity</w:t>
            </w:r>
            <w:r w:rsidR="003F0311">
              <w:rPr>
                <w:rFonts w:ascii="Arial" w:eastAsia="Times New Roman" w:hAnsi="Arial" w:cs="Arial"/>
                <w:b/>
                <w:bCs/>
                <w:color w:val="000000"/>
                <w:lang w:eastAsia="en-GB"/>
              </w:rPr>
              <w:t xml:space="preserve"> fully established</w:t>
            </w:r>
          </w:p>
        </w:tc>
        <w:tc>
          <w:tcPr>
            <w:tcW w:w="2268" w:type="dxa"/>
            <w:tcBorders>
              <w:top w:val="single" w:sz="4" w:space="0" w:color="auto"/>
              <w:left w:val="nil"/>
              <w:bottom w:val="single" w:sz="4" w:space="0" w:color="auto"/>
              <w:right w:val="single" w:sz="4" w:space="0" w:color="auto"/>
            </w:tcBorders>
            <w:shd w:val="clear" w:color="000000" w:fill="FFFFFF"/>
            <w:noWrap/>
            <w:vAlign w:val="center"/>
            <w:hideMark/>
          </w:tcPr>
          <w:p w14:paraId="335ADE41" w14:textId="77777777" w:rsidR="005C0C52" w:rsidRPr="001514A9" w:rsidRDefault="005C0C52" w:rsidP="003F56B6">
            <w:pPr>
              <w:spacing w:after="0" w:line="240" w:lineRule="auto"/>
              <w:jc w:val="center"/>
              <w:rPr>
                <w:rFonts w:ascii="Arial" w:eastAsia="Times New Roman" w:hAnsi="Arial" w:cs="Arial"/>
                <w:b/>
                <w:bCs/>
                <w:color w:val="000000"/>
                <w:lang w:eastAsia="en-GB"/>
              </w:rPr>
            </w:pPr>
            <w:r w:rsidRPr="001514A9">
              <w:rPr>
                <w:rFonts w:ascii="Arial" w:eastAsia="Times New Roman" w:hAnsi="Arial" w:cs="Arial"/>
                <w:b/>
                <w:bCs/>
                <w:color w:val="000000"/>
                <w:lang w:eastAsia="en-GB"/>
              </w:rPr>
              <w:t>Gap</w:t>
            </w:r>
          </w:p>
        </w:tc>
      </w:tr>
      <w:tr w:rsidR="005C0C52" w:rsidRPr="001514A9" w14:paraId="7859DABB" w14:textId="77777777" w:rsidTr="005C0C52">
        <w:trPr>
          <w:trHeight w:val="288"/>
        </w:trPr>
        <w:tc>
          <w:tcPr>
            <w:tcW w:w="2547" w:type="dxa"/>
            <w:tcBorders>
              <w:top w:val="nil"/>
              <w:left w:val="single" w:sz="4" w:space="0" w:color="auto"/>
              <w:bottom w:val="single" w:sz="4" w:space="0" w:color="auto"/>
              <w:right w:val="single" w:sz="4" w:space="0" w:color="auto"/>
            </w:tcBorders>
            <w:shd w:val="clear" w:color="000000" w:fill="FFFFFF"/>
            <w:noWrap/>
            <w:vAlign w:val="center"/>
            <w:hideMark/>
          </w:tcPr>
          <w:p w14:paraId="57CA5380" w14:textId="77777777" w:rsidR="005C0C52" w:rsidRPr="001514A9" w:rsidRDefault="005C0C52" w:rsidP="003F56B6">
            <w:pPr>
              <w:spacing w:after="0" w:line="240" w:lineRule="auto"/>
              <w:jc w:val="center"/>
              <w:rPr>
                <w:rFonts w:ascii="Arial" w:eastAsia="Times New Roman" w:hAnsi="Arial" w:cs="Arial"/>
                <w:color w:val="000000"/>
                <w:lang w:eastAsia="en-GB"/>
              </w:rPr>
            </w:pPr>
            <w:r w:rsidRPr="001514A9">
              <w:rPr>
                <w:rFonts w:ascii="Arial" w:eastAsia="Times New Roman" w:hAnsi="Arial" w:cs="Arial"/>
                <w:color w:val="000000"/>
                <w:lang w:eastAsia="en-GB"/>
              </w:rPr>
              <w:t>New</w:t>
            </w:r>
          </w:p>
        </w:tc>
        <w:tc>
          <w:tcPr>
            <w:tcW w:w="2835" w:type="dxa"/>
            <w:tcBorders>
              <w:top w:val="nil"/>
              <w:left w:val="nil"/>
              <w:bottom w:val="single" w:sz="4" w:space="0" w:color="auto"/>
              <w:right w:val="single" w:sz="4" w:space="0" w:color="auto"/>
            </w:tcBorders>
            <w:shd w:val="clear" w:color="000000" w:fill="FFFFFF"/>
            <w:noWrap/>
            <w:vAlign w:val="center"/>
            <w:hideMark/>
          </w:tcPr>
          <w:p w14:paraId="07F23915" w14:textId="7CC1608E" w:rsidR="005C0C52" w:rsidRPr="001514A9" w:rsidRDefault="00243868" w:rsidP="003F56B6">
            <w:pPr>
              <w:spacing w:after="0" w:line="240" w:lineRule="auto"/>
              <w:jc w:val="center"/>
              <w:rPr>
                <w:rFonts w:ascii="Arial" w:eastAsia="Times New Roman" w:hAnsi="Arial" w:cs="Arial"/>
                <w:color w:val="000000"/>
                <w:lang w:eastAsia="en-GB"/>
              </w:rPr>
            </w:pPr>
            <w:r>
              <w:rPr>
                <w:rFonts w:ascii="Arial" w:eastAsia="Times New Roman" w:hAnsi="Arial" w:cs="Arial"/>
                <w:color w:val="000000"/>
                <w:lang w:eastAsia="en-GB"/>
              </w:rPr>
              <w:t>*</w:t>
            </w:r>
            <w:r w:rsidR="005C0C52" w:rsidRPr="001514A9">
              <w:rPr>
                <w:rFonts w:ascii="Arial" w:eastAsia="Times New Roman" w:hAnsi="Arial" w:cs="Arial"/>
                <w:color w:val="000000"/>
                <w:lang w:eastAsia="en-GB"/>
              </w:rPr>
              <w:t>880</w:t>
            </w:r>
          </w:p>
        </w:tc>
        <w:tc>
          <w:tcPr>
            <w:tcW w:w="1984" w:type="dxa"/>
            <w:tcBorders>
              <w:top w:val="nil"/>
              <w:left w:val="nil"/>
              <w:bottom w:val="single" w:sz="4" w:space="0" w:color="auto"/>
              <w:right w:val="single" w:sz="4" w:space="0" w:color="auto"/>
            </w:tcBorders>
            <w:shd w:val="clear" w:color="000000" w:fill="FFFFFF"/>
            <w:noWrap/>
            <w:vAlign w:val="center"/>
            <w:hideMark/>
          </w:tcPr>
          <w:p w14:paraId="72849D76" w14:textId="77777777" w:rsidR="005C0C52" w:rsidRPr="001514A9" w:rsidRDefault="005C0C52" w:rsidP="003F56B6">
            <w:pPr>
              <w:spacing w:after="0" w:line="240" w:lineRule="auto"/>
              <w:jc w:val="center"/>
              <w:rPr>
                <w:rFonts w:ascii="Arial" w:eastAsia="Times New Roman" w:hAnsi="Arial" w:cs="Arial"/>
                <w:color w:val="000000"/>
                <w:lang w:eastAsia="en-GB"/>
              </w:rPr>
            </w:pPr>
            <w:r w:rsidRPr="001514A9">
              <w:rPr>
                <w:rFonts w:ascii="Arial" w:eastAsia="Times New Roman" w:hAnsi="Arial" w:cs="Arial"/>
                <w:color w:val="000000"/>
                <w:lang w:eastAsia="en-GB"/>
              </w:rPr>
              <w:t>504</w:t>
            </w:r>
          </w:p>
        </w:tc>
        <w:tc>
          <w:tcPr>
            <w:tcW w:w="2268" w:type="dxa"/>
            <w:tcBorders>
              <w:top w:val="nil"/>
              <w:left w:val="nil"/>
              <w:bottom w:val="single" w:sz="4" w:space="0" w:color="auto"/>
              <w:right w:val="single" w:sz="4" w:space="0" w:color="auto"/>
            </w:tcBorders>
            <w:shd w:val="clear" w:color="000000" w:fill="FFFFFF"/>
            <w:noWrap/>
            <w:vAlign w:val="center"/>
            <w:hideMark/>
          </w:tcPr>
          <w:p w14:paraId="6499B8F7" w14:textId="790BE9B9" w:rsidR="005C0C52" w:rsidRPr="001514A9" w:rsidRDefault="005C0C52" w:rsidP="003F56B6">
            <w:pPr>
              <w:spacing w:after="0" w:line="240" w:lineRule="auto"/>
              <w:jc w:val="center"/>
              <w:rPr>
                <w:rFonts w:ascii="Arial" w:eastAsia="Times New Roman" w:hAnsi="Arial" w:cs="Arial"/>
                <w:color w:val="000000"/>
                <w:lang w:eastAsia="en-GB"/>
              </w:rPr>
            </w:pPr>
            <w:r w:rsidRPr="001547E2">
              <w:rPr>
                <w:rFonts w:ascii="Arial" w:eastAsia="Times New Roman" w:hAnsi="Arial" w:cs="Arial"/>
                <w:color w:val="FF0000"/>
                <w:lang w:eastAsia="en-GB"/>
              </w:rPr>
              <w:t>376</w:t>
            </w:r>
          </w:p>
        </w:tc>
      </w:tr>
      <w:tr w:rsidR="005C0C52" w:rsidRPr="001514A9" w14:paraId="386D60DD" w14:textId="77777777" w:rsidTr="005C0C52">
        <w:trPr>
          <w:trHeight w:val="288"/>
        </w:trPr>
        <w:tc>
          <w:tcPr>
            <w:tcW w:w="2547" w:type="dxa"/>
            <w:tcBorders>
              <w:top w:val="nil"/>
              <w:left w:val="single" w:sz="4" w:space="0" w:color="auto"/>
              <w:bottom w:val="single" w:sz="4" w:space="0" w:color="auto"/>
              <w:right w:val="single" w:sz="4" w:space="0" w:color="auto"/>
            </w:tcBorders>
            <w:shd w:val="clear" w:color="000000" w:fill="FFFFFF"/>
            <w:noWrap/>
            <w:vAlign w:val="center"/>
            <w:hideMark/>
          </w:tcPr>
          <w:p w14:paraId="026C5EDB" w14:textId="77777777" w:rsidR="005C0C52" w:rsidRPr="001514A9" w:rsidRDefault="005C0C52" w:rsidP="003F56B6">
            <w:pPr>
              <w:spacing w:after="0" w:line="240" w:lineRule="auto"/>
              <w:jc w:val="center"/>
              <w:rPr>
                <w:rFonts w:ascii="Arial" w:eastAsia="Times New Roman" w:hAnsi="Arial" w:cs="Arial"/>
                <w:color w:val="000000"/>
                <w:lang w:eastAsia="en-GB"/>
              </w:rPr>
            </w:pPr>
            <w:r w:rsidRPr="001514A9">
              <w:rPr>
                <w:rFonts w:ascii="Arial" w:eastAsia="Times New Roman" w:hAnsi="Arial" w:cs="Arial"/>
                <w:color w:val="000000"/>
                <w:lang w:eastAsia="en-GB"/>
              </w:rPr>
              <w:t>Open cases follow up</w:t>
            </w:r>
          </w:p>
        </w:tc>
        <w:tc>
          <w:tcPr>
            <w:tcW w:w="2835" w:type="dxa"/>
            <w:tcBorders>
              <w:top w:val="nil"/>
              <w:left w:val="nil"/>
              <w:bottom w:val="single" w:sz="4" w:space="0" w:color="auto"/>
              <w:right w:val="single" w:sz="4" w:space="0" w:color="auto"/>
            </w:tcBorders>
            <w:shd w:val="clear" w:color="000000" w:fill="FFFFFF"/>
            <w:noWrap/>
            <w:vAlign w:val="center"/>
            <w:hideMark/>
          </w:tcPr>
          <w:p w14:paraId="127FB022" w14:textId="77777777" w:rsidR="005C0C52" w:rsidRPr="001514A9" w:rsidRDefault="005C0C52" w:rsidP="003F56B6">
            <w:pPr>
              <w:spacing w:after="0" w:line="240" w:lineRule="auto"/>
              <w:jc w:val="center"/>
              <w:rPr>
                <w:rFonts w:ascii="Arial" w:eastAsia="Times New Roman" w:hAnsi="Arial" w:cs="Arial"/>
                <w:color w:val="000000"/>
                <w:lang w:eastAsia="en-GB"/>
              </w:rPr>
            </w:pPr>
            <w:r w:rsidRPr="001514A9">
              <w:rPr>
                <w:rFonts w:ascii="Arial" w:eastAsia="Times New Roman" w:hAnsi="Arial" w:cs="Arial"/>
                <w:color w:val="000000"/>
                <w:lang w:eastAsia="en-GB"/>
              </w:rPr>
              <w:t>3520</w:t>
            </w:r>
          </w:p>
        </w:tc>
        <w:tc>
          <w:tcPr>
            <w:tcW w:w="1984" w:type="dxa"/>
            <w:tcBorders>
              <w:top w:val="nil"/>
              <w:left w:val="nil"/>
              <w:bottom w:val="single" w:sz="4" w:space="0" w:color="auto"/>
              <w:right w:val="single" w:sz="4" w:space="0" w:color="auto"/>
            </w:tcBorders>
            <w:shd w:val="clear" w:color="000000" w:fill="FFFFFF"/>
            <w:noWrap/>
            <w:vAlign w:val="center"/>
            <w:hideMark/>
          </w:tcPr>
          <w:p w14:paraId="4794C126" w14:textId="77777777" w:rsidR="005C0C52" w:rsidRPr="001514A9" w:rsidRDefault="005C0C52" w:rsidP="003F56B6">
            <w:pPr>
              <w:spacing w:after="0" w:line="240" w:lineRule="auto"/>
              <w:jc w:val="center"/>
              <w:rPr>
                <w:rFonts w:ascii="Arial" w:eastAsia="Times New Roman" w:hAnsi="Arial" w:cs="Arial"/>
                <w:color w:val="000000"/>
                <w:lang w:eastAsia="en-GB"/>
              </w:rPr>
            </w:pPr>
            <w:r w:rsidRPr="001514A9">
              <w:rPr>
                <w:rFonts w:ascii="Arial" w:eastAsia="Times New Roman" w:hAnsi="Arial" w:cs="Arial"/>
                <w:color w:val="000000"/>
                <w:lang w:eastAsia="en-GB"/>
              </w:rPr>
              <w:t>2016</w:t>
            </w:r>
          </w:p>
        </w:tc>
        <w:tc>
          <w:tcPr>
            <w:tcW w:w="2268" w:type="dxa"/>
            <w:tcBorders>
              <w:top w:val="nil"/>
              <w:left w:val="nil"/>
              <w:bottom w:val="single" w:sz="4" w:space="0" w:color="auto"/>
              <w:right w:val="single" w:sz="4" w:space="0" w:color="auto"/>
            </w:tcBorders>
            <w:shd w:val="clear" w:color="000000" w:fill="FFFFFF"/>
            <w:noWrap/>
            <w:vAlign w:val="center"/>
            <w:hideMark/>
          </w:tcPr>
          <w:p w14:paraId="30C2B382" w14:textId="77777777" w:rsidR="005C0C52" w:rsidRPr="001547E2" w:rsidRDefault="005C0C52" w:rsidP="003F56B6">
            <w:pPr>
              <w:spacing w:after="0" w:line="240" w:lineRule="auto"/>
              <w:jc w:val="center"/>
              <w:rPr>
                <w:rFonts w:ascii="Arial" w:eastAsia="Times New Roman" w:hAnsi="Arial" w:cs="Arial"/>
                <w:color w:val="FF0000"/>
                <w:lang w:eastAsia="en-GB"/>
              </w:rPr>
            </w:pPr>
            <w:r w:rsidRPr="001547E2">
              <w:rPr>
                <w:rFonts w:ascii="Arial" w:eastAsia="Times New Roman" w:hAnsi="Arial" w:cs="Arial"/>
                <w:color w:val="FF0000"/>
                <w:lang w:eastAsia="en-GB"/>
              </w:rPr>
              <w:t>1504</w:t>
            </w:r>
          </w:p>
        </w:tc>
      </w:tr>
      <w:tr w:rsidR="005C0C52" w:rsidRPr="001514A9" w14:paraId="7B121FF0" w14:textId="77777777" w:rsidTr="005C0C52">
        <w:trPr>
          <w:trHeight w:val="288"/>
        </w:trPr>
        <w:tc>
          <w:tcPr>
            <w:tcW w:w="2547" w:type="dxa"/>
            <w:tcBorders>
              <w:top w:val="nil"/>
              <w:left w:val="single" w:sz="4" w:space="0" w:color="auto"/>
              <w:bottom w:val="single" w:sz="4" w:space="0" w:color="auto"/>
              <w:right w:val="single" w:sz="4" w:space="0" w:color="auto"/>
            </w:tcBorders>
            <w:shd w:val="clear" w:color="000000" w:fill="FFFFFF"/>
            <w:noWrap/>
            <w:vAlign w:val="bottom"/>
            <w:hideMark/>
          </w:tcPr>
          <w:p w14:paraId="2F53DFF1" w14:textId="77777777" w:rsidR="005C0C52" w:rsidRPr="001514A9" w:rsidRDefault="005C0C52" w:rsidP="003F56B6">
            <w:pPr>
              <w:spacing w:after="0" w:line="240" w:lineRule="auto"/>
              <w:jc w:val="center"/>
              <w:rPr>
                <w:rFonts w:ascii="Arial" w:eastAsia="Times New Roman" w:hAnsi="Arial" w:cs="Arial"/>
                <w:b/>
                <w:bCs/>
                <w:color w:val="000000"/>
                <w:lang w:eastAsia="en-GB"/>
              </w:rPr>
            </w:pPr>
            <w:r w:rsidRPr="001514A9">
              <w:rPr>
                <w:rFonts w:ascii="Arial" w:eastAsia="Times New Roman" w:hAnsi="Arial" w:cs="Arial"/>
                <w:b/>
                <w:bCs/>
                <w:color w:val="000000"/>
                <w:lang w:eastAsia="en-GB"/>
              </w:rPr>
              <w:t>Total</w:t>
            </w:r>
          </w:p>
        </w:tc>
        <w:tc>
          <w:tcPr>
            <w:tcW w:w="2835" w:type="dxa"/>
            <w:tcBorders>
              <w:top w:val="nil"/>
              <w:left w:val="nil"/>
              <w:bottom w:val="single" w:sz="4" w:space="0" w:color="auto"/>
              <w:right w:val="single" w:sz="4" w:space="0" w:color="auto"/>
            </w:tcBorders>
            <w:shd w:val="clear" w:color="000000" w:fill="FFFFFF"/>
            <w:noWrap/>
            <w:vAlign w:val="center"/>
            <w:hideMark/>
          </w:tcPr>
          <w:p w14:paraId="3FC2F49F" w14:textId="77777777" w:rsidR="005C0C52" w:rsidRPr="001514A9" w:rsidRDefault="005C0C52" w:rsidP="003F56B6">
            <w:pPr>
              <w:spacing w:after="0" w:line="240" w:lineRule="auto"/>
              <w:jc w:val="center"/>
              <w:rPr>
                <w:rFonts w:ascii="Arial" w:eastAsia="Times New Roman" w:hAnsi="Arial" w:cs="Arial"/>
                <w:b/>
                <w:bCs/>
                <w:color w:val="000000"/>
                <w:lang w:eastAsia="en-GB"/>
              </w:rPr>
            </w:pPr>
            <w:r w:rsidRPr="001514A9">
              <w:rPr>
                <w:rFonts w:ascii="Arial" w:eastAsia="Times New Roman" w:hAnsi="Arial" w:cs="Arial"/>
                <w:b/>
                <w:bCs/>
                <w:color w:val="000000"/>
                <w:lang w:eastAsia="en-GB"/>
              </w:rPr>
              <w:t>4400</w:t>
            </w:r>
          </w:p>
        </w:tc>
        <w:tc>
          <w:tcPr>
            <w:tcW w:w="1984" w:type="dxa"/>
            <w:tcBorders>
              <w:top w:val="nil"/>
              <w:left w:val="nil"/>
              <w:bottom w:val="single" w:sz="4" w:space="0" w:color="auto"/>
              <w:right w:val="single" w:sz="4" w:space="0" w:color="auto"/>
            </w:tcBorders>
            <w:shd w:val="clear" w:color="000000" w:fill="FFFFFF"/>
            <w:noWrap/>
            <w:vAlign w:val="bottom"/>
            <w:hideMark/>
          </w:tcPr>
          <w:p w14:paraId="352F49F6" w14:textId="77777777" w:rsidR="005C0C52" w:rsidRPr="001514A9" w:rsidRDefault="005C0C52" w:rsidP="003F56B6">
            <w:pPr>
              <w:spacing w:after="0" w:line="240" w:lineRule="auto"/>
              <w:jc w:val="center"/>
              <w:rPr>
                <w:rFonts w:ascii="Arial" w:eastAsia="Times New Roman" w:hAnsi="Arial" w:cs="Arial"/>
                <w:b/>
                <w:bCs/>
                <w:color w:val="000000"/>
                <w:lang w:eastAsia="en-GB"/>
              </w:rPr>
            </w:pPr>
            <w:r w:rsidRPr="001514A9">
              <w:rPr>
                <w:rFonts w:ascii="Arial" w:eastAsia="Times New Roman" w:hAnsi="Arial" w:cs="Arial"/>
                <w:b/>
                <w:bCs/>
                <w:color w:val="000000"/>
                <w:lang w:eastAsia="en-GB"/>
              </w:rPr>
              <w:t>2520</w:t>
            </w:r>
          </w:p>
        </w:tc>
        <w:tc>
          <w:tcPr>
            <w:tcW w:w="2268" w:type="dxa"/>
            <w:tcBorders>
              <w:top w:val="nil"/>
              <w:left w:val="nil"/>
              <w:bottom w:val="single" w:sz="4" w:space="0" w:color="auto"/>
              <w:right w:val="single" w:sz="4" w:space="0" w:color="auto"/>
            </w:tcBorders>
            <w:shd w:val="clear" w:color="000000" w:fill="FFFFFF"/>
            <w:noWrap/>
            <w:vAlign w:val="bottom"/>
            <w:hideMark/>
          </w:tcPr>
          <w:p w14:paraId="72351FCE" w14:textId="77777777" w:rsidR="005C0C52" w:rsidRPr="001547E2" w:rsidRDefault="005C0C52" w:rsidP="003F56B6">
            <w:pPr>
              <w:spacing w:after="0" w:line="240" w:lineRule="auto"/>
              <w:jc w:val="center"/>
              <w:rPr>
                <w:rFonts w:ascii="Arial" w:eastAsia="Times New Roman" w:hAnsi="Arial" w:cs="Arial"/>
                <w:b/>
                <w:bCs/>
                <w:color w:val="FF0000"/>
                <w:lang w:eastAsia="en-GB"/>
              </w:rPr>
            </w:pPr>
            <w:r w:rsidRPr="001547E2">
              <w:rPr>
                <w:rFonts w:ascii="Arial" w:eastAsia="Times New Roman" w:hAnsi="Arial" w:cs="Arial"/>
                <w:b/>
                <w:bCs/>
                <w:color w:val="FF0000"/>
                <w:lang w:eastAsia="en-GB"/>
              </w:rPr>
              <w:t>1880</w:t>
            </w:r>
          </w:p>
        </w:tc>
      </w:tr>
    </w:tbl>
    <w:p w14:paraId="61F7F3BB" w14:textId="5D69152A" w:rsidR="004E4BDA" w:rsidRPr="003F0311" w:rsidRDefault="003F0311" w:rsidP="00154FA6">
      <w:pPr>
        <w:spacing w:after="0" w:line="240" w:lineRule="auto"/>
        <w:jc w:val="both"/>
        <w:rPr>
          <w:rFonts w:ascii="Arial" w:eastAsia="Calibri" w:hAnsi="Arial" w:cs="Arial"/>
          <w:color w:val="000000" w:themeColor="text1"/>
          <w:kern w:val="24"/>
          <w:sz w:val="16"/>
          <w:szCs w:val="16"/>
        </w:rPr>
      </w:pPr>
      <w:r w:rsidRPr="003F0311">
        <w:rPr>
          <w:rFonts w:ascii="Arial" w:eastAsia="Times New Roman" w:hAnsi="Arial" w:cs="Arial"/>
          <w:bCs/>
          <w:color w:val="000000"/>
          <w:sz w:val="16"/>
          <w:szCs w:val="16"/>
          <w:lang w:eastAsia="en-GB"/>
        </w:rPr>
        <w:t>*</w:t>
      </w:r>
      <w:r w:rsidR="00514C54">
        <w:rPr>
          <w:rFonts w:ascii="Arial" w:eastAsia="Times New Roman" w:hAnsi="Arial" w:cs="Arial"/>
          <w:bCs/>
          <w:color w:val="000000"/>
          <w:sz w:val="16"/>
          <w:szCs w:val="16"/>
          <w:lang w:eastAsia="en-GB"/>
        </w:rPr>
        <w:t xml:space="preserve">following </w:t>
      </w:r>
      <w:r w:rsidRPr="003F0311">
        <w:rPr>
          <w:rFonts w:ascii="Arial" w:eastAsia="Times New Roman" w:hAnsi="Arial" w:cs="Arial"/>
          <w:bCs/>
          <w:color w:val="000000"/>
          <w:sz w:val="16"/>
          <w:szCs w:val="16"/>
          <w:lang w:eastAsia="en-GB"/>
        </w:rPr>
        <w:t>23% removal other than treatment</w:t>
      </w:r>
    </w:p>
    <w:p w14:paraId="4807C6E4" w14:textId="77777777" w:rsidR="003F0311" w:rsidRDefault="003F0311" w:rsidP="00154FA6">
      <w:pPr>
        <w:spacing w:after="0" w:line="240" w:lineRule="auto"/>
        <w:jc w:val="both"/>
        <w:rPr>
          <w:rFonts w:ascii="Arial" w:eastAsia="Calibri" w:hAnsi="Arial" w:cs="Arial"/>
          <w:color w:val="000000" w:themeColor="text1"/>
          <w:kern w:val="24"/>
          <w:sz w:val="24"/>
          <w:szCs w:val="24"/>
        </w:rPr>
      </w:pPr>
    </w:p>
    <w:p w14:paraId="6B6672AB" w14:textId="14A88823" w:rsidR="00154FA6" w:rsidRPr="001C6490" w:rsidRDefault="00154FA6" w:rsidP="00154FA6">
      <w:pPr>
        <w:spacing w:after="0" w:line="240" w:lineRule="auto"/>
        <w:jc w:val="both"/>
        <w:rPr>
          <w:rFonts w:ascii="Arial" w:eastAsia="Calibri" w:hAnsi="Arial" w:cs="Arial"/>
          <w:bCs/>
          <w:color w:val="000000" w:themeColor="text1"/>
          <w:kern w:val="24"/>
          <w:sz w:val="24"/>
          <w:szCs w:val="24"/>
        </w:rPr>
      </w:pPr>
      <w:r w:rsidRPr="00154FA6">
        <w:rPr>
          <w:rFonts w:ascii="Arial" w:eastAsia="Calibri" w:hAnsi="Arial" w:cs="Arial"/>
          <w:color w:val="000000" w:themeColor="text1"/>
          <w:kern w:val="24"/>
          <w:sz w:val="24"/>
          <w:szCs w:val="24"/>
        </w:rPr>
        <w:t>The above analysis demonstrates a demand and capacity gap of 376 new appointments and 1504 follow up assessment/feedback appointments per year</w:t>
      </w:r>
      <w:r w:rsidR="000276F6">
        <w:rPr>
          <w:rFonts w:ascii="Arial" w:eastAsia="Calibri" w:hAnsi="Arial" w:cs="Arial"/>
          <w:color w:val="000000" w:themeColor="text1"/>
          <w:kern w:val="24"/>
          <w:sz w:val="24"/>
          <w:szCs w:val="24"/>
        </w:rPr>
        <w:t xml:space="preserve"> (4 follow ups per new case)</w:t>
      </w:r>
      <w:r w:rsidRPr="00154FA6">
        <w:rPr>
          <w:rFonts w:ascii="Arial" w:eastAsia="Calibri" w:hAnsi="Arial" w:cs="Arial"/>
          <w:color w:val="000000" w:themeColor="text1"/>
          <w:kern w:val="24"/>
          <w:sz w:val="24"/>
          <w:szCs w:val="24"/>
        </w:rPr>
        <w:t xml:space="preserve">. </w:t>
      </w:r>
      <w:r w:rsidRPr="001C6490">
        <w:rPr>
          <w:rFonts w:ascii="Arial" w:eastAsia="Calibri" w:hAnsi="Arial" w:cs="Arial"/>
          <w:bCs/>
          <w:color w:val="000000" w:themeColor="text1"/>
          <w:kern w:val="24"/>
          <w:sz w:val="24"/>
          <w:szCs w:val="24"/>
        </w:rPr>
        <w:t xml:space="preserve">It is important to note that even when all current </w:t>
      </w:r>
      <w:r w:rsidR="002F3376">
        <w:rPr>
          <w:rFonts w:ascii="Arial" w:eastAsia="Calibri" w:hAnsi="Arial" w:cs="Arial"/>
          <w:bCs/>
          <w:color w:val="000000" w:themeColor="text1"/>
          <w:kern w:val="24"/>
          <w:sz w:val="24"/>
          <w:szCs w:val="24"/>
        </w:rPr>
        <w:t xml:space="preserve">establishment </w:t>
      </w:r>
      <w:r w:rsidRPr="001C6490">
        <w:rPr>
          <w:rFonts w:ascii="Arial" w:eastAsia="Calibri" w:hAnsi="Arial" w:cs="Arial"/>
          <w:bCs/>
          <w:color w:val="000000" w:themeColor="text1"/>
          <w:kern w:val="24"/>
          <w:sz w:val="24"/>
          <w:szCs w:val="24"/>
        </w:rPr>
        <w:t xml:space="preserve">posts are filled (no vacancies or sickness) </w:t>
      </w:r>
      <w:r w:rsidR="001C6490" w:rsidRPr="001C6490">
        <w:rPr>
          <w:rFonts w:ascii="Arial" w:eastAsia="Calibri" w:hAnsi="Arial" w:cs="Arial"/>
          <w:bCs/>
          <w:color w:val="000000" w:themeColor="text1"/>
          <w:kern w:val="24"/>
          <w:sz w:val="24"/>
          <w:szCs w:val="24"/>
        </w:rPr>
        <w:t>t</w:t>
      </w:r>
      <w:r w:rsidRPr="001C6490">
        <w:rPr>
          <w:rFonts w:ascii="Arial" w:eastAsia="Calibri" w:hAnsi="Arial" w:cs="Arial"/>
          <w:bCs/>
          <w:color w:val="000000" w:themeColor="text1"/>
          <w:kern w:val="24"/>
          <w:sz w:val="24"/>
          <w:szCs w:val="24"/>
        </w:rPr>
        <w:t xml:space="preserve">he demand and capacity gap of 376 remains, </w:t>
      </w:r>
      <w:r w:rsidR="00420C3E" w:rsidRPr="001C6490">
        <w:rPr>
          <w:rFonts w:ascii="Arial" w:eastAsia="Calibri" w:hAnsi="Arial" w:cs="Arial"/>
          <w:bCs/>
          <w:color w:val="000000" w:themeColor="text1"/>
          <w:kern w:val="24"/>
          <w:sz w:val="24"/>
          <w:szCs w:val="24"/>
        </w:rPr>
        <w:t xml:space="preserve">together with a backlog </w:t>
      </w:r>
      <w:r w:rsidRPr="001C6490">
        <w:rPr>
          <w:rFonts w:ascii="Arial" w:eastAsia="Calibri" w:hAnsi="Arial" w:cs="Arial"/>
          <w:bCs/>
          <w:color w:val="000000" w:themeColor="text1"/>
          <w:kern w:val="24"/>
          <w:sz w:val="24"/>
          <w:szCs w:val="24"/>
        </w:rPr>
        <w:t xml:space="preserve">of 536 children waiting over 52 weeks, 819 over 26 weeks. </w:t>
      </w:r>
    </w:p>
    <w:p w14:paraId="12884F2C" w14:textId="26038A2E" w:rsidR="00514C54" w:rsidRDefault="00514C54" w:rsidP="00154FA6">
      <w:pPr>
        <w:spacing w:after="0" w:line="240" w:lineRule="auto"/>
        <w:jc w:val="both"/>
        <w:rPr>
          <w:rFonts w:ascii="Arial" w:eastAsia="Calibri" w:hAnsi="Arial" w:cs="Arial"/>
          <w:b/>
          <w:bCs/>
          <w:color w:val="000000" w:themeColor="text1"/>
          <w:kern w:val="24"/>
          <w:sz w:val="24"/>
          <w:szCs w:val="24"/>
        </w:rPr>
      </w:pPr>
    </w:p>
    <w:p w14:paraId="77D93C95" w14:textId="1A896953" w:rsidR="00154FA6" w:rsidRDefault="00154FA6" w:rsidP="00154FA6">
      <w:pPr>
        <w:spacing w:after="0" w:line="240" w:lineRule="auto"/>
        <w:jc w:val="both"/>
        <w:rPr>
          <w:rFonts w:ascii="Arial" w:eastAsia="Calibri" w:hAnsi="Arial" w:cs="Arial"/>
          <w:color w:val="000000" w:themeColor="text1"/>
          <w:kern w:val="24"/>
          <w:sz w:val="24"/>
          <w:szCs w:val="24"/>
        </w:rPr>
      </w:pPr>
      <w:r w:rsidRPr="00154FA6">
        <w:rPr>
          <w:rFonts w:ascii="Arial" w:eastAsia="Calibri" w:hAnsi="Arial" w:cs="Arial"/>
          <w:color w:val="000000" w:themeColor="text1"/>
          <w:kern w:val="24"/>
          <w:sz w:val="24"/>
          <w:szCs w:val="24"/>
        </w:rPr>
        <w:t>During 2023 referral rates show greater identification of ADHD for solo and dual referrals: 53% ASD only</w:t>
      </w:r>
      <w:r w:rsidR="00156A36">
        <w:rPr>
          <w:rFonts w:ascii="Arial" w:eastAsia="Calibri" w:hAnsi="Arial" w:cs="Arial"/>
          <w:color w:val="000000" w:themeColor="text1"/>
          <w:kern w:val="24"/>
          <w:sz w:val="24"/>
          <w:szCs w:val="24"/>
        </w:rPr>
        <w:t>,</w:t>
      </w:r>
      <w:r w:rsidRPr="00154FA6">
        <w:rPr>
          <w:rFonts w:ascii="Arial" w:eastAsia="Calibri" w:hAnsi="Arial" w:cs="Arial"/>
          <w:color w:val="000000" w:themeColor="text1"/>
          <w:kern w:val="24"/>
          <w:sz w:val="24"/>
          <w:szCs w:val="24"/>
        </w:rPr>
        <w:t xml:space="preserve"> 24% ADHD only, 24% dual referrals. This is evidence of the awareness raising and training to the wider education and third sector workforce increasing the identification of ADHD which has always been under-identified. </w:t>
      </w:r>
    </w:p>
    <w:p w14:paraId="0EF0F6C9" w14:textId="17B32250" w:rsidR="00514C54" w:rsidRDefault="00514C54" w:rsidP="00154FA6">
      <w:pPr>
        <w:spacing w:after="0" w:line="240" w:lineRule="auto"/>
        <w:jc w:val="both"/>
        <w:rPr>
          <w:rFonts w:ascii="Arial" w:eastAsia="Calibri" w:hAnsi="Arial" w:cs="Arial"/>
          <w:color w:val="000000" w:themeColor="text1"/>
          <w:kern w:val="24"/>
          <w:sz w:val="24"/>
          <w:szCs w:val="24"/>
        </w:rPr>
      </w:pPr>
    </w:p>
    <w:p w14:paraId="679ED4B5" w14:textId="77777777" w:rsidR="00514C54" w:rsidRPr="00154FA6" w:rsidRDefault="00514C54" w:rsidP="00514C54">
      <w:pPr>
        <w:spacing w:after="0" w:line="240" w:lineRule="auto"/>
        <w:jc w:val="both"/>
        <w:rPr>
          <w:rFonts w:ascii="Arial" w:hAnsi="Arial" w:cs="Arial"/>
          <w:bCs/>
          <w:sz w:val="24"/>
          <w:szCs w:val="24"/>
        </w:rPr>
      </w:pPr>
      <w:r w:rsidRPr="00154FA6">
        <w:rPr>
          <w:rFonts w:ascii="Arial" w:hAnsi="Arial" w:cs="Arial"/>
          <w:bCs/>
          <w:sz w:val="24"/>
          <w:szCs w:val="24"/>
        </w:rPr>
        <w:t xml:space="preserve">There is a continued need to increase the staffing establishment in order to close this gap, which in turn, will have a positive impact on reducing the waiting times. </w:t>
      </w:r>
    </w:p>
    <w:p w14:paraId="611891D5" w14:textId="77777777" w:rsidR="001C6490" w:rsidRPr="00154FA6" w:rsidRDefault="001C6490" w:rsidP="00154FA6">
      <w:pPr>
        <w:spacing w:after="0" w:line="240" w:lineRule="auto"/>
        <w:jc w:val="both"/>
        <w:rPr>
          <w:rFonts w:ascii="Arial" w:eastAsia="Calibri" w:hAnsi="Arial" w:cs="Arial"/>
          <w:color w:val="000000" w:themeColor="text1"/>
          <w:kern w:val="24"/>
          <w:sz w:val="24"/>
          <w:szCs w:val="24"/>
        </w:rPr>
      </w:pPr>
    </w:p>
    <w:p w14:paraId="47D3CE63" w14:textId="77777777" w:rsidR="00154FA6" w:rsidRPr="00154FA6" w:rsidRDefault="007A21BE" w:rsidP="00154FA6">
      <w:pPr>
        <w:spacing w:after="0" w:line="240" w:lineRule="auto"/>
        <w:jc w:val="both"/>
        <w:rPr>
          <w:rFonts w:ascii="Arial" w:hAnsi="Arial" w:cs="Arial"/>
          <w:b/>
          <w:sz w:val="24"/>
          <w:szCs w:val="24"/>
        </w:rPr>
      </w:pPr>
      <w:r>
        <w:rPr>
          <w:rFonts w:ascii="Arial" w:hAnsi="Arial" w:cs="Arial"/>
          <w:b/>
          <w:sz w:val="24"/>
          <w:szCs w:val="24"/>
        </w:rPr>
        <w:t xml:space="preserve">4.5 </w:t>
      </w:r>
      <w:r w:rsidR="00154FA6" w:rsidRPr="00154FA6">
        <w:rPr>
          <w:rFonts w:ascii="Arial" w:hAnsi="Arial" w:cs="Arial"/>
          <w:b/>
          <w:sz w:val="24"/>
          <w:szCs w:val="24"/>
        </w:rPr>
        <w:t xml:space="preserve">Recovery Plan </w:t>
      </w:r>
    </w:p>
    <w:p w14:paraId="23A185A8" w14:textId="77777777" w:rsidR="00154FA6" w:rsidRPr="00154FA6" w:rsidRDefault="00154FA6" w:rsidP="00154FA6">
      <w:pPr>
        <w:spacing w:after="0" w:line="240" w:lineRule="auto"/>
        <w:jc w:val="both"/>
        <w:rPr>
          <w:rFonts w:ascii="Arial" w:hAnsi="Arial" w:cs="Arial"/>
          <w:bCs/>
          <w:sz w:val="24"/>
          <w:szCs w:val="24"/>
        </w:rPr>
      </w:pPr>
      <w:r w:rsidRPr="00154FA6">
        <w:rPr>
          <w:rFonts w:ascii="Arial" w:hAnsi="Arial" w:cs="Arial"/>
          <w:bCs/>
          <w:sz w:val="24"/>
          <w:szCs w:val="24"/>
        </w:rPr>
        <w:t xml:space="preserve">The waiting list position has been outlined on </w:t>
      </w:r>
      <w:r w:rsidRPr="006A1F06">
        <w:rPr>
          <w:rFonts w:ascii="Arial" w:hAnsi="Arial" w:cs="Arial"/>
          <w:bCs/>
          <w:sz w:val="24"/>
          <w:szCs w:val="24"/>
        </w:rPr>
        <w:t xml:space="preserve">page </w:t>
      </w:r>
      <w:r w:rsidR="004E4BDA" w:rsidRPr="006A1F06">
        <w:rPr>
          <w:rFonts w:ascii="Arial" w:hAnsi="Arial" w:cs="Arial"/>
          <w:bCs/>
          <w:sz w:val="24"/>
          <w:szCs w:val="24"/>
        </w:rPr>
        <w:t>7</w:t>
      </w:r>
      <w:r w:rsidRPr="006A1F06">
        <w:rPr>
          <w:rFonts w:ascii="Arial" w:hAnsi="Arial" w:cs="Arial"/>
          <w:bCs/>
          <w:sz w:val="24"/>
          <w:szCs w:val="24"/>
        </w:rPr>
        <w:t>. There is a clear requirement to balance the demand and capacity within this service, in line with</w:t>
      </w:r>
      <w:r w:rsidRPr="00154FA6">
        <w:rPr>
          <w:rFonts w:ascii="Arial" w:hAnsi="Arial" w:cs="Arial"/>
          <w:bCs/>
          <w:sz w:val="24"/>
          <w:szCs w:val="24"/>
        </w:rPr>
        <w:t xml:space="preserve"> the review of ND services undertaken across </w:t>
      </w:r>
      <w:r w:rsidR="00030449" w:rsidRPr="00154FA6">
        <w:rPr>
          <w:rFonts w:ascii="Arial" w:hAnsi="Arial" w:cs="Arial"/>
          <w:bCs/>
          <w:sz w:val="24"/>
          <w:szCs w:val="24"/>
        </w:rPr>
        <w:t>Wales and</w:t>
      </w:r>
      <w:r w:rsidRPr="00154FA6">
        <w:rPr>
          <w:rFonts w:ascii="Arial" w:hAnsi="Arial" w:cs="Arial"/>
          <w:bCs/>
          <w:sz w:val="24"/>
          <w:szCs w:val="24"/>
        </w:rPr>
        <w:t xml:space="preserve"> working collaboratively with Regional Partners to strengthen support for families, children and young people and where possible reduce the demand on the ND service. </w:t>
      </w:r>
    </w:p>
    <w:p w14:paraId="069141C5" w14:textId="77777777" w:rsidR="00154FA6" w:rsidRPr="00154FA6" w:rsidRDefault="00154FA6" w:rsidP="00154FA6">
      <w:pPr>
        <w:spacing w:after="0" w:line="240" w:lineRule="auto"/>
        <w:jc w:val="both"/>
        <w:rPr>
          <w:rFonts w:ascii="Arial" w:hAnsi="Arial" w:cs="Arial"/>
          <w:bCs/>
          <w:sz w:val="24"/>
          <w:szCs w:val="24"/>
        </w:rPr>
      </w:pPr>
      <w:r w:rsidRPr="00154FA6">
        <w:rPr>
          <w:rFonts w:ascii="Arial" w:hAnsi="Arial" w:cs="Arial"/>
          <w:bCs/>
          <w:sz w:val="24"/>
          <w:szCs w:val="24"/>
        </w:rPr>
        <w:t xml:space="preserve">It is well recognised that families are keen to seek a diagnosis in order to understand their child in a better way and in turn to support more effectively. </w:t>
      </w:r>
    </w:p>
    <w:p w14:paraId="0D94DDD7" w14:textId="77777777" w:rsidR="00154FA6" w:rsidRPr="00154FA6" w:rsidRDefault="00154FA6" w:rsidP="00154FA6">
      <w:pPr>
        <w:spacing w:after="0" w:line="240" w:lineRule="auto"/>
        <w:jc w:val="both"/>
        <w:rPr>
          <w:rFonts w:ascii="Arial" w:hAnsi="Arial" w:cs="Arial"/>
          <w:bCs/>
          <w:sz w:val="24"/>
          <w:szCs w:val="24"/>
        </w:rPr>
      </w:pPr>
    </w:p>
    <w:p w14:paraId="230F2838" w14:textId="735B84ED" w:rsidR="00154FA6" w:rsidRDefault="00154FA6" w:rsidP="00154FA6">
      <w:pPr>
        <w:spacing w:after="0" w:line="240" w:lineRule="auto"/>
        <w:jc w:val="both"/>
        <w:rPr>
          <w:rFonts w:ascii="Arial" w:hAnsi="Arial" w:cs="Arial"/>
          <w:bCs/>
          <w:sz w:val="24"/>
          <w:szCs w:val="24"/>
        </w:rPr>
      </w:pPr>
      <w:r w:rsidRPr="00154FA6">
        <w:rPr>
          <w:rFonts w:ascii="Arial" w:hAnsi="Arial" w:cs="Arial"/>
          <w:bCs/>
          <w:sz w:val="24"/>
          <w:szCs w:val="24"/>
        </w:rPr>
        <w:lastRenderedPageBreak/>
        <w:t xml:space="preserve">Alongside this, there needs to be a robust recovery plan to reduce the number of children waiting and their waiting times, with the ultimate aim to improve access to support as soon as possible. Given the significant recruitment challenges facing ND services </w:t>
      </w:r>
      <w:r w:rsidR="00420C3E">
        <w:rPr>
          <w:rFonts w:ascii="Arial" w:hAnsi="Arial" w:cs="Arial"/>
          <w:bCs/>
          <w:sz w:val="24"/>
          <w:szCs w:val="24"/>
        </w:rPr>
        <w:t xml:space="preserve">nationally, </w:t>
      </w:r>
      <w:r w:rsidRPr="00154FA6">
        <w:rPr>
          <w:rFonts w:ascii="Arial" w:hAnsi="Arial" w:cs="Arial"/>
          <w:bCs/>
          <w:sz w:val="24"/>
          <w:szCs w:val="24"/>
        </w:rPr>
        <w:t xml:space="preserve">the SBUHB ND service propose a stepped approach to addressing the backlog which includes: </w:t>
      </w:r>
    </w:p>
    <w:p w14:paraId="1786BF24" w14:textId="77777777" w:rsidR="00AF4109" w:rsidRPr="00154FA6" w:rsidRDefault="00AF4109" w:rsidP="00154FA6">
      <w:pPr>
        <w:spacing w:after="0" w:line="240" w:lineRule="auto"/>
        <w:jc w:val="both"/>
        <w:rPr>
          <w:rFonts w:ascii="Arial" w:hAnsi="Arial" w:cs="Arial"/>
          <w:bCs/>
          <w:sz w:val="24"/>
          <w:szCs w:val="24"/>
        </w:rPr>
      </w:pPr>
    </w:p>
    <w:p w14:paraId="275F96E8" w14:textId="71C29B2A" w:rsidR="00154FA6" w:rsidRPr="00154FA6" w:rsidRDefault="00154FA6" w:rsidP="00154FA6">
      <w:pPr>
        <w:numPr>
          <w:ilvl w:val="0"/>
          <w:numId w:val="45"/>
        </w:numPr>
        <w:spacing w:after="0" w:line="240" w:lineRule="auto"/>
        <w:contextualSpacing/>
        <w:jc w:val="both"/>
        <w:rPr>
          <w:rFonts w:ascii="Arial" w:hAnsi="Arial" w:cs="Arial"/>
          <w:bCs/>
          <w:sz w:val="24"/>
          <w:szCs w:val="24"/>
        </w:rPr>
      </w:pPr>
      <w:r w:rsidRPr="00154FA6">
        <w:rPr>
          <w:rFonts w:ascii="Arial" w:hAnsi="Arial" w:cs="Arial"/>
          <w:bCs/>
          <w:sz w:val="24"/>
          <w:szCs w:val="24"/>
        </w:rPr>
        <w:t xml:space="preserve">Reduce the number of children waiting over </w:t>
      </w:r>
      <w:r w:rsidR="004E4BDA">
        <w:rPr>
          <w:rFonts w:ascii="Arial" w:hAnsi="Arial" w:cs="Arial"/>
          <w:bCs/>
          <w:sz w:val="24"/>
          <w:szCs w:val="24"/>
        </w:rPr>
        <w:t>5</w:t>
      </w:r>
      <w:r w:rsidRPr="00154FA6">
        <w:rPr>
          <w:rFonts w:ascii="Arial" w:hAnsi="Arial" w:cs="Arial"/>
          <w:bCs/>
          <w:sz w:val="24"/>
          <w:szCs w:val="24"/>
        </w:rPr>
        <w:t xml:space="preserve">2 weeks </w:t>
      </w:r>
      <w:r w:rsidR="001240BB">
        <w:rPr>
          <w:rFonts w:ascii="Arial" w:hAnsi="Arial" w:cs="Arial"/>
          <w:bCs/>
          <w:sz w:val="24"/>
          <w:szCs w:val="24"/>
        </w:rPr>
        <w:t xml:space="preserve">by 300, </w:t>
      </w:r>
      <w:r w:rsidRPr="00154FA6">
        <w:rPr>
          <w:rFonts w:ascii="Arial" w:hAnsi="Arial" w:cs="Arial"/>
          <w:bCs/>
          <w:sz w:val="24"/>
          <w:szCs w:val="24"/>
        </w:rPr>
        <w:t xml:space="preserve">through insourcing provision by </w:t>
      </w:r>
      <w:r w:rsidR="001240BB">
        <w:rPr>
          <w:rFonts w:ascii="Arial" w:hAnsi="Arial" w:cs="Arial"/>
          <w:bCs/>
          <w:sz w:val="24"/>
          <w:szCs w:val="24"/>
        </w:rPr>
        <w:t xml:space="preserve">December </w:t>
      </w:r>
      <w:r w:rsidRPr="00154FA6">
        <w:rPr>
          <w:rFonts w:ascii="Arial" w:hAnsi="Arial" w:cs="Arial"/>
          <w:bCs/>
          <w:sz w:val="24"/>
          <w:szCs w:val="24"/>
        </w:rPr>
        <w:t>202</w:t>
      </w:r>
      <w:r w:rsidR="006A1F06">
        <w:rPr>
          <w:rFonts w:ascii="Arial" w:hAnsi="Arial" w:cs="Arial"/>
          <w:bCs/>
          <w:sz w:val="24"/>
          <w:szCs w:val="24"/>
        </w:rPr>
        <w:t>7</w:t>
      </w:r>
      <w:r w:rsidRPr="00154FA6">
        <w:rPr>
          <w:rFonts w:ascii="Arial" w:hAnsi="Arial" w:cs="Arial"/>
          <w:bCs/>
          <w:sz w:val="24"/>
          <w:szCs w:val="24"/>
        </w:rPr>
        <w:t xml:space="preserve">.  </w:t>
      </w:r>
    </w:p>
    <w:p w14:paraId="192CF90E" w14:textId="55F204D3" w:rsidR="00154FA6" w:rsidRDefault="006A1F06" w:rsidP="00154FA6">
      <w:pPr>
        <w:numPr>
          <w:ilvl w:val="0"/>
          <w:numId w:val="45"/>
        </w:numPr>
        <w:spacing w:after="0" w:line="240" w:lineRule="auto"/>
        <w:contextualSpacing/>
        <w:jc w:val="both"/>
        <w:rPr>
          <w:rFonts w:ascii="Arial" w:hAnsi="Arial" w:cs="Arial"/>
          <w:bCs/>
          <w:sz w:val="24"/>
          <w:szCs w:val="24"/>
        </w:rPr>
      </w:pPr>
      <w:r>
        <w:rPr>
          <w:rFonts w:ascii="Arial" w:hAnsi="Arial" w:cs="Arial"/>
          <w:bCs/>
          <w:sz w:val="24"/>
          <w:szCs w:val="24"/>
        </w:rPr>
        <w:t>R</w:t>
      </w:r>
      <w:r w:rsidR="00154FA6" w:rsidRPr="00154FA6">
        <w:rPr>
          <w:rFonts w:ascii="Arial" w:hAnsi="Arial" w:cs="Arial"/>
          <w:bCs/>
          <w:sz w:val="24"/>
          <w:szCs w:val="24"/>
        </w:rPr>
        <w:t xml:space="preserve">ecruit to substantive posts </w:t>
      </w:r>
      <w:r w:rsidR="00420C3E">
        <w:rPr>
          <w:rFonts w:ascii="Arial" w:hAnsi="Arial" w:cs="Arial"/>
          <w:bCs/>
          <w:sz w:val="24"/>
          <w:szCs w:val="24"/>
        </w:rPr>
        <w:t xml:space="preserve">using a phased approach </w:t>
      </w:r>
      <w:r w:rsidR="00154FA6" w:rsidRPr="00154FA6">
        <w:rPr>
          <w:rFonts w:ascii="Arial" w:hAnsi="Arial" w:cs="Arial"/>
          <w:bCs/>
          <w:sz w:val="24"/>
          <w:szCs w:val="24"/>
        </w:rPr>
        <w:t>by</w:t>
      </w:r>
      <w:r w:rsidR="001C6490">
        <w:rPr>
          <w:rFonts w:ascii="Arial" w:hAnsi="Arial" w:cs="Arial"/>
          <w:bCs/>
          <w:sz w:val="24"/>
          <w:szCs w:val="24"/>
        </w:rPr>
        <w:t xml:space="preserve"> December 2027</w:t>
      </w:r>
      <w:r w:rsidR="00154FA6" w:rsidRPr="00154FA6">
        <w:rPr>
          <w:rFonts w:ascii="Arial" w:hAnsi="Arial" w:cs="Arial"/>
          <w:bCs/>
          <w:sz w:val="24"/>
          <w:szCs w:val="24"/>
        </w:rPr>
        <w:t xml:space="preserve"> in order to deliver a sustainable service with demand and capacity in balance</w:t>
      </w:r>
    </w:p>
    <w:p w14:paraId="6D5B5F75" w14:textId="1AE18C7A" w:rsidR="00995CD5" w:rsidRPr="00154FA6" w:rsidRDefault="00995CD5" w:rsidP="00154FA6">
      <w:pPr>
        <w:numPr>
          <w:ilvl w:val="0"/>
          <w:numId w:val="45"/>
        </w:numPr>
        <w:spacing w:after="0" w:line="240" w:lineRule="auto"/>
        <w:contextualSpacing/>
        <w:jc w:val="both"/>
        <w:rPr>
          <w:rFonts w:ascii="Arial" w:hAnsi="Arial" w:cs="Arial"/>
          <w:bCs/>
          <w:sz w:val="24"/>
          <w:szCs w:val="24"/>
        </w:rPr>
      </w:pPr>
      <w:r>
        <w:rPr>
          <w:rFonts w:ascii="Arial" w:hAnsi="Arial" w:cs="Arial"/>
          <w:bCs/>
          <w:sz w:val="24"/>
          <w:szCs w:val="24"/>
        </w:rPr>
        <w:t>Continue to contribute to Welsh government neurodevelopment improvement programme developing an All Wales Model</w:t>
      </w:r>
      <w:r w:rsidR="006A1F06">
        <w:rPr>
          <w:rFonts w:ascii="Arial" w:hAnsi="Arial" w:cs="Arial"/>
          <w:bCs/>
          <w:sz w:val="24"/>
          <w:szCs w:val="24"/>
        </w:rPr>
        <w:t xml:space="preserve">, together </w:t>
      </w:r>
      <w:r>
        <w:rPr>
          <w:rFonts w:ascii="Arial" w:hAnsi="Arial" w:cs="Arial"/>
          <w:bCs/>
          <w:sz w:val="24"/>
          <w:szCs w:val="24"/>
        </w:rPr>
        <w:t xml:space="preserve">with working collaboratively with regional partnership board to develop pre and post diagnosis support for Children, young people and their families.  </w:t>
      </w:r>
    </w:p>
    <w:p w14:paraId="6569EF62" w14:textId="77777777" w:rsidR="00154FA6" w:rsidRPr="00154FA6" w:rsidRDefault="00154FA6" w:rsidP="00154FA6">
      <w:pPr>
        <w:numPr>
          <w:ilvl w:val="0"/>
          <w:numId w:val="45"/>
        </w:numPr>
        <w:spacing w:after="0" w:line="240" w:lineRule="auto"/>
        <w:contextualSpacing/>
        <w:jc w:val="both"/>
        <w:rPr>
          <w:rFonts w:ascii="Arial" w:hAnsi="Arial" w:cs="Arial"/>
          <w:bCs/>
          <w:sz w:val="24"/>
          <w:szCs w:val="24"/>
        </w:rPr>
      </w:pPr>
      <w:r w:rsidRPr="00154FA6">
        <w:rPr>
          <w:rFonts w:ascii="Arial" w:hAnsi="Arial" w:cs="Arial"/>
          <w:bCs/>
          <w:sz w:val="24"/>
          <w:szCs w:val="24"/>
        </w:rPr>
        <w:t xml:space="preserve">Undertake further demand and capacity review to understand insourcing requirements and associated costs post September 2025 with aim to reduce reliance on requirement to insource as the substantive team are appointed and demand and capacity becomes balanced. </w:t>
      </w:r>
    </w:p>
    <w:p w14:paraId="2C116163" w14:textId="55B73F05" w:rsidR="00154FA6" w:rsidRDefault="00154FA6" w:rsidP="00154FA6">
      <w:pPr>
        <w:spacing w:after="0" w:line="240" w:lineRule="auto"/>
        <w:jc w:val="both"/>
        <w:rPr>
          <w:rFonts w:ascii="Arial" w:hAnsi="Arial" w:cs="Arial"/>
          <w:bCs/>
          <w:sz w:val="24"/>
          <w:szCs w:val="24"/>
          <w:highlight w:val="yellow"/>
        </w:rPr>
      </w:pPr>
    </w:p>
    <w:p w14:paraId="5C2BDB61" w14:textId="77777777" w:rsidR="00154FA6" w:rsidRPr="00154FA6" w:rsidRDefault="007A21BE" w:rsidP="00154FA6">
      <w:pPr>
        <w:spacing w:after="0" w:line="240" w:lineRule="auto"/>
        <w:jc w:val="both"/>
        <w:rPr>
          <w:rFonts w:ascii="Arial" w:hAnsi="Arial" w:cs="Arial"/>
          <w:b/>
          <w:sz w:val="24"/>
          <w:szCs w:val="24"/>
        </w:rPr>
      </w:pPr>
      <w:r>
        <w:rPr>
          <w:rFonts w:ascii="Arial" w:hAnsi="Arial" w:cs="Arial"/>
          <w:b/>
          <w:sz w:val="24"/>
          <w:szCs w:val="24"/>
        </w:rPr>
        <w:t xml:space="preserve">4.6 </w:t>
      </w:r>
      <w:r w:rsidR="00154FA6" w:rsidRPr="00154FA6">
        <w:rPr>
          <w:rFonts w:ascii="Arial" w:hAnsi="Arial" w:cs="Arial"/>
          <w:b/>
          <w:sz w:val="24"/>
          <w:szCs w:val="24"/>
        </w:rPr>
        <w:t xml:space="preserve">Insourcing </w:t>
      </w:r>
    </w:p>
    <w:p w14:paraId="198BFF31" w14:textId="1052DA80" w:rsidR="00154FA6" w:rsidRDefault="00154FA6" w:rsidP="00995CD5">
      <w:pPr>
        <w:contextualSpacing/>
        <w:jc w:val="both"/>
        <w:rPr>
          <w:rFonts w:ascii="Arial" w:eastAsia="Calibri" w:hAnsi="Arial" w:cs="Arial"/>
          <w:bCs/>
          <w:sz w:val="24"/>
          <w:szCs w:val="24"/>
        </w:rPr>
      </w:pPr>
      <w:r w:rsidRPr="00AD3FFE">
        <w:rPr>
          <w:rFonts w:ascii="Arial" w:hAnsi="Arial" w:cs="Arial"/>
          <w:bCs/>
          <w:sz w:val="24"/>
          <w:szCs w:val="24"/>
        </w:rPr>
        <w:t>The costs range between £1,500 - £2,500 per completed diagnostic assessment. Therefore</w:t>
      </w:r>
      <w:r w:rsidR="004E4BDA" w:rsidRPr="00AD3FFE">
        <w:rPr>
          <w:rFonts w:ascii="Arial" w:hAnsi="Arial" w:cs="Arial"/>
          <w:bCs/>
          <w:sz w:val="24"/>
          <w:szCs w:val="24"/>
        </w:rPr>
        <w:t>,</w:t>
      </w:r>
      <w:r w:rsidRPr="00AD3FFE">
        <w:rPr>
          <w:rFonts w:ascii="Arial" w:hAnsi="Arial" w:cs="Arial"/>
          <w:bCs/>
          <w:sz w:val="24"/>
          <w:szCs w:val="24"/>
        </w:rPr>
        <w:t xml:space="preserve"> to see an additional per 100 patients would be up to £250,000. Further scoping is required to secure the most cost effective and quality assessment whilst reducing the backlog of children and young people waiting. </w:t>
      </w:r>
      <w:r w:rsidRPr="00AD3FFE">
        <w:rPr>
          <w:rFonts w:ascii="Arial" w:eastAsia="Calibri" w:hAnsi="Arial" w:cs="Arial"/>
          <w:bCs/>
          <w:sz w:val="24"/>
          <w:szCs w:val="24"/>
        </w:rPr>
        <w:t xml:space="preserve">Additional waiting list initiatives have been utilised where </w:t>
      </w:r>
      <w:r w:rsidR="00030449" w:rsidRPr="00AD3FFE">
        <w:rPr>
          <w:rFonts w:ascii="Arial" w:eastAsia="Calibri" w:hAnsi="Arial" w:cs="Arial"/>
          <w:bCs/>
          <w:sz w:val="24"/>
          <w:szCs w:val="24"/>
        </w:rPr>
        <w:t>possible,</w:t>
      </w:r>
      <w:r w:rsidRPr="00AD3FFE">
        <w:rPr>
          <w:rFonts w:ascii="Arial" w:eastAsia="Calibri" w:hAnsi="Arial" w:cs="Arial"/>
          <w:bCs/>
          <w:sz w:val="24"/>
          <w:szCs w:val="24"/>
        </w:rPr>
        <w:t xml:space="preserve"> but these have been limited </w:t>
      </w:r>
      <w:r w:rsidR="00B37966" w:rsidRPr="00AD3FFE">
        <w:rPr>
          <w:rFonts w:ascii="Arial" w:eastAsia="Calibri" w:hAnsi="Arial" w:cs="Arial"/>
          <w:bCs/>
          <w:sz w:val="24"/>
          <w:szCs w:val="24"/>
        </w:rPr>
        <w:t xml:space="preserve">in numbers </w:t>
      </w:r>
      <w:r w:rsidRPr="00AD3FFE">
        <w:rPr>
          <w:rFonts w:ascii="Arial" w:eastAsia="Calibri" w:hAnsi="Arial" w:cs="Arial"/>
          <w:bCs/>
          <w:sz w:val="24"/>
          <w:szCs w:val="24"/>
        </w:rPr>
        <w:t>and dependent on clinician availability. Training related to waiting list management and capacity planning continues to progress, together with refining referral pathways and processes.</w:t>
      </w:r>
      <w:r w:rsidRPr="006A1F06">
        <w:rPr>
          <w:rFonts w:ascii="Arial" w:eastAsia="Calibri" w:hAnsi="Arial" w:cs="Arial"/>
          <w:bCs/>
          <w:sz w:val="24"/>
          <w:szCs w:val="24"/>
        </w:rPr>
        <w:t xml:space="preserve">  </w:t>
      </w:r>
    </w:p>
    <w:p w14:paraId="650989B6" w14:textId="3C6B3FB2" w:rsidR="00420C3E" w:rsidRDefault="00420C3E" w:rsidP="00995CD5">
      <w:pPr>
        <w:contextualSpacing/>
        <w:jc w:val="both"/>
        <w:rPr>
          <w:rFonts w:ascii="Arial" w:eastAsia="Calibri" w:hAnsi="Arial" w:cs="Arial"/>
          <w:bCs/>
          <w:sz w:val="24"/>
          <w:szCs w:val="24"/>
        </w:rPr>
      </w:pPr>
    </w:p>
    <w:p w14:paraId="79775771" w14:textId="79519542" w:rsidR="00420C3E" w:rsidRPr="006A1F06" w:rsidRDefault="00420C3E" w:rsidP="00995CD5">
      <w:pPr>
        <w:contextualSpacing/>
        <w:jc w:val="both"/>
        <w:rPr>
          <w:rFonts w:ascii="Arial" w:eastAsia="Calibri" w:hAnsi="Arial" w:cs="Arial"/>
          <w:bCs/>
          <w:sz w:val="24"/>
          <w:szCs w:val="24"/>
        </w:rPr>
      </w:pPr>
      <w:r>
        <w:rPr>
          <w:rFonts w:ascii="Arial" w:eastAsia="Calibri" w:hAnsi="Arial" w:cs="Arial"/>
          <w:bCs/>
          <w:sz w:val="24"/>
          <w:szCs w:val="24"/>
        </w:rPr>
        <w:t xml:space="preserve">Initially the service is seeking £250,000 to support insourcing service for 70 ASD and 30 ADHD </w:t>
      </w:r>
      <w:r w:rsidR="00D4783A">
        <w:rPr>
          <w:rFonts w:ascii="Arial" w:eastAsia="Calibri" w:hAnsi="Arial" w:cs="Arial"/>
          <w:bCs/>
          <w:sz w:val="24"/>
          <w:szCs w:val="24"/>
        </w:rPr>
        <w:t xml:space="preserve">pathway </w:t>
      </w:r>
      <w:r>
        <w:rPr>
          <w:rFonts w:ascii="Arial" w:eastAsia="Calibri" w:hAnsi="Arial" w:cs="Arial"/>
          <w:bCs/>
          <w:sz w:val="24"/>
          <w:szCs w:val="24"/>
        </w:rPr>
        <w:t xml:space="preserve">patients. </w:t>
      </w:r>
      <w:r w:rsidR="00D4783A">
        <w:rPr>
          <w:rFonts w:ascii="Arial" w:eastAsia="Calibri" w:hAnsi="Arial" w:cs="Arial"/>
          <w:bCs/>
          <w:sz w:val="24"/>
          <w:szCs w:val="24"/>
        </w:rPr>
        <w:t xml:space="preserve">This would reduce the current waiting times to 101 weeks (a reduction of 24 weeks waiting). </w:t>
      </w:r>
      <w:r w:rsidR="001240BB">
        <w:rPr>
          <w:rFonts w:ascii="Arial" w:eastAsia="Calibri" w:hAnsi="Arial" w:cs="Arial"/>
          <w:bCs/>
          <w:sz w:val="24"/>
          <w:szCs w:val="24"/>
        </w:rPr>
        <w:t xml:space="preserve">The service would review the need for further insourcing on a yearly basis up to December 2027. </w:t>
      </w:r>
      <w:r w:rsidR="00F0589E">
        <w:rPr>
          <w:rFonts w:ascii="Arial" w:eastAsia="Calibri" w:hAnsi="Arial" w:cs="Arial"/>
          <w:bCs/>
          <w:sz w:val="24"/>
          <w:szCs w:val="24"/>
        </w:rPr>
        <w:t>A higher number could be delivered over a shorter period if funding was available.</w:t>
      </w:r>
    </w:p>
    <w:p w14:paraId="2AC9C44F" w14:textId="77777777" w:rsidR="00154FA6" w:rsidRPr="00154FA6" w:rsidRDefault="00154FA6" w:rsidP="00154FA6">
      <w:pPr>
        <w:contextualSpacing/>
        <w:jc w:val="both"/>
        <w:rPr>
          <w:rFonts w:ascii="Arial" w:hAnsi="Arial" w:cs="Arial"/>
          <w:bCs/>
          <w:sz w:val="24"/>
          <w:szCs w:val="24"/>
        </w:rPr>
      </w:pPr>
    </w:p>
    <w:p w14:paraId="197CC572" w14:textId="77777777" w:rsidR="00154FA6" w:rsidRPr="00154FA6" w:rsidRDefault="007A21BE" w:rsidP="00154FA6">
      <w:pPr>
        <w:spacing w:after="0" w:line="240" w:lineRule="auto"/>
        <w:jc w:val="both"/>
        <w:rPr>
          <w:rFonts w:ascii="Arial" w:hAnsi="Arial" w:cs="Arial"/>
          <w:b/>
          <w:sz w:val="24"/>
          <w:szCs w:val="24"/>
        </w:rPr>
      </w:pPr>
      <w:r>
        <w:rPr>
          <w:rFonts w:ascii="Arial" w:hAnsi="Arial" w:cs="Arial"/>
          <w:b/>
          <w:sz w:val="24"/>
          <w:szCs w:val="24"/>
        </w:rPr>
        <w:t xml:space="preserve">4.7 </w:t>
      </w:r>
      <w:r w:rsidR="00154FA6" w:rsidRPr="00154FA6">
        <w:rPr>
          <w:rFonts w:ascii="Arial" w:hAnsi="Arial" w:cs="Arial"/>
          <w:b/>
          <w:sz w:val="24"/>
          <w:szCs w:val="24"/>
        </w:rPr>
        <w:t>Workforce plan</w:t>
      </w:r>
    </w:p>
    <w:p w14:paraId="62AF6979" w14:textId="649BDCEE" w:rsidR="00AF4109" w:rsidRPr="00AF4109" w:rsidRDefault="00154FA6" w:rsidP="00AF4109">
      <w:pPr>
        <w:jc w:val="both"/>
        <w:rPr>
          <w:rFonts w:ascii="Arial" w:hAnsi="Arial" w:cs="Arial"/>
          <w:bCs/>
          <w:sz w:val="24"/>
          <w:szCs w:val="24"/>
        </w:rPr>
      </w:pPr>
      <w:r w:rsidRPr="00154FA6">
        <w:rPr>
          <w:rFonts w:ascii="Arial" w:hAnsi="Arial" w:cs="Arial"/>
          <w:bCs/>
          <w:sz w:val="24"/>
          <w:szCs w:val="24"/>
        </w:rPr>
        <w:t xml:space="preserve">The ND workforce plan has been reviewed </w:t>
      </w:r>
      <w:r w:rsidR="0098271D">
        <w:rPr>
          <w:rFonts w:ascii="Arial" w:hAnsi="Arial" w:cs="Arial"/>
          <w:bCs/>
          <w:sz w:val="24"/>
          <w:szCs w:val="24"/>
        </w:rPr>
        <w:t xml:space="preserve">for sustainability </w:t>
      </w:r>
      <w:r w:rsidRPr="00154FA6">
        <w:rPr>
          <w:rFonts w:ascii="Arial" w:hAnsi="Arial" w:cs="Arial"/>
          <w:bCs/>
          <w:sz w:val="24"/>
          <w:szCs w:val="24"/>
        </w:rPr>
        <w:t xml:space="preserve">and </w:t>
      </w:r>
      <w:r w:rsidR="0098271D">
        <w:rPr>
          <w:rFonts w:ascii="Arial" w:hAnsi="Arial" w:cs="Arial"/>
          <w:bCs/>
          <w:sz w:val="24"/>
          <w:szCs w:val="24"/>
        </w:rPr>
        <w:t xml:space="preserve">the </w:t>
      </w:r>
      <w:r w:rsidRPr="00154FA6">
        <w:rPr>
          <w:rFonts w:ascii="Arial" w:hAnsi="Arial" w:cs="Arial"/>
          <w:bCs/>
          <w:sz w:val="24"/>
          <w:szCs w:val="24"/>
        </w:rPr>
        <w:t>Clinical Lead has considered every opportunity to demonstrate best value, in cost and patient outcomes at every stage of their ND pathway experience</w:t>
      </w:r>
      <w:r w:rsidRPr="00AF4109">
        <w:rPr>
          <w:rFonts w:ascii="Arial" w:hAnsi="Arial" w:cs="Arial"/>
          <w:bCs/>
          <w:sz w:val="24"/>
          <w:szCs w:val="24"/>
        </w:rPr>
        <w:t xml:space="preserve">. </w:t>
      </w:r>
      <w:r w:rsidR="00AF4109" w:rsidRPr="00AF4109">
        <w:rPr>
          <w:rFonts w:ascii="Arial" w:hAnsi="Arial" w:cs="Arial"/>
          <w:bCs/>
          <w:sz w:val="24"/>
          <w:szCs w:val="24"/>
        </w:rPr>
        <w:t xml:space="preserve">Table 5 below outlines the number of hours per staff </w:t>
      </w:r>
      <w:r w:rsidR="00030449" w:rsidRPr="00AF4109">
        <w:rPr>
          <w:rFonts w:ascii="Arial" w:hAnsi="Arial" w:cs="Arial"/>
          <w:bCs/>
          <w:sz w:val="24"/>
          <w:szCs w:val="24"/>
        </w:rPr>
        <w:t>group which</w:t>
      </w:r>
      <w:r w:rsidR="00AF4109" w:rsidRPr="00AF4109">
        <w:rPr>
          <w:rFonts w:ascii="Arial" w:hAnsi="Arial" w:cs="Arial"/>
          <w:bCs/>
          <w:sz w:val="24"/>
          <w:szCs w:val="24"/>
        </w:rPr>
        <w:t xml:space="preserve"> are delivered in order to complete </w:t>
      </w:r>
      <w:r w:rsidR="00030449" w:rsidRPr="00AF4109">
        <w:rPr>
          <w:rFonts w:ascii="Arial" w:hAnsi="Arial" w:cs="Arial"/>
          <w:bCs/>
          <w:sz w:val="24"/>
          <w:szCs w:val="24"/>
        </w:rPr>
        <w:t>child’s</w:t>
      </w:r>
      <w:r w:rsidR="00AF4109" w:rsidRPr="00AF4109">
        <w:rPr>
          <w:rFonts w:ascii="Arial" w:hAnsi="Arial" w:cs="Arial"/>
          <w:bCs/>
          <w:sz w:val="24"/>
          <w:szCs w:val="24"/>
        </w:rPr>
        <w:t xml:space="preserve"> pathway to diagnosis</w:t>
      </w:r>
      <w:r w:rsidR="0098271D">
        <w:rPr>
          <w:rFonts w:ascii="Arial" w:hAnsi="Arial" w:cs="Arial"/>
          <w:bCs/>
          <w:sz w:val="24"/>
          <w:szCs w:val="24"/>
        </w:rPr>
        <w:t>.</w:t>
      </w:r>
      <w:r w:rsidR="00AF4109" w:rsidRPr="00AF4109">
        <w:rPr>
          <w:rFonts w:ascii="Arial" w:hAnsi="Arial" w:cs="Arial"/>
          <w:bCs/>
          <w:sz w:val="24"/>
          <w:szCs w:val="24"/>
        </w:rPr>
        <w:t xml:space="preserve"> </w:t>
      </w:r>
      <w:r w:rsidR="00A11F54">
        <w:rPr>
          <w:rFonts w:ascii="Arial" w:hAnsi="Arial" w:cs="Arial"/>
          <w:bCs/>
          <w:sz w:val="24"/>
          <w:szCs w:val="24"/>
        </w:rPr>
        <w:t>T</w:t>
      </w:r>
      <w:r w:rsidR="0098271D">
        <w:rPr>
          <w:rFonts w:ascii="Arial" w:hAnsi="Arial" w:cs="Arial"/>
          <w:bCs/>
          <w:sz w:val="24"/>
          <w:szCs w:val="24"/>
        </w:rPr>
        <w:t>he table describes the complexity of the pathway in place.</w:t>
      </w:r>
    </w:p>
    <w:p w14:paraId="42347E54" w14:textId="77777777" w:rsidR="003C5DB5" w:rsidRDefault="003C5DB5" w:rsidP="00AF4109">
      <w:pPr>
        <w:spacing w:after="0" w:line="240" w:lineRule="auto"/>
        <w:jc w:val="both"/>
        <w:rPr>
          <w:rFonts w:ascii="Arial" w:hAnsi="Arial" w:cs="Arial"/>
          <w:b/>
          <w:bCs/>
          <w:sz w:val="24"/>
          <w:szCs w:val="24"/>
        </w:rPr>
      </w:pPr>
    </w:p>
    <w:p w14:paraId="7E6E3699" w14:textId="0CF8DC9F" w:rsidR="00AF4109" w:rsidRPr="00AF4109" w:rsidRDefault="00AF4109" w:rsidP="00AF4109">
      <w:pPr>
        <w:spacing w:after="0" w:line="240" w:lineRule="auto"/>
        <w:jc w:val="both"/>
        <w:rPr>
          <w:rFonts w:ascii="Arial" w:hAnsi="Arial" w:cs="Arial"/>
          <w:b/>
          <w:bCs/>
          <w:sz w:val="24"/>
          <w:szCs w:val="24"/>
        </w:rPr>
      </w:pPr>
      <w:r w:rsidRPr="00AF4109">
        <w:rPr>
          <w:rFonts w:ascii="Arial" w:hAnsi="Arial" w:cs="Arial"/>
          <w:b/>
          <w:bCs/>
          <w:sz w:val="24"/>
          <w:szCs w:val="24"/>
        </w:rPr>
        <w:t>Table 5</w:t>
      </w:r>
    </w:p>
    <w:tbl>
      <w:tblPr>
        <w:tblStyle w:val="TableGrid4"/>
        <w:tblW w:w="10065" w:type="dxa"/>
        <w:tblInd w:w="-147" w:type="dxa"/>
        <w:tblLook w:val="04A0" w:firstRow="1" w:lastRow="0" w:firstColumn="1" w:lastColumn="0" w:noHBand="0" w:noVBand="1"/>
      </w:tblPr>
      <w:tblGrid>
        <w:gridCol w:w="2269"/>
        <w:gridCol w:w="2126"/>
        <w:gridCol w:w="2977"/>
        <w:gridCol w:w="2693"/>
      </w:tblGrid>
      <w:tr w:rsidR="00AF4109" w:rsidRPr="00AF4109" w14:paraId="2F987FD8" w14:textId="77777777" w:rsidTr="00995CD5">
        <w:tc>
          <w:tcPr>
            <w:tcW w:w="2269" w:type="dxa"/>
          </w:tcPr>
          <w:p w14:paraId="65317E25" w14:textId="77777777" w:rsidR="00AF4109" w:rsidRPr="00AF4109" w:rsidRDefault="00AF4109" w:rsidP="00AF4109">
            <w:pPr>
              <w:jc w:val="both"/>
              <w:rPr>
                <w:rFonts w:ascii="Arial" w:eastAsiaTheme="minorHAnsi" w:hAnsi="Arial" w:cs="Arial"/>
                <w:b/>
                <w:bCs/>
                <w:lang w:eastAsia="en-US"/>
              </w:rPr>
            </w:pPr>
          </w:p>
        </w:tc>
        <w:tc>
          <w:tcPr>
            <w:tcW w:w="2126" w:type="dxa"/>
          </w:tcPr>
          <w:p w14:paraId="36C1474E" w14:textId="77777777" w:rsidR="00AF4109" w:rsidRPr="00AF4109" w:rsidRDefault="00AF4109" w:rsidP="00AF4109">
            <w:pPr>
              <w:jc w:val="both"/>
              <w:rPr>
                <w:rFonts w:ascii="Arial" w:eastAsiaTheme="minorHAnsi" w:hAnsi="Arial" w:cs="Arial"/>
                <w:b/>
                <w:bCs/>
                <w:lang w:eastAsia="en-US"/>
              </w:rPr>
            </w:pPr>
            <w:r w:rsidRPr="00AF4109">
              <w:rPr>
                <w:rFonts w:ascii="Arial" w:eastAsiaTheme="minorHAnsi" w:hAnsi="Arial" w:cs="Arial"/>
                <w:b/>
                <w:bCs/>
                <w:lang w:eastAsia="en-US"/>
              </w:rPr>
              <w:t>ASD</w:t>
            </w:r>
          </w:p>
        </w:tc>
        <w:tc>
          <w:tcPr>
            <w:tcW w:w="2977" w:type="dxa"/>
          </w:tcPr>
          <w:p w14:paraId="2FD94A76" w14:textId="77777777" w:rsidR="00AF4109" w:rsidRPr="00AF4109" w:rsidRDefault="00AF4109" w:rsidP="00AF4109">
            <w:pPr>
              <w:jc w:val="both"/>
              <w:rPr>
                <w:rFonts w:ascii="Arial" w:eastAsiaTheme="minorHAnsi" w:hAnsi="Arial" w:cs="Arial"/>
                <w:b/>
                <w:bCs/>
                <w:lang w:eastAsia="en-US"/>
              </w:rPr>
            </w:pPr>
            <w:r w:rsidRPr="00AF4109">
              <w:rPr>
                <w:rFonts w:ascii="Arial" w:eastAsiaTheme="minorHAnsi" w:hAnsi="Arial" w:cs="Arial"/>
                <w:b/>
                <w:bCs/>
                <w:lang w:eastAsia="en-US"/>
              </w:rPr>
              <w:t xml:space="preserve">ADHD </w:t>
            </w:r>
          </w:p>
        </w:tc>
        <w:tc>
          <w:tcPr>
            <w:tcW w:w="2693" w:type="dxa"/>
          </w:tcPr>
          <w:p w14:paraId="3E0A6383" w14:textId="77777777" w:rsidR="00AF4109" w:rsidRPr="00AF4109" w:rsidRDefault="00AF4109" w:rsidP="00AF4109">
            <w:pPr>
              <w:jc w:val="both"/>
              <w:rPr>
                <w:rFonts w:ascii="Arial" w:eastAsiaTheme="minorHAnsi" w:hAnsi="Arial" w:cs="Arial"/>
                <w:b/>
                <w:bCs/>
                <w:lang w:eastAsia="en-US"/>
              </w:rPr>
            </w:pPr>
            <w:r w:rsidRPr="00AF4109">
              <w:rPr>
                <w:rFonts w:ascii="Arial" w:eastAsiaTheme="minorHAnsi" w:hAnsi="Arial" w:cs="Arial"/>
                <w:b/>
                <w:bCs/>
                <w:lang w:eastAsia="en-US"/>
              </w:rPr>
              <w:t>DUAL</w:t>
            </w:r>
          </w:p>
        </w:tc>
      </w:tr>
      <w:tr w:rsidR="00AF4109" w:rsidRPr="00AF4109" w14:paraId="35CB7518" w14:textId="77777777" w:rsidTr="00995CD5">
        <w:tc>
          <w:tcPr>
            <w:tcW w:w="2269" w:type="dxa"/>
          </w:tcPr>
          <w:p w14:paraId="086D407D" w14:textId="77777777" w:rsidR="00AF4109" w:rsidRPr="00AF4109" w:rsidRDefault="00AF4109" w:rsidP="00AF4109">
            <w:pPr>
              <w:jc w:val="both"/>
              <w:rPr>
                <w:rFonts w:ascii="Arial" w:eastAsiaTheme="minorHAnsi" w:hAnsi="Arial" w:cs="Arial"/>
                <w:b/>
                <w:bCs/>
                <w:lang w:eastAsia="en-US"/>
              </w:rPr>
            </w:pPr>
            <w:r w:rsidRPr="00AF4109">
              <w:rPr>
                <w:rFonts w:ascii="Arial" w:eastAsiaTheme="minorHAnsi" w:hAnsi="Arial" w:cs="Arial"/>
                <w:b/>
                <w:bCs/>
                <w:lang w:eastAsia="en-US"/>
              </w:rPr>
              <w:t>Initial appointment</w:t>
            </w:r>
          </w:p>
        </w:tc>
        <w:tc>
          <w:tcPr>
            <w:tcW w:w="2126" w:type="dxa"/>
          </w:tcPr>
          <w:p w14:paraId="624FA5AB" w14:textId="77777777" w:rsidR="00AF4109" w:rsidRPr="00AF4109" w:rsidRDefault="00AF4109" w:rsidP="00AF4109">
            <w:pPr>
              <w:rPr>
                <w:rFonts w:ascii="Arial" w:eastAsiaTheme="minorHAnsi" w:hAnsi="Arial" w:cs="Arial"/>
                <w:bCs/>
                <w:lang w:eastAsia="en-US"/>
              </w:rPr>
            </w:pPr>
            <w:r w:rsidRPr="00AF4109">
              <w:rPr>
                <w:rFonts w:ascii="Arial" w:eastAsiaTheme="minorHAnsi" w:hAnsi="Arial" w:cs="Arial"/>
                <w:bCs/>
                <w:lang w:eastAsia="en-US"/>
              </w:rPr>
              <w:t>4 hours x Band 7</w:t>
            </w:r>
          </w:p>
        </w:tc>
        <w:tc>
          <w:tcPr>
            <w:tcW w:w="2977" w:type="dxa"/>
          </w:tcPr>
          <w:p w14:paraId="24937C0C" w14:textId="77777777" w:rsidR="00AF4109" w:rsidRPr="00AF4109" w:rsidRDefault="00AF4109" w:rsidP="00AF4109">
            <w:pPr>
              <w:rPr>
                <w:rFonts w:ascii="Arial" w:eastAsiaTheme="minorHAnsi" w:hAnsi="Arial" w:cs="Arial"/>
                <w:bCs/>
                <w:lang w:eastAsia="en-US"/>
              </w:rPr>
            </w:pPr>
            <w:r w:rsidRPr="00AF4109">
              <w:rPr>
                <w:rFonts w:ascii="Arial" w:eastAsiaTheme="minorHAnsi" w:hAnsi="Arial" w:cs="Arial"/>
                <w:bCs/>
                <w:lang w:eastAsia="en-US"/>
              </w:rPr>
              <w:t>4 hours D</w:t>
            </w:r>
            <w:r w:rsidR="00030449">
              <w:rPr>
                <w:rFonts w:ascii="Arial" w:eastAsiaTheme="minorHAnsi" w:hAnsi="Arial" w:cs="Arial"/>
                <w:bCs/>
                <w:lang w:eastAsia="en-US"/>
              </w:rPr>
              <w:t>octor</w:t>
            </w:r>
            <w:r w:rsidRPr="00AF4109">
              <w:rPr>
                <w:rFonts w:ascii="Arial" w:eastAsiaTheme="minorHAnsi" w:hAnsi="Arial" w:cs="Arial"/>
                <w:bCs/>
                <w:lang w:eastAsia="en-US"/>
              </w:rPr>
              <w:t xml:space="preserve"> or 8a AP nurse</w:t>
            </w:r>
          </w:p>
        </w:tc>
        <w:tc>
          <w:tcPr>
            <w:tcW w:w="2693" w:type="dxa"/>
          </w:tcPr>
          <w:p w14:paraId="490A938D" w14:textId="77777777" w:rsidR="00AF4109" w:rsidRPr="00AF4109" w:rsidRDefault="00AF4109" w:rsidP="00AF4109">
            <w:pPr>
              <w:rPr>
                <w:rFonts w:ascii="Arial" w:eastAsiaTheme="minorHAnsi" w:hAnsi="Arial" w:cs="Arial"/>
                <w:bCs/>
                <w:lang w:eastAsia="en-US"/>
              </w:rPr>
            </w:pPr>
            <w:r w:rsidRPr="00AF4109">
              <w:rPr>
                <w:rFonts w:ascii="Arial" w:eastAsiaTheme="minorHAnsi" w:hAnsi="Arial" w:cs="Arial"/>
                <w:bCs/>
                <w:lang w:eastAsia="en-US"/>
              </w:rPr>
              <w:t>4 hours x Doctor</w:t>
            </w:r>
          </w:p>
        </w:tc>
      </w:tr>
      <w:tr w:rsidR="00AF4109" w:rsidRPr="00AF4109" w14:paraId="12FFE00E" w14:textId="77777777" w:rsidTr="00995CD5">
        <w:tc>
          <w:tcPr>
            <w:tcW w:w="2269" w:type="dxa"/>
          </w:tcPr>
          <w:p w14:paraId="5957F0A2" w14:textId="77777777" w:rsidR="00AF4109" w:rsidRPr="00AF4109" w:rsidRDefault="00AF4109" w:rsidP="00AF4109">
            <w:pPr>
              <w:jc w:val="both"/>
              <w:rPr>
                <w:rFonts w:ascii="Arial" w:eastAsiaTheme="minorHAnsi" w:hAnsi="Arial" w:cs="Arial"/>
                <w:b/>
                <w:bCs/>
                <w:lang w:eastAsia="en-US"/>
              </w:rPr>
            </w:pPr>
            <w:r w:rsidRPr="00AF4109">
              <w:rPr>
                <w:rFonts w:ascii="Arial" w:eastAsiaTheme="minorHAnsi" w:hAnsi="Arial" w:cs="Arial"/>
                <w:b/>
                <w:bCs/>
                <w:lang w:eastAsia="en-US"/>
              </w:rPr>
              <w:t>Parent interview 3di</w:t>
            </w:r>
          </w:p>
        </w:tc>
        <w:tc>
          <w:tcPr>
            <w:tcW w:w="2126" w:type="dxa"/>
          </w:tcPr>
          <w:p w14:paraId="1DB76BAB" w14:textId="77777777" w:rsidR="00AF4109" w:rsidRPr="00AF4109" w:rsidRDefault="00AF4109" w:rsidP="00AF4109">
            <w:pPr>
              <w:rPr>
                <w:rFonts w:ascii="Arial" w:eastAsiaTheme="minorHAnsi" w:hAnsi="Arial" w:cs="Arial"/>
                <w:bCs/>
                <w:lang w:eastAsia="en-US"/>
              </w:rPr>
            </w:pPr>
            <w:r w:rsidRPr="00AF4109">
              <w:rPr>
                <w:rFonts w:ascii="Arial" w:eastAsiaTheme="minorHAnsi" w:hAnsi="Arial" w:cs="Arial"/>
                <w:bCs/>
                <w:lang w:eastAsia="en-US"/>
              </w:rPr>
              <w:t>2 hours x Band 6</w:t>
            </w:r>
          </w:p>
        </w:tc>
        <w:tc>
          <w:tcPr>
            <w:tcW w:w="2977" w:type="dxa"/>
            <w:shd w:val="clear" w:color="auto" w:fill="D9D9D9" w:themeFill="background1" w:themeFillShade="D9"/>
          </w:tcPr>
          <w:p w14:paraId="20AA396B" w14:textId="77777777" w:rsidR="00AF4109" w:rsidRPr="00AF4109" w:rsidRDefault="00AF4109" w:rsidP="00AF4109">
            <w:pPr>
              <w:rPr>
                <w:rFonts w:ascii="Arial" w:eastAsiaTheme="minorHAnsi" w:hAnsi="Arial" w:cs="Arial"/>
                <w:bCs/>
                <w:lang w:eastAsia="en-US"/>
              </w:rPr>
            </w:pPr>
          </w:p>
        </w:tc>
        <w:tc>
          <w:tcPr>
            <w:tcW w:w="2693" w:type="dxa"/>
          </w:tcPr>
          <w:p w14:paraId="3D697D7C" w14:textId="77777777" w:rsidR="00AF4109" w:rsidRPr="00AF4109" w:rsidRDefault="00AF4109" w:rsidP="00AF4109">
            <w:pPr>
              <w:rPr>
                <w:rFonts w:ascii="Arial" w:eastAsiaTheme="minorHAnsi" w:hAnsi="Arial" w:cs="Arial"/>
                <w:bCs/>
                <w:lang w:eastAsia="en-US"/>
              </w:rPr>
            </w:pPr>
            <w:r w:rsidRPr="00AF4109">
              <w:rPr>
                <w:rFonts w:ascii="Arial" w:eastAsiaTheme="minorHAnsi" w:hAnsi="Arial" w:cs="Arial"/>
                <w:bCs/>
                <w:lang w:eastAsia="en-US"/>
              </w:rPr>
              <w:t>2 hours x Band 6</w:t>
            </w:r>
          </w:p>
        </w:tc>
      </w:tr>
      <w:tr w:rsidR="00AF4109" w:rsidRPr="00AF4109" w14:paraId="6622D6BD" w14:textId="77777777" w:rsidTr="00995CD5">
        <w:tc>
          <w:tcPr>
            <w:tcW w:w="2269" w:type="dxa"/>
          </w:tcPr>
          <w:p w14:paraId="7D434309" w14:textId="77777777" w:rsidR="00AF4109" w:rsidRPr="00AF4109" w:rsidRDefault="00AF4109" w:rsidP="00AF4109">
            <w:pPr>
              <w:jc w:val="both"/>
              <w:rPr>
                <w:rFonts w:ascii="Arial" w:eastAsiaTheme="minorHAnsi" w:hAnsi="Arial" w:cs="Arial"/>
                <w:b/>
                <w:bCs/>
                <w:lang w:eastAsia="en-US"/>
              </w:rPr>
            </w:pPr>
            <w:r w:rsidRPr="00AF4109">
              <w:rPr>
                <w:rFonts w:ascii="Arial" w:eastAsiaTheme="minorHAnsi" w:hAnsi="Arial" w:cs="Arial"/>
                <w:b/>
                <w:bCs/>
                <w:lang w:eastAsia="en-US"/>
              </w:rPr>
              <w:t>Specialist SLT tests</w:t>
            </w:r>
          </w:p>
        </w:tc>
        <w:tc>
          <w:tcPr>
            <w:tcW w:w="2126" w:type="dxa"/>
          </w:tcPr>
          <w:p w14:paraId="186FBB30" w14:textId="77777777" w:rsidR="00AF4109" w:rsidRPr="00AF4109" w:rsidRDefault="00AF4109" w:rsidP="00AF4109">
            <w:pPr>
              <w:rPr>
                <w:rFonts w:ascii="Arial" w:eastAsiaTheme="minorHAnsi" w:hAnsi="Arial" w:cs="Arial"/>
                <w:bCs/>
                <w:lang w:eastAsia="en-US"/>
              </w:rPr>
            </w:pPr>
            <w:r w:rsidRPr="00AF4109">
              <w:rPr>
                <w:rFonts w:ascii="Arial" w:eastAsiaTheme="minorHAnsi" w:hAnsi="Arial" w:cs="Arial"/>
                <w:bCs/>
                <w:lang w:eastAsia="en-US"/>
              </w:rPr>
              <w:t>2 hours x Band 6</w:t>
            </w:r>
          </w:p>
        </w:tc>
        <w:tc>
          <w:tcPr>
            <w:tcW w:w="2977" w:type="dxa"/>
            <w:shd w:val="clear" w:color="auto" w:fill="FFFFFF" w:themeFill="background1"/>
          </w:tcPr>
          <w:p w14:paraId="116CF14A" w14:textId="77777777" w:rsidR="00AF4109" w:rsidRPr="00AF4109" w:rsidRDefault="00AF4109" w:rsidP="00AF4109">
            <w:pPr>
              <w:rPr>
                <w:rFonts w:ascii="Arial" w:eastAsiaTheme="minorHAnsi" w:hAnsi="Arial" w:cs="Arial"/>
                <w:bCs/>
                <w:lang w:eastAsia="en-US"/>
              </w:rPr>
            </w:pPr>
            <w:r w:rsidRPr="00AF4109">
              <w:rPr>
                <w:rFonts w:ascii="Arial" w:eastAsiaTheme="minorHAnsi" w:hAnsi="Arial" w:cs="Arial"/>
                <w:bCs/>
                <w:lang w:eastAsia="en-US"/>
              </w:rPr>
              <w:t>2 hours B6 or B7</w:t>
            </w:r>
          </w:p>
        </w:tc>
        <w:tc>
          <w:tcPr>
            <w:tcW w:w="2693" w:type="dxa"/>
          </w:tcPr>
          <w:p w14:paraId="1B7156FD" w14:textId="77777777" w:rsidR="00AF4109" w:rsidRPr="00AF4109" w:rsidRDefault="00AF4109" w:rsidP="00AF4109">
            <w:pPr>
              <w:rPr>
                <w:rFonts w:ascii="Arial" w:eastAsiaTheme="minorHAnsi" w:hAnsi="Arial" w:cs="Arial"/>
                <w:bCs/>
                <w:lang w:eastAsia="en-US"/>
              </w:rPr>
            </w:pPr>
            <w:r w:rsidRPr="00AF4109">
              <w:rPr>
                <w:rFonts w:ascii="Arial" w:eastAsiaTheme="minorHAnsi" w:hAnsi="Arial" w:cs="Arial"/>
                <w:bCs/>
                <w:lang w:eastAsia="en-US"/>
              </w:rPr>
              <w:t>2 hours Band 6 or Band 7</w:t>
            </w:r>
          </w:p>
        </w:tc>
      </w:tr>
      <w:tr w:rsidR="00AF4109" w:rsidRPr="00AF4109" w14:paraId="5B33D84B" w14:textId="77777777" w:rsidTr="00995CD5">
        <w:tc>
          <w:tcPr>
            <w:tcW w:w="2269" w:type="dxa"/>
          </w:tcPr>
          <w:p w14:paraId="6194FEA7" w14:textId="77777777" w:rsidR="00AF4109" w:rsidRPr="00AF4109" w:rsidRDefault="00AF4109" w:rsidP="00AF4109">
            <w:pPr>
              <w:jc w:val="both"/>
              <w:rPr>
                <w:rFonts w:ascii="Arial" w:eastAsiaTheme="minorHAnsi" w:hAnsi="Arial" w:cs="Arial"/>
                <w:b/>
                <w:bCs/>
                <w:lang w:eastAsia="en-US"/>
              </w:rPr>
            </w:pPr>
            <w:r w:rsidRPr="00AF4109">
              <w:rPr>
                <w:rFonts w:ascii="Arial" w:eastAsiaTheme="minorHAnsi" w:hAnsi="Arial" w:cs="Arial"/>
                <w:b/>
                <w:bCs/>
                <w:lang w:eastAsia="en-US"/>
              </w:rPr>
              <w:t>Observation ADOS</w:t>
            </w:r>
          </w:p>
        </w:tc>
        <w:tc>
          <w:tcPr>
            <w:tcW w:w="2126" w:type="dxa"/>
          </w:tcPr>
          <w:p w14:paraId="2BFA3F62" w14:textId="77777777" w:rsidR="00AF4109" w:rsidRPr="00AF4109" w:rsidRDefault="00AF4109" w:rsidP="00AF4109">
            <w:pPr>
              <w:rPr>
                <w:rFonts w:ascii="Arial" w:eastAsiaTheme="minorHAnsi" w:hAnsi="Arial" w:cs="Arial"/>
                <w:bCs/>
                <w:lang w:eastAsia="en-US"/>
              </w:rPr>
            </w:pPr>
            <w:r w:rsidRPr="00AF4109">
              <w:rPr>
                <w:rFonts w:ascii="Arial" w:eastAsiaTheme="minorHAnsi" w:hAnsi="Arial" w:cs="Arial"/>
                <w:bCs/>
                <w:lang w:eastAsia="en-US"/>
              </w:rPr>
              <w:t>3 hours x 2 staff</w:t>
            </w:r>
          </w:p>
          <w:p w14:paraId="3A5E6FF6" w14:textId="77777777" w:rsidR="00AF4109" w:rsidRPr="00AF4109" w:rsidRDefault="00AF4109" w:rsidP="00AF4109">
            <w:pPr>
              <w:rPr>
                <w:rFonts w:ascii="Arial" w:eastAsiaTheme="minorHAnsi" w:hAnsi="Arial" w:cs="Arial"/>
                <w:bCs/>
                <w:lang w:eastAsia="en-US"/>
              </w:rPr>
            </w:pPr>
            <w:r w:rsidRPr="00AF4109">
              <w:rPr>
                <w:rFonts w:ascii="Arial" w:eastAsiaTheme="minorHAnsi" w:hAnsi="Arial" w:cs="Arial"/>
                <w:bCs/>
                <w:lang w:eastAsia="en-US"/>
              </w:rPr>
              <w:t>Band 7 + 8a AP SLT</w:t>
            </w:r>
          </w:p>
        </w:tc>
        <w:tc>
          <w:tcPr>
            <w:tcW w:w="2977" w:type="dxa"/>
            <w:shd w:val="clear" w:color="auto" w:fill="D9D9D9" w:themeFill="background1" w:themeFillShade="D9"/>
          </w:tcPr>
          <w:p w14:paraId="53FA16A5" w14:textId="77777777" w:rsidR="00AF4109" w:rsidRPr="00AF4109" w:rsidRDefault="00AF4109" w:rsidP="00AF4109">
            <w:pPr>
              <w:rPr>
                <w:rFonts w:ascii="Arial" w:eastAsiaTheme="minorHAnsi" w:hAnsi="Arial" w:cs="Arial"/>
                <w:bCs/>
                <w:lang w:eastAsia="en-US"/>
              </w:rPr>
            </w:pPr>
          </w:p>
          <w:p w14:paraId="3C438F75" w14:textId="77777777" w:rsidR="00AF4109" w:rsidRPr="00AF4109" w:rsidRDefault="00AF4109" w:rsidP="00AF4109">
            <w:pPr>
              <w:rPr>
                <w:rFonts w:ascii="Arial" w:eastAsiaTheme="minorHAnsi" w:hAnsi="Arial" w:cs="Arial"/>
                <w:bCs/>
                <w:lang w:eastAsia="en-US"/>
              </w:rPr>
            </w:pPr>
          </w:p>
        </w:tc>
        <w:tc>
          <w:tcPr>
            <w:tcW w:w="2693" w:type="dxa"/>
          </w:tcPr>
          <w:p w14:paraId="06E35B57" w14:textId="77777777" w:rsidR="00AF4109" w:rsidRPr="00AF4109" w:rsidRDefault="00AF4109" w:rsidP="00AF4109">
            <w:pPr>
              <w:rPr>
                <w:rFonts w:ascii="Arial" w:eastAsiaTheme="minorHAnsi" w:hAnsi="Arial" w:cs="Arial"/>
                <w:bCs/>
                <w:lang w:eastAsia="en-US"/>
              </w:rPr>
            </w:pPr>
            <w:r w:rsidRPr="00AF4109">
              <w:rPr>
                <w:rFonts w:ascii="Arial" w:eastAsiaTheme="minorHAnsi" w:hAnsi="Arial" w:cs="Arial"/>
                <w:bCs/>
                <w:lang w:eastAsia="en-US"/>
              </w:rPr>
              <w:t>3 hours x 2 Band 6 or 7 or Band 8B or Doctor</w:t>
            </w:r>
          </w:p>
        </w:tc>
      </w:tr>
      <w:tr w:rsidR="00AF4109" w:rsidRPr="00AF4109" w14:paraId="7A91EA31" w14:textId="77777777" w:rsidTr="00995CD5">
        <w:tc>
          <w:tcPr>
            <w:tcW w:w="2269" w:type="dxa"/>
          </w:tcPr>
          <w:p w14:paraId="6EFD9E38" w14:textId="77777777" w:rsidR="00AF4109" w:rsidRPr="00AF4109" w:rsidRDefault="00AF4109" w:rsidP="00AF4109">
            <w:pPr>
              <w:jc w:val="both"/>
              <w:rPr>
                <w:rFonts w:ascii="Arial" w:eastAsiaTheme="minorHAnsi" w:hAnsi="Arial" w:cs="Arial"/>
                <w:b/>
                <w:bCs/>
                <w:lang w:eastAsia="en-US"/>
              </w:rPr>
            </w:pPr>
            <w:r w:rsidRPr="00AF4109">
              <w:rPr>
                <w:rFonts w:ascii="Arial" w:eastAsiaTheme="minorHAnsi" w:hAnsi="Arial" w:cs="Arial"/>
                <w:b/>
                <w:bCs/>
                <w:lang w:eastAsia="en-US"/>
              </w:rPr>
              <w:t>MDT discussion</w:t>
            </w:r>
          </w:p>
        </w:tc>
        <w:tc>
          <w:tcPr>
            <w:tcW w:w="2126" w:type="dxa"/>
          </w:tcPr>
          <w:p w14:paraId="12ABB68B" w14:textId="77777777" w:rsidR="00AF4109" w:rsidRPr="00AF4109" w:rsidRDefault="00AF4109" w:rsidP="00AF4109">
            <w:pPr>
              <w:rPr>
                <w:rFonts w:ascii="Arial" w:eastAsiaTheme="minorHAnsi" w:hAnsi="Arial" w:cs="Arial"/>
                <w:bCs/>
                <w:lang w:eastAsia="en-US"/>
              </w:rPr>
            </w:pPr>
            <w:r w:rsidRPr="00AF4109">
              <w:rPr>
                <w:rFonts w:ascii="Arial" w:eastAsiaTheme="minorHAnsi" w:hAnsi="Arial" w:cs="Arial"/>
                <w:bCs/>
                <w:lang w:eastAsia="en-US"/>
              </w:rPr>
              <w:t xml:space="preserve">30 </w:t>
            </w:r>
            <w:proofErr w:type="spellStart"/>
            <w:r w:rsidRPr="00AF4109">
              <w:rPr>
                <w:rFonts w:ascii="Arial" w:eastAsiaTheme="minorHAnsi" w:hAnsi="Arial" w:cs="Arial"/>
                <w:bCs/>
                <w:lang w:eastAsia="en-US"/>
              </w:rPr>
              <w:t>mins</w:t>
            </w:r>
            <w:proofErr w:type="spellEnd"/>
          </w:p>
        </w:tc>
        <w:tc>
          <w:tcPr>
            <w:tcW w:w="2977" w:type="dxa"/>
          </w:tcPr>
          <w:p w14:paraId="6086B10F" w14:textId="77777777" w:rsidR="00AF4109" w:rsidRPr="00AF4109" w:rsidRDefault="00AF4109" w:rsidP="00AF4109">
            <w:pPr>
              <w:rPr>
                <w:rFonts w:ascii="Arial" w:eastAsiaTheme="minorHAnsi" w:hAnsi="Arial" w:cs="Arial"/>
                <w:bCs/>
                <w:lang w:eastAsia="en-US"/>
              </w:rPr>
            </w:pPr>
            <w:r w:rsidRPr="00AF4109">
              <w:rPr>
                <w:rFonts w:ascii="Arial" w:eastAsiaTheme="minorHAnsi" w:hAnsi="Arial" w:cs="Arial"/>
                <w:bCs/>
                <w:lang w:eastAsia="en-US"/>
              </w:rPr>
              <w:t xml:space="preserve">30 </w:t>
            </w:r>
            <w:proofErr w:type="spellStart"/>
            <w:r w:rsidRPr="00AF4109">
              <w:rPr>
                <w:rFonts w:ascii="Arial" w:eastAsiaTheme="minorHAnsi" w:hAnsi="Arial" w:cs="Arial"/>
                <w:bCs/>
                <w:lang w:eastAsia="en-US"/>
              </w:rPr>
              <w:t>mins</w:t>
            </w:r>
            <w:proofErr w:type="spellEnd"/>
          </w:p>
        </w:tc>
        <w:tc>
          <w:tcPr>
            <w:tcW w:w="2693" w:type="dxa"/>
          </w:tcPr>
          <w:p w14:paraId="2A437FFE" w14:textId="77777777" w:rsidR="00AF4109" w:rsidRPr="00AF4109" w:rsidRDefault="00AF4109" w:rsidP="00AF4109">
            <w:pPr>
              <w:rPr>
                <w:rFonts w:ascii="Arial" w:eastAsiaTheme="minorHAnsi" w:hAnsi="Arial" w:cs="Arial"/>
                <w:bCs/>
                <w:lang w:eastAsia="en-US"/>
              </w:rPr>
            </w:pPr>
            <w:r w:rsidRPr="00AF4109">
              <w:rPr>
                <w:rFonts w:ascii="Arial" w:eastAsiaTheme="minorHAnsi" w:hAnsi="Arial" w:cs="Arial"/>
                <w:bCs/>
                <w:lang w:eastAsia="en-US"/>
              </w:rPr>
              <w:t xml:space="preserve">30 </w:t>
            </w:r>
            <w:proofErr w:type="spellStart"/>
            <w:r w:rsidRPr="00AF4109">
              <w:rPr>
                <w:rFonts w:ascii="Arial" w:eastAsiaTheme="minorHAnsi" w:hAnsi="Arial" w:cs="Arial"/>
                <w:bCs/>
                <w:lang w:eastAsia="en-US"/>
              </w:rPr>
              <w:t>mins</w:t>
            </w:r>
            <w:proofErr w:type="spellEnd"/>
          </w:p>
        </w:tc>
      </w:tr>
      <w:tr w:rsidR="00AF4109" w:rsidRPr="00AF4109" w14:paraId="14C39A87" w14:textId="77777777" w:rsidTr="00995CD5">
        <w:tc>
          <w:tcPr>
            <w:tcW w:w="2269" w:type="dxa"/>
          </w:tcPr>
          <w:p w14:paraId="4AD25F79" w14:textId="77777777" w:rsidR="00AF4109" w:rsidRPr="00AF4109" w:rsidRDefault="00AF4109" w:rsidP="00AF4109">
            <w:pPr>
              <w:jc w:val="both"/>
              <w:rPr>
                <w:rFonts w:ascii="Arial" w:eastAsiaTheme="minorHAnsi" w:hAnsi="Arial" w:cs="Arial"/>
                <w:b/>
                <w:bCs/>
                <w:lang w:eastAsia="en-US"/>
              </w:rPr>
            </w:pPr>
            <w:r w:rsidRPr="00AF4109">
              <w:rPr>
                <w:rFonts w:ascii="Arial" w:eastAsiaTheme="minorHAnsi" w:hAnsi="Arial" w:cs="Arial"/>
                <w:b/>
                <w:bCs/>
                <w:lang w:eastAsia="en-US"/>
              </w:rPr>
              <w:lastRenderedPageBreak/>
              <w:t>Feedback</w:t>
            </w:r>
          </w:p>
        </w:tc>
        <w:tc>
          <w:tcPr>
            <w:tcW w:w="2126" w:type="dxa"/>
          </w:tcPr>
          <w:p w14:paraId="03A58099" w14:textId="77777777" w:rsidR="00AF4109" w:rsidRPr="00AF4109" w:rsidRDefault="00AF4109" w:rsidP="00AF4109">
            <w:pPr>
              <w:rPr>
                <w:rFonts w:ascii="Arial" w:eastAsiaTheme="minorHAnsi" w:hAnsi="Arial" w:cs="Arial"/>
                <w:bCs/>
                <w:lang w:eastAsia="en-US"/>
              </w:rPr>
            </w:pPr>
            <w:r w:rsidRPr="00AF4109">
              <w:rPr>
                <w:rFonts w:ascii="Arial" w:eastAsiaTheme="minorHAnsi" w:hAnsi="Arial" w:cs="Arial"/>
                <w:bCs/>
                <w:lang w:eastAsia="en-US"/>
              </w:rPr>
              <w:t>2 hours</w:t>
            </w:r>
          </w:p>
        </w:tc>
        <w:tc>
          <w:tcPr>
            <w:tcW w:w="2977" w:type="dxa"/>
          </w:tcPr>
          <w:p w14:paraId="7F4326AD" w14:textId="77777777" w:rsidR="00AF4109" w:rsidRPr="00AF4109" w:rsidRDefault="00AF4109" w:rsidP="00AF4109">
            <w:pPr>
              <w:rPr>
                <w:rFonts w:ascii="Arial" w:eastAsiaTheme="minorHAnsi" w:hAnsi="Arial" w:cs="Arial"/>
                <w:bCs/>
                <w:lang w:eastAsia="en-US"/>
              </w:rPr>
            </w:pPr>
            <w:r w:rsidRPr="00AF4109">
              <w:rPr>
                <w:rFonts w:ascii="Arial" w:eastAsiaTheme="minorHAnsi" w:hAnsi="Arial" w:cs="Arial"/>
                <w:bCs/>
                <w:lang w:eastAsia="en-US"/>
              </w:rPr>
              <w:t>During initial</w:t>
            </w:r>
          </w:p>
        </w:tc>
        <w:tc>
          <w:tcPr>
            <w:tcW w:w="2693" w:type="dxa"/>
          </w:tcPr>
          <w:p w14:paraId="4E2FA46C" w14:textId="77777777" w:rsidR="00AF4109" w:rsidRPr="00AF4109" w:rsidRDefault="00AF4109" w:rsidP="00AF4109">
            <w:pPr>
              <w:rPr>
                <w:rFonts w:ascii="Arial" w:eastAsiaTheme="minorHAnsi" w:hAnsi="Arial" w:cs="Arial"/>
                <w:bCs/>
                <w:lang w:eastAsia="en-US"/>
              </w:rPr>
            </w:pPr>
            <w:r w:rsidRPr="00AF4109">
              <w:rPr>
                <w:rFonts w:ascii="Arial" w:eastAsiaTheme="minorHAnsi" w:hAnsi="Arial" w:cs="Arial"/>
                <w:bCs/>
                <w:lang w:eastAsia="en-US"/>
              </w:rPr>
              <w:t>2 hours</w:t>
            </w:r>
          </w:p>
        </w:tc>
      </w:tr>
      <w:tr w:rsidR="00AF4109" w:rsidRPr="00AF4109" w14:paraId="36293098" w14:textId="77777777" w:rsidTr="00995CD5">
        <w:tc>
          <w:tcPr>
            <w:tcW w:w="2269" w:type="dxa"/>
          </w:tcPr>
          <w:p w14:paraId="2F0BF7F9" w14:textId="77777777" w:rsidR="00AF4109" w:rsidRPr="00AF4109" w:rsidRDefault="00AF4109" w:rsidP="00AF4109">
            <w:pPr>
              <w:jc w:val="both"/>
              <w:rPr>
                <w:rFonts w:ascii="Arial" w:eastAsiaTheme="minorHAnsi" w:hAnsi="Arial" w:cs="Arial"/>
                <w:b/>
                <w:bCs/>
                <w:lang w:eastAsia="en-US"/>
              </w:rPr>
            </w:pPr>
            <w:r w:rsidRPr="00AF4109">
              <w:rPr>
                <w:rFonts w:ascii="Arial" w:eastAsiaTheme="minorHAnsi" w:hAnsi="Arial" w:cs="Arial"/>
                <w:b/>
                <w:bCs/>
                <w:lang w:eastAsia="en-US"/>
              </w:rPr>
              <w:t>Medication ob</w:t>
            </w:r>
            <w:r w:rsidR="00030449">
              <w:rPr>
                <w:rFonts w:ascii="Arial" w:eastAsiaTheme="minorHAnsi" w:hAnsi="Arial" w:cs="Arial"/>
                <w:b/>
                <w:bCs/>
                <w:lang w:eastAsia="en-US"/>
              </w:rPr>
              <w:t>servations</w:t>
            </w:r>
          </w:p>
        </w:tc>
        <w:tc>
          <w:tcPr>
            <w:tcW w:w="2126" w:type="dxa"/>
            <w:shd w:val="clear" w:color="auto" w:fill="D9D9D9" w:themeFill="background1" w:themeFillShade="D9"/>
          </w:tcPr>
          <w:p w14:paraId="7934D782" w14:textId="77777777" w:rsidR="00AF4109" w:rsidRPr="00AF4109" w:rsidRDefault="00AF4109" w:rsidP="00AF4109">
            <w:pPr>
              <w:rPr>
                <w:rFonts w:ascii="Arial" w:eastAsiaTheme="minorHAnsi" w:hAnsi="Arial" w:cs="Arial"/>
                <w:bCs/>
                <w:lang w:eastAsia="en-US"/>
              </w:rPr>
            </w:pPr>
          </w:p>
        </w:tc>
        <w:tc>
          <w:tcPr>
            <w:tcW w:w="2977" w:type="dxa"/>
          </w:tcPr>
          <w:p w14:paraId="7B3C7E13" w14:textId="77777777" w:rsidR="00AF4109" w:rsidRPr="00AF4109" w:rsidRDefault="00AF4109" w:rsidP="00AF4109">
            <w:pPr>
              <w:rPr>
                <w:rFonts w:ascii="Arial" w:eastAsiaTheme="minorHAnsi" w:hAnsi="Arial" w:cs="Arial"/>
                <w:bCs/>
                <w:lang w:eastAsia="en-US"/>
              </w:rPr>
            </w:pPr>
            <w:r w:rsidRPr="00AF4109">
              <w:rPr>
                <w:rFonts w:ascii="Arial" w:eastAsiaTheme="minorHAnsi" w:hAnsi="Arial" w:cs="Arial"/>
                <w:bCs/>
                <w:lang w:eastAsia="en-US"/>
              </w:rPr>
              <w:t xml:space="preserve">30 </w:t>
            </w:r>
            <w:proofErr w:type="spellStart"/>
            <w:r w:rsidRPr="00AF4109">
              <w:rPr>
                <w:rFonts w:ascii="Arial" w:eastAsiaTheme="minorHAnsi" w:hAnsi="Arial" w:cs="Arial"/>
                <w:bCs/>
                <w:lang w:eastAsia="en-US"/>
              </w:rPr>
              <w:t>mins</w:t>
            </w:r>
            <w:proofErr w:type="spellEnd"/>
            <w:r w:rsidRPr="00AF4109">
              <w:rPr>
                <w:rFonts w:ascii="Arial" w:eastAsiaTheme="minorHAnsi" w:hAnsi="Arial" w:cs="Arial"/>
                <w:bCs/>
                <w:lang w:eastAsia="en-US"/>
              </w:rPr>
              <w:t xml:space="preserve"> weekly Band 6</w:t>
            </w:r>
          </w:p>
        </w:tc>
        <w:tc>
          <w:tcPr>
            <w:tcW w:w="2693" w:type="dxa"/>
          </w:tcPr>
          <w:p w14:paraId="5ABD95D0" w14:textId="77777777" w:rsidR="00AF4109" w:rsidRPr="00AF4109" w:rsidRDefault="00AF4109" w:rsidP="00AF4109">
            <w:pPr>
              <w:rPr>
                <w:rFonts w:ascii="Arial" w:eastAsiaTheme="minorHAnsi" w:hAnsi="Arial" w:cs="Arial"/>
                <w:bCs/>
                <w:lang w:eastAsia="en-US"/>
              </w:rPr>
            </w:pPr>
            <w:r w:rsidRPr="00AF4109">
              <w:rPr>
                <w:rFonts w:ascii="Arial" w:eastAsiaTheme="minorHAnsi" w:hAnsi="Arial" w:cs="Arial"/>
                <w:bCs/>
                <w:lang w:eastAsia="en-US"/>
              </w:rPr>
              <w:t xml:space="preserve">30 </w:t>
            </w:r>
            <w:proofErr w:type="spellStart"/>
            <w:r w:rsidRPr="00AF4109">
              <w:rPr>
                <w:rFonts w:ascii="Arial" w:eastAsiaTheme="minorHAnsi" w:hAnsi="Arial" w:cs="Arial"/>
                <w:bCs/>
                <w:lang w:eastAsia="en-US"/>
              </w:rPr>
              <w:t>mins</w:t>
            </w:r>
            <w:proofErr w:type="spellEnd"/>
            <w:r w:rsidRPr="00AF4109">
              <w:rPr>
                <w:rFonts w:ascii="Arial" w:eastAsiaTheme="minorHAnsi" w:hAnsi="Arial" w:cs="Arial"/>
                <w:bCs/>
                <w:lang w:eastAsia="en-US"/>
              </w:rPr>
              <w:t xml:space="preserve"> weekly Band 6</w:t>
            </w:r>
          </w:p>
        </w:tc>
      </w:tr>
      <w:tr w:rsidR="00AF4109" w:rsidRPr="00AF4109" w14:paraId="10FDFA7A" w14:textId="77777777" w:rsidTr="00995CD5">
        <w:tc>
          <w:tcPr>
            <w:tcW w:w="2269" w:type="dxa"/>
          </w:tcPr>
          <w:p w14:paraId="6539FD80" w14:textId="77777777" w:rsidR="00AF4109" w:rsidRPr="00AF4109" w:rsidRDefault="00AF4109" w:rsidP="00AF4109">
            <w:pPr>
              <w:jc w:val="both"/>
              <w:rPr>
                <w:rFonts w:ascii="Arial" w:eastAsiaTheme="minorHAnsi" w:hAnsi="Arial" w:cs="Arial"/>
                <w:b/>
                <w:bCs/>
                <w:lang w:eastAsia="en-US"/>
              </w:rPr>
            </w:pPr>
            <w:r w:rsidRPr="00AF4109">
              <w:rPr>
                <w:rFonts w:ascii="Arial" w:eastAsiaTheme="minorHAnsi" w:hAnsi="Arial" w:cs="Arial"/>
                <w:b/>
                <w:bCs/>
                <w:lang w:eastAsia="en-US"/>
              </w:rPr>
              <w:t>Medication titration</w:t>
            </w:r>
          </w:p>
        </w:tc>
        <w:tc>
          <w:tcPr>
            <w:tcW w:w="2126" w:type="dxa"/>
            <w:shd w:val="clear" w:color="auto" w:fill="D9D9D9" w:themeFill="background1" w:themeFillShade="D9"/>
          </w:tcPr>
          <w:p w14:paraId="7CBEFFDF" w14:textId="77777777" w:rsidR="00AF4109" w:rsidRPr="00AF4109" w:rsidRDefault="00AF4109" w:rsidP="00AF4109">
            <w:pPr>
              <w:rPr>
                <w:rFonts w:ascii="Arial" w:eastAsiaTheme="minorHAnsi" w:hAnsi="Arial" w:cs="Arial"/>
                <w:bCs/>
                <w:lang w:eastAsia="en-US"/>
              </w:rPr>
            </w:pPr>
          </w:p>
        </w:tc>
        <w:tc>
          <w:tcPr>
            <w:tcW w:w="2977" w:type="dxa"/>
          </w:tcPr>
          <w:p w14:paraId="466B0F30" w14:textId="77777777" w:rsidR="00AF4109" w:rsidRPr="00AF4109" w:rsidRDefault="00AF4109" w:rsidP="00AF4109">
            <w:pPr>
              <w:rPr>
                <w:rFonts w:ascii="Arial" w:eastAsiaTheme="minorHAnsi" w:hAnsi="Arial" w:cs="Arial"/>
                <w:bCs/>
                <w:lang w:eastAsia="en-US"/>
              </w:rPr>
            </w:pPr>
            <w:r w:rsidRPr="00AF4109">
              <w:rPr>
                <w:rFonts w:ascii="Arial" w:eastAsiaTheme="minorHAnsi" w:hAnsi="Arial" w:cs="Arial"/>
                <w:bCs/>
                <w:lang w:eastAsia="en-US"/>
              </w:rPr>
              <w:t xml:space="preserve">45 </w:t>
            </w:r>
            <w:proofErr w:type="spellStart"/>
            <w:r w:rsidRPr="00AF4109">
              <w:rPr>
                <w:rFonts w:ascii="Arial" w:eastAsiaTheme="minorHAnsi" w:hAnsi="Arial" w:cs="Arial"/>
                <w:bCs/>
                <w:lang w:eastAsia="en-US"/>
              </w:rPr>
              <w:t>mins</w:t>
            </w:r>
            <w:proofErr w:type="spellEnd"/>
            <w:r w:rsidRPr="00AF4109">
              <w:rPr>
                <w:rFonts w:ascii="Arial" w:eastAsiaTheme="minorHAnsi" w:hAnsi="Arial" w:cs="Arial"/>
                <w:bCs/>
                <w:lang w:eastAsia="en-US"/>
              </w:rPr>
              <w:t xml:space="preserve"> weekly</w:t>
            </w:r>
          </w:p>
          <w:p w14:paraId="143283F9" w14:textId="77777777" w:rsidR="00AF4109" w:rsidRPr="00AF4109" w:rsidRDefault="00AF4109" w:rsidP="00AF4109">
            <w:pPr>
              <w:rPr>
                <w:rFonts w:ascii="Arial" w:eastAsiaTheme="minorHAnsi" w:hAnsi="Arial" w:cs="Arial"/>
                <w:bCs/>
                <w:lang w:eastAsia="en-US"/>
              </w:rPr>
            </w:pPr>
            <w:r w:rsidRPr="00AF4109">
              <w:rPr>
                <w:rFonts w:ascii="Arial" w:eastAsiaTheme="minorHAnsi" w:hAnsi="Arial" w:cs="Arial"/>
                <w:bCs/>
                <w:lang w:eastAsia="en-US"/>
              </w:rPr>
              <w:t>D</w:t>
            </w:r>
            <w:r w:rsidR="00030449">
              <w:rPr>
                <w:rFonts w:ascii="Arial" w:eastAsiaTheme="minorHAnsi" w:hAnsi="Arial" w:cs="Arial"/>
                <w:bCs/>
                <w:lang w:eastAsia="en-US"/>
              </w:rPr>
              <w:t xml:space="preserve">octor </w:t>
            </w:r>
            <w:r w:rsidRPr="00AF4109">
              <w:rPr>
                <w:rFonts w:ascii="Arial" w:eastAsiaTheme="minorHAnsi" w:hAnsi="Arial" w:cs="Arial"/>
                <w:bCs/>
                <w:lang w:eastAsia="en-US"/>
              </w:rPr>
              <w:t>or 8a AP Nurse</w:t>
            </w:r>
          </w:p>
        </w:tc>
        <w:tc>
          <w:tcPr>
            <w:tcW w:w="2693" w:type="dxa"/>
          </w:tcPr>
          <w:p w14:paraId="70FDB1A2" w14:textId="77777777" w:rsidR="00AF4109" w:rsidRPr="00AF4109" w:rsidRDefault="00AF4109" w:rsidP="00AF4109">
            <w:pPr>
              <w:rPr>
                <w:rFonts w:ascii="Arial" w:eastAsiaTheme="minorHAnsi" w:hAnsi="Arial" w:cs="Arial"/>
                <w:bCs/>
                <w:lang w:eastAsia="en-US"/>
              </w:rPr>
            </w:pPr>
            <w:r w:rsidRPr="00AF4109">
              <w:rPr>
                <w:rFonts w:ascii="Arial" w:eastAsiaTheme="minorHAnsi" w:hAnsi="Arial" w:cs="Arial"/>
                <w:bCs/>
                <w:lang w:eastAsia="en-US"/>
              </w:rPr>
              <w:t xml:space="preserve">45 </w:t>
            </w:r>
            <w:proofErr w:type="spellStart"/>
            <w:r w:rsidRPr="00AF4109">
              <w:rPr>
                <w:rFonts w:ascii="Arial" w:eastAsiaTheme="minorHAnsi" w:hAnsi="Arial" w:cs="Arial"/>
                <w:bCs/>
                <w:lang w:eastAsia="en-US"/>
              </w:rPr>
              <w:t>mins</w:t>
            </w:r>
            <w:proofErr w:type="spellEnd"/>
            <w:r w:rsidRPr="00AF4109">
              <w:rPr>
                <w:rFonts w:ascii="Arial" w:eastAsiaTheme="minorHAnsi" w:hAnsi="Arial" w:cs="Arial"/>
                <w:bCs/>
                <w:lang w:eastAsia="en-US"/>
              </w:rPr>
              <w:t xml:space="preserve"> weekly </w:t>
            </w:r>
          </w:p>
          <w:p w14:paraId="4F948D4F" w14:textId="77777777" w:rsidR="00AF4109" w:rsidRPr="00AF4109" w:rsidRDefault="00AF4109" w:rsidP="00AF4109">
            <w:pPr>
              <w:rPr>
                <w:rFonts w:ascii="Arial" w:eastAsiaTheme="minorHAnsi" w:hAnsi="Arial" w:cs="Arial"/>
                <w:bCs/>
                <w:lang w:eastAsia="en-US"/>
              </w:rPr>
            </w:pPr>
            <w:r w:rsidRPr="00AF4109">
              <w:rPr>
                <w:rFonts w:ascii="Arial" w:eastAsiaTheme="minorHAnsi" w:hAnsi="Arial" w:cs="Arial"/>
                <w:bCs/>
                <w:lang w:eastAsia="en-US"/>
              </w:rPr>
              <w:t>D</w:t>
            </w:r>
            <w:r w:rsidR="00030449">
              <w:rPr>
                <w:rFonts w:ascii="Arial" w:eastAsiaTheme="minorHAnsi" w:hAnsi="Arial" w:cs="Arial"/>
                <w:bCs/>
                <w:lang w:eastAsia="en-US"/>
              </w:rPr>
              <w:t xml:space="preserve">octor </w:t>
            </w:r>
            <w:r w:rsidRPr="00AF4109">
              <w:rPr>
                <w:rFonts w:ascii="Arial" w:eastAsiaTheme="minorHAnsi" w:hAnsi="Arial" w:cs="Arial"/>
                <w:bCs/>
                <w:lang w:eastAsia="en-US"/>
              </w:rPr>
              <w:t>or 8a AP Nurse</w:t>
            </w:r>
          </w:p>
        </w:tc>
      </w:tr>
      <w:tr w:rsidR="00AF4109" w:rsidRPr="00AF4109" w14:paraId="2E4ADC61" w14:textId="77777777" w:rsidTr="00995CD5">
        <w:tc>
          <w:tcPr>
            <w:tcW w:w="2269" w:type="dxa"/>
          </w:tcPr>
          <w:p w14:paraId="7A7EC793" w14:textId="77777777" w:rsidR="00AF4109" w:rsidRPr="00AF4109" w:rsidRDefault="00AF4109" w:rsidP="00AF4109">
            <w:pPr>
              <w:jc w:val="both"/>
              <w:rPr>
                <w:rFonts w:ascii="Arial" w:eastAsiaTheme="minorHAnsi" w:hAnsi="Arial" w:cs="Arial"/>
                <w:b/>
                <w:bCs/>
                <w:lang w:eastAsia="en-US"/>
              </w:rPr>
            </w:pPr>
            <w:r w:rsidRPr="00AF4109">
              <w:rPr>
                <w:rFonts w:ascii="Arial" w:eastAsiaTheme="minorHAnsi" w:hAnsi="Arial" w:cs="Arial"/>
                <w:b/>
                <w:bCs/>
                <w:lang w:eastAsia="en-US"/>
              </w:rPr>
              <w:t>Total hours</w:t>
            </w:r>
          </w:p>
        </w:tc>
        <w:tc>
          <w:tcPr>
            <w:tcW w:w="2126" w:type="dxa"/>
          </w:tcPr>
          <w:p w14:paraId="6CBB4783" w14:textId="77777777" w:rsidR="00AF4109" w:rsidRPr="00AF4109" w:rsidRDefault="00AF4109" w:rsidP="00AF4109">
            <w:pPr>
              <w:rPr>
                <w:rFonts w:ascii="Arial" w:eastAsiaTheme="minorHAnsi" w:hAnsi="Arial" w:cs="Arial"/>
                <w:b/>
                <w:bCs/>
                <w:lang w:eastAsia="en-US"/>
              </w:rPr>
            </w:pPr>
            <w:r w:rsidRPr="00AF4109">
              <w:rPr>
                <w:rFonts w:ascii="Arial" w:eastAsiaTheme="minorHAnsi" w:hAnsi="Arial" w:cs="Arial"/>
                <w:b/>
                <w:bCs/>
                <w:lang w:eastAsia="en-US"/>
              </w:rPr>
              <w:t>15h</w:t>
            </w:r>
          </w:p>
        </w:tc>
        <w:tc>
          <w:tcPr>
            <w:tcW w:w="2977" w:type="dxa"/>
          </w:tcPr>
          <w:p w14:paraId="67B36932" w14:textId="77777777" w:rsidR="00AF4109" w:rsidRPr="00AF4109" w:rsidRDefault="00AF4109" w:rsidP="00AF4109">
            <w:pPr>
              <w:rPr>
                <w:rFonts w:ascii="Arial" w:eastAsiaTheme="minorHAnsi" w:hAnsi="Arial" w:cs="Arial"/>
                <w:b/>
                <w:bCs/>
                <w:lang w:eastAsia="en-US"/>
              </w:rPr>
            </w:pPr>
            <w:r w:rsidRPr="00AF4109">
              <w:rPr>
                <w:rFonts w:ascii="Arial" w:eastAsiaTheme="minorHAnsi" w:hAnsi="Arial" w:cs="Arial"/>
                <w:b/>
                <w:bCs/>
                <w:lang w:eastAsia="en-US"/>
              </w:rPr>
              <w:t>20h</w:t>
            </w:r>
          </w:p>
        </w:tc>
        <w:tc>
          <w:tcPr>
            <w:tcW w:w="2693" w:type="dxa"/>
          </w:tcPr>
          <w:p w14:paraId="68D77FB3" w14:textId="77777777" w:rsidR="00AF4109" w:rsidRPr="00AF4109" w:rsidRDefault="00AF4109" w:rsidP="00AF4109">
            <w:pPr>
              <w:rPr>
                <w:rFonts w:ascii="Arial" w:eastAsiaTheme="minorHAnsi" w:hAnsi="Arial" w:cs="Arial"/>
                <w:b/>
                <w:bCs/>
                <w:lang w:eastAsia="en-US"/>
              </w:rPr>
            </w:pPr>
            <w:r w:rsidRPr="00AF4109">
              <w:rPr>
                <w:rFonts w:ascii="Arial" w:eastAsiaTheme="minorHAnsi" w:hAnsi="Arial" w:cs="Arial"/>
                <w:b/>
                <w:bCs/>
                <w:lang w:eastAsia="en-US"/>
              </w:rPr>
              <w:t>30h</w:t>
            </w:r>
          </w:p>
        </w:tc>
      </w:tr>
    </w:tbl>
    <w:p w14:paraId="08F553BA" w14:textId="77777777" w:rsidR="00AF4109" w:rsidRDefault="00AF4109" w:rsidP="00154FA6">
      <w:pPr>
        <w:spacing w:after="0" w:line="240" w:lineRule="auto"/>
        <w:jc w:val="both"/>
        <w:rPr>
          <w:rFonts w:ascii="Arial" w:hAnsi="Arial" w:cs="Arial"/>
          <w:bCs/>
          <w:sz w:val="24"/>
          <w:szCs w:val="24"/>
        </w:rPr>
      </w:pPr>
    </w:p>
    <w:p w14:paraId="677C9140" w14:textId="74790673" w:rsidR="0084592C" w:rsidRDefault="00154FA6" w:rsidP="00154FA6">
      <w:pPr>
        <w:spacing w:after="0" w:line="240" w:lineRule="auto"/>
        <w:jc w:val="both"/>
        <w:rPr>
          <w:rFonts w:ascii="Arial" w:hAnsi="Arial" w:cs="Arial"/>
          <w:bCs/>
          <w:sz w:val="24"/>
          <w:szCs w:val="24"/>
        </w:rPr>
      </w:pPr>
      <w:r w:rsidRPr="00154FA6">
        <w:rPr>
          <w:rFonts w:ascii="Arial" w:hAnsi="Arial" w:cs="Arial"/>
          <w:bCs/>
          <w:sz w:val="24"/>
          <w:szCs w:val="24"/>
        </w:rPr>
        <w:t xml:space="preserve">The wider team have been consulted and are supportive </w:t>
      </w:r>
      <w:r w:rsidR="00030449" w:rsidRPr="00154FA6">
        <w:rPr>
          <w:rFonts w:ascii="Arial" w:hAnsi="Arial" w:cs="Arial"/>
          <w:bCs/>
          <w:sz w:val="24"/>
          <w:szCs w:val="24"/>
        </w:rPr>
        <w:t>of proposed</w:t>
      </w:r>
      <w:r w:rsidRPr="00154FA6">
        <w:rPr>
          <w:rFonts w:ascii="Arial" w:hAnsi="Arial" w:cs="Arial"/>
          <w:bCs/>
          <w:sz w:val="24"/>
          <w:szCs w:val="24"/>
        </w:rPr>
        <w:t xml:space="preserve"> new roles at band 6 levels for succession planning, as well as further extended scope roles such as additional </w:t>
      </w:r>
      <w:r w:rsidR="00156A36">
        <w:rPr>
          <w:rFonts w:ascii="Arial" w:hAnsi="Arial" w:cs="Arial"/>
          <w:bCs/>
          <w:sz w:val="24"/>
          <w:szCs w:val="24"/>
        </w:rPr>
        <w:t>A</w:t>
      </w:r>
      <w:r w:rsidRPr="00154FA6">
        <w:rPr>
          <w:rFonts w:ascii="Arial" w:hAnsi="Arial" w:cs="Arial"/>
          <w:bCs/>
          <w:sz w:val="24"/>
          <w:szCs w:val="24"/>
        </w:rPr>
        <w:t>dvanced practitioner (band 8a), Advance</w:t>
      </w:r>
      <w:r w:rsidR="00156A36">
        <w:rPr>
          <w:rFonts w:ascii="Arial" w:hAnsi="Arial" w:cs="Arial"/>
          <w:bCs/>
          <w:sz w:val="24"/>
          <w:szCs w:val="24"/>
        </w:rPr>
        <w:t>d</w:t>
      </w:r>
      <w:r w:rsidRPr="00154FA6">
        <w:rPr>
          <w:rFonts w:ascii="Arial" w:hAnsi="Arial" w:cs="Arial"/>
          <w:bCs/>
          <w:sz w:val="24"/>
          <w:szCs w:val="24"/>
        </w:rPr>
        <w:t xml:space="preserve"> Nurse practitioner/prescriber and a Consultant Practitioner role (Band 8B).</w:t>
      </w:r>
      <w:r w:rsidR="00995CD5">
        <w:rPr>
          <w:rFonts w:ascii="Arial" w:hAnsi="Arial" w:cs="Arial"/>
          <w:bCs/>
          <w:sz w:val="24"/>
          <w:szCs w:val="24"/>
        </w:rPr>
        <w:t xml:space="preserve"> </w:t>
      </w:r>
    </w:p>
    <w:p w14:paraId="36E54B7F" w14:textId="77777777" w:rsidR="0084592C" w:rsidRDefault="0084592C" w:rsidP="00154FA6">
      <w:pPr>
        <w:spacing w:after="0" w:line="240" w:lineRule="auto"/>
        <w:jc w:val="both"/>
        <w:rPr>
          <w:rFonts w:ascii="Arial" w:hAnsi="Arial" w:cs="Arial"/>
          <w:bCs/>
          <w:sz w:val="24"/>
          <w:szCs w:val="24"/>
        </w:rPr>
      </w:pPr>
    </w:p>
    <w:p w14:paraId="4699BBEB" w14:textId="6DD24671" w:rsidR="00154FA6" w:rsidRPr="00154FA6" w:rsidRDefault="00154FA6" w:rsidP="00154FA6">
      <w:pPr>
        <w:spacing w:after="0" w:line="240" w:lineRule="auto"/>
        <w:jc w:val="both"/>
        <w:rPr>
          <w:rFonts w:ascii="Arial" w:eastAsia="Times New Roman" w:hAnsi="Arial" w:cs="Times New Roman"/>
          <w:sz w:val="24"/>
          <w:szCs w:val="24"/>
          <w:lang w:eastAsia="en-GB"/>
        </w:rPr>
      </w:pPr>
      <w:r w:rsidRPr="00154FA6">
        <w:rPr>
          <w:rFonts w:ascii="Arial" w:eastAsia="Times New Roman" w:hAnsi="Arial" w:cs="Times New Roman"/>
          <w:sz w:val="24"/>
          <w:szCs w:val="24"/>
          <w:lang w:eastAsia="en-GB"/>
        </w:rPr>
        <w:t xml:space="preserve">In summary – to reduce </w:t>
      </w:r>
      <w:r w:rsidR="00030449" w:rsidRPr="00154FA6">
        <w:rPr>
          <w:rFonts w:ascii="Arial" w:eastAsia="Times New Roman" w:hAnsi="Arial" w:cs="Times New Roman"/>
          <w:sz w:val="24"/>
          <w:szCs w:val="24"/>
          <w:lang w:eastAsia="en-GB"/>
        </w:rPr>
        <w:t>build-up</w:t>
      </w:r>
      <w:r w:rsidRPr="00154FA6">
        <w:rPr>
          <w:rFonts w:ascii="Arial" w:eastAsia="Times New Roman" w:hAnsi="Arial" w:cs="Times New Roman"/>
          <w:sz w:val="24"/>
          <w:szCs w:val="24"/>
          <w:lang w:eastAsia="en-GB"/>
        </w:rPr>
        <w:t xml:space="preserve"> of backlog and provide a sustainable future service – the following staff are required for the 5 – 18 years’ service: </w:t>
      </w:r>
    </w:p>
    <w:p w14:paraId="12CB0CCD" w14:textId="77777777" w:rsidR="00154FA6" w:rsidRPr="00154FA6" w:rsidRDefault="00154FA6" w:rsidP="00154FA6">
      <w:pPr>
        <w:spacing w:after="0" w:line="240" w:lineRule="auto"/>
        <w:jc w:val="both"/>
        <w:rPr>
          <w:rFonts w:ascii="Arial" w:eastAsia="Times New Roman" w:hAnsi="Arial" w:cs="Times New Roman"/>
          <w:b/>
          <w:sz w:val="24"/>
          <w:szCs w:val="24"/>
          <w:lang w:eastAsia="en-GB"/>
        </w:rPr>
      </w:pPr>
    </w:p>
    <w:p w14:paraId="12B6D391" w14:textId="77777777" w:rsidR="00154FA6" w:rsidRPr="00154FA6" w:rsidRDefault="00154FA6" w:rsidP="00154FA6">
      <w:pPr>
        <w:spacing w:after="0" w:line="240" w:lineRule="auto"/>
        <w:jc w:val="both"/>
        <w:rPr>
          <w:rFonts w:ascii="Arial" w:eastAsia="Times New Roman" w:hAnsi="Arial" w:cs="Times New Roman"/>
          <w:b/>
          <w:color w:val="FF0000"/>
          <w:sz w:val="24"/>
          <w:szCs w:val="24"/>
          <w:highlight w:val="yellow"/>
          <w:lang w:eastAsia="en-GB"/>
        </w:rPr>
      </w:pPr>
      <w:r w:rsidRPr="00154FA6">
        <w:rPr>
          <w:rFonts w:ascii="Arial" w:eastAsia="Times New Roman" w:hAnsi="Arial" w:cs="Times New Roman"/>
          <w:b/>
          <w:sz w:val="24"/>
          <w:szCs w:val="24"/>
          <w:lang w:eastAsia="en-GB"/>
        </w:rPr>
        <w:t xml:space="preserve">Table </w:t>
      </w:r>
      <w:r w:rsidR="00AF4109">
        <w:rPr>
          <w:rFonts w:ascii="Arial" w:eastAsia="Times New Roman" w:hAnsi="Arial" w:cs="Times New Roman"/>
          <w:b/>
          <w:sz w:val="24"/>
          <w:szCs w:val="24"/>
          <w:lang w:eastAsia="en-GB"/>
        </w:rPr>
        <w:t>6</w:t>
      </w:r>
    </w:p>
    <w:tbl>
      <w:tblPr>
        <w:tblW w:w="9925" w:type="dxa"/>
        <w:tblInd w:w="-10" w:type="dxa"/>
        <w:tblLayout w:type="fixed"/>
        <w:tblLook w:val="04A0" w:firstRow="1" w:lastRow="0" w:firstColumn="1" w:lastColumn="0" w:noHBand="0" w:noVBand="1"/>
      </w:tblPr>
      <w:tblGrid>
        <w:gridCol w:w="5387"/>
        <w:gridCol w:w="850"/>
        <w:gridCol w:w="851"/>
        <w:gridCol w:w="1276"/>
        <w:gridCol w:w="1561"/>
      </w:tblGrid>
      <w:tr w:rsidR="00EE78D6" w:rsidRPr="00EE78D6" w14:paraId="0CF156EC" w14:textId="77777777" w:rsidTr="000547AA">
        <w:trPr>
          <w:trHeight w:val="300"/>
        </w:trPr>
        <w:tc>
          <w:tcPr>
            <w:tcW w:w="5387" w:type="dxa"/>
            <w:tcBorders>
              <w:top w:val="single" w:sz="8" w:space="0" w:color="000000"/>
              <w:left w:val="single" w:sz="8" w:space="0" w:color="000000"/>
              <w:bottom w:val="single" w:sz="8" w:space="0" w:color="000000"/>
              <w:right w:val="single" w:sz="8" w:space="0" w:color="000000"/>
            </w:tcBorders>
            <w:shd w:val="clear" w:color="auto" w:fill="auto"/>
            <w:noWrap/>
            <w:vAlign w:val="center"/>
            <w:hideMark/>
          </w:tcPr>
          <w:p w14:paraId="0ADF12E8" w14:textId="77777777" w:rsidR="00EE78D6" w:rsidRPr="00EE78D6" w:rsidRDefault="00EE78D6" w:rsidP="00EE78D6">
            <w:pPr>
              <w:spacing w:after="0" w:line="240" w:lineRule="auto"/>
              <w:jc w:val="both"/>
              <w:rPr>
                <w:rFonts w:ascii="Arial" w:eastAsia="Times New Roman" w:hAnsi="Arial" w:cs="Arial"/>
                <w:b/>
                <w:bCs/>
                <w:lang w:eastAsia="en-GB"/>
              </w:rPr>
            </w:pPr>
            <w:r w:rsidRPr="00EE78D6">
              <w:rPr>
                <w:rFonts w:ascii="Arial" w:eastAsia="Times New Roman" w:hAnsi="Arial" w:cs="Arial"/>
                <w:b/>
                <w:bCs/>
                <w:lang w:eastAsia="en-GB"/>
              </w:rPr>
              <w:t>Staff group</w:t>
            </w:r>
          </w:p>
        </w:tc>
        <w:tc>
          <w:tcPr>
            <w:tcW w:w="850" w:type="dxa"/>
            <w:tcBorders>
              <w:top w:val="single" w:sz="8" w:space="0" w:color="000000"/>
              <w:left w:val="nil"/>
              <w:bottom w:val="single" w:sz="8" w:space="0" w:color="000000"/>
              <w:right w:val="single" w:sz="8" w:space="0" w:color="000000"/>
            </w:tcBorders>
            <w:shd w:val="clear" w:color="auto" w:fill="auto"/>
            <w:noWrap/>
            <w:vAlign w:val="center"/>
            <w:hideMark/>
          </w:tcPr>
          <w:p w14:paraId="2AE50EB9" w14:textId="77777777" w:rsidR="00EE78D6" w:rsidRPr="00EE78D6" w:rsidRDefault="00EE78D6" w:rsidP="00EE78D6">
            <w:pPr>
              <w:spacing w:after="0" w:line="240" w:lineRule="auto"/>
              <w:jc w:val="center"/>
              <w:rPr>
                <w:rFonts w:ascii="Arial" w:eastAsia="Times New Roman" w:hAnsi="Arial" w:cs="Arial"/>
                <w:b/>
                <w:bCs/>
                <w:lang w:eastAsia="en-GB"/>
              </w:rPr>
            </w:pPr>
            <w:r w:rsidRPr="00EE78D6">
              <w:rPr>
                <w:rFonts w:ascii="Arial" w:eastAsia="Times New Roman" w:hAnsi="Arial" w:cs="Arial"/>
                <w:b/>
                <w:bCs/>
                <w:lang w:eastAsia="en-GB"/>
              </w:rPr>
              <w:t>Band</w:t>
            </w:r>
          </w:p>
        </w:tc>
        <w:tc>
          <w:tcPr>
            <w:tcW w:w="851" w:type="dxa"/>
            <w:tcBorders>
              <w:top w:val="single" w:sz="8" w:space="0" w:color="000000"/>
              <w:left w:val="nil"/>
              <w:bottom w:val="single" w:sz="8" w:space="0" w:color="000000"/>
              <w:right w:val="single" w:sz="8" w:space="0" w:color="000000"/>
            </w:tcBorders>
            <w:shd w:val="clear" w:color="auto" w:fill="auto"/>
            <w:noWrap/>
            <w:vAlign w:val="center"/>
            <w:hideMark/>
          </w:tcPr>
          <w:p w14:paraId="30728AC7" w14:textId="77777777" w:rsidR="00EE78D6" w:rsidRPr="00EE78D6" w:rsidRDefault="00EE78D6" w:rsidP="00EE78D6">
            <w:pPr>
              <w:spacing w:after="0" w:line="240" w:lineRule="auto"/>
              <w:jc w:val="center"/>
              <w:rPr>
                <w:rFonts w:ascii="Arial" w:eastAsia="Times New Roman" w:hAnsi="Arial" w:cs="Arial"/>
                <w:b/>
                <w:bCs/>
                <w:lang w:eastAsia="en-GB"/>
              </w:rPr>
            </w:pPr>
            <w:r w:rsidRPr="00EE78D6">
              <w:rPr>
                <w:rFonts w:ascii="Arial" w:eastAsia="Times New Roman" w:hAnsi="Arial" w:cs="Arial"/>
                <w:b/>
                <w:bCs/>
                <w:lang w:eastAsia="en-GB"/>
              </w:rPr>
              <w:t>WTE</w:t>
            </w:r>
          </w:p>
        </w:tc>
        <w:tc>
          <w:tcPr>
            <w:tcW w:w="1276" w:type="dxa"/>
            <w:tcBorders>
              <w:top w:val="single" w:sz="8" w:space="0" w:color="000000"/>
              <w:left w:val="nil"/>
              <w:bottom w:val="single" w:sz="8" w:space="0" w:color="000000"/>
              <w:right w:val="single" w:sz="8" w:space="0" w:color="000000"/>
            </w:tcBorders>
            <w:shd w:val="clear" w:color="auto" w:fill="auto"/>
            <w:noWrap/>
            <w:vAlign w:val="center"/>
            <w:hideMark/>
          </w:tcPr>
          <w:p w14:paraId="3542B748" w14:textId="77777777" w:rsidR="00EE78D6" w:rsidRPr="00EE78D6" w:rsidRDefault="00EE78D6" w:rsidP="00EE78D6">
            <w:pPr>
              <w:spacing w:after="0" w:line="240" w:lineRule="auto"/>
              <w:jc w:val="center"/>
              <w:rPr>
                <w:rFonts w:ascii="Arial" w:eastAsia="Times New Roman" w:hAnsi="Arial" w:cs="Arial"/>
                <w:b/>
                <w:bCs/>
                <w:lang w:eastAsia="en-GB"/>
              </w:rPr>
            </w:pPr>
            <w:r w:rsidRPr="00EE78D6">
              <w:rPr>
                <w:rFonts w:ascii="Arial" w:eastAsia="Times New Roman" w:hAnsi="Arial" w:cs="Arial"/>
                <w:b/>
                <w:bCs/>
                <w:lang w:eastAsia="en-GB"/>
              </w:rPr>
              <w:t xml:space="preserve">£ per </w:t>
            </w:r>
            <w:proofErr w:type="spellStart"/>
            <w:r w:rsidRPr="00EE78D6">
              <w:rPr>
                <w:rFonts w:ascii="Arial" w:eastAsia="Times New Roman" w:hAnsi="Arial" w:cs="Arial"/>
                <w:b/>
                <w:bCs/>
                <w:lang w:eastAsia="en-GB"/>
              </w:rPr>
              <w:t>wte</w:t>
            </w:r>
            <w:proofErr w:type="spellEnd"/>
          </w:p>
        </w:tc>
        <w:tc>
          <w:tcPr>
            <w:tcW w:w="1561" w:type="dxa"/>
            <w:tcBorders>
              <w:top w:val="single" w:sz="8" w:space="0" w:color="000000"/>
              <w:left w:val="nil"/>
              <w:bottom w:val="single" w:sz="8" w:space="0" w:color="000000"/>
              <w:right w:val="single" w:sz="8" w:space="0" w:color="000000"/>
            </w:tcBorders>
            <w:shd w:val="clear" w:color="auto" w:fill="auto"/>
            <w:noWrap/>
            <w:vAlign w:val="center"/>
            <w:hideMark/>
          </w:tcPr>
          <w:p w14:paraId="5B7E0777" w14:textId="77777777" w:rsidR="00EE78D6" w:rsidRPr="00EE78D6" w:rsidRDefault="00EE78D6" w:rsidP="00EE78D6">
            <w:pPr>
              <w:spacing w:after="0" w:line="240" w:lineRule="auto"/>
              <w:jc w:val="center"/>
              <w:rPr>
                <w:rFonts w:ascii="Arial" w:eastAsia="Times New Roman" w:hAnsi="Arial" w:cs="Arial"/>
                <w:b/>
                <w:bCs/>
                <w:lang w:eastAsia="en-GB"/>
              </w:rPr>
            </w:pPr>
            <w:r w:rsidRPr="00EE78D6">
              <w:rPr>
                <w:rFonts w:ascii="Arial" w:eastAsia="Times New Roman" w:hAnsi="Arial" w:cs="Arial"/>
                <w:b/>
                <w:bCs/>
                <w:lang w:eastAsia="en-GB"/>
              </w:rPr>
              <w:t>Total cost</w:t>
            </w:r>
          </w:p>
        </w:tc>
      </w:tr>
      <w:tr w:rsidR="00EE78D6" w:rsidRPr="00EE78D6" w14:paraId="0C1F4F79" w14:textId="77777777" w:rsidTr="000547AA">
        <w:trPr>
          <w:trHeight w:val="300"/>
        </w:trPr>
        <w:tc>
          <w:tcPr>
            <w:tcW w:w="5387" w:type="dxa"/>
            <w:tcBorders>
              <w:top w:val="nil"/>
              <w:left w:val="single" w:sz="8" w:space="0" w:color="000000"/>
              <w:bottom w:val="single" w:sz="8" w:space="0" w:color="000000"/>
              <w:right w:val="single" w:sz="8" w:space="0" w:color="000000"/>
            </w:tcBorders>
            <w:shd w:val="clear" w:color="auto" w:fill="auto"/>
            <w:hideMark/>
          </w:tcPr>
          <w:p w14:paraId="21A0446C" w14:textId="77777777" w:rsidR="00EE78D6" w:rsidRPr="00EE78D6" w:rsidRDefault="00EE78D6" w:rsidP="00EE78D6">
            <w:pPr>
              <w:spacing w:after="0" w:line="240" w:lineRule="auto"/>
              <w:jc w:val="both"/>
              <w:rPr>
                <w:rFonts w:ascii="Arial" w:eastAsia="Times New Roman" w:hAnsi="Arial" w:cs="Arial"/>
                <w:lang w:eastAsia="en-GB"/>
              </w:rPr>
            </w:pPr>
            <w:r w:rsidRPr="00EE78D6">
              <w:rPr>
                <w:rFonts w:ascii="Arial" w:eastAsia="Times New Roman" w:hAnsi="Arial" w:cs="Arial"/>
                <w:lang w:eastAsia="en-GB"/>
              </w:rPr>
              <w:t>Consultant Child &amp; Adolescent Psychiatrist</w:t>
            </w:r>
          </w:p>
        </w:tc>
        <w:tc>
          <w:tcPr>
            <w:tcW w:w="850" w:type="dxa"/>
            <w:tcBorders>
              <w:top w:val="nil"/>
              <w:left w:val="nil"/>
              <w:bottom w:val="single" w:sz="8" w:space="0" w:color="000000"/>
              <w:right w:val="single" w:sz="8" w:space="0" w:color="000000"/>
            </w:tcBorders>
            <w:shd w:val="clear" w:color="auto" w:fill="auto"/>
            <w:hideMark/>
          </w:tcPr>
          <w:p w14:paraId="1C6DAEEA" w14:textId="77777777" w:rsidR="00EE78D6" w:rsidRPr="00EE78D6" w:rsidRDefault="00EE78D6" w:rsidP="00EE78D6">
            <w:pPr>
              <w:spacing w:after="0" w:line="240" w:lineRule="auto"/>
              <w:jc w:val="center"/>
              <w:rPr>
                <w:rFonts w:ascii="Arial" w:eastAsia="Times New Roman" w:hAnsi="Arial" w:cs="Arial"/>
                <w:lang w:eastAsia="en-GB"/>
              </w:rPr>
            </w:pPr>
            <w:r w:rsidRPr="00EE78D6">
              <w:rPr>
                <w:rFonts w:ascii="Arial" w:eastAsia="Times New Roman" w:hAnsi="Arial" w:cs="Arial"/>
                <w:lang w:eastAsia="en-GB"/>
              </w:rPr>
              <w:t> </w:t>
            </w:r>
          </w:p>
        </w:tc>
        <w:tc>
          <w:tcPr>
            <w:tcW w:w="851" w:type="dxa"/>
            <w:tcBorders>
              <w:top w:val="nil"/>
              <w:left w:val="nil"/>
              <w:bottom w:val="single" w:sz="8" w:space="0" w:color="000000"/>
              <w:right w:val="single" w:sz="8" w:space="0" w:color="000000"/>
            </w:tcBorders>
            <w:shd w:val="clear" w:color="auto" w:fill="auto"/>
            <w:vAlign w:val="center"/>
            <w:hideMark/>
          </w:tcPr>
          <w:p w14:paraId="36DC0C05" w14:textId="77777777" w:rsidR="00EE78D6" w:rsidRPr="00EE78D6" w:rsidRDefault="00EE78D6" w:rsidP="00EE78D6">
            <w:pPr>
              <w:spacing w:after="0" w:line="240" w:lineRule="auto"/>
              <w:jc w:val="center"/>
              <w:rPr>
                <w:rFonts w:ascii="Arial" w:eastAsia="Times New Roman" w:hAnsi="Arial" w:cs="Arial"/>
                <w:lang w:eastAsia="en-GB"/>
              </w:rPr>
            </w:pPr>
            <w:r w:rsidRPr="00EE78D6">
              <w:rPr>
                <w:rFonts w:ascii="Arial" w:eastAsia="Times New Roman" w:hAnsi="Arial" w:cs="Arial"/>
                <w:lang w:eastAsia="en-GB"/>
              </w:rPr>
              <w:t xml:space="preserve">0.50 </w:t>
            </w:r>
          </w:p>
        </w:tc>
        <w:tc>
          <w:tcPr>
            <w:tcW w:w="1276" w:type="dxa"/>
            <w:tcBorders>
              <w:top w:val="nil"/>
              <w:left w:val="nil"/>
              <w:bottom w:val="single" w:sz="8" w:space="0" w:color="000000"/>
              <w:right w:val="single" w:sz="8" w:space="0" w:color="000000"/>
            </w:tcBorders>
            <w:shd w:val="clear" w:color="auto" w:fill="auto"/>
            <w:vAlign w:val="center"/>
          </w:tcPr>
          <w:p w14:paraId="32C5DA75" w14:textId="6FA7C122" w:rsidR="00EE78D6" w:rsidRPr="00EE78D6" w:rsidRDefault="001547E2" w:rsidP="00EE78D6">
            <w:pPr>
              <w:spacing w:after="0" w:line="240" w:lineRule="auto"/>
              <w:jc w:val="center"/>
              <w:rPr>
                <w:rFonts w:ascii="Arial" w:eastAsia="Times New Roman" w:hAnsi="Arial" w:cs="Arial"/>
                <w:lang w:eastAsia="en-GB"/>
              </w:rPr>
            </w:pPr>
            <w:r>
              <w:rPr>
                <w:rFonts w:ascii="Arial" w:eastAsia="Times New Roman" w:hAnsi="Arial" w:cs="Arial"/>
                <w:lang w:eastAsia="en-GB"/>
              </w:rPr>
              <w:t>£</w:t>
            </w:r>
            <w:r w:rsidR="00EE78D6" w:rsidRPr="00EE78D6">
              <w:rPr>
                <w:rFonts w:ascii="Arial" w:eastAsia="Times New Roman" w:hAnsi="Arial" w:cs="Arial"/>
                <w:lang w:eastAsia="en-GB"/>
              </w:rPr>
              <w:t>151</w:t>
            </w:r>
            <w:r>
              <w:rPr>
                <w:rFonts w:ascii="Arial" w:eastAsia="Times New Roman" w:hAnsi="Arial" w:cs="Arial"/>
                <w:lang w:eastAsia="en-GB"/>
              </w:rPr>
              <w:t>,</w:t>
            </w:r>
            <w:r w:rsidR="00EE78D6" w:rsidRPr="00EE78D6">
              <w:rPr>
                <w:rFonts w:ascii="Arial" w:eastAsia="Times New Roman" w:hAnsi="Arial" w:cs="Arial"/>
                <w:lang w:eastAsia="en-GB"/>
              </w:rPr>
              <w:t>380</w:t>
            </w:r>
          </w:p>
        </w:tc>
        <w:tc>
          <w:tcPr>
            <w:tcW w:w="1561" w:type="dxa"/>
            <w:tcBorders>
              <w:top w:val="nil"/>
              <w:left w:val="nil"/>
              <w:bottom w:val="single" w:sz="8" w:space="0" w:color="000000"/>
              <w:right w:val="single" w:sz="8" w:space="0" w:color="000000"/>
            </w:tcBorders>
            <w:shd w:val="clear" w:color="auto" w:fill="auto"/>
            <w:vAlign w:val="center"/>
          </w:tcPr>
          <w:p w14:paraId="6B5A8EA5" w14:textId="337D0376" w:rsidR="00EE78D6" w:rsidRPr="00EE78D6" w:rsidRDefault="001547E2" w:rsidP="00EE78D6">
            <w:pPr>
              <w:spacing w:after="0" w:line="240" w:lineRule="auto"/>
              <w:jc w:val="center"/>
              <w:rPr>
                <w:rFonts w:ascii="Arial" w:eastAsia="Times New Roman" w:hAnsi="Arial" w:cs="Arial"/>
                <w:lang w:eastAsia="en-GB"/>
              </w:rPr>
            </w:pPr>
            <w:r>
              <w:rPr>
                <w:rFonts w:ascii="Arial" w:eastAsia="Times New Roman" w:hAnsi="Arial" w:cs="Arial"/>
                <w:lang w:eastAsia="en-GB"/>
              </w:rPr>
              <w:t>£</w:t>
            </w:r>
            <w:r w:rsidR="00EE78D6" w:rsidRPr="00EE78D6">
              <w:rPr>
                <w:rFonts w:ascii="Arial" w:eastAsia="Times New Roman" w:hAnsi="Arial" w:cs="Arial"/>
                <w:lang w:eastAsia="en-GB"/>
              </w:rPr>
              <w:t>75</w:t>
            </w:r>
            <w:r>
              <w:rPr>
                <w:rFonts w:ascii="Arial" w:eastAsia="Times New Roman" w:hAnsi="Arial" w:cs="Arial"/>
                <w:lang w:eastAsia="en-GB"/>
              </w:rPr>
              <w:t>,</w:t>
            </w:r>
            <w:r w:rsidR="00EE78D6" w:rsidRPr="00EE78D6">
              <w:rPr>
                <w:rFonts w:ascii="Arial" w:eastAsia="Times New Roman" w:hAnsi="Arial" w:cs="Arial"/>
                <w:lang w:eastAsia="en-GB"/>
              </w:rPr>
              <w:t>690</w:t>
            </w:r>
          </w:p>
        </w:tc>
      </w:tr>
      <w:tr w:rsidR="00EE78D6" w:rsidRPr="00EE78D6" w14:paraId="284AB05C" w14:textId="77777777" w:rsidTr="000547AA">
        <w:trPr>
          <w:trHeight w:val="300"/>
        </w:trPr>
        <w:tc>
          <w:tcPr>
            <w:tcW w:w="5387" w:type="dxa"/>
            <w:tcBorders>
              <w:top w:val="nil"/>
              <w:left w:val="single" w:sz="8" w:space="0" w:color="000000"/>
              <w:bottom w:val="single" w:sz="8" w:space="0" w:color="000000"/>
              <w:right w:val="single" w:sz="8" w:space="0" w:color="000000"/>
            </w:tcBorders>
            <w:shd w:val="clear" w:color="auto" w:fill="auto"/>
            <w:hideMark/>
          </w:tcPr>
          <w:p w14:paraId="28388E6E" w14:textId="77777777" w:rsidR="00EE78D6" w:rsidRPr="00EE78D6" w:rsidRDefault="00EE78D6" w:rsidP="00EE78D6">
            <w:pPr>
              <w:spacing w:after="0" w:line="240" w:lineRule="auto"/>
              <w:jc w:val="both"/>
              <w:rPr>
                <w:rFonts w:ascii="Arial" w:eastAsia="Times New Roman" w:hAnsi="Arial" w:cs="Arial"/>
                <w:lang w:eastAsia="en-GB"/>
              </w:rPr>
            </w:pPr>
            <w:r w:rsidRPr="00EE78D6">
              <w:rPr>
                <w:rFonts w:ascii="Arial" w:eastAsia="Times New Roman" w:hAnsi="Arial" w:cs="Arial"/>
                <w:lang w:eastAsia="en-GB"/>
              </w:rPr>
              <w:t>Speciality Doctor</w:t>
            </w:r>
          </w:p>
        </w:tc>
        <w:tc>
          <w:tcPr>
            <w:tcW w:w="850" w:type="dxa"/>
            <w:tcBorders>
              <w:top w:val="nil"/>
              <w:left w:val="nil"/>
              <w:bottom w:val="single" w:sz="8" w:space="0" w:color="000000"/>
              <w:right w:val="single" w:sz="8" w:space="0" w:color="000000"/>
            </w:tcBorders>
            <w:shd w:val="clear" w:color="auto" w:fill="auto"/>
            <w:hideMark/>
          </w:tcPr>
          <w:p w14:paraId="1CBCD1A7" w14:textId="77777777" w:rsidR="00EE78D6" w:rsidRPr="00EE78D6" w:rsidRDefault="00EE78D6" w:rsidP="00EE78D6">
            <w:pPr>
              <w:spacing w:after="0" w:line="240" w:lineRule="auto"/>
              <w:jc w:val="center"/>
              <w:rPr>
                <w:rFonts w:ascii="Arial" w:eastAsia="Times New Roman" w:hAnsi="Arial" w:cs="Arial"/>
                <w:lang w:eastAsia="en-GB"/>
              </w:rPr>
            </w:pPr>
            <w:r w:rsidRPr="00EE78D6">
              <w:rPr>
                <w:rFonts w:ascii="Arial" w:eastAsia="Times New Roman" w:hAnsi="Arial" w:cs="Arial"/>
                <w:lang w:eastAsia="en-GB"/>
              </w:rPr>
              <w:t> </w:t>
            </w:r>
          </w:p>
        </w:tc>
        <w:tc>
          <w:tcPr>
            <w:tcW w:w="851" w:type="dxa"/>
            <w:tcBorders>
              <w:top w:val="nil"/>
              <w:left w:val="nil"/>
              <w:bottom w:val="single" w:sz="8" w:space="0" w:color="000000"/>
              <w:right w:val="single" w:sz="8" w:space="0" w:color="000000"/>
            </w:tcBorders>
            <w:shd w:val="clear" w:color="auto" w:fill="auto"/>
            <w:vAlign w:val="center"/>
            <w:hideMark/>
          </w:tcPr>
          <w:p w14:paraId="12C3B648" w14:textId="77777777" w:rsidR="00EE78D6" w:rsidRPr="00EE78D6" w:rsidRDefault="00EE78D6" w:rsidP="00EE78D6">
            <w:pPr>
              <w:spacing w:after="0" w:line="240" w:lineRule="auto"/>
              <w:jc w:val="center"/>
              <w:rPr>
                <w:rFonts w:ascii="Arial" w:eastAsia="Times New Roman" w:hAnsi="Arial" w:cs="Arial"/>
                <w:lang w:eastAsia="en-GB"/>
              </w:rPr>
            </w:pPr>
            <w:r w:rsidRPr="00EE78D6">
              <w:rPr>
                <w:rFonts w:ascii="Arial" w:eastAsia="Times New Roman" w:hAnsi="Arial" w:cs="Arial"/>
                <w:lang w:eastAsia="en-GB"/>
              </w:rPr>
              <w:t xml:space="preserve">1.00 </w:t>
            </w:r>
          </w:p>
        </w:tc>
        <w:tc>
          <w:tcPr>
            <w:tcW w:w="1276" w:type="dxa"/>
            <w:tcBorders>
              <w:top w:val="nil"/>
              <w:left w:val="nil"/>
              <w:bottom w:val="single" w:sz="8" w:space="0" w:color="000000"/>
              <w:right w:val="single" w:sz="8" w:space="0" w:color="000000"/>
            </w:tcBorders>
            <w:shd w:val="clear" w:color="auto" w:fill="auto"/>
            <w:vAlign w:val="center"/>
          </w:tcPr>
          <w:p w14:paraId="7934ADFC" w14:textId="314359BB" w:rsidR="00EE78D6" w:rsidRPr="00EE78D6" w:rsidRDefault="001547E2" w:rsidP="00EE78D6">
            <w:pPr>
              <w:spacing w:after="0" w:line="240" w:lineRule="auto"/>
              <w:jc w:val="center"/>
              <w:rPr>
                <w:rFonts w:ascii="Arial" w:eastAsia="Times New Roman" w:hAnsi="Arial" w:cs="Arial"/>
                <w:lang w:eastAsia="en-GB"/>
              </w:rPr>
            </w:pPr>
            <w:r>
              <w:rPr>
                <w:rFonts w:ascii="Arial" w:eastAsia="Times New Roman" w:hAnsi="Arial" w:cs="Arial"/>
                <w:lang w:eastAsia="en-GB"/>
              </w:rPr>
              <w:t>£</w:t>
            </w:r>
            <w:r w:rsidR="00EE78D6" w:rsidRPr="00EE78D6">
              <w:rPr>
                <w:rFonts w:ascii="Arial" w:eastAsia="Times New Roman" w:hAnsi="Arial" w:cs="Arial"/>
                <w:lang w:eastAsia="en-GB"/>
              </w:rPr>
              <w:t>96</w:t>
            </w:r>
            <w:r>
              <w:rPr>
                <w:rFonts w:ascii="Arial" w:eastAsia="Times New Roman" w:hAnsi="Arial" w:cs="Arial"/>
                <w:lang w:eastAsia="en-GB"/>
              </w:rPr>
              <w:t>,</w:t>
            </w:r>
            <w:r w:rsidR="00EE78D6" w:rsidRPr="00EE78D6">
              <w:rPr>
                <w:rFonts w:ascii="Arial" w:eastAsia="Times New Roman" w:hAnsi="Arial" w:cs="Arial"/>
                <w:lang w:eastAsia="en-GB"/>
              </w:rPr>
              <w:t>197</w:t>
            </w:r>
          </w:p>
        </w:tc>
        <w:tc>
          <w:tcPr>
            <w:tcW w:w="1561" w:type="dxa"/>
            <w:tcBorders>
              <w:top w:val="nil"/>
              <w:left w:val="nil"/>
              <w:bottom w:val="single" w:sz="8" w:space="0" w:color="000000"/>
              <w:right w:val="single" w:sz="8" w:space="0" w:color="000000"/>
            </w:tcBorders>
            <w:shd w:val="clear" w:color="auto" w:fill="auto"/>
            <w:vAlign w:val="center"/>
          </w:tcPr>
          <w:p w14:paraId="7503A7D6" w14:textId="348CC9D0" w:rsidR="00EE78D6" w:rsidRPr="00EE78D6" w:rsidRDefault="001547E2" w:rsidP="00EE78D6">
            <w:pPr>
              <w:spacing w:after="0" w:line="240" w:lineRule="auto"/>
              <w:jc w:val="center"/>
              <w:rPr>
                <w:rFonts w:ascii="Arial" w:eastAsia="Times New Roman" w:hAnsi="Arial" w:cs="Arial"/>
                <w:lang w:eastAsia="en-GB"/>
              </w:rPr>
            </w:pPr>
            <w:r>
              <w:rPr>
                <w:rFonts w:ascii="Arial" w:eastAsia="Times New Roman" w:hAnsi="Arial" w:cs="Arial"/>
                <w:lang w:eastAsia="en-GB"/>
              </w:rPr>
              <w:t>£</w:t>
            </w:r>
            <w:r w:rsidR="00EE78D6" w:rsidRPr="00EE78D6">
              <w:rPr>
                <w:rFonts w:ascii="Arial" w:eastAsia="Times New Roman" w:hAnsi="Arial" w:cs="Arial"/>
                <w:lang w:eastAsia="en-GB"/>
              </w:rPr>
              <w:t>96</w:t>
            </w:r>
            <w:r>
              <w:rPr>
                <w:rFonts w:ascii="Arial" w:eastAsia="Times New Roman" w:hAnsi="Arial" w:cs="Arial"/>
                <w:lang w:eastAsia="en-GB"/>
              </w:rPr>
              <w:t>,</w:t>
            </w:r>
            <w:r w:rsidR="00EE78D6" w:rsidRPr="00EE78D6">
              <w:rPr>
                <w:rFonts w:ascii="Arial" w:eastAsia="Times New Roman" w:hAnsi="Arial" w:cs="Arial"/>
                <w:lang w:eastAsia="en-GB"/>
              </w:rPr>
              <w:t>197</w:t>
            </w:r>
          </w:p>
        </w:tc>
      </w:tr>
      <w:tr w:rsidR="00EE78D6" w:rsidRPr="00EE78D6" w14:paraId="476CAEBA" w14:textId="77777777" w:rsidTr="000547AA">
        <w:trPr>
          <w:trHeight w:val="300"/>
        </w:trPr>
        <w:tc>
          <w:tcPr>
            <w:tcW w:w="5387" w:type="dxa"/>
            <w:tcBorders>
              <w:top w:val="nil"/>
              <w:left w:val="single" w:sz="8" w:space="0" w:color="000000"/>
              <w:bottom w:val="single" w:sz="8" w:space="0" w:color="000000"/>
              <w:right w:val="single" w:sz="8" w:space="0" w:color="000000"/>
            </w:tcBorders>
            <w:shd w:val="clear" w:color="auto" w:fill="auto"/>
            <w:hideMark/>
          </w:tcPr>
          <w:p w14:paraId="545C7763" w14:textId="77777777" w:rsidR="00EE78D6" w:rsidRPr="00EE78D6" w:rsidRDefault="00EE78D6" w:rsidP="00EE78D6">
            <w:pPr>
              <w:spacing w:after="0" w:line="240" w:lineRule="auto"/>
              <w:jc w:val="both"/>
              <w:rPr>
                <w:rFonts w:ascii="Arial" w:eastAsia="Times New Roman" w:hAnsi="Arial" w:cs="Arial"/>
                <w:lang w:eastAsia="en-GB"/>
              </w:rPr>
            </w:pPr>
            <w:r w:rsidRPr="00EE78D6">
              <w:rPr>
                <w:rFonts w:ascii="Arial" w:eastAsia="Times New Roman" w:hAnsi="Arial" w:cs="Arial"/>
                <w:lang w:eastAsia="en-GB"/>
              </w:rPr>
              <w:t>Consultant Practitioner (AHP)</w:t>
            </w:r>
          </w:p>
        </w:tc>
        <w:tc>
          <w:tcPr>
            <w:tcW w:w="850" w:type="dxa"/>
            <w:tcBorders>
              <w:top w:val="nil"/>
              <w:left w:val="nil"/>
              <w:bottom w:val="single" w:sz="8" w:space="0" w:color="000000"/>
              <w:right w:val="single" w:sz="8" w:space="0" w:color="000000"/>
            </w:tcBorders>
            <w:shd w:val="clear" w:color="auto" w:fill="auto"/>
            <w:hideMark/>
          </w:tcPr>
          <w:p w14:paraId="7A5CF31E" w14:textId="77777777" w:rsidR="00EE78D6" w:rsidRPr="00EE78D6" w:rsidRDefault="00EE78D6" w:rsidP="00EE78D6">
            <w:pPr>
              <w:spacing w:after="0" w:line="240" w:lineRule="auto"/>
              <w:jc w:val="center"/>
              <w:rPr>
                <w:rFonts w:ascii="Arial" w:eastAsia="Times New Roman" w:hAnsi="Arial" w:cs="Arial"/>
                <w:lang w:eastAsia="en-GB"/>
              </w:rPr>
            </w:pPr>
            <w:r w:rsidRPr="00EE78D6">
              <w:rPr>
                <w:rFonts w:ascii="Arial" w:eastAsia="Times New Roman" w:hAnsi="Arial" w:cs="Arial"/>
                <w:lang w:eastAsia="en-GB"/>
              </w:rPr>
              <w:t>8b</w:t>
            </w:r>
          </w:p>
        </w:tc>
        <w:tc>
          <w:tcPr>
            <w:tcW w:w="851" w:type="dxa"/>
            <w:tcBorders>
              <w:top w:val="nil"/>
              <w:left w:val="nil"/>
              <w:bottom w:val="single" w:sz="8" w:space="0" w:color="000000"/>
              <w:right w:val="single" w:sz="8" w:space="0" w:color="000000"/>
            </w:tcBorders>
            <w:shd w:val="clear" w:color="auto" w:fill="auto"/>
            <w:vAlign w:val="center"/>
            <w:hideMark/>
          </w:tcPr>
          <w:p w14:paraId="5AE7C427" w14:textId="77777777" w:rsidR="00EE78D6" w:rsidRPr="00EE78D6" w:rsidRDefault="00EE78D6" w:rsidP="00EE78D6">
            <w:pPr>
              <w:spacing w:after="0" w:line="240" w:lineRule="auto"/>
              <w:jc w:val="center"/>
              <w:rPr>
                <w:rFonts w:ascii="Arial" w:eastAsia="Times New Roman" w:hAnsi="Arial" w:cs="Arial"/>
                <w:lang w:eastAsia="en-GB"/>
              </w:rPr>
            </w:pPr>
            <w:r w:rsidRPr="00EE78D6">
              <w:rPr>
                <w:rFonts w:ascii="Arial" w:eastAsia="Times New Roman" w:hAnsi="Arial" w:cs="Arial"/>
                <w:lang w:eastAsia="en-GB"/>
              </w:rPr>
              <w:t xml:space="preserve">1.00 </w:t>
            </w:r>
          </w:p>
        </w:tc>
        <w:tc>
          <w:tcPr>
            <w:tcW w:w="1276" w:type="dxa"/>
            <w:tcBorders>
              <w:top w:val="nil"/>
              <w:left w:val="nil"/>
              <w:bottom w:val="single" w:sz="8" w:space="0" w:color="000000"/>
              <w:right w:val="single" w:sz="8" w:space="0" w:color="000000"/>
            </w:tcBorders>
            <w:shd w:val="clear" w:color="auto" w:fill="auto"/>
            <w:vAlign w:val="center"/>
          </w:tcPr>
          <w:p w14:paraId="085CE88F" w14:textId="398C19B4" w:rsidR="00EE78D6" w:rsidRPr="00EE78D6" w:rsidRDefault="001547E2" w:rsidP="00EE78D6">
            <w:pPr>
              <w:spacing w:after="0" w:line="240" w:lineRule="auto"/>
              <w:jc w:val="center"/>
              <w:rPr>
                <w:rFonts w:ascii="Arial" w:eastAsia="Times New Roman" w:hAnsi="Arial" w:cs="Arial"/>
                <w:lang w:eastAsia="en-GB"/>
              </w:rPr>
            </w:pPr>
            <w:r>
              <w:rPr>
                <w:rFonts w:ascii="Arial" w:eastAsia="Times New Roman" w:hAnsi="Arial" w:cs="Arial"/>
                <w:lang w:eastAsia="en-GB"/>
              </w:rPr>
              <w:t>£</w:t>
            </w:r>
            <w:r w:rsidR="00EE78D6" w:rsidRPr="00EE78D6">
              <w:rPr>
                <w:rFonts w:ascii="Arial" w:eastAsia="Times New Roman" w:hAnsi="Arial" w:cs="Arial"/>
                <w:lang w:eastAsia="en-GB"/>
              </w:rPr>
              <w:t>87</w:t>
            </w:r>
            <w:r>
              <w:rPr>
                <w:rFonts w:ascii="Arial" w:eastAsia="Times New Roman" w:hAnsi="Arial" w:cs="Arial"/>
                <w:lang w:eastAsia="en-GB"/>
              </w:rPr>
              <w:t>,</w:t>
            </w:r>
            <w:r w:rsidR="00EE78D6" w:rsidRPr="00EE78D6">
              <w:rPr>
                <w:rFonts w:ascii="Arial" w:eastAsia="Times New Roman" w:hAnsi="Arial" w:cs="Arial"/>
                <w:lang w:eastAsia="en-GB"/>
              </w:rPr>
              <w:t>897</w:t>
            </w:r>
          </w:p>
        </w:tc>
        <w:tc>
          <w:tcPr>
            <w:tcW w:w="1561" w:type="dxa"/>
            <w:tcBorders>
              <w:top w:val="nil"/>
              <w:left w:val="nil"/>
              <w:bottom w:val="single" w:sz="8" w:space="0" w:color="000000"/>
              <w:right w:val="single" w:sz="8" w:space="0" w:color="000000"/>
            </w:tcBorders>
            <w:shd w:val="clear" w:color="auto" w:fill="auto"/>
            <w:vAlign w:val="center"/>
          </w:tcPr>
          <w:p w14:paraId="6F526800" w14:textId="081375A0" w:rsidR="00EE78D6" w:rsidRPr="00EE78D6" w:rsidRDefault="001547E2" w:rsidP="00EE78D6">
            <w:pPr>
              <w:spacing w:after="0" w:line="240" w:lineRule="auto"/>
              <w:jc w:val="center"/>
              <w:rPr>
                <w:rFonts w:ascii="Arial" w:eastAsia="Times New Roman" w:hAnsi="Arial" w:cs="Arial"/>
                <w:lang w:eastAsia="en-GB"/>
              </w:rPr>
            </w:pPr>
            <w:r>
              <w:rPr>
                <w:rFonts w:ascii="Arial" w:eastAsia="Times New Roman" w:hAnsi="Arial" w:cs="Arial"/>
                <w:lang w:eastAsia="en-GB"/>
              </w:rPr>
              <w:t>£</w:t>
            </w:r>
            <w:r w:rsidR="00EE78D6" w:rsidRPr="00EE78D6">
              <w:rPr>
                <w:rFonts w:ascii="Arial" w:eastAsia="Times New Roman" w:hAnsi="Arial" w:cs="Arial"/>
                <w:lang w:eastAsia="en-GB"/>
              </w:rPr>
              <w:t>87</w:t>
            </w:r>
            <w:r>
              <w:rPr>
                <w:rFonts w:ascii="Arial" w:eastAsia="Times New Roman" w:hAnsi="Arial" w:cs="Arial"/>
                <w:lang w:eastAsia="en-GB"/>
              </w:rPr>
              <w:t>,</w:t>
            </w:r>
            <w:r w:rsidR="00EE78D6" w:rsidRPr="00EE78D6">
              <w:rPr>
                <w:rFonts w:ascii="Arial" w:eastAsia="Times New Roman" w:hAnsi="Arial" w:cs="Arial"/>
                <w:lang w:eastAsia="en-GB"/>
              </w:rPr>
              <w:t>897</w:t>
            </w:r>
          </w:p>
        </w:tc>
      </w:tr>
      <w:tr w:rsidR="00EE78D6" w:rsidRPr="00EE78D6" w14:paraId="4BF7E3CA" w14:textId="77777777" w:rsidTr="000547AA">
        <w:trPr>
          <w:trHeight w:val="300"/>
        </w:trPr>
        <w:tc>
          <w:tcPr>
            <w:tcW w:w="5387" w:type="dxa"/>
            <w:tcBorders>
              <w:top w:val="nil"/>
              <w:left w:val="single" w:sz="8" w:space="0" w:color="000000"/>
              <w:bottom w:val="single" w:sz="8" w:space="0" w:color="000000"/>
              <w:right w:val="single" w:sz="8" w:space="0" w:color="000000"/>
            </w:tcBorders>
            <w:shd w:val="clear" w:color="auto" w:fill="auto"/>
            <w:hideMark/>
          </w:tcPr>
          <w:p w14:paraId="2F77F09C" w14:textId="77777777" w:rsidR="00EE78D6" w:rsidRPr="00EE78D6" w:rsidRDefault="00EE78D6" w:rsidP="00EE78D6">
            <w:pPr>
              <w:spacing w:after="0" w:line="240" w:lineRule="auto"/>
              <w:jc w:val="both"/>
              <w:rPr>
                <w:rFonts w:ascii="Arial" w:eastAsia="Times New Roman" w:hAnsi="Arial" w:cs="Arial"/>
                <w:lang w:eastAsia="en-GB"/>
              </w:rPr>
            </w:pPr>
            <w:r w:rsidRPr="00EE78D6">
              <w:rPr>
                <w:rFonts w:ascii="Arial" w:eastAsia="Times New Roman" w:hAnsi="Arial" w:cs="Arial"/>
                <w:lang w:eastAsia="en-GB"/>
              </w:rPr>
              <w:t>Advanced Practitioners (SALT)</w:t>
            </w:r>
          </w:p>
        </w:tc>
        <w:tc>
          <w:tcPr>
            <w:tcW w:w="850" w:type="dxa"/>
            <w:tcBorders>
              <w:top w:val="nil"/>
              <w:left w:val="nil"/>
              <w:bottom w:val="single" w:sz="8" w:space="0" w:color="000000"/>
              <w:right w:val="single" w:sz="8" w:space="0" w:color="000000"/>
            </w:tcBorders>
            <w:shd w:val="clear" w:color="auto" w:fill="auto"/>
            <w:hideMark/>
          </w:tcPr>
          <w:p w14:paraId="27565EC0" w14:textId="77777777" w:rsidR="00EE78D6" w:rsidRPr="00EE78D6" w:rsidRDefault="00EE78D6" w:rsidP="00EE78D6">
            <w:pPr>
              <w:spacing w:after="0" w:line="240" w:lineRule="auto"/>
              <w:jc w:val="center"/>
              <w:rPr>
                <w:rFonts w:ascii="Arial" w:eastAsia="Times New Roman" w:hAnsi="Arial" w:cs="Arial"/>
                <w:lang w:eastAsia="en-GB"/>
              </w:rPr>
            </w:pPr>
            <w:r w:rsidRPr="00EE78D6">
              <w:rPr>
                <w:rFonts w:ascii="Arial" w:eastAsia="Times New Roman" w:hAnsi="Arial" w:cs="Arial"/>
                <w:lang w:eastAsia="en-GB"/>
              </w:rPr>
              <w:t>8a</w:t>
            </w:r>
          </w:p>
        </w:tc>
        <w:tc>
          <w:tcPr>
            <w:tcW w:w="851" w:type="dxa"/>
            <w:tcBorders>
              <w:top w:val="nil"/>
              <w:left w:val="nil"/>
              <w:bottom w:val="single" w:sz="8" w:space="0" w:color="000000"/>
              <w:right w:val="single" w:sz="8" w:space="0" w:color="000000"/>
            </w:tcBorders>
            <w:shd w:val="clear" w:color="auto" w:fill="auto"/>
            <w:vAlign w:val="center"/>
            <w:hideMark/>
          </w:tcPr>
          <w:p w14:paraId="377DA991" w14:textId="77777777" w:rsidR="00EE78D6" w:rsidRPr="00EE78D6" w:rsidRDefault="00EE78D6" w:rsidP="00EE78D6">
            <w:pPr>
              <w:spacing w:after="0" w:line="240" w:lineRule="auto"/>
              <w:jc w:val="center"/>
              <w:rPr>
                <w:rFonts w:ascii="Arial" w:eastAsia="Times New Roman" w:hAnsi="Arial" w:cs="Arial"/>
                <w:lang w:eastAsia="en-GB"/>
              </w:rPr>
            </w:pPr>
            <w:r w:rsidRPr="00EE78D6">
              <w:rPr>
                <w:rFonts w:ascii="Arial" w:eastAsia="Times New Roman" w:hAnsi="Arial" w:cs="Arial"/>
                <w:lang w:eastAsia="en-GB"/>
              </w:rPr>
              <w:t>1.00</w:t>
            </w:r>
          </w:p>
        </w:tc>
        <w:tc>
          <w:tcPr>
            <w:tcW w:w="1276" w:type="dxa"/>
            <w:tcBorders>
              <w:top w:val="nil"/>
              <w:left w:val="nil"/>
              <w:bottom w:val="single" w:sz="8" w:space="0" w:color="000000"/>
              <w:right w:val="single" w:sz="8" w:space="0" w:color="000000"/>
            </w:tcBorders>
            <w:shd w:val="clear" w:color="auto" w:fill="auto"/>
            <w:vAlign w:val="center"/>
          </w:tcPr>
          <w:p w14:paraId="6ADEF3E5" w14:textId="491D394D" w:rsidR="00EE78D6" w:rsidRPr="00EE78D6" w:rsidRDefault="001547E2" w:rsidP="00EE78D6">
            <w:pPr>
              <w:spacing w:after="0" w:line="240" w:lineRule="auto"/>
              <w:jc w:val="center"/>
              <w:rPr>
                <w:rFonts w:ascii="Arial" w:eastAsia="Times New Roman" w:hAnsi="Arial" w:cs="Arial"/>
                <w:lang w:eastAsia="en-GB"/>
              </w:rPr>
            </w:pPr>
            <w:r>
              <w:rPr>
                <w:rFonts w:ascii="Arial" w:eastAsia="Times New Roman" w:hAnsi="Arial" w:cs="Arial"/>
                <w:lang w:eastAsia="en-GB"/>
              </w:rPr>
              <w:t>£</w:t>
            </w:r>
            <w:r w:rsidR="00EE78D6" w:rsidRPr="00EE78D6">
              <w:rPr>
                <w:rFonts w:ascii="Arial" w:eastAsia="Times New Roman" w:hAnsi="Arial" w:cs="Arial"/>
                <w:lang w:eastAsia="en-GB"/>
              </w:rPr>
              <w:t>73</w:t>
            </w:r>
            <w:r>
              <w:rPr>
                <w:rFonts w:ascii="Arial" w:eastAsia="Times New Roman" w:hAnsi="Arial" w:cs="Arial"/>
                <w:lang w:eastAsia="en-GB"/>
              </w:rPr>
              <w:t>,</w:t>
            </w:r>
            <w:r w:rsidR="00EE78D6" w:rsidRPr="00EE78D6">
              <w:rPr>
                <w:rFonts w:ascii="Arial" w:eastAsia="Times New Roman" w:hAnsi="Arial" w:cs="Arial"/>
                <w:lang w:eastAsia="en-GB"/>
              </w:rPr>
              <w:t>358</w:t>
            </w:r>
          </w:p>
        </w:tc>
        <w:tc>
          <w:tcPr>
            <w:tcW w:w="1561" w:type="dxa"/>
            <w:tcBorders>
              <w:top w:val="nil"/>
              <w:left w:val="nil"/>
              <w:bottom w:val="single" w:sz="8" w:space="0" w:color="000000"/>
              <w:right w:val="single" w:sz="8" w:space="0" w:color="000000"/>
            </w:tcBorders>
            <w:shd w:val="clear" w:color="auto" w:fill="auto"/>
            <w:vAlign w:val="center"/>
          </w:tcPr>
          <w:p w14:paraId="063F7854" w14:textId="15ECC4EF" w:rsidR="00EE78D6" w:rsidRPr="00EE78D6" w:rsidRDefault="001547E2" w:rsidP="00EE78D6">
            <w:pPr>
              <w:spacing w:after="0" w:line="240" w:lineRule="auto"/>
              <w:jc w:val="center"/>
              <w:rPr>
                <w:rFonts w:ascii="Arial" w:eastAsia="Times New Roman" w:hAnsi="Arial" w:cs="Arial"/>
                <w:lang w:eastAsia="en-GB"/>
              </w:rPr>
            </w:pPr>
            <w:r>
              <w:rPr>
                <w:rFonts w:ascii="Arial" w:eastAsia="Times New Roman" w:hAnsi="Arial" w:cs="Arial"/>
                <w:lang w:eastAsia="en-GB"/>
              </w:rPr>
              <w:t>£</w:t>
            </w:r>
            <w:r w:rsidR="00EE78D6" w:rsidRPr="00EE78D6">
              <w:rPr>
                <w:rFonts w:ascii="Arial" w:eastAsia="Times New Roman" w:hAnsi="Arial" w:cs="Arial"/>
                <w:lang w:eastAsia="en-GB"/>
              </w:rPr>
              <w:t>73</w:t>
            </w:r>
            <w:r>
              <w:rPr>
                <w:rFonts w:ascii="Arial" w:eastAsia="Times New Roman" w:hAnsi="Arial" w:cs="Arial"/>
                <w:lang w:eastAsia="en-GB"/>
              </w:rPr>
              <w:t>,</w:t>
            </w:r>
            <w:r w:rsidR="00EE78D6" w:rsidRPr="00EE78D6">
              <w:rPr>
                <w:rFonts w:ascii="Arial" w:eastAsia="Times New Roman" w:hAnsi="Arial" w:cs="Arial"/>
                <w:lang w:eastAsia="en-GB"/>
              </w:rPr>
              <w:t>358</w:t>
            </w:r>
          </w:p>
        </w:tc>
      </w:tr>
      <w:tr w:rsidR="00EE78D6" w:rsidRPr="00EE78D6" w14:paraId="5CDACDF5" w14:textId="77777777" w:rsidTr="000547AA">
        <w:trPr>
          <w:trHeight w:val="300"/>
        </w:trPr>
        <w:tc>
          <w:tcPr>
            <w:tcW w:w="5387" w:type="dxa"/>
            <w:tcBorders>
              <w:top w:val="nil"/>
              <w:left w:val="single" w:sz="8" w:space="0" w:color="000000"/>
              <w:bottom w:val="single" w:sz="8" w:space="0" w:color="000000"/>
              <w:right w:val="single" w:sz="8" w:space="0" w:color="000000"/>
            </w:tcBorders>
            <w:shd w:val="clear" w:color="auto" w:fill="auto"/>
            <w:hideMark/>
          </w:tcPr>
          <w:p w14:paraId="7FEA9BD6" w14:textId="77777777" w:rsidR="00EE78D6" w:rsidRPr="00EE78D6" w:rsidRDefault="00EE78D6" w:rsidP="00EE78D6">
            <w:pPr>
              <w:spacing w:after="0" w:line="240" w:lineRule="auto"/>
              <w:jc w:val="both"/>
              <w:rPr>
                <w:rFonts w:ascii="Arial" w:eastAsia="Times New Roman" w:hAnsi="Arial" w:cs="Arial"/>
                <w:lang w:eastAsia="en-GB"/>
              </w:rPr>
            </w:pPr>
            <w:r w:rsidRPr="00EE78D6">
              <w:rPr>
                <w:rFonts w:ascii="Arial" w:eastAsia="Times New Roman" w:hAnsi="Arial" w:cs="Arial"/>
                <w:lang w:eastAsia="en-GB"/>
              </w:rPr>
              <w:t>Advanced Practitioners (nurse prescriber)</w:t>
            </w:r>
          </w:p>
        </w:tc>
        <w:tc>
          <w:tcPr>
            <w:tcW w:w="850" w:type="dxa"/>
            <w:tcBorders>
              <w:top w:val="nil"/>
              <w:left w:val="nil"/>
              <w:bottom w:val="single" w:sz="8" w:space="0" w:color="000000"/>
              <w:right w:val="single" w:sz="8" w:space="0" w:color="000000"/>
            </w:tcBorders>
            <w:shd w:val="clear" w:color="auto" w:fill="auto"/>
            <w:hideMark/>
          </w:tcPr>
          <w:p w14:paraId="666970AD" w14:textId="77777777" w:rsidR="00EE78D6" w:rsidRPr="00EE78D6" w:rsidRDefault="00EE78D6" w:rsidP="00EE78D6">
            <w:pPr>
              <w:spacing w:after="0" w:line="240" w:lineRule="auto"/>
              <w:jc w:val="center"/>
              <w:rPr>
                <w:rFonts w:ascii="Arial" w:eastAsia="Times New Roman" w:hAnsi="Arial" w:cs="Arial"/>
                <w:lang w:eastAsia="en-GB"/>
              </w:rPr>
            </w:pPr>
            <w:r w:rsidRPr="00EE78D6">
              <w:rPr>
                <w:rFonts w:ascii="Arial" w:eastAsia="Times New Roman" w:hAnsi="Arial" w:cs="Arial"/>
                <w:lang w:eastAsia="en-GB"/>
              </w:rPr>
              <w:t>8a</w:t>
            </w:r>
          </w:p>
        </w:tc>
        <w:tc>
          <w:tcPr>
            <w:tcW w:w="851" w:type="dxa"/>
            <w:tcBorders>
              <w:top w:val="nil"/>
              <w:left w:val="nil"/>
              <w:bottom w:val="single" w:sz="8" w:space="0" w:color="000000"/>
              <w:right w:val="single" w:sz="8" w:space="0" w:color="000000"/>
            </w:tcBorders>
            <w:shd w:val="clear" w:color="auto" w:fill="auto"/>
            <w:vAlign w:val="center"/>
            <w:hideMark/>
          </w:tcPr>
          <w:p w14:paraId="76149A80" w14:textId="77777777" w:rsidR="00EE78D6" w:rsidRPr="00EE78D6" w:rsidRDefault="00EE78D6" w:rsidP="00EE78D6">
            <w:pPr>
              <w:spacing w:after="0" w:line="240" w:lineRule="auto"/>
              <w:jc w:val="center"/>
              <w:rPr>
                <w:rFonts w:ascii="Arial" w:eastAsia="Times New Roman" w:hAnsi="Arial" w:cs="Arial"/>
                <w:lang w:eastAsia="en-GB"/>
              </w:rPr>
            </w:pPr>
            <w:r w:rsidRPr="00EE78D6">
              <w:rPr>
                <w:rFonts w:ascii="Arial" w:eastAsia="Times New Roman" w:hAnsi="Arial" w:cs="Arial"/>
                <w:lang w:eastAsia="en-GB"/>
              </w:rPr>
              <w:t xml:space="preserve">1.00 </w:t>
            </w:r>
          </w:p>
        </w:tc>
        <w:tc>
          <w:tcPr>
            <w:tcW w:w="1276" w:type="dxa"/>
            <w:tcBorders>
              <w:top w:val="nil"/>
              <w:left w:val="nil"/>
              <w:bottom w:val="single" w:sz="8" w:space="0" w:color="000000"/>
              <w:right w:val="single" w:sz="8" w:space="0" w:color="000000"/>
            </w:tcBorders>
            <w:shd w:val="clear" w:color="auto" w:fill="auto"/>
            <w:vAlign w:val="center"/>
          </w:tcPr>
          <w:p w14:paraId="0F7811CB" w14:textId="36AFEC8E" w:rsidR="00EE78D6" w:rsidRPr="00EE78D6" w:rsidRDefault="001547E2" w:rsidP="00EE78D6">
            <w:pPr>
              <w:spacing w:after="0" w:line="240" w:lineRule="auto"/>
              <w:jc w:val="center"/>
              <w:rPr>
                <w:rFonts w:ascii="Arial" w:eastAsia="Times New Roman" w:hAnsi="Arial" w:cs="Arial"/>
                <w:lang w:eastAsia="en-GB"/>
              </w:rPr>
            </w:pPr>
            <w:r>
              <w:rPr>
                <w:rFonts w:ascii="Arial" w:eastAsia="Times New Roman" w:hAnsi="Arial" w:cs="Arial"/>
                <w:lang w:eastAsia="en-GB"/>
              </w:rPr>
              <w:t>£</w:t>
            </w:r>
            <w:r w:rsidR="00EE78D6" w:rsidRPr="00EE78D6">
              <w:rPr>
                <w:rFonts w:ascii="Arial" w:eastAsia="Times New Roman" w:hAnsi="Arial" w:cs="Arial"/>
                <w:lang w:eastAsia="en-GB"/>
              </w:rPr>
              <w:t>73</w:t>
            </w:r>
            <w:r>
              <w:rPr>
                <w:rFonts w:ascii="Arial" w:eastAsia="Times New Roman" w:hAnsi="Arial" w:cs="Arial"/>
                <w:lang w:eastAsia="en-GB"/>
              </w:rPr>
              <w:t>,</w:t>
            </w:r>
            <w:r w:rsidR="00EE78D6" w:rsidRPr="00EE78D6">
              <w:rPr>
                <w:rFonts w:ascii="Arial" w:eastAsia="Times New Roman" w:hAnsi="Arial" w:cs="Arial"/>
                <w:lang w:eastAsia="en-GB"/>
              </w:rPr>
              <w:t>358</w:t>
            </w:r>
          </w:p>
        </w:tc>
        <w:tc>
          <w:tcPr>
            <w:tcW w:w="1561" w:type="dxa"/>
            <w:tcBorders>
              <w:top w:val="nil"/>
              <w:left w:val="nil"/>
              <w:bottom w:val="single" w:sz="8" w:space="0" w:color="000000"/>
              <w:right w:val="single" w:sz="8" w:space="0" w:color="000000"/>
            </w:tcBorders>
            <w:shd w:val="clear" w:color="auto" w:fill="auto"/>
            <w:vAlign w:val="center"/>
          </w:tcPr>
          <w:p w14:paraId="0C4F64CD" w14:textId="1913E6D4" w:rsidR="00EE78D6" w:rsidRPr="00EE78D6" w:rsidRDefault="001547E2" w:rsidP="00EE78D6">
            <w:pPr>
              <w:spacing w:after="0" w:line="240" w:lineRule="auto"/>
              <w:jc w:val="center"/>
              <w:rPr>
                <w:rFonts w:ascii="Arial" w:eastAsia="Times New Roman" w:hAnsi="Arial" w:cs="Arial"/>
                <w:lang w:eastAsia="en-GB"/>
              </w:rPr>
            </w:pPr>
            <w:r>
              <w:rPr>
                <w:rFonts w:ascii="Arial" w:eastAsia="Times New Roman" w:hAnsi="Arial" w:cs="Arial"/>
                <w:lang w:eastAsia="en-GB"/>
              </w:rPr>
              <w:t>£</w:t>
            </w:r>
            <w:r w:rsidR="00EE78D6" w:rsidRPr="00EE78D6">
              <w:rPr>
                <w:rFonts w:ascii="Arial" w:eastAsia="Times New Roman" w:hAnsi="Arial" w:cs="Arial"/>
                <w:lang w:eastAsia="en-GB"/>
              </w:rPr>
              <w:t>73</w:t>
            </w:r>
            <w:r>
              <w:rPr>
                <w:rFonts w:ascii="Arial" w:eastAsia="Times New Roman" w:hAnsi="Arial" w:cs="Arial"/>
                <w:lang w:eastAsia="en-GB"/>
              </w:rPr>
              <w:t>,</w:t>
            </w:r>
            <w:r w:rsidR="00EE78D6" w:rsidRPr="00EE78D6">
              <w:rPr>
                <w:rFonts w:ascii="Arial" w:eastAsia="Times New Roman" w:hAnsi="Arial" w:cs="Arial"/>
                <w:lang w:eastAsia="en-GB"/>
              </w:rPr>
              <w:t>358</w:t>
            </w:r>
          </w:p>
        </w:tc>
      </w:tr>
      <w:tr w:rsidR="00EE78D6" w:rsidRPr="00EE78D6" w14:paraId="3E8C93DC" w14:textId="77777777" w:rsidTr="000547AA">
        <w:trPr>
          <w:trHeight w:val="300"/>
        </w:trPr>
        <w:tc>
          <w:tcPr>
            <w:tcW w:w="5387" w:type="dxa"/>
            <w:tcBorders>
              <w:top w:val="nil"/>
              <w:left w:val="single" w:sz="8" w:space="0" w:color="000000"/>
              <w:bottom w:val="single" w:sz="8" w:space="0" w:color="000000"/>
              <w:right w:val="single" w:sz="8" w:space="0" w:color="000000"/>
            </w:tcBorders>
            <w:shd w:val="clear" w:color="auto" w:fill="auto"/>
            <w:hideMark/>
          </w:tcPr>
          <w:p w14:paraId="511C26C4" w14:textId="77777777" w:rsidR="00EE78D6" w:rsidRPr="00EE78D6" w:rsidRDefault="00EE78D6" w:rsidP="00EE78D6">
            <w:pPr>
              <w:spacing w:after="0" w:line="240" w:lineRule="auto"/>
              <w:jc w:val="both"/>
              <w:rPr>
                <w:rFonts w:ascii="Arial" w:eastAsia="Times New Roman" w:hAnsi="Arial" w:cs="Arial"/>
                <w:lang w:eastAsia="en-GB"/>
              </w:rPr>
            </w:pPr>
            <w:r w:rsidRPr="00EE78D6">
              <w:rPr>
                <w:rFonts w:ascii="Arial" w:eastAsia="Times New Roman" w:hAnsi="Arial" w:cs="Arial"/>
                <w:lang w:eastAsia="en-GB"/>
              </w:rPr>
              <w:t>1 x SLT, 1 x Nurse specialists, 1 x specialist practitioner</w:t>
            </w:r>
          </w:p>
        </w:tc>
        <w:tc>
          <w:tcPr>
            <w:tcW w:w="850" w:type="dxa"/>
            <w:tcBorders>
              <w:top w:val="nil"/>
              <w:left w:val="nil"/>
              <w:bottom w:val="single" w:sz="8" w:space="0" w:color="000000"/>
              <w:right w:val="single" w:sz="8" w:space="0" w:color="000000"/>
            </w:tcBorders>
            <w:shd w:val="clear" w:color="auto" w:fill="auto"/>
            <w:hideMark/>
          </w:tcPr>
          <w:p w14:paraId="40080339" w14:textId="77777777" w:rsidR="00EE78D6" w:rsidRPr="00EE78D6" w:rsidRDefault="00EE78D6" w:rsidP="00EE78D6">
            <w:pPr>
              <w:spacing w:after="0" w:line="240" w:lineRule="auto"/>
              <w:jc w:val="center"/>
              <w:rPr>
                <w:rFonts w:ascii="Arial" w:eastAsia="Times New Roman" w:hAnsi="Arial" w:cs="Arial"/>
                <w:lang w:eastAsia="en-GB"/>
              </w:rPr>
            </w:pPr>
            <w:r w:rsidRPr="00EE78D6">
              <w:rPr>
                <w:rFonts w:ascii="Arial" w:eastAsia="Times New Roman" w:hAnsi="Arial" w:cs="Arial"/>
                <w:lang w:eastAsia="en-GB"/>
              </w:rPr>
              <w:t>6</w:t>
            </w:r>
          </w:p>
        </w:tc>
        <w:tc>
          <w:tcPr>
            <w:tcW w:w="851" w:type="dxa"/>
            <w:tcBorders>
              <w:top w:val="nil"/>
              <w:left w:val="nil"/>
              <w:bottom w:val="single" w:sz="8" w:space="0" w:color="000000"/>
              <w:right w:val="single" w:sz="8" w:space="0" w:color="000000"/>
            </w:tcBorders>
            <w:shd w:val="clear" w:color="auto" w:fill="auto"/>
            <w:hideMark/>
          </w:tcPr>
          <w:p w14:paraId="0E706944" w14:textId="77777777" w:rsidR="00EE78D6" w:rsidRPr="00EE78D6" w:rsidRDefault="00EE78D6" w:rsidP="00EE78D6">
            <w:pPr>
              <w:spacing w:after="0" w:line="240" w:lineRule="auto"/>
              <w:jc w:val="center"/>
              <w:rPr>
                <w:rFonts w:ascii="Arial" w:eastAsia="Times New Roman" w:hAnsi="Arial" w:cs="Arial"/>
                <w:lang w:eastAsia="en-GB"/>
              </w:rPr>
            </w:pPr>
            <w:r w:rsidRPr="00EE78D6">
              <w:rPr>
                <w:rFonts w:ascii="Arial" w:eastAsia="Times New Roman" w:hAnsi="Arial" w:cs="Arial"/>
                <w:lang w:eastAsia="en-GB"/>
              </w:rPr>
              <w:t xml:space="preserve">4.00 </w:t>
            </w:r>
          </w:p>
        </w:tc>
        <w:tc>
          <w:tcPr>
            <w:tcW w:w="1276" w:type="dxa"/>
            <w:tcBorders>
              <w:top w:val="nil"/>
              <w:left w:val="nil"/>
              <w:bottom w:val="single" w:sz="8" w:space="0" w:color="000000"/>
              <w:right w:val="single" w:sz="8" w:space="0" w:color="000000"/>
            </w:tcBorders>
            <w:shd w:val="clear" w:color="auto" w:fill="auto"/>
          </w:tcPr>
          <w:p w14:paraId="09831B17" w14:textId="68DFF673" w:rsidR="00EE78D6" w:rsidRPr="00EE78D6" w:rsidRDefault="001547E2" w:rsidP="00EE78D6">
            <w:pPr>
              <w:spacing w:after="0" w:line="240" w:lineRule="auto"/>
              <w:jc w:val="center"/>
              <w:rPr>
                <w:rFonts w:ascii="Arial" w:eastAsia="Times New Roman" w:hAnsi="Arial" w:cs="Arial"/>
                <w:lang w:eastAsia="en-GB"/>
              </w:rPr>
            </w:pPr>
            <w:r>
              <w:rPr>
                <w:rFonts w:ascii="Arial" w:eastAsia="Times New Roman" w:hAnsi="Arial" w:cs="Arial"/>
                <w:lang w:eastAsia="en-GB"/>
              </w:rPr>
              <w:t>£</w:t>
            </w:r>
            <w:r w:rsidR="00EE78D6" w:rsidRPr="00EE78D6">
              <w:rPr>
                <w:rFonts w:ascii="Arial" w:eastAsia="Times New Roman" w:hAnsi="Arial" w:cs="Arial"/>
                <w:lang w:eastAsia="en-GB"/>
              </w:rPr>
              <w:t>54</w:t>
            </w:r>
            <w:r>
              <w:rPr>
                <w:rFonts w:ascii="Arial" w:eastAsia="Times New Roman" w:hAnsi="Arial" w:cs="Arial"/>
                <w:lang w:eastAsia="en-GB"/>
              </w:rPr>
              <w:t>,</w:t>
            </w:r>
            <w:r w:rsidR="00EE78D6" w:rsidRPr="00EE78D6">
              <w:rPr>
                <w:rFonts w:ascii="Arial" w:eastAsia="Times New Roman" w:hAnsi="Arial" w:cs="Arial"/>
                <w:lang w:eastAsia="en-GB"/>
              </w:rPr>
              <w:t>191</w:t>
            </w:r>
          </w:p>
        </w:tc>
        <w:tc>
          <w:tcPr>
            <w:tcW w:w="1561" w:type="dxa"/>
            <w:tcBorders>
              <w:top w:val="nil"/>
              <w:left w:val="nil"/>
              <w:bottom w:val="single" w:sz="8" w:space="0" w:color="000000"/>
              <w:right w:val="single" w:sz="8" w:space="0" w:color="000000"/>
            </w:tcBorders>
            <w:shd w:val="clear" w:color="auto" w:fill="auto"/>
          </w:tcPr>
          <w:p w14:paraId="05B2FC7A" w14:textId="6790C75A" w:rsidR="00EE78D6" w:rsidRPr="00EE78D6" w:rsidRDefault="001547E2" w:rsidP="00EE78D6">
            <w:pPr>
              <w:spacing w:after="0" w:line="240" w:lineRule="auto"/>
              <w:jc w:val="center"/>
              <w:rPr>
                <w:rFonts w:ascii="Arial" w:eastAsia="Times New Roman" w:hAnsi="Arial" w:cs="Arial"/>
                <w:lang w:eastAsia="en-GB"/>
              </w:rPr>
            </w:pPr>
            <w:r>
              <w:rPr>
                <w:rFonts w:ascii="Arial" w:eastAsia="Times New Roman" w:hAnsi="Arial" w:cs="Arial"/>
                <w:lang w:eastAsia="en-GB"/>
              </w:rPr>
              <w:t>£</w:t>
            </w:r>
            <w:r w:rsidR="00EE78D6" w:rsidRPr="00EE78D6">
              <w:rPr>
                <w:rFonts w:ascii="Arial" w:eastAsia="Times New Roman" w:hAnsi="Arial" w:cs="Arial"/>
                <w:lang w:eastAsia="en-GB"/>
              </w:rPr>
              <w:t>216</w:t>
            </w:r>
            <w:r>
              <w:rPr>
                <w:rFonts w:ascii="Arial" w:eastAsia="Times New Roman" w:hAnsi="Arial" w:cs="Arial"/>
                <w:lang w:eastAsia="en-GB"/>
              </w:rPr>
              <w:t>,</w:t>
            </w:r>
            <w:r w:rsidR="00EE78D6" w:rsidRPr="00EE78D6">
              <w:rPr>
                <w:rFonts w:ascii="Arial" w:eastAsia="Times New Roman" w:hAnsi="Arial" w:cs="Arial"/>
                <w:lang w:eastAsia="en-GB"/>
              </w:rPr>
              <w:t>764</w:t>
            </w:r>
          </w:p>
        </w:tc>
      </w:tr>
      <w:tr w:rsidR="00EE78D6" w:rsidRPr="00EE78D6" w14:paraId="7AEAE408" w14:textId="77777777" w:rsidTr="000547AA">
        <w:trPr>
          <w:trHeight w:val="300"/>
        </w:trPr>
        <w:tc>
          <w:tcPr>
            <w:tcW w:w="5387" w:type="dxa"/>
            <w:tcBorders>
              <w:top w:val="nil"/>
              <w:left w:val="single" w:sz="8" w:space="0" w:color="000000"/>
              <w:bottom w:val="single" w:sz="8" w:space="0" w:color="000000"/>
              <w:right w:val="single" w:sz="8" w:space="0" w:color="000000"/>
            </w:tcBorders>
            <w:shd w:val="clear" w:color="auto" w:fill="auto"/>
            <w:hideMark/>
          </w:tcPr>
          <w:p w14:paraId="321139F6" w14:textId="77777777" w:rsidR="00EE78D6" w:rsidRPr="00EE78D6" w:rsidRDefault="00EE78D6" w:rsidP="00EE78D6">
            <w:pPr>
              <w:spacing w:after="0" w:line="240" w:lineRule="auto"/>
              <w:jc w:val="both"/>
              <w:rPr>
                <w:rFonts w:ascii="Arial" w:eastAsia="Times New Roman" w:hAnsi="Arial" w:cs="Arial"/>
                <w:lang w:eastAsia="en-GB"/>
              </w:rPr>
            </w:pPr>
            <w:r w:rsidRPr="00EE78D6">
              <w:rPr>
                <w:rFonts w:ascii="Arial" w:eastAsia="Times New Roman" w:hAnsi="Arial" w:cs="Arial"/>
                <w:lang w:eastAsia="en-GB"/>
              </w:rPr>
              <w:t>ND MDT/pathway Co-ordinator</w:t>
            </w:r>
          </w:p>
        </w:tc>
        <w:tc>
          <w:tcPr>
            <w:tcW w:w="850" w:type="dxa"/>
            <w:tcBorders>
              <w:top w:val="nil"/>
              <w:left w:val="nil"/>
              <w:bottom w:val="single" w:sz="8" w:space="0" w:color="000000"/>
              <w:right w:val="single" w:sz="8" w:space="0" w:color="000000"/>
            </w:tcBorders>
            <w:shd w:val="clear" w:color="auto" w:fill="auto"/>
            <w:hideMark/>
          </w:tcPr>
          <w:p w14:paraId="59E96071" w14:textId="77777777" w:rsidR="00EE78D6" w:rsidRPr="00EE78D6" w:rsidRDefault="00EE78D6" w:rsidP="00EE78D6">
            <w:pPr>
              <w:spacing w:after="0" w:line="240" w:lineRule="auto"/>
              <w:jc w:val="center"/>
              <w:rPr>
                <w:rFonts w:ascii="Arial" w:eastAsia="Times New Roman" w:hAnsi="Arial" w:cs="Arial"/>
                <w:lang w:eastAsia="en-GB"/>
              </w:rPr>
            </w:pPr>
            <w:r w:rsidRPr="00EE78D6">
              <w:rPr>
                <w:rFonts w:ascii="Arial" w:eastAsia="Times New Roman" w:hAnsi="Arial" w:cs="Arial"/>
                <w:lang w:eastAsia="en-GB"/>
              </w:rPr>
              <w:t>4</w:t>
            </w:r>
          </w:p>
        </w:tc>
        <w:tc>
          <w:tcPr>
            <w:tcW w:w="851" w:type="dxa"/>
            <w:tcBorders>
              <w:top w:val="nil"/>
              <w:left w:val="nil"/>
              <w:bottom w:val="single" w:sz="8" w:space="0" w:color="000000"/>
              <w:right w:val="single" w:sz="8" w:space="0" w:color="000000"/>
            </w:tcBorders>
            <w:shd w:val="clear" w:color="auto" w:fill="auto"/>
            <w:vAlign w:val="center"/>
            <w:hideMark/>
          </w:tcPr>
          <w:p w14:paraId="6925B33A" w14:textId="77777777" w:rsidR="00EE78D6" w:rsidRPr="00EE78D6" w:rsidRDefault="00EE78D6" w:rsidP="00EE78D6">
            <w:pPr>
              <w:spacing w:after="0" w:line="240" w:lineRule="auto"/>
              <w:jc w:val="center"/>
              <w:rPr>
                <w:rFonts w:ascii="Arial" w:eastAsia="Times New Roman" w:hAnsi="Arial" w:cs="Arial"/>
                <w:lang w:eastAsia="en-GB"/>
              </w:rPr>
            </w:pPr>
            <w:r w:rsidRPr="00EE78D6">
              <w:rPr>
                <w:rFonts w:ascii="Arial" w:eastAsia="Times New Roman" w:hAnsi="Arial" w:cs="Arial"/>
                <w:lang w:eastAsia="en-GB"/>
              </w:rPr>
              <w:t xml:space="preserve">1.00 </w:t>
            </w:r>
          </w:p>
        </w:tc>
        <w:tc>
          <w:tcPr>
            <w:tcW w:w="1276" w:type="dxa"/>
            <w:tcBorders>
              <w:top w:val="nil"/>
              <w:left w:val="nil"/>
              <w:bottom w:val="single" w:sz="8" w:space="0" w:color="000000"/>
              <w:right w:val="single" w:sz="8" w:space="0" w:color="000000"/>
            </w:tcBorders>
            <w:shd w:val="clear" w:color="auto" w:fill="auto"/>
            <w:vAlign w:val="center"/>
          </w:tcPr>
          <w:p w14:paraId="6659B2A7" w14:textId="3AFC534D" w:rsidR="00EE78D6" w:rsidRPr="00EE78D6" w:rsidRDefault="001547E2" w:rsidP="00EE78D6">
            <w:pPr>
              <w:spacing w:after="0" w:line="240" w:lineRule="auto"/>
              <w:jc w:val="center"/>
              <w:rPr>
                <w:rFonts w:ascii="Arial" w:eastAsia="Times New Roman" w:hAnsi="Arial" w:cs="Arial"/>
                <w:lang w:eastAsia="en-GB"/>
              </w:rPr>
            </w:pPr>
            <w:r>
              <w:rPr>
                <w:rFonts w:ascii="Arial" w:eastAsia="Times New Roman" w:hAnsi="Arial" w:cs="Arial"/>
                <w:lang w:eastAsia="en-GB"/>
              </w:rPr>
              <w:t>£</w:t>
            </w:r>
            <w:r w:rsidR="00EE78D6" w:rsidRPr="00EE78D6">
              <w:rPr>
                <w:rFonts w:ascii="Arial" w:eastAsia="Times New Roman" w:hAnsi="Arial" w:cs="Arial"/>
                <w:lang w:eastAsia="en-GB"/>
              </w:rPr>
              <w:t>34</w:t>
            </w:r>
            <w:r>
              <w:rPr>
                <w:rFonts w:ascii="Arial" w:eastAsia="Times New Roman" w:hAnsi="Arial" w:cs="Arial"/>
                <w:lang w:eastAsia="en-GB"/>
              </w:rPr>
              <w:t>,</w:t>
            </w:r>
            <w:r w:rsidR="00EE78D6" w:rsidRPr="00EE78D6">
              <w:rPr>
                <w:rFonts w:ascii="Arial" w:eastAsia="Times New Roman" w:hAnsi="Arial" w:cs="Arial"/>
                <w:lang w:eastAsia="en-GB"/>
              </w:rPr>
              <w:t>647</w:t>
            </w:r>
          </w:p>
        </w:tc>
        <w:tc>
          <w:tcPr>
            <w:tcW w:w="1561" w:type="dxa"/>
            <w:tcBorders>
              <w:top w:val="nil"/>
              <w:left w:val="nil"/>
              <w:bottom w:val="single" w:sz="8" w:space="0" w:color="000000"/>
              <w:right w:val="single" w:sz="8" w:space="0" w:color="000000"/>
            </w:tcBorders>
            <w:shd w:val="clear" w:color="auto" w:fill="auto"/>
            <w:vAlign w:val="center"/>
          </w:tcPr>
          <w:p w14:paraId="1A2790CE" w14:textId="4C50E78E" w:rsidR="00EE78D6" w:rsidRPr="00EE78D6" w:rsidRDefault="001547E2" w:rsidP="00EE78D6">
            <w:pPr>
              <w:spacing w:after="0" w:line="240" w:lineRule="auto"/>
              <w:jc w:val="center"/>
              <w:rPr>
                <w:rFonts w:ascii="Arial" w:eastAsia="Times New Roman" w:hAnsi="Arial" w:cs="Arial"/>
                <w:lang w:eastAsia="en-GB"/>
              </w:rPr>
            </w:pPr>
            <w:r>
              <w:rPr>
                <w:rFonts w:ascii="Arial" w:eastAsia="Times New Roman" w:hAnsi="Arial" w:cs="Arial"/>
                <w:lang w:eastAsia="en-GB"/>
              </w:rPr>
              <w:t>£</w:t>
            </w:r>
            <w:r w:rsidR="00EE78D6" w:rsidRPr="00EE78D6">
              <w:rPr>
                <w:rFonts w:ascii="Arial" w:eastAsia="Times New Roman" w:hAnsi="Arial" w:cs="Arial"/>
                <w:lang w:eastAsia="en-GB"/>
              </w:rPr>
              <w:t>34</w:t>
            </w:r>
            <w:r>
              <w:rPr>
                <w:rFonts w:ascii="Arial" w:eastAsia="Times New Roman" w:hAnsi="Arial" w:cs="Arial"/>
                <w:lang w:eastAsia="en-GB"/>
              </w:rPr>
              <w:t>,</w:t>
            </w:r>
            <w:r w:rsidR="00EE78D6" w:rsidRPr="00EE78D6">
              <w:rPr>
                <w:rFonts w:ascii="Arial" w:eastAsia="Times New Roman" w:hAnsi="Arial" w:cs="Arial"/>
                <w:lang w:eastAsia="en-GB"/>
              </w:rPr>
              <w:t>647</w:t>
            </w:r>
          </w:p>
        </w:tc>
      </w:tr>
      <w:tr w:rsidR="00EE78D6" w:rsidRPr="00EE78D6" w14:paraId="6DB23D21" w14:textId="77777777" w:rsidTr="000547AA">
        <w:trPr>
          <w:trHeight w:val="300"/>
        </w:trPr>
        <w:tc>
          <w:tcPr>
            <w:tcW w:w="5387" w:type="dxa"/>
            <w:tcBorders>
              <w:top w:val="nil"/>
              <w:left w:val="single" w:sz="8" w:space="0" w:color="000000"/>
              <w:bottom w:val="single" w:sz="8" w:space="0" w:color="000000"/>
              <w:right w:val="single" w:sz="8" w:space="0" w:color="000000"/>
            </w:tcBorders>
            <w:shd w:val="clear" w:color="auto" w:fill="auto"/>
            <w:hideMark/>
          </w:tcPr>
          <w:p w14:paraId="203B05C3" w14:textId="77777777" w:rsidR="00EE78D6" w:rsidRPr="00EE78D6" w:rsidRDefault="00EE78D6" w:rsidP="00EE78D6">
            <w:pPr>
              <w:spacing w:after="0" w:line="240" w:lineRule="auto"/>
              <w:jc w:val="both"/>
              <w:rPr>
                <w:rFonts w:ascii="Arial" w:eastAsia="Times New Roman" w:hAnsi="Arial" w:cs="Arial"/>
                <w:lang w:eastAsia="en-GB"/>
              </w:rPr>
            </w:pPr>
            <w:r w:rsidRPr="00EE78D6">
              <w:rPr>
                <w:rFonts w:ascii="Arial" w:eastAsia="Times New Roman" w:hAnsi="Arial" w:cs="Arial"/>
                <w:lang w:eastAsia="en-GB"/>
              </w:rPr>
              <w:t>Medical secretary</w:t>
            </w:r>
          </w:p>
        </w:tc>
        <w:tc>
          <w:tcPr>
            <w:tcW w:w="850" w:type="dxa"/>
            <w:tcBorders>
              <w:top w:val="nil"/>
              <w:left w:val="nil"/>
              <w:bottom w:val="single" w:sz="8" w:space="0" w:color="000000"/>
              <w:right w:val="single" w:sz="8" w:space="0" w:color="000000"/>
            </w:tcBorders>
            <w:shd w:val="clear" w:color="auto" w:fill="auto"/>
            <w:hideMark/>
          </w:tcPr>
          <w:p w14:paraId="1358D140" w14:textId="77777777" w:rsidR="00EE78D6" w:rsidRPr="00EE78D6" w:rsidRDefault="00EE78D6" w:rsidP="00EE78D6">
            <w:pPr>
              <w:spacing w:after="0" w:line="240" w:lineRule="auto"/>
              <w:jc w:val="center"/>
              <w:rPr>
                <w:rFonts w:ascii="Arial" w:eastAsia="Times New Roman" w:hAnsi="Arial" w:cs="Arial"/>
                <w:lang w:eastAsia="en-GB"/>
              </w:rPr>
            </w:pPr>
            <w:r w:rsidRPr="00EE78D6">
              <w:rPr>
                <w:rFonts w:ascii="Arial" w:eastAsia="Times New Roman" w:hAnsi="Arial" w:cs="Arial"/>
                <w:lang w:eastAsia="en-GB"/>
              </w:rPr>
              <w:t>4</w:t>
            </w:r>
          </w:p>
        </w:tc>
        <w:tc>
          <w:tcPr>
            <w:tcW w:w="851" w:type="dxa"/>
            <w:tcBorders>
              <w:top w:val="nil"/>
              <w:left w:val="nil"/>
              <w:bottom w:val="single" w:sz="8" w:space="0" w:color="000000"/>
              <w:right w:val="single" w:sz="8" w:space="0" w:color="000000"/>
            </w:tcBorders>
            <w:shd w:val="clear" w:color="auto" w:fill="auto"/>
            <w:vAlign w:val="center"/>
            <w:hideMark/>
          </w:tcPr>
          <w:p w14:paraId="51603BB2" w14:textId="4200D94A" w:rsidR="00EE78D6" w:rsidRPr="00EE78D6" w:rsidRDefault="00EE78D6" w:rsidP="006D24D7">
            <w:pPr>
              <w:spacing w:after="0" w:line="240" w:lineRule="auto"/>
              <w:jc w:val="center"/>
              <w:rPr>
                <w:rFonts w:ascii="Arial" w:eastAsia="Times New Roman" w:hAnsi="Arial" w:cs="Arial"/>
                <w:lang w:eastAsia="en-GB"/>
              </w:rPr>
            </w:pPr>
            <w:r w:rsidRPr="00EE78D6">
              <w:rPr>
                <w:rFonts w:ascii="Arial" w:eastAsia="Times New Roman" w:hAnsi="Arial" w:cs="Arial"/>
                <w:lang w:eastAsia="en-GB"/>
              </w:rPr>
              <w:t xml:space="preserve">1.00 </w:t>
            </w:r>
          </w:p>
        </w:tc>
        <w:tc>
          <w:tcPr>
            <w:tcW w:w="1276" w:type="dxa"/>
            <w:tcBorders>
              <w:top w:val="nil"/>
              <w:left w:val="nil"/>
              <w:bottom w:val="single" w:sz="8" w:space="0" w:color="000000"/>
              <w:right w:val="single" w:sz="8" w:space="0" w:color="000000"/>
            </w:tcBorders>
            <w:shd w:val="clear" w:color="auto" w:fill="auto"/>
            <w:vAlign w:val="center"/>
          </w:tcPr>
          <w:p w14:paraId="73DF0563" w14:textId="236A9F7A" w:rsidR="00EE78D6" w:rsidRPr="00EE78D6" w:rsidRDefault="001547E2" w:rsidP="00EE78D6">
            <w:pPr>
              <w:spacing w:after="0" w:line="240" w:lineRule="auto"/>
              <w:jc w:val="center"/>
              <w:rPr>
                <w:rFonts w:ascii="Arial" w:eastAsia="Times New Roman" w:hAnsi="Arial" w:cs="Arial"/>
                <w:lang w:eastAsia="en-GB"/>
              </w:rPr>
            </w:pPr>
            <w:r>
              <w:rPr>
                <w:rFonts w:ascii="Arial" w:eastAsia="Times New Roman" w:hAnsi="Arial" w:cs="Arial"/>
                <w:lang w:eastAsia="en-GB"/>
              </w:rPr>
              <w:t>£</w:t>
            </w:r>
            <w:r w:rsidR="00EE78D6" w:rsidRPr="00EE78D6">
              <w:rPr>
                <w:rFonts w:ascii="Arial" w:eastAsia="Times New Roman" w:hAnsi="Arial" w:cs="Arial"/>
                <w:lang w:eastAsia="en-GB"/>
              </w:rPr>
              <w:t>34</w:t>
            </w:r>
            <w:r>
              <w:rPr>
                <w:rFonts w:ascii="Arial" w:eastAsia="Times New Roman" w:hAnsi="Arial" w:cs="Arial"/>
                <w:lang w:eastAsia="en-GB"/>
              </w:rPr>
              <w:t>,</w:t>
            </w:r>
            <w:r w:rsidR="00EE78D6" w:rsidRPr="00EE78D6">
              <w:rPr>
                <w:rFonts w:ascii="Arial" w:eastAsia="Times New Roman" w:hAnsi="Arial" w:cs="Arial"/>
                <w:lang w:eastAsia="en-GB"/>
              </w:rPr>
              <w:t>647</w:t>
            </w:r>
          </w:p>
        </w:tc>
        <w:tc>
          <w:tcPr>
            <w:tcW w:w="1561" w:type="dxa"/>
            <w:tcBorders>
              <w:top w:val="nil"/>
              <w:left w:val="nil"/>
              <w:bottom w:val="single" w:sz="8" w:space="0" w:color="000000"/>
              <w:right w:val="single" w:sz="8" w:space="0" w:color="000000"/>
            </w:tcBorders>
            <w:shd w:val="clear" w:color="auto" w:fill="auto"/>
            <w:vAlign w:val="center"/>
          </w:tcPr>
          <w:p w14:paraId="4DDE8C1E" w14:textId="77902E19" w:rsidR="00EE78D6" w:rsidRPr="00EE78D6" w:rsidRDefault="001547E2" w:rsidP="00EE78D6">
            <w:pPr>
              <w:spacing w:after="0" w:line="240" w:lineRule="auto"/>
              <w:jc w:val="center"/>
              <w:rPr>
                <w:rFonts w:ascii="Arial" w:eastAsia="Times New Roman" w:hAnsi="Arial" w:cs="Arial"/>
                <w:lang w:eastAsia="en-GB"/>
              </w:rPr>
            </w:pPr>
            <w:r>
              <w:rPr>
                <w:rFonts w:ascii="Arial" w:eastAsia="Times New Roman" w:hAnsi="Arial" w:cs="Arial"/>
                <w:lang w:eastAsia="en-GB"/>
              </w:rPr>
              <w:t>£</w:t>
            </w:r>
            <w:r w:rsidR="00EE78D6" w:rsidRPr="00EE78D6">
              <w:rPr>
                <w:rFonts w:ascii="Arial" w:eastAsia="Times New Roman" w:hAnsi="Arial" w:cs="Arial"/>
                <w:lang w:eastAsia="en-GB"/>
              </w:rPr>
              <w:t>34</w:t>
            </w:r>
            <w:r>
              <w:rPr>
                <w:rFonts w:ascii="Arial" w:eastAsia="Times New Roman" w:hAnsi="Arial" w:cs="Arial"/>
                <w:lang w:eastAsia="en-GB"/>
              </w:rPr>
              <w:t>,</w:t>
            </w:r>
            <w:r w:rsidR="00EE78D6" w:rsidRPr="00EE78D6">
              <w:rPr>
                <w:rFonts w:ascii="Arial" w:eastAsia="Times New Roman" w:hAnsi="Arial" w:cs="Arial"/>
                <w:lang w:eastAsia="en-GB"/>
              </w:rPr>
              <w:t>647</w:t>
            </w:r>
          </w:p>
        </w:tc>
      </w:tr>
      <w:tr w:rsidR="00EE78D6" w:rsidRPr="00EE78D6" w14:paraId="159D5E9D" w14:textId="77777777" w:rsidTr="000547AA">
        <w:trPr>
          <w:trHeight w:val="335"/>
        </w:trPr>
        <w:tc>
          <w:tcPr>
            <w:tcW w:w="5387" w:type="dxa"/>
            <w:tcBorders>
              <w:top w:val="nil"/>
              <w:left w:val="single" w:sz="8" w:space="0" w:color="000000"/>
              <w:bottom w:val="single" w:sz="8" w:space="0" w:color="000000"/>
              <w:right w:val="single" w:sz="8" w:space="0" w:color="000000"/>
            </w:tcBorders>
            <w:shd w:val="clear" w:color="auto" w:fill="auto"/>
            <w:hideMark/>
          </w:tcPr>
          <w:p w14:paraId="69DFF9D8" w14:textId="77777777" w:rsidR="00EE78D6" w:rsidRPr="00EE78D6" w:rsidRDefault="00EE78D6" w:rsidP="00EE78D6">
            <w:pPr>
              <w:spacing w:after="0" w:line="240" w:lineRule="auto"/>
              <w:jc w:val="both"/>
              <w:rPr>
                <w:rFonts w:ascii="Arial" w:eastAsia="Times New Roman" w:hAnsi="Arial" w:cs="Arial"/>
                <w:lang w:eastAsia="en-GB"/>
              </w:rPr>
            </w:pPr>
            <w:r w:rsidRPr="00EE78D6">
              <w:rPr>
                <w:rFonts w:ascii="Arial" w:eastAsia="Times New Roman" w:hAnsi="Arial" w:cs="Arial"/>
                <w:lang w:eastAsia="en-GB"/>
              </w:rPr>
              <w:t>Referral co-ordinator/booking clerk</w:t>
            </w:r>
          </w:p>
        </w:tc>
        <w:tc>
          <w:tcPr>
            <w:tcW w:w="850" w:type="dxa"/>
            <w:tcBorders>
              <w:top w:val="nil"/>
              <w:left w:val="nil"/>
              <w:bottom w:val="single" w:sz="8" w:space="0" w:color="000000"/>
              <w:right w:val="single" w:sz="8" w:space="0" w:color="000000"/>
            </w:tcBorders>
            <w:shd w:val="clear" w:color="auto" w:fill="auto"/>
            <w:hideMark/>
          </w:tcPr>
          <w:p w14:paraId="5080D22C" w14:textId="77777777" w:rsidR="00EE78D6" w:rsidRPr="00EE78D6" w:rsidRDefault="00EE78D6" w:rsidP="00EE78D6">
            <w:pPr>
              <w:spacing w:after="0" w:line="240" w:lineRule="auto"/>
              <w:jc w:val="center"/>
              <w:rPr>
                <w:rFonts w:ascii="Arial" w:eastAsia="Times New Roman" w:hAnsi="Arial" w:cs="Arial"/>
                <w:lang w:eastAsia="en-GB"/>
              </w:rPr>
            </w:pPr>
            <w:r w:rsidRPr="00EE78D6">
              <w:rPr>
                <w:rFonts w:ascii="Arial" w:eastAsia="Times New Roman" w:hAnsi="Arial" w:cs="Arial"/>
                <w:lang w:eastAsia="en-GB"/>
              </w:rPr>
              <w:t>3</w:t>
            </w:r>
          </w:p>
        </w:tc>
        <w:tc>
          <w:tcPr>
            <w:tcW w:w="851" w:type="dxa"/>
            <w:tcBorders>
              <w:top w:val="nil"/>
              <w:left w:val="nil"/>
              <w:bottom w:val="single" w:sz="8" w:space="0" w:color="000000"/>
              <w:right w:val="single" w:sz="8" w:space="0" w:color="000000"/>
            </w:tcBorders>
            <w:shd w:val="clear" w:color="auto" w:fill="auto"/>
            <w:vAlign w:val="center"/>
            <w:hideMark/>
          </w:tcPr>
          <w:p w14:paraId="790BC1BD" w14:textId="77777777" w:rsidR="00EE78D6" w:rsidRPr="00EE78D6" w:rsidRDefault="00EE78D6" w:rsidP="00EE78D6">
            <w:pPr>
              <w:spacing w:after="0" w:line="240" w:lineRule="auto"/>
              <w:jc w:val="center"/>
              <w:rPr>
                <w:rFonts w:ascii="Arial" w:eastAsia="Times New Roman" w:hAnsi="Arial" w:cs="Arial"/>
                <w:lang w:eastAsia="en-GB"/>
              </w:rPr>
            </w:pPr>
            <w:r w:rsidRPr="00EE78D6">
              <w:rPr>
                <w:rFonts w:ascii="Arial" w:eastAsia="Times New Roman" w:hAnsi="Arial" w:cs="Arial"/>
                <w:lang w:eastAsia="en-GB"/>
              </w:rPr>
              <w:t>1.00</w:t>
            </w:r>
          </w:p>
        </w:tc>
        <w:tc>
          <w:tcPr>
            <w:tcW w:w="1276" w:type="dxa"/>
            <w:tcBorders>
              <w:top w:val="nil"/>
              <w:left w:val="nil"/>
              <w:bottom w:val="single" w:sz="8" w:space="0" w:color="000000"/>
              <w:right w:val="single" w:sz="8" w:space="0" w:color="000000"/>
            </w:tcBorders>
            <w:shd w:val="clear" w:color="auto" w:fill="auto"/>
            <w:vAlign w:val="center"/>
          </w:tcPr>
          <w:p w14:paraId="5314751B" w14:textId="56AC7276" w:rsidR="00EE78D6" w:rsidRPr="00EE78D6" w:rsidRDefault="001547E2" w:rsidP="00EE78D6">
            <w:pPr>
              <w:spacing w:after="0" w:line="240" w:lineRule="auto"/>
              <w:jc w:val="center"/>
              <w:rPr>
                <w:rFonts w:ascii="Arial" w:eastAsia="Times New Roman" w:hAnsi="Arial" w:cs="Arial"/>
                <w:lang w:eastAsia="en-GB"/>
              </w:rPr>
            </w:pPr>
            <w:r>
              <w:rPr>
                <w:rFonts w:ascii="Arial" w:eastAsia="Times New Roman" w:hAnsi="Arial" w:cs="Arial"/>
                <w:lang w:eastAsia="en-GB"/>
              </w:rPr>
              <w:t>£</w:t>
            </w:r>
            <w:r w:rsidR="00EE78D6" w:rsidRPr="00EE78D6">
              <w:rPr>
                <w:rFonts w:ascii="Arial" w:eastAsia="Times New Roman" w:hAnsi="Arial" w:cs="Arial"/>
                <w:lang w:eastAsia="en-GB"/>
              </w:rPr>
              <w:t>30</w:t>
            </w:r>
            <w:r>
              <w:rPr>
                <w:rFonts w:ascii="Arial" w:eastAsia="Times New Roman" w:hAnsi="Arial" w:cs="Arial"/>
                <w:lang w:eastAsia="en-GB"/>
              </w:rPr>
              <w:t>,</w:t>
            </w:r>
            <w:r w:rsidR="00EE78D6" w:rsidRPr="00EE78D6">
              <w:rPr>
                <w:rFonts w:ascii="Arial" w:eastAsia="Times New Roman" w:hAnsi="Arial" w:cs="Arial"/>
                <w:lang w:eastAsia="en-GB"/>
              </w:rPr>
              <w:t>406</w:t>
            </w:r>
          </w:p>
        </w:tc>
        <w:tc>
          <w:tcPr>
            <w:tcW w:w="1561" w:type="dxa"/>
            <w:tcBorders>
              <w:top w:val="nil"/>
              <w:left w:val="nil"/>
              <w:bottom w:val="single" w:sz="8" w:space="0" w:color="000000"/>
              <w:right w:val="single" w:sz="8" w:space="0" w:color="000000"/>
            </w:tcBorders>
            <w:shd w:val="clear" w:color="auto" w:fill="auto"/>
            <w:vAlign w:val="center"/>
          </w:tcPr>
          <w:p w14:paraId="52DD79FA" w14:textId="21ABE485" w:rsidR="00EE78D6" w:rsidRPr="00EE78D6" w:rsidRDefault="001547E2" w:rsidP="00EE78D6">
            <w:pPr>
              <w:spacing w:after="0" w:line="240" w:lineRule="auto"/>
              <w:jc w:val="center"/>
              <w:rPr>
                <w:rFonts w:ascii="Arial" w:eastAsia="Times New Roman" w:hAnsi="Arial" w:cs="Arial"/>
                <w:lang w:eastAsia="en-GB"/>
              </w:rPr>
            </w:pPr>
            <w:r>
              <w:rPr>
                <w:rFonts w:ascii="Arial" w:eastAsia="Times New Roman" w:hAnsi="Arial" w:cs="Arial"/>
                <w:lang w:eastAsia="en-GB"/>
              </w:rPr>
              <w:t>£</w:t>
            </w:r>
            <w:r w:rsidR="00EE78D6" w:rsidRPr="00EE78D6">
              <w:rPr>
                <w:rFonts w:ascii="Arial" w:eastAsia="Times New Roman" w:hAnsi="Arial" w:cs="Arial"/>
                <w:lang w:eastAsia="en-GB"/>
              </w:rPr>
              <w:t>30</w:t>
            </w:r>
            <w:r>
              <w:rPr>
                <w:rFonts w:ascii="Arial" w:eastAsia="Times New Roman" w:hAnsi="Arial" w:cs="Arial"/>
                <w:lang w:eastAsia="en-GB"/>
              </w:rPr>
              <w:t>,</w:t>
            </w:r>
            <w:r w:rsidR="00EE78D6" w:rsidRPr="00EE78D6">
              <w:rPr>
                <w:rFonts w:ascii="Arial" w:eastAsia="Times New Roman" w:hAnsi="Arial" w:cs="Arial"/>
                <w:lang w:eastAsia="en-GB"/>
              </w:rPr>
              <w:t>406</w:t>
            </w:r>
          </w:p>
        </w:tc>
      </w:tr>
      <w:tr w:rsidR="00EE78D6" w:rsidRPr="00EE78D6" w14:paraId="07931930" w14:textId="77777777" w:rsidTr="000547AA">
        <w:trPr>
          <w:trHeight w:val="300"/>
        </w:trPr>
        <w:tc>
          <w:tcPr>
            <w:tcW w:w="5387" w:type="dxa"/>
            <w:tcBorders>
              <w:top w:val="nil"/>
              <w:left w:val="single" w:sz="8" w:space="0" w:color="000000"/>
              <w:bottom w:val="single" w:sz="8" w:space="0" w:color="000000"/>
              <w:right w:val="single" w:sz="8" w:space="0" w:color="000000"/>
            </w:tcBorders>
            <w:shd w:val="clear" w:color="auto" w:fill="auto"/>
            <w:noWrap/>
            <w:vAlign w:val="bottom"/>
            <w:hideMark/>
          </w:tcPr>
          <w:p w14:paraId="51436B00" w14:textId="77777777" w:rsidR="00EE78D6" w:rsidRPr="00EE78D6" w:rsidRDefault="00EE78D6" w:rsidP="00EE78D6">
            <w:pPr>
              <w:spacing w:after="0" w:line="240" w:lineRule="auto"/>
              <w:rPr>
                <w:rFonts w:ascii="Arial" w:eastAsia="Times New Roman" w:hAnsi="Arial" w:cs="Arial"/>
                <w:b/>
                <w:bCs/>
                <w:color w:val="000000"/>
                <w:lang w:eastAsia="en-GB"/>
              </w:rPr>
            </w:pPr>
            <w:r w:rsidRPr="00EE78D6">
              <w:rPr>
                <w:rFonts w:ascii="Arial" w:eastAsia="Times New Roman" w:hAnsi="Arial" w:cs="Arial"/>
                <w:b/>
                <w:bCs/>
                <w:color w:val="000000"/>
                <w:lang w:eastAsia="en-GB"/>
              </w:rPr>
              <w:t> </w:t>
            </w:r>
          </w:p>
        </w:tc>
        <w:tc>
          <w:tcPr>
            <w:tcW w:w="850" w:type="dxa"/>
            <w:tcBorders>
              <w:top w:val="nil"/>
              <w:left w:val="nil"/>
              <w:bottom w:val="single" w:sz="8" w:space="0" w:color="000000"/>
              <w:right w:val="single" w:sz="8" w:space="0" w:color="000000"/>
            </w:tcBorders>
            <w:shd w:val="clear" w:color="auto" w:fill="auto"/>
            <w:noWrap/>
            <w:vAlign w:val="bottom"/>
            <w:hideMark/>
          </w:tcPr>
          <w:p w14:paraId="226CC128" w14:textId="77777777" w:rsidR="00EE78D6" w:rsidRPr="00EE78D6" w:rsidRDefault="00EE78D6" w:rsidP="00EE78D6">
            <w:pPr>
              <w:spacing w:after="0" w:line="240" w:lineRule="auto"/>
              <w:rPr>
                <w:rFonts w:ascii="Arial" w:eastAsia="Times New Roman" w:hAnsi="Arial" w:cs="Arial"/>
                <w:b/>
                <w:bCs/>
                <w:color w:val="000000"/>
                <w:lang w:eastAsia="en-GB"/>
              </w:rPr>
            </w:pPr>
            <w:r w:rsidRPr="00EE78D6">
              <w:rPr>
                <w:rFonts w:ascii="Arial" w:eastAsia="Times New Roman" w:hAnsi="Arial" w:cs="Arial"/>
                <w:b/>
                <w:bCs/>
                <w:color w:val="000000"/>
                <w:lang w:eastAsia="en-GB"/>
              </w:rPr>
              <w:t> </w:t>
            </w:r>
          </w:p>
        </w:tc>
        <w:tc>
          <w:tcPr>
            <w:tcW w:w="851" w:type="dxa"/>
            <w:tcBorders>
              <w:top w:val="nil"/>
              <w:left w:val="nil"/>
              <w:bottom w:val="single" w:sz="8" w:space="0" w:color="000000"/>
              <w:right w:val="single" w:sz="8" w:space="0" w:color="000000"/>
            </w:tcBorders>
            <w:shd w:val="clear" w:color="auto" w:fill="auto"/>
            <w:noWrap/>
            <w:vAlign w:val="center"/>
            <w:hideMark/>
          </w:tcPr>
          <w:p w14:paraId="413AF36C" w14:textId="77777777" w:rsidR="00EE78D6" w:rsidRPr="00EE78D6" w:rsidRDefault="00EE78D6" w:rsidP="00EE78D6">
            <w:pPr>
              <w:spacing w:after="0" w:line="240" w:lineRule="auto"/>
              <w:jc w:val="center"/>
              <w:rPr>
                <w:rFonts w:ascii="Arial" w:eastAsia="Times New Roman" w:hAnsi="Arial" w:cs="Arial"/>
                <w:b/>
                <w:bCs/>
                <w:color w:val="000000"/>
                <w:lang w:eastAsia="en-GB"/>
              </w:rPr>
            </w:pPr>
          </w:p>
        </w:tc>
        <w:tc>
          <w:tcPr>
            <w:tcW w:w="1276" w:type="dxa"/>
            <w:tcBorders>
              <w:top w:val="nil"/>
              <w:left w:val="nil"/>
              <w:bottom w:val="single" w:sz="8" w:space="0" w:color="000000"/>
              <w:right w:val="single" w:sz="8" w:space="0" w:color="000000"/>
            </w:tcBorders>
            <w:shd w:val="clear" w:color="auto" w:fill="auto"/>
            <w:noWrap/>
            <w:vAlign w:val="bottom"/>
          </w:tcPr>
          <w:p w14:paraId="0D99528D" w14:textId="77777777" w:rsidR="00EE78D6" w:rsidRPr="00EE78D6" w:rsidRDefault="00EE78D6" w:rsidP="00EE78D6">
            <w:pPr>
              <w:spacing w:after="0" w:line="240" w:lineRule="auto"/>
              <w:jc w:val="center"/>
              <w:rPr>
                <w:rFonts w:ascii="Arial" w:eastAsia="Times New Roman" w:hAnsi="Arial" w:cs="Arial"/>
                <w:b/>
                <w:bCs/>
                <w:color w:val="000000"/>
                <w:lang w:eastAsia="en-GB"/>
              </w:rPr>
            </w:pPr>
          </w:p>
        </w:tc>
        <w:tc>
          <w:tcPr>
            <w:tcW w:w="1561" w:type="dxa"/>
            <w:tcBorders>
              <w:top w:val="nil"/>
              <w:left w:val="nil"/>
              <w:bottom w:val="single" w:sz="8" w:space="0" w:color="000000"/>
              <w:right w:val="single" w:sz="8" w:space="0" w:color="000000"/>
            </w:tcBorders>
            <w:shd w:val="clear" w:color="auto" w:fill="auto"/>
            <w:noWrap/>
            <w:vAlign w:val="bottom"/>
          </w:tcPr>
          <w:p w14:paraId="4E00964E" w14:textId="2CF1C79A" w:rsidR="00EE78D6" w:rsidRPr="00EE78D6" w:rsidRDefault="001547E2" w:rsidP="00EE78D6">
            <w:pPr>
              <w:spacing w:after="0" w:line="240" w:lineRule="auto"/>
              <w:jc w:val="center"/>
              <w:rPr>
                <w:rFonts w:ascii="Arial" w:eastAsia="Times New Roman" w:hAnsi="Arial" w:cs="Arial"/>
                <w:b/>
                <w:bCs/>
                <w:color w:val="000000"/>
                <w:lang w:eastAsia="en-GB"/>
              </w:rPr>
            </w:pPr>
            <w:r>
              <w:rPr>
                <w:rFonts w:ascii="Arial" w:eastAsia="Times New Roman" w:hAnsi="Arial" w:cs="Arial"/>
                <w:b/>
                <w:bCs/>
                <w:color w:val="000000"/>
                <w:lang w:eastAsia="en-GB"/>
              </w:rPr>
              <w:t>£</w:t>
            </w:r>
            <w:r w:rsidR="00EE78D6" w:rsidRPr="00EE78D6">
              <w:rPr>
                <w:rFonts w:ascii="Arial" w:eastAsia="Times New Roman" w:hAnsi="Arial" w:cs="Arial"/>
                <w:b/>
                <w:bCs/>
                <w:color w:val="000000"/>
                <w:lang w:eastAsia="en-GB"/>
              </w:rPr>
              <w:t>722</w:t>
            </w:r>
            <w:r>
              <w:rPr>
                <w:rFonts w:ascii="Arial" w:eastAsia="Times New Roman" w:hAnsi="Arial" w:cs="Arial"/>
                <w:b/>
                <w:bCs/>
                <w:color w:val="000000"/>
                <w:lang w:eastAsia="en-GB"/>
              </w:rPr>
              <w:t>,</w:t>
            </w:r>
            <w:r w:rsidR="00EE78D6" w:rsidRPr="00EE78D6">
              <w:rPr>
                <w:rFonts w:ascii="Arial" w:eastAsia="Times New Roman" w:hAnsi="Arial" w:cs="Arial"/>
                <w:b/>
                <w:bCs/>
                <w:color w:val="000000"/>
                <w:lang w:eastAsia="en-GB"/>
              </w:rPr>
              <w:t>964</w:t>
            </w:r>
          </w:p>
        </w:tc>
      </w:tr>
    </w:tbl>
    <w:p w14:paraId="3139FAAA" w14:textId="77777777" w:rsidR="00154FA6" w:rsidRPr="00154FA6" w:rsidRDefault="00154FA6" w:rsidP="00154FA6">
      <w:pPr>
        <w:contextualSpacing/>
        <w:jc w:val="both"/>
        <w:rPr>
          <w:rFonts w:ascii="Arial" w:hAnsi="Arial" w:cs="Arial"/>
          <w:bCs/>
          <w:sz w:val="24"/>
          <w:szCs w:val="24"/>
        </w:rPr>
      </w:pPr>
    </w:p>
    <w:p w14:paraId="08997FC2" w14:textId="77777777" w:rsidR="00140B7C" w:rsidRDefault="00140B7C" w:rsidP="00140B7C">
      <w:pPr>
        <w:contextualSpacing/>
        <w:jc w:val="both"/>
        <w:rPr>
          <w:rFonts w:ascii="Arial" w:hAnsi="Arial" w:cs="Arial"/>
          <w:bCs/>
          <w:sz w:val="24"/>
          <w:szCs w:val="24"/>
        </w:rPr>
      </w:pPr>
      <w:r w:rsidRPr="00AD3FFE">
        <w:rPr>
          <w:rFonts w:ascii="Arial" w:hAnsi="Arial" w:cs="Arial"/>
          <w:bCs/>
          <w:sz w:val="24"/>
          <w:szCs w:val="24"/>
        </w:rPr>
        <w:t>Each clinician will see between 1 – 2 patients per week, a maximum total of 8 per month. The above staffing combination would deliver an additional 32 initial assessments per month, provide additional support for triage of referrals and also support for the open cases on pathway. The staff would also improve resources supporting the current support telephone line.</w:t>
      </w:r>
      <w:r w:rsidRPr="00154FA6">
        <w:rPr>
          <w:rFonts w:ascii="Arial" w:hAnsi="Arial" w:cs="Arial"/>
          <w:bCs/>
          <w:sz w:val="24"/>
          <w:szCs w:val="24"/>
        </w:rPr>
        <w:t xml:space="preserve"> </w:t>
      </w:r>
    </w:p>
    <w:p w14:paraId="4C978E2F" w14:textId="77777777" w:rsidR="00140B7C" w:rsidRDefault="00140B7C" w:rsidP="00154FA6">
      <w:pPr>
        <w:contextualSpacing/>
        <w:jc w:val="both"/>
        <w:rPr>
          <w:rFonts w:ascii="Arial" w:hAnsi="Arial" w:cs="Arial"/>
          <w:bCs/>
          <w:sz w:val="24"/>
          <w:szCs w:val="24"/>
        </w:rPr>
      </w:pPr>
    </w:p>
    <w:p w14:paraId="2C670F33" w14:textId="4F6ABB12" w:rsidR="00154FA6" w:rsidRPr="00154FA6" w:rsidRDefault="00154FA6" w:rsidP="00154FA6">
      <w:pPr>
        <w:contextualSpacing/>
        <w:jc w:val="both"/>
        <w:rPr>
          <w:rFonts w:ascii="Arial" w:hAnsi="Arial" w:cs="Arial"/>
          <w:bCs/>
          <w:sz w:val="24"/>
          <w:szCs w:val="24"/>
        </w:rPr>
      </w:pPr>
      <w:r w:rsidRPr="00154FA6">
        <w:rPr>
          <w:rFonts w:ascii="Arial" w:hAnsi="Arial" w:cs="Arial"/>
          <w:bCs/>
          <w:sz w:val="24"/>
          <w:szCs w:val="24"/>
        </w:rPr>
        <w:t xml:space="preserve">Based on clinical capacity required for each procedure from specific staff, this total investment would increase the fully established team’s initial appointments from 42 per month to a minimum of 74 per month. </w:t>
      </w:r>
    </w:p>
    <w:p w14:paraId="773FC00C" w14:textId="5AA9533B" w:rsidR="00140B7C" w:rsidRDefault="00140B7C" w:rsidP="00AD3FFE">
      <w:pPr>
        <w:contextualSpacing/>
        <w:jc w:val="both"/>
        <w:rPr>
          <w:rFonts w:ascii="Arial" w:hAnsi="Arial" w:cs="Arial"/>
          <w:bCs/>
          <w:sz w:val="24"/>
          <w:szCs w:val="24"/>
        </w:rPr>
      </w:pPr>
    </w:p>
    <w:p w14:paraId="00297811" w14:textId="77777777" w:rsidR="00140B7C" w:rsidRDefault="00140B7C" w:rsidP="00140B7C">
      <w:pPr>
        <w:contextualSpacing/>
        <w:jc w:val="both"/>
        <w:rPr>
          <w:rFonts w:ascii="Arial" w:hAnsi="Arial" w:cs="Arial"/>
          <w:bCs/>
          <w:sz w:val="24"/>
          <w:szCs w:val="24"/>
        </w:rPr>
      </w:pPr>
      <w:r w:rsidRPr="00154FA6">
        <w:rPr>
          <w:rFonts w:ascii="Arial" w:hAnsi="Arial" w:cs="Arial"/>
          <w:bCs/>
          <w:sz w:val="24"/>
          <w:szCs w:val="24"/>
        </w:rPr>
        <w:t xml:space="preserve">This considerable workforce increase would begin to reduce the increasing backlog. It is clearly recognised that recruiting to this team will take time, and therefore a phased approach </w:t>
      </w:r>
      <w:r>
        <w:rPr>
          <w:rFonts w:ascii="Arial" w:hAnsi="Arial" w:cs="Arial"/>
          <w:bCs/>
          <w:sz w:val="24"/>
          <w:szCs w:val="24"/>
        </w:rPr>
        <w:t>to recruitment and reducing the number of patients will be proposed if funding can be secured over a 2-</w:t>
      </w:r>
      <w:r w:rsidRPr="00154FA6">
        <w:rPr>
          <w:rFonts w:ascii="Arial" w:hAnsi="Arial" w:cs="Arial"/>
          <w:bCs/>
          <w:sz w:val="24"/>
          <w:szCs w:val="24"/>
        </w:rPr>
        <w:t>3</w:t>
      </w:r>
      <w:r>
        <w:rPr>
          <w:rFonts w:ascii="Arial" w:hAnsi="Arial" w:cs="Arial"/>
          <w:bCs/>
          <w:sz w:val="24"/>
          <w:szCs w:val="24"/>
        </w:rPr>
        <w:t xml:space="preserve"> </w:t>
      </w:r>
      <w:r w:rsidRPr="00154FA6">
        <w:rPr>
          <w:rFonts w:ascii="Arial" w:hAnsi="Arial" w:cs="Arial"/>
          <w:bCs/>
          <w:sz w:val="24"/>
          <w:szCs w:val="24"/>
        </w:rPr>
        <w:t>year period</w:t>
      </w:r>
      <w:r>
        <w:rPr>
          <w:rFonts w:ascii="Arial" w:hAnsi="Arial" w:cs="Arial"/>
          <w:bCs/>
          <w:sz w:val="24"/>
          <w:szCs w:val="24"/>
        </w:rPr>
        <w:t xml:space="preserve">. </w:t>
      </w:r>
    </w:p>
    <w:p w14:paraId="2CEAEC81" w14:textId="77777777" w:rsidR="00140B7C" w:rsidRDefault="00140B7C" w:rsidP="00AD3FFE">
      <w:pPr>
        <w:contextualSpacing/>
        <w:jc w:val="both"/>
        <w:rPr>
          <w:rFonts w:ascii="Arial" w:hAnsi="Arial" w:cs="Arial"/>
          <w:bCs/>
          <w:sz w:val="24"/>
          <w:szCs w:val="24"/>
        </w:rPr>
      </w:pPr>
    </w:p>
    <w:p w14:paraId="50F448B0" w14:textId="5D865158" w:rsidR="009E3DCB" w:rsidRDefault="009E3DCB" w:rsidP="009E3DCB">
      <w:pPr>
        <w:spacing w:after="0" w:line="240" w:lineRule="auto"/>
        <w:jc w:val="both"/>
        <w:rPr>
          <w:rFonts w:ascii="Arial" w:hAnsi="Arial" w:cs="Arial"/>
          <w:bCs/>
          <w:sz w:val="24"/>
          <w:szCs w:val="24"/>
        </w:rPr>
      </w:pPr>
      <w:r w:rsidRPr="007A21BE">
        <w:rPr>
          <w:rFonts w:ascii="Arial" w:eastAsia="Times New Roman" w:hAnsi="Arial" w:cs="Times New Roman"/>
          <w:iCs/>
          <w:sz w:val="24"/>
          <w:szCs w:val="24"/>
          <w:lang w:eastAsia="en-GB"/>
        </w:rPr>
        <w:t xml:space="preserve">A business case </w:t>
      </w:r>
      <w:r w:rsidR="00490774" w:rsidRPr="007A21BE">
        <w:rPr>
          <w:rFonts w:ascii="Arial" w:eastAsia="Times New Roman" w:hAnsi="Arial" w:cs="Times New Roman"/>
          <w:iCs/>
          <w:sz w:val="24"/>
          <w:szCs w:val="24"/>
          <w:lang w:eastAsia="en-GB"/>
        </w:rPr>
        <w:t>outlined</w:t>
      </w:r>
      <w:r w:rsidRPr="007A21BE">
        <w:rPr>
          <w:rFonts w:ascii="Arial" w:eastAsia="Times New Roman" w:hAnsi="Arial" w:cs="Times New Roman"/>
          <w:iCs/>
          <w:sz w:val="24"/>
          <w:szCs w:val="24"/>
          <w:lang w:eastAsia="en-GB"/>
        </w:rPr>
        <w:t xml:space="preserve"> within the Health Boards recovery and sustainability plan and categorised as a Tier 1 priority. The N</w:t>
      </w:r>
      <w:r w:rsidR="00490774" w:rsidRPr="007A21BE">
        <w:rPr>
          <w:rFonts w:ascii="Arial" w:eastAsia="Times New Roman" w:hAnsi="Arial" w:cs="Times New Roman"/>
          <w:iCs/>
          <w:sz w:val="24"/>
          <w:szCs w:val="24"/>
          <w:lang w:eastAsia="en-GB"/>
        </w:rPr>
        <w:t xml:space="preserve">eurodevelopment service has revised the original case as a result of some key changes that have taken place within the service. </w:t>
      </w:r>
      <w:r w:rsidRPr="007A21BE">
        <w:rPr>
          <w:rFonts w:ascii="Arial" w:eastAsia="Times New Roman" w:hAnsi="Arial" w:cs="Times New Roman"/>
          <w:iCs/>
          <w:sz w:val="24"/>
          <w:szCs w:val="24"/>
          <w:lang w:eastAsia="en-GB"/>
        </w:rPr>
        <w:t xml:space="preserve">On this basis, </w:t>
      </w:r>
      <w:r w:rsidR="0075538D" w:rsidRPr="007A21BE">
        <w:rPr>
          <w:rFonts w:ascii="Arial" w:eastAsia="Times New Roman" w:hAnsi="Arial" w:cs="Times New Roman"/>
          <w:iCs/>
          <w:sz w:val="24"/>
          <w:szCs w:val="24"/>
          <w:lang w:eastAsia="en-GB"/>
        </w:rPr>
        <w:t xml:space="preserve">the Division </w:t>
      </w:r>
      <w:r w:rsidRPr="007A21BE">
        <w:rPr>
          <w:rFonts w:ascii="Arial" w:eastAsia="Times New Roman" w:hAnsi="Arial" w:cs="Times New Roman"/>
          <w:iCs/>
          <w:sz w:val="24"/>
          <w:szCs w:val="24"/>
          <w:lang w:eastAsia="en-GB"/>
        </w:rPr>
        <w:t xml:space="preserve">seeks support for the preferred option to fund </w:t>
      </w:r>
      <w:r w:rsidRPr="007A21BE">
        <w:rPr>
          <w:rFonts w:ascii="Arial" w:eastAsia="Times New Roman" w:hAnsi="Arial" w:cs="Arial"/>
          <w:iCs/>
          <w:sz w:val="24"/>
          <w:szCs w:val="24"/>
          <w:lang w:eastAsia="en-GB"/>
        </w:rPr>
        <w:t>£</w:t>
      </w:r>
      <w:r w:rsidR="0075538D" w:rsidRPr="007A21BE">
        <w:rPr>
          <w:rFonts w:ascii="Arial" w:eastAsia="Times New Roman" w:hAnsi="Arial" w:cs="Arial"/>
          <w:iCs/>
          <w:sz w:val="24"/>
          <w:szCs w:val="24"/>
          <w:lang w:eastAsia="en-GB"/>
        </w:rPr>
        <w:t xml:space="preserve">722,964 </w:t>
      </w:r>
      <w:r w:rsidRPr="007A21BE">
        <w:rPr>
          <w:rFonts w:ascii="Arial" w:eastAsia="Times New Roman" w:hAnsi="Arial" w:cs="Arial"/>
          <w:iCs/>
          <w:sz w:val="24"/>
          <w:szCs w:val="24"/>
          <w:lang w:eastAsia="en-GB"/>
        </w:rPr>
        <w:t xml:space="preserve">full year </w:t>
      </w:r>
      <w:r w:rsidR="0075538D" w:rsidRPr="007A21BE">
        <w:rPr>
          <w:rFonts w:ascii="Arial" w:eastAsia="Times New Roman" w:hAnsi="Arial" w:cs="Arial"/>
          <w:iCs/>
          <w:sz w:val="24"/>
          <w:szCs w:val="24"/>
          <w:lang w:eastAsia="en-GB"/>
        </w:rPr>
        <w:t xml:space="preserve">pay </w:t>
      </w:r>
      <w:r w:rsidR="006C5682">
        <w:rPr>
          <w:rFonts w:ascii="Arial" w:eastAsia="Times New Roman" w:hAnsi="Arial" w:cs="Arial"/>
          <w:iCs/>
          <w:sz w:val="24"/>
          <w:szCs w:val="24"/>
          <w:lang w:eastAsia="en-GB"/>
        </w:rPr>
        <w:t xml:space="preserve">recurrently and up to £250,000 per 100 patients for insourcing </w:t>
      </w:r>
      <w:r w:rsidR="0075538D" w:rsidRPr="007A21BE">
        <w:rPr>
          <w:rFonts w:ascii="Arial" w:eastAsia="Times New Roman" w:hAnsi="Arial" w:cs="Arial"/>
          <w:iCs/>
          <w:sz w:val="24"/>
          <w:szCs w:val="24"/>
          <w:lang w:eastAsia="en-GB"/>
        </w:rPr>
        <w:t xml:space="preserve">costs to start to build a sustainable service. </w:t>
      </w:r>
      <w:r w:rsidR="00DE2404">
        <w:rPr>
          <w:rFonts w:ascii="Arial" w:eastAsia="Times New Roman" w:hAnsi="Arial" w:cs="Arial"/>
          <w:iCs/>
          <w:sz w:val="24"/>
          <w:szCs w:val="24"/>
          <w:lang w:eastAsia="en-GB"/>
        </w:rPr>
        <w:t>This paper was presented to Management Board on 6</w:t>
      </w:r>
      <w:r w:rsidR="00DE2404" w:rsidRPr="00DE2404">
        <w:rPr>
          <w:rFonts w:ascii="Arial" w:eastAsia="Times New Roman" w:hAnsi="Arial" w:cs="Arial"/>
          <w:iCs/>
          <w:sz w:val="24"/>
          <w:szCs w:val="24"/>
          <w:vertAlign w:val="superscript"/>
          <w:lang w:eastAsia="en-GB"/>
        </w:rPr>
        <w:t>th</w:t>
      </w:r>
      <w:r w:rsidR="00DE2404">
        <w:rPr>
          <w:rFonts w:ascii="Arial" w:eastAsia="Times New Roman" w:hAnsi="Arial" w:cs="Arial"/>
          <w:iCs/>
          <w:sz w:val="24"/>
          <w:szCs w:val="24"/>
          <w:lang w:eastAsia="en-GB"/>
        </w:rPr>
        <w:t xml:space="preserve"> March 2024.</w:t>
      </w:r>
    </w:p>
    <w:p w14:paraId="469563E0" w14:textId="77777777" w:rsidR="00AB22AF" w:rsidRDefault="00AB22AF" w:rsidP="009E3DCB">
      <w:pPr>
        <w:spacing w:after="0" w:line="240" w:lineRule="auto"/>
        <w:jc w:val="both"/>
        <w:rPr>
          <w:rFonts w:ascii="Arial" w:hAnsi="Arial" w:cs="Arial"/>
          <w:bCs/>
          <w:sz w:val="24"/>
          <w:szCs w:val="24"/>
        </w:rPr>
      </w:pPr>
    </w:p>
    <w:p w14:paraId="6C255D57" w14:textId="05562B49" w:rsidR="00AB22AF" w:rsidRDefault="00AB22AF" w:rsidP="009E3DCB">
      <w:pPr>
        <w:spacing w:after="0" w:line="240" w:lineRule="auto"/>
        <w:jc w:val="both"/>
        <w:rPr>
          <w:rFonts w:ascii="Arial" w:hAnsi="Arial" w:cs="Arial"/>
          <w:bCs/>
          <w:sz w:val="24"/>
          <w:szCs w:val="24"/>
        </w:rPr>
      </w:pPr>
      <w:r>
        <w:rPr>
          <w:rFonts w:ascii="Arial" w:hAnsi="Arial" w:cs="Arial"/>
          <w:bCs/>
          <w:sz w:val="24"/>
          <w:szCs w:val="24"/>
        </w:rPr>
        <w:t xml:space="preserve">A further business case is </w:t>
      </w:r>
      <w:r w:rsidR="00490774">
        <w:rPr>
          <w:rFonts w:ascii="Arial" w:hAnsi="Arial" w:cs="Arial"/>
          <w:bCs/>
          <w:sz w:val="24"/>
          <w:szCs w:val="24"/>
        </w:rPr>
        <w:t xml:space="preserve">currently under review, </w:t>
      </w:r>
      <w:r>
        <w:rPr>
          <w:rFonts w:ascii="Arial" w:hAnsi="Arial" w:cs="Arial"/>
          <w:bCs/>
          <w:sz w:val="24"/>
          <w:szCs w:val="24"/>
        </w:rPr>
        <w:t>which describe</w:t>
      </w:r>
      <w:r w:rsidR="00490774">
        <w:rPr>
          <w:rFonts w:ascii="Arial" w:hAnsi="Arial" w:cs="Arial"/>
          <w:bCs/>
          <w:sz w:val="24"/>
          <w:szCs w:val="24"/>
        </w:rPr>
        <w:t>s</w:t>
      </w:r>
      <w:r>
        <w:rPr>
          <w:rFonts w:ascii="Arial" w:hAnsi="Arial" w:cs="Arial"/>
          <w:bCs/>
          <w:sz w:val="24"/>
          <w:szCs w:val="24"/>
        </w:rPr>
        <w:t xml:space="preserve"> the pressure on the early </w:t>
      </w:r>
      <w:r w:rsidR="00030449" w:rsidRPr="0075538D">
        <w:rPr>
          <w:rFonts w:ascii="Arial" w:hAnsi="Arial" w:cs="Arial"/>
          <w:bCs/>
          <w:sz w:val="24"/>
          <w:szCs w:val="24"/>
        </w:rPr>
        <w:t>years’ service</w:t>
      </w:r>
      <w:r w:rsidRPr="0075538D">
        <w:rPr>
          <w:rFonts w:ascii="Arial" w:hAnsi="Arial" w:cs="Arial"/>
          <w:bCs/>
          <w:sz w:val="24"/>
          <w:szCs w:val="24"/>
        </w:rPr>
        <w:t xml:space="preserve"> and the resources required to support this service</w:t>
      </w:r>
      <w:r w:rsidR="0098271D">
        <w:rPr>
          <w:rFonts w:ascii="Arial" w:hAnsi="Arial" w:cs="Arial"/>
          <w:bCs/>
          <w:sz w:val="24"/>
          <w:szCs w:val="24"/>
        </w:rPr>
        <w:t xml:space="preserve">. </w:t>
      </w:r>
      <w:r w:rsidR="0075538D" w:rsidRPr="0075538D">
        <w:rPr>
          <w:rFonts w:ascii="Arial" w:hAnsi="Arial" w:cs="Arial"/>
          <w:bCs/>
          <w:sz w:val="24"/>
          <w:szCs w:val="24"/>
        </w:rPr>
        <w:t xml:space="preserve">This </w:t>
      </w:r>
      <w:r w:rsidR="0075538D">
        <w:rPr>
          <w:rFonts w:ascii="Arial" w:hAnsi="Arial" w:cs="Arial"/>
          <w:bCs/>
          <w:sz w:val="24"/>
          <w:szCs w:val="24"/>
        </w:rPr>
        <w:t xml:space="preserve">will be </w:t>
      </w:r>
      <w:r w:rsidR="0098271D">
        <w:rPr>
          <w:rFonts w:ascii="Arial" w:hAnsi="Arial" w:cs="Arial"/>
          <w:bCs/>
          <w:sz w:val="24"/>
          <w:szCs w:val="24"/>
        </w:rPr>
        <w:t xml:space="preserve">presented at a future management board as soon as this work is completed. </w:t>
      </w:r>
    </w:p>
    <w:p w14:paraId="707AD20E" w14:textId="77777777" w:rsidR="00AB22AF" w:rsidRPr="007A21BE" w:rsidRDefault="00AB22AF" w:rsidP="009E3DCB">
      <w:pPr>
        <w:spacing w:after="0" w:line="240" w:lineRule="auto"/>
        <w:jc w:val="both"/>
        <w:rPr>
          <w:rFonts w:ascii="Arial" w:hAnsi="Arial" w:cs="Arial"/>
          <w:b/>
          <w:bCs/>
          <w:sz w:val="24"/>
          <w:szCs w:val="24"/>
        </w:rPr>
      </w:pPr>
    </w:p>
    <w:p w14:paraId="32D9623E" w14:textId="77777777" w:rsidR="001B77CB" w:rsidRPr="007A21BE" w:rsidRDefault="001B77CB" w:rsidP="007A21BE">
      <w:pPr>
        <w:pStyle w:val="ListParagraph"/>
        <w:numPr>
          <w:ilvl w:val="0"/>
          <w:numId w:val="48"/>
        </w:numPr>
        <w:spacing w:after="0" w:line="240" w:lineRule="auto"/>
        <w:jc w:val="both"/>
        <w:rPr>
          <w:rFonts w:ascii="Arial" w:eastAsia="Calibri" w:hAnsi="Arial" w:cs="Arial"/>
          <w:b/>
          <w:bCs/>
          <w:sz w:val="24"/>
          <w:szCs w:val="24"/>
        </w:rPr>
      </w:pPr>
      <w:r w:rsidRPr="007A21BE">
        <w:rPr>
          <w:rFonts w:ascii="Arial" w:eastAsia="Calibri" w:hAnsi="Arial" w:cs="Arial"/>
          <w:b/>
          <w:bCs/>
          <w:sz w:val="24"/>
          <w:szCs w:val="24"/>
        </w:rPr>
        <w:t xml:space="preserve">RISKS </w:t>
      </w:r>
    </w:p>
    <w:p w14:paraId="57650DB0" w14:textId="77777777" w:rsidR="0098271D" w:rsidRDefault="008B25BD" w:rsidP="000547AA">
      <w:pPr>
        <w:spacing w:after="0" w:line="240" w:lineRule="auto"/>
        <w:jc w:val="both"/>
        <w:rPr>
          <w:rFonts w:ascii="Arial" w:hAnsi="Arial" w:cs="Arial"/>
          <w:bCs/>
          <w:sz w:val="24"/>
          <w:szCs w:val="24"/>
        </w:rPr>
      </w:pPr>
      <w:r w:rsidRPr="008E4FFC">
        <w:rPr>
          <w:rFonts w:ascii="Arial" w:hAnsi="Arial" w:cs="Arial"/>
          <w:bCs/>
          <w:sz w:val="24"/>
          <w:szCs w:val="24"/>
        </w:rPr>
        <w:t xml:space="preserve">The team are currently </w:t>
      </w:r>
      <w:r w:rsidR="0075538D">
        <w:rPr>
          <w:rFonts w:ascii="Arial" w:hAnsi="Arial" w:cs="Arial"/>
          <w:bCs/>
          <w:sz w:val="24"/>
          <w:szCs w:val="24"/>
        </w:rPr>
        <w:t xml:space="preserve">making every effort to recruit to current </w:t>
      </w:r>
      <w:r w:rsidRPr="008E4FFC">
        <w:rPr>
          <w:rFonts w:ascii="Arial" w:hAnsi="Arial" w:cs="Arial"/>
          <w:bCs/>
          <w:sz w:val="24"/>
          <w:szCs w:val="24"/>
        </w:rPr>
        <w:t>vacancies</w:t>
      </w:r>
      <w:r w:rsidR="0075538D">
        <w:rPr>
          <w:rFonts w:ascii="Arial" w:hAnsi="Arial" w:cs="Arial"/>
          <w:bCs/>
          <w:sz w:val="24"/>
          <w:szCs w:val="24"/>
        </w:rPr>
        <w:t xml:space="preserve">. This has been challenging but they are starting to make progress. </w:t>
      </w:r>
      <w:r w:rsidRPr="008E4FFC">
        <w:rPr>
          <w:rFonts w:ascii="Arial" w:hAnsi="Arial" w:cs="Arial"/>
          <w:bCs/>
          <w:sz w:val="24"/>
          <w:szCs w:val="24"/>
        </w:rPr>
        <w:t xml:space="preserve"> </w:t>
      </w:r>
    </w:p>
    <w:p w14:paraId="395A30BD" w14:textId="77777777" w:rsidR="0098271D" w:rsidRDefault="0098271D" w:rsidP="000547AA">
      <w:pPr>
        <w:spacing w:after="0" w:line="240" w:lineRule="auto"/>
        <w:jc w:val="both"/>
        <w:rPr>
          <w:rFonts w:ascii="Arial" w:hAnsi="Arial" w:cs="Arial"/>
          <w:bCs/>
          <w:sz w:val="24"/>
          <w:szCs w:val="24"/>
        </w:rPr>
      </w:pPr>
    </w:p>
    <w:p w14:paraId="01333F51" w14:textId="77777777" w:rsidR="0098271D" w:rsidRDefault="00A253D9" w:rsidP="000547AA">
      <w:pPr>
        <w:spacing w:after="0" w:line="240" w:lineRule="auto"/>
        <w:jc w:val="both"/>
        <w:rPr>
          <w:rFonts w:ascii="Arial" w:eastAsia="Calibri" w:hAnsi="Arial" w:cs="Arial"/>
          <w:bCs/>
          <w:sz w:val="24"/>
          <w:szCs w:val="24"/>
        </w:rPr>
      </w:pPr>
      <w:r w:rsidRPr="008E4FFC">
        <w:rPr>
          <w:rFonts w:ascii="Arial" w:eastAsia="Calibri" w:hAnsi="Arial" w:cs="Arial"/>
          <w:bCs/>
          <w:sz w:val="24"/>
          <w:szCs w:val="24"/>
        </w:rPr>
        <w:t xml:space="preserve">The size of the team is small, highly specialist, and is therefore sensitive to normal periods of leave, which have a direct impact on performance. </w:t>
      </w:r>
    </w:p>
    <w:p w14:paraId="6A11EC17" w14:textId="77777777" w:rsidR="0098271D" w:rsidRDefault="0098271D" w:rsidP="000547AA">
      <w:pPr>
        <w:spacing w:after="0" w:line="240" w:lineRule="auto"/>
        <w:jc w:val="both"/>
        <w:rPr>
          <w:rFonts w:ascii="Arial" w:eastAsia="Calibri" w:hAnsi="Arial" w:cs="Arial"/>
          <w:bCs/>
          <w:sz w:val="24"/>
          <w:szCs w:val="24"/>
        </w:rPr>
      </w:pPr>
    </w:p>
    <w:p w14:paraId="3F81AD26" w14:textId="3266D253" w:rsidR="0075538D" w:rsidRDefault="0075538D" w:rsidP="0075538D">
      <w:pPr>
        <w:spacing w:after="0" w:line="240" w:lineRule="auto"/>
        <w:jc w:val="both"/>
        <w:rPr>
          <w:rFonts w:ascii="Arial" w:eastAsia="Calibri" w:hAnsi="Arial" w:cs="Arial"/>
          <w:bCs/>
          <w:sz w:val="24"/>
          <w:szCs w:val="24"/>
        </w:rPr>
      </w:pPr>
      <w:r w:rsidRPr="008E4FFC">
        <w:rPr>
          <w:rFonts w:ascii="Arial" w:eastAsia="Calibri" w:hAnsi="Arial" w:cs="Arial"/>
          <w:bCs/>
          <w:sz w:val="24"/>
          <w:szCs w:val="24"/>
        </w:rPr>
        <w:t>The lack of service sustainability has been included on the risk register since October 2018, with a risk score of 16 for demand on the service and the limited capacity available.</w:t>
      </w:r>
      <w:r w:rsidR="007A21BE">
        <w:rPr>
          <w:rFonts w:ascii="Arial" w:eastAsia="Calibri" w:hAnsi="Arial" w:cs="Arial"/>
          <w:bCs/>
          <w:sz w:val="24"/>
          <w:szCs w:val="24"/>
        </w:rPr>
        <w:t xml:space="preserve"> The risk will continue to increase, together with the number of children waiting for assessment and their waiting times if no resource can be secured </w:t>
      </w:r>
      <w:r w:rsidR="0098271D">
        <w:rPr>
          <w:rFonts w:ascii="Arial" w:eastAsia="Calibri" w:hAnsi="Arial" w:cs="Arial"/>
          <w:bCs/>
          <w:sz w:val="24"/>
          <w:szCs w:val="24"/>
        </w:rPr>
        <w:t xml:space="preserve">in order </w:t>
      </w:r>
      <w:r w:rsidR="007A21BE">
        <w:rPr>
          <w:rFonts w:ascii="Arial" w:eastAsia="Calibri" w:hAnsi="Arial" w:cs="Arial"/>
          <w:bCs/>
          <w:sz w:val="24"/>
          <w:szCs w:val="24"/>
        </w:rPr>
        <w:t xml:space="preserve">to invest into this service. </w:t>
      </w:r>
    </w:p>
    <w:p w14:paraId="1C047013" w14:textId="77777777" w:rsidR="00AA7873" w:rsidRDefault="00AA7873" w:rsidP="0075538D">
      <w:pPr>
        <w:spacing w:after="0" w:line="240" w:lineRule="auto"/>
        <w:jc w:val="both"/>
        <w:rPr>
          <w:rFonts w:ascii="Arial" w:eastAsia="Calibri" w:hAnsi="Arial" w:cs="Arial"/>
          <w:bCs/>
          <w:sz w:val="24"/>
          <w:szCs w:val="24"/>
        </w:rPr>
      </w:pPr>
    </w:p>
    <w:p w14:paraId="172AAA97" w14:textId="55AD11BB" w:rsidR="00AA7873" w:rsidRDefault="00AA7873" w:rsidP="0075538D">
      <w:pPr>
        <w:spacing w:after="0" w:line="240" w:lineRule="auto"/>
        <w:jc w:val="both"/>
        <w:rPr>
          <w:rFonts w:ascii="Arial" w:eastAsia="Calibri" w:hAnsi="Arial" w:cs="Arial"/>
          <w:bCs/>
          <w:sz w:val="24"/>
          <w:szCs w:val="24"/>
        </w:rPr>
      </w:pPr>
      <w:r>
        <w:rPr>
          <w:rFonts w:ascii="Arial" w:eastAsia="Calibri" w:hAnsi="Arial" w:cs="Arial"/>
          <w:bCs/>
          <w:sz w:val="24"/>
          <w:szCs w:val="24"/>
        </w:rPr>
        <w:t xml:space="preserve">It is important to note that to do nothing in relation to investment into the demand and capacity gap will result in the waiting times and number of children waiting, continuing to rise given the significant demand and capacity gap. </w:t>
      </w:r>
    </w:p>
    <w:p w14:paraId="6CDC6730" w14:textId="77777777" w:rsidR="001B77CB" w:rsidRDefault="001B77CB" w:rsidP="00AD5FCF">
      <w:pPr>
        <w:spacing w:after="0" w:line="240" w:lineRule="auto"/>
        <w:jc w:val="both"/>
        <w:rPr>
          <w:rFonts w:ascii="Arial" w:eastAsia="Calibri" w:hAnsi="Arial" w:cs="Arial"/>
          <w:b/>
          <w:bCs/>
          <w:sz w:val="24"/>
          <w:szCs w:val="24"/>
        </w:rPr>
      </w:pPr>
    </w:p>
    <w:p w14:paraId="5E6F9B37" w14:textId="77777777" w:rsidR="00AF4109" w:rsidRDefault="00AF4109" w:rsidP="00AD5FCF">
      <w:pPr>
        <w:spacing w:after="0" w:line="240" w:lineRule="auto"/>
        <w:jc w:val="both"/>
        <w:rPr>
          <w:rFonts w:ascii="Arial" w:eastAsia="Calibri" w:hAnsi="Arial" w:cs="Arial"/>
          <w:b/>
          <w:bCs/>
          <w:sz w:val="24"/>
          <w:szCs w:val="24"/>
        </w:rPr>
      </w:pPr>
    </w:p>
    <w:p w14:paraId="78134FD6" w14:textId="77777777" w:rsidR="001B77CB" w:rsidRPr="001B77CB" w:rsidRDefault="001B77CB" w:rsidP="007A21BE">
      <w:pPr>
        <w:pStyle w:val="ListParagraph"/>
        <w:numPr>
          <w:ilvl w:val="0"/>
          <w:numId w:val="48"/>
        </w:numPr>
        <w:spacing w:after="0" w:line="240" w:lineRule="auto"/>
        <w:jc w:val="both"/>
        <w:rPr>
          <w:rFonts w:ascii="Arial" w:eastAsia="Calibri" w:hAnsi="Arial" w:cs="Arial"/>
          <w:b/>
          <w:bCs/>
          <w:sz w:val="24"/>
          <w:szCs w:val="24"/>
        </w:rPr>
      </w:pPr>
      <w:r w:rsidRPr="001B77CB">
        <w:rPr>
          <w:rFonts w:ascii="Arial" w:eastAsia="Calibri" w:hAnsi="Arial" w:cs="Arial"/>
          <w:b/>
          <w:bCs/>
          <w:sz w:val="24"/>
          <w:szCs w:val="24"/>
        </w:rPr>
        <w:t>RECOMMENDATION</w:t>
      </w:r>
    </w:p>
    <w:p w14:paraId="17EABFA1" w14:textId="50EA3BBE" w:rsidR="000547AA" w:rsidRPr="000547AA" w:rsidRDefault="003C5DB5" w:rsidP="000547AA">
      <w:pPr>
        <w:ind w:right="96"/>
        <w:jc w:val="both"/>
        <w:rPr>
          <w:rFonts w:ascii="Arial" w:hAnsi="Arial" w:cs="Arial"/>
          <w:bCs/>
          <w:sz w:val="24"/>
          <w:szCs w:val="24"/>
        </w:rPr>
      </w:pPr>
      <w:r>
        <w:rPr>
          <w:rFonts w:ascii="Arial" w:hAnsi="Arial" w:cs="Arial"/>
          <w:bCs/>
          <w:sz w:val="24"/>
          <w:szCs w:val="24"/>
        </w:rPr>
        <w:t xml:space="preserve">Performance and Finance Committee </w:t>
      </w:r>
      <w:r w:rsidR="000547AA" w:rsidRPr="000547AA">
        <w:rPr>
          <w:rFonts w:ascii="Arial" w:hAnsi="Arial" w:cs="Arial"/>
          <w:bCs/>
          <w:sz w:val="24"/>
          <w:szCs w:val="24"/>
        </w:rPr>
        <w:t xml:space="preserve">Members are asked to: </w:t>
      </w:r>
    </w:p>
    <w:p w14:paraId="23C632C5" w14:textId="0FBE9EB3" w:rsidR="000547AA" w:rsidRPr="00DE2404" w:rsidRDefault="000547AA" w:rsidP="000547AA">
      <w:pPr>
        <w:pStyle w:val="ListParagraph"/>
        <w:numPr>
          <w:ilvl w:val="0"/>
          <w:numId w:val="49"/>
        </w:numPr>
        <w:spacing w:after="0" w:line="240" w:lineRule="auto"/>
        <w:ind w:right="96"/>
        <w:jc w:val="both"/>
        <w:rPr>
          <w:rFonts w:ascii="Arial" w:hAnsi="Arial" w:cs="Arial"/>
          <w:sz w:val="24"/>
          <w:szCs w:val="24"/>
        </w:rPr>
      </w:pPr>
      <w:r w:rsidRPr="00DE2404">
        <w:rPr>
          <w:rFonts w:ascii="Arial" w:hAnsi="Arial" w:cs="Arial"/>
          <w:b/>
          <w:bCs/>
          <w:sz w:val="24"/>
          <w:szCs w:val="24"/>
        </w:rPr>
        <w:t xml:space="preserve">NOTE </w:t>
      </w:r>
      <w:r w:rsidRPr="00DE2404">
        <w:rPr>
          <w:rFonts w:ascii="Arial" w:hAnsi="Arial" w:cs="Arial"/>
          <w:sz w:val="24"/>
          <w:szCs w:val="24"/>
        </w:rPr>
        <w:t xml:space="preserve">the current Neurodevelopmental </w:t>
      </w:r>
      <w:r w:rsidR="00156A36" w:rsidRPr="00DE2404">
        <w:rPr>
          <w:rFonts w:ascii="Arial" w:hAnsi="Arial" w:cs="Arial"/>
          <w:sz w:val="24"/>
          <w:szCs w:val="24"/>
        </w:rPr>
        <w:t xml:space="preserve">Disorder </w:t>
      </w:r>
      <w:r w:rsidRPr="00DE2404">
        <w:rPr>
          <w:rFonts w:ascii="Arial" w:hAnsi="Arial" w:cs="Arial"/>
          <w:sz w:val="24"/>
          <w:szCs w:val="24"/>
        </w:rPr>
        <w:t xml:space="preserve">Service performance position, </w:t>
      </w:r>
    </w:p>
    <w:p w14:paraId="05967AA6" w14:textId="77777777" w:rsidR="00BF7E3F" w:rsidRPr="00DE2404" w:rsidRDefault="000547AA" w:rsidP="000547AA">
      <w:pPr>
        <w:pStyle w:val="ListParagraph"/>
        <w:numPr>
          <w:ilvl w:val="0"/>
          <w:numId w:val="49"/>
        </w:numPr>
        <w:spacing w:after="0" w:line="240" w:lineRule="auto"/>
        <w:ind w:right="96"/>
        <w:jc w:val="both"/>
        <w:rPr>
          <w:rFonts w:ascii="Arial" w:hAnsi="Arial" w:cs="Arial"/>
          <w:sz w:val="24"/>
          <w:szCs w:val="24"/>
        </w:rPr>
      </w:pPr>
      <w:r w:rsidRPr="00DE2404">
        <w:rPr>
          <w:rFonts w:ascii="Arial" w:hAnsi="Arial" w:cs="Arial"/>
          <w:b/>
          <w:bCs/>
          <w:sz w:val="24"/>
          <w:szCs w:val="24"/>
        </w:rPr>
        <w:t>NOTE</w:t>
      </w:r>
      <w:r w:rsidRPr="00DE2404">
        <w:rPr>
          <w:rFonts w:ascii="Arial" w:hAnsi="Arial" w:cs="Arial"/>
          <w:sz w:val="24"/>
          <w:szCs w:val="24"/>
        </w:rPr>
        <w:t xml:space="preserve"> the key findings and recommendations of the NHS Executive Delivery Unit report of reviewed of the Swansea Bay University Health Board Neurodevelopment service and the service response to the recommendations and actions taken. </w:t>
      </w:r>
    </w:p>
    <w:p w14:paraId="64932395" w14:textId="77777777" w:rsidR="0098271D" w:rsidRPr="00DE2404" w:rsidRDefault="0098271D" w:rsidP="003F56B6">
      <w:pPr>
        <w:pStyle w:val="ListParagraph"/>
        <w:numPr>
          <w:ilvl w:val="0"/>
          <w:numId w:val="49"/>
        </w:numPr>
        <w:spacing w:after="0" w:line="240" w:lineRule="auto"/>
        <w:ind w:right="96"/>
        <w:jc w:val="both"/>
        <w:rPr>
          <w:rFonts w:ascii="Arial" w:hAnsi="Arial" w:cs="Arial"/>
          <w:sz w:val="24"/>
          <w:szCs w:val="24"/>
        </w:rPr>
      </w:pPr>
      <w:r w:rsidRPr="00DE2404">
        <w:rPr>
          <w:rFonts w:ascii="Arial" w:hAnsi="Arial" w:cs="Arial"/>
          <w:b/>
          <w:bCs/>
          <w:sz w:val="24"/>
          <w:szCs w:val="24"/>
        </w:rPr>
        <w:t xml:space="preserve">NOTE </w:t>
      </w:r>
      <w:r w:rsidRPr="00DE2404">
        <w:rPr>
          <w:rFonts w:ascii="Arial" w:hAnsi="Arial" w:cs="Arial"/>
          <w:sz w:val="24"/>
          <w:szCs w:val="24"/>
        </w:rPr>
        <w:t xml:space="preserve">the requirement to bring a further paper to update on early </w:t>
      </w:r>
      <w:proofErr w:type="spellStart"/>
      <w:r w:rsidRPr="00DE2404">
        <w:rPr>
          <w:rFonts w:ascii="Arial" w:hAnsi="Arial" w:cs="Arial"/>
          <w:sz w:val="24"/>
          <w:szCs w:val="24"/>
        </w:rPr>
        <w:t>years service</w:t>
      </w:r>
      <w:proofErr w:type="spellEnd"/>
    </w:p>
    <w:p w14:paraId="0CE0BB13" w14:textId="62C5F469" w:rsidR="000547AA" w:rsidRPr="00DE2404" w:rsidRDefault="00DE2404" w:rsidP="000547AA">
      <w:pPr>
        <w:pStyle w:val="ListParagraph"/>
        <w:numPr>
          <w:ilvl w:val="0"/>
          <w:numId w:val="49"/>
        </w:numPr>
        <w:spacing w:after="0" w:line="240" w:lineRule="auto"/>
        <w:ind w:right="96"/>
        <w:jc w:val="both"/>
        <w:rPr>
          <w:rFonts w:ascii="Arial" w:hAnsi="Arial" w:cs="Arial"/>
          <w:sz w:val="24"/>
          <w:szCs w:val="24"/>
        </w:rPr>
      </w:pPr>
      <w:r w:rsidRPr="00DE2404">
        <w:rPr>
          <w:rFonts w:ascii="Arial" w:hAnsi="Arial" w:cs="Arial"/>
          <w:b/>
          <w:bCs/>
          <w:sz w:val="24"/>
          <w:szCs w:val="24"/>
        </w:rPr>
        <w:t>NOTE</w:t>
      </w:r>
      <w:r w:rsidR="000547AA" w:rsidRPr="00DE2404">
        <w:rPr>
          <w:rFonts w:ascii="Arial" w:hAnsi="Arial" w:cs="Arial"/>
          <w:sz w:val="24"/>
          <w:szCs w:val="24"/>
        </w:rPr>
        <w:t xml:space="preserve"> the recovery plan proposed and the need for investment into this service in order to build sustainable services for the future.</w:t>
      </w:r>
    </w:p>
    <w:p w14:paraId="247572B0" w14:textId="4EA2C574" w:rsidR="000547AA" w:rsidRPr="00DE2404" w:rsidRDefault="00DE2404" w:rsidP="000547AA">
      <w:pPr>
        <w:pStyle w:val="ListParagraph"/>
        <w:numPr>
          <w:ilvl w:val="0"/>
          <w:numId w:val="49"/>
        </w:numPr>
        <w:autoSpaceDE w:val="0"/>
        <w:autoSpaceDN w:val="0"/>
        <w:adjustRightInd w:val="0"/>
        <w:spacing w:after="0" w:line="240" w:lineRule="auto"/>
        <w:rPr>
          <w:rFonts w:ascii="Arial" w:hAnsi="Arial" w:cs="Arial"/>
          <w:sz w:val="24"/>
          <w:szCs w:val="24"/>
        </w:rPr>
      </w:pPr>
      <w:r w:rsidRPr="00DE2404">
        <w:rPr>
          <w:rFonts w:ascii="Arial-BoldMT" w:hAnsi="Arial-BoldMT" w:cs="Arial-BoldMT"/>
          <w:b/>
          <w:bCs/>
          <w:sz w:val="24"/>
          <w:szCs w:val="24"/>
        </w:rPr>
        <w:t>NOTE</w:t>
      </w:r>
      <w:r w:rsidR="000547AA" w:rsidRPr="00DE2404">
        <w:rPr>
          <w:rFonts w:ascii="Arial-BoldMT" w:hAnsi="Arial-BoldMT" w:cs="Arial-BoldMT"/>
          <w:b/>
          <w:bCs/>
          <w:sz w:val="24"/>
          <w:szCs w:val="24"/>
        </w:rPr>
        <w:t xml:space="preserve"> </w:t>
      </w:r>
      <w:r w:rsidR="000547AA" w:rsidRPr="00DE2404">
        <w:rPr>
          <w:rFonts w:ascii="ArialMT" w:hAnsi="ArialMT" w:cs="ArialMT"/>
          <w:sz w:val="24"/>
          <w:szCs w:val="24"/>
        </w:rPr>
        <w:t>the risk of the unsustainable service provision without adequate resource to support.</w:t>
      </w:r>
    </w:p>
    <w:p w14:paraId="48BD98E9" w14:textId="77777777" w:rsidR="00FB75BB" w:rsidRPr="00154FA6" w:rsidRDefault="00FB75BB" w:rsidP="00807EA0">
      <w:pPr>
        <w:spacing w:after="0" w:line="240" w:lineRule="auto"/>
        <w:contextualSpacing/>
        <w:jc w:val="both"/>
        <w:rPr>
          <w:rFonts w:ascii="Arial" w:hAnsi="Arial" w:cs="Arial"/>
          <w:sz w:val="24"/>
          <w:szCs w:val="24"/>
          <w:highlight w:val="yellow"/>
        </w:rPr>
      </w:pPr>
    </w:p>
    <w:p w14:paraId="2CA00DB8" w14:textId="77777777" w:rsidR="00832EB2" w:rsidRDefault="00832EB2" w:rsidP="00807EA0">
      <w:pPr>
        <w:spacing w:after="0" w:line="240" w:lineRule="auto"/>
        <w:contextualSpacing/>
        <w:jc w:val="both"/>
        <w:rPr>
          <w:rFonts w:ascii="Arial" w:hAnsi="Arial" w:cs="Arial"/>
          <w:sz w:val="24"/>
          <w:szCs w:val="24"/>
        </w:rPr>
      </w:pPr>
    </w:p>
    <w:p w14:paraId="133B14FA" w14:textId="32B451B0" w:rsidR="00995CD5" w:rsidRDefault="00995CD5" w:rsidP="00807EA0">
      <w:pPr>
        <w:spacing w:after="0" w:line="240" w:lineRule="auto"/>
        <w:contextualSpacing/>
        <w:jc w:val="both"/>
        <w:rPr>
          <w:rFonts w:ascii="Arial" w:hAnsi="Arial" w:cs="Arial"/>
          <w:sz w:val="24"/>
          <w:szCs w:val="24"/>
        </w:rPr>
      </w:pPr>
    </w:p>
    <w:p w14:paraId="4AAEABDF" w14:textId="30528F84" w:rsidR="00140B7C" w:rsidRDefault="00140B7C" w:rsidP="00807EA0">
      <w:pPr>
        <w:spacing w:after="0" w:line="240" w:lineRule="auto"/>
        <w:contextualSpacing/>
        <w:jc w:val="both"/>
        <w:rPr>
          <w:rFonts w:ascii="Arial" w:hAnsi="Arial" w:cs="Arial"/>
          <w:sz w:val="24"/>
          <w:szCs w:val="24"/>
        </w:rPr>
      </w:pPr>
    </w:p>
    <w:p w14:paraId="6A58983D" w14:textId="65DC0131" w:rsidR="00140B7C" w:rsidRDefault="00140B7C" w:rsidP="00807EA0">
      <w:pPr>
        <w:spacing w:after="0" w:line="240" w:lineRule="auto"/>
        <w:contextualSpacing/>
        <w:jc w:val="both"/>
        <w:rPr>
          <w:rFonts w:ascii="Arial" w:hAnsi="Arial" w:cs="Arial"/>
          <w:sz w:val="24"/>
          <w:szCs w:val="24"/>
        </w:rPr>
      </w:pPr>
    </w:p>
    <w:p w14:paraId="4426A9D7" w14:textId="61BE9E50" w:rsidR="00140B7C" w:rsidRDefault="00140B7C" w:rsidP="00807EA0">
      <w:pPr>
        <w:spacing w:after="0" w:line="240" w:lineRule="auto"/>
        <w:contextualSpacing/>
        <w:jc w:val="both"/>
        <w:rPr>
          <w:rFonts w:ascii="Arial" w:hAnsi="Arial" w:cs="Arial"/>
          <w:sz w:val="24"/>
          <w:szCs w:val="24"/>
        </w:rPr>
      </w:pPr>
    </w:p>
    <w:p w14:paraId="68CC4152" w14:textId="40A4766F" w:rsidR="00140B7C" w:rsidRDefault="00140B7C" w:rsidP="00807EA0">
      <w:pPr>
        <w:spacing w:after="0" w:line="240" w:lineRule="auto"/>
        <w:contextualSpacing/>
        <w:jc w:val="both"/>
        <w:rPr>
          <w:rFonts w:ascii="Arial" w:hAnsi="Arial" w:cs="Arial"/>
          <w:sz w:val="24"/>
          <w:szCs w:val="24"/>
        </w:rPr>
      </w:pPr>
    </w:p>
    <w:p w14:paraId="00604689" w14:textId="3D81534E" w:rsidR="00140B7C" w:rsidRDefault="00140B7C" w:rsidP="00807EA0">
      <w:pPr>
        <w:spacing w:after="0" w:line="240" w:lineRule="auto"/>
        <w:contextualSpacing/>
        <w:jc w:val="both"/>
        <w:rPr>
          <w:rFonts w:ascii="Arial" w:hAnsi="Arial" w:cs="Arial"/>
          <w:sz w:val="24"/>
          <w:szCs w:val="24"/>
        </w:rPr>
      </w:pPr>
    </w:p>
    <w:p w14:paraId="2565BF7D" w14:textId="7CF0FB5D" w:rsidR="00140B7C" w:rsidRDefault="00140B7C" w:rsidP="00807EA0">
      <w:pPr>
        <w:spacing w:after="0" w:line="240" w:lineRule="auto"/>
        <w:contextualSpacing/>
        <w:jc w:val="both"/>
        <w:rPr>
          <w:rFonts w:ascii="Arial" w:hAnsi="Arial" w:cs="Arial"/>
          <w:sz w:val="24"/>
          <w:szCs w:val="24"/>
        </w:rPr>
      </w:pPr>
    </w:p>
    <w:p w14:paraId="43E82535" w14:textId="6F4296F2" w:rsidR="00140B7C" w:rsidRDefault="00140B7C" w:rsidP="00807EA0">
      <w:pPr>
        <w:spacing w:after="0" w:line="240" w:lineRule="auto"/>
        <w:contextualSpacing/>
        <w:jc w:val="both"/>
        <w:rPr>
          <w:rFonts w:ascii="Arial" w:hAnsi="Arial" w:cs="Arial"/>
          <w:sz w:val="24"/>
          <w:szCs w:val="24"/>
        </w:rPr>
      </w:pPr>
    </w:p>
    <w:p w14:paraId="68A5C290" w14:textId="5EFDEB1F" w:rsidR="00140B7C" w:rsidRDefault="00140B7C" w:rsidP="00807EA0">
      <w:pPr>
        <w:spacing w:after="0" w:line="240" w:lineRule="auto"/>
        <w:contextualSpacing/>
        <w:jc w:val="both"/>
        <w:rPr>
          <w:rFonts w:ascii="Arial" w:hAnsi="Arial" w:cs="Arial"/>
          <w:sz w:val="24"/>
          <w:szCs w:val="24"/>
        </w:rPr>
      </w:pPr>
    </w:p>
    <w:p w14:paraId="4E320031" w14:textId="23FA9756" w:rsidR="00140B7C" w:rsidRDefault="00140B7C" w:rsidP="00807EA0">
      <w:pPr>
        <w:spacing w:after="0" w:line="240" w:lineRule="auto"/>
        <w:contextualSpacing/>
        <w:jc w:val="both"/>
        <w:rPr>
          <w:rFonts w:ascii="Arial" w:hAnsi="Arial" w:cs="Arial"/>
          <w:sz w:val="24"/>
          <w:szCs w:val="24"/>
        </w:rPr>
      </w:pPr>
    </w:p>
    <w:p w14:paraId="5F8C7131" w14:textId="55510255" w:rsidR="00140B7C" w:rsidRDefault="00140B7C" w:rsidP="00807EA0">
      <w:pPr>
        <w:spacing w:after="0" w:line="240" w:lineRule="auto"/>
        <w:contextualSpacing/>
        <w:jc w:val="both"/>
        <w:rPr>
          <w:rFonts w:ascii="Arial" w:hAnsi="Arial" w:cs="Arial"/>
          <w:sz w:val="24"/>
          <w:szCs w:val="24"/>
        </w:rPr>
      </w:pPr>
    </w:p>
    <w:p w14:paraId="1FD34E53" w14:textId="4A9435FA" w:rsidR="00140B7C" w:rsidRDefault="00140B7C" w:rsidP="00807EA0">
      <w:pPr>
        <w:spacing w:after="0" w:line="240" w:lineRule="auto"/>
        <w:contextualSpacing/>
        <w:jc w:val="both"/>
        <w:rPr>
          <w:rFonts w:ascii="Arial" w:hAnsi="Arial" w:cs="Arial"/>
          <w:sz w:val="24"/>
          <w:szCs w:val="24"/>
        </w:rPr>
      </w:pPr>
    </w:p>
    <w:p w14:paraId="32E79029" w14:textId="4DAC8E59" w:rsidR="00140B7C" w:rsidRDefault="00140B7C" w:rsidP="00807EA0">
      <w:pPr>
        <w:spacing w:after="0" w:line="240" w:lineRule="auto"/>
        <w:contextualSpacing/>
        <w:jc w:val="both"/>
        <w:rPr>
          <w:rFonts w:ascii="Arial" w:hAnsi="Arial" w:cs="Arial"/>
          <w:sz w:val="24"/>
          <w:szCs w:val="24"/>
        </w:rPr>
      </w:pPr>
    </w:p>
    <w:p w14:paraId="6FDDC14C" w14:textId="2C443A42" w:rsidR="00140B7C" w:rsidRDefault="00140B7C" w:rsidP="00807EA0">
      <w:pPr>
        <w:spacing w:after="0" w:line="240" w:lineRule="auto"/>
        <w:contextualSpacing/>
        <w:jc w:val="both"/>
        <w:rPr>
          <w:rFonts w:ascii="Arial" w:hAnsi="Arial" w:cs="Arial"/>
          <w:sz w:val="24"/>
          <w:szCs w:val="24"/>
        </w:rPr>
      </w:pPr>
    </w:p>
    <w:p w14:paraId="507BB870" w14:textId="0F9EF88C" w:rsidR="00140B7C" w:rsidRDefault="00140B7C" w:rsidP="00807EA0">
      <w:pPr>
        <w:spacing w:after="0" w:line="240" w:lineRule="auto"/>
        <w:contextualSpacing/>
        <w:jc w:val="both"/>
        <w:rPr>
          <w:rFonts w:ascii="Arial" w:hAnsi="Arial" w:cs="Arial"/>
          <w:sz w:val="24"/>
          <w:szCs w:val="24"/>
        </w:rPr>
      </w:pPr>
    </w:p>
    <w:p w14:paraId="60B1BDF1" w14:textId="1B54726E" w:rsidR="00140B7C" w:rsidRDefault="00140B7C" w:rsidP="00807EA0">
      <w:pPr>
        <w:spacing w:after="0" w:line="240" w:lineRule="auto"/>
        <w:contextualSpacing/>
        <w:jc w:val="both"/>
        <w:rPr>
          <w:rFonts w:ascii="Arial" w:hAnsi="Arial" w:cs="Arial"/>
          <w:sz w:val="24"/>
          <w:szCs w:val="24"/>
        </w:rPr>
      </w:pPr>
    </w:p>
    <w:p w14:paraId="11B6A055" w14:textId="77777777" w:rsidR="00140B7C" w:rsidRDefault="00140B7C" w:rsidP="00807EA0">
      <w:pPr>
        <w:spacing w:after="0" w:line="240" w:lineRule="auto"/>
        <w:contextualSpacing/>
        <w:jc w:val="both"/>
        <w:rPr>
          <w:rFonts w:ascii="Arial" w:hAnsi="Arial" w:cs="Arial"/>
          <w:sz w:val="24"/>
          <w:szCs w:val="24"/>
        </w:rPr>
      </w:pPr>
    </w:p>
    <w:tbl>
      <w:tblPr>
        <w:tblStyle w:val="TableGrid"/>
        <w:tblW w:w="8824" w:type="dxa"/>
        <w:tblInd w:w="421" w:type="dxa"/>
        <w:tblLayout w:type="fixed"/>
        <w:tblLook w:val="04A0" w:firstRow="1" w:lastRow="0" w:firstColumn="1" w:lastColumn="0" w:noHBand="0" w:noVBand="1"/>
      </w:tblPr>
      <w:tblGrid>
        <w:gridCol w:w="1388"/>
        <w:gridCol w:w="661"/>
        <w:gridCol w:w="5151"/>
        <w:gridCol w:w="1624"/>
      </w:tblGrid>
      <w:tr w:rsidR="004D7FC6" w:rsidRPr="00034194" w14:paraId="53754125" w14:textId="77777777" w:rsidTr="00617B29">
        <w:tc>
          <w:tcPr>
            <w:tcW w:w="8824" w:type="dxa"/>
            <w:gridSpan w:val="4"/>
            <w:shd w:val="clear" w:color="auto" w:fill="D5DCE4" w:themeFill="text2" w:themeFillTint="33"/>
          </w:tcPr>
          <w:p w14:paraId="06C2BA4A" w14:textId="77777777" w:rsidR="004D7FC6" w:rsidRPr="00034194" w:rsidRDefault="004D7FC6" w:rsidP="000547AA">
            <w:pPr>
              <w:rPr>
                <w:rFonts w:ascii="Arial" w:hAnsi="Arial" w:cs="Arial"/>
                <w:b/>
                <w:sz w:val="24"/>
                <w:szCs w:val="24"/>
              </w:rPr>
            </w:pPr>
            <w:r>
              <w:rPr>
                <w:rFonts w:ascii="Arial" w:hAnsi="Arial" w:cs="Arial"/>
                <w:b/>
                <w:sz w:val="24"/>
                <w:szCs w:val="24"/>
              </w:rPr>
              <w:lastRenderedPageBreak/>
              <w:t>Governance and Assurance</w:t>
            </w:r>
          </w:p>
          <w:p w14:paraId="77715FCD" w14:textId="77777777" w:rsidR="004D7FC6" w:rsidRPr="00034194" w:rsidRDefault="004D7FC6" w:rsidP="000547AA">
            <w:pPr>
              <w:rPr>
                <w:rFonts w:ascii="Arial" w:hAnsi="Arial" w:cs="Arial"/>
                <w:sz w:val="24"/>
                <w:szCs w:val="24"/>
              </w:rPr>
            </w:pPr>
          </w:p>
        </w:tc>
      </w:tr>
      <w:tr w:rsidR="004D7FC6" w:rsidRPr="00034194" w14:paraId="560A0BDF" w14:textId="77777777" w:rsidTr="00617B29">
        <w:tc>
          <w:tcPr>
            <w:tcW w:w="1388" w:type="dxa"/>
            <w:vMerge w:val="restart"/>
          </w:tcPr>
          <w:p w14:paraId="54510414" w14:textId="77777777" w:rsidR="004D7FC6" w:rsidRDefault="004D7FC6" w:rsidP="000547AA">
            <w:pPr>
              <w:rPr>
                <w:rFonts w:ascii="Arial" w:hAnsi="Arial" w:cs="Arial"/>
                <w:b/>
                <w:sz w:val="24"/>
                <w:szCs w:val="24"/>
              </w:rPr>
            </w:pPr>
            <w:r>
              <w:rPr>
                <w:rFonts w:ascii="Arial" w:hAnsi="Arial" w:cs="Arial"/>
                <w:b/>
                <w:sz w:val="24"/>
                <w:szCs w:val="24"/>
              </w:rPr>
              <w:t>Link to Enabling Objectives</w:t>
            </w:r>
          </w:p>
          <w:p w14:paraId="431652B9" w14:textId="77777777" w:rsidR="004D7FC6" w:rsidRDefault="004D7FC6" w:rsidP="000547AA">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4A706CC8" w14:textId="77777777" w:rsidR="004D7FC6" w:rsidRPr="00F5324A" w:rsidRDefault="004D7FC6" w:rsidP="000547A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4D7FC6" w:rsidRPr="00034194" w14:paraId="79C1CB77" w14:textId="77777777" w:rsidTr="00617B29">
        <w:tc>
          <w:tcPr>
            <w:tcW w:w="1388" w:type="dxa"/>
            <w:vMerge/>
          </w:tcPr>
          <w:p w14:paraId="5A765455" w14:textId="77777777" w:rsidR="004D7FC6" w:rsidRPr="00034194" w:rsidRDefault="004D7FC6" w:rsidP="000547AA">
            <w:pPr>
              <w:rPr>
                <w:rFonts w:ascii="Arial" w:hAnsi="Arial" w:cs="Arial"/>
                <w:b/>
                <w:sz w:val="24"/>
                <w:szCs w:val="24"/>
              </w:rPr>
            </w:pPr>
          </w:p>
        </w:tc>
        <w:tc>
          <w:tcPr>
            <w:tcW w:w="5812" w:type="dxa"/>
            <w:gridSpan w:val="2"/>
          </w:tcPr>
          <w:p w14:paraId="088E376B" w14:textId="77777777" w:rsidR="004D7FC6" w:rsidRPr="00F5324A" w:rsidRDefault="004D7FC6" w:rsidP="000547A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52F0C4FC" w14:textId="77777777" w:rsidR="004D7FC6" w:rsidRPr="00F5324A" w:rsidRDefault="00832EB2" w:rsidP="000547AA">
                <w:pPr>
                  <w:jc w:val="center"/>
                  <w:rPr>
                    <w:rFonts w:ascii="Arial" w:hAnsi="Arial" w:cs="Arial"/>
                    <w:sz w:val="20"/>
                    <w:szCs w:val="20"/>
                  </w:rPr>
                </w:pPr>
                <w:r>
                  <w:rPr>
                    <w:rFonts w:ascii="MS Gothic" w:eastAsia="MS Gothic" w:hAnsi="MS Gothic" w:cs="Arial" w:hint="eastAsia"/>
                    <w:sz w:val="20"/>
                    <w:szCs w:val="20"/>
                  </w:rPr>
                  <w:t>☒</w:t>
                </w:r>
              </w:p>
            </w:tc>
          </w:sdtContent>
        </w:sdt>
      </w:tr>
      <w:tr w:rsidR="004D7FC6" w:rsidRPr="00034194" w14:paraId="0B530944" w14:textId="77777777" w:rsidTr="00617B29">
        <w:tc>
          <w:tcPr>
            <w:tcW w:w="1388" w:type="dxa"/>
            <w:vMerge/>
          </w:tcPr>
          <w:p w14:paraId="1AA77EDB" w14:textId="77777777" w:rsidR="004D7FC6" w:rsidRPr="00034194" w:rsidRDefault="004D7FC6" w:rsidP="000547AA">
            <w:pPr>
              <w:rPr>
                <w:rFonts w:ascii="Arial" w:hAnsi="Arial" w:cs="Arial"/>
                <w:b/>
                <w:sz w:val="24"/>
                <w:szCs w:val="24"/>
              </w:rPr>
            </w:pPr>
          </w:p>
        </w:tc>
        <w:tc>
          <w:tcPr>
            <w:tcW w:w="5812" w:type="dxa"/>
            <w:gridSpan w:val="2"/>
          </w:tcPr>
          <w:p w14:paraId="26BA5D52" w14:textId="77777777" w:rsidR="004D7FC6" w:rsidRPr="00F5324A" w:rsidRDefault="004D7FC6" w:rsidP="000547A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569ACA63" w14:textId="77777777" w:rsidR="004D7FC6" w:rsidRPr="00F5324A" w:rsidRDefault="004D7FC6" w:rsidP="000547AA">
                <w:pPr>
                  <w:jc w:val="center"/>
                  <w:rPr>
                    <w:rFonts w:ascii="Arial" w:hAnsi="Arial" w:cs="Arial"/>
                    <w:sz w:val="20"/>
                    <w:szCs w:val="20"/>
                  </w:rPr>
                </w:pPr>
                <w:r>
                  <w:rPr>
                    <w:rFonts w:ascii="MS Gothic" w:eastAsia="MS Gothic" w:hAnsi="MS Gothic" w:cs="Arial" w:hint="eastAsia"/>
                    <w:sz w:val="20"/>
                    <w:szCs w:val="20"/>
                  </w:rPr>
                  <w:t>☐</w:t>
                </w:r>
              </w:p>
            </w:tc>
          </w:sdtContent>
        </w:sdt>
      </w:tr>
      <w:tr w:rsidR="004D7FC6" w:rsidRPr="00034194" w14:paraId="486FD1D0" w14:textId="77777777" w:rsidTr="00617B29">
        <w:tc>
          <w:tcPr>
            <w:tcW w:w="1388" w:type="dxa"/>
            <w:vMerge/>
          </w:tcPr>
          <w:p w14:paraId="0B972C41" w14:textId="77777777" w:rsidR="004D7FC6" w:rsidRPr="00034194" w:rsidRDefault="004D7FC6" w:rsidP="000547AA">
            <w:pPr>
              <w:rPr>
                <w:rFonts w:ascii="Arial" w:hAnsi="Arial" w:cs="Arial"/>
                <w:b/>
                <w:sz w:val="24"/>
                <w:szCs w:val="24"/>
              </w:rPr>
            </w:pPr>
          </w:p>
        </w:tc>
        <w:tc>
          <w:tcPr>
            <w:tcW w:w="5812" w:type="dxa"/>
            <w:gridSpan w:val="2"/>
          </w:tcPr>
          <w:p w14:paraId="41897615" w14:textId="77777777" w:rsidR="004D7FC6" w:rsidRPr="00F5324A" w:rsidRDefault="004D7FC6" w:rsidP="000547A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5183CD82" w14:textId="77777777" w:rsidR="004D7FC6" w:rsidRPr="00F5324A" w:rsidRDefault="00832EB2" w:rsidP="000547AA">
                <w:pPr>
                  <w:jc w:val="center"/>
                  <w:rPr>
                    <w:rFonts w:ascii="Arial" w:hAnsi="Arial" w:cs="Arial"/>
                    <w:sz w:val="20"/>
                    <w:szCs w:val="20"/>
                  </w:rPr>
                </w:pPr>
                <w:r>
                  <w:rPr>
                    <w:rFonts w:ascii="MS Gothic" w:eastAsia="MS Gothic" w:hAnsi="MS Gothic" w:cs="Arial" w:hint="eastAsia"/>
                    <w:sz w:val="20"/>
                    <w:szCs w:val="20"/>
                  </w:rPr>
                  <w:t>☒</w:t>
                </w:r>
              </w:p>
            </w:tc>
          </w:sdtContent>
        </w:sdt>
      </w:tr>
      <w:tr w:rsidR="004D7FC6" w:rsidRPr="00034194" w14:paraId="62443412" w14:textId="77777777" w:rsidTr="00617B29">
        <w:tc>
          <w:tcPr>
            <w:tcW w:w="1388" w:type="dxa"/>
            <w:vMerge/>
          </w:tcPr>
          <w:p w14:paraId="04D0ED63" w14:textId="77777777" w:rsidR="004D7FC6" w:rsidRPr="00034194" w:rsidRDefault="004D7FC6" w:rsidP="000547AA">
            <w:pPr>
              <w:rPr>
                <w:rFonts w:ascii="Arial" w:hAnsi="Arial" w:cs="Arial"/>
                <w:b/>
                <w:sz w:val="24"/>
                <w:szCs w:val="24"/>
              </w:rPr>
            </w:pPr>
          </w:p>
        </w:tc>
        <w:tc>
          <w:tcPr>
            <w:tcW w:w="7436" w:type="dxa"/>
            <w:gridSpan w:val="3"/>
            <w:shd w:val="clear" w:color="auto" w:fill="BDD6EE" w:themeFill="accent1" w:themeFillTint="66"/>
          </w:tcPr>
          <w:p w14:paraId="5E2F93C1" w14:textId="77777777" w:rsidR="004D7FC6" w:rsidRPr="00F5324A" w:rsidRDefault="004D7FC6" w:rsidP="000547AA">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4D7FC6" w:rsidRPr="00034194" w14:paraId="364319F5" w14:textId="77777777" w:rsidTr="00617B29">
        <w:tc>
          <w:tcPr>
            <w:tcW w:w="1388" w:type="dxa"/>
            <w:vMerge/>
          </w:tcPr>
          <w:p w14:paraId="6D8E7206" w14:textId="77777777" w:rsidR="004D7FC6" w:rsidRPr="00034194" w:rsidRDefault="004D7FC6" w:rsidP="000547AA">
            <w:pPr>
              <w:rPr>
                <w:rFonts w:ascii="Arial" w:hAnsi="Arial" w:cs="Arial"/>
                <w:b/>
                <w:sz w:val="24"/>
                <w:szCs w:val="24"/>
              </w:rPr>
            </w:pPr>
          </w:p>
        </w:tc>
        <w:tc>
          <w:tcPr>
            <w:tcW w:w="5812" w:type="dxa"/>
            <w:gridSpan w:val="2"/>
          </w:tcPr>
          <w:p w14:paraId="0CB94812" w14:textId="77777777" w:rsidR="004D7FC6" w:rsidRPr="00F5324A" w:rsidRDefault="004D7FC6" w:rsidP="000547A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3B0E7FA1" w14:textId="77777777" w:rsidR="004D7FC6" w:rsidRPr="00F5324A" w:rsidRDefault="00832EB2" w:rsidP="000547AA">
                <w:pPr>
                  <w:jc w:val="center"/>
                  <w:rPr>
                    <w:rFonts w:ascii="Arial" w:hAnsi="Arial" w:cs="Arial"/>
                    <w:sz w:val="20"/>
                    <w:szCs w:val="20"/>
                  </w:rPr>
                </w:pPr>
                <w:r>
                  <w:rPr>
                    <w:rFonts w:ascii="MS Gothic" w:eastAsia="MS Gothic" w:hAnsi="MS Gothic" w:cs="Arial" w:hint="eastAsia"/>
                    <w:sz w:val="20"/>
                    <w:szCs w:val="20"/>
                  </w:rPr>
                  <w:t>☒</w:t>
                </w:r>
              </w:p>
            </w:tc>
          </w:sdtContent>
        </w:sdt>
      </w:tr>
      <w:tr w:rsidR="004D7FC6" w:rsidRPr="00034194" w14:paraId="782630AB" w14:textId="77777777" w:rsidTr="00617B29">
        <w:tc>
          <w:tcPr>
            <w:tcW w:w="1388" w:type="dxa"/>
            <w:vMerge/>
          </w:tcPr>
          <w:p w14:paraId="47479702" w14:textId="77777777" w:rsidR="004D7FC6" w:rsidRPr="00034194" w:rsidRDefault="004D7FC6" w:rsidP="000547AA">
            <w:pPr>
              <w:rPr>
                <w:rFonts w:ascii="Arial" w:hAnsi="Arial" w:cs="Arial"/>
                <w:b/>
                <w:sz w:val="24"/>
                <w:szCs w:val="24"/>
              </w:rPr>
            </w:pPr>
          </w:p>
        </w:tc>
        <w:tc>
          <w:tcPr>
            <w:tcW w:w="5812" w:type="dxa"/>
            <w:gridSpan w:val="2"/>
          </w:tcPr>
          <w:p w14:paraId="2078FAC0" w14:textId="77777777" w:rsidR="004D7FC6" w:rsidRPr="00F5324A" w:rsidRDefault="004D7FC6" w:rsidP="000547A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5C38551D" w14:textId="77777777" w:rsidR="004D7FC6" w:rsidRPr="00F5324A" w:rsidRDefault="00832EB2" w:rsidP="000547AA">
                <w:pPr>
                  <w:jc w:val="center"/>
                  <w:rPr>
                    <w:rFonts w:ascii="Arial" w:hAnsi="Arial" w:cs="Arial"/>
                    <w:sz w:val="20"/>
                    <w:szCs w:val="20"/>
                  </w:rPr>
                </w:pPr>
                <w:r>
                  <w:rPr>
                    <w:rFonts w:ascii="MS Gothic" w:eastAsia="MS Gothic" w:hAnsi="MS Gothic" w:cs="Arial" w:hint="eastAsia"/>
                    <w:sz w:val="20"/>
                    <w:szCs w:val="20"/>
                  </w:rPr>
                  <w:t>☒</w:t>
                </w:r>
              </w:p>
            </w:tc>
          </w:sdtContent>
        </w:sdt>
      </w:tr>
      <w:tr w:rsidR="004D7FC6" w:rsidRPr="00034194" w14:paraId="3327FB1D" w14:textId="77777777" w:rsidTr="00617B29">
        <w:tc>
          <w:tcPr>
            <w:tcW w:w="1388" w:type="dxa"/>
            <w:vMerge/>
          </w:tcPr>
          <w:p w14:paraId="6C2608FA" w14:textId="77777777" w:rsidR="004D7FC6" w:rsidRPr="00034194" w:rsidRDefault="004D7FC6" w:rsidP="000547AA">
            <w:pPr>
              <w:rPr>
                <w:rFonts w:ascii="Arial" w:hAnsi="Arial" w:cs="Arial"/>
                <w:b/>
                <w:sz w:val="24"/>
                <w:szCs w:val="24"/>
              </w:rPr>
            </w:pPr>
          </w:p>
        </w:tc>
        <w:tc>
          <w:tcPr>
            <w:tcW w:w="5812" w:type="dxa"/>
            <w:gridSpan w:val="2"/>
          </w:tcPr>
          <w:p w14:paraId="0A335E94" w14:textId="77777777" w:rsidR="004D7FC6" w:rsidRPr="00F5324A" w:rsidRDefault="004D7FC6" w:rsidP="000547A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FBFFBB3" w14:textId="77777777" w:rsidR="004D7FC6" w:rsidRPr="00F5324A" w:rsidRDefault="00832EB2" w:rsidP="000547AA">
                <w:pPr>
                  <w:jc w:val="center"/>
                  <w:rPr>
                    <w:rFonts w:ascii="Arial" w:hAnsi="Arial" w:cs="Arial"/>
                    <w:b/>
                    <w:sz w:val="20"/>
                    <w:szCs w:val="20"/>
                  </w:rPr>
                </w:pPr>
                <w:r>
                  <w:rPr>
                    <w:rFonts w:ascii="MS Gothic" w:eastAsia="MS Gothic" w:hAnsi="MS Gothic" w:cs="Arial" w:hint="eastAsia"/>
                    <w:sz w:val="20"/>
                    <w:szCs w:val="20"/>
                  </w:rPr>
                  <w:t>☒</w:t>
                </w:r>
              </w:p>
            </w:tc>
          </w:sdtContent>
        </w:sdt>
      </w:tr>
      <w:tr w:rsidR="004D7FC6" w:rsidRPr="00034194" w14:paraId="7413F1E2" w14:textId="77777777" w:rsidTr="00617B29">
        <w:tc>
          <w:tcPr>
            <w:tcW w:w="1388" w:type="dxa"/>
            <w:vMerge/>
          </w:tcPr>
          <w:p w14:paraId="1FD94F65" w14:textId="77777777" w:rsidR="004D7FC6" w:rsidRPr="00034194" w:rsidRDefault="004D7FC6" w:rsidP="000547AA">
            <w:pPr>
              <w:rPr>
                <w:rFonts w:ascii="Arial" w:hAnsi="Arial" w:cs="Arial"/>
                <w:b/>
                <w:sz w:val="24"/>
                <w:szCs w:val="24"/>
              </w:rPr>
            </w:pPr>
          </w:p>
        </w:tc>
        <w:tc>
          <w:tcPr>
            <w:tcW w:w="5812" w:type="dxa"/>
            <w:gridSpan w:val="2"/>
          </w:tcPr>
          <w:p w14:paraId="6EC79095" w14:textId="77777777" w:rsidR="004D7FC6" w:rsidRPr="00F5324A" w:rsidRDefault="004D7FC6" w:rsidP="000547A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79029B7D" w14:textId="77777777" w:rsidR="004D7FC6" w:rsidRPr="00F5324A" w:rsidRDefault="00832EB2" w:rsidP="000547AA">
                <w:pPr>
                  <w:jc w:val="center"/>
                  <w:rPr>
                    <w:rFonts w:ascii="Arial" w:hAnsi="Arial" w:cs="Arial"/>
                    <w:b/>
                    <w:sz w:val="20"/>
                    <w:szCs w:val="20"/>
                  </w:rPr>
                </w:pPr>
                <w:r>
                  <w:rPr>
                    <w:rFonts w:ascii="MS Gothic" w:eastAsia="MS Gothic" w:hAnsi="MS Gothic" w:cs="Arial" w:hint="eastAsia"/>
                    <w:sz w:val="20"/>
                    <w:szCs w:val="20"/>
                  </w:rPr>
                  <w:t>☒</w:t>
                </w:r>
              </w:p>
            </w:tc>
          </w:sdtContent>
        </w:sdt>
      </w:tr>
      <w:tr w:rsidR="004D7FC6" w:rsidRPr="00034194" w14:paraId="35533E33" w14:textId="77777777" w:rsidTr="00617B29">
        <w:tc>
          <w:tcPr>
            <w:tcW w:w="1388" w:type="dxa"/>
            <w:vMerge/>
          </w:tcPr>
          <w:p w14:paraId="3C336576" w14:textId="77777777" w:rsidR="004D7FC6" w:rsidRPr="00034194" w:rsidRDefault="004D7FC6" w:rsidP="000547AA">
            <w:pPr>
              <w:rPr>
                <w:rFonts w:ascii="Arial" w:hAnsi="Arial" w:cs="Arial"/>
                <w:b/>
                <w:sz w:val="24"/>
                <w:szCs w:val="24"/>
              </w:rPr>
            </w:pPr>
          </w:p>
        </w:tc>
        <w:tc>
          <w:tcPr>
            <w:tcW w:w="5812" w:type="dxa"/>
            <w:gridSpan w:val="2"/>
          </w:tcPr>
          <w:p w14:paraId="1AC82B2C" w14:textId="77777777" w:rsidR="004D7FC6" w:rsidRPr="00F5324A" w:rsidRDefault="004D7FC6" w:rsidP="000547A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0C2CFF85" w14:textId="77777777" w:rsidR="004D7FC6" w:rsidRPr="00F5324A" w:rsidRDefault="00832EB2" w:rsidP="000547AA">
                <w:pPr>
                  <w:jc w:val="center"/>
                  <w:rPr>
                    <w:rFonts w:ascii="Arial" w:hAnsi="Arial" w:cs="Arial"/>
                    <w:b/>
                    <w:sz w:val="20"/>
                    <w:szCs w:val="20"/>
                  </w:rPr>
                </w:pPr>
                <w:r>
                  <w:rPr>
                    <w:rFonts w:ascii="MS Gothic" w:eastAsia="MS Gothic" w:hAnsi="MS Gothic" w:cs="Arial" w:hint="eastAsia"/>
                    <w:sz w:val="20"/>
                    <w:szCs w:val="20"/>
                  </w:rPr>
                  <w:t>☒</w:t>
                </w:r>
              </w:p>
            </w:tc>
          </w:sdtContent>
        </w:sdt>
      </w:tr>
      <w:tr w:rsidR="004D7FC6" w:rsidRPr="00034194" w14:paraId="104008E3" w14:textId="77777777" w:rsidTr="00617B29">
        <w:tc>
          <w:tcPr>
            <w:tcW w:w="8824" w:type="dxa"/>
            <w:gridSpan w:val="4"/>
            <w:shd w:val="clear" w:color="auto" w:fill="D5DCE4" w:themeFill="text2" w:themeFillTint="33"/>
          </w:tcPr>
          <w:p w14:paraId="5585FCCC" w14:textId="77777777" w:rsidR="004D7FC6" w:rsidRPr="00F5324A" w:rsidRDefault="004D7FC6" w:rsidP="000547AA">
            <w:pPr>
              <w:rPr>
                <w:rFonts w:ascii="Arial" w:hAnsi="Arial" w:cs="Arial"/>
                <w:b/>
                <w:sz w:val="24"/>
                <w:szCs w:val="24"/>
              </w:rPr>
            </w:pPr>
            <w:r w:rsidRPr="00C95B3C">
              <w:rPr>
                <w:rFonts w:ascii="Arial" w:hAnsi="Arial" w:cs="Arial"/>
                <w:b/>
                <w:sz w:val="24"/>
                <w:szCs w:val="24"/>
              </w:rPr>
              <w:t>Health and Care Standards</w:t>
            </w:r>
          </w:p>
        </w:tc>
      </w:tr>
      <w:tr w:rsidR="004D7FC6" w:rsidRPr="00034194" w14:paraId="3B2EA27A" w14:textId="77777777" w:rsidTr="00617B29">
        <w:tc>
          <w:tcPr>
            <w:tcW w:w="1388" w:type="dxa"/>
            <w:vMerge w:val="restart"/>
          </w:tcPr>
          <w:p w14:paraId="03A199BA" w14:textId="77777777" w:rsidR="004D7FC6" w:rsidRPr="00C95B3C" w:rsidRDefault="004D7FC6" w:rsidP="000547A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9931CF4" w14:textId="77777777" w:rsidR="004D7FC6" w:rsidRPr="00F5324A" w:rsidRDefault="004D7FC6" w:rsidP="000547AA">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4BCAB92C" w14:textId="77777777" w:rsidR="004D7FC6" w:rsidRPr="00C95B3C" w:rsidRDefault="00832EB2" w:rsidP="000547AA">
                <w:pPr>
                  <w:jc w:val="center"/>
                  <w:rPr>
                    <w:rFonts w:ascii="Arial" w:hAnsi="Arial" w:cs="Arial"/>
                    <w:sz w:val="18"/>
                    <w:szCs w:val="18"/>
                  </w:rPr>
                </w:pPr>
                <w:r>
                  <w:rPr>
                    <w:rFonts w:ascii="MS Gothic" w:eastAsia="MS Gothic" w:hAnsi="MS Gothic" w:cs="Arial" w:hint="eastAsia"/>
                    <w:sz w:val="20"/>
                    <w:szCs w:val="20"/>
                  </w:rPr>
                  <w:t>☒</w:t>
                </w:r>
              </w:p>
            </w:tc>
          </w:sdtContent>
        </w:sdt>
      </w:tr>
      <w:tr w:rsidR="004D7FC6" w:rsidRPr="00034194" w14:paraId="41F89A8F" w14:textId="77777777" w:rsidTr="00617B29">
        <w:tc>
          <w:tcPr>
            <w:tcW w:w="1388" w:type="dxa"/>
            <w:vMerge/>
          </w:tcPr>
          <w:p w14:paraId="071C05D4" w14:textId="77777777" w:rsidR="004D7FC6" w:rsidRPr="00FA0CA9" w:rsidRDefault="004D7FC6" w:rsidP="000547AA">
            <w:pPr>
              <w:rPr>
                <w:rFonts w:ascii="Arial" w:hAnsi="Arial" w:cs="Arial"/>
                <w:b/>
                <w:sz w:val="24"/>
                <w:szCs w:val="24"/>
              </w:rPr>
            </w:pPr>
          </w:p>
        </w:tc>
        <w:tc>
          <w:tcPr>
            <w:tcW w:w="5812" w:type="dxa"/>
            <w:gridSpan w:val="2"/>
          </w:tcPr>
          <w:p w14:paraId="591851E2" w14:textId="77777777" w:rsidR="004D7FC6" w:rsidRPr="00F5324A" w:rsidRDefault="004D7FC6" w:rsidP="000547A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150A29F7" w14:textId="77777777" w:rsidR="004D7FC6" w:rsidRPr="00FA0CA9" w:rsidRDefault="00832EB2" w:rsidP="000547AA">
                <w:pPr>
                  <w:jc w:val="center"/>
                  <w:rPr>
                    <w:rFonts w:ascii="Arial" w:hAnsi="Arial" w:cs="Arial"/>
                    <w:b/>
                    <w:sz w:val="24"/>
                    <w:szCs w:val="24"/>
                  </w:rPr>
                </w:pPr>
                <w:r>
                  <w:rPr>
                    <w:rFonts w:ascii="MS Gothic" w:eastAsia="MS Gothic" w:hAnsi="MS Gothic" w:cs="Arial" w:hint="eastAsia"/>
                    <w:sz w:val="20"/>
                    <w:szCs w:val="20"/>
                  </w:rPr>
                  <w:t>☒</w:t>
                </w:r>
              </w:p>
            </w:tc>
          </w:sdtContent>
        </w:sdt>
      </w:tr>
      <w:tr w:rsidR="004D7FC6" w:rsidRPr="00034194" w14:paraId="0A7586B9" w14:textId="77777777" w:rsidTr="00617B29">
        <w:tc>
          <w:tcPr>
            <w:tcW w:w="1388" w:type="dxa"/>
            <w:vMerge/>
          </w:tcPr>
          <w:p w14:paraId="794E31C5" w14:textId="77777777" w:rsidR="004D7FC6" w:rsidRPr="00FA0CA9" w:rsidRDefault="004D7FC6" w:rsidP="000547AA">
            <w:pPr>
              <w:rPr>
                <w:rFonts w:ascii="Arial" w:hAnsi="Arial" w:cs="Arial"/>
                <w:b/>
                <w:sz w:val="24"/>
                <w:szCs w:val="24"/>
              </w:rPr>
            </w:pPr>
          </w:p>
        </w:tc>
        <w:tc>
          <w:tcPr>
            <w:tcW w:w="5812" w:type="dxa"/>
            <w:gridSpan w:val="2"/>
          </w:tcPr>
          <w:p w14:paraId="47D839E4" w14:textId="77777777" w:rsidR="004D7FC6" w:rsidRPr="00F5324A" w:rsidRDefault="004D7FC6" w:rsidP="000547A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4D31CC40" w14:textId="77777777" w:rsidR="004D7FC6" w:rsidRPr="00FA0CA9" w:rsidRDefault="00832EB2" w:rsidP="000547AA">
                <w:pPr>
                  <w:jc w:val="center"/>
                  <w:rPr>
                    <w:rFonts w:ascii="Arial" w:hAnsi="Arial" w:cs="Arial"/>
                    <w:b/>
                    <w:sz w:val="24"/>
                    <w:szCs w:val="24"/>
                  </w:rPr>
                </w:pPr>
                <w:r>
                  <w:rPr>
                    <w:rFonts w:ascii="MS Gothic" w:eastAsia="MS Gothic" w:hAnsi="MS Gothic" w:cs="Arial" w:hint="eastAsia"/>
                    <w:sz w:val="20"/>
                    <w:szCs w:val="20"/>
                  </w:rPr>
                  <w:t>☒</w:t>
                </w:r>
              </w:p>
            </w:tc>
          </w:sdtContent>
        </w:sdt>
      </w:tr>
      <w:tr w:rsidR="004D7FC6" w:rsidRPr="00034194" w14:paraId="19093D30" w14:textId="77777777" w:rsidTr="00617B29">
        <w:tc>
          <w:tcPr>
            <w:tcW w:w="1388" w:type="dxa"/>
            <w:vMerge/>
          </w:tcPr>
          <w:p w14:paraId="59BE2805" w14:textId="77777777" w:rsidR="004D7FC6" w:rsidRPr="00FA0CA9" w:rsidRDefault="004D7FC6" w:rsidP="000547AA">
            <w:pPr>
              <w:rPr>
                <w:rFonts w:ascii="Arial" w:hAnsi="Arial" w:cs="Arial"/>
                <w:b/>
                <w:sz w:val="24"/>
                <w:szCs w:val="24"/>
              </w:rPr>
            </w:pPr>
          </w:p>
        </w:tc>
        <w:tc>
          <w:tcPr>
            <w:tcW w:w="5812" w:type="dxa"/>
            <w:gridSpan w:val="2"/>
          </w:tcPr>
          <w:p w14:paraId="6F122639" w14:textId="77777777" w:rsidR="004D7FC6" w:rsidRPr="00F5324A" w:rsidRDefault="004D7FC6" w:rsidP="000547A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265153D1" w14:textId="77777777" w:rsidR="004D7FC6" w:rsidRPr="00FA0CA9" w:rsidRDefault="00832EB2" w:rsidP="000547AA">
                <w:pPr>
                  <w:jc w:val="center"/>
                  <w:rPr>
                    <w:rFonts w:ascii="Arial" w:hAnsi="Arial" w:cs="Arial"/>
                    <w:b/>
                    <w:sz w:val="24"/>
                    <w:szCs w:val="24"/>
                  </w:rPr>
                </w:pPr>
                <w:r>
                  <w:rPr>
                    <w:rFonts w:ascii="MS Gothic" w:eastAsia="MS Gothic" w:hAnsi="MS Gothic" w:cs="Arial" w:hint="eastAsia"/>
                    <w:sz w:val="20"/>
                    <w:szCs w:val="20"/>
                  </w:rPr>
                  <w:t>☒</w:t>
                </w:r>
              </w:p>
            </w:tc>
          </w:sdtContent>
        </w:sdt>
      </w:tr>
      <w:tr w:rsidR="004D7FC6" w:rsidRPr="00034194" w14:paraId="76CB7271" w14:textId="77777777" w:rsidTr="00617B29">
        <w:tc>
          <w:tcPr>
            <w:tcW w:w="1388" w:type="dxa"/>
            <w:vMerge/>
          </w:tcPr>
          <w:p w14:paraId="127D2020" w14:textId="77777777" w:rsidR="004D7FC6" w:rsidRPr="00FA0CA9" w:rsidRDefault="004D7FC6" w:rsidP="000547AA">
            <w:pPr>
              <w:rPr>
                <w:rFonts w:ascii="Arial" w:hAnsi="Arial" w:cs="Arial"/>
                <w:b/>
                <w:sz w:val="24"/>
                <w:szCs w:val="24"/>
              </w:rPr>
            </w:pPr>
          </w:p>
        </w:tc>
        <w:tc>
          <w:tcPr>
            <w:tcW w:w="5812" w:type="dxa"/>
            <w:gridSpan w:val="2"/>
          </w:tcPr>
          <w:p w14:paraId="65461C40" w14:textId="77777777" w:rsidR="004D7FC6" w:rsidRPr="00F5324A" w:rsidRDefault="004D7FC6" w:rsidP="000547A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4DB6BF08" w14:textId="77777777" w:rsidR="004D7FC6" w:rsidRPr="00FA0CA9" w:rsidRDefault="00832EB2" w:rsidP="000547AA">
                <w:pPr>
                  <w:jc w:val="center"/>
                  <w:rPr>
                    <w:rFonts w:ascii="Arial" w:hAnsi="Arial" w:cs="Arial"/>
                    <w:b/>
                    <w:sz w:val="24"/>
                    <w:szCs w:val="24"/>
                  </w:rPr>
                </w:pPr>
                <w:r>
                  <w:rPr>
                    <w:rFonts w:ascii="MS Gothic" w:eastAsia="MS Gothic" w:hAnsi="MS Gothic" w:cs="Arial" w:hint="eastAsia"/>
                    <w:sz w:val="20"/>
                    <w:szCs w:val="20"/>
                  </w:rPr>
                  <w:t>☒</w:t>
                </w:r>
              </w:p>
            </w:tc>
          </w:sdtContent>
        </w:sdt>
      </w:tr>
      <w:tr w:rsidR="004D7FC6" w:rsidRPr="00034194" w14:paraId="00EE5F92" w14:textId="77777777" w:rsidTr="00617B29">
        <w:tc>
          <w:tcPr>
            <w:tcW w:w="1388" w:type="dxa"/>
            <w:vMerge/>
          </w:tcPr>
          <w:p w14:paraId="75F23F66" w14:textId="77777777" w:rsidR="004D7FC6" w:rsidRPr="00FA0CA9" w:rsidRDefault="004D7FC6" w:rsidP="000547AA">
            <w:pPr>
              <w:rPr>
                <w:rFonts w:ascii="Arial" w:hAnsi="Arial" w:cs="Arial"/>
                <w:b/>
                <w:sz w:val="24"/>
                <w:szCs w:val="24"/>
              </w:rPr>
            </w:pPr>
          </w:p>
        </w:tc>
        <w:tc>
          <w:tcPr>
            <w:tcW w:w="5812" w:type="dxa"/>
            <w:gridSpan w:val="2"/>
          </w:tcPr>
          <w:p w14:paraId="6977310D" w14:textId="77777777" w:rsidR="004D7FC6" w:rsidRPr="00F5324A" w:rsidRDefault="004D7FC6" w:rsidP="000547A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1CA1A973" w14:textId="77777777" w:rsidR="004D7FC6" w:rsidRPr="00FA0CA9" w:rsidRDefault="00832EB2" w:rsidP="000547AA">
                <w:pPr>
                  <w:jc w:val="center"/>
                  <w:rPr>
                    <w:rFonts w:ascii="Arial" w:hAnsi="Arial" w:cs="Arial"/>
                    <w:b/>
                    <w:sz w:val="24"/>
                    <w:szCs w:val="24"/>
                  </w:rPr>
                </w:pPr>
                <w:r>
                  <w:rPr>
                    <w:rFonts w:ascii="MS Gothic" w:eastAsia="MS Gothic" w:hAnsi="MS Gothic" w:cs="Arial" w:hint="eastAsia"/>
                    <w:sz w:val="20"/>
                    <w:szCs w:val="20"/>
                  </w:rPr>
                  <w:t>☒</w:t>
                </w:r>
              </w:p>
            </w:tc>
          </w:sdtContent>
        </w:sdt>
      </w:tr>
      <w:tr w:rsidR="004D7FC6" w:rsidRPr="00034194" w14:paraId="720413B1" w14:textId="77777777" w:rsidTr="00617B29">
        <w:tc>
          <w:tcPr>
            <w:tcW w:w="1388" w:type="dxa"/>
            <w:vMerge/>
          </w:tcPr>
          <w:p w14:paraId="53D51FC2" w14:textId="77777777" w:rsidR="004D7FC6" w:rsidRPr="00FA0CA9" w:rsidRDefault="004D7FC6" w:rsidP="000547AA">
            <w:pPr>
              <w:rPr>
                <w:rFonts w:ascii="Arial" w:hAnsi="Arial" w:cs="Arial"/>
                <w:b/>
                <w:sz w:val="24"/>
                <w:szCs w:val="24"/>
              </w:rPr>
            </w:pPr>
          </w:p>
        </w:tc>
        <w:tc>
          <w:tcPr>
            <w:tcW w:w="5812" w:type="dxa"/>
            <w:gridSpan w:val="2"/>
          </w:tcPr>
          <w:p w14:paraId="32302667" w14:textId="77777777" w:rsidR="004D7FC6" w:rsidRPr="00F5324A" w:rsidRDefault="004D7FC6" w:rsidP="000547A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C3E02F3" w14:textId="77777777" w:rsidR="004D7FC6" w:rsidRPr="00FA0CA9" w:rsidRDefault="00832EB2" w:rsidP="000547AA">
                <w:pPr>
                  <w:jc w:val="center"/>
                  <w:rPr>
                    <w:rFonts w:ascii="Arial" w:hAnsi="Arial" w:cs="Arial"/>
                    <w:b/>
                    <w:sz w:val="24"/>
                    <w:szCs w:val="24"/>
                  </w:rPr>
                </w:pPr>
                <w:r>
                  <w:rPr>
                    <w:rFonts w:ascii="MS Gothic" w:eastAsia="MS Gothic" w:hAnsi="MS Gothic" w:cs="Arial" w:hint="eastAsia"/>
                    <w:sz w:val="20"/>
                    <w:szCs w:val="20"/>
                  </w:rPr>
                  <w:t>☒</w:t>
                </w:r>
              </w:p>
            </w:tc>
          </w:sdtContent>
        </w:sdt>
      </w:tr>
      <w:tr w:rsidR="004D7FC6" w:rsidRPr="00034194" w14:paraId="0B2F38E3" w14:textId="77777777" w:rsidTr="00617B29">
        <w:tc>
          <w:tcPr>
            <w:tcW w:w="8824" w:type="dxa"/>
            <w:gridSpan w:val="4"/>
            <w:shd w:val="clear" w:color="auto" w:fill="D5DCE4" w:themeFill="text2" w:themeFillTint="33"/>
          </w:tcPr>
          <w:p w14:paraId="21747167" w14:textId="77777777" w:rsidR="004D7FC6" w:rsidRPr="00FA0CA9" w:rsidRDefault="004D7FC6" w:rsidP="000547AA">
            <w:pPr>
              <w:rPr>
                <w:rFonts w:ascii="Arial" w:hAnsi="Arial" w:cs="Arial"/>
                <w:b/>
                <w:sz w:val="24"/>
                <w:szCs w:val="24"/>
              </w:rPr>
            </w:pPr>
            <w:r w:rsidRPr="00FA0CA9">
              <w:rPr>
                <w:rFonts w:ascii="Arial" w:hAnsi="Arial" w:cs="Arial"/>
                <w:b/>
                <w:sz w:val="24"/>
                <w:szCs w:val="24"/>
              </w:rPr>
              <w:t>Quality, Safety and Patient Experience</w:t>
            </w:r>
          </w:p>
        </w:tc>
      </w:tr>
      <w:tr w:rsidR="004D7FC6" w:rsidRPr="00034194" w14:paraId="2D08AB68" w14:textId="77777777" w:rsidTr="00617B29">
        <w:tc>
          <w:tcPr>
            <w:tcW w:w="8824" w:type="dxa"/>
            <w:gridSpan w:val="4"/>
          </w:tcPr>
          <w:p w14:paraId="2DA62658" w14:textId="77777777" w:rsidR="004D7FC6" w:rsidRDefault="00156CE4" w:rsidP="00832EB2">
            <w:pPr>
              <w:jc w:val="both"/>
              <w:rPr>
                <w:rFonts w:ascii="Arial" w:eastAsia="Calibri" w:hAnsi="Arial" w:cs="Arial"/>
                <w:bCs/>
                <w:sz w:val="24"/>
                <w:szCs w:val="24"/>
              </w:rPr>
            </w:pPr>
            <w:r w:rsidRPr="008E4FFC">
              <w:rPr>
                <w:rFonts w:ascii="Arial" w:hAnsi="Arial" w:cs="Arial"/>
                <w:bCs/>
                <w:sz w:val="24"/>
                <w:szCs w:val="24"/>
              </w:rPr>
              <w:t xml:space="preserve">The team are currently </w:t>
            </w:r>
            <w:r>
              <w:rPr>
                <w:rFonts w:ascii="Arial" w:hAnsi="Arial" w:cs="Arial"/>
                <w:bCs/>
                <w:sz w:val="24"/>
                <w:szCs w:val="24"/>
              </w:rPr>
              <w:t xml:space="preserve">making every effort to recruit to current </w:t>
            </w:r>
            <w:r w:rsidRPr="008E4FFC">
              <w:rPr>
                <w:rFonts w:ascii="Arial" w:hAnsi="Arial" w:cs="Arial"/>
                <w:bCs/>
                <w:sz w:val="24"/>
                <w:szCs w:val="24"/>
              </w:rPr>
              <w:t>vacancies</w:t>
            </w:r>
            <w:r>
              <w:rPr>
                <w:rFonts w:ascii="Arial" w:hAnsi="Arial" w:cs="Arial"/>
                <w:bCs/>
                <w:sz w:val="24"/>
                <w:szCs w:val="24"/>
              </w:rPr>
              <w:t xml:space="preserve">. This has been challenging but they are starting to make progress. </w:t>
            </w:r>
            <w:r w:rsidRPr="008E4FFC">
              <w:rPr>
                <w:rFonts w:ascii="Arial" w:eastAsia="Calibri" w:hAnsi="Arial" w:cs="Arial"/>
                <w:bCs/>
                <w:sz w:val="24"/>
                <w:szCs w:val="24"/>
              </w:rPr>
              <w:t>The lack of service sustainability has been included on the risk register since October 2018, with a risk score of 16 for demand on the service and the limited capacity available.</w:t>
            </w:r>
            <w:r>
              <w:rPr>
                <w:rFonts w:ascii="Arial" w:eastAsia="Calibri" w:hAnsi="Arial" w:cs="Arial"/>
                <w:bCs/>
                <w:sz w:val="24"/>
                <w:szCs w:val="24"/>
              </w:rPr>
              <w:t xml:space="preserve"> The risk will continue to increase, together with the number of children waiting for assessment and their waiting times if no resource can be secured </w:t>
            </w:r>
            <w:r w:rsidR="0039030A">
              <w:rPr>
                <w:rFonts w:ascii="Arial" w:eastAsia="Calibri" w:hAnsi="Arial" w:cs="Arial"/>
                <w:bCs/>
                <w:sz w:val="24"/>
                <w:szCs w:val="24"/>
              </w:rPr>
              <w:t xml:space="preserve">in order </w:t>
            </w:r>
            <w:r>
              <w:rPr>
                <w:rFonts w:ascii="Arial" w:eastAsia="Calibri" w:hAnsi="Arial" w:cs="Arial"/>
                <w:bCs/>
                <w:sz w:val="24"/>
                <w:szCs w:val="24"/>
              </w:rPr>
              <w:t xml:space="preserve">to invest into this service. </w:t>
            </w:r>
          </w:p>
          <w:p w14:paraId="5A19DB8E" w14:textId="77777777" w:rsidR="0039030A" w:rsidRPr="00832EB2" w:rsidRDefault="0039030A" w:rsidP="00832EB2">
            <w:pPr>
              <w:jc w:val="both"/>
              <w:rPr>
                <w:rFonts w:ascii="Arial" w:eastAsia="Calibri" w:hAnsi="Arial" w:cs="Arial"/>
                <w:bCs/>
                <w:sz w:val="24"/>
                <w:szCs w:val="24"/>
              </w:rPr>
            </w:pPr>
          </w:p>
        </w:tc>
      </w:tr>
      <w:tr w:rsidR="004D7FC6" w:rsidRPr="00034194" w14:paraId="01CCD4C9" w14:textId="77777777" w:rsidTr="00617B29">
        <w:tc>
          <w:tcPr>
            <w:tcW w:w="8824" w:type="dxa"/>
            <w:gridSpan w:val="4"/>
            <w:shd w:val="clear" w:color="auto" w:fill="D5DCE4" w:themeFill="text2" w:themeFillTint="33"/>
          </w:tcPr>
          <w:p w14:paraId="40A47FEF" w14:textId="77777777" w:rsidR="004D7FC6" w:rsidRPr="00FA0CA9" w:rsidRDefault="004D7FC6" w:rsidP="000547AA">
            <w:pPr>
              <w:rPr>
                <w:rFonts w:ascii="Arial" w:hAnsi="Arial" w:cs="Arial"/>
                <w:b/>
                <w:sz w:val="24"/>
                <w:szCs w:val="24"/>
              </w:rPr>
            </w:pPr>
            <w:r w:rsidRPr="00FA0CA9">
              <w:rPr>
                <w:rFonts w:ascii="Arial" w:hAnsi="Arial" w:cs="Arial"/>
                <w:b/>
                <w:sz w:val="24"/>
                <w:szCs w:val="24"/>
              </w:rPr>
              <w:t>Financial Implications</w:t>
            </w:r>
          </w:p>
        </w:tc>
      </w:tr>
      <w:tr w:rsidR="004D7FC6" w:rsidRPr="00034194" w14:paraId="236FD4F8" w14:textId="77777777" w:rsidTr="00617B29">
        <w:tc>
          <w:tcPr>
            <w:tcW w:w="8824" w:type="dxa"/>
            <w:gridSpan w:val="4"/>
          </w:tcPr>
          <w:p w14:paraId="2A0BD825" w14:textId="606B3AE6" w:rsidR="004D7FC6" w:rsidRPr="006C5682" w:rsidRDefault="006C5682" w:rsidP="006D24D7">
            <w:pPr>
              <w:jc w:val="both"/>
              <w:rPr>
                <w:rFonts w:ascii="Arial" w:hAnsi="Arial" w:cs="Arial"/>
                <w:bCs/>
                <w:sz w:val="24"/>
                <w:szCs w:val="24"/>
              </w:rPr>
            </w:pPr>
            <w:r w:rsidRPr="007A21BE">
              <w:rPr>
                <w:rFonts w:ascii="Arial" w:eastAsia="Times New Roman" w:hAnsi="Arial" w:cs="Times New Roman"/>
                <w:iCs/>
                <w:sz w:val="24"/>
                <w:szCs w:val="24"/>
                <w:lang w:eastAsia="en-GB"/>
              </w:rPr>
              <w:t xml:space="preserve">A business case outlined within the Health Boards recovery and sustainability plan and categorised as a Tier 1 priority. The Neurodevelopment service has revised the original case as a result of some key changes that have taken place within the service. On this basis, the Division seeks support for the preferred option to fund </w:t>
            </w:r>
            <w:r w:rsidRPr="007A21BE">
              <w:rPr>
                <w:rFonts w:ascii="Arial" w:eastAsia="Times New Roman" w:hAnsi="Arial" w:cs="Arial"/>
                <w:iCs/>
                <w:sz w:val="24"/>
                <w:szCs w:val="24"/>
                <w:lang w:eastAsia="en-GB"/>
              </w:rPr>
              <w:t xml:space="preserve">£722,964 full year pay </w:t>
            </w:r>
            <w:r>
              <w:rPr>
                <w:rFonts w:ascii="Arial" w:eastAsia="Times New Roman" w:hAnsi="Arial" w:cs="Arial"/>
                <w:iCs/>
                <w:sz w:val="24"/>
                <w:szCs w:val="24"/>
                <w:lang w:eastAsia="en-GB"/>
              </w:rPr>
              <w:t xml:space="preserve">recurrently and up to £250,000 per 100 patients for insourcing </w:t>
            </w:r>
            <w:r w:rsidRPr="007A21BE">
              <w:rPr>
                <w:rFonts w:ascii="Arial" w:eastAsia="Times New Roman" w:hAnsi="Arial" w:cs="Arial"/>
                <w:iCs/>
                <w:sz w:val="24"/>
                <w:szCs w:val="24"/>
                <w:lang w:eastAsia="en-GB"/>
              </w:rPr>
              <w:t xml:space="preserve">costs to start to build a sustainable service. </w:t>
            </w:r>
            <w:r>
              <w:rPr>
                <w:rFonts w:ascii="Arial" w:hAnsi="Arial" w:cs="Arial"/>
                <w:bCs/>
                <w:sz w:val="24"/>
                <w:szCs w:val="24"/>
              </w:rPr>
              <w:t xml:space="preserve">A further business case is currently under review, which describes the pressure on the early </w:t>
            </w:r>
            <w:r w:rsidR="00030449" w:rsidRPr="0075538D">
              <w:rPr>
                <w:rFonts w:ascii="Arial" w:hAnsi="Arial" w:cs="Arial"/>
                <w:bCs/>
                <w:sz w:val="24"/>
                <w:szCs w:val="24"/>
              </w:rPr>
              <w:t>years’ service</w:t>
            </w:r>
            <w:r w:rsidRPr="0075538D">
              <w:rPr>
                <w:rFonts w:ascii="Arial" w:hAnsi="Arial" w:cs="Arial"/>
                <w:bCs/>
                <w:sz w:val="24"/>
                <w:szCs w:val="24"/>
              </w:rPr>
              <w:t xml:space="preserve"> and the resources required to support this service</w:t>
            </w:r>
            <w:r w:rsidR="006D24D7">
              <w:rPr>
                <w:rFonts w:ascii="Arial" w:hAnsi="Arial" w:cs="Arial"/>
                <w:bCs/>
                <w:sz w:val="24"/>
                <w:szCs w:val="24"/>
              </w:rPr>
              <w:t>.</w:t>
            </w:r>
            <w:r>
              <w:rPr>
                <w:rFonts w:ascii="Arial" w:hAnsi="Arial" w:cs="Arial"/>
                <w:bCs/>
                <w:sz w:val="24"/>
                <w:szCs w:val="24"/>
              </w:rPr>
              <w:t xml:space="preserve"> </w:t>
            </w:r>
          </w:p>
        </w:tc>
      </w:tr>
      <w:tr w:rsidR="004D7FC6" w:rsidRPr="00BC241D" w14:paraId="72AA00D6" w14:textId="77777777" w:rsidTr="00617B29">
        <w:tc>
          <w:tcPr>
            <w:tcW w:w="8824" w:type="dxa"/>
            <w:gridSpan w:val="4"/>
            <w:shd w:val="clear" w:color="auto" w:fill="D5DCE4" w:themeFill="text2" w:themeFillTint="33"/>
          </w:tcPr>
          <w:p w14:paraId="1449EA30" w14:textId="77777777" w:rsidR="004D7FC6" w:rsidRPr="00FA0CA9" w:rsidRDefault="004D7FC6" w:rsidP="000547A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4D7FC6" w:rsidRPr="00034194" w14:paraId="3276BAC5" w14:textId="77777777" w:rsidTr="00617B29">
        <w:tc>
          <w:tcPr>
            <w:tcW w:w="8824" w:type="dxa"/>
            <w:gridSpan w:val="4"/>
          </w:tcPr>
          <w:p w14:paraId="7EEF03EE" w14:textId="77777777" w:rsidR="004D7FC6" w:rsidRPr="00832EB2" w:rsidRDefault="004D7FC6" w:rsidP="000547AA">
            <w:pPr>
              <w:ind w:right="96"/>
              <w:rPr>
                <w:rFonts w:ascii="Arial" w:hAnsi="Arial" w:cs="Arial"/>
                <w:sz w:val="24"/>
                <w:szCs w:val="24"/>
              </w:rPr>
            </w:pPr>
            <w:r w:rsidRPr="004D7FC6">
              <w:rPr>
                <w:rFonts w:ascii="Arial" w:hAnsi="Arial" w:cs="Arial"/>
                <w:sz w:val="24"/>
                <w:szCs w:val="24"/>
              </w:rPr>
              <w:t>Nil to note</w:t>
            </w:r>
          </w:p>
        </w:tc>
      </w:tr>
      <w:tr w:rsidR="004D7FC6" w:rsidRPr="00DA76AD" w14:paraId="5097EF48" w14:textId="77777777" w:rsidTr="00617B29">
        <w:tc>
          <w:tcPr>
            <w:tcW w:w="8824" w:type="dxa"/>
            <w:gridSpan w:val="4"/>
            <w:shd w:val="clear" w:color="auto" w:fill="D5DCE4" w:themeFill="text2" w:themeFillTint="33"/>
          </w:tcPr>
          <w:p w14:paraId="0FE7F468" w14:textId="77777777" w:rsidR="004D7FC6" w:rsidRPr="00FA0CA9" w:rsidRDefault="004D7FC6" w:rsidP="000547AA">
            <w:pPr>
              <w:ind w:right="96"/>
              <w:rPr>
                <w:rFonts w:ascii="Arial" w:hAnsi="Arial" w:cs="Arial"/>
                <w:b/>
                <w:color w:val="FF0000"/>
                <w:sz w:val="24"/>
                <w:szCs w:val="24"/>
              </w:rPr>
            </w:pPr>
            <w:r w:rsidRPr="00FA0CA9">
              <w:rPr>
                <w:rFonts w:ascii="Arial" w:hAnsi="Arial" w:cs="Arial"/>
                <w:b/>
                <w:sz w:val="24"/>
                <w:szCs w:val="24"/>
              </w:rPr>
              <w:t>Staffing Implications</w:t>
            </w:r>
          </w:p>
        </w:tc>
      </w:tr>
      <w:tr w:rsidR="004D7FC6" w:rsidRPr="00034194" w14:paraId="36F2BABE" w14:textId="77777777" w:rsidTr="00617B29">
        <w:tc>
          <w:tcPr>
            <w:tcW w:w="8824" w:type="dxa"/>
            <w:gridSpan w:val="4"/>
          </w:tcPr>
          <w:p w14:paraId="6FC36B27" w14:textId="77777777" w:rsidR="004D7FC6" w:rsidRPr="00FA0CA9" w:rsidRDefault="006C5682" w:rsidP="004D7FC6">
            <w:pPr>
              <w:jc w:val="both"/>
              <w:rPr>
                <w:rFonts w:ascii="Arial" w:hAnsi="Arial" w:cs="Arial"/>
                <w:color w:val="FF0000"/>
                <w:sz w:val="24"/>
                <w:szCs w:val="24"/>
              </w:rPr>
            </w:pPr>
            <w:r w:rsidRPr="008E4FFC">
              <w:rPr>
                <w:rFonts w:ascii="Arial" w:eastAsia="Calibri" w:hAnsi="Arial" w:cs="Arial"/>
                <w:bCs/>
                <w:sz w:val="24"/>
                <w:szCs w:val="24"/>
              </w:rPr>
              <w:t>The size of the team is small, highly specialist, and is therefore sensitive to normal periods of leave, which have a direct impact on performance.</w:t>
            </w:r>
          </w:p>
        </w:tc>
      </w:tr>
      <w:tr w:rsidR="004D7FC6" w:rsidRPr="00034194" w14:paraId="3909468B" w14:textId="77777777" w:rsidTr="00617B29">
        <w:tc>
          <w:tcPr>
            <w:tcW w:w="8824" w:type="dxa"/>
            <w:gridSpan w:val="4"/>
            <w:shd w:val="clear" w:color="auto" w:fill="D5DCE4" w:themeFill="text2" w:themeFillTint="33"/>
          </w:tcPr>
          <w:p w14:paraId="18F2E35E" w14:textId="77777777" w:rsidR="004D7FC6" w:rsidRPr="00FA0CA9" w:rsidRDefault="004D7FC6" w:rsidP="000547AA">
            <w:pPr>
              <w:ind w:right="96"/>
              <w:rPr>
                <w:rFonts w:ascii="Arial" w:hAnsi="Arial" w:cs="Arial"/>
                <w:b/>
                <w:color w:val="FF0000"/>
                <w:sz w:val="24"/>
                <w:szCs w:val="24"/>
              </w:rPr>
            </w:pPr>
          </w:p>
        </w:tc>
      </w:tr>
      <w:tr w:rsidR="004D7FC6" w:rsidRPr="00034194" w14:paraId="76453EBE" w14:textId="77777777" w:rsidTr="00617B29">
        <w:tc>
          <w:tcPr>
            <w:tcW w:w="2049" w:type="dxa"/>
            <w:gridSpan w:val="2"/>
          </w:tcPr>
          <w:p w14:paraId="33E42195" w14:textId="77777777" w:rsidR="004D7FC6" w:rsidRPr="00FA0CA9" w:rsidRDefault="004D7FC6" w:rsidP="000547AA">
            <w:pPr>
              <w:ind w:right="96"/>
              <w:rPr>
                <w:rFonts w:ascii="Arial" w:hAnsi="Arial" w:cs="Arial"/>
                <w:color w:val="FF0000"/>
                <w:sz w:val="24"/>
                <w:szCs w:val="24"/>
              </w:rPr>
            </w:pPr>
            <w:bookmarkStart w:id="3" w:name="_GoBack" w:colFirst="1" w:colLast="1"/>
            <w:r w:rsidRPr="00FA0CA9">
              <w:rPr>
                <w:rFonts w:ascii="Arial" w:hAnsi="Arial" w:cs="Arial"/>
                <w:b/>
                <w:color w:val="000000" w:themeColor="text1"/>
                <w:sz w:val="24"/>
                <w:szCs w:val="24"/>
              </w:rPr>
              <w:t>Report History</w:t>
            </w:r>
          </w:p>
        </w:tc>
        <w:tc>
          <w:tcPr>
            <w:tcW w:w="6775" w:type="dxa"/>
            <w:gridSpan w:val="2"/>
          </w:tcPr>
          <w:p w14:paraId="51E917DC" w14:textId="77777777" w:rsidR="004D7FC6" w:rsidRPr="00F34A44" w:rsidRDefault="004D7FC6" w:rsidP="000547AA">
            <w:pPr>
              <w:ind w:right="96"/>
              <w:rPr>
                <w:rFonts w:ascii="Arial" w:hAnsi="Arial" w:cs="Arial"/>
                <w:sz w:val="24"/>
                <w:szCs w:val="24"/>
              </w:rPr>
            </w:pPr>
            <w:r w:rsidRPr="00F34A44">
              <w:rPr>
                <w:rFonts w:ascii="Arial" w:hAnsi="Arial" w:cs="Arial"/>
                <w:sz w:val="24"/>
                <w:szCs w:val="24"/>
              </w:rPr>
              <w:t>Regular reports have been presented at Performance and Finance Committee</w:t>
            </w:r>
          </w:p>
        </w:tc>
      </w:tr>
      <w:tr w:rsidR="004D7FC6" w:rsidRPr="00034194" w14:paraId="50C963D0" w14:textId="77777777" w:rsidTr="00617B29">
        <w:tc>
          <w:tcPr>
            <w:tcW w:w="2049" w:type="dxa"/>
            <w:gridSpan w:val="2"/>
          </w:tcPr>
          <w:p w14:paraId="5984E779" w14:textId="77777777" w:rsidR="004D7FC6" w:rsidRPr="00FA0CA9" w:rsidRDefault="004D7FC6" w:rsidP="000547AA">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5AB0EEE3" w14:textId="0D9B75D1" w:rsidR="004D7FC6" w:rsidRPr="00F34A44" w:rsidRDefault="00F34A44" w:rsidP="000547AA">
            <w:pPr>
              <w:ind w:right="96"/>
              <w:rPr>
                <w:rFonts w:ascii="Arial" w:hAnsi="Arial" w:cs="Arial"/>
                <w:sz w:val="24"/>
                <w:szCs w:val="24"/>
              </w:rPr>
            </w:pPr>
            <w:r w:rsidRPr="00F34A44">
              <w:rPr>
                <w:rFonts w:ascii="Arial" w:hAnsi="Arial" w:cs="Arial"/>
                <w:sz w:val="24"/>
                <w:szCs w:val="24"/>
              </w:rPr>
              <w:t xml:space="preserve">Appendix 1 – All Wales Review </w:t>
            </w:r>
          </w:p>
        </w:tc>
      </w:tr>
      <w:bookmarkEnd w:id="3"/>
    </w:tbl>
    <w:p w14:paraId="59070B3C" w14:textId="77777777" w:rsidR="004D7FC6" w:rsidRDefault="004D7FC6" w:rsidP="00807EA0">
      <w:pPr>
        <w:spacing w:after="0" w:line="240" w:lineRule="auto"/>
        <w:contextualSpacing/>
        <w:jc w:val="both"/>
        <w:rPr>
          <w:rFonts w:ascii="Arial" w:hAnsi="Arial" w:cs="Arial"/>
          <w:sz w:val="24"/>
          <w:szCs w:val="24"/>
        </w:rPr>
      </w:pPr>
    </w:p>
    <w:sectPr w:rsidR="004D7FC6" w:rsidSect="00BF4777">
      <w:footerReference w:type="default" r:id="rId16"/>
      <w:pgSz w:w="11906" w:h="16838"/>
      <w:pgMar w:top="851" w:right="1021" w:bottom="851" w:left="102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A501A4" w14:textId="77777777" w:rsidR="00535824" w:rsidRDefault="00535824" w:rsidP="00C107F2">
      <w:pPr>
        <w:spacing w:after="0" w:line="240" w:lineRule="auto"/>
      </w:pPr>
      <w:r>
        <w:separator/>
      </w:r>
    </w:p>
  </w:endnote>
  <w:endnote w:type="continuationSeparator" w:id="0">
    <w:p w14:paraId="55BB98BC" w14:textId="77777777" w:rsidR="00535824" w:rsidRDefault="0053582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BoldMT">
    <w:altName w:val="Arial"/>
    <w:panose1 w:val="00000000000000000000"/>
    <w:charset w:val="00"/>
    <w:family w:val="swiss"/>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17398576"/>
      <w:docPartObj>
        <w:docPartGallery w:val="Page Numbers (Bottom of Page)"/>
        <w:docPartUnique/>
      </w:docPartObj>
    </w:sdtPr>
    <w:sdtEndPr>
      <w:rPr>
        <w:noProof/>
      </w:rPr>
    </w:sdtEndPr>
    <w:sdtContent>
      <w:p w14:paraId="7F98CA1D" w14:textId="182CA5DA" w:rsidR="006D24D7" w:rsidRDefault="00904F6B" w:rsidP="00904F6B">
        <w:pPr>
          <w:pStyle w:val="Footer"/>
          <w:tabs>
            <w:tab w:val="left" w:pos="3830"/>
            <w:tab w:val="right" w:pos="9864"/>
          </w:tabs>
        </w:pPr>
        <w:r>
          <w:tab/>
        </w:r>
        <w:r>
          <w:tab/>
        </w:r>
        <w:r>
          <w:tab/>
        </w:r>
        <w:r>
          <w:tab/>
        </w:r>
        <w:r w:rsidR="006D24D7">
          <w:fldChar w:fldCharType="begin"/>
        </w:r>
        <w:r w:rsidR="006D24D7">
          <w:instrText xml:space="preserve"> PAGE   \* MERGEFORMAT </w:instrText>
        </w:r>
        <w:r w:rsidR="006D24D7">
          <w:fldChar w:fldCharType="separate"/>
        </w:r>
        <w:r w:rsidR="00F34A44">
          <w:rPr>
            <w:noProof/>
          </w:rPr>
          <w:t>10</w:t>
        </w:r>
        <w:r w:rsidR="006D24D7">
          <w:rPr>
            <w:noProof/>
          </w:rPr>
          <w:fldChar w:fldCharType="end"/>
        </w:r>
      </w:p>
    </w:sdtContent>
  </w:sdt>
  <w:p w14:paraId="238EC5AE" w14:textId="5E184BF3" w:rsidR="006D24D7" w:rsidRDefault="00904F6B">
    <w:pPr>
      <w:pStyle w:val="Footer"/>
    </w:pPr>
    <w:r>
      <w:t>Performance and Finance Committee - Tuesday, 26</w:t>
    </w:r>
    <w:r w:rsidRPr="00904F6B">
      <w:rPr>
        <w:vertAlign w:val="superscript"/>
      </w:rPr>
      <w:t>th</w:t>
    </w:r>
    <w:r>
      <w:t xml:space="preserve"> March 2024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EF3CEF" w14:textId="77777777" w:rsidR="00535824" w:rsidRDefault="00535824" w:rsidP="00C107F2">
      <w:pPr>
        <w:spacing w:after="0" w:line="240" w:lineRule="auto"/>
      </w:pPr>
      <w:r>
        <w:separator/>
      </w:r>
    </w:p>
  </w:footnote>
  <w:footnote w:type="continuationSeparator" w:id="0">
    <w:p w14:paraId="5F94108A" w14:textId="77777777" w:rsidR="00535824" w:rsidRDefault="00535824"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3670563"/>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8393EF2C"/>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88C3B84F"/>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917B07BA"/>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91AFBC16"/>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9D211315"/>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9E5EE5B8"/>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B3095F86"/>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B408BB03"/>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B60B3910"/>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CADFD942"/>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D30DA593"/>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E9425DEB"/>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0">
    <w:nsid w:val="EC2405C7"/>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FD538F7A"/>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15:restartNumberingAfterBreak="0">
    <w:nsid w:val="0316C222"/>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15:restartNumberingAfterBreak="0">
    <w:nsid w:val="048A5CDE"/>
    <w:multiLevelType w:val="multilevel"/>
    <w:tmpl w:val="C20498F6"/>
    <w:lvl w:ilvl="0">
      <w:start w:val="1"/>
      <w:numFmt w:val="decimal"/>
      <w:lvlText w:val="%1."/>
      <w:lvlJc w:val="left"/>
      <w:pPr>
        <w:ind w:left="720" w:hanging="360"/>
      </w:pPr>
    </w:lvl>
    <w:lvl w:ilvl="1">
      <w:start w:val="2"/>
      <w:numFmt w:val="decimal"/>
      <w:isLgl/>
      <w:lvlText w:val="%1.%2"/>
      <w:lvlJc w:val="left"/>
      <w:pPr>
        <w:ind w:left="756" w:hanging="396"/>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056E0779"/>
    <w:multiLevelType w:val="hybridMultilevel"/>
    <w:tmpl w:val="DF845050"/>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0832149C"/>
    <w:multiLevelType w:val="hybridMultilevel"/>
    <w:tmpl w:val="C30E6B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0AE642A8"/>
    <w:multiLevelType w:val="hybridMultilevel"/>
    <w:tmpl w:val="A2005182"/>
    <w:lvl w:ilvl="0" w:tplc="FFFFFFFF">
      <w:start w:val="1"/>
      <w:numFmt w:val="bullet"/>
      <w:lvlText w:val=""/>
      <w:lvlJc w:val="left"/>
      <w:pPr>
        <w:ind w:left="720" w:hanging="360"/>
      </w:pPr>
      <w:rPr>
        <w:rFonts w:ascii="Symbol" w:hAnsi="Symbol" w:hint="default"/>
      </w:rPr>
    </w:lvl>
    <w:lvl w:ilvl="1" w:tplc="08090001">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0C0A04C5"/>
    <w:multiLevelType w:val="hybridMultilevel"/>
    <w:tmpl w:val="749C0F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0C857E59"/>
    <w:multiLevelType w:val="multilevel"/>
    <w:tmpl w:val="C20498F6"/>
    <w:lvl w:ilvl="0">
      <w:start w:val="1"/>
      <w:numFmt w:val="decimal"/>
      <w:lvlText w:val="%1."/>
      <w:lvlJc w:val="left"/>
      <w:pPr>
        <w:ind w:left="720" w:hanging="360"/>
      </w:pPr>
    </w:lvl>
    <w:lvl w:ilvl="1">
      <w:start w:val="2"/>
      <w:numFmt w:val="decimal"/>
      <w:isLgl/>
      <w:lvlText w:val="%1.%2"/>
      <w:lvlJc w:val="left"/>
      <w:pPr>
        <w:ind w:left="756" w:hanging="396"/>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0DA48273"/>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15:restartNumberingAfterBreak="0">
    <w:nsid w:val="15482F2A"/>
    <w:multiLevelType w:val="hybridMultilevel"/>
    <w:tmpl w:val="CF3CC8BA"/>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4" w15:restartNumberingAfterBreak="0">
    <w:nsid w:val="163B0B92"/>
    <w:multiLevelType w:val="multilevel"/>
    <w:tmpl w:val="C20498F6"/>
    <w:lvl w:ilvl="0">
      <w:start w:val="1"/>
      <w:numFmt w:val="decimal"/>
      <w:lvlText w:val="%1."/>
      <w:lvlJc w:val="left"/>
      <w:pPr>
        <w:ind w:left="720" w:hanging="360"/>
      </w:pPr>
    </w:lvl>
    <w:lvl w:ilvl="1">
      <w:start w:val="2"/>
      <w:numFmt w:val="decimal"/>
      <w:isLgl/>
      <w:lvlText w:val="%1.%2"/>
      <w:lvlJc w:val="left"/>
      <w:pPr>
        <w:ind w:left="756" w:hanging="396"/>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1B07BABB"/>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6" w15:restartNumberingAfterBreak="0">
    <w:nsid w:val="1CAE0529"/>
    <w:multiLevelType w:val="multilevel"/>
    <w:tmpl w:val="C20498F6"/>
    <w:lvl w:ilvl="0">
      <w:start w:val="1"/>
      <w:numFmt w:val="decimal"/>
      <w:lvlText w:val="%1."/>
      <w:lvlJc w:val="left"/>
      <w:pPr>
        <w:ind w:left="720" w:hanging="360"/>
      </w:pPr>
    </w:lvl>
    <w:lvl w:ilvl="1">
      <w:start w:val="2"/>
      <w:numFmt w:val="decimal"/>
      <w:isLgl/>
      <w:lvlText w:val="%1.%2"/>
      <w:lvlJc w:val="left"/>
      <w:pPr>
        <w:ind w:left="756" w:hanging="396"/>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1D8E7BB6"/>
    <w:multiLevelType w:val="hybridMultilevel"/>
    <w:tmpl w:val="9A3A3D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1F34D668"/>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9" w15:restartNumberingAfterBreak="0">
    <w:nsid w:val="27860AD8"/>
    <w:multiLevelType w:val="hybridMultilevel"/>
    <w:tmpl w:val="7ED64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2D9D086D"/>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1" w15:restartNumberingAfterBreak="0">
    <w:nsid w:val="38180E72"/>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2" w15:restartNumberingAfterBreak="0">
    <w:nsid w:val="3ABA42E8"/>
    <w:multiLevelType w:val="hybridMultilevel"/>
    <w:tmpl w:val="13FAE1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3ED909EE"/>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4" w15:restartNumberingAfterBreak="0">
    <w:nsid w:val="4621304D"/>
    <w:multiLevelType w:val="multilevel"/>
    <w:tmpl w:val="9140C4C4"/>
    <w:lvl w:ilvl="0">
      <w:start w:val="3"/>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47233E76"/>
    <w:multiLevelType w:val="hybridMultilevel"/>
    <w:tmpl w:val="F9B2EC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47D7BBBF"/>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7" w15:restartNumberingAfterBreak="0">
    <w:nsid w:val="480F0935"/>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8" w15:restartNumberingAfterBreak="0">
    <w:nsid w:val="4E2C4B3C"/>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9" w15:restartNumberingAfterBreak="0">
    <w:nsid w:val="561CAF5E"/>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0" w15:restartNumberingAfterBreak="0">
    <w:nsid w:val="57BA30DC"/>
    <w:multiLevelType w:val="hybridMultilevel"/>
    <w:tmpl w:val="2A78813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5C999902"/>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2" w15:restartNumberingAfterBreak="0">
    <w:nsid w:val="632E35F8"/>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3" w15:restartNumberingAfterBreak="0">
    <w:nsid w:val="64A3041E"/>
    <w:multiLevelType w:val="hybridMultilevel"/>
    <w:tmpl w:val="3CE2FE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C694EFB"/>
    <w:multiLevelType w:val="hybridMultilevel"/>
    <w:tmpl w:val="5F1C2F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6F36E2FE"/>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6" w15:restartNumberingAfterBreak="0">
    <w:nsid w:val="74CF03F6"/>
    <w:multiLevelType w:val="hybridMultilevel"/>
    <w:tmpl w:val="69A6A52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8D54DC1"/>
    <w:multiLevelType w:val="hybridMultilevel"/>
    <w:tmpl w:val="5D2CE0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CF64332"/>
    <w:multiLevelType w:val="multilevel"/>
    <w:tmpl w:val="C072558E"/>
    <w:lvl w:ilvl="0">
      <w:start w:val="4"/>
      <w:numFmt w:val="decimal"/>
      <w:lvlText w:val="%1"/>
      <w:lvlJc w:val="left"/>
      <w:pPr>
        <w:ind w:left="360" w:hanging="360"/>
      </w:pPr>
      <w:rPr>
        <w:rFonts w:eastAsia="Calibri" w:hint="default"/>
        <w:b/>
        <w:bCs w:val="0"/>
      </w:rPr>
    </w:lvl>
    <w:lvl w:ilvl="1">
      <w:start w:val="3"/>
      <w:numFmt w:val="decimal"/>
      <w:lvlText w:val="%1.%2"/>
      <w:lvlJc w:val="left"/>
      <w:pPr>
        <w:ind w:left="360" w:hanging="360"/>
      </w:pPr>
      <w:rPr>
        <w:rFonts w:eastAsia="Calibri" w:hint="default"/>
        <w:b/>
        <w:bCs/>
      </w:rPr>
    </w:lvl>
    <w:lvl w:ilvl="2">
      <w:start w:val="1"/>
      <w:numFmt w:val="decimal"/>
      <w:lvlText w:val="%1.%2.%3"/>
      <w:lvlJc w:val="left"/>
      <w:pPr>
        <w:ind w:left="720" w:hanging="720"/>
      </w:pPr>
      <w:rPr>
        <w:rFonts w:eastAsia="Calibri" w:hint="default"/>
        <w:b w:val="0"/>
      </w:rPr>
    </w:lvl>
    <w:lvl w:ilvl="3">
      <w:start w:val="1"/>
      <w:numFmt w:val="decimal"/>
      <w:lvlText w:val="%1.%2.%3.%4"/>
      <w:lvlJc w:val="left"/>
      <w:pPr>
        <w:ind w:left="1080" w:hanging="1080"/>
      </w:pPr>
      <w:rPr>
        <w:rFonts w:eastAsia="Calibri" w:hint="default"/>
        <w:b w:val="0"/>
      </w:rPr>
    </w:lvl>
    <w:lvl w:ilvl="4">
      <w:start w:val="1"/>
      <w:numFmt w:val="decimal"/>
      <w:lvlText w:val="%1.%2.%3.%4.%5"/>
      <w:lvlJc w:val="left"/>
      <w:pPr>
        <w:ind w:left="1080" w:hanging="1080"/>
      </w:pPr>
      <w:rPr>
        <w:rFonts w:eastAsia="Calibri" w:hint="default"/>
        <w:b w:val="0"/>
      </w:rPr>
    </w:lvl>
    <w:lvl w:ilvl="5">
      <w:start w:val="1"/>
      <w:numFmt w:val="decimal"/>
      <w:lvlText w:val="%1.%2.%3.%4.%5.%6"/>
      <w:lvlJc w:val="left"/>
      <w:pPr>
        <w:ind w:left="1440" w:hanging="1440"/>
      </w:pPr>
      <w:rPr>
        <w:rFonts w:eastAsia="Calibri" w:hint="default"/>
        <w:b w:val="0"/>
      </w:rPr>
    </w:lvl>
    <w:lvl w:ilvl="6">
      <w:start w:val="1"/>
      <w:numFmt w:val="decimal"/>
      <w:lvlText w:val="%1.%2.%3.%4.%5.%6.%7"/>
      <w:lvlJc w:val="left"/>
      <w:pPr>
        <w:ind w:left="1440" w:hanging="1440"/>
      </w:pPr>
      <w:rPr>
        <w:rFonts w:eastAsia="Calibri" w:hint="default"/>
        <w:b w:val="0"/>
      </w:rPr>
    </w:lvl>
    <w:lvl w:ilvl="7">
      <w:start w:val="1"/>
      <w:numFmt w:val="decimal"/>
      <w:lvlText w:val="%1.%2.%3.%4.%5.%6.%7.%8"/>
      <w:lvlJc w:val="left"/>
      <w:pPr>
        <w:ind w:left="1800" w:hanging="1800"/>
      </w:pPr>
      <w:rPr>
        <w:rFonts w:eastAsia="Calibri" w:hint="default"/>
        <w:b w:val="0"/>
      </w:rPr>
    </w:lvl>
    <w:lvl w:ilvl="8">
      <w:start w:val="1"/>
      <w:numFmt w:val="decimal"/>
      <w:lvlText w:val="%1.%2.%3.%4.%5.%6.%7.%8.%9"/>
      <w:lvlJc w:val="left"/>
      <w:pPr>
        <w:ind w:left="1800" w:hanging="1800"/>
      </w:pPr>
      <w:rPr>
        <w:rFonts w:eastAsia="Calibri" w:hint="default"/>
        <w:b w:val="0"/>
      </w:rPr>
    </w:lvl>
  </w:abstractNum>
  <w:num w:numId="1">
    <w:abstractNumId w:val="24"/>
  </w:num>
  <w:num w:numId="2">
    <w:abstractNumId w:val="20"/>
  </w:num>
  <w:num w:numId="3">
    <w:abstractNumId w:val="43"/>
  </w:num>
  <w:num w:numId="4">
    <w:abstractNumId w:val="12"/>
  </w:num>
  <w:num w:numId="5">
    <w:abstractNumId w:val="9"/>
  </w:num>
  <w:num w:numId="6">
    <w:abstractNumId w:val="33"/>
  </w:num>
  <w:num w:numId="7">
    <w:abstractNumId w:val="39"/>
  </w:num>
  <w:num w:numId="8">
    <w:abstractNumId w:val="11"/>
  </w:num>
  <w:num w:numId="9">
    <w:abstractNumId w:val="38"/>
  </w:num>
  <w:num w:numId="10">
    <w:abstractNumId w:val="6"/>
  </w:num>
  <w:num w:numId="11">
    <w:abstractNumId w:val="25"/>
  </w:num>
  <w:num w:numId="12">
    <w:abstractNumId w:val="37"/>
  </w:num>
  <w:num w:numId="13">
    <w:abstractNumId w:val="0"/>
  </w:num>
  <w:num w:numId="14">
    <w:abstractNumId w:val="45"/>
  </w:num>
  <w:num w:numId="15">
    <w:abstractNumId w:val="2"/>
  </w:num>
  <w:num w:numId="16">
    <w:abstractNumId w:val="28"/>
  </w:num>
  <w:num w:numId="17">
    <w:abstractNumId w:val="14"/>
  </w:num>
  <w:num w:numId="18">
    <w:abstractNumId w:val="30"/>
  </w:num>
  <w:num w:numId="19">
    <w:abstractNumId w:val="41"/>
  </w:num>
  <w:num w:numId="20">
    <w:abstractNumId w:val="3"/>
  </w:num>
  <w:num w:numId="21">
    <w:abstractNumId w:val="10"/>
  </w:num>
  <w:num w:numId="22">
    <w:abstractNumId w:val="31"/>
  </w:num>
  <w:num w:numId="23">
    <w:abstractNumId w:val="1"/>
  </w:num>
  <w:num w:numId="24">
    <w:abstractNumId w:val="36"/>
  </w:num>
  <w:num w:numId="25">
    <w:abstractNumId w:val="13"/>
  </w:num>
  <w:num w:numId="26">
    <w:abstractNumId w:val="42"/>
  </w:num>
  <w:num w:numId="27">
    <w:abstractNumId w:val="15"/>
  </w:num>
  <w:num w:numId="28">
    <w:abstractNumId w:val="8"/>
  </w:num>
  <w:num w:numId="29">
    <w:abstractNumId w:val="7"/>
  </w:num>
  <w:num w:numId="30">
    <w:abstractNumId w:val="4"/>
  </w:num>
  <w:num w:numId="31">
    <w:abstractNumId w:val="22"/>
  </w:num>
  <w:num w:numId="32">
    <w:abstractNumId w:val="5"/>
  </w:num>
  <w:num w:numId="33">
    <w:abstractNumId w:val="27"/>
  </w:num>
  <w:num w:numId="34">
    <w:abstractNumId w:val="29"/>
  </w:num>
  <w:num w:numId="35">
    <w:abstractNumId w:val="40"/>
  </w:num>
  <w:num w:numId="36">
    <w:abstractNumId w:val="23"/>
  </w:num>
  <w:num w:numId="37">
    <w:abstractNumId w:val="34"/>
  </w:num>
  <w:num w:numId="38">
    <w:abstractNumId w:val="26"/>
  </w:num>
  <w:num w:numId="39">
    <w:abstractNumId w:val="21"/>
  </w:num>
  <w:num w:numId="40">
    <w:abstractNumId w:val="16"/>
  </w:num>
  <w:num w:numId="41">
    <w:abstractNumId w:val="18"/>
  </w:num>
  <w:num w:numId="42">
    <w:abstractNumId w:val="44"/>
  </w:num>
  <w:num w:numId="43">
    <w:abstractNumId w:val="32"/>
  </w:num>
  <w:num w:numId="44">
    <w:abstractNumId w:val="46"/>
  </w:num>
  <w:num w:numId="45">
    <w:abstractNumId w:val="17"/>
  </w:num>
  <w:num w:numId="46">
    <w:abstractNumId w:val="35"/>
  </w:num>
  <w:num w:numId="47">
    <w:abstractNumId w:val="19"/>
  </w:num>
  <w:num w:numId="48">
    <w:abstractNumId w:val="48"/>
  </w:num>
  <w:num w:numId="49">
    <w:abstractNumId w:val="47"/>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0993"/>
    <w:rsid w:val="00003CA6"/>
    <w:rsid w:val="00014180"/>
    <w:rsid w:val="000142EB"/>
    <w:rsid w:val="000206BA"/>
    <w:rsid w:val="00021C60"/>
    <w:rsid w:val="000276F6"/>
    <w:rsid w:val="00030449"/>
    <w:rsid w:val="00034194"/>
    <w:rsid w:val="000349CA"/>
    <w:rsid w:val="00046C0F"/>
    <w:rsid w:val="000547AA"/>
    <w:rsid w:val="00057595"/>
    <w:rsid w:val="00075D90"/>
    <w:rsid w:val="00080D65"/>
    <w:rsid w:val="00083FC0"/>
    <w:rsid w:val="00086E5E"/>
    <w:rsid w:val="00094CEA"/>
    <w:rsid w:val="0009777E"/>
    <w:rsid w:val="000A1BFB"/>
    <w:rsid w:val="000A3915"/>
    <w:rsid w:val="000B20B8"/>
    <w:rsid w:val="000C2DF2"/>
    <w:rsid w:val="000C36E5"/>
    <w:rsid w:val="000C4095"/>
    <w:rsid w:val="000D1F1C"/>
    <w:rsid w:val="000D29D8"/>
    <w:rsid w:val="000D3F86"/>
    <w:rsid w:val="000E0707"/>
    <w:rsid w:val="000E516E"/>
    <w:rsid w:val="000F0AAD"/>
    <w:rsid w:val="000F287E"/>
    <w:rsid w:val="000F361B"/>
    <w:rsid w:val="00104525"/>
    <w:rsid w:val="00107B1F"/>
    <w:rsid w:val="001240BB"/>
    <w:rsid w:val="00133EA1"/>
    <w:rsid w:val="00140B7C"/>
    <w:rsid w:val="001447A2"/>
    <w:rsid w:val="00146B8F"/>
    <w:rsid w:val="00151087"/>
    <w:rsid w:val="001513C2"/>
    <w:rsid w:val="001514A9"/>
    <w:rsid w:val="001547E2"/>
    <w:rsid w:val="00154FA6"/>
    <w:rsid w:val="00156A36"/>
    <w:rsid w:val="00156CE4"/>
    <w:rsid w:val="00157E00"/>
    <w:rsid w:val="0016096B"/>
    <w:rsid w:val="0016497E"/>
    <w:rsid w:val="00194213"/>
    <w:rsid w:val="00195854"/>
    <w:rsid w:val="001A5D1B"/>
    <w:rsid w:val="001B47BA"/>
    <w:rsid w:val="001B77CB"/>
    <w:rsid w:val="001C6490"/>
    <w:rsid w:val="001D5A71"/>
    <w:rsid w:val="001E0796"/>
    <w:rsid w:val="001E3D32"/>
    <w:rsid w:val="001E561C"/>
    <w:rsid w:val="001E73D0"/>
    <w:rsid w:val="001F6F99"/>
    <w:rsid w:val="002002CB"/>
    <w:rsid w:val="0020080D"/>
    <w:rsid w:val="0020539A"/>
    <w:rsid w:val="00210491"/>
    <w:rsid w:val="00211B9A"/>
    <w:rsid w:val="00233330"/>
    <w:rsid w:val="0023495B"/>
    <w:rsid w:val="0023532C"/>
    <w:rsid w:val="00236B68"/>
    <w:rsid w:val="00240983"/>
    <w:rsid w:val="00243868"/>
    <w:rsid w:val="002620F8"/>
    <w:rsid w:val="002759D7"/>
    <w:rsid w:val="0027743C"/>
    <w:rsid w:val="00277A29"/>
    <w:rsid w:val="00284091"/>
    <w:rsid w:val="00295F46"/>
    <w:rsid w:val="002A13D8"/>
    <w:rsid w:val="002A1A09"/>
    <w:rsid w:val="002B0879"/>
    <w:rsid w:val="002B5BF4"/>
    <w:rsid w:val="002C11D6"/>
    <w:rsid w:val="002C3BC2"/>
    <w:rsid w:val="002C6249"/>
    <w:rsid w:val="002D30A7"/>
    <w:rsid w:val="002D6868"/>
    <w:rsid w:val="002F0BE5"/>
    <w:rsid w:val="002F3376"/>
    <w:rsid w:val="003041D8"/>
    <w:rsid w:val="00304466"/>
    <w:rsid w:val="003078B6"/>
    <w:rsid w:val="00310180"/>
    <w:rsid w:val="00316C3B"/>
    <w:rsid w:val="0033421D"/>
    <w:rsid w:val="0033443D"/>
    <w:rsid w:val="0033675F"/>
    <w:rsid w:val="003409BA"/>
    <w:rsid w:val="0034138B"/>
    <w:rsid w:val="00342B41"/>
    <w:rsid w:val="00351021"/>
    <w:rsid w:val="00355A1D"/>
    <w:rsid w:val="00370033"/>
    <w:rsid w:val="00377E78"/>
    <w:rsid w:val="0039030A"/>
    <w:rsid w:val="00397E14"/>
    <w:rsid w:val="003A0840"/>
    <w:rsid w:val="003A4F0E"/>
    <w:rsid w:val="003B7D0D"/>
    <w:rsid w:val="003C0FF8"/>
    <w:rsid w:val="003C29A0"/>
    <w:rsid w:val="003C4522"/>
    <w:rsid w:val="003C56D2"/>
    <w:rsid w:val="003C5DB5"/>
    <w:rsid w:val="003D55A6"/>
    <w:rsid w:val="003F0311"/>
    <w:rsid w:val="003F56B6"/>
    <w:rsid w:val="00404CC5"/>
    <w:rsid w:val="00410390"/>
    <w:rsid w:val="00414094"/>
    <w:rsid w:val="00414894"/>
    <w:rsid w:val="00417609"/>
    <w:rsid w:val="00420C3E"/>
    <w:rsid w:val="0044130A"/>
    <w:rsid w:val="00461835"/>
    <w:rsid w:val="00473DC3"/>
    <w:rsid w:val="00486B23"/>
    <w:rsid w:val="00490774"/>
    <w:rsid w:val="00492054"/>
    <w:rsid w:val="004929C4"/>
    <w:rsid w:val="00493A18"/>
    <w:rsid w:val="00495FF0"/>
    <w:rsid w:val="004972F9"/>
    <w:rsid w:val="004A4461"/>
    <w:rsid w:val="004B1125"/>
    <w:rsid w:val="004C18A4"/>
    <w:rsid w:val="004C5EA1"/>
    <w:rsid w:val="004D08B6"/>
    <w:rsid w:val="004D6517"/>
    <w:rsid w:val="004D7FC6"/>
    <w:rsid w:val="004E13CB"/>
    <w:rsid w:val="004E4BDA"/>
    <w:rsid w:val="004E53ED"/>
    <w:rsid w:val="004F1BDB"/>
    <w:rsid w:val="004F37D8"/>
    <w:rsid w:val="004F4B91"/>
    <w:rsid w:val="00506E10"/>
    <w:rsid w:val="00511B50"/>
    <w:rsid w:val="00512459"/>
    <w:rsid w:val="00514C54"/>
    <w:rsid w:val="00515FE3"/>
    <w:rsid w:val="0052297E"/>
    <w:rsid w:val="00531A68"/>
    <w:rsid w:val="005325CE"/>
    <w:rsid w:val="005327E9"/>
    <w:rsid w:val="005331D9"/>
    <w:rsid w:val="00533BFA"/>
    <w:rsid w:val="00535824"/>
    <w:rsid w:val="00536A62"/>
    <w:rsid w:val="00540551"/>
    <w:rsid w:val="0054385E"/>
    <w:rsid w:val="0055702B"/>
    <w:rsid w:val="00564ACE"/>
    <w:rsid w:val="00571E50"/>
    <w:rsid w:val="00585277"/>
    <w:rsid w:val="005A29E2"/>
    <w:rsid w:val="005A6D54"/>
    <w:rsid w:val="005B163C"/>
    <w:rsid w:val="005B2545"/>
    <w:rsid w:val="005C0C52"/>
    <w:rsid w:val="005C1089"/>
    <w:rsid w:val="005C1A88"/>
    <w:rsid w:val="005C3923"/>
    <w:rsid w:val="005D1652"/>
    <w:rsid w:val="005D2953"/>
    <w:rsid w:val="005D3096"/>
    <w:rsid w:val="005D3D1E"/>
    <w:rsid w:val="005D4191"/>
    <w:rsid w:val="005D7B00"/>
    <w:rsid w:val="005F069A"/>
    <w:rsid w:val="005F28A9"/>
    <w:rsid w:val="005F569D"/>
    <w:rsid w:val="0061163C"/>
    <w:rsid w:val="00613E8B"/>
    <w:rsid w:val="00617B29"/>
    <w:rsid w:val="00617BDC"/>
    <w:rsid w:val="0063505D"/>
    <w:rsid w:val="00647166"/>
    <w:rsid w:val="00652068"/>
    <w:rsid w:val="00653738"/>
    <w:rsid w:val="00655190"/>
    <w:rsid w:val="00662218"/>
    <w:rsid w:val="0066662D"/>
    <w:rsid w:val="006711CF"/>
    <w:rsid w:val="00673842"/>
    <w:rsid w:val="00680E30"/>
    <w:rsid w:val="00683E2F"/>
    <w:rsid w:val="00685AE0"/>
    <w:rsid w:val="00693853"/>
    <w:rsid w:val="006949D8"/>
    <w:rsid w:val="0069637A"/>
    <w:rsid w:val="006A1E39"/>
    <w:rsid w:val="006A1F06"/>
    <w:rsid w:val="006A5145"/>
    <w:rsid w:val="006B03B3"/>
    <w:rsid w:val="006B3D53"/>
    <w:rsid w:val="006C5682"/>
    <w:rsid w:val="006C7038"/>
    <w:rsid w:val="006D1998"/>
    <w:rsid w:val="006D24D7"/>
    <w:rsid w:val="006D2F3F"/>
    <w:rsid w:val="006D367B"/>
    <w:rsid w:val="006D5B87"/>
    <w:rsid w:val="006E405C"/>
    <w:rsid w:val="006E4257"/>
    <w:rsid w:val="007072FD"/>
    <w:rsid w:val="00711095"/>
    <w:rsid w:val="00715EB5"/>
    <w:rsid w:val="007205BB"/>
    <w:rsid w:val="00721E33"/>
    <w:rsid w:val="0072604C"/>
    <w:rsid w:val="007442A0"/>
    <w:rsid w:val="00750F93"/>
    <w:rsid w:val="0075538D"/>
    <w:rsid w:val="007655A1"/>
    <w:rsid w:val="0076739D"/>
    <w:rsid w:val="00776659"/>
    <w:rsid w:val="00782950"/>
    <w:rsid w:val="0078428D"/>
    <w:rsid w:val="00791F35"/>
    <w:rsid w:val="00795F5D"/>
    <w:rsid w:val="007A21BE"/>
    <w:rsid w:val="007B0DEC"/>
    <w:rsid w:val="007E0B70"/>
    <w:rsid w:val="007E4A6A"/>
    <w:rsid w:val="007E7555"/>
    <w:rsid w:val="007F04B6"/>
    <w:rsid w:val="007F259E"/>
    <w:rsid w:val="007F26D8"/>
    <w:rsid w:val="00807EA0"/>
    <w:rsid w:val="00813AA6"/>
    <w:rsid w:val="00832EB2"/>
    <w:rsid w:val="00833486"/>
    <w:rsid w:val="00835A93"/>
    <w:rsid w:val="00844C99"/>
    <w:rsid w:val="0084592C"/>
    <w:rsid w:val="008464AC"/>
    <w:rsid w:val="00852785"/>
    <w:rsid w:val="0086787F"/>
    <w:rsid w:val="008778C9"/>
    <w:rsid w:val="00891061"/>
    <w:rsid w:val="008972E0"/>
    <w:rsid w:val="008A7100"/>
    <w:rsid w:val="008B07D5"/>
    <w:rsid w:val="008B146A"/>
    <w:rsid w:val="008B25BD"/>
    <w:rsid w:val="008B291B"/>
    <w:rsid w:val="008B56ED"/>
    <w:rsid w:val="008C15D9"/>
    <w:rsid w:val="008C4F06"/>
    <w:rsid w:val="008D0747"/>
    <w:rsid w:val="008D611E"/>
    <w:rsid w:val="008E27DC"/>
    <w:rsid w:val="008E3F8A"/>
    <w:rsid w:val="008E4FFC"/>
    <w:rsid w:val="008F5095"/>
    <w:rsid w:val="00901C7E"/>
    <w:rsid w:val="00904F6B"/>
    <w:rsid w:val="009112DC"/>
    <w:rsid w:val="00927FBC"/>
    <w:rsid w:val="00935D3E"/>
    <w:rsid w:val="00942463"/>
    <w:rsid w:val="00947340"/>
    <w:rsid w:val="009529D0"/>
    <w:rsid w:val="00954EDB"/>
    <w:rsid w:val="00956497"/>
    <w:rsid w:val="00966F53"/>
    <w:rsid w:val="009729A4"/>
    <w:rsid w:val="0098271D"/>
    <w:rsid w:val="00982A60"/>
    <w:rsid w:val="0098630A"/>
    <w:rsid w:val="0099187F"/>
    <w:rsid w:val="00991FA5"/>
    <w:rsid w:val="00994454"/>
    <w:rsid w:val="00995CD5"/>
    <w:rsid w:val="009B02ED"/>
    <w:rsid w:val="009C6417"/>
    <w:rsid w:val="009C78D9"/>
    <w:rsid w:val="009D009D"/>
    <w:rsid w:val="009E3DCB"/>
    <w:rsid w:val="009E53AC"/>
    <w:rsid w:val="009E7AF7"/>
    <w:rsid w:val="009F43E4"/>
    <w:rsid w:val="00A11B14"/>
    <w:rsid w:val="00A11F54"/>
    <w:rsid w:val="00A16EC4"/>
    <w:rsid w:val="00A2104E"/>
    <w:rsid w:val="00A253D9"/>
    <w:rsid w:val="00A41B8B"/>
    <w:rsid w:val="00A426B7"/>
    <w:rsid w:val="00A42746"/>
    <w:rsid w:val="00A46BBD"/>
    <w:rsid w:val="00A54046"/>
    <w:rsid w:val="00A57988"/>
    <w:rsid w:val="00A7789E"/>
    <w:rsid w:val="00A84A18"/>
    <w:rsid w:val="00A925ED"/>
    <w:rsid w:val="00AA34BF"/>
    <w:rsid w:val="00AA3E61"/>
    <w:rsid w:val="00AA7873"/>
    <w:rsid w:val="00AB22AF"/>
    <w:rsid w:val="00AC6609"/>
    <w:rsid w:val="00AD064D"/>
    <w:rsid w:val="00AD3FFE"/>
    <w:rsid w:val="00AD5FCF"/>
    <w:rsid w:val="00AD7AAC"/>
    <w:rsid w:val="00AE432E"/>
    <w:rsid w:val="00AF2A22"/>
    <w:rsid w:val="00AF4109"/>
    <w:rsid w:val="00AF458A"/>
    <w:rsid w:val="00B01A16"/>
    <w:rsid w:val="00B14FB3"/>
    <w:rsid w:val="00B3043F"/>
    <w:rsid w:val="00B30826"/>
    <w:rsid w:val="00B36052"/>
    <w:rsid w:val="00B37966"/>
    <w:rsid w:val="00B440B8"/>
    <w:rsid w:val="00B476FA"/>
    <w:rsid w:val="00B56501"/>
    <w:rsid w:val="00B6669B"/>
    <w:rsid w:val="00B70752"/>
    <w:rsid w:val="00B83DCE"/>
    <w:rsid w:val="00B84357"/>
    <w:rsid w:val="00B93E70"/>
    <w:rsid w:val="00B9581F"/>
    <w:rsid w:val="00BC241D"/>
    <w:rsid w:val="00BC32FB"/>
    <w:rsid w:val="00BC5D94"/>
    <w:rsid w:val="00BD2611"/>
    <w:rsid w:val="00BD6105"/>
    <w:rsid w:val="00BD6245"/>
    <w:rsid w:val="00BD7EAD"/>
    <w:rsid w:val="00BF4777"/>
    <w:rsid w:val="00BF7E3F"/>
    <w:rsid w:val="00C107F2"/>
    <w:rsid w:val="00C17E8F"/>
    <w:rsid w:val="00C21AFB"/>
    <w:rsid w:val="00C25A7B"/>
    <w:rsid w:val="00C33A04"/>
    <w:rsid w:val="00C35B0F"/>
    <w:rsid w:val="00C37072"/>
    <w:rsid w:val="00C53E32"/>
    <w:rsid w:val="00C56495"/>
    <w:rsid w:val="00C57F0E"/>
    <w:rsid w:val="00C66C5F"/>
    <w:rsid w:val="00C73166"/>
    <w:rsid w:val="00C75CD1"/>
    <w:rsid w:val="00C816B5"/>
    <w:rsid w:val="00C95B3C"/>
    <w:rsid w:val="00CA2075"/>
    <w:rsid w:val="00CA63B4"/>
    <w:rsid w:val="00CA7D53"/>
    <w:rsid w:val="00CA7F94"/>
    <w:rsid w:val="00CC3ED7"/>
    <w:rsid w:val="00CD7AA5"/>
    <w:rsid w:val="00CE3EE2"/>
    <w:rsid w:val="00CF6037"/>
    <w:rsid w:val="00D01AE0"/>
    <w:rsid w:val="00D061F6"/>
    <w:rsid w:val="00D123D7"/>
    <w:rsid w:val="00D1454C"/>
    <w:rsid w:val="00D15464"/>
    <w:rsid w:val="00D230C1"/>
    <w:rsid w:val="00D3319D"/>
    <w:rsid w:val="00D364B6"/>
    <w:rsid w:val="00D400FA"/>
    <w:rsid w:val="00D403F1"/>
    <w:rsid w:val="00D45273"/>
    <w:rsid w:val="00D4783A"/>
    <w:rsid w:val="00D93F2A"/>
    <w:rsid w:val="00D97FD6"/>
    <w:rsid w:val="00DA0621"/>
    <w:rsid w:val="00DA5AB8"/>
    <w:rsid w:val="00DA76AD"/>
    <w:rsid w:val="00DA7A80"/>
    <w:rsid w:val="00DB2ECE"/>
    <w:rsid w:val="00DB5D22"/>
    <w:rsid w:val="00DB6836"/>
    <w:rsid w:val="00DC1DA5"/>
    <w:rsid w:val="00DC4ECA"/>
    <w:rsid w:val="00DC776E"/>
    <w:rsid w:val="00DD48A6"/>
    <w:rsid w:val="00DE2404"/>
    <w:rsid w:val="00DE2D76"/>
    <w:rsid w:val="00DF1057"/>
    <w:rsid w:val="00E027F5"/>
    <w:rsid w:val="00E112E2"/>
    <w:rsid w:val="00E242E5"/>
    <w:rsid w:val="00E255C9"/>
    <w:rsid w:val="00E33C6F"/>
    <w:rsid w:val="00E34F8E"/>
    <w:rsid w:val="00E37BFD"/>
    <w:rsid w:val="00E41096"/>
    <w:rsid w:val="00E43E7A"/>
    <w:rsid w:val="00E474DD"/>
    <w:rsid w:val="00E51EE4"/>
    <w:rsid w:val="00E56BCF"/>
    <w:rsid w:val="00E646DD"/>
    <w:rsid w:val="00E6539E"/>
    <w:rsid w:val="00E71E8A"/>
    <w:rsid w:val="00E80F81"/>
    <w:rsid w:val="00E90792"/>
    <w:rsid w:val="00E97C30"/>
    <w:rsid w:val="00EA0E18"/>
    <w:rsid w:val="00EB69C7"/>
    <w:rsid w:val="00EC3637"/>
    <w:rsid w:val="00ED1426"/>
    <w:rsid w:val="00EE5F27"/>
    <w:rsid w:val="00EE6BCB"/>
    <w:rsid w:val="00EE78D6"/>
    <w:rsid w:val="00EF3178"/>
    <w:rsid w:val="00EF5733"/>
    <w:rsid w:val="00F0589E"/>
    <w:rsid w:val="00F06318"/>
    <w:rsid w:val="00F11BA5"/>
    <w:rsid w:val="00F11CD2"/>
    <w:rsid w:val="00F203AF"/>
    <w:rsid w:val="00F30C06"/>
    <w:rsid w:val="00F34A44"/>
    <w:rsid w:val="00F40CDB"/>
    <w:rsid w:val="00F419D0"/>
    <w:rsid w:val="00F4553F"/>
    <w:rsid w:val="00F5082D"/>
    <w:rsid w:val="00F516E7"/>
    <w:rsid w:val="00F531BD"/>
    <w:rsid w:val="00F5324A"/>
    <w:rsid w:val="00F569D0"/>
    <w:rsid w:val="00F57C68"/>
    <w:rsid w:val="00F66CC6"/>
    <w:rsid w:val="00F73BB3"/>
    <w:rsid w:val="00F777BD"/>
    <w:rsid w:val="00F84B3D"/>
    <w:rsid w:val="00F87C38"/>
    <w:rsid w:val="00F9204D"/>
    <w:rsid w:val="00F95880"/>
    <w:rsid w:val="00F97461"/>
    <w:rsid w:val="00FA0CA9"/>
    <w:rsid w:val="00FB75BB"/>
    <w:rsid w:val="00FC324D"/>
    <w:rsid w:val="00FC59A3"/>
    <w:rsid w:val="00FD50FB"/>
    <w:rsid w:val="00FE561B"/>
    <w:rsid w:val="00FF55A5"/>
    <w:rsid w:val="00FF7B4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36E9AE29"/>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Colorful List - Accent 11,Numbered Para 1,Bullet 1,Bullet Points,MAIN CONTENT,List Paragraph12,Bullet Style,List Paragraph2,Normal numbered"/>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table" w:customStyle="1" w:styleId="TableGrid1">
    <w:name w:val="Table Grid1"/>
    <w:basedOn w:val="TableNormal"/>
    <w:next w:val="TableGrid"/>
    <w:uiPriority w:val="39"/>
    <w:rsid w:val="00511B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CA2075"/>
    <w:pPr>
      <w:spacing w:after="0" w:line="240" w:lineRule="auto"/>
    </w:pPr>
  </w:style>
  <w:style w:type="paragraph" w:styleId="PlainText">
    <w:name w:val="Plain Text"/>
    <w:basedOn w:val="Normal"/>
    <w:link w:val="PlainTextChar"/>
    <w:uiPriority w:val="99"/>
    <w:semiHidden/>
    <w:unhideWhenUsed/>
    <w:rsid w:val="00AA34BF"/>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AA34BF"/>
    <w:rPr>
      <w:rFonts w:ascii="Calibri" w:hAnsi="Calibri"/>
      <w:szCs w:val="21"/>
    </w:rPr>
  </w:style>
  <w:style w:type="table" w:customStyle="1" w:styleId="TableGrid2">
    <w:name w:val="Table Grid2"/>
    <w:basedOn w:val="TableNormal"/>
    <w:next w:val="TableGrid"/>
    <w:uiPriority w:val="39"/>
    <w:rsid w:val="001D5A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1D5A71"/>
    <w:pPr>
      <w:spacing w:after="0" w:line="240" w:lineRule="auto"/>
    </w:p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1 Char,Bullet Points Char,MAIN CONTENT Char"/>
    <w:basedOn w:val="DefaultParagraphFont"/>
    <w:link w:val="ListParagraph"/>
    <w:uiPriority w:val="34"/>
    <w:qFormat/>
    <w:locked/>
    <w:rsid w:val="001D5A71"/>
  </w:style>
  <w:style w:type="table" w:customStyle="1" w:styleId="TableGrid3">
    <w:name w:val="Table Grid3"/>
    <w:basedOn w:val="TableNormal"/>
    <w:next w:val="TableGrid"/>
    <w:uiPriority w:val="39"/>
    <w:rsid w:val="009E3DCB"/>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rsid w:val="00AF4109"/>
    <w:pPr>
      <w:spacing w:after="0" w:line="240" w:lineRule="auto"/>
    </w:pPr>
    <w:rPr>
      <w:rFonts w:ascii="Cambria" w:eastAsia="Times New Roman" w:hAnsi="Cambria" w:cs="Times New Roman"/>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21111">
      <w:bodyDiv w:val="1"/>
      <w:marLeft w:val="0"/>
      <w:marRight w:val="0"/>
      <w:marTop w:val="0"/>
      <w:marBottom w:val="0"/>
      <w:divBdr>
        <w:top w:val="none" w:sz="0" w:space="0" w:color="auto"/>
        <w:left w:val="none" w:sz="0" w:space="0" w:color="auto"/>
        <w:bottom w:val="none" w:sz="0" w:space="0" w:color="auto"/>
        <w:right w:val="none" w:sz="0" w:space="0" w:color="auto"/>
      </w:divBdr>
    </w:div>
    <w:div w:id="31350990">
      <w:bodyDiv w:val="1"/>
      <w:marLeft w:val="0"/>
      <w:marRight w:val="0"/>
      <w:marTop w:val="0"/>
      <w:marBottom w:val="0"/>
      <w:divBdr>
        <w:top w:val="none" w:sz="0" w:space="0" w:color="auto"/>
        <w:left w:val="none" w:sz="0" w:space="0" w:color="auto"/>
        <w:bottom w:val="none" w:sz="0" w:space="0" w:color="auto"/>
        <w:right w:val="none" w:sz="0" w:space="0" w:color="auto"/>
      </w:divBdr>
    </w:div>
    <w:div w:id="81100621">
      <w:bodyDiv w:val="1"/>
      <w:marLeft w:val="0"/>
      <w:marRight w:val="0"/>
      <w:marTop w:val="0"/>
      <w:marBottom w:val="0"/>
      <w:divBdr>
        <w:top w:val="none" w:sz="0" w:space="0" w:color="auto"/>
        <w:left w:val="none" w:sz="0" w:space="0" w:color="auto"/>
        <w:bottom w:val="none" w:sz="0" w:space="0" w:color="auto"/>
        <w:right w:val="none" w:sz="0" w:space="0" w:color="auto"/>
      </w:divBdr>
    </w:div>
    <w:div w:id="93599512">
      <w:bodyDiv w:val="1"/>
      <w:marLeft w:val="0"/>
      <w:marRight w:val="0"/>
      <w:marTop w:val="0"/>
      <w:marBottom w:val="0"/>
      <w:divBdr>
        <w:top w:val="none" w:sz="0" w:space="0" w:color="auto"/>
        <w:left w:val="none" w:sz="0" w:space="0" w:color="auto"/>
        <w:bottom w:val="none" w:sz="0" w:space="0" w:color="auto"/>
        <w:right w:val="none" w:sz="0" w:space="0" w:color="auto"/>
      </w:divBdr>
    </w:div>
    <w:div w:id="293409978">
      <w:bodyDiv w:val="1"/>
      <w:marLeft w:val="0"/>
      <w:marRight w:val="0"/>
      <w:marTop w:val="0"/>
      <w:marBottom w:val="0"/>
      <w:divBdr>
        <w:top w:val="none" w:sz="0" w:space="0" w:color="auto"/>
        <w:left w:val="none" w:sz="0" w:space="0" w:color="auto"/>
        <w:bottom w:val="none" w:sz="0" w:space="0" w:color="auto"/>
        <w:right w:val="none" w:sz="0" w:space="0" w:color="auto"/>
      </w:divBdr>
    </w:div>
    <w:div w:id="403454035">
      <w:bodyDiv w:val="1"/>
      <w:marLeft w:val="0"/>
      <w:marRight w:val="0"/>
      <w:marTop w:val="0"/>
      <w:marBottom w:val="0"/>
      <w:divBdr>
        <w:top w:val="none" w:sz="0" w:space="0" w:color="auto"/>
        <w:left w:val="none" w:sz="0" w:space="0" w:color="auto"/>
        <w:bottom w:val="none" w:sz="0" w:space="0" w:color="auto"/>
        <w:right w:val="none" w:sz="0" w:space="0" w:color="auto"/>
      </w:divBdr>
    </w:div>
    <w:div w:id="404378960">
      <w:bodyDiv w:val="1"/>
      <w:marLeft w:val="0"/>
      <w:marRight w:val="0"/>
      <w:marTop w:val="0"/>
      <w:marBottom w:val="0"/>
      <w:divBdr>
        <w:top w:val="none" w:sz="0" w:space="0" w:color="auto"/>
        <w:left w:val="none" w:sz="0" w:space="0" w:color="auto"/>
        <w:bottom w:val="none" w:sz="0" w:space="0" w:color="auto"/>
        <w:right w:val="none" w:sz="0" w:space="0" w:color="auto"/>
      </w:divBdr>
    </w:div>
    <w:div w:id="67797165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5297290">
      <w:bodyDiv w:val="1"/>
      <w:marLeft w:val="0"/>
      <w:marRight w:val="0"/>
      <w:marTop w:val="0"/>
      <w:marBottom w:val="0"/>
      <w:divBdr>
        <w:top w:val="none" w:sz="0" w:space="0" w:color="auto"/>
        <w:left w:val="none" w:sz="0" w:space="0" w:color="auto"/>
        <w:bottom w:val="none" w:sz="0" w:space="0" w:color="auto"/>
        <w:right w:val="none" w:sz="0" w:space="0" w:color="auto"/>
      </w:divBdr>
    </w:div>
    <w:div w:id="843740286">
      <w:bodyDiv w:val="1"/>
      <w:marLeft w:val="0"/>
      <w:marRight w:val="0"/>
      <w:marTop w:val="0"/>
      <w:marBottom w:val="0"/>
      <w:divBdr>
        <w:top w:val="none" w:sz="0" w:space="0" w:color="auto"/>
        <w:left w:val="none" w:sz="0" w:space="0" w:color="auto"/>
        <w:bottom w:val="none" w:sz="0" w:space="0" w:color="auto"/>
        <w:right w:val="none" w:sz="0" w:space="0" w:color="auto"/>
      </w:divBdr>
    </w:div>
    <w:div w:id="867646930">
      <w:bodyDiv w:val="1"/>
      <w:marLeft w:val="0"/>
      <w:marRight w:val="0"/>
      <w:marTop w:val="0"/>
      <w:marBottom w:val="0"/>
      <w:divBdr>
        <w:top w:val="none" w:sz="0" w:space="0" w:color="auto"/>
        <w:left w:val="none" w:sz="0" w:space="0" w:color="auto"/>
        <w:bottom w:val="none" w:sz="0" w:space="0" w:color="auto"/>
        <w:right w:val="none" w:sz="0" w:space="0" w:color="auto"/>
      </w:divBdr>
    </w:div>
    <w:div w:id="907351168">
      <w:bodyDiv w:val="1"/>
      <w:marLeft w:val="0"/>
      <w:marRight w:val="0"/>
      <w:marTop w:val="0"/>
      <w:marBottom w:val="0"/>
      <w:divBdr>
        <w:top w:val="none" w:sz="0" w:space="0" w:color="auto"/>
        <w:left w:val="none" w:sz="0" w:space="0" w:color="auto"/>
        <w:bottom w:val="none" w:sz="0" w:space="0" w:color="auto"/>
        <w:right w:val="none" w:sz="0" w:space="0" w:color="auto"/>
      </w:divBdr>
    </w:div>
    <w:div w:id="915089518">
      <w:bodyDiv w:val="1"/>
      <w:marLeft w:val="0"/>
      <w:marRight w:val="0"/>
      <w:marTop w:val="0"/>
      <w:marBottom w:val="0"/>
      <w:divBdr>
        <w:top w:val="none" w:sz="0" w:space="0" w:color="auto"/>
        <w:left w:val="none" w:sz="0" w:space="0" w:color="auto"/>
        <w:bottom w:val="none" w:sz="0" w:space="0" w:color="auto"/>
        <w:right w:val="none" w:sz="0" w:space="0" w:color="auto"/>
      </w:divBdr>
    </w:div>
    <w:div w:id="930813722">
      <w:bodyDiv w:val="1"/>
      <w:marLeft w:val="0"/>
      <w:marRight w:val="0"/>
      <w:marTop w:val="0"/>
      <w:marBottom w:val="0"/>
      <w:divBdr>
        <w:top w:val="none" w:sz="0" w:space="0" w:color="auto"/>
        <w:left w:val="none" w:sz="0" w:space="0" w:color="auto"/>
        <w:bottom w:val="none" w:sz="0" w:space="0" w:color="auto"/>
        <w:right w:val="none" w:sz="0" w:space="0" w:color="auto"/>
      </w:divBdr>
    </w:div>
    <w:div w:id="1030759193">
      <w:bodyDiv w:val="1"/>
      <w:marLeft w:val="0"/>
      <w:marRight w:val="0"/>
      <w:marTop w:val="0"/>
      <w:marBottom w:val="0"/>
      <w:divBdr>
        <w:top w:val="none" w:sz="0" w:space="0" w:color="auto"/>
        <w:left w:val="none" w:sz="0" w:space="0" w:color="auto"/>
        <w:bottom w:val="none" w:sz="0" w:space="0" w:color="auto"/>
        <w:right w:val="none" w:sz="0" w:space="0" w:color="auto"/>
      </w:divBdr>
    </w:div>
    <w:div w:id="125855822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1842310">
      <w:bodyDiv w:val="1"/>
      <w:marLeft w:val="0"/>
      <w:marRight w:val="0"/>
      <w:marTop w:val="0"/>
      <w:marBottom w:val="0"/>
      <w:divBdr>
        <w:top w:val="none" w:sz="0" w:space="0" w:color="auto"/>
        <w:left w:val="none" w:sz="0" w:space="0" w:color="auto"/>
        <w:bottom w:val="none" w:sz="0" w:space="0" w:color="auto"/>
        <w:right w:val="none" w:sz="0" w:space="0" w:color="auto"/>
      </w:divBdr>
    </w:div>
    <w:div w:id="1755276778">
      <w:bodyDiv w:val="1"/>
      <w:marLeft w:val="0"/>
      <w:marRight w:val="0"/>
      <w:marTop w:val="0"/>
      <w:marBottom w:val="0"/>
      <w:divBdr>
        <w:top w:val="none" w:sz="0" w:space="0" w:color="auto"/>
        <w:left w:val="none" w:sz="0" w:space="0" w:color="auto"/>
        <w:bottom w:val="none" w:sz="0" w:space="0" w:color="auto"/>
        <w:right w:val="none" w:sz="0" w:space="0" w:color="auto"/>
      </w:divBdr>
    </w:div>
    <w:div w:id="1866551884">
      <w:bodyDiv w:val="1"/>
      <w:marLeft w:val="0"/>
      <w:marRight w:val="0"/>
      <w:marTop w:val="0"/>
      <w:marBottom w:val="0"/>
      <w:divBdr>
        <w:top w:val="none" w:sz="0" w:space="0" w:color="auto"/>
        <w:left w:val="none" w:sz="0" w:space="0" w:color="auto"/>
        <w:bottom w:val="none" w:sz="0" w:space="0" w:color="auto"/>
        <w:right w:val="none" w:sz="0" w:space="0" w:color="auto"/>
      </w:divBdr>
    </w:div>
    <w:div w:id="1882327809">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3773053">
      <w:bodyDiv w:val="1"/>
      <w:marLeft w:val="0"/>
      <w:marRight w:val="0"/>
      <w:marTop w:val="0"/>
      <w:marBottom w:val="0"/>
      <w:divBdr>
        <w:top w:val="none" w:sz="0" w:space="0" w:color="auto"/>
        <w:left w:val="none" w:sz="0" w:space="0" w:color="auto"/>
        <w:bottom w:val="none" w:sz="0" w:space="0" w:color="auto"/>
        <w:right w:val="none" w:sz="0" w:space="0" w:color="auto"/>
      </w:divBdr>
    </w:div>
    <w:div w:id="2007899953">
      <w:bodyDiv w:val="1"/>
      <w:marLeft w:val="0"/>
      <w:marRight w:val="0"/>
      <w:marTop w:val="0"/>
      <w:marBottom w:val="0"/>
      <w:divBdr>
        <w:top w:val="none" w:sz="0" w:space="0" w:color="auto"/>
        <w:left w:val="none" w:sz="0" w:space="0" w:color="auto"/>
        <w:bottom w:val="none" w:sz="0" w:space="0" w:color="auto"/>
        <w:right w:val="none" w:sz="0" w:space="0" w:color="auto"/>
      </w:divBdr>
    </w:div>
    <w:div w:id="2016566472">
      <w:bodyDiv w:val="1"/>
      <w:marLeft w:val="0"/>
      <w:marRight w:val="0"/>
      <w:marTop w:val="0"/>
      <w:marBottom w:val="0"/>
      <w:divBdr>
        <w:top w:val="none" w:sz="0" w:space="0" w:color="auto"/>
        <w:left w:val="none" w:sz="0" w:space="0" w:color="auto"/>
        <w:bottom w:val="none" w:sz="0" w:space="0" w:color="auto"/>
        <w:right w:val="none" w:sz="0" w:space="0" w:color="auto"/>
      </w:divBdr>
    </w:div>
    <w:div w:id="2091852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chart" Target="charts/chart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Referrals received per year</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numRef>
              <c:f>Sheet1!$B$4:$H$4</c:f>
              <c:numCache>
                <c:formatCode>General</c:formatCode>
                <c:ptCount val="7"/>
                <c:pt idx="0">
                  <c:v>2017</c:v>
                </c:pt>
                <c:pt idx="1">
                  <c:v>2018</c:v>
                </c:pt>
                <c:pt idx="2">
                  <c:v>2019</c:v>
                </c:pt>
                <c:pt idx="3">
                  <c:v>2020</c:v>
                </c:pt>
                <c:pt idx="4">
                  <c:v>2021</c:v>
                </c:pt>
                <c:pt idx="5">
                  <c:v>2022</c:v>
                </c:pt>
                <c:pt idx="6">
                  <c:v>2023</c:v>
                </c:pt>
              </c:numCache>
            </c:numRef>
          </c:cat>
          <c:val>
            <c:numRef>
              <c:f>Sheet1!$B$5:$H$5</c:f>
              <c:numCache>
                <c:formatCode>General</c:formatCode>
                <c:ptCount val="7"/>
                <c:pt idx="0">
                  <c:v>276</c:v>
                </c:pt>
                <c:pt idx="1">
                  <c:v>1117</c:v>
                </c:pt>
                <c:pt idx="2">
                  <c:v>982</c:v>
                </c:pt>
                <c:pt idx="3">
                  <c:v>859</c:v>
                </c:pt>
                <c:pt idx="4">
                  <c:v>880</c:v>
                </c:pt>
                <c:pt idx="5">
                  <c:v>1144</c:v>
                </c:pt>
                <c:pt idx="6">
                  <c:v>1092</c:v>
                </c:pt>
              </c:numCache>
            </c:numRef>
          </c:val>
          <c:extLst>
            <c:ext xmlns:c16="http://schemas.microsoft.com/office/drawing/2014/chart" uri="{C3380CC4-5D6E-409C-BE32-E72D297353CC}">
              <c16:uniqueId val="{00000000-C97B-4B83-B425-58B861CECE48}"/>
            </c:ext>
          </c:extLst>
        </c:ser>
        <c:dLbls>
          <c:showLegendKey val="0"/>
          <c:showVal val="0"/>
          <c:showCatName val="0"/>
          <c:showSerName val="0"/>
          <c:showPercent val="0"/>
          <c:showBubbleSize val="0"/>
        </c:dLbls>
        <c:gapWidth val="219"/>
        <c:overlap val="-27"/>
        <c:axId val="769270288"/>
        <c:axId val="761080992"/>
      </c:barChart>
      <c:catAx>
        <c:axId val="7692702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1080992"/>
        <c:crosses val="autoZero"/>
        <c:auto val="1"/>
        <c:lblAlgn val="ctr"/>
        <c:lblOffset val="100"/>
        <c:noMultiLvlLbl val="0"/>
      </c:catAx>
      <c:valAx>
        <c:axId val="7610809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9270288"/>
        <c:crosses val="autoZero"/>
        <c:crossBetween val="between"/>
      </c:valAx>
      <c:spPr>
        <a:noFill/>
        <a:ln>
          <a:noFill/>
        </a:ln>
        <a:effectLst/>
      </c:spPr>
    </c:plotArea>
    <c:plotVisOnly val="1"/>
    <c:dispBlanksAs val="gap"/>
    <c:showDLblsOverMax val="0"/>
  </c:chart>
  <c:spPr>
    <a:solidFill>
      <a:schemeClr val="bg1"/>
    </a:solidFill>
    <a:ln w="12700" cap="flat" cmpd="sng" algn="ctr">
      <a:solidFill>
        <a:sysClr val="windowText" lastClr="000000"/>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Neurodevelopmental Disorder Referrals 5 - 18 years</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'Referrals (2)'!$A$3</c:f>
              <c:strCache>
                <c:ptCount val="1"/>
                <c:pt idx="0">
                  <c:v>Referrals received</c:v>
                </c:pt>
              </c:strCache>
            </c:strRef>
          </c:tx>
          <c:spPr>
            <a:solidFill>
              <a:schemeClr val="accent1"/>
            </a:solidFill>
            <a:ln>
              <a:noFill/>
            </a:ln>
            <a:effectLst/>
          </c:spPr>
          <c:invertIfNegative val="0"/>
          <c:cat>
            <c:numRef>
              <c:f>'Referrals (2)'!$C$2:$Z$2</c:f>
              <c:numCache>
                <c:formatCode>mmm\-yy</c:formatCode>
                <c:ptCount val="24"/>
                <c:pt idx="0">
                  <c:v>44593</c:v>
                </c:pt>
                <c:pt idx="1">
                  <c:v>44621</c:v>
                </c:pt>
                <c:pt idx="2">
                  <c:v>44652</c:v>
                </c:pt>
                <c:pt idx="3">
                  <c:v>44682</c:v>
                </c:pt>
                <c:pt idx="4">
                  <c:v>44713</c:v>
                </c:pt>
                <c:pt idx="5">
                  <c:v>44743</c:v>
                </c:pt>
                <c:pt idx="6">
                  <c:v>44774</c:v>
                </c:pt>
                <c:pt idx="7">
                  <c:v>44805</c:v>
                </c:pt>
                <c:pt idx="8">
                  <c:v>44835</c:v>
                </c:pt>
                <c:pt idx="9">
                  <c:v>44866</c:v>
                </c:pt>
                <c:pt idx="10">
                  <c:v>44896</c:v>
                </c:pt>
                <c:pt idx="11">
                  <c:v>44927</c:v>
                </c:pt>
                <c:pt idx="12">
                  <c:v>44958</c:v>
                </c:pt>
                <c:pt idx="13">
                  <c:v>44986</c:v>
                </c:pt>
                <c:pt idx="14">
                  <c:v>45017</c:v>
                </c:pt>
                <c:pt idx="15">
                  <c:v>45047</c:v>
                </c:pt>
                <c:pt idx="16">
                  <c:v>45078</c:v>
                </c:pt>
                <c:pt idx="17">
                  <c:v>45108</c:v>
                </c:pt>
                <c:pt idx="18">
                  <c:v>45139</c:v>
                </c:pt>
                <c:pt idx="19">
                  <c:v>45170</c:v>
                </c:pt>
                <c:pt idx="20">
                  <c:v>45200</c:v>
                </c:pt>
                <c:pt idx="21">
                  <c:v>45231</c:v>
                </c:pt>
                <c:pt idx="22">
                  <c:v>45261</c:v>
                </c:pt>
                <c:pt idx="23">
                  <c:v>45292</c:v>
                </c:pt>
              </c:numCache>
            </c:numRef>
          </c:cat>
          <c:val>
            <c:numRef>
              <c:f>'Referrals (2)'!$C$3:$Z$3</c:f>
              <c:numCache>
                <c:formatCode>General</c:formatCode>
                <c:ptCount val="24"/>
                <c:pt idx="0">
                  <c:v>82</c:v>
                </c:pt>
                <c:pt idx="1">
                  <c:v>144</c:v>
                </c:pt>
                <c:pt idx="2">
                  <c:v>71</c:v>
                </c:pt>
                <c:pt idx="3">
                  <c:v>108</c:v>
                </c:pt>
                <c:pt idx="4">
                  <c:v>101</c:v>
                </c:pt>
                <c:pt idx="5">
                  <c:v>203</c:v>
                </c:pt>
                <c:pt idx="6">
                  <c:v>19</c:v>
                </c:pt>
                <c:pt idx="7">
                  <c:v>91</c:v>
                </c:pt>
                <c:pt idx="8">
                  <c:v>116</c:v>
                </c:pt>
                <c:pt idx="9">
                  <c:v>77</c:v>
                </c:pt>
                <c:pt idx="10">
                  <c:v>93</c:v>
                </c:pt>
                <c:pt idx="11">
                  <c:v>74</c:v>
                </c:pt>
                <c:pt idx="12">
                  <c:v>69</c:v>
                </c:pt>
                <c:pt idx="13">
                  <c:v>133</c:v>
                </c:pt>
                <c:pt idx="14">
                  <c:v>66</c:v>
                </c:pt>
                <c:pt idx="15">
                  <c:v>110</c:v>
                </c:pt>
                <c:pt idx="16">
                  <c:v>99</c:v>
                </c:pt>
                <c:pt idx="17">
                  <c:v>137</c:v>
                </c:pt>
                <c:pt idx="18">
                  <c:v>20</c:v>
                </c:pt>
                <c:pt idx="19">
                  <c:v>90</c:v>
                </c:pt>
                <c:pt idx="20">
                  <c:v>95</c:v>
                </c:pt>
                <c:pt idx="21">
                  <c:v>67</c:v>
                </c:pt>
                <c:pt idx="22">
                  <c:v>78</c:v>
                </c:pt>
                <c:pt idx="23">
                  <c:v>54</c:v>
                </c:pt>
              </c:numCache>
            </c:numRef>
          </c:val>
          <c:extLst>
            <c:ext xmlns:c16="http://schemas.microsoft.com/office/drawing/2014/chart" uri="{C3380CC4-5D6E-409C-BE32-E72D297353CC}">
              <c16:uniqueId val="{00000000-EA64-4C6F-9A52-DB840592FD7D}"/>
            </c:ext>
          </c:extLst>
        </c:ser>
        <c:ser>
          <c:idx val="1"/>
          <c:order val="1"/>
          <c:tx>
            <c:strRef>
              <c:f>'Referrals (2)'!$A$4</c:f>
              <c:strCache>
                <c:ptCount val="1"/>
                <c:pt idx="0">
                  <c:v>Referral accepted</c:v>
                </c:pt>
              </c:strCache>
            </c:strRef>
          </c:tx>
          <c:spPr>
            <a:solidFill>
              <a:schemeClr val="accent2"/>
            </a:solidFill>
            <a:ln>
              <a:noFill/>
            </a:ln>
            <a:effectLst/>
          </c:spPr>
          <c:invertIfNegative val="0"/>
          <c:cat>
            <c:numRef>
              <c:f>'Referrals (2)'!$C$2:$Z$2</c:f>
              <c:numCache>
                <c:formatCode>mmm\-yy</c:formatCode>
                <c:ptCount val="24"/>
                <c:pt idx="0">
                  <c:v>44593</c:v>
                </c:pt>
                <c:pt idx="1">
                  <c:v>44621</c:v>
                </c:pt>
                <c:pt idx="2">
                  <c:v>44652</c:v>
                </c:pt>
                <c:pt idx="3">
                  <c:v>44682</c:v>
                </c:pt>
                <c:pt idx="4">
                  <c:v>44713</c:v>
                </c:pt>
                <c:pt idx="5">
                  <c:v>44743</c:v>
                </c:pt>
                <c:pt idx="6">
                  <c:v>44774</c:v>
                </c:pt>
                <c:pt idx="7">
                  <c:v>44805</c:v>
                </c:pt>
                <c:pt idx="8">
                  <c:v>44835</c:v>
                </c:pt>
                <c:pt idx="9">
                  <c:v>44866</c:v>
                </c:pt>
                <c:pt idx="10">
                  <c:v>44896</c:v>
                </c:pt>
                <c:pt idx="11">
                  <c:v>44927</c:v>
                </c:pt>
                <c:pt idx="12">
                  <c:v>44958</c:v>
                </c:pt>
                <c:pt idx="13">
                  <c:v>44986</c:v>
                </c:pt>
                <c:pt idx="14">
                  <c:v>45017</c:v>
                </c:pt>
                <c:pt idx="15">
                  <c:v>45047</c:v>
                </c:pt>
                <c:pt idx="16">
                  <c:v>45078</c:v>
                </c:pt>
                <c:pt idx="17">
                  <c:v>45108</c:v>
                </c:pt>
                <c:pt idx="18">
                  <c:v>45139</c:v>
                </c:pt>
                <c:pt idx="19">
                  <c:v>45170</c:v>
                </c:pt>
                <c:pt idx="20">
                  <c:v>45200</c:v>
                </c:pt>
                <c:pt idx="21">
                  <c:v>45231</c:v>
                </c:pt>
                <c:pt idx="22">
                  <c:v>45261</c:v>
                </c:pt>
                <c:pt idx="23">
                  <c:v>45292</c:v>
                </c:pt>
              </c:numCache>
            </c:numRef>
          </c:cat>
          <c:val>
            <c:numRef>
              <c:f>'Referrals (2)'!$C$4:$Z$4</c:f>
              <c:numCache>
                <c:formatCode>General</c:formatCode>
                <c:ptCount val="24"/>
                <c:pt idx="0">
                  <c:v>57</c:v>
                </c:pt>
                <c:pt idx="1">
                  <c:v>114</c:v>
                </c:pt>
                <c:pt idx="2">
                  <c:v>54</c:v>
                </c:pt>
                <c:pt idx="3">
                  <c:v>85</c:v>
                </c:pt>
                <c:pt idx="4">
                  <c:v>82</c:v>
                </c:pt>
                <c:pt idx="5">
                  <c:v>132</c:v>
                </c:pt>
                <c:pt idx="6">
                  <c:v>16</c:v>
                </c:pt>
                <c:pt idx="7">
                  <c:v>66</c:v>
                </c:pt>
                <c:pt idx="8">
                  <c:v>79</c:v>
                </c:pt>
                <c:pt idx="9">
                  <c:v>67</c:v>
                </c:pt>
                <c:pt idx="10">
                  <c:v>85</c:v>
                </c:pt>
                <c:pt idx="11">
                  <c:v>52</c:v>
                </c:pt>
                <c:pt idx="12">
                  <c:v>38</c:v>
                </c:pt>
                <c:pt idx="13">
                  <c:v>89</c:v>
                </c:pt>
                <c:pt idx="14">
                  <c:v>34</c:v>
                </c:pt>
                <c:pt idx="15">
                  <c:v>69</c:v>
                </c:pt>
                <c:pt idx="16">
                  <c:v>61</c:v>
                </c:pt>
                <c:pt idx="17">
                  <c:v>65</c:v>
                </c:pt>
                <c:pt idx="18">
                  <c:v>9</c:v>
                </c:pt>
                <c:pt idx="19">
                  <c:v>55</c:v>
                </c:pt>
                <c:pt idx="20">
                  <c:v>59</c:v>
                </c:pt>
                <c:pt idx="21">
                  <c:v>40</c:v>
                </c:pt>
                <c:pt idx="22">
                  <c:v>59</c:v>
                </c:pt>
                <c:pt idx="23">
                  <c:v>46</c:v>
                </c:pt>
              </c:numCache>
            </c:numRef>
          </c:val>
          <c:extLst>
            <c:ext xmlns:c16="http://schemas.microsoft.com/office/drawing/2014/chart" uri="{C3380CC4-5D6E-409C-BE32-E72D297353CC}">
              <c16:uniqueId val="{00000001-EA64-4C6F-9A52-DB840592FD7D}"/>
            </c:ext>
          </c:extLst>
        </c:ser>
        <c:ser>
          <c:idx val="2"/>
          <c:order val="2"/>
          <c:tx>
            <c:strRef>
              <c:f>'Referrals (2)'!$A$5</c:f>
              <c:strCache>
                <c:ptCount val="1"/>
                <c:pt idx="0">
                  <c:v>Referrals declined</c:v>
                </c:pt>
              </c:strCache>
            </c:strRef>
          </c:tx>
          <c:spPr>
            <a:solidFill>
              <a:schemeClr val="accent3"/>
            </a:solidFill>
            <a:ln>
              <a:noFill/>
            </a:ln>
            <a:effectLst/>
          </c:spPr>
          <c:invertIfNegative val="0"/>
          <c:cat>
            <c:numRef>
              <c:f>'Referrals (2)'!$C$2:$Z$2</c:f>
              <c:numCache>
                <c:formatCode>mmm\-yy</c:formatCode>
                <c:ptCount val="24"/>
                <c:pt idx="0">
                  <c:v>44593</c:v>
                </c:pt>
                <c:pt idx="1">
                  <c:v>44621</c:v>
                </c:pt>
                <c:pt idx="2">
                  <c:v>44652</c:v>
                </c:pt>
                <c:pt idx="3">
                  <c:v>44682</c:v>
                </c:pt>
                <c:pt idx="4">
                  <c:v>44713</c:v>
                </c:pt>
                <c:pt idx="5">
                  <c:v>44743</c:v>
                </c:pt>
                <c:pt idx="6">
                  <c:v>44774</c:v>
                </c:pt>
                <c:pt idx="7">
                  <c:v>44805</c:v>
                </c:pt>
                <c:pt idx="8">
                  <c:v>44835</c:v>
                </c:pt>
                <c:pt idx="9">
                  <c:v>44866</c:v>
                </c:pt>
                <c:pt idx="10">
                  <c:v>44896</c:v>
                </c:pt>
                <c:pt idx="11">
                  <c:v>44927</c:v>
                </c:pt>
                <c:pt idx="12">
                  <c:v>44958</c:v>
                </c:pt>
                <c:pt idx="13">
                  <c:v>44986</c:v>
                </c:pt>
                <c:pt idx="14">
                  <c:v>45017</c:v>
                </c:pt>
                <c:pt idx="15">
                  <c:v>45047</c:v>
                </c:pt>
                <c:pt idx="16">
                  <c:v>45078</c:v>
                </c:pt>
                <c:pt idx="17">
                  <c:v>45108</c:v>
                </c:pt>
                <c:pt idx="18">
                  <c:v>45139</c:v>
                </c:pt>
                <c:pt idx="19">
                  <c:v>45170</c:v>
                </c:pt>
                <c:pt idx="20">
                  <c:v>45200</c:v>
                </c:pt>
                <c:pt idx="21">
                  <c:v>45231</c:v>
                </c:pt>
                <c:pt idx="22">
                  <c:v>45261</c:v>
                </c:pt>
                <c:pt idx="23">
                  <c:v>45292</c:v>
                </c:pt>
              </c:numCache>
            </c:numRef>
          </c:cat>
          <c:val>
            <c:numRef>
              <c:f>'Referrals (2)'!$C$5:$Z$5</c:f>
              <c:numCache>
                <c:formatCode>General</c:formatCode>
                <c:ptCount val="24"/>
                <c:pt idx="0">
                  <c:v>25</c:v>
                </c:pt>
                <c:pt idx="1">
                  <c:v>30</c:v>
                </c:pt>
                <c:pt idx="2">
                  <c:v>17</c:v>
                </c:pt>
                <c:pt idx="3">
                  <c:v>23</c:v>
                </c:pt>
                <c:pt idx="4">
                  <c:v>19</c:v>
                </c:pt>
                <c:pt idx="5">
                  <c:v>71</c:v>
                </c:pt>
                <c:pt idx="6">
                  <c:v>3</c:v>
                </c:pt>
                <c:pt idx="7">
                  <c:v>25</c:v>
                </c:pt>
                <c:pt idx="8">
                  <c:v>37</c:v>
                </c:pt>
                <c:pt idx="9">
                  <c:v>10</c:v>
                </c:pt>
                <c:pt idx="10">
                  <c:v>8</c:v>
                </c:pt>
                <c:pt idx="11">
                  <c:v>22</c:v>
                </c:pt>
                <c:pt idx="12">
                  <c:v>31</c:v>
                </c:pt>
                <c:pt idx="13">
                  <c:v>44</c:v>
                </c:pt>
                <c:pt idx="14">
                  <c:v>32</c:v>
                </c:pt>
                <c:pt idx="15">
                  <c:v>41</c:v>
                </c:pt>
                <c:pt idx="16">
                  <c:v>38</c:v>
                </c:pt>
                <c:pt idx="17">
                  <c:v>72</c:v>
                </c:pt>
                <c:pt idx="18">
                  <c:v>11</c:v>
                </c:pt>
                <c:pt idx="19">
                  <c:v>35</c:v>
                </c:pt>
                <c:pt idx="20">
                  <c:v>36</c:v>
                </c:pt>
                <c:pt idx="21">
                  <c:v>27</c:v>
                </c:pt>
                <c:pt idx="22">
                  <c:v>19</c:v>
                </c:pt>
                <c:pt idx="23">
                  <c:v>8</c:v>
                </c:pt>
              </c:numCache>
            </c:numRef>
          </c:val>
          <c:extLst>
            <c:ext xmlns:c16="http://schemas.microsoft.com/office/drawing/2014/chart" uri="{C3380CC4-5D6E-409C-BE32-E72D297353CC}">
              <c16:uniqueId val="{00000002-EA64-4C6F-9A52-DB840592FD7D}"/>
            </c:ext>
          </c:extLst>
        </c:ser>
        <c:dLbls>
          <c:showLegendKey val="0"/>
          <c:showVal val="0"/>
          <c:showCatName val="0"/>
          <c:showSerName val="0"/>
          <c:showPercent val="0"/>
          <c:showBubbleSize val="0"/>
        </c:dLbls>
        <c:gapWidth val="150"/>
        <c:axId val="964089896"/>
        <c:axId val="964087600"/>
      </c:barChart>
      <c:lineChart>
        <c:grouping val="standard"/>
        <c:varyColors val="0"/>
        <c:ser>
          <c:idx val="3"/>
          <c:order val="3"/>
          <c:tx>
            <c:strRef>
              <c:f>'Referrals (2)'!$A$6</c:f>
              <c:strCache>
                <c:ptCount val="1"/>
                <c:pt idx="0">
                  <c:v>Capacity</c:v>
                </c:pt>
              </c:strCache>
            </c:strRef>
          </c:tx>
          <c:spPr>
            <a:ln w="28575" cap="rnd">
              <a:solidFill>
                <a:schemeClr val="accent4"/>
              </a:solidFill>
              <a:round/>
            </a:ln>
            <a:effectLst/>
          </c:spPr>
          <c:marker>
            <c:symbol val="none"/>
          </c:marker>
          <c:cat>
            <c:numRef>
              <c:f>'Referrals (2)'!$C$2:$Z$2</c:f>
              <c:numCache>
                <c:formatCode>mmm\-yy</c:formatCode>
                <c:ptCount val="24"/>
                <c:pt idx="0">
                  <c:v>44593</c:v>
                </c:pt>
                <c:pt idx="1">
                  <c:v>44621</c:v>
                </c:pt>
                <c:pt idx="2">
                  <c:v>44652</c:v>
                </c:pt>
                <c:pt idx="3">
                  <c:v>44682</c:v>
                </c:pt>
                <c:pt idx="4">
                  <c:v>44713</c:v>
                </c:pt>
                <c:pt idx="5">
                  <c:v>44743</c:v>
                </c:pt>
                <c:pt idx="6">
                  <c:v>44774</c:v>
                </c:pt>
                <c:pt idx="7">
                  <c:v>44805</c:v>
                </c:pt>
                <c:pt idx="8">
                  <c:v>44835</c:v>
                </c:pt>
                <c:pt idx="9">
                  <c:v>44866</c:v>
                </c:pt>
                <c:pt idx="10">
                  <c:v>44896</c:v>
                </c:pt>
                <c:pt idx="11">
                  <c:v>44927</c:v>
                </c:pt>
                <c:pt idx="12">
                  <c:v>44958</c:v>
                </c:pt>
                <c:pt idx="13">
                  <c:v>44986</c:v>
                </c:pt>
                <c:pt idx="14">
                  <c:v>45017</c:v>
                </c:pt>
                <c:pt idx="15">
                  <c:v>45047</c:v>
                </c:pt>
                <c:pt idx="16">
                  <c:v>45078</c:v>
                </c:pt>
                <c:pt idx="17">
                  <c:v>45108</c:v>
                </c:pt>
                <c:pt idx="18">
                  <c:v>45139</c:v>
                </c:pt>
                <c:pt idx="19">
                  <c:v>45170</c:v>
                </c:pt>
                <c:pt idx="20">
                  <c:v>45200</c:v>
                </c:pt>
                <c:pt idx="21">
                  <c:v>45231</c:v>
                </c:pt>
                <c:pt idx="22">
                  <c:v>45261</c:v>
                </c:pt>
                <c:pt idx="23">
                  <c:v>45292</c:v>
                </c:pt>
              </c:numCache>
            </c:numRef>
          </c:cat>
          <c:val>
            <c:numRef>
              <c:f>'Referrals (2)'!$C$6:$Z$6</c:f>
              <c:numCache>
                <c:formatCode>General</c:formatCode>
                <c:ptCount val="24"/>
                <c:pt idx="0">
                  <c:v>38</c:v>
                </c:pt>
                <c:pt idx="1">
                  <c:v>38</c:v>
                </c:pt>
                <c:pt idx="2">
                  <c:v>38</c:v>
                </c:pt>
                <c:pt idx="3">
                  <c:v>38</c:v>
                </c:pt>
                <c:pt idx="4">
                  <c:v>38</c:v>
                </c:pt>
                <c:pt idx="5">
                  <c:v>38</c:v>
                </c:pt>
                <c:pt idx="6">
                  <c:v>38</c:v>
                </c:pt>
                <c:pt idx="7">
                  <c:v>38</c:v>
                </c:pt>
                <c:pt idx="8">
                  <c:v>38</c:v>
                </c:pt>
                <c:pt idx="9">
                  <c:v>38</c:v>
                </c:pt>
                <c:pt idx="10">
                  <c:v>38</c:v>
                </c:pt>
                <c:pt idx="11">
                  <c:v>42</c:v>
                </c:pt>
                <c:pt idx="12">
                  <c:v>42</c:v>
                </c:pt>
                <c:pt idx="13">
                  <c:v>42</c:v>
                </c:pt>
                <c:pt idx="14">
                  <c:v>42</c:v>
                </c:pt>
                <c:pt idx="15">
                  <c:v>42</c:v>
                </c:pt>
                <c:pt idx="16">
                  <c:v>42</c:v>
                </c:pt>
                <c:pt idx="17">
                  <c:v>42</c:v>
                </c:pt>
                <c:pt idx="18">
                  <c:v>42</c:v>
                </c:pt>
                <c:pt idx="19">
                  <c:v>42</c:v>
                </c:pt>
                <c:pt idx="20">
                  <c:v>42</c:v>
                </c:pt>
                <c:pt idx="21">
                  <c:v>42</c:v>
                </c:pt>
                <c:pt idx="22">
                  <c:v>42</c:v>
                </c:pt>
                <c:pt idx="23">
                  <c:v>42</c:v>
                </c:pt>
              </c:numCache>
            </c:numRef>
          </c:val>
          <c:smooth val="0"/>
          <c:extLst>
            <c:ext xmlns:c16="http://schemas.microsoft.com/office/drawing/2014/chart" uri="{C3380CC4-5D6E-409C-BE32-E72D297353CC}">
              <c16:uniqueId val="{00000003-EA64-4C6F-9A52-DB840592FD7D}"/>
            </c:ext>
          </c:extLst>
        </c:ser>
        <c:ser>
          <c:idx val="4"/>
          <c:order val="4"/>
          <c:tx>
            <c:strRef>
              <c:f>'Referrals (2)'!$A$7</c:f>
              <c:strCache>
                <c:ptCount val="1"/>
                <c:pt idx="0">
                  <c:v>Activity</c:v>
                </c:pt>
              </c:strCache>
            </c:strRef>
          </c:tx>
          <c:spPr>
            <a:ln w="28575" cap="rnd">
              <a:solidFill>
                <a:schemeClr val="accent5"/>
              </a:solidFill>
              <a:round/>
            </a:ln>
            <a:effectLst/>
          </c:spPr>
          <c:marker>
            <c:symbol val="none"/>
          </c:marker>
          <c:cat>
            <c:numRef>
              <c:f>'Referrals (2)'!$C$2:$Z$2</c:f>
              <c:numCache>
                <c:formatCode>mmm\-yy</c:formatCode>
                <c:ptCount val="24"/>
                <c:pt idx="0">
                  <c:v>44593</c:v>
                </c:pt>
                <c:pt idx="1">
                  <c:v>44621</c:v>
                </c:pt>
                <c:pt idx="2">
                  <c:v>44652</c:v>
                </c:pt>
                <c:pt idx="3">
                  <c:v>44682</c:v>
                </c:pt>
                <c:pt idx="4">
                  <c:v>44713</c:v>
                </c:pt>
                <c:pt idx="5">
                  <c:v>44743</c:v>
                </c:pt>
                <c:pt idx="6">
                  <c:v>44774</c:v>
                </c:pt>
                <c:pt idx="7">
                  <c:v>44805</c:v>
                </c:pt>
                <c:pt idx="8">
                  <c:v>44835</c:v>
                </c:pt>
                <c:pt idx="9">
                  <c:v>44866</c:v>
                </c:pt>
                <c:pt idx="10">
                  <c:v>44896</c:v>
                </c:pt>
                <c:pt idx="11">
                  <c:v>44927</c:v>
                </c:pt>
                <c:pt idx="12">
                  <c:v>44958</c:v>
                </c:pt>
                <c:pt idx="13">
                  <c:v>44986</c:v>
                </c:pt>
                <c:pt idx="14">
                  <c:v>45017</c:v>
                </c:pt>
                <c:pt idx="15">
                  <c:v>45047</c:v>
                </c:pt>
                <c:pt idx="16">
                  <c:v>45078</c:v>
                </c:pt>
                <c:pt idx="17">
                  <c:v>45108</c:v>
                </c:pt>
                <c:pt idx="18">
                  <c:v>45139</c:v>
                </c:pt>
                <c:pt idx="19">
                  <c:v>45170</c:v>
                </c:pt>
                <c:pt idx="20">
                  <c:v>45200</c:v>
                </c:pt>
                <c:pt idx="21">
                  <c:v>45231</c:v>
                </c:pt>
                <c:pt idx="22">
                  <c:v>45261</c:v>
                </c:pt>
                <c:pt idx="23">
                  <c:v>45292</c:v>
                </c:pt>
              </c:numCache>
            </c:numRef>
          </c:cat>
          <c:val>
            <c:numRef>
              <c:f>'Referrals (2)'!$C$7:$Z$7</c:f>
              <c:numCache>
                <c:formatCode>General</c:formatCode>
                <c:ptCount val="24"/>
                <c:pt idx="0">
                  <c:v>48</c:v>
                </c:pt>
                <c:pt idx="1">
                  <c:v>44</c:v>
                </c:pt>
                <c:pt idx="2">
                  <c:v>36</c:v>
                </c:pt>
                <c:pt idx="3">
                  <c:v>43</c:v>
                </c:pt>
                <c:pt idx="4">
                  <c:v>31</c:v>
                </c:pt>
                <c:pt idx="5">
                  <c:v>41</c:v>
                </c:pt>
                <c:pt idx="6">
                  <c:v>43</c:v>
                </c:pt>
                <c:pt idx="7">
                  <c:v>25</c:v>
                </c:pt>
                <c:pt idx="8">
                  <c:v>32</c:v>
                </c:pt>
                <c:pt idx="9">
                  <c:v>30</c:v>
                </c:pt>
                <c:pt idx="10">
                  <c:v>16</c:v>
                </c:pt>
                <c:pt idx="11">
                  <c:v>24</c:v>
                </c:pt>
                <c:pt idx="12">
                  <c:v>23</c:v>
                </c:pt>
                <c:pt idx="13">
                  <c:v>24</c:v>
                </c:pt>
                <c:pt idx="14">
                  <c:v>26</c:v>
                </c:pt>
                <c:pt idx="15">
                  <c:v>29</c:v>
                </c:pt>
                <c:pt idx="16">
                  <c:v>34</c:v>
                </c:pt>
                <c:pt idx="17">
                  <c:v>33</c:v>
                </c:pt>
                <c:pt idx="18">
                  <c:v>17</c:v>
                </c:pt>
                <c:pt idx="19">
                  <c:v>31</c:v>
                </c:pt>
                <c:pt idx="20">
                  <c:v>28</c:v>
                </c:pt>
                <c:pt idx="21">
                  <c:v>29</c:v>
                </c:pt>
                <c:pt idx="22">
                  <c:v>17</c:v>
                </c:pt>
                <c:pt idx="23">
                  <c:v>33</c:v>
                </c:pt>
              </c:numCache>
            </c:numRef>
          </c:val>
          <c:smooth val="0"/>
          <c:extLst>
            <c:ext xmlns:c16="http://schemas.microsoft.com/office/drawing/2014/chart" uri="{C3380CC4-5D6E-409C-BE32-E72D297353CC}">
              <c16:uniqueId val="{00000004-EA64-4C6F-9A52-DB840592FD7D}"/>
            </c:ext>
          </c:extLst>
        </c:ser>
        <c:dLbls>
          <c:showLegendKey val="0"/>
          <c:showVal val="0"/>
          <c:showCatName val="0"/>
          <c:showSerName val="0"/>
          <c:showPercent val="0"/>
          <c:showBubbleSize val="0"/>
        </c:dLbls>
        <c:marker val="1"/>
        <c:smooth val="0"/>
        <c:axId val="964089896"/>
        <c:axId val="964087600"/>
      </c:lineChart>
      <c:dateAx>
        <c:axId val="964089896"/>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64087600"/>
        <c:crosses val="autoZero"/>
        <c:auto val="1"/>
        <c:lblOffset val="100"/>
        <c:baseTimeUnit val="months"/>
      </c:dateAx>
      <c:valAx>
        <c:axId val="9640876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64089896"/>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accent1"/>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2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B9A916F414449558C9E967620A7575C"/>
        <w:category>
          <w:name w:val="General"/>
          <w:gallery w:val="placeholder"/>
        </w:category>
        <w:types>
          <w:type w:val="bbPlcHdr"/>
        </w:types>
        <w:behaviors>
          <w:behavior w:val="content"/>
        </w:behaviors>
        <w:guid w:val="{708025CB-A115-4B19-9C89-5F1561FD2596}"/>
      </w:docPartPr>
      <w:docPartBody>
        <w:p w:rsidR="00000000" w:rsidRDefault="00B81AF3" w:rsidP="00B81AF3">
          <w:pPr>
            <w:pStyle w:val="DB9A916F414449558C9E967620A7575C"/>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BoldMT">
    <w:altName w:val="Arial"/>
    <w:panose1 w:val="00000000000000000000"/>
    <w:charset w:val="00"/>
    <w:family w:val="swiss"/>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2946"/>
    <w:rsid w:val="00005C81"/>
    <w:rsid w:val="00041DC5"/>
    <w:rsid w:val="000F22AE"/>
    <w:rsid w:val="000F52E3"/>
    <w:rsid w:val="00185F60"/>
    <w:rsid w:val="002C6628"/>
    <w:rsid w:val="003E006B"/>
    <w:rsid w:val="004537CD"/>
    <w:rsid w:val="004C1308"/>
    <w:rsid w:val="00522E48"/>
    <w:rsid w:val="005E5CDD"/>
    <w:rsid w:val="006677DD"/>
    <w:rsid w:val="00691D72"/>
    <w:rsid w:val="0077363C"/>
    <w:rsid w:val="00830EE0"/>
    <w:rsid w:val="00853F2B"/>
    <w:rsid w:val="008D7811"/>
    <w:rsid w:val="00954855"/>
    <w:rsid w:val="009558DB"/>
    <w:rsid w:val="009F61BD"/>
    <w:rsid w:val="00A81E30"/>
    <w:rsid w:val="00A92946"/>
    <w:rsid w:val="00B2093D"/>
    <w:rsid w:val="00B4524E"/>
    <w:rsid w:val="00B81AF3"/>
    <w:rsid w:val="00C57B43"/>
    <w:rsid w:val="00C94F0A"/>
    <w:rsid w:val="00CC3296"/>
    <w:rsid w:val="00D2635A"/>
    <w:rsid w:val="00E05A02"/>
    <w:rsid w:val="00E135B5"/>
    <w:rsid w:val="00E35569"/>
    <w:rsid w:val="00E8652D"/>
    <w:rsid w:val="00EB01B4"/>
    <w:rsid w:val="00EB588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81AF3"/>
    <w:rPr>
      <w:color w:val="808080"/>
    </w:rPr>
  </w:style>
  <w:style w:type="paragraph" w:customStyle="1" w:styleId="65EF84FE267448F5A6DE4560EE91B57C">
    <w:name w:val="65EF84FE267448F5A6DE4560EE91B57C"/>
    <w:rsid w:val="00A92946"/>
  </w:style>
  <w:style w:type="paragraph" w:customStyle="1" w:styleId="DB9A916F414449558C9E967620A7575C">
    <w:name w:val="DB9A916F414449558C9E967620A7575C"/>
    <w:rsid w:val="00B81AF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6b9b63d0b4b4394a8daa8d7ac277e2f8">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d29b3c53846e22fae2c0137211d5b5f2"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_activity" minOccurs="0"/>
                <xsd:element ref="ns4:MediaServiceObjectDetectorVersions" minOccurs="0"/>
                <xsd:element ref="ns4:MediaServiceAutoTags" minOccurs="0"/>
                <xsd:element ref="ns4:MediaServiceOCR" minOccurs="0"/>
                <xsd:element ref="ns4:MediaServiceGenerationTime" minOccurs="0"/>
                <xsd:element ref="ns4:MediaServiceEventHashCode" minOccurs="0"/>
                <xsd:element ref="ns4:MediaServiceSearchProperties" minOccurs="0"/>
                <xsd:element ref="ns4:MediaServiceDateTaken" minOccurs="0"/>
                <xsd:element ref="ns4:MediaServiceSystemTags"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_activity" ma:index="15" nillable="true" ma:displayName="_activity" ma:hidden="true" ma:internalName="_activity">
      <xsd:simpleType>
        <xsd:restriction base="dms:Note"/>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DateTaken" ma:index="22" nillable="true" ma:displayName="MediaServiceDateTaken" ma:hidden="true" ma:indexed="true" ma:internalName="MediaServiceDateTaken"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LengthInSeconds" ma:index="2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F791CC-8EC7-41F7-8698-E54245DF7616}">
  <ds:schemaRefs>
    <ds:schemaRef ds:uri="http://schemas.microsoft.com/sharepoint/v3/contenttype/forms"/>
  </ds:schemaRefs>
</ds:datastoreItem>
</file>

<file path=customXml/itemProps2.xml><?xml version="1.0" encoding="utf-8"?>
<ds:datastoreItem xmlns:ds="http://schemas.openxmlformats.org/officeDocument/2006/customXml" ds:itemID="{15B3146F-7275-47AB-869D-EA15921E858E}">
  <ds:schemaRefs>
    <ds:schemaRef ds:uri="http://schemas.microsoft.com/office/2006/documentManagement/types"/>
    <ds:schemaRef ds:uri="http://purl.org/dc/elements/1.1/"/>
    <ds:schemaRef ds:uri="http://www.w3.org/XML/1998/namespace"/>
    <ds:schemaRef ds:uri="http://schemas.openxmlformats.org/package/2006/metadata/core-properties"/>
    <ds:schemaRef ds:uri="http://schemas.microsoft.com/office/2006/metadata/properties"/>
    <ds:schemaRef ds:uri="http://purl.org/dc/dcmitype/"/>
    <ds:schemaRef ds:uri="258d5018-feb4-45ec-8043-ac7152467c64"/>
    <ds:schemaRef ds:uri="http://schemas.microsoft.com/office/infopath/2007/PartnerControls"/>
    <ds:schemaRef ds:uri="2795bbee-07b4-4e79-98d8-0419d9871cad"/>
    <ds:schemaRef ds:uri="http://purl.org/dc/terms/"/>
  </ds:schemaRefs>
</ds:datastoreItem>
</file>

<file path=customXml/itemProps3.xml><?xml version="1.0" encoding="utf-8"?>
<ds:datastoreItem xmlns:ds="http://schemas.openxmlformats.org/officeDocument/2006/customXml" ds:itemID="{1816756D-5438-482A-A918-8AA92356AB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343666B-8BC6-41B4-8801-390E99E100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14</Pages>
  <Words>5577</Words>
  <Characters>31791</Characters>
  <Application>Microsoft Office Word</Application>
  <DocSecurity>0</DocSecurity>
  <Lines>264</Lines>
  <Paragraphs>74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37294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Pennells (Swansea Bay - Corporate Governance  Manager)</cp:lastModifiedBy>
  <cp:revision>6</cp:revision>
  <cp:lastPrinted>2024-02-22T12:54:00Z</cp:lastPrinted>
  <dcterms:created xsi:type="dcterms:W3CDTF">2024-03-14T15:14:00Z</dcterms:created>
  <dcterms:modified xsi:type="dcterms:W3CDTF">2024-03-19T15:03:00Z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