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07399F" w:rsidR="0052297E" w:rsidP="00F630B1" w:rsidRDefault="0072604C" w14:paraId="6D2903DC" w14:textId="77777777">
      <w:pPr>
        <w:pStyle w:val="Heading2"/>
      </w:pPr>
      <w:r w:rsidRPr="0007399F">
        <w:rPr>
          <w:noProof/>
        </w:rPr>
        <w:t xml:space="preserve"> </w:t>
      </w:r>
      <w:r w:rsidRPr="0007399F" w:rsidR="00C107F2">
        <w:rPr>
          <w:noProof/>
        </w:rPr>
        <w:tab/>
      </w:r>
      <w:r w:rsidRPr="0007399F" w:rsidR="00C107F2">
        <w:rPr>
          <w:noProof/>
        </w:rPr>
        <w:tab/>
      </w:r>
      <w:r w:rsidRPr="0007399F" w:rsidR="00C107F2">
        <w:rPr>
          <w:noProof/>
        </w:rPr>
        <w:tab/>
      </w:r>
      <w:r w:rsidRPr="0007399F" w:rsidR="00C107F2">
        <w:rPr>
          <w:noProof/>
        </w:rPr>
        <w:tab/>
      </w:r>
      <w:r w:rsidRPr="0007399F" w:rsidR="00C107F2">
        <w:rPr>
          <w:noProof/>
        </w:rPr>
        <w:tab/>
      </w:r>
      <w:r w:rsidRPr="0007399F" w:rsidR="00C107F2">
        <w:rPr>
          <w:noProof/>
        </w:rPr>
        <w:tab/>
      </w:r>
      <w:r w:rsidRPr="0007399F" w:rsidR="00C107F2">
        <w:rPr>
          <w:noProof/>
        </w:rPr>
        <w:tab/>
      </w:r>
      <w:r w:rsidRPr="0007399F" w:rsidR="00C107F2">
        <w:rPr>
          <w:noProof/>
        </w:rPr>
        <w:tab/>
      </w:r>
      <w:r w:rsidRPr="0007399F">
        <w:rPr>
          <w:noProof/>
        </w:rPr>
        <w:t xml:space="preserve">   </w:t>
      </w:r>
    </w:p>
    <w:p w:rsidRPr="0007399F" w:rsidR="00AD064D" w:rsidRDefault="00AD064D" w14:paraId="6D2903DD" w14:textId="77777777">
      <w:pPr>
        <w:rPr>
          <w:rFonts w:ascii="Verdana" w:hAnsi="Verdana"/>
          <w:sz w:val="24"/>
          <w:szCs w:val="24"/>
        </w:rPr>
      </w:pPr>
    </w:p>
    <w:tbl>
      <w:tblPr>
        <w:tblStyle w:val="TableGrid"/>
        <w:tblW w:w="10348" w:type="dxa"/>
        <w:tblInd w:w="-714" w:type="dxa"/>
        <w:tblLayout w:type="fixed"/>
        <w:tblLook w:val="04A0" w:firstRow="1" w:lastRow="0" w:firstColumn="1" w:lastColumn="0" w:noHBand="0" w:noVBand="1"/>
      </w:tblPr>
      <w:tblGrid>
        <w:gridCol w:w="2977"/>
        <w:gridCol w:w="1853"/>
        <w:gridCol w:w="1691"/>
        <w:gridCol w:w="32"/>
        <w:gridCol w:w="1661"/>
        <w:gridCol w:w="675"/>
        <w:gridCol w:w="1459"/>
      </w:tblGrid>
      <w:tr w:rsidRPr="0007399F" w:rsidR="00083FC0" w:rsidTr="71B9ECC4" w14:paraId="6D2903E2" w14:textId="77777777">
        <w:tc>
          <w:tcPr>
            <w:tcW w:w="2977" w:type="dxa"/>
            <w:tcMar/>
          </w:tcPr>
          <w:p w:rsidRPr="0007399F" w:rsidR="00F5082D" w:rsidP="00FA0CA9" w:rsidRDefault="00F5082D" w14:paraId="6D2903DE" w14:textId="77777777">
            <w:pPr>
              <w:rPr>
                <w:rFonts w:ascii="Verdana" w:hAnsi="Verdana" w:cs="Arial"/>
                <w:b/>
                <w:sz w:val="24"/>
                <w:szCs w:val="24"/>
              </w:rPr>
            </w:pPr>
            <w:r w:rsidRPr="0007399F">
              <w:rPr>
                <w:rFonts w:ascii="Verdana" w:hAnsi="Verdana" w:cs="Arial"/>
                <w:b/>
                <w:sz w:val="24"/>
                <w:szCs w:val="24"/>
              </w:rPr>
              <w:t>Meeting Date</w:t>
            </w:r>
          </w:p>
        </w:tc>
        <w:tc>
          <w:tcPr>
            <w:tcW w:w="3544" w:type="dxa"/>
            <w:gridSpan w:val="2"/>
            <w:tcMar/>
          </w:tcPr>
          <w:p w:rsidRPr="0007399F" w:rsidR="00F5082D" w:rsidP="130CE4D4" w:rsidRDefault="006E6981" w14:paraId="6D2903DF" w14:textId="3154E099">
            <w:pPr>
              <w:jc w:val="both"/>
              <w:rPr>
                <w:rFonts w:ascii="Verdana" w:hAnsi="Verdana" w:cs="Arial"/>
                <w:b w:val="1"/>
                <w:bCs w:val="1"/>
                <w:sz w:val="24"/>
                <w:szCs w:val="24"/>
              </w:rPr>
            </w:pPr>
            <w:r w:rsidRPr="130CE4D4" w:rsidR="006E6981">
              <w:rPr>
                <w:rFonts w:ascii="Verdana" w:hAnsi="Verdana" w:cs="Arial"/>
                <w:b w:val="1"/>
                <w:bCs w:val="1"/>
                <w:sz w:val="24"/>
                <w:szCs w:val="24"/>
              </w:rPr>
              <w:t>2</w:t>
            </w:r>
            <w:r w:rsidRPr="130CE4D4" w:rsidR="09386783">
              <w:rPr>
                <w:rFonts w:ascii="Verdana" w:hAnsi="Verdana" w:cs="Arial"/>
                <w:b w:val="1"/>
                <w:bCs w:val="1"/>
                <w:sz w:val="24"/>
                <w:szCs w:val="24"/>
              </w:rPr>
              <w:t>4</w:t>
            </w:r>
            <w:r w:rsidRPr="130CE4D4" w:rsidR="006E6981">
              <w:rPr>
                <w:rFonts w:ascii="Verdana" w:hAnsi="Verdana" w:cs="Arial"/>
                <w:b w:val="1"/>
                <w:bCs w:val="1"/>
                <w:sz w:val="24"/>
                <w:szCs w:val="24"/>
              </w:rPr>
              <w:t xml:space="preserve"> June</w:t>
            </w:r>
            <w:r w:rsidRPr="130CE4D4" w:rsidR="008B15E8">
              <w:rPr>
                <w:rFonts w:ascii="Verdana" w:hAnsi="Verdana" w:cs="Arial"/>
                <w:b w:val="1"/>
                <w:bCs w:val="1"/>
                <w:sz w:val="24"/>
                <w:szCs w:val="24"/>
              </w:rPr>
              <w:t xml:space="preserve"> 2025 </w:t>
            </w:r>
          </w:p>
        </w:tc>
        <w:tc>
          <w:tcPr>
            <w:tcW w:w="2368" w:type="dxa"/>
            <w:gridSpan w:val="3"/>
            <w:tcMar/>
          </w:tcPr>
          <w:p w:rsidRPr="0007399F" w:rsidR="00F5082D" w:rsidP="00232EE7" w:rsidRDefault="00F5082D" w14:paraId="6D2903E0" w14:textId="77777777">
            <w:pPr>
              <w:jc w:val="both"/>
              <w:rPr>
                <w:rFonts w:ascii="Verdana" w:hAnsi="Verdana" w:cs="Arial"/>
                <w:b/>
                <w:sz w:val="24"/>
                <w:szCs w:val="24"/>
              </w:rPr>
            </w:pPr>
            <w:r w:rsidRPr="0007399F">
              <w:rPr>
                <w:rFonts w:ascii="Verdana" w:hAnsi="Verdana" w:cs="Arial"/>
                <w:b/>
                <w:sz w:val="24"/>
                <w:szCs w:val="24"/>
              </w:rPr>
              <w:t>Agenda Item</w:t>
            </w:r>
          </w:p>
        </w:tc>
        <w:tc>
          <w:tcPr>
            <w:tcW w:w="1459" w:type="dxa"/>
            <w:tcMar/>
          </w:tcPr>
          <w:p w:rsidRPr="0007399F" w:rsidR="00B05B2D" w:rsidP="00FA0CA9" w:rsidRDefault="00B05B2D" w14:paraId="6D2903E1" w14:textId="4067FAC1">
            <w:pPr>
              <w:rPr>
                <w:rFonts w:ascii="Verdana" w:hAnsi="Verdana" w:cs="Arial"/>
                <w:b/>
                <w:sz w:val="24"/>
                <w:szCs w:val="24"/>
              </w:rPr>
            </w:pPr>
            <w:r>
              <w:rPr>
                <w:rFonts w:ascii="Verdana" w:hAnsi="Verdana" w:cs="Arial"/>
                <w:b/>
                <w:sz w:val="24"/>
                <w:szCs w:val="24"/>
              </w:rPr>
              <w:t>2.5</w:t>
            </w:r>
          </w:p>
        </w:tc>
      </w:tr>
      <w:tr w:rsidRPr="0007399F" w:rsidR="00B0479E" w:rsidTr="71B9ECC4" w14:paraId="1EEB45B2" w14:textId="77777777">
        <w:tc>
          <w:tcPr>
            <w:tcW w:w="2977" w:type="dxa"/>
            <w:shd w:val="clear" w:color="auto" w:fill="auto"/>
            <w:tcMar/>
          </w:tcPr>
          <w:p w:rsidRPr="0007399F" w:rsidR="00B0479E" w:rsidP="00FA0CA9" w:rsidRDefault="00B0479E" w14:paraId="4A48663E" w14:textId="6879CA0B">
            <w:pPr>
              <w:rPr>
                <w:rFonts w:ascii="Verdana" w:hAnsi="Verdana" w:cs="Arial"/>
                <w:b/>
                <w:sz w:val="24"/>
                <w:szCs w:val="24"/>
              </w:rPr>
            </w:pPr>
            <w:r w:rsidRPr="0007399F">
              <w:rPr>
                <w:rFonts w:ascii="Verdana" w:hAnsi="Verdana" w:cs="Arial"/>
                <w:b/>
                <w:sz w:val="24"/>
                <w:szCs w:val="24"/>
              </w:rPr>
              <w:t xml:space="preserve">Name of Meeting </w:t>
            </w:r>
          </w:p>
        </w:tc>
        <w:tc>
          <w:tcPr>
            <w:tcW w:w="7371" w:type="dxa"/>
            <w:gridSpan w:val="6"/>
            <w:tcMar/>
          </w:tcPr>
          <w:p w:rsidRPr="0007399F" w:rsidR="00B0479E" w:rsidP="130CE4D4" w:rsidRDefault="006E6981" w14:paraId="5687483E" w14:textId="5183DF1A">
            <w:pPr>
              <w:pStyle w:val="Normal"/>
              <w:jc w:val="both"/>
              <w:rPr>
                <w:rFonts w:ascii="Verdana" w:hAnsi="Verdana" w:cs="Arial"/>
                <w:sz w:val="24"/>
                <w:szCs w:val="24"/>
                <w:highlight w:val="yellow"/>
              </w:rPr>
            </w:pPr>
            <w:r w:rsidRPr="130CE4D4" w:rsidR="006E6981">
              <w:rPr>
                <w:rFonts w:ascii="Verdana" w:hAnsi="Verdana" w:cs="Arial"/>
                <w:sz w:val="24"/>
                <w:szCs w:val="24"/>
              </w:rPr>
              <w:t xml:space="preserve">Performance and Finance Committee </w:t>
            </w:r>
          </w:p>
        </w:tc>
      </w:tr>
      <w:tr w:rsidRPr="0007399F" w:rsidR="008B15E8" w:rsidTr="71B9ECC4" w14:paraId="6D2903E5" w14:textId="77777777">
        <w:tc>
          <w:tcPr>
            <w:tcW w:w="2977" w:type="dxa"/>
            <w:tcMar/>
          </w:tcPr>
          <w:p w:rsidRPr="0007399F" w:rsidR="008B15E8" w:rsidP="008B15E8" w:rsidRDefault="008B15E8" w14:paraId="6D2903E3" w14:textId="77777777">
            <w:pPr>
              <w:rPr>
                <w:rFonts w:ascii="Verdana" w:hAnsi="Verdana" w:cs="Arial"/>
                <w:b/>
                <w:sz w:val="24"/>
                <w:szCs w:val="24"/>
              </w:rPr>
            </w:pPr>
            <w:r w:rsidRPr="0007399F">
              <w:rPr>
                <w:rFonts w:ascii="Verdana" w:hAnsi="Verdana" w:cs="Arial"/>
                <w:b/>
                <w:sz w:val="24"/>
                <w:szCs w:val="24"/>
              </w:rPr>
              <w:t>Report Title</w:t>
            </w:r>
          </w:p>
        </w:tc>
        <w:tc>
          <w:tcPr>
            <w:tcW w:w="7371" w:type="dxa"/>
            <w:gridSpan w:val="6"/>
            <w:tcMar/>
          </w:tcPr>
          <w:p w:rsidRPr="00AC1F61" w:rsidR="008B15E8" w:rsidP="00AC1F61" w:rsidRDefault="00DD301F" w14:paraId="6D2903E4" w14:textId="47375992">
            <w:pPr>
              <w:rPr>
                <w:rFonts w:ascii="Verdana" w:hAnsi="Verdana" w:eastAsia="Arial" w:cs="Arial"/>
                <w:sz w:val="24"/>
                <w:szCs w:val="24"/>
              </w:rPr>
            </w:pPr>
            <w:r w:rsidRPr="0007399F">
              <w:rPr>
                <w:rFonts w:ascii="Verdana" w:hAnsi="Verdana" w:eastAsia="Arial" w:cs="Arial"/>
                <w:sz w:val="24"/>
                <w:szCs w:val="24"/>
              </w:rPr>
              <w:t>Dan Y Deri Challenging Behaviour Unit (CBU) New Build, Business Justification Case (BJC)</w:t>
            </w:r>
          </w:p>
        </w:tc>
      </w:tr>
      <w:tr w:rsidRPr="0007399F" w:rsidR="008B15E8" w:rsidTr="71B9ECC4" w14:paraId="6D2903E8" w14:textId="77777777">
        <w:tc>
          <w:tcPr>
            <w:tcW w:w="2977" w:type="dxa"/>
            <w:tcMar/>
          </w:tcPr>
          <w:p w:rsidRPr="0007399F" w:rsidR="008B15E8" w:rsidP="008B15E8" w:rsidRDefault="008B15E8" w14:paraId="6D2903E6" w14:textId="77777777">
            <w:pPr>
              <w:rPr>
                <w:rFonts w:ascii="Verdana" w:hAnsi="Verdana" w:cs="Arial"/>
                <w:b/>
                <w:sz w:val="24"/>
                <w:szCs w:val="24"/>
              </w:rPr>
            </w:pPr>
            <w:r w:rsidRPr="0007399F">
              <w:rPr>
                <w:rFonts w:ascii="Verdana" w:hAnsi="Verdana" w:cs="Arial"/>
                <w:b/>
                <w:sz w:val="24"/>
                <w:szCs w:val="24"/>
              </w:rPr>
              <w:t>Report Author</w:t>
            </w:r>
          </w:p>
        </w:tc>
        <w:tc>
          <w:tcPr>
            <w:tcW w:w="7371" w:type="dxa"/>
            <w:gridSpan w:val="6"/>
            <w:tcMar/>
          </w:tcPr>
          <w:p w:rsidRPr="0007399F" w:rsidR="008B15E8" w:rsidP="00232EE7" w:rsidRDefault="008B15E8" w14:paraId="6CE169FF" w14:textId="77777777">
            <w:pPr>
              <w:jc w:val="both"/>
              <w:rPr>
                <w:rFonts w:ascii="Verdana" w:hAnsi="Verdana" w:cs="Arial"/>
                <w:sz w:val="24"/>
                <w:szCs w:val="24"/>
              </w:rPr>
            </w:pPr>
            <w:r w:rsidRPr="0007399F">
              <w:rPr>
                <w:rFonts w:ascii="Verdana" w:hAnsi="Verdana" w:cs="Arial"/>
                <w:sz w:val="24"/>
                <w:szCs w:val="24"/>
              </w:rPr>
              <w:t xml:space="preserve">Dermot Nolan, Interim Service Group Director for Mental Health and Learning Disabilities </w:t>
            </w:r>
          </w:p>
          <w:p w:rsidRPr="0007399F" w:rsidR="00232EE7" w:rsidP="00232EE7" w:rsidRDefault="008B15E8" w14:paraId="1DC99B9C" w14:textId="77777777">
            <w:pPr>
              <w:jc w:val="both"/>
              <w:rPr>
                <w:rFonts w:ascii="Verdana" w:hAnsi="Verdana" w:cs="Segoe UI"/>
                <w:color w:val="262626"/>
                <w:sz w:val="24"/>
                <w:szCs w:val="24"/>
              </w:rPr>
            </w:pPr>
            <w:r w:rsidRPr="0007399F">
              <w:rPr>
                <w:rFonts w:ascii="Verdana" w:hAnsi="Verdana" w:cs="Arial"/>
                <w:sz w:val="24"/>
                <w:szCs w:val="24"/>
              </w:rPr>
              <w:t>Gareth Bartley,</w:t>
            </w:r>
            <w:r w:rsidRPr="0007399F">
              <w:rPr>
                <w:rFonts w:ascii="Verdana" w:hAnsi="Verdana" w:cs="Segoe UI"/>
                <w:color w:val="262626"/>
                <w:sz w:val="24"/>
                <w:szCs w:val="24"/>
              </w:rPr>
              <w:t xml:space="preserve"> </w:t>
            </w:r>
          </w:p>
          <w:p w:rsidRPr="0007399F" w:rsidR="008B15E8" w:rsidP="00232EE7" w:rsidRDefault="008B15E8" w14:paraId="1EAC59D1" w14:textId="653783D6">
            <w:pPr>
              <w:jc w:val="both"/>
              <w:rPr>
                <w:rFonts w:ascii="Verdana" w:hAnsi="Verdana" w:cs="Arial"/>
                <w:sz w:val="24"/>
                <w:szCs w:val="24"/>
              </w:rPr>
            </w:pPr>
            <w:r w:rsidRPr="0007399F">
              <w:rPr>
                <w:rFonts w:ascii="Verdana" w:hAnsi="Verdana" w:cs="Arial"/>
                <w:sz w:val="24"/>
                <w:szCs w:val="24"/>
              </w:rPr>
              <w:t>Divisional Manager, Learning Disabilities</w:t>
            </w:r>
          </w:p>
          <w:p w:rsidRPr="0007399F" w:rsidR="008B15E8" w:rsidP="00232EE7" w:rsidRDefault="008B15E8" w14:paraId="6D2903E7" w14:textId="460923DB">
            <w:pPr>
              <w:jc w:val="both"/>
              <w:rPr>
                <w:rFonts w:ascii="Verdana" w:hAnsi="Verdana" w:cs="Arial"/>
                <w:sz w:val="24"/>
                <w:szCs w:val="24"/>
              </w:rPr>
            </w:pPr>
            <w:r w:rsidRPr="0007399F">
              <w:rPr>
                <w:rFonts w:ascii="Verdana" w:hAnsi="Verdana" w:cs="Arial"/>
                <w:sz w:val="24"/>
                <w:szCs w:val="24"/>
              </w:rPr>
              <w:t>Shannon Mason, Deputy Capital Business Planning Manager</w:t>
            </w:r>
          </w:p>
        </w:tc>
      </w:tr>
      <w:tr w:rsidRPr="0007399F" w:rsidR="008B15E8" w:rsidTr="71B9ECC4" w14:paraId="6D2903EB" w14:textId="77777777">
        <w:tc>
          <w:tcPr>
            <w:tcW w:w="2977" w:type="dxa"/>
            <w:tcMar/>
          </w:tcPr>
          <w:p w:rsidRPr="0007399F" w:rsidR="008B15E8" w:rsidP="008B15E8" w:rsidRDefault="008B15E8" w14:paraId="6D2903E9" w14:textId="77777777">
            <w:pPr>
              <w:rPr>
                <w:rFonts w:ascii="Verdana" w:hAnsi="Verdana" w:cs="Arial"/>
                <w:b/>
                <w:sz w:val="24"/>
                <w:szCs w:val="24"/>
              </w:rPr>
            </w:pPr>
            <w:r w:rsidRPr="0007399F">
              <w:rPr>
                <w:rFonts w:ascii="Verdana" w:hAnsi="Verdana" w:cs="Arial"/>
                <w:b/>
                <w:sz w:val="24"/>
                <w:szCs w:val="24"/>
              </w:rPr>
              <w:t>Report Sponsor</w:t>
            </w:r>
          </w:p>
        </w:tc>
        <w:tc>
          <w:tcPr>
            <w:tcW w:w="7371" w:type="dxa"/>
            <w:gridSpan w:val="6"/>
            <w:tcMar/>
          </w:tcPr>
          <w:p w:rsidRPr="0007399F" w:rsidR="008B15E8" w:rsidP="00232EE7" w:rsidRDefault="008B15E8" w14:paraId="6D2903EA" w14:textId="4B9782D8">
            <w:pPr>
              <w:jc w:val="both"/>
              <w:rPr>
                <w:rFonts w:ascii="Verdana" w:hAnsi="Verdana" w:cs="Arial"/>
                <w:sz w:val="24"/>
                <w:szCs w:val="24"/>
              </w:rPr>
            </w:pPr>
            <w:r w:rsidRPr="71B9ECC4" w:rsidR="726B628A">
              <w:rPr>
                <w:rFonts w:ascii="Verdana" w:hAnsi="Verdana" w:cs="Arial"/>
                <w:sz w:val="24"/>
                <w:szCs w:val="24"/>
              </w:rPr>
              <w:t xml:space="preserve">Darren Griffiths, Director of Finance and Performance and </w:t>
            </w:r>
            <w:r w:rsidRPr="71B9ECC4" w:rsidR="008B15E8">
              <w:rPr>
                <w:rFonts w:ascii="Verdana" w:hAnsi="Verdana" w:cs="Arial"/>
                <w:sz w:val="24"/>
                <w:szCs w:val="24"/>
              </w:rPr>
              <w:t xml:space="preserve">Dermot Nolan, Interim Service Group Director for Mental Health and Learning Disabilities </w:t>
            </w:r>
          </w:p>
        </w:tc>
      </w:tr>
      <w:tr w:rsidRPr="0007399F" w:rsidR="008B15E8" w:rsidTr="71B9ECC4" w14:paraId="6D2903EE" w14:textId="77777777">
        <w:trPr>
          <w:trHeight w:val="70"/>
        </w:trPr>
        <w:tc>
          <w:tcPr>
            <w:tcW w:w="2977" w:type="dxa"/>
            <w:tcMar/>
          </w:tcPr>
          <w:p w:rsidRPr="0007399F" w:rsidR="008B15E8" w:rsidP="008B15E8" w:rsidRDefault="008B15E8" w14:paraId="6D2903EC" w14:textId="77777777">
            <w:pPr>
              <w:rPr>
                <w:rFonts w:ascii="Verdana" w:hAnsi="Verdana" w:cs="Arial"/>
                <w:b/>
                <w:sz w:val="24"/>
                <w:szCs w:val="24"/>
              </w:rPr>
            </w:pPr>
            <w:r w:rsidRPr="0007399F">
              <w:rPr>
                <w:rFonts w:ascii="Verdana" w:hAnsi="Verdana" w:cs="Arial"/>
                <w:b/>
                <w:sz w:val="24"/>
                <w:szCs w:val="24"/>
              </w:rPr>
              <w:t>Presented by</w:t>
            </w:r>
          </w:p>
        </w:tc>
        <w:tc>
          <w:tcPr>
            <w:tcW w:w="7371" w:type="dxa"/>
            <w:gridSpan w:val="6"/>
            <w:tcMar/>
          </w:tcPr>
          <w:p w:rsidRPr="0007399F" w:rsidR="008B15E8" w:rsidP="00232EE7" w:rsidRDefault="008B15E8" w14:paraId="6D2903ED" w14:textId="18A0512E">
            <w:pPr>
              <w:jc w:val="both"/>
              <w:rPr>
                <w:rFonts w:ascii="Verdana" w:hAnsi="Verdana" w:cs="Arial"/>
                <w:sz w:val="24"/>
                <w:szCs w:val="24"/>
              </w:rPr>
            </w:pPr>
            <w:r w:rsidRPr="0007399F">
              <w:rPr>
                <w:rFonts w:ascii="Verdana" w:hAnsi="Verdana" w:cs="Arial"/>
                <w:sz w:val="24"/>
                <w:szCs w:val="24"/>
              </w:rPr>
              <w:t xml:space="preserve">Dermot Nolan, Interim Service Group Director for Mental Health and Learning Disabilities </w:t>
            </w:r>
          </w:p>
        </w:tc>
      </w:tr>
      <w:tr w:rsidRPr="0007399F" w:rsidR="008B15E8" w:rsidTr="71B9ECC4" w14:paraId="6D2903F1" w14:textId="77777777">
        <w:tc>
          <w:tcPr>
            <w:tcW w:w="2977" w:type="dxa"/>
            <w:tcMar/>
          </w:tcPr>
          <w:p w:rsidRPr="0007399F" w:rsidR="008B15E8" w:rsidP="008B15E8" w:rsidRDefault="008B15E8" w14:paraId="6D2903EF" w14:textId="77777777">
            <w:pPr>
              <w:rPr>
                <w:rFonts w:ascii="Verdana" w:hAnsi="Verdana" w:cs="Arial"/>
                <w:b/>
                <w:sz w:val="24"/>
                <w:szCs w:val="24"/>
              </w:rPr>
            </w:pPr>
            <w:r w:rsidRPr="0007399F">
              <w:rPr>
                <w:rFonts w:ascii="Verdana" w:hAnsi="Verdana" w:cs="Arial"/>
                <w:b/>
                <w:sz w:val="24"/>
                <w:szCs w:val="24"/>
              </w:rPr>
              <w:t xml:space="preserve">Freedom of Information </w:t>
            </w:r>
          </w:p>
        </w:tc>
        <w:tc>
          <w:tcPr>
            <w:tcW w:w="7371" w:type="dxa"/>
            <w:gridSpan w:val="6"/>
            <w:tcMar/>
          </w:tcPr>
          <w:p w:rsidRPr="0007399F" w:rsidR="008B15E8" w:rsidP="00232EE7" w:rsidRDefault="008B15E8" w14:paraId="6D2903F0" w14:textId="194AC38B">
            <w:pPr>
              <w:jc w:val="both"/>
              <w:rPr>
                <w:rFonts w:ascii="Verdana" w:hAnsi="Verdana" w:cs="Arial"/>
                <w:sz w:val="24"/>
                <w:szCs w:val="24"/>
              </w:rPr>
            </w:pPr>
            <w:r w:rsidRPr="0007399F">
              <w:rPr>
                <w:rFonts w:ascii="Verdana" w:hAnsi="Verdana" w:cs="Arial"/>
                <w:sz w:val="24"/>
                <w:szCs w:val="24"/>
              </w:rPr>
              <w:t xml:space="preserve">Open </w:t>
            </w:r>
          </w:p>
        </w:tc>
      </w:tr>
      <w:tr w:rsidRPr="0007399F" w:rsidR="008B15E8" w:rsidTr="71B9ECC4" w14:paraId="6D2903F8" w14:textId="77777777">
        <w:tc>
          <w:tcPr>
            <w:tcW w:w="2977" w:type="dxa"/>
            <w:tcMar/>
          </w:tcPr>
          <w:p w:rsidRPr="0007399F" w:rsidR="008B15E8" w:rsidP="008B15E8" w:rsidRDefault="008B15E8" w14:paraId="6D2903F2" w14:textId="77777777">
            <w:pPr>
              <w:rPr>
                <w:rFonts w:ascii="Verdana" w:hAnsi="Verdana" w:cs="Arial"/>
                <w:b/>
                <w:sz w:val="24"/>
                <w:szCs w:val="24"/>
              </w:rPr>
            </w:pPr>
            <w:r w:rsidRPr="0007399F">
              <w:rPr>
                <w:rFonts w:ascii="Verdana" w:hAnsi="Verdana" w:cs="Arial"/>
                <w:b/>
                <w:sz w:val="24"/>
                <w:szCs w:val="24"/>
              </w:rPr>
              <w:t>Purpose of the Report</w:t>
            </w:r>
          </w:p>
        </w:tc>
        <w:tc>
          <w:tcPr>
            <w:tcW w:w="7371" w:type="dxa"/>
            <w:gridSpan w:val="6"/>
            <w:tcMar/>
          </w:tcPr>
          <w:p w:rsidRPr="0007399F" w:rsidR="004266D8" w:rsidP="00232EE7" w:rsidRDefault="004266D8" w14:paraId="1580CCC4" w14:textId="65E39EBE">
            <w:pPr>
              <w:ind w:right="96"/>
              <w:jc w:val="both"/>
              <w:rPr>
                <w:rFonts w:ascii="Verdana" w:hAnsi="Verdana" w:cs="Arial"/>
                <w:sz w:val="24"/>
                <w:szCs w:val="24"/>
              </w:rPr>
            </w:pPr>
            <w:r w:rsidRPr="0007399F">
              <w:rPr>
                <w:rFonts w:ascii="Verdana" w:hAnsi="Verdana" w:cs="Arial"/>
                <w:sz w:val="24"/>
                <w:szCs w:val="24"/>
              </w:rPr>
              <w:t>The paper outlines the Business Justification Case (BJC) for the redevelopment of Dan Y Deri Complex Care Unit</w:t>
            </w:r>
            <w:r w:rsidR="00AC1F61">
              <w:rPr>
                <w:rFonts w:ascii="Verdana" w:hAnsi="Verdana" w:cs="Arial"/>
                <w:sz w:val="24"/>
                <w:szCs w:val="24"/>
              </w:rPr>
              <w:t>,</w:t>
            </w:r>
            <w:r w:rsidRPr="0007399F">
              <w:rPr>
                <w:rFonts w:ascii="Verdana" w:hAnsi="Verdana" w:cs="Arial"/>
                <w:sz w:val="24"/>
                <w:szCs w:val="24"/>
              </w:rPr>
              <w:t xml:space="preserve"> to secure capital funding from </w:t>
            </w:r>
            <w:r w:rsidR="00AC1F61">
              <w:rPr>
                <w:rFonts w:ascii="Verdana" w:hAnsi="Verdana" w:cs="Arial"/>
                <w:sz w:val="24"/>
                <w:szCs w:val="24"/>
              </w:rPr>
              <w:t xml:space="preserve">the </w:t>
            </w:r>
            <w:r w:rsidRPr="0007399F">
              <w:rPr>
                <w:rFonts w:ascii="Verdana" w:hAnsi="Verdana" w:cs="Arial"/>
                <w:sz w:val="24"/>
                <w:szCs w:val="24"/>
              </w:rPr>
              <w:t>West Glamorgan Regional Partnership Board (WGRPB) and Welsh Government for a new build, fit for purpose Challenging Behaviour Unit</w:t>
            </w:r>
            <w:r w:rsidR="00AC1F61">
              <w:rPr>
                <w:rFonts w:ascii="Verdana" w:hAnsi="Verdana" w:cs="Arial"/>
                <w:sz w:val="24"/>
                <w:szCs w:val="24"/>
              </w:rPr>
              <w:t xml:space="preserve"> (CBU)</w:t>
            </w:r>
            <w:r w:rsidRPr="0007399F">
              <w:rPr>
                <w:rFonts w:ascii="Verdana" w:hAnsi="Verdana" w:cs="Arial"/>
                <w:sz w:val="24"/>
                <w:szCs w:val="24"/>
              </w:rPr>
              <w:t xml:space="preserve">.  </w:t>
            </w:r>
          </w:p>
          <w:p w:rsidRPr="0007399F" w:rsidR="008B15E8" w:rsidP="00232EE7" w:rsidRDefault="008B15E8" w14:paraId="6D2903F7" w14:textId="77777777">
            <w:pPr>
              <w:ind w:right="96"/>
              <w:jc w:val="both"/>
              <w:rPr>
                <w:rFonts w:ascii="Verdana" w:hAnsi="Verdana" w:cs="Arial"/>
                <w:sz w:val="24"/>
                <w:szCs w:val="24"/>
              </w:rPr>
            </w:pPr>
          </w:p>
        </w:tc>
      </w:tr>
      <w:tr w:rsidRPr="0007399F" w:rsidR="008B15E8" w:rsidTr="71B9ECC4" w14:paraId="6D290402" w14:textId="77777777">
        <w:tc>
          <w:tcPr>
            <w:tcW w:w="2977" w:type="dxa"/>
            <w:tcMar/>
          </w:tcPr>
          <w:p w:rsidRPr="0007399F" w:rsidR="008B15E8" w:rsidP="008B15E8" w:rsidRDefault="008B15E8" w14:paraId="6D2903F9" w14:textId="77777777">
            <w:pPr>
              <w:rPr>
                <w:rFonts w:ascii="Verdana" w:hAnsi="Verdana" w:cs="Arial"/>
                <w:b/>
                <w:sz w:val="24"/>
                <w:szCs w:val="24"/>
              </w:rPr>
            </w:pPr>
            <w:r w:rsidRPr="0007399F">
              <w:rPr>
                <w:rFonts w:ascii="Verdana" w:hAnsi="Verdana" w:cs="Arial"/>
                <w:b/>
                <w:sz w:val="24"/>
                <w:szCs w:val="24"/>
              </w:rPr>
              <w:t>Key Issues</w:t>
            </w:r>
          </w:p>
          <w:p w:rsidRPr="0007399F" w:rsidR="008B15E8" w:rsidP="008B15E8" w:rsidRDefault="008B15E8" w14:paraId="6D2903FA" w14:textId="77777777">
            <w:pPr>
              <w:rPr>
                <w:rFonts w:ascii="Verdana" w:hAnsi="Verdana" w:cs="Arial"/>
                <w:b/>
                <w:sz w:val="24"/>
                <w:szCs w:val="24"/>
              </w:rPr>
            </w:pPr>
          </w:p>
          <w:p w:rsidRPr="0007399F" w:rsidR="008B15E8" w:rsidP="008B15E8" w:rsidRDefault="008B15E8" w14:paraId="6D2903FB" w14:textId="77777777">
            <w:pPr>
              <w:rPr>
                <w:rFonts w:ascii="Verdana" w:hAnsi="Verdana" w:cs="Arial"/>
                <w:b/>
                <w:sz w:val="24"/>
                <w:szCs w:val="24"/>
              </w:rPr>
            </w:pPr>
          </w:p>
          <w:p w:rsidRPr="0007399F" w:rsidR="00217D11" w:rsidP="00217D11" w:rsidRDefault="00217D11" w14:paraId="312C0438" w14:textId="77777777">
            <w:pPr>
              <w:rPr>
                <w:rFonts w:ascii="Verdana" w:hAnsi="Verdana" w:cs="Arial"/>
                <w:sz w:val="24"/>
                <w:szCs w:val="24"/>
              </w:rPr>
            </w:pPr>
          </w:p>
          <w:p w:rsidRPr="0007399F" w:rsidR="008B15E8" w:rsidP="00217D11" w:rsidRDefault="008B15E8" w14:paraId="6D2903FC" w14:textId="77777777">
            <w:pPr>
              <w:jc w:val="both"/>
              <w:rPr>
                <w:rFonts w:ascii="Verdana" w:hAnsi="Verdana" w:cs="Arial"/>
                <w:b/>
                <w:sz w:val="24"/>
                <w:szCs w:val="24"/>
              </w:rPr>
            </w:pPr>
          </w:p>
        </w:tc>
        <w:tc>
          <w:tcPr>
            <w:tcW w:w="7371" w:type="dxa"/>
            <w:gridSpan w:val="6"/>
            <w:tcMar/>
          </w:tcPr>
          <w:p w:rsidRPr="0007399F" w:rsidR="00217D11" w:rsidP="00217D11" w:rsidRDefault="00217D11" w14:paraId="1095E378" w14:textId="2D0F95D6">
            <w:pPr>
              <w:jc w:val="both"/>
              <w:rPr>
                <w:rFonts w:ascii="Verdana" w:hAnsi="Verdana" w:cs="Arial"/>
                <w:sz w:val="24"/>
                <w:szCs w:val="24"/>
              </w:rPr>
            </w:pPr>
            <w:r w:rsidRPr="0007399F">
              <w:rPr>
                <w:rFonts w:ascii="Verdana" w:hAnsi="Verdana" w:cs="Arial"/>
                <w:sz w:val="24"/>
                <w:szCs w:val="24"/>
              </w:rPr>
              <w:t xml:space="preserve">The current Dan Y Deri building is no longer fit for purpose. Its environment makes it challenging to meet the needs of people living </w:t>
            </w:r>
            <w:r w:rsidRPr="00217D11">
              <w:rPr>
                <w:rFonts w:ascii="Verdana" w:hAnsi="Verdana" w:cs="Arial"/>
                <w:sz w:val="24"/>
                <w:szCs w:val="24"/>
              </w:rPr>
              <w:t xml:space="preserve">with a learning disability and needs related to offending behaviour, mental illness and, particularly those diagnosed with Autistic Spectrum Disorder (ASD). </w:t>
            </w:r>
          </w:p>
          <w:p w:rsidRPr="00217D11" w:rsidR="00217D11" w:rsidP="00217D11" w:rsidRDefault="00217D11" w14:paraId="293DC5A2" w14:textId="77777777">
            <w:pPr>
              <w:jc w:val="both"/>
              <w:rPr>
                <w:rFonts w:ascii="Verdana" w:hAnsi="Verdana" w:cs="Arial"/>
                <w:sz w:val="24"/>
                <w:szCs w:val="24"/>
              </w:rPr>
            </w:pPr>
          </w:p>
          <w:p w:rsidRPr="0007399F" w:rsidR="00BC7A5B" w:rsidP="00217D11" w:rsidRDefault="00217D11" w14:paraId="0C1CA48D" w14:textId="77777777">
            <w:pPr>
              <w:jc w:val="both"/>
              <w:rPr>
                <w:rFonts w:ascii="Verdana" w:hAnsi="Verdana" w:cs="Arial"/>
                <w:sz w:val="24"/>
                <w:szCs w:val="24"/>
              </w:rPr>
            </w:pPr>
            <w:r w:rsidRPr="0007399F">
              <w:rPr>
                <w:rFonts w:ascii="Verdana" w:hAnsi="Verdana" w:cs="Arial"/>
                <w:sz w:val="24"/>
                <w:szCs w:val="24"/>
              </w:rPr>
              <w:t xml:space="preserve">The condition of the estate diminishes independent living and learning opportunities for patients, as </w:t>
            </w:r>
            <w:proofErr w:type="gramStart"/>
            <w:r w:rsidRPr="0007399F">
              <w:rPr>
                <w:rFonts w:ascii="Verdana" w:hAnsi="Verdana" w:cs="Arial"/>
                <w:sz w:val="24"/>
                <w:szCs w:val="24"/>
              </w:rPr>
              <w:t>all of</w:t>
            </w:r>
            <w:proofErr w:type="gramEnd"/>
            <w:r w:rsidRPr="0007399F">
              <w:rPr>
                <w:rFonts w:ascii="Verdana" w:hAnsi="Verdana" w:cs="Arial"/>
                <w:sz w:val="24"/>
                <w:szCs w:val="24"/>
              </w:rPr>
              <w:t xml:space="preserve"> the essential amenities are communal, which potentially reduces the opportunity for patients to step-down into lower levels of care. </w:t>
            </w:r>
          </w:p>
          <w:p w:rsidRPr="0007399F" w:rsidR="00BC7A5B" w:rsidP="00217D11" w:rsidRDefault="00BC7A5B" w14:paraId="19064DF7" w14:textId="77777777">
            <w:pPr>
              <w:jc w:val="both"/>
              <w:rPr>
                <w:rFonts w:ascii="Verdana" w:hAnsi="Verdana" w:cs="Arial"/>
                <w:sz w:val="24"/>
                <w:szCs w:val="24"/>
              </w:rPr>
            </w:pPr>
          </w:p>
          <w:p w:rsidR="00BC7A5B" w:rsidP="00BC7A5B" w:rsidRDefault="00BC7A5B" w14:paraId="2E96530C" w14:textId="5DB4FBE4">
            <w:pPr>
              <w:jc w:val="both"/>
              <w:rPr>
                <w:rFonts w:ascii="Verdana" w:hAnsi="Verdana" w:cs="Arial"/>
                <w:sz w:val="24"/>
                <w:szCs w:val="24"/>
              </w:rPr>
            </w:pPr>
            <w:r w:rsidRPr="0007399F">
              <w:rPr>
                <w:rFonts w:ascii="Verdana" w:hAnsi="Verdana" w:cs="Arial"/>
                <w:sz w:val="24"/>
                <w:szCs w:val="24"/>
              </w:rPr>
              <w:t xml:space="preserve">The business case will improve patient care, by investing in specialist facilities for individuals with complex learning disabilities, behaviours that challenge and co-morbid conditions. </w:t>
            </w:r>
          </w:p>
          <w:p w:rsidRPr="0007399F" w:rsidR="00E4164B" w:rsidP="00BC7A5B" w:rsidRDefault="00E4164B" w14:paraId="09ACD236" w14:textId="77777777">
            <w:pPr>
              <w:jc w:val="both"/>
              <w:rPr>
                <w:rFonts w:ascii="Verdana" w:hAnsi="Verdana" w:cs="Arial"/>
                <w:sz w:val="24"/>
                <w:szCs w:val="24"/>
              </w:rPr>
            </w:pPr>
          </w:p>
          <w:p w:rsidR="00BC7A5B" w:rsidP="00BC7A5B" w:rsidRDefault="00BC7A5B" w14:paraId="113D276F" w14:textId="7CAAD686">
            <w:pPr>
              <w:jc w:val="both"/>
              <w:rPr>
                <w:rFonts w:ascii="Verdana" w:hAnsi="Verdana" w:cs="Arial"/>
                <w:sz w:val="24"/>
                <w:szCs w:val="24"/>
              </w:rPr>
            </w:pPr>
            <w:r w:rsidRPr="0007399F">
              <w:rPr>
                <w:rFonts w:ascii="Verdana" w:hAnsi="Verdana" w:cs="Arial"/>
                <w:sz w:val="24"/>
                <w:szCs w:val="24"/>
              </w:rPr>
              <w:t>The business case development included a thorough framework option appraisal, which considered four short-listed options:</w:t>
            </w:r>
            <w:r w:rsidR="00E4164B">
              <w:rPr>
                <w:rFonts w:ascii="Verdana" w:hAnsi="Verdana" w:cs="Arial"/>
                <w:sz w:val="24"/>
                <w:szCs w:val="24"/>
              </w:rPr>
              <w:t xml:space="preserve"> -</w:t>
            </w:r>
          </w:p>
          <w:p w:rsidRPr="0007399F" w:rsidR="00E4164B" w:rsidP="00BC7A5B" w:rsidRDefault="00E4164B" w14:paraId="07A7A3C1" w14:textId="77777777">
            <w:pPr>
              <w:jc w:val="both"/>
              <w:rPr>
                <w:rFonts w:ascii="Verdana" w:hAnsi="Verdana" w:cs="Arial"/>
                <w:sz w:val="24"/>
                <w:szCs w:val="24"/>
              </w:rPr>
            </w:pPr>
          </w:p>
          <w:p w:rsidRPr="0007399F" w:rsidR="00BC7A5B" w:rsidP="00BC7A5B" w:rsidRDefault="00BC7A5B" w14:paraId="24DCB86C" w14:textId="0B39230E">
            <w:pPr>
              <w:pStyle w:val="ListParagraph"/>
              <w:numPr>
                <w:ilvl w:val="0"/>
                <w:numId w:val="11"/>
              </w:numPr>
              <w:jc w:val="both"/>
              <w:rPr>
                <w:rFonts w:ascii="Verdana" w:hAnsi="Verdana" w:cs="Arial"/>
                <w:sz w:val="24"/>
                <w:szCs w:val="24"/>
              </w:rPr>
            </w:pPr>
            <w:r w:rsidRPr="0007399F">
              <w:rPr>
                <w:rFonts w:ascii="Verdana" w:hAnsi="Verdana" w:cs="Arial"/>
                <w:sz w:val="24"/>
                <w:szCs w:val="24"/>
              </w:rPr>
              <w:t>Option 1 - Business as Usual</w:t>
            </w:r>
          </w:p>
          <w:p w:rsidRPr="0007399F" w:rsidR="00BC7A5B" w:rsidP="00BC7A5B" w:rsidRDefault="00BC7A5B" w14:paraId="70F056C7" w14:textId="77777777">
            <w:pPr>
              <w:pStyle w:val="ListParagraph"/>
              <w:numPr>
                <w:ilvl w:val="0"/>
                <w:numId w:val="11"/>
              </w:numPr>
              <w:jc w:val="both"/>
              <w:rPr>
                <w:rFonts w:ascii="Verdana" w:hAnsi="Verdana" w:cs="Arial"/>
                <w:sz w:val="24"/>
                <w:szCs w:val="24"/>
              </w:rPr>
            </w:pPr>
            <w:r w:rsidRPr="0007399F">
              <w:rPr>
                <w:rFonts w:ascii="Verdana" w:hAnsi="Verdana" w:cs="Arial"/>
                <w:sz w:val="24"/>
                <w:szCs w:val="24"/>
              </w:rPr>
              <w:t xml:space="preserve">Option 2 – Part new-build extension, part refurbishment </w:t>
            </w:r>
          </w:p>
          <w:p w:rsidRPr="0007399F" w:rsidR="00BC7A5B" w:rsidP="00BC7A5B" w:rsidRDefault="00BC7A5B" w14:paraId="1977A255" w14:textId="1F7E161A">
            <w:pPr>
              <w:pStyle w:val="ListParagraph"/>
              <w:numPr>
                <w:ilvl w:val="0"/>
                <w:numId w:val="11"/>
              </w:numPr>
              <w:jc w:val="both"/>
              <w:rPr>
                <w:rFonts w:ascii="Verdana" w:hAnsi="Verdana" w:cs="Arial"/>
                <w:sz w:val="24"/>
                <w:szCs w:val="24"/>
              </w:rPr>
            </w:pPr>
            <w:r w:rsidRPr="0007399F">
              <w:rPr>
                <w:rFonts w:ascii="Verdana" w:hAnsi="Verdana" w:cs="Arial"/>
                <w:sz w:val="24"/>
                <w:szCs w:val="24"/>
              </w:rPr>
              <w:t xml:space="preserve">Option 3 – Develop a new build 5-bedroom flat-based solution. </w:t>
            </w:r>
          </w:p>
          <w:p w:rsidRPr="0007399F" w:rsidR="00BC7A5B" w:rsidP="00BC7A5B" w:rsidRDefault="00BC7A5B" w14:paraId="180283AF" w14:textId="6DC04107">
            <w:pPr>
              <w:pStyle w:val="ListParagraph"/>
              <w:numPr>
                <w:ilvl w:val="0"/>
                <w:numId w:val="11"/>
              </w:numPr>
              <w:jc w:val="both"/>
              <w:rPr>
                <w:rFonts w:ascii="Verdana" w:hAnsi="Verdana" w:cs="Arial"/>
                <w:sz w:val="24"/>
                <w:szCs w:val="24"/>
              </w:rPr>
            </w:pPr>
            <w:r w:rsidRPr="0007399F">
              <w:rPr>
                <w:rFonts w:ascii="Verdana" w:hAnsi="Verdana" w:cs="Arial"/>
                <w:sz w:val="24"/>
                <w:szCs w:val="24"/>
              </w:rPr>
              <w:t>Option 4 - Develop a new build 6-bedroom flat-based solution.</w:t>
            </w:r>
          </w:p>
          <w:p w:rsidRPr="0007399F" w:rsidR="00BC7A5B" w:rsidP="00BC7A5B" w:rsidRDefault="00BC7A5B" w14:paraId="356FF23E" w14:textId="77777777">
            <w:pPr>
              <w:jc w:val="both"/>
              <w:rPr>
                <w:rFonts w:ascii="Verdana" w:hAnsi="Verdana" w:cs="Arial"/>
                <w:sz w:val="24"/>
                <w:szCs w:val="24"/>
              </w:rPr>
            </w:pPr>
          </w:p>
          <w:p w:rsidRPr="0007399F" w:rsidR="00BC7A5B" w:rsidP="00BC7A5B" w:rsidRDefault="00BC7A5B" w14:paraId="631B6252" w14:textId="0E320C1C">
            <w:pPr>
              <w:jc w:val="both"/>
              <w:rPr>
                <w:rFonts w:ascii="Verdana" w:hAnsi="Verdana" w:cs="Arial"/>
                <w:sz w:val="24"/>
                <w:szCs w:val="24"/>
              </w:rPr>
            </w:pPr>
            <w:r w:rsidRPr="0007399F">
              <w:rPr>
                <w:rFonts w:ascii="Verdana" w:hAnsi="Verdana" w:cs="Arial"/>
                <w:sz w:val="24"/>
                <w:szCs w:val="24"/>
              </w:rPr>
              <w:t xml:space="preserve">The preferred option is </w:t>
            </w:r>
            <w:r w:rsidRPr="0007399F">
              <w:rPr>
                <w:rFonts w:ascii="Verdana" w:hAnsi="Verdana" w:cs="Arial"/>
                <w:i/>
                <w:iCs/>
                <w:sz w:val="24"/>
                <w:szCs w:val="24"/>
              </w:rPr>
              <w:t>Option 3</w:t>
            </w:r>
            <w:r w:rsidRPr="0007399F">
              <w:rPr>
                <w:rFonts w:ascii="Verdana" w:hAnsi="Verdana" w:cs="Arial"/>
                <w:sz w:val="24"/>
                <w:szCs w:val="24"/>
              </w:rPr>
              <w:t xml:space="preserve"> (Intermediate/Do Less) develop a flat-based solution, </w:t>
            </w:r>
            <w:r w:rsidR="00AC1F61">
              <w:rPr>
                <w:rFonts w:ascii="Verdana" w:hAnsi="Verdana" w:cs="Arial"/>
                <w:sz w:val="24"/>
                <w:szCs w:val="24"/>
              </w:rPr>
              <w:t>to</w:t>
            </w:r>
            <w:r w:rsidRPr="0007399F">
              <w:rPr>
                <w:rFonts w:ascii="Verdana" w:hAnsi="Verdana" w:cs="Arial"/>
                <w:sz w:val="24"/>
                <w:szCs w:val="24"/>
              </w:rPr>
              <w:t xml:space="preserve"> include a bedroom, ensuite, living area and personal outdoor space for 5 patients, including a larger bedroom to facilitate a bariatric patient. The new build will be compliant with </w:t>
            </w:r>
            <w:r w:rsidR="00080E25">
              <w:rPr>
                <w:rFonts w:ascii="Verdana" w:hAnsi="Verdana" w:cs="Arial"/>
                <w:sz w:val="24"/>
                <w:szCs w:val="24"/>
              </w:rPr>
              <w:t>NHS Wales, Welsh Health Technical Memorandums (</w:t>
            </w:r>
            <w:r w:rsidRPr="0007399F">
              <w:rPr>
                <w:rFonts w:ascii="Verdana" w:hAnsi="Verdana" w:cs="Arial"/>
                <w:sz w:val="24"/>
                <w:szCs w:val="24"/>
              </w:rPr>
              <w:t>WHTM</w:t>
            </w:r>
            <w:r w:rsidR="00080E25">
              <w:rPr>
                <w:rFonts w:ascii="Verdana" w:hAnsi="Verdana" w:cs="Arial"/>
                <w:sz w:val="24"/>
                <w:szCs w:val="24"/>
              </w:rPr>
              <w:t>s) and Welsh Health Building Notes (</w:t>
            </w:r>
            <w:r w:rsidRPr="0007399F">
              <w:rPr>
                <w:rFonts w:ascii="Verdana" w:hAnsi="Verdana" w:cs="Arial"/>
                <w:sz w:val="24"/>
                <w:szCs w:val="24"/>
              </w:rPr>
              <w:t>WHB</w:t>
            </w:r>
            <w:r w:rsidR="00080E25">
              <w:rPr>
                <w:rFonts w:ascii="Verdana" w:hAnsi="Verdana" w:cs="Arial"/>
                <w:sz w:val="24"/>
                <w:szCs w:val="24"/>
              </w:rPr>
              <w:t>Ns)</w:t>
            </w:r>
            <w:r w:rsidRPr="0007399F">
              <w:rPr>
                <w:rFonts w:ascii="Verdana" w:hAnsi="Verdana" w:cs="Arial"/>
                <w:sz w:val="24"/>
                <w:szCs w:val="24"/>
              </w:rPr>
              <w:t>, which will support a sustainable and future-proofed clinical building that will enable safe patient care. This option would require the demolition of the existing shell and construction of a new, traditional build model.</w:t>
            </w:r>
          </w:p>
          <w:p w:rsidRPr="0007399F" w:rsidR="00485916" w:rsidP="00BC7A5B" w:rsidRDefault="00485916" w14:paraId="26CD0AA2" w14:textId="77777777">
            <w:pPr>
              <w:jc w:val="both"/>
              <w:rPr>
                <w:rFonts w:ascii="Verdana" w:hAnsi="Verdana" w:cs="Arial"/>
                <w:sz w:val="24"/>
                <w:szCs w:val="24"/>
              </w:rPr>
            </w:pPr>
          </w:p>
          <w:p w:rsidRPr="0007399F" w:rsidR="00485916" w:rsidP="00BC7A5B" w:rsidRDefault="00485916" w14:paraId="439861F4" w14:textId="2B028ED3">
            <w:pPr>
              <w:jc w:val="both"/>
              <w:rPr>
                <w:rFonts w:ascii="Verdana" w:hAnsi="Verdana" w:cs="Arial"/>
                <w:sz w:val="24"/>
                <w:szCs w:val="24"/>
              </w:rPr>
            </w:pPr>
            <w:r w:rsidRPr="0007399F">
              <w:rPr>
                <w:rFonts w:ascii="Verdana" w:hAnsi="Verdana" w:cs="Arial"/>
                <w:sz w:val="24"/>
                <w:szCs w:val="24"/>
              </w:rPr>
              <w:t>The preferred option has been fully designed and tendered</w:t>
            </w:r>
            <w:r w:rsidR="00E56B14">
              <w:rPr>
                <w:rFonts w:ascii="Verdana" w:hAnsi="Verdana" w:cs="Arial"/>
                <w:sz w:val="24"/>
                <w:szCs w:val="24"/>
              </w:rPr>
              <w:t xml:space="preserve"> at a capital cost of £9.</w:t>
            </w:r>
            <w:r w:rsidR="00976A49">
              <w:rPr>
                <w:rFonts w:ascii="Verdana" w:hAnsi="Verdana" w:cs="Arial"/>
                <w:sz w:val="24"/>
                <w:szCs w:val="24"/>
              </w:rPr>
              <w:t>9</w:t>
            </w:r>
            <w:r w:rsidR="000C7FB7">
              <w:rPr>
                <w:rFonts w:ascii="Verdana" w:hAnsi="Verdana" w:cs="Arial"/>
                <w:sz w:val="24"/>
                <w:szCs w:val="24"/>
              </w:rPr>
              <w:t>3</w:t>
            </w:r>
            <w:r w:rsidR="00976A49">
              <w:rPr>
                <w:rFonts w:ascii="Verdana" w:hAnsi="Verdana" w:cs="Arial"/>
                <w:sz w:val="24"/>
                <w:szCs w:val="24"/>
              </w:rPr>
              <w:t>0</w:t>
            </w:r>
            <w:r w:rsidR="00E56B14">
              <w:rPr>
                <w:rFonts w:ascii="Verdana" w:hAnsi="Verdana" w:cs="Arial"/>
                <w:sz w:val="24"/>
                <w:szCs w:val="24"/>
              </w:rPr>
              <w:t xml:space="preserve">m. There </w:t>
            </w:r>
            <w:proofErr w:type="gramStart"/>
            <w:r w:rsidR="00E56B14">
              <w:rPr>
                <w:rFonts w:ascii="Verdana" w:hAnsi="Verdana" w:cs="Arial"/>
                <w:sz w:val="24"/>
                <w:szCs w:val="24"/>
              </w:rPr>
              <w:t>are</w:t>
            </w:r>
            <w:proofErr w:type="gramEnd"/>
            <w:r w:rsidR="00E56B14">
              <w:rPr>
                <w:rFonts w:ascii="Verdana" w:hAnsi="Verdana" w:cs="Arial"/>
                <w:sz w:val="24"/>
                <w:szCs w:val="24"/>
              </w:rPr>
              <w:t xml:space="preserve"> no additional revenue costs required.</w:t>
            </w:r>
          </w:p>
          <w:p w:rsidRPr="0007399F" w:rsidR="00217D11" w:rsidP="00485916" w:rsidRDefault="00217D11" w14:paraId="3AD6EAE7" w14:textId="77777777">
            <w:pPr>
              <w:jc w:val="both"/>
              <w:rPr>
                <w:rFonts w:ascii="Verdana" w:hAnsi="Verdana" w:cs="Arial"/>
                <w:sz w:val="24"/>
                <w:szCs w:val="24"/>
              </w:rPr>
            </w:pPr>
          </w:p>
          <w:p w:rsidRPr="0007399F" w:rsidR="00485916" w:rsidP="00485916" w:rsidRDefault="00485916" w14:paraId="7B32D1E7" w14:textId="418ACB15">
            <w:pPr>
              <w:jc w:val="both"/>
              <w:rPr>
                <w:rFonts w:ascii="Verdana" w:hAnsi="Verdana" w:cs="Arial"/>
                <w:sz w:val="24"/>
                <w:szCs w:val="24"/>
              </w:rPr>
            </w:pPr>
            <w:r w:rsidRPr="0007399F">
              <w:rPr>
                <w:rFonts w:ascii="Verdana" w:hAnsi="Verdana" w:cs="Arial"/>
                <w:sz w:val="24"/>
                <w:szCs w:val="24"/>
              </w:rPr>
              <w:t>The B</w:t>
            </w:r>
            <w:r w:rsidR="00E56B14">
              <w:rPr>
                <w:rFonts w:ascii="Verdana" w:hAnsi="Verdana" w:cs="Arial"/>
                <w:sz w:val="24"/>
                <w:szCs w:val="24"/>
              </w:rPr>
              <w:t>JC</w:t>
            </w:r>
            <w:r w:rsidRPr="0007399F">
              <w:rPr>
                <w:rFonts w:ascii="Verdana" w:hAnsi="Verdana" w:cs="Arial"/>
                <w:sz w:val="24"/>
                <w:szCs w:val="24"/>
              </w:rPr>
              <w:t xml:space="preserve"> Case seeks planned capital funding from the West Glamorgan Regional Partnership Boards’ (RPB) Housing with Care Fund (HCF). The case has started its journey through the WGRPBs governance route and discussions have begun with Welsh Government to support the case. </w:t>
            </w:r>
          </w:p>
          <w:p w:rsidRPr="0007399F" w:rsidR="00485916" w:rsidP="00485916" w:rsidRDefault="00485916" w14:paraId="6D290401" w14:textId="3423D481">
            <w:pPr>
              <w:jc w:val="both"/>
              <w:rPr>
                <w:rFonts w:ascii="Verdana" w:hAnsi="Verdana" w:cs="Arial"/>
                <w:sz w:val="24"/>
                <w:szCs w:val="24"/>
              </w:rPr>
            </w:pPr>
          </w:p>
        </w:tc>
      </w:tr>
      <w:tr w:rsidRPr="0007399F" w:rsidR="008B15E8" w:rsidTr="71B9ECC4" w14:paraId="6D290409" w14:textId="77777777">
        <w:trPr>
          <w:trHeight w:val="97"/>
        </w:trPr>
        <w:tc>
          <w:tcPr>
            <w:tcW w:w="2977" w:type="dxa"/>
            <w:vMerge w:val="restart"/>
            <w:tcMar/>
          </w:tcPr>
          <w:p w:rsidRPr="0007399F" w:rsidR="008B15E8" w:rsidP="008B15E8" w:rsidRDefault="008B15E8" w14:paraId="6D290403" w14:textId="77777777">
            <w:pPr>
              <w:rPr>
                <w:rFonts w:ascii="Verdana" w:hAnsi="Verdana" w:cs="Arial"/>
                <w:b/>
                <w:sz w:val="24"/>
                <w:szCs w:val="24"/>
              </w:rPr>
            </w:pPr>
            <w:r w:rsidRPr="0007399F">
              <w:rPr>
                <w:rFonts w:ascii="Verdana" w:hAnsi="Verdana" w:cs="Arial"/>
                <w:b/>
                <w:sz w:val="24"/>
                <w:szCs w:val="24"/>
              </w:rPr>
              <w:lastRenderedPageBreak/>
              <w:t xml:space="preserve">Specific Action Required </w:t>
            </w:r>
          </w:p>
          <w:p w:rsidRPr="0007399F" w:rsidR="008B15E8" w:rsidP="008B15E8" w:rsidRDefault="008B15E8" w14:paraId="6D290404" w14:textId="77777777">
            <w:pPr>
              <w:rPr>
                <w:rFonts w:ascii="Verdana" w:hAnsi="Verdana" w:cs="Arial"/>
                <w:b/>
                <w:i/>
                <w:sz w:val="24"/>
                <w:szCs w:val="24"/>
              </w:rPr>
            </w:pPr>
            <w:r w:rsidRPr="0007399F">
              <w:rPr>
                <w:rFonts w:ascii="Verdana" w:hAnsi="Verdana" w:cs="Arial"/>
                <w:b/>
                <w:i/>
                <w:sz w:val="24"/>
                <w:szCs w:val="24"/>
              </w:rPr>
              <w:t>(please choose one only)</w:t>
            </w:r>
          </w:p>
        </w:tc>
        <w:tc>
          <w:tcPr>
            <w:tcW w:w="1853" w:type="dxa"/>
            <w:shd w:val="clear" w:color="auto" w:fill="D5DCE4" w:themeFill="text2" w:themeFillTint="33"/>
            <w:tcMar/>
          </w:tcPr>
          <w:p w:rsidRPr="0007399F" w:rsidR="008B15E8" w:rsidP="008B15E8" w:rsidRDefault="008B15E8" w14:paraId="6D290405" w14:textId="77777777">
            <w:pPr>
              <w:rPr>
                <w:rFonts w:ascii="Verdana" w:hAnsi="Verdana" w:cs="Arial"/>
                <w:b/>
                <w:sz w:val="24"/>
                <w:szCs w:val="24"/>
              </w:rPr>
            </w:pPr>
            <w:r w:rsidRPr="0007399F">
              <w:rPr>
                <w:rFonts w:ascii="Verdana" w:hAnsi="Verdana" w:cs="Arial"/>
                <w:b/>
                <w:sz w:val="24"/>
                <w:szCs w:val="24"/>
              </w:rPr>
              <w:t>Information</w:t>
            </w:r>
          </w:p>
        </w:tc>
        <w:tc>
          <w:tcPr>
            <w:tcW w:w="1723" w:type="dxa"/>
            <w:gridSpan w:val="2"/>
            <w:shd w:val="clear" w:color="auto" w:fill="D5DCE4" w:themeFill="text2" w:themeFillTint="33"/>
            <w:tcMar/>
          </w:tcPr>
          <w:p w:rsidRPr="0007399F" w:rsidR="008B15E8" w:rsidP="008B15E8" w:rsidRDefault="008B15E8" w14:paraId="6D290406" w14:textId="77777777">
            <w:pPr>
              <w:rPr>
                <w:rFonts w:ascii="Verdana" w:hAnsi="Verdana" w:cs="Arial"/>
                <w:b/>
                <w:sz w:val="24"/>
                <w:szCs w:val="24"/>
              </w:rPr>
            </w:pPr>
            <w:r w:rsidRPr="0007399F">
              <w:rPr>
                <w:rFonts w:ascii="Verdana" w:hAnsi="Verdana" w:cs="Arial"/>
                <w:b/>
                <w:sz w:val="24"/>
                <w:szCs w:val="24"/>
              </w:rPr>
              <w:t>Discussion</w:t>
            </w:r>
          </w:p>
        </w:tc>
        <w:tc>
          <w:tcPr>
            <w:tcW w:w="1661" w:type="dxa"/>
            <w:shd w:val="clear" w:color="auto" w:fill="D5DCE4" w:themeFill="text2" w:themeFillTint="33"/>
            <w:tcMar/>
          </w:tcPr>
          <w:p w:rsidRPr="0007399F" w:rsidR="008B15E8" w:rsidP="008B15E8" w:rsidRDefault="008B15E8" w14:paraId="6D290407" w14:textId="77777777">
            <w:pPr>
              <w:rPr>
                <w:rFonts w:ascii="Verdana" w:hAnsi="Verdana" w:cs="Arial"/>
                <w:b/>
                <w:sz w:val="24"/>
                <w:szCs w:val="24"/>
              </w:rPr>
            </w:pPr>
            <w:r w:rsidRPr="0007399F">
              <w:rPr>
                <w:rFonts w:ascii="Verdana" w:hAnsi="Verdana" w:cs="Arial"/>
                <w:b/>
                <w:sz w:val="24"/>
                <w:szCs w:val="24"/>
              </w:rPr>
              <w:t>Assurance</w:t>
            </w:r>
          </w:p>
        </w:tc>
        <w:tc>
          <w:tcPr>
            <w:tcW w:w="2134" w:type="dxa"/>
            <w:gridSpan w:val="2"/>
            <w:shd w:val="clear" w:color="auto" w:fill="D5DCE4" w:themeFill="text2" w:themeFillTint="33"/>
            <w:tcMar/>
          </w:tcPr>
          <w:p w:rsidRPr="0007399F" w:rsidR="008B15E8" w:rsidP="008B15E8" w:rsidRDefault="008B15E8" w14:paraId="6D290408" w14:textId="77777777">
            <w:pPr>
              <w:rPr>
                <w:rFonts w:ascii="Verdana" w:hAnsi="Verdana" w:cs="Arial"/>
                <w:b/>
                <w:sz w:val="24"/>
                <w:szCs w:val="24"/>
              </w:rPr>
            </w:pPr>
            <w:r w:rsidRPr="0007399F">
              <w:rPr>
                <w:rFonts w:ascii="Verdana" w:hAnsi="Verdana" w:cs="Arial"/>
                <w:b/>
                <w:sz w:val="24"/>
                <w:szCs w:val="24"/>
              </w:rPr>
              <w:t>Approval</w:t>
            </w:r>
          </w:p>
        </w:tc>
      </w:tr>
      <w:tr w:rsidRPr="0007399F" w:rsidR="008B15E8" w:rsidTr="71B9ECC4" w14:paraId="6D29040F" w14:textId="77777777">
        <w:trPr>
          <w:trHeight w:val="96"/>
        </w:trPr>
        <w:tc>
          <w:tcPr>
            <w:tcW w:w="2977" w:type="dxa"/>
            <w:vMerge/>
            <w:tcMar/>
          </w:tcPr>
          <w:p w:rsidRPr="0007399F" w:rsidR="008B15E8" w:rsidP="008B15E8" w:rsidRDefault="008B15E8"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53" w:type="dxa"/>
                <w:tcMar/>
              </w:tcPr>
              <w:p w:rsidRPr="0007399F" w:rsidR="008B15E8" w:rsidP="008B15E8" w:rsidRDefault="008B15E8" w14:paraId="6D29040B" w14:textId="77777777">
                <w:pPr>
                  <w:ind w:right="96"/>
                  <w:jc w:val="center"/>
                  <w:rPr>
                    <w:rFonts w:ascii="Verdana" w:hAnsi="Verdana" w:cs="Arial"/>
                    <w:sz w:val="24"/>
                    <w:szCs w:val="24"/>
                  </w:rPr>
                </w:pPr>
                <w:r w:rsidRPr="0007399F">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07399F" w:rsidR="008B15E8" w:rsidP="008B15E8" w:rsidRDefault="008B15E8" w14:paraId="6D29040C" w14:textId="77777777">
                <w:pPr>
                  <w:ind w:right="96"/>
                  <w:jc w:val="center"/>
                  <w:rPr>
                    <w:rFonts w:ascii="Verdana" w:hAnsi="Verdana" w:cs="Arial"/>
                    <w:sz w:val="24"/>
                    <w:szCs w:val="24"/>
                  </w:rPr>
                </w:pPr>
                <w:r w:rsidRPr="0007399F">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07399F" w:rsidR="008B15E8" w:rsidP="008B15E8" w:rsidRDefault="006E6981" w14:paraId="6D29040D" w14:textId="3F1D60A8">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2134" w:type="dxa"/>
                <w:gridSpan w:val="2"/>
                <w:tcMar/>
              </w:tcPr>
              <w:p w:rsidRPr="0007399F" w:rsidR="008B15E8" w:rsidP="008B15E8" w:rsidRDefault="006E6981" w14:paraId="6D29040E" w14:textId="315B9980">
                <w:pPr>
                  <w:ind w:right="96"/>
                  <w:jc w:val="center"/>
                  <w:rPr>
                    <w:rFonts w:ascii="Verdana" w:hAnsi="Verdana" w:cs="Arial"/>
                    <w:sz w:val="24"/>
                    <w:szCs w:val="24"/>
                  </w:rPr>
                </w:pPr>
                <w:r>
                  <w:rPr>
                    <w:rFonts w:hint="eastAsia" w:ascii="MS Gothic" w:hAnsi="MS Gothic" w:eastAsia="MS Gothic" w:cs="Arial"/>
                    <w:sz w:val="24"/>
                    <w:szCs w:val="24"/>
                  </w:rPr>
                  <w:t>☒</w:t>
                </w:r>
              </w:p>
            </w:tc>
          </w:sdtContent>
        </w:sdt>
      </w:tr>
      <w:tr w:rsidRPr="0007399F" w:rsidR="008B15E8" w:rsidTr="71B9ECC4" w14:paraId="6D290418" w14:textId="77777777">
        <w:tc>
          <w:tcPr>
            <w:tcW w:w="2977" w:type="dxa"/>
            <w:tcMar/>
          </w:tcPr>
          <w:p w:rsidRPr="0007399F" w:rsidR="008B15E8" w:rsidP="008B15E8" w:rsidRDefault="008B15E8" w14:paraId="6D290410" w14:textId="77777777">
            <w:pPr>
              <w:rPr>
                <w:rFonts w:ascii="Verdana" w:hAnsi="Verdana" w:cs="Arial"/>
                <w:b/>
                <w:sz w:val="24"/>
                <w:szCs w:val="24"/>
              </w:rPr>
            </w:pPr>
            <w:r w:rsidRPr="0007399F">
              <w:rPr>
                <w:rFonts w:ascii="Verdana" w:hAnsi="Verdana" w:cs="Arial"/>
                <w:b/>
                <w:sz w:val="24"/>
                <w:szCs w:val="24"/>
              </w:rPr>
              <w:t>Recommendations</w:t>
            </w:r>
          </w:p>
          <w:p w:rsidRPr="0007399F" w:rsidR="008B15E8" w:rsidP="008B15E8" w:rsidRDefault="008B15E8" w14:paraId="6D290411" w14:textId="77777777">
            <w:pPr>
              <w:rPr>
                <w:rFonts w:ascii="Verdana" w:hAnsi="Verdana" w:cs="Arial"/>
                <w:b/>
                <w:sz w:val="24"/>
                <w:szCs w:val="24"/>
              </w:rPr>
            </w:pPr>
          </w:p>
        </w:tc>
        <w:tc>
          <w:tcPr>
            <w:tcW w:w="7371" w:type="dxa"/>
            <w:gridSpan w:val="6"/>
            <w:tcMar/>
          </w:tcPr>
          <w:p w:rsidRPr="0007399F" w:rsidR="008B15E8" w:rsidP="00232EE7" w:rsidRDefault="006E6981" w14:paraId="6D290414" w14:textId="7AD854B3">
            <w:pPr>
              <w:ind w:right="96"/>
              <w:rPr>
                <w:rFonts w:ascii="Verdana" w:hAnsi="Verdana" w:cs="Arial"/>
                <w:sz w:val="24"/>
                <w:szCs w:val="24"/>
              </w:rPr>
            </w:pPr>
            <w:r>
              <w:rPr>
                <w:rFonts w:ascii="Verdana" w:hAnsi="Verdana" w:cs="Arial"/>
                <w:sz w:val="24"/>
                <w:szCs w:val="24"/>
              </w:rPr>
              <w:t>Performance and Finance Committee</w:t>
            </w:r>
            <w:r w:rsidR="00E4164B">
              <w:rPr>
                <w:rFonts w:ascii="Verdana" w:hAnsi="Verdana" w:cs="Arial"/>
                <w:sz w:val="24"/>
                <w:szCs w:val="24"/>
              </w:rPr>
              <w:t xml:space="preserve"> is</w:t>
            </w:r>
            <w:r w:rsidRPr="0007399F" w:rsidR="008B15E8">
              <w:rPr>
                <w:rFonts w:ascii="Verdana" w:hAnsi="Verdana" w:cs="Arial"/>
                <w:sz w:val="24"/>
                <w:szCs w:val="24"/>
              </w:rPr>
              <w:t xml:space="preserve"> asked to:</w:t>
            </w:r>
          </w:p>
          <w:p w:rsidR="00F630B1" w:rsidP="00F630B1" w:rsidRDefault="006E6981" w14:paraId="0ACB949C" w14:textId="77777777">
            <w:pPr>
              <w:pStyle w:val="ListParagraph"/>
              <w:numPr>
                <w:ilvl w:val="0"/>
                <w:numId w:val="12"/>
              </w:numPr>
              <w:ind w:right="96"/>
              <w:jc w:val="both"/>
              <w:rPr>
                <w:rFonts w:ascii="Verdana" w:hAnsi="Verdana" w:cs="Arial"/>
                <w:sz w:val="24"/>
                <w:szCs w:val="24"/>
              </w:rPr>
            </w:pPr>
            <w:r>
              <w:rPr>
                <w:rFonts w:ascii="Verdana" w:hAnsi="Verdana" w:cs="Arial"/>
                <w:b/>
                <w:bCs/>
                <w:sz w:val="24"/>
                <w:szCs w:val="24"/>
              </w:rPr>
              <w:t>APPROVE</w:t>
            </w:r>
            <w:r w:rsidRPr="0007399F" w:rsidR="00232EE7">
              <w:rPr>
                <w:rFonts w:ascii="Verdana" w:hAnsi="Verdana" w:cs="Arial"/>
                <w:sz w:val="24"/>
                <w:szCs w:val="24"/>
              </w:rPr>
              <w:t xml:space="preserve"> the Business Justification Case </w:t>
            </w:r>
            <w:r w:rsidR="00E56B14">
              <w:rPr>
                <w:rFonts w:ascii="Verdana" w:hAnsi="Verdana" w:cs="Arial"/>
                <w:sz w:val="24"/>
                <w:szCs w:val="24"/>
              </w:rPr>
              <w:t>to seek £9.</w:t>
            </w:r>
            <w:r w:rsidR="00976A49">
              <w:rPr>
                <w:rFonts w:ascii="Verdana" w:hAnsi="Verdana" w:cs="Arial"/>
                <w:sz w:val="24"/>
                <w:szCs w:val="24"/>
              </w:rPr>
              <w:t>9</w:t>
            </w:r>
            <w:r w:rsidR="000C7FB7">
              <w:rPr>
                <w:rFonts w:ascii="Verdana" w:hAnsi="Verdana" w:cs="Arial"/>
                <w:sz w:val="24"/>
                <w:szCs w:val="24"/>
              </w:rPr>
              <w:t>3</w:t>
            </w:r>
            <w:r w:rsidR="00976A49">
              <w:rPr>
                <w:rFonts w:ascii="Verdana" w:hAnsi="Verdana" w:cs="Arial"/>
                <w:sz w:val="24"/>
                <w:szCs w:val="24"/>
              </w:rPr>
              <w:t>0</w:t>
            </w:r>
            <w:r w:rsidR="00E56B14">
              <w:rPr>
                <w:rFonts w:ascii="Verdana" w:hAnsi="Verdana" w:cs="Arial"/>
                <w:sz w:val="24"/>
                <w:szCs w:val="24"/>
              </w:rPr>
              <w:t xml:space="preserve">m capital funding from Welsh Government via the RPB HCF, </w:t>
            </w:r>
            <w:r w:rsidRPr="0007399F" w:rsidR="00232EE7">
              <w:rPr>
                <w:rFonts w:ascii="Verdana" w:hAnsi="Verdana" w:cs="Arial"/>
                <w:sz w:val="24"/>
                <w:szCs w:val="24"/>
              </w:rPr>
              <w:t xml:space="preserve">ahead of Board ratification. </w:t>
            </w:r>
          </w:p>
          <w:p w:rsidRPr="00F630B1" w:rsidR="00F630B1" w:rsidP="00F630B1" w:rsidRDefault="00F630B1" w14:paraId="6D290417" w14:textId="7F4B8B86">
            <w:pPr>
              <w:pStyle w:val="ListParagraph"/>
              <w:numPr>
                <w:ilvl w:val="0"/>
                <w:numId w:val="12"/>
              </w:numPr>
              <w:ind w:right="96"/>
              <w:jc w:val="both"/>
              <w:rPr>
                <w:rFonts w:ascii="Verdana" w:hAnsi="Verdana" w:cs="Arial"/>
                <w:sz w:val="24"/>
                <w:szCs w:val="24"/>
              </w:rPr>
            </w:pPr>
            <w:r>
              <w:rPr>
                <w:rFonts w:ascii="Verdana" w:hAnsi="Verdana" w:cs="Arial"/>
                <w:b/>
                <w:bCs/>
                <w:sz w:val="24"/>
                <w:szCs w:val="24"/>
              </w:rPr>
              <w:t xml:space="preserve">APPROVE </w:t>
            </w:r>
            <w:r>
              <w:rPr>
                <w:rFonts w:ascii="Verdana" w:hAnsi="Verdana" w:cs="Arial"/>
                <w:sz w:val="24"/>
                <w:szCs w:val="24"/>
              </w:rPr>
              <w:t xml:space="preserve">the procurement outcome and award of a 16-month contract for the construction of the Dan Y Deri Challenging Behaviour Unit (CBU) – Appendix </w:t>
            </w:r>
            <w:r w:rsidR="00A23803">
              <w:rPr>
                <w:rFonts w:ascii="Verdana" w:hAnsi="Verdana" w:cs="Arial"/>
                <w:sz w:val="24"/>
                <w:szCs w:val="24"/>
              </w:rPr>
              <w:t>1</w:t>
            </w:r>
            <w:r>
              <w:rPr>
                <w:rFonts w:ascii="Verdana" w:hAnsi="Verdana" w:cs="Arial"/>
                <w:sz w:val="24"/>
                <w:szCs w:val="24"/>
              </w:rPr>
              <w:t xml:space="preserve">. </w:t>
            </w:r>
          </w:p>
        </w:tc>
      </w:tr>
    </w:tbl>
    <w:p w:rsidR="0020539A" w:rsidRDefault="0020539A" w14:paraId="6D290419" w14:textId="77777777">
      <w:pPr>
        <w:rPr>
          <w:rFonts w:ascii="Verdana" w:hAnsi="Verdana"/>
          <w:sz w:val="24"/>
          <w:szCs w:val="24"/>
        </w:rPr>
      </w:pPr>
    </w:p>
    <w:p w:rsidRPr="0007399F" w:rsidR="00F630B1" w:rsidRDefault="00F630B1" w14:paraId="60431894" w14:textId="77777777">
      <w:pPr>
        <w:rPr>
          <w:rFonts w:ascii="Verdana" w:hAnsi="Verdana"/>
          <w:sz w:val="24"/>
          <w:szCs w:val="24"/>
        </w:rPr>
      </w:pPr>
    </w:p>
    <w:p w:rsidRPr="0007399F" w:rsidR="005B4DFF" w:rsidP="00232EE7" w:rsidRDefault="005B4DFF" w14:paraId="75F7E449" w14:textId="77777777">
      <w:pPr>
        <w:spacing w:after="0" w:line="240" w:lineRule="auto"/>
        <w:jc w:val="center"/>
        <w:rPr>
          <w:rFonts w:ascii="Verdana" w:hAnsi="Verdana" w:cs="Arial"/>
          <w:b/>
          <w:sz w:val="24"/>
          <w:szCs w:val="24"/>
        </w:rPr>
      </w:pPr>
    </w:p>
    <w:p w:rsidR="006E6981" w:rsidP="00E4164B" w:rsidRDefault="006E6981" w14:paraId="32BFA254" w14:textId="77777777">
      <w:pPr>
        <w:spacing w:after="0" w:line="240" w:lineRule="auto"/>
        <w:jc w:val="both"/>
        <w:rPr>
          <w:rFonts w:ascii="Verdana" w:hAnsi="Verdana" w:eastAsia="Arial" w:cs="Arial"/>
          <w:b/>
          <w:bCs/>
          <w:sz w:val="24"/>
          <w:szCs w:val="24"/>
        </w:rPr>
      </w:pPr>
    </w:p>
    <w:p w:rsidRPr="0007399F" w:rsidR="00232EE7" w:rsidP="00E4164B" w:rsidRDefault="00E4164B" w14:paraId="70BA5F8D" w14:textId="4D4031B4">
      <w:pPr>
        <w:spacing w:after="0" w:line="240" w:lineRule="auto"/>
        <w:jc w:val="both"/>
        <w:rPr>
          <w:rFonts w:ascii="Verdana" w:hAnsi="Verdana" w:eastAsia="Arial" w:cs="Arial"/>
          <w:b/>
          <w:bCs/>
          <w:sz w:val="24"/>
          <w:szCs w:val="24"/>
        </w:rPr>
      </w:pPr>
      <w:r w:rsidRPr="0007399F">
        <w:rPr>
          <w:rFonts w:ascii="Verdana" w:hAnsi="Verdana" w:eastAsia="Arial" w:cs="Arial"/>
          <w:b/>
          <w:bCs/>
          <w:sz w:val="24"/>
          <w:szCs w:val="24"/>
        </w:rPr>
        <w:lastRenderedPageBreak/>
        <w:t>BUSINESS JUSTIFICATION CASE (</w:t>
      </w:r>
      <w:proofErr w:type="gramStart"/>
      <w:r w:rsidRPr="0007399F">
        <w:rPr>
          <w:rFonts w:ascii="Verdana" w:hAnsi="Verdana" w:eastAsia="Arial" w:cs="Arial"/>
          <w:b/>
          <w:bCs/>
          <w:sz w:val="24"/>
          <w:szCs w:val="24"/>
        </w:rPr>
        <w:t xml:space="preserve">BJC) </w:t>
      </w:r>
      <w:r>
        <w:rPr>
          <w:rFonts w:ascii="Verdana" w:hAnsi="Verdana" w:eastAsia="Arial" w:cs="Arial"/>
          <w:b/>
          <w:bCs/>
          <w:sz w:val="24"/>
          <w:szCs w:val="24"/>
        </w:rPr>
        <w:t xml:space="preserve"> -</w:t>
      </w:r>
      <w:proofErr w:type="gramEnd"/>
      <w:r>
        <w:rPr>
          <w:rFonts w:ascii="Verdana" w:hAnsi="Verdana" w:eastAsia="Arial" w:cs="Arial"/>
          <w:b/>
          <w:bCs/>
          <w:sz w:val="24"/>
          <w:szCs w:val="24"/>
        </w:rPr>
        <w:t xml:space="preserve"> </w:t>
      </w:r>
      <w:r w:rsidRPr="0007399F">
        <w:rPr>
          <w:rFonts w:ascii="Verdana" w:hAnsi="Verdana" w:eastAsia="Arial" w:cs="Arial"/>
          <w:b/>
          <w:bCs/>
          <w:sz w:val="24"/>
          <w:szCs w:val="24"/>
        </w:rPr>
        <w:t>DAN Y DERI CHALLENGING BEHAVIOUR UNIT (CBU) NEW BUILD</w:t>
      </w:r>
    </w:p>
    <w:p w:rsidR="00232EE7" w:rsidP="00653AEC" w:rsidRDefault="00232EE7" w14:paraId="0F207AC1" w14:textId="77777777">
      <w:pPr>
        <w:spacing w:after="0" w:line="240" w:lineRule="auto"/>
        <w:jc w:val="center"/>
        <w:rPr>
          <w:rFonts w:ascii="Verdana" w:hAnsi="Verdana" w:cs="Arial"/>
          <w:b/>
          <w:sz w:val="24"/>
          <w:szCs w:val="24"/>
        </w:rPr>
      </w:pPr>
    </w:p>
    <w:p w:rsidRPr="0007399F" w:rsidR="00E4164B" w:rsidP="00653AEC" w:rsidRDefault="00E4164B" w14:paraId="3E7D8AB6" w14:textId="77777777">
      <w:pPr>
        <w:spacing w:after="0" w:line="240" w:lineRule="auto"/>
        <w:jc w:val="center"/>
        <w:rPr>
          <w:rFonts w:ascii="Verdana" w:hAnsi="Verdana" w:cs="Arial"/>
          <w:b/>
          <w:sz w:val="24"/>
          <w:szCs w:val="24"/>
        </w:rPr>
      </w:pPr>
    </w:p>
    <w:p w:rsidRPr="0007399F" w:rsidR="00653AEC" w:rsidP="00E4164B" w:rsidRDefault="00653AEC" w14:paraId="6D29041C" w14:textId="77777777">
      <w:pPr>
        <w:pStyle w:val="ListParagraph"/>
        <w:numPr>
          <w:ilvl w:val="0"/>
          <w:numId w:val="1"/>
        </w:numPr>
        <w:spacing w:after="0" w:line="240" w:lineRule="auto"/>
        <w:ind w:hanging="720"/>
        <w:rPr>
          <w:rFonts w:ascii="Verdana" w:hAnsi="Verdana" w:cs="Arial"/>
          <w:b/>
          <w:sz w:val="24"/>
          <w:szCs w:val="24"/>
        </w:rPr>
      </w:pPr>
      <w:r w:rsidRPr="0007399F">
        <w:rPr>
          <w:rFonts w:ascii="Verdana" w:hAnsi="Verdana" w:cs="Arial"/>
          <w:b/>
          <w:sz w:val="24"/>
          <w:szCs w:val="24"/>
        </w:rPr>
        <w:t>INTRODUCTION</w:t>
      </w:r>
    </w:p>
    <w:p w:rsidRPr="0007399F" w:rsidR="00DD301F" w:rsidP="00E4164B" w:rsidRDefault="00DD301F" w14:paraId="4CD0D278" w14:textId="728B00EF">
      <w:pPr>
        <w:spacing w:after="0" w:line="240" w:lineRule="auto"/>
        <w:jc w:val="both"/>
        <w:rPr>
          <w:rFonts w:ascii="Verdana" w:hAnsi="Verdana" w:cs="Arial"/>
          <w:sz w:val="24"/>
          <w:szCs w:val="24"/>
        </w:rPr>
      </w:pPr>
      <w:r w:rsidRPr="0007399F">
        <w:rPr>
          <w:rFonts w:ascii="Verdana" w:hAnsi="Verdana" w:cs="Arial"/>
          <w:sz w:val="24"/>
          <w:szCs w:val="24"/>
        </w:rPr>
        <w:t xml:space="preserve">The </w:t>
      </w:r>
      <w:r w:rsidR="006E6981">
        <w:rPr>
          <w:rFonts w:ascii="Verdana" w:hAnsi="Verdana" w:cs="Arial"/>
          <w:sz w:val="24"/>
          <w:szCs w:val="24"/>
        </w:rPr>
        <w:t>Performance and Finance Committee</w:t>
      </w:r>
      <w:r w:rsidRPr="0007399F">
        <w:rPr>
          <w:rFonts w:ascii="Verdana" w:hAnsi="Verdana" w:cs="Arial"/>
          <w:sz w:val="24"/>
          <w:szCs w:val="24"/>
        </w:rPr>
        <w:t xml:space="preserve"> is asked to</w:t>
      </w:r>
      <w:r w:rsidR="006E6981">
        <w:rPr>
          <w:rFonts w:ascii="Verdana" w:hAnsi="Verdana" w:cs="Arial"/>
          <w:sz w:val="24"/>
          <w:szCs w:val="24"/>
        </w:rPr>
        <w:t xml:space="preserve"> approve</w:t>
      </w:r>
      <w:r w:rsidRPr="0007399F">
        <w:rPr>
          <w:rFonts w:ascii="Verdana" w:hAnsi="Verdana" w:cs="Arial"/>
          <w:sz w:val="24"/>
          <w:szCs w:val="24"/>
        </w:rPr>
        <w:t xml:space="preserve"> the Business Justification Case (BJC) </w:t>
      </w:r>
      <w:r w:rsidR="00AC1F61">
        <w:rPr>
          <w:rFonts w:ascii="Verdana" w:hAnsi="Verdana" w:cs="Arial"/>
          <w:sz w:val="24"/>
          <w:szCs w:val="24"/>
        </w:rPr>
        <w:t xml:space="preserve">for the </w:t>
      </w:r>
      <w:r w:rsidRPr="0007399F">
        <w:rPr>
          <w:rFonts w:ascii="Verdana" w:hAnsi="Verdana" w:cs="Arial"/>
          <w:sz w:val="24"/>
          <w:szCs w:val="24"/>
        </w:rPr>
        <w:t xml:space="preserve">development of the Dan Y Deri Challenging Behaviour Unit (CBU) </w:t>
      </w:r>
      <w:r w:rsidR="00AC1F61">
        <w:rPr>
          <w:rFonts w:ascii="Verdana" w:hAnsi="Verdana" w:cs="Arial"/>
          <w:sz w:val="24"/>
          <w:szCs w:val="24"/>
        </w:rPr>
        <w:t>n</w:t>
      </w:r>
      <w:r w:rsidRPr="0007399F">
        <w:rPr>
          <w:rFonts w:ascii="Verdana" w:hAnsi="Verdana" w:cs="Arial"/>
          <w:sz w:val="24"/>
          <w:szCs w:val="24"/>
        </w:rPr>
        <w:t xml:space="preserve">ew </w:t>
      </w:r>
      <w:r w:rsidR="00AC1F61">
        <w:rPr>
          <w:rFonts w:ascii="Verdana" w:hAnsi="Verdana" w:cs="Arial"/>
          <w:sz w:val="24"/>
          <w:szCs w:val="24"/>
        </w:rPr>
        <w:t>b</w:t>
      </w:r>
      <w:r w:rsidRPr="0007399F">
        <w:rPr>
          <w:rFonts w:ascii="Verdana" w:hAnsi="Verdana" w:cs="Arial"/>
          <w:sz w:val="24"/>
          <w:szCs w:val="24"/>
        </w:rPr>
        <w:t xml:space="preserve">uild. The report seeks </w:t>
      </w:r>
      <w:r w:rsidR="006E6981">
        <w:rPr>
          <w:rFonts w:ascii="Verdana" w:hAnsi="Verdana" w:cs="Arial"/>
          <w:sz w:val="24"/>
          <w:szCs w:val="24"/>
        </w:rPr>
        <w:t>approval</w:t>
      </w:r>
      <w:r w:rsidRPr="0007399F">
        <w:rPr>
          <w:rFonts w:ascii="Verdana" w:hAnsi="Verdana" w:cs="Arial"/>
          <w:sz w:val="24"/>
          <w:szCs w:val="24"/>
        </w:rPr>
        <w:t xml:space="preserve"> for Board ratification, prior to final submission </w:t>
      </w:r>
      <w:r w:rsidR="00AC1F61">
        <w:rPr>
          <w:rFonts w:ascii="Verdana" w:hAnsi="Verdana" w:cs="Arial"/>
          <w:sz w:val="24"/>
          <w:szCs w:val="24"/>
        </w:rPr>
        <w:t xml:space="preserve">to the </w:t>
      </w:r>
      <w:r w:rsidRPr="0007399F">
        <w:rPr>
          <w:rFonts w:ascii="Verdana" w:hAnsi="Verdana" w:cs="Arial"/>
          <w:sz w:val="24"/>
          <w:szCs w:val="24"/>
        </w:rPr>
        <w:t xml:space="preserve">West Glamorgan Regional Partnership Board and Welsh Government. </w:t>
      </w:r>
    </w:p>
    <w:p w:rsidR="00653AEC" w:rsidP="00E4164B" w:rsidRDefault="00653AEC" w14:paraId="6D29041E" w14:textId="77777777">
      <w:pPr>
        <w:pStyle w:val="ListParagraph"/>
        <w:spacing w:after="0" w:line="240" w:lineRule="auto"/>
        <w:rPr>
          <w:rFonts w:ascii="Verdana" w:hAnsi="Verdana" w:cs="Arial"/>
          <w:b/>
          <w:sz w:val="24"/>
          <w:szCs w:val="24"/>
        </w:rPr>
      </w:pPr>
    </w:p>
    <w:p w:rsidRPr="0007399F" w:rsidR="00E4164B" w:rsidP="00E4164B" w:rsidRDefault="00E4164B" w14:paraId="5EA647E1" w14:textId="77777777">
      <w:pPr>
        <w:pStyle w:val="ListParagraph"/>
        <w:spacing w:after="0" w:line="240" w:lineRule="auto"/>
        <w:rPr>
          <w:rFonts w:ascii="Verdana" w:hAnsi="Verdana" w:cs="Arial"/>
          <w:b/>
          <w:sz w:val="24"/>
          <w:szCs w:val="24"/>
        </w:rPr>
      </w:pPr>
    </w:p>
    <w:p w:rsidRPr="0007399F" w:rsidR="00653AEC" w:rsidP="00E4164B" w:rsidRDefault="00653AEC" w14:paraId="6D29041F" w14:textId="77777777">
      <w:pPr>
        <w:pStyle w:val="ListParagraph"/>
        <w:numPr>
          <w:ilvl w:val="0"/>
          <w:numId w:val="1"/>
        </w:numPr>
        <w:spacing w:after="0" w:line="240" w:lineRule="auto"/>
        <w:ind w:hanging="720"/>
        <w:rPr>
          <w:rFonts w:ascii="Verdana" w:hAnsi="Verdana" w:cs="Arial"/>
          <w:b/>
          <w:sz w:val="24"/>
          <w:szCs w:val="24"/>
        </w:rPr>
      </w:pPr>
      <w:r w:rsidRPr="0007399F">
        <w:rPr>
          <w:rFonts w:ascii="Verdana" w:hAnsi="Verdana" w:cs="Arial"/>
          <w:b/>
          <w:sz w:val="24"/>
          <w:szCs w:val="24"/>
        </w:rPr>
        <w:t>BACKGROUND</w:t>
      </w:r>
    </w:p>
    <w:p w:rsidRPr="0007399F" w:rsidR="005B4DFF" w:rsidP="00E4164B" w:rsidRDefault="005B4DFF" w14:paraId="7343DEB6" w14:textId="77777777">
      <w:pPr>
        <w:spacing w:after="0" w:line="240" w:lineRule="auto"/>
        <w:jc w:val="both"/>
        <w:rPr>
          <w:rFonts w:ascii="Verdana" w:hAnsi="Verdana" w:cs="Arial"/>
          <w:sz w:val="24"/>
          <w:szCs w:val="24"/>
        </w:rPr>
      </w:pPr>
      <w:r w:rsidRPr="0007399F">
        <w:rPr>
          <w:rFonts w:ascii="Verdana" w:hAnsi="Verdana" w:cs="Arial"/>
          <w:sz w:val="24"/>
          <w:szCs w:val="24"/>
        </w:rPr>
        <w:t xml:space="preserve">The business case will improve patient care, by investing in specialist facilities for individuals with complex learning disabilities, behaviours that challenge and co-morbid conditions. </w:t>
      </w:r>
    </w:p>
    <w:p w:rsidRPr="0007399F" w:rsidR="005B4DFF" w:rsidP="00E4164B" w:rsidRDefault="005B4DFF" w14:paraId="0DC3EA00" w14:textId="77777777">
      <w:pPr>
        <w:spacing w:after="0" w:line="240" w:lineRule="auto"/>
        <w:ind w:left="644"/>
        <w:jc w:val="both"/>
        <w:rPr>
          <w:rFonts w:ascii="Verdana" w:hAnsi="Verdana" w:cs="Arial"/>
          <w:b/>
          <w:sz w:val="24"/>
          <w:szCs w:val="24"/>
        </w:rPr>
      </w:pPr>
    </w:p>
    <w:p w:rsidR="005B4DFF" w:rsidP="00E4164B" w:rsidRDefault="005B4DFF" w14:paraId="2FF4BB79" w14:textId="77777777">
      <w:pPr>
        <w:spacing w:after="0" w:line="240" w:lineRule="auto"/>
        <w:jc w:val="both"/>
        <w:rPr>
          <w:rFonts w:ascii="Verdana" w:hAnsi="Verdana" w:cs="Arial"/>
          <w:sz w:val="24"/>
          <w:szCs w:val="24"/>
        </w:rPr>
      </w:pPr>
      <w:r w:rsidRPr="0007399F">
        <w:rPr>
          <w:rFonts w:ascii="Verdana" w:hAnsi="Verdana" w:cs="Arial"/>
          <w:sz w:val="24"/>
          <w:szCs w:val="24"/>
        </w:rPr>
        <w:t xml:space="preserve">Investment in the case will expand the Health Boards’ service offerings and address gaps within the current care process. Additionally, the investment will facilitate the repatriation of patients to locations closer to their home areas and support networks, improving the patient experience. </w:t>
      </w:r>
    </w:p>
    <w:p w:rsidRPr="0007399F" w:rsidR="00E4164B" w:rsidP="00E4164B" w:rsidRDefault="00E4164B" w14:paraId="5C6F1B8E" w14:textId="77777777">
      <w:pPr>
        <w:spacing w:after="0" w:line="240" w:lineRule="auto"/>
        <w:jc w:val="both"/>
        <w:rPr>
          <w:rFonts w:ascii="Verdana" w:hAnsi="Verdana" w:cs="Arial"/>
          <w:sz w:val="24"/>
          <w:szCs w:val="24"/>
        </w:rPr>
      </w:pPr>
    </w:p>
    <w:p w:rsidR="005B4DFF" w:rsidP="00E4164B" w:rsidRDefault="005B4DFF" w14:paraId="5AC8D0A5" w14:textId="77777777">
      <w:pPr>
        <w:spacing w:after="0" w:line="240" w:lineRule="auto"/>
        <w:jc w:val="both"/>
        <w:rPr>
          <w:rFonts w:ascii="Verdana" w:hAnsi="Verdana" w:cs="Arial"/>
          <w:sz w:val="24"/>
          <w:szCs w:val="24"/>
        </w:rPr>
      </w:pPr>
      <w:r w:rsidRPr="0007399F">
        <w:rPr>
          <w:rFonts w:ascii="Verdana" w:hAnsi="Verdana" w:cs="Arial"/>
          <w:sz w:val="24"/>
          <w:szCs w:val="24"/>
        </w:rPr>
        <w:t xml:space="preserve">The project aligns with supporting people in managing their physical, mental and social health &amp; wellbeing needs and builds upon the Health Boards’ Clinical Service plan to transform complex care, emotional wellbeing and mental health. </w:t>
      </w:r>
    </w:p>
    <w:p w:rsidRPr="0007399F" w:rsidR="00E4164B" w:rsidP="00E4164B" w:rsidRDefault="00E4164B" w14:paraId="4A4EAC55" w14:textId="77777777">
      <w:pPr>
        <w:spacing w:after="0" w:line="240" w:lineRule="auto"/>
        <w:jc w:val="both"/>
        <w:rPr>
          <w:rFonts w:ascii="Verdana" w:hAnsi="Verdana" w:cs="Arial"/>
          <w:sz w:val="24"/>
          <w:szCs w:val="24"/>
        </w:rPr>
      </w:pPr>
    </w:p>
    <w:p w:rsidR="005B4DFF" w:rsidP="00E4164B" w:rsidRDefault="005B4DFF" w14:paraId="64F932EA" w14:textId="6E1CA1AF">
      <w:pPr>
        <w:spacing w:after="0" w:line="240" w:lineRule="auto"/>
        <w:jc w:val="both"/>
        <w:rPr>
          <w:rFonts w:ascii="Verdana" w:hAnsi="Verdana" w:cs="Arial"/>
          <w:b/>
          <w:bCs/>
          <w:sz w:val="24"/>
          <w:szCs w:val="24"/>
          <w:u w:val="single"/>
        </w:rPr>
      </w:pPr>
      <w:r w:rsidRPr="00E56B14">
        <w:rPr>
          <w:rFonts w:ascii="Verdana" w:hAnsi="Verdana" w:cs="Arial"/>
          <w:b/>
          <w:bCs/>
          <w:sz w:val="24"/>
          <w:szCs w:val="24"/>
          <w:u w:val="single"/>
        </w:rPr>
        <w:t xml:space="preserve">The Case </w:t>
      </w:r>
      <w:r w:rsidR="00AC1F61">
        <w:rPr>
          <w:rFonts w:ascii="Verdana" w:hAnsi="Verdana" w:cs="Arial"/>
          <w:b/>
          <w:bCs/>
          <w:sz w:val="24"/>
          <w:szCs w:val="24"/>
          <w:u w:val="single"/>
        </w:rPr>
        <w:t>f</w:t>
      </w:r>
      <w:r w:rsidRPr="00E56B14">
        <w:rPr>
          <w:rFonts w:ascii="Verdana" w:hAnsi="Verdana" w:cs="Arial"/>
          <w:b/>
          <w:bCs/>
          <w:sz w:val="24"/>
          <w:szCs w:val="24"/>
          <w:u w:val="single"/>
        </w:rPr>
        <w:t>or Change</w:t>
      </w:r>
    </w:p>
    <w:p w:rsidRPr="0007399F" w:rsidR="006E6981" w:rsidP="00E4164B" w:rsidRDefault="006E6981" w14:paraId="464C69D0" w14:textId="77777777">
      <w:pPr>
        <w:spacing w:after="0" w:line="240" w:lineRule="auto"/>
        <w:jc w:val="both"/>
        <w:rPr>
          <w:rFonts w:ascii="Verdana" w:hAnsi="Verdana" w:cs="Arial"/>
          <w:sz w:val="24"/>
          <w:szCs w:val="24"/>
        </w:rPr>
      </w:pPr>
    </w:p>
    <w:p w:rsidR="005B4DFF" w:rsidP="00E4164B" w:rsidRDefault="005B4DFF" w14:paraId="47232734" w14:textId="77777777">
      <w:pPr>
        <w:spacing w:after="0" w:line="240" w:lineRule="auto"/>
        <w:jc w:val="both"/>
        <w:rPr>
          <w:rFonts w:ascii="Verdana" w:hAnsi="Verdana" w:cs="Arial"/>
          <w:sz w:val="24"/>
          <w:szCs w:val="24"/>
        </w:rPr>
      </w:pPr>
      <w:r w:rsidRPr="0007399F">
        <w:rPr>
          <w:rFonts w:ascii="Verdana" w:hAnsi="Verdana" w:cs="Arial"/>
          <w:sz w:val="24"/>
          <w:szCs w:val="24"/>
        </w:rPr>
        <w:t xml:space="preserve">There is a changing demand to the Learning Disability Services in Wales </w:t>
      </w:r>
      <w:proofErr w:type="gramStart"/>
      <w:r w:rsidRPr="0007399F">
        <w:rPr>
          <w:rFonts w:ascii="Verdana" w:hAnsi="Verdana" w:cs="Arial"/>
          <w:sz w:val="24"/>
          <w:szCs w:val="24"/>
        </w:rPr>
        <w:t>as a result of</w:t>
      </w:r>
      <w:proofErr w:type="gramEnd"/>
      <w:r w:rsidRPr="0007399F">
        <w:rPr>
          <w:rFonts w:ascii="Verdana" w:hAnsi="Verdana" w:cs="Arial"/>
          <w:sz w:val="24"/>
          <w:szCs w:val="24"/>
        </w:rPr>
        <w:t xml:space="preserve"> the growth in the number of people who are eligible to receive support. The Increased demand is partly due to the rise in of premature babies that are now reaching adulthood and have significant needs due to their learning disabilities. As a result of improved health and social care services people with learning disabilities live longer and it is important that they are supported to lead fulfilled and healthy lives. </w:t>
      </w:r>
    </w:p>
    <w:p w:rsidRPr="0007399F" w:rsidR="00E4164B" w:rsidP="00E4164B" w:rsidRDefault="00E4164B" w14:paraId="0323B699" w14:textId="77777777">
      <w:pPr>
        <w:spacing w:after="0" w:line="240" w:lineRule="auto"/>
        <w:jc w:val="both"/>
        <w:rPr>
          <w:rFonts w:ascii="Verdana" w:hAnsi="Verdana" w:cs="Arial"/>
          <w:sz w:val="24"/>
          <w:szCs w:val="24"/>
        </w:rPr>
      </w:pPr>
    </w:p>
    <w:p w:rsidR="005B4DFF" w:rsidP="00E4164B" w:rsidRDefault="005B4DFF" w14:paraId="2AA3DAD2" w14:textId="633433F5">
      <w:pPr>
        <w:spacing w:after="0" w:line="240" w:lineRule="auto"/>
        <w:jc w:val="both"/>
        <w:rPr>
          <w:rFonts w:ascii="Verdana" w:hAnsi="Verdana" w:cs="Arial"/>
          <w:sz w:val="24"/>
          <w:szCs w:val="24"/>
        </w:rPr>
      </w:pPr>
      <w:proofErr w:type="gramStart"/>
      <w:r w:rsidRPr="0007399F">
        <w:rPr>
          <w:rFonts w:ascii="Verdana" w:hAnsi="Verdana" w:cs="Arial"/>
          <w:sz w:val="24"/>
          <w:szCs w:val="24"/>
        </w:rPr>
        <w:t>In order to</w:t>
      </w:r>
      <w:proofErr w:type="gramEnd"/>
      <w:r w:rsidRPr="0007399F">
        <w:rPr>
          <w:rFonts w:ascii="Verdana" w:hAnsi="Verdana" w:cs="Arial"/>
          <w:sz w:val="24"/>
          <w:szCs w:val="24"/>
        </w:rPr>
        <w:t xml:space="preserve"> support individuals with complex needs, there is a key focus to provide enhanced Learning Disability Services in suitable, efficient and ergonomically designed building developments that are close to home. The investment will reduce the out of area commissioning and independent hospital provision which will reduce the growth of commissioned complex care expenditure. </w:t>
      </w:r>
    </w:p>
    <w:p w:rsidRPr="0007399F" w:rsidR="00E4164B" w:rsidP="00E4164B" w:rsidRDefault="00E4164B" w14:paraId="5EBEBA97" w14:textId="77777777">
      <w:pPr>
        <w:spacing w:after="0" w:line="240" w:lineRule="auto"/>
        <w:jc w:val="both"/>
        <w:rPr>
          <w:rFonts w:ascii="Verdana" w:hAnsi="Verdana" w:cs="Arial"/>
          <w:sz w:val="24"/>
          <w:szCs w:val="24"/>
        </w:rPr>
      </w:pPr>
    </w:p>
    <w:p w:rsidRPr="0007399F" w:rsidR="005B4DFF" w:rsidP="00E4164B" w:rsidRDefault="005B4DFF" w14:paraId="6B0E7777" w14:textId="77777777">
      <w:pPr>
        <w:spacing w:after="0" w:line="240" w:lineRule="auto"/>
        <w:jc w:val="both"/>
        <w:rPr>
          <w:rFonts w:ascii="Verdana" w:hAnsi="Verdana" w:cs="Arial"/>
          <w:sz w:val="24"/>
          <w:szCs w:val="24"/>
        </w:rPr>
      </w:pPr>
      <w:r w:rsidRPr="0007399F">
        <w:rPr>
          <w:rFonts w:ascii="Verdana" w:hAnsi="Verdana" w:cs="Arial"/>
          <w:sz w:val="24"/>
          <w:szCs w:val="24"/>
        </w:rPr>
        <w:t xml:space="preserve">People with a Learning Disability may require support to maximise the same opportunities and rights as the rest of the population. The business justification case will enhance the ability to offer rehabilitation for </w:t>
      </w:r>
      <w:r w:rsidRPr="0007399F">
        <w:rPr>
          <w:rFonts w:ascii="Verdana" w:hAnsi="Verdana" w:cs="Arial"/>
          <w:sz w:val="24"/>
          <w:szCs w:val="24"/>
        </w:rPr>
        <w:lastRenderedPageBreak/>
        <w:t xml:space="preserve">individuals with complex needs, creating opportunities to develop </w:t>
      </w:r>
      <w:proofErr w:type="gramStart"/>
      <w:r w:rsidRPr="0007399F">
        <w:rPr>
          <w:rFonts w:ascii="Verdana" w:hAnsi="Verdana" w:cs="Arial"/>
          <w:sz w:val="24"/>
          <w:szCs w:val="24"/>
        </w:rPr>
        <w:t>patients</w:t>
      </w:r>
      <w:proofErr w:type="gramEnd"/>
      <w:r w:rsidRPr="0007399F">
        <w:rPr>
          <w:rFonts w:ascii="Verdana" w:hAnsi="Verdana" w:cs="Arial"/>
          <w:sz w:val="24"/>
          <w:szCs w:val="24"/>
        </w:rPr>
        <w:t xml:space="preserve"> skill sand build on their strengths. This will help to ensure that the support required in future community placements, once ready for discharge, is as least restrictive as possible. </w:t>
      </w:r>
    </w:p>
    <w:p w:rsidRPr="0007399F" w:rsidR="005B4DFF" w:rsidP="00E4164B" w:rsidRDefault="005B4DFF" w14:paraId="0B847331" w14:textId="77777777">
      <w:pPr>
        <w:spacing w:after="0" w:line="240" w:lineRule="auto"/>
        <w:rPr>
          <w:rFonts w:ascii="Verdana" w:hAnsi="Verdana" w:cs="Arial"/>
          <w:b/>
          <w:color w:val="FF0000"/>
          <w:sz w:val="24"/>
          <w:szCs w:val="24"/>
        </w:rPr>
      </w:pPr>
    </w:p>
    <w:p w:rsidRPr="00E56B14" w:rsidR="002B0AA7" w:rsidP="00E4164B" w:rsidRDefault="00E56B14" w14:paraId="30ED6F63" w14:textId="554757C8">
      <w:pPr>
        <w:spacing w:after="0" w:line="240" w:lineRule="auto"/>
        <w:rPr>
          <w:rFonts w:ascii="Verdana" w:hAnsi="Verdana" w:cs="Arial"/>
          <w:b/>
          <w:sz w:val="24"/>
          <w:szCs w:val="24"/>
          <w:u w:val="single"/>
        </w:rPr>
      </w:pPr>
      <w:r w:rsidRPr="00E56B14">
        <w:rPr>
          <w:rFonts w:ascii="Verdana" w:hAnsi="Verdana" w:cs="Arial"/>
          <w:b/>
          <w:sz w:val="24"/>
          <w:szCs w:val="24"/>
          <w:u w:val="single"/>
        </w:rPr>
        <w:t>Options</w:t>
      </w:r>
    </w:p>
    <w:p w:rsidRPr="0007399F" w:rsidR="002B0AA7" w:rsidP="00E4164B" w:rsidRDefault="002B0AA7" w14:paraId="1FD6FE29" w14:textId="77777777">
      <w:pPr>
        <w:spacing w:after="0" w:line="240" w:lineRule="auto"/>
        <w:rPr>
          <w:rFonts w:ascii="Verdana" w:hAnsi="Verdana" w:cs="Arial"/>
          <w:b/>
          <w:sz w:val="24"/>
          <w:szCs w:val="24"/>
        </w:rPr>
      </w:pPr>
    </w:p>
    <w:p w:rsidRPr="0007399F" w:rsidR="002B0AA7" w:rsidP="00E4164B" w:rsidRDefault="002B0AA7" w14:paraId="7D7C27F9" w14:textId="70FDB007">
      <w:pPr>
        <w:spacing w:after="0" w:line="240" w:lineRule="auto"/>
        <w:rPr>
          <w:rFonts w:ascii="Verdana" w:hAnsi="Verdana" w:cs="Arial"/>
          <w:bCs/>
          <w:sz w:val="24"/>
          <w:szCs w:val="24"/>
        </w:rPr>
      </w:pPr>
      <w:r w:rsidRPr="0007399F">
        <w:rPr>
          <w:rFonts w:ascii="Verdana" w:hAnsi="Verdana" w:cs="Arial"/>
          <w:bCs/>
          <w:sz w:val="24"/>
          <w:szCs w:val="24"/>
        </w:rPr>
        <w:t>The Dan Y Deri CBU project shortlisted options at BJC development were as follows:</w:t>
      </w:r>
    </w:p>
    <w:p w:rsidRPr="0007399F" w:rsidR="002B0AA7" w:rsidP="00E4164B" w:rsidRDefault="002B0AA7" w14:paraId="7B5C3164" w14:textId="77777777">
      <w:pPr>
        <w:spacing w:after="0" w:line="240" w:lineRule="auto"/>
        <w:ind w:left="284"/>
        <w:rPr>
          <w:rFonts w:ascii="Verdana" w:hAnsi="Verdana" w:cs="Arial"/>
          <w:b/>
          <w:sz w:val="24"/>
          <w:szCs w:val="24"/>
        </w:rPr>
      </w:pPr>
    </w:p>
    <w:tbl>
      <w:tblPr>
        <w:tblStyle w:val="TableGrid"/>
        <w:tblW w:w="9072" w:type="dxa"/>
        <w:tblInd w:w="-5" w:type="dxa"/>
        <w:tblLook w:val="04A0" w:firstRow="1" w:lastRow="0" w:firstColumn="1" w:lastColumn="0" w:noHBand="0" w:noVBand="1"/>
      </w:tblPr>
      <w:tblGrid>
        <w:gridCol w:w="3188"/>
        <w:gridCol w:w="3944"/>
        <w:gridCol w:w="1940"/>
      </w:tblGrid>
      <w:tr w:rsidRPr="0007399F" w:rsidR="002B0AA7" w:rsidTr="00E4164B" w14:paraId="24A5F892" w14:textId="77777777">
        <w:trPr>
          <w:tblHeader/>
        </w:trPr>
        <w:tc>
          <w:tcPr>
            <w:tcW w:w="2835" w:type="dxa"/>
            <w:shd w:val="clear" w:color="auto" w:fill="9CC2E5" w:themeFill="accent1" w:themeFillTint="99"/>
          </w:tcPr>
          <w:p w:rsidRPr="0007399F" w:rsidR="002B0AA7" w:rsidP="00E4164B" w:rsidRDefault="002B0AA7" w14:paraId="1ADFCD0E" w14:textId="77777777">
            <w:pPr>
              <w:rPr>
                <w:rFonts w:ascii="Verdana" w:hAnsi="Verdana" w:cs="Arial"/>
                <w:b/>
                <w:sz w:val="24"/>
                <w:szCs w:val="24"/>
              </w:rPr>
            </w:pPr>
            <w:r w:rsidRPr="0007399F">
              <w:rPr>
                <w:rFonts w:ascii="Verdana" w:hAnsi="Verdana" w:cs="Arial"/>
                <w:b/>
                <w:sz w:val="24"/>
                <w:szCs w:val="24"/>
              </w:rPr>
              <w:t>Option</w:t>
            </w:r>
          </w:p>
        </w:tc>
        <w:tc>
          <w:tcPr>
            <w:tcW w:w="5147" w:type="dxa"/>
            <w:shd w:val="clear" w:color="auto" w:fill="9CC2E5" w:themeFill="accent1" w:themeFillTint="99"/>
          </w:tcPr>
          <w:p w:rsidRPr="0007399F" w:rsidR="002B0AA7" w:rsidP="00E4164B" w:rsidRDefault="002B0AA7" w14:paraId="16CA5227" w14:textId="77777777">
            <w:pPr>
              <w:rPr>
                <w:rFonts w:ascii="Verdana" w:hAnsi="Verdana" w:cs="Arial"/>
                <w:b/>
                <w:sz w:val="24"/>
                <w:szCs w:val="24"/>
              </w:rPr>
            </w:pPr>
            <w:r w:rsidRPr="0007399F">
              <w:rPr>
                <w:rFonts w:ascii="Verdana" w:hAnsi="Verdana" w:cs="Arial"/>
                <w:b/>
                <w:sz w:val="24"/>
                <w:szCs w:val="24"/>
              </w:rPr>
              <w:t>Reason for Acceptance or Rejection for Further Consideration</w:t>
            </w:r>
          </w:p>
        </w:tc>
        <w:tc>
          <w:tcPr>
            <w:tcW w:w="1090" w:type="dxa"/>
            <w:shd w:val="clear" w:color="auto" w:fill="9CC2E5" w:themeFill="accent1" w:themeFillTint="99"/>
          </w:tcPr>
          <w:p w:rsidRPr="0007399F" w:rsidR="002B0AA7" w:rsidP="00E4164B" w:rsidRDefault="002B0AA7" w14:paraId="6ABE6141" w14:textId="77777777">
            <w:pPr>
              <w:rPr>
                <w:rFonts w:ascii="Verdana" w:hAnsi="Verdana" w:cs="Arial"/>
                <w:b/>
                <w:sz w:val="24"/>
                <w:szCs w:val="24"/>
              </w:rPr>
            </w:pPr>
            <w:r w:rsidRPr="0007399F">
              <w:rPr>
                <w:rFonts w:ascii="Verdana" w:hAnsi="Verdana" w:cs="Arial"/>
                <w:b/>
                <w:sz w:val="24"/>
                <w:szCs w:val="24"/>
              </w:rPr>
              <w:t>Finding</w:t>
            </w:r>
          </w:p>
        </w:tc>
      </w:tr>
      <w:tr w:rsidRPr="0007399F" w:rsidR="002B0AA7" w:rsidTr="00353B8D" w14:paraId="1CE2D8E3" w14:textId="77777777">
        <w:tc>
          <w:tcPr>
            <w:tcW w:w="2835" w:type="dxa"/>
          </w:tcPr>
          <w:p w:rsidRPr="0007399F" w:rsidR="002B0AA7" w:rsidP="00353B8D" w:rsidRDefault="002B0AA7" w14:paraId="0E3DB97B" w14:textId="77777777">
            <w:pPr>
              <w:rPr>
                <w:rFonts w:ascii="Verdana" w:hAnsi="Verdana" w:cs="Arial"/>
                <w:b/>
                <w:sz w:val="24"/>
                <w:szCs w:val="24"/>
              </w:rPr>
            </w:pPr>
            <w:r w:rsidRPr="0007399F">
              <w:rPr>
                <w:rFonts w:ascii="Verdana" w:hAnsi="Verdana" w:cs="Arial"/>
                <w:b/>
                <w:sz w:val="24"/>
                <w:szCs w:val="24"/>
              </w:rPr>
              <w:t>Option 1 – Business as Usual:</w:t>
            </w:r>
          </w:p>
          <w:p w:rsidRPr="0007399F" w:rsidR="002B0AA7" w:rsidP="00353B8D" w:rsidRDefault="002B0AA7" w14:paraId="71015F40" w14:textId="77777777">
            <w:pPr>
              <w:rPr>
                <w:rFonts w:ascii="Verdana" w:hAnsi="Verdana" w:cs="Arial"/>
                <w:bCs/>
                <w:sz w:val="24"/>
                <w:szCs w:val="24"/>
              </w:rPr>
            </w:pPr>
            <w:r w:rsidRPr="0007399F">
              <w:rPr>
                <w:rFonts w:ascii="Verdana" w:hAnsi="Verdana" w:cs="Arial"/>
                <w:bCs/>
                <w:sz w:val="24"/>
                <w:szCs w:val="24"/>
              </w:rPr>
              <w:t xml:space="preserve">Maintain the status quo of existing service at Dan Y Deri </w:t>
            </w:r>
          </w:p>
          <w:p w:rsidRPr="0007399F" w:rsidR="002B0AA7" w:rsidP="00353B8D" w:rsidRDefault="002B0AA7" w14:paraId="5CB00399" w14:textId="77777777">
            <w:pPr>
              <w:rPr>
                <w:rFonts w:ascii="Verdana" w:hAnsi="Verdana" w:cs="Arial"/>
                <w:b/>
                <w:sz w:val="24"/>
                <w:szCs w:val="24"/>
              </w:rPr>
            </w:pPr>
          </w:p>
        </w:tc>
        <w:tc>
          <w:tcPr>
            <w:tcW w:w="5147" w:type="dxa"/>
          </w:tcPr>
          <w:p w:rsidRPr="0007399F" w:rsidR="002B0AA7" w:rsidP="00353B8D" w:rsidRDefault="002B0AA7" w14:paraId="6786ED68" w14:textId="77777777">
            <w:pPr>
              <w:jc w:val="both"/>
              <w:rPr>
                <w:rFonts w:ascii="Verdana" w:hAnsi="Verdana" w:cs="Arial"/>
                <w:bCs/>
                <w:sz w:val="24"/>
                <w:szCs w:val="24"/>
              </w:rPr>
            </w:pPr>
            <w:r w:rsidRPr="0007399F">
              <w:rPr>
                <w:rFonts w:ascii="Verdana" w:hAnsi="Verdana" w:cs="Arial"/>
                <w:bCs/>
                <w:sz w:val="24"/>
                <w:szCs w:val="24"/>
              </w:rPr>
              <w:t xml:space="preserve">This option fails to deliver Spending Objectives (SO’s) and Critical Success Factors (CSF’s). </w:t>
            </w:r>
          </w:p>
          <w:p w:rsidRPr="0007399F" w:rsidR="002B0AA7" w:rsidP="00353B8D" w:rsidRDefault="002B0AA7" w14:paraId="3E4E8D0B" w14:textId="77777777">
            <w:pPr>
              <w:jc w:val="both"/>
              <w:rPr>
                <w:rFonts w:ascii="Verdana" w:hAnsi="Verdana" w:cs="Arial"/>
                <w:bCs/>
                <w:sz w:val="24"/>
                <w:szCs w:val="24"/>
              </w:rPr>
            </w:pPr>
          </w:p>
          <w:p w:rsidRPr="0007399F" w:rsidR="002B0AA7" w:rsidP="00353B8D" w:rsidRDefault="002B0AA7" w14:paraId="6685A5CD" w14:textId="77777777">
            <w:pPr>
              <w:jc w:val="both"/>
              <w:rPr>
                <w:rFonts w:ascii="Verdana" w:hAnsi="Verdana" w:cs="Arial"/>
                <w:bCs/>
                <w:sz w:val="24"/>
                <w:szCs w:val="24"/>
              </w:rPr>
            </w:pPr>
            <w:r w:rsidRPr="0007399F">
              <w:rPr>
                <w:rFonts w:ascii="Verdana" w:hAnsi="Verdana" w:cs="Arial"/>
                <w:bCs/>
                <w:sz w:val="24"/>
                <w:szCs w:val="24"/>
              </w:rPr>
              <w:t xml:space="preserve">Patients have been removed from the current unit and cannot return until the building is fully fit for purpose; therefore, this option is discounted but retained as Public Baseline Comparator. </w:t>
            </w:r>
          </w:p>
          <w:p w:rsidRPr="0007399F" w:rsidR="002B0AA7" w:rsidP="00353B8D" w:rsidRDefault="002B0AA7" w14:paraId="30369C44" w14:textId="77777777">
            <w:pPr>
              <w:jc w:val="both"/>
              <w:rPr>
                <w:rFonts w:ascii="Verdana" w:hAnsi="Verdana" w:cs="Arial"/>
                <w:bCs/>
                <w:sz w:val="24"/>
                <w:szCs w:val="24"/>
              </w:rPr>
            </w:pPr>
          </w:p>
          <w:p w:rsidRPr="0007399F" w:rsidR="002B0AA7" w:rsidP="00353B8D" w:rsidRDefault="002B0AA7" w14:paraId="3A159AAB" w14:textId="77777777">
            <w:pPr>
              <w:jc w:val="both"/>
              <w:rPr>
                <w:rFonts w:ascii="Verdana" w:hAnsi="Verdana" w:cs="Arial"/>
                <w:b/>
                <w:sz w:val="24"/>
                <w:szCs w:val="24"/>
              </w:rPr>
            </w:pPr>
            <w:r w:rsidRPr="0007399F">
              <w:rPr>
                <w:rFonts w:ascii="Verdana" w:hAnsi="Verdana" w:cs="Arial"/>
                <w:bCs/>
                <w:sz w:val="24"/>
                <w:szCs w:val="24"/>
              </w:rPr>
              <w:t>Investment is necessary to reduce privately commissioned patient placements to ensure patients are cared for in a closer to home environment.</w:t>
            </w:r>
            <w:r w:rsidRPr="0007399F">
              <w:rPr>
                <w:rFonts w:ascii="Verdana" w:hAnsi="Verdana" w:cs="Arial"/>
                <w:b/>
                <w:sz w:val="24"/>
                <w:szCs w:val="24"/>
              </w:rPr>
              <w:t xml:space="preserve"> </w:t>
            </w:r>
          </w:p>
        </w:tc>
        <w:tc>
          <w:tcPr>
            <w:tcW w:w="1090" w:type="dxa"/>
            <w:shd w:val="clear" w:color="auto" w:fill="FF7474"/>
          </w:tcPr>
          <w:p w:rsidRPr="0007399F" w:rsidR="002B0AA7" w:rsidP="00353B8D" w:rsidRDefault="002B0AA7" w14:paraId="69DB7446" w14:textId="77777777">
            <w:pPr>
              <w:rPr>
                <w:rFonts w:ascii="Verdana" w:hAnsi="Verdana" w:cs="Arial"/>
                <w:b/>
                <w:sz w:val="24"/>
                <w:szCs w:val="24"/>
              </w:rPr>
            </w:pPr>
            <w:r w:rsidRPr="0007399F">
              <w:rPr>
                <w:rFonts w:ascii="Verdana" w:hAnsi="Verdana" w:cs="Arial"/>
                <w:b/>
                <w:sz w:val="24"/>
                <w:szCs w:val="24"/>
              </w:rPr>
              <w:t>Discounted</w:t>
            </w:r>
          </w:p>
          <w:p w:rsidRPr="0007399F" w:rsidR="002B0AA7" w:rsidP="00353B8D" w:rsidRDefault="002B0AA7" w14:paraId="23089FB0" w14:textId="77777777">
            <w:pPr>
              <w:rPr>
                <w:rFonts w:ascii="Verdana" w:hAnsi="Verdana" w:cs="Arial"/>
                <w:b/>
                <w:sz w:val="24"/>
                <w:szCs w:val="24"/>
              </w:rPr>
            </w:pPr>
            <w:r w:rsidRPr="0007399F">
              <w:rPr>
                <w:rFonts w:ascii="Verdana" w:hAnsi="Verdana" w:cs="Arial"/>
                <w:b/>
                <w:sz w:val="24"/>
                <w:szCs w:val="24"/>
              </w:rPr>
              <w:t xml:space="preserve">(retained as Baseline Comparator) </w:t>
            </w:r>
          </w:p>
        </w:tc>
      </w:tr>
      <w:tr w:rsidRPr="0007399F" w:rsidR="002B0AA7" w:rsidTr="00353B8D" w14:paraId="14BBC491" w14:textId="77777777">
        <w:tc>
          <w:tcPr>
            <w:tcW w:w="2835" w:type="dxa"/>
          </w:tcPr>
          <w:p w:rsidRPr="0007399F" w:rsidR="002B0AA7" w:rsidP="00353B8D" w:rsidRDefault="002B0AA7" w14:paraId="45A74DE9" w14:textId="77777777">
            <w:pPr>
              <w:rPr>
                <w:rFonts w:ascii="Verdana" w:hAnsi="Verdana" w:cs="Arial"/>
                <w:b/>
                <w:sz w:val="24"/>
                <w:szCs w:val="24"/>
              </w:rPr>
            </w:pPr>
            <w:r w:rsidRPr="0007399F">
              <w:rPr>
                <w:rFonts w:ascii="Verdana" w:hAnsi="Verdana" w:cs="Arial"/>
                <w:b/>
                <w:sz w:val="24"/>
                <w:szCs w:val="24"/>
              </w:rPr>
              <w:t xml:space="preserve">Option 2 – Do Minimum: </w:t>
            </w:r>
          </w:p>
          <w:p w:rsidRPr="0007399F" w:rsidR="002B0AA7" w:rsidP="00353B8D" w:rsidRDefault="002B0AA7" w14:paraId="3E64CE7E" w14:textId="77777777">
            <w:pPr>
              <w:rPr>
                <w:rFonts w:ascii="Verdana" w:hAnsi="Verdana" w:cs="Arial"/>
                <w:bCs/>
                <w:sz w:val="24"/>
                <w:szCs w:val="24"/>
              </w:rPr>
            </w:pPr>
            <w:r w:rsidRPr="0007399F">
              <w:rPr>
                <w:rFonts w:ascii="Verdana" w:hAnsi="Verdana" w:cs="Arial"/>
                <w:bCs/>
                <w:sz w:val="24"/>
                <w:szCs w:val="24"/>
              </w:rPr>
              <w:t xml:space="preserve">Develop a part-new build extension/refurbishment to provide 6bed ensuite solutions </w:t>
            </w:r>
          </w:p>
        </w:tc>
        <w:tc>
          <w:tcPr>
            <w:tcW w:w="5147" w:type="dxa"/>
          </w:tcPr>
          <w:p w:rsidRPr="0007399F" w:rsidR="002B0AA7" w:rsidP="00353B8D" w:rsidRDefault="002B0AA7" w14:paraId="3C52925D" w14:textId="77777777">
            <w:pPr>
              <w:jc w:val="both"/>
              <w:rPr>
                <w:rFonts w:ascii="Verdana" w:hAnsi="Verdana" w:eastAsia="Calibri" w:cs="Arial"/>
                <w:sz w:val="24"/>
                <w:szCs w:val="24"/>
              </w:rPr>
            </w:pPr>
            <w:r w:rsidRPr="0007399F">
              <w:rPr>
                <w:rFonts w:ascii="Verdana" w:hAnsi="Verdana" w:eastAsia="Calibri" w:cs="Arial"/>
                <w:sz w:val="24"/>
                <w:szCs w:val="24"/>
              </w:rPr>
              <w:t xml:space="preserve">The Project Board and Design Team anticipated a refurbished Dan Y Deri would satisfy value for money, compliance and service delivery. This option was fully designed to RIBA Stage 3. Upon design completion and estimate work costs, this scheme was deemed unaffordable due to limited funding resources and </w:t>
            </w:r>
            <w:r w:rsidRPr="0007399F">
              <w:rPr>
                <w:rFonts w:ascii="Verdana" w:hAnsi="Verdana" w:eastAsia="Calibri" w:cs="Arial"/>
                <w:b/>
                <w:bCs/>
                <w:sz w:val="24"/>
                <w:szCs w:val="24"/>
              </w:rPr>
              <w:t>unacceptable due to spatial limitations on site.</w:t>
            </w:r>
            <w:r w:rsidRPr="0007399F">
              <w:rPr>
                <w:rFonts w:ascii="Verdana" w:hAnsi="Verdana" w:eastAsia="Calibri" w:cs="Arial"/>
                <w:sz w:val="24"/>
                <w:szCs w:val="24"/>
              </w:rPr>
              <w:t xml:space="preserve"> </w:t>
            </w:r>
          </w:p>
          <w:p w:rsidRPr="0007399F" w:rsidR="002B0AA7" w:rsidP="00353B8D" w:rsidRDefault="002B0AA7" w14:paraId="46C5C46A" w14:textId="77777777">
            <w:pPr>
              <w:jc w:val="both"/>
              <w:rPr>
                <w:rFonts w:ascii="Verdana" w:hAnsi="Verdana" w:eastAsia="Calibri" w:cs="Arial"/>
                <w:sz w:val="24"/>
                <w:szCs w:val="24"/>
              </w:rPr>
            </w:pPr>
          </w:p>
          <w:p w:rsidRPr="0007399F" w:rsidR="002B0AA7" w:rsidP="00353B8D" w:rsidRDefault="002B0AA7" w14:paraId="2C0CED0D" w14:textId="77777777">
            <w:pPr>
              <w:jc w:val="both"/>
              <w:rPr>
                <w:rFonts w:ascii="Verdana" w:hAnsi="Verdana" w:cs="Arial"/>
                <w:b/>
                <w:sz w:val="24"/>
                <w:szCs w:val="24"/>
              </w:rPr>
            </w:pPr>
            <w:r w:rsidRPr="0007399F">
              <w:rPr>
                <w:rFonts w:ascii="Verdana" w:hAnsi="Verdana" w:eastAsia="Calibri" w:cs="Arial"/>
                <w:sz w:val="24"/>
                <w:szCs w:val="24"/>
              </w:rPr>
              <w:t xml:space="preserve">This option was shortlisted as ‘Do Minimum’, it delivers some </w:t>
            </w:r>
            <w:r w:rsidRPr="0007399F">
              <w:rPr>
                <w:rFonts w:ascii="Verdana" w:hAnsi="Verdana" w:eastAsia="Calibri" w:cs="Arial"/>
                <w:sz w:val="24"/>
                <w:szCs w:val="24"/>
              </w:rPr>
              <w:lastRenderedPageBreak/>
              <w:t>of the Spend Objectives and some of the Critical Success Factors. Provides limited assurance and efficiency for the capital and revenue costs involved.</w:t>
            </w:r>
          </w:p>
        </w:tc>
        <w:tc>
          <w:tcPr>
            <w:tcW w:w="1090" w:type="dxa"/>
            <w:shd w:val="clear" w:color="auto" w:fill="FF7474"/>
          </w:tcPr>
          <w:p w:rsidRPr="0007399F" w:rsidR="002B0AA7" w:rsidP="00353B8D" w:rsidRDefault="002B0AA7" w14:paraId="06EEDDB3" w14:textId="77777777">
            <w:pPr>
              <w:rPr>
                <w:rFonts w:ascii="Verdana" w:hAnsi="Verdana" w:cs="Arial"/>
                <w:b/>
                <w:sz w:val="24"/>
                <w:szCs w:val="24"/>
              </w:rPr>
            </w:pPr>
            <w:r w:rsidRPr="0007399F">
              <w:rPr>
                <w:rFonts w:ascii="Verdana" w:hAnsi="Verdana" w:cs="Arial"/>
                <w:b/>
                <w:sz w:val="24"/>
                <w:szCs w:val="24"/>
              </w:rPr>
              <w:lastRenderedPageBreak/>
              <w:t>Discounted</w:t>
            </w:r>
          </w:p>
        </w:tc>
      </w:tr>
      <w:tr w:rsidRPr="0007399F" w:rsidR="002B0AA7" w:rsidTr="00353B8D" w14:paraId="1174919E" w14:textId="77777777">
        <w:tc>
          <w:tcPr>
            <w:tcW w:w="2835" w:type="dxa"/>
          </w:tcPr>
          <w:p w:rsidRPr="0007399F" w:rsidR="002B0AA7" w:rsidP="00353B8D" w:rsidRDefault="002B0AA7" w14:paraId="0270AC6C" w14:textId="77777777">
            <w:pPr>
              <w:rPr>
                <w:rFonts w:ascii="Verdana" w:hAnsi="Verdana" w:cs="Arial"/>
                <w:b/>
                <w:sz w:val="24"/>
                <w:szCs w:val="24"/>
              </w:rPr>
            </w:pPr>
            <w:r w:rsidRPr="0007399F">
              <w:rPr>
                <w:rFonts w:ascii="Verdana" w:hAnsi="Verdana" w:cs="Arial"/>
                <w:b/>
                <w:sz w:val="24"/>
                <w:szCs w:val="24"/>
              </w:rPr>
              <w:t xml:space="preserve">Option 3 – Intermediate (Preferred): </w:t>
            </w:r>
          </w:p>
          <w:p w:rsidRPr="0007399F" w:rsidR="002B0AA7" w:rsidP="00353B8D" w:rsidRDefault="002B0AA7" w14:paraId="3793521F" w14:textId="77777777">
            <w:pPr>
              <w:rPr>
                <w:rFonts w:ascii="Verdana" w:hAnsi="Verdana" w:cs="Arial"/>
                <w:bCs/>
                <w:sz w:val="24"/>
                <w:szCs w:val="24"/>
              </w:rPr>
            </w:pPr>
            <w:r w:rsidRPr="0007399F">
              <w:rPr>
                <w:rFonts w:ascii="Verdana" w:hAnsi="Verdana" w:cs="Arial"/>
                <w:bCs/>
                <w:sz w:val="24"/>
                <w:szCs w:val="24"/>
              </w:rPr>
              <w:t>Develop a 5-bedroom, flat-based solution</w:t>
            </w:r>
          </w:p>
        </w:tc>
        <w:tc>
          <w:tcPr>
            <w:tcW w:w="5147" w:type="dxa"/>
          </w:tcPr>
          <w:p w:rsidRPr="0007399F" w:rsidR="002B0AA7" w:rsidP="00353B8D" w:rsidRDefault="002B0AA7" w14:paraId="29C25385" w14:textId="77777777">
            <w:pPr>
              <w:jc w:val="both"/>
              <w:rPr>
                <w:rFonts w:ascii="Verdana" w:hAnsi="Verdana" w:cs="Arial"/>
                <w:sz w:val="24"/>
                <w:szCs w:val="24"/>
              </w:rPr>
            </w:pPr>
            <w:r w:rsidRPr="0007399F">
              <w:rPr>
                <w:rFonts w:ascii="Verdana" w:hAnsi="Verdana" w:cs="Arial"/>
                <w:sz w:val="24"/>
                <w:szCs w:val="24"/>
              </w:rPr>
              <w:t xml:space="preserve">This option was shortlisted as ‘Intermediate – Do Less’ in terms of functionality, as it does not increase patient capacity, but is the Health Boards preferred option. It delivers </w:t>
            </w:r>
            <w:proofErr w:type="gramStart"/>
            <w:r w:rsidRPr="0007399F">
              <w:rPr>
                <w:rFonts w:ascii="Verdana" w:hAnsi="Verdana" w:cs="Arial"/>
                <w:sz w:val="24"/>
                <w:szCs w:val="24"/>
              </w:rPr>
              <w:t>all of</w:t>
            </w:r>
            <w:proofErr w:type="gramEnd"/>
            <w:r w:rsidRPr="0007399F">
              <w:rPr>
                <w:rFonts w:ascii="Verdana" w:hAnsi="Verdana" w:cs="Arial"/>
                <w:sz w:val="24"/>
                <w:szCs w:val="24"/>
              </w:rPr>
              <w:t xml:space="preserve"> the </w:t>
            </w:r>
            <w:r w:rsidRPr="0007399F">
              <w:rPr>
                <w:rFonts w:ascii="Verdana" w:hAnsi="Verdana" w:cs="Arial"/>
                <w:b/>
                <w:bCs/>
                <w:sz w:val="24"/>
                <w:szCs w:val="24"/>
              </w:rPr>
              <w:t xml:space="preserve">Spend Objectives and Critical Success Factors. </w:t>
            </w:r>
          </w:p>
          <w:p w:rsidRPr="0007399F" w:rsidR="002B0AA7" w:rsidP="00353B8D" w:rsidRDefault="002B0AA7" w14:paraId="1F0AE125" w14:textId="77777777">
            <w:pPr>
              <w:jc w:val="both"/>
              <w:rPr>
                <w:rFonts w:ascii="Verdana" w:hAnsi="Verdana" w:cs="Arial"/>
                <w:sz w:val="24"/>
                <w:szCs w:val="24"/>
              </w:rPr>
            </w:pPr>
          </w:p>
          <w:p w:rsidRPr="0007399F" w:rsidR="002B0AA7" w:rsidP="00353B8D" w:rsidRDefault="002B0AA7" w14:paraId="7F6C1B62" w14:textId="77777777">
            <w:pPr>
              <w:jc w:val="both"/>
              <w:rPr>
                <w:rFonts w:ascii="Verdana" w:hAnsi="Verdana" w:cs="Arial"/>
                <w:sz w:val="24"/>
                <w:szCs w:val="24"/>
              </w:rPr>
            </w:pPr>
            <w:r w:rsidRPr="0007399F">
              <w:rPr>
                <w:rFonts w:ascii="Verdana" w:hAnsi="Verdana" w:cs="Arial"/>
                <w:sz w:val="24"/>
                <w:szCs w:val="24"/>
              </w:rPr>
              <w:t xml:space="preserve">This option supports modern, closer-to-home care for patients with a robust design to support service sustainability. This option provides essential patient spaces, including a seclusion room, ensuite facilities, private/quiet areas, spaces for therapies and MDT intervention. </w:t>
            </w:r>
          </w:p>
        </w:tc>
        <w:tc>
          <w:tcPr>
            <w:tcW w:w="1090" w:type="dxa"/>
            <w:shd w:val="clear" w:color="auto" w:fill="A8D08D" w:themeFill="accent6" w:themeFillTint="99"/>
          </w:tcPr>
          <w:p w:rsidRPr="0007399F" w:rsidR="002B0AA7" w:rsidP="00353B8D" w:rsidRDefault="002B0AA7" w14:paraId="716381B9" w14:textId="77777777">
            <w:pPr>
              <w:rPr>
                <w:rFonts w:ascii="Verdana" w:hAnsi="Verdana" w:cs="Arial"/>
                <w:b/>
                <w:sz w:val="24"/>
                <w:szCs w:val="24"/>
              </w:rPr>
            </w:pPr>
            <w:r w:rsidRPr="0007399F">
              <w:rPr>
                <w:rFonts w:ascii="Verdana" w:hAnsi="Verdana" w:cs="Arial"/>
                <w:b/>
                <w:sz w:val="24"/>
                <w:szCs w:val="24"/>
              </w:rPr>
              <w:t xml:space="preserve">Preferred </w:t>
            </w:r>
          </w:p>
        </w:tc>
      </w:tr>
      <w:tr w:rsidRPr="0007399F" w:rsidR="002B0AA7" w:rsidTr="00353B8D" w14:paraId="7F975009" w14:textId="77777777">
        <w:tc>
          <w:tcPr>
            <w:tcW w:w="2835" w:type="dxa"/>
          </w:tcPr>
          <w:p w:rsidRPr="0007399F" w:rsidR="002B0AA7" w:rsidP="00353B8D" w:rsidRDefault="002B0AA7" w14:paraId="4003142B" w14:textId="77777777">
            <w:pPr>
              <w:rPr>
                <w:rFonts w:ascii="Verdana" w:hAnsi="Verdana" w:cs="Arial"/>
                <w:b/>
                <w:sz w:val="24"/>
                <w:szCs w:val="24"/>
              </w:rPr>
            </w:pPr>
            <w:r w:rsidRPr="0007399F">
              <w:rPr>
                <w:rFonts w:ascii="Verdana" w:hAnsi="Verdana" w:cs="Arial"/>
                <w:b/>
                <w:sz w:val="24"/>
                <w:szCs w:val="24"/>
              </w:rPr>
              <w:t>Option 4 –</w:t>
            </w:r>
          </w:p>
          <w:p w:rsidRPr="0007399F" w:rsidR="002B0AA7" w:rsidP="00353B8D" w:rsidRDefault="002B0AA7" w14:paraId="5129912F" w14:textId="77777777">
            <w:pPr>
              <w:rPr>
                <w:rFonts w:ascii="Verdana" w:hAnsi="Verdana" w:cs="Arial"/>
                <w:b/>
                <w:sz w:val="24"/>
                <w:szCs w:val="24"/>
              </w:rPr>
            </w:pPr>
            <w:r w:rsidRPr="0007399F">
              <w:rPr>
                <w:rFonts w:ascii="Verdana" w:hAnsi="Verdana" w:cs="Arial"/>
                <w:b/>
                <w:sz w:val="24"/>
                <w:szCs w:val="24"/>
              </w:rPr>
              <w:t>Do Maximum:</w:t>
            </w:r>
          </w:p>
          <w:p w:rsidRPr="0007399F" w:rsidR="002B0AA7" w:rsidP="00353B8D" w:rsidRDefault="002B0AA7" w14:paraId="42B39091" w14:textId="77777777">
            <w:pPr>
              <w:rPr>
                <w:rFonts w:ascii="Verdana" w:hAnsi="Verdana" w:cs="Arial"/>
                <w:b/>
                <w:sz w:val="24"/>
                <w:szCs w:val="24"/>
              </w:rPr>
            </w:pPr>
            <w:r w:rsidRPr="0007399F">
              <w:rPr>
                <w:rFonts w:ascii="Verdana" w:hAnsi="Verdana" w:cs="Arial"/>
                <w:bCs/>
                <w:sz w:val="24"/>
                <w:szCs w:val="24"/>
              </w:rPr>
              <w:t>Develop a 6-bedroom, flat-based solution</w:t>
            </w:r>
          </w:p>
        </w:tc>
        <w:tc>
          <w:tcPr>
            <w:tcW w:w="5147" w:type="dxa"/>
          </w:tcPr>
          <w:p w:rsidRPr="0007399F" w:rsidR="002B0AA7" w:rsidP="00353B8D" w:rsidRDefault="002B0AA7" w14:paraId="7DBDD201" w14:textId="77777777">
            <w:pPr>
              <w:jc w:val="both"/>
              <w:rPr>
                <w:rFonts w:ascii="Verdana" w:hAnsi="Verdana" w:cs="Arial"/>
                <w:sz w:val="24"/>
                <w:szCs w:val="24"/>
              </w:rPr>
            </w:pPr>
            <w:r w:rsidRPr="0007399F">
              <w:rPr>
                <w:rFonts w:ascii="Verdana" w:hAnsi="Verdana" w:cs="Arial"/>
                <w:sz w:val="24"/>
                <w:szCs w:val="24"/>
              </w:rPr>
              <w:t xml:space="preserve">This option was shortlisted as ‘Do Maximum’ in terms of functionality, as it increases patient capacity. </w:t>
            </w:r>
          </w:p>
          <w:p w:rsidRPr="0007399F" w:rsidR="002B0AA7" w:rsidP="00353B8D" w:rsidRDefault="002B0AA7" w14:paraId="762E6D91" w14:textId="77777777">
            <w:pPr>
              <w:jc w:val="both"/>
              <w:rPr>
                <w:rFonts w:ascii="Verdana" w:hAnsi="Verdana" w:cs="Arial"/>
                <w:sz w:val="24"/>
                <w:szCs w:val="24"/>
              </w:rPr>
            </w:pPr>
            <w:r w:rsidRPr="0007399F">
              <w:rPr>
                <w:rFonts w:ascii="Verdana" w:hAnsi="Verdana" w:cs="Arial"/>
                <w:sz w:val="24"/>
                <w:szCs w:val="24"/>
              </w:rPr>
              <w:t xml:space="preserve">However, this option was discounted as it is unaffordable from a Capital and Revenue perspective. This option is not viable on the current Dan Y Deri site due to environmental constraints and boundaries of the area which affect the buildability. </w:t>
            </w:r>
          </w:p>
        </w:tc>
        <w:tc>
          <w:tcPr>
            <w:tcW w:w="1090" w:type="dxa"/>
            <w:shd w:val="clear" w:color="auto" w:fill="FF7474"/>
          </w:tcPr>
          <w:p w:rsidRPr="0007399F" w:rsidR="002B0AA7" w:rsidP="00353B8D" w:rsidRDefault="002B0AA7" w14:paraId="6E2E4198" w14:textId="77777777">
            <w:pPr>
              <w:rPr>
                <w:rFonts w:ascii="Verdana" w:hAnsi="Verdana" w:cs="Arial"/>
                <w:b/>
                <w:sz w:val="24"/>
                <w:szCs w:val="24"/>
              </w:rPr>
            </w:pPr>
            <w:r w:rsidRPr="0007399F">
              <w:rPr>
                <w:rFonts w:ascii="Verdana" w:hAnsi="Verdana" w:cs="Arial"/>
                <w:b/>
                <w:sz w:val="24"/>
                <w:szCs w:val="24"/>
              </w:rPr>
              <w:t>Discounted</w:t>
            </w:r>
          </w:p>
        </w:tc>
      </w:tr>
    </w:tbl>
    <w:p w:rsidRPr="0007399F" w:rsidR="002B0AA7" w:rsidP="002B0AA7" w:rsidRDefault="002B0AA7" w14:paraId="6AE67828" w14:textId="77777777">
      <w:pPr>
        <w:spacing w:after="0" w:line="240" w:lineRule="auto"/>
        <w:ind w:left="284"/>
        <w:rPr>
          <w:rFonts w:ascii="Verdana" w:hAnsi="Verdana" w:cs="Arial"/>
          <w:b/>
          <w:sz w:val="24"/>
          <w:szCs w:val="24"/>
        </w:rPr>
      </w:pPr>
    </w:p>
    <w:p w:rsidRPr="0007399F" w:rsidR="002B0AA7" w:rsidP="002B0AA7" w:rsidRDefault="002B0AA7" w14:paraId="269C7F5C" w14:textId="77777777">
      <w:pPr>
        <w:spacing w:after="0" w:line="240" w:lineRule="auto"/>
        <w:ind w:left="284"/>
        <w:rPr>
          <w:rFonts w:ascii="Verdana" w:hAnsi="Verdana" w:cs="Arial"/>
          <w:b/>
          <w:sz w:val="24"/>
          <w:szCs w:val="24"/>
        </w:rPr>
      </w:pPr>
    </w:p>
    <w:p w:rsidR="002B0AA7" w:rsidP="00E4164B" w:rsidRDefault="002B0AA7" w14:paraId="5CCEA464" w14:textId="208AF09D">
      <w:pPr>
        <w:spacing w:after="0" w:line="240" w:lineRule="auto"/>
        <w:jc w:val="both"/>
        <w:rPr>
          <w:rFonts w:ascii="Verdana" w:hAnsi="Verdana" w:cs="Arial"/>
          <w:sz w:val="24"/>
          <w:szCs w:val="24"/>
        </w:rPr>
      </w:pPr>
      <w:r w:rsidRPr="0007399F">
        <w:rPr>
          <w:rFonts w:ascii="Verdana" w:hAnsi="Verdana" w:cs="Arial"/>
          <w:sz w:val="24"/>
          <w:szCs w:val="24"/>
        </w:rPr>
        <w:t xml:space="preserve">Following evaluation, the </w:t>
      </w:r>
      <w:r w:rsidRPr="00AC1F61">
        <w:rPr>
          <w:rFonts w:ascii="Verdana" w:hAnsi="Verdana" w:cs="Arial"/>
          <w:sz w:val="24"/>
          <w:szCs w:val="24"/>
          <w:u w:val="single"/>
        </w:rPr>
        <w:t>preferred option is Option 3 (Intermediate/Do Less</w:t>
      </w:r>
      <w:r w:rsidRPr="0007399F">
        <w:rPr>
          <w:rFonts w:ascii="Verdana" w:hAnsi="Verdana" w:cs="Arial"/>
          <w:sz w:val="24"/>
          <w:szCs w:val="24"/>
        </w:rPr>
        <w:t xml:space="preserve">) i.e., develop a flat-based solution, which will include a bedroom, </w:t>
      </w:r>
      <w:r w:rsidRPr="0007399F">
        <w:rPr>
          <w:rFonts w:ascii="Verdana" w:hAnsi="Verdana" w:cs="Arial"/>
          <w:sz w:val="24"/>
          <w:szCs w:val="24"/>
        </w:rPr>
        <w:lastRenderedPageBreak/>
        <w:t xml:space="preserve">ensuite, living area and personal outdoor space for 5 patients, including a larger bedroom to facilitate a bariatric patient. The new build will be compliant with WHTM/WHBM’s, which will support a sustainable and future-proofed clinical building that will enable safe patient care. This option would require the demolition of the existing shell and construction of a new, traditional build model which has been fully designed. </w:t>
      </w:r>
    </w:p>
    <w:p w:rsidRPr="0007399F" w:rsidR="00E4164B" w:rsidP="00E4164B" w:rsidRDefault="00E4164B" w14:paraId="2557DE89" w14:textId="77777777">
      <w:pPr>
        <w:spacing w:after="0" w:line="240" w:lineRule="auto"/>
        <w:jc w:val="both"/>
        <w:rPr>
          <w:rFonts w:ascii="Verdana" w:hAnsi="Verdana" w:cs="Arial"/>
          <w:sz w:val="24"/>
          <w:szCs w:val="24"/>
        </w:rPr>
      </w:pPr>
    </w:p>
    <w:p w:rsidRPr="0007399F" w:rsidR="002B0AA7" w:rsidP="00E4164B" w:rsidRDefault="002B0AA7" w14:paraId="0CC6803E" w14:textId="00A478D2">
      <w:pPr>
        <w:spacing w:after="0" w:line="240" w:lineRule="auto"/>
        <w:jc w:val="both"/>
        <w:rPr>
          <w:rFonts w:ascii="Verdana" w:hAnsi="Verdana" w:cs="Arial"/>
          <w:sz w:val="24"/>
          <w:szCs w:val="24"/>
        </w:rPr>
      </w:pPr>
      <w:r w:rsidRPr="0007399F">
        <w:rPr>
          <w:rFonts w:ascii="Verdana" w:hAnsi="Verdana" w:cs="Arial"/>
          <w:sz w:val="24"/>
          <w:szCs w:val="24"/>
        </w:rPr>
        <w:t xml:space="preserve">The existing Dan Y Deri building has been closed indefinitely due to the condition of the estate. Patients have been placed into alternative Learning Disability units within the Health Boards’ estate until such time that the building is redeveloped and deemed fit for purpose. </w:t>
      </w:r>
    </w:p>
    <w:p w:rsidRPr="0007399F" w:rsidR="002B0AA7" w:rsidP="00E4164B" w:rsidRDefault="002B0AA7" w14:paraId="769E45EC" w14:textId="77777777">
      <w:pPr>
        <w:spacing w:after="0" w:line="240" w:lineRule="auto"/>
        <w:rPr>
          <w:rFonts w:ascii="Verdana" w:hAnsi="Verdana" w:cs="Arial"/>
          <w:b/>
          <w:color w:val="FF0000"/>
          <w:sz w:val="24"/>
          <w:szCs w:val="24"/>
        </w:rPr>
      </w:pPr>
    </w:p>
    <w:p w:rsidRPr="0007399F" w:rsidR="00653AEC" w:rsidP="00E4164B" w:rsidRDefault="00653AEC" w14:paraId="6D290421" w14:textId="77777777">
      <w:pPr>
        <w:pStyle w:val="ListParagraph"/>
        <w:spacing w:after="0" w:line="240" w:lineRule="auto"/>
        <w:rPr>
          <w:rFonts w:ascii="Verdana" w:hAnsi="Verdana" w:cs="Arial"/>
          <w:b/>
          <w:sz w:val="24"/>
          <w:szCs w:val="24"/>
        </w:rPr>
      </w:pPr>
    </w:p>
    <w:p w:rsidR="00653AEC" w:rsidP="00E4164B" w:rsidRDefault="00653AEC" w14:paraId="6D290422" w14:textId="053B7022">
      <w:pPr>
        <w:pStyle w:val="ListParagraph"/>
        <w:numPr>
          <w:ilvl w:val="0"/>
          <w:numId w:val="1"/>
        </w:numPr>
        <w:spacing w:after="0" w:line="240" w:lineRule="auto"/>
        <w:ind w:hanging="720"/>
        <w:rPr>
          <w:rFonts w:ascii="Verdana" w:hAnsi="Verdana" w:cs="Arial"/>
          <w:b/>
          <w:sz w:val="24"/>
          <w:szCs w:val="24"/>
        </w:rPr>
      </w:pPr>
      <w:r w:rsidRPr="00E56B14">
        <w:rPr>
          <w:rFonts w:ascii="Verdana" w:hAnsi="Verdana" w:cs="Arial"/>
          <w:b/>
          <w:sz w:val="24"/>
          <w:szCs w:val="24"/>
        </w:rPr>
        <w:t>GOVERNANCE AND RISK ISSUES</w:t>
      </w:r>
    </w:p>
    <w:p w:rsidR="005B4DFF" w:rsidP="00E4164B" w:rsidRDefault="005B4DFF" w14:paraId="22B5A363" w14:textId="77777777">
      <w:pPr>
        <w:spacing w:after="0" w:line="240" w:lineRule="auto"/>
        <w:jc w:val="both"/>
        <w:rPr>
          <w:rFonts w:ascii="Verdana" w:hAnsi="Verdana" w:cs="Arial"/>
          <w:sz w:val="24"/>
          <w:szCs w:val="24"/>
        </w:rPr>
      </w:pPr>
      <w:r w:rsidRPr="0007399F">
        <w:rPr>
          <w:rFonts w:ascii="Verdana" w:hAnsi="Verdana" w:cs="Arial"/>
          <w:sz w:val="24"/>
          <w:szCs w:val="24"/>
        </w:rPr>
        <w:t xml:space="preserve">Investment in the Challenging Behaviour Unit (CBU) supports a strategic shift aimed at preventing long-term stays for patients, instead, it supports a rehabilitation model centred on the core principles of behaviour support. </w:t>
      </w:r>
      <w:bookmarkStart w:name="_Hlk185405610" w:id="0"/>
      <w:r w:rsidRPr="0007399F">
        <w:rPr>
          <w:rFonts w:ascii="Verdana" w:hAnsi="Verdana" w:cs="Arial"/>
          <w:sz w:val="24"/>
          <w:szCs w:val="24"/>
        </w:rPr>
        <w:t>The initiative focuses on mitigating the need for step-up care into private independent hospitals, while also providing flexibility for transitions into step-down units and community-based care when appropriate</w:t>
      </w:r>
      <w:bookmarkEnd w:id="0"/>
      <w:r w:rsidRPr="0007399F">
        <w:rPr>
          <w:rFonts w:ascii="Verdana" w:hAnsi="Verdana" w:cs="Arial"/>
          <w:sz w:val="24"/>
          <w:szCs w:val="24"/>
        </w:rPr>
        <w:t>.</w:t>
      </w:r>
    </w:p>
    <w:p w:rsidRPr="0007399F" w:rsidR="00E4164B" w:rsidP="00E4164B" w:rsidRDefault="00E4164B" w14:paraId="697A3FA5" w14:textId="77777777">
      <w:pPr>
        <w:spacing w:after="0" w:line="240" w:lineRule="auto"/>
        <w:jc w:val="both"/>
        <w:rPr>
          <w:rFonts w:ascii="Verdana" w:hAnsi="Verdana" w:cs="Arial"/>
          <w:sz w:val="24"/>
          <w:szCs w:val="24"/>
        </w:rPr>
      </w:pPr>
    </w:p>
    <w:p w:rsidR="00C65EAC" w:rsidP="00E4164B" w:rsidRDefault="00D8210D" w14:paraId="3091E6A2" w14:textId="65166C4F">
      <w:pPr>
        <w:spacing w:after="0" w:line="240" w:lineRule="auto"/>
        <w:jc w:val="both"/>
        <w:rPr>
          <w:rFonts w:ascii="Verdana" w:hAnsi="Verdana" w:cs="Arial"/>
          <w:sz w:val="24"/>
          <w:szCs w:val="24"/>
        </w:rPr>
      </w:pPr>
      <w:r w:rsidRPr="0007399F">
        <w:rPr>
          <w:rFonts w:ascii="Verdana" w:hAnsi="Verdana" w:cs="Arial"/>
          <w:sz w:val="24"/>
          <w:szCs w:val="24"/>
        </w:rPr>
        <w:t xml:space="preserve">The BJC was subject to a competitive procurement process in accordance with the ‘Commercial Case’. The competitive process to obtain fully tendered costs was undertaken against the </w:t>
      </w:r>
      <w:proofErr w:type="gramStart"/>
      <w:r w:rsidRPr="0007399F">
        <w:rPr>
          <w:rFonts w:ascii="Verdana" w:hAnsi="Verdana" w:cs="Arial"/>
          <w:sz w:val="24"/>
          <w:szCs w:val="24"/>
        </w:rPr>
        <w:t>South West</w:t>
      </w:r>
      <w:proofErr w:type="gramEnd"/>
      <w:r w:rsidRPr="0007399F">
        <w:rPr>
          <w:rFonts w:ascii="Verdana" w:hAnsi="Verdana" w:cs="Arial"/>
          <w:sz w:val="24"/>
          <w:szCs w:val="24"/>
        </w:rPr>
        <w:t xml:space="preserve"> Wales Regional Contractors Framework (SWWRCF), via Lot 4B East. Eligible contractors listed on the framework agreement were invited to participated through a competitive two-stage process. Each contractor received an Expression of Interest (EOI) notification, consisting of the Health Boards design brief. </w:t>
      </w:r>
    </w:p>
    <w:p w:rsidRPr="0007399F" w:rsidR="00E4164B" w:rsidP="00E4164B" w:rsidRDefault="00E4164B" w14:paraId="21EA5CBF" w14:textId="77777777">
      <w:pPr>
        <w:spacing w:after="0" w:line="240" w:lineRule="auto"/>
        <w:jc w:val="both"/>
        <w:rPr>
          <w:rFonts w:ascii="Verdana" w:hAnsi="Verdana" w:cs="Arial"/>
          <w:sz w:val="24"/>
          <w:szCs w:val="24"/>
        </w:rPr>
      </w:pPr>
    </w:p>
    <w:p w:rsidR="00D8210D" w:rsidP="00E4164B" w:rsidRDefault="00D8210D" w14:paraId="7DA7AB5F" w14:textId="114734A5">
      <w:pPr>
        <w:spacing w:after="0" w:line="240" w:lineRule="auto"/>
        <w:jc w:val="both"/>
        <w:rPr>
          <w:rFonts w:ascii="Verdana" w:hAnsi="Verdana" w:cs="Arial"/>
          <w:sz w:val="24"/>
          <w:szCs w:val="24"/>
        </w:rPr>
      </w:pPr>
      <w:r w:rsidRPr="0007399F">
        <w:rPr>
          <w:rFonts w:ascii="Verdana" w:hAnsi="Verdana" w:cs="Arial"/>
          <w:sz w:val="24"/>
          <w:szCs w:val="24"/>
        </w:rPr>
        <w:t xml:space="preserve">Following the EOI process, eight qualified contractors were invited to tender via the appointed e-procurement portal, </w:t>
      </w:r>
      <w:proofErr w:type="spellStart"/>
      <w:r w:rsidRPr="0007399F">
        <w:rPr>
          <w:rFonts w:ascii="Verdana" w:hAnsi="Verdana" w:cs="Arial"/>
          <w:sz w:val="24"/>
          <w:szCs w:val="24"/>
        </w:rPr>
        <w:t>eTender</w:t>
      </w:r>
      <w:proofErr w:type="spellEnd"/>
      <w:r w:rsidRPr="0007399F">
        <w:rPr>
          <w:rFonts w:ascii="Verdana" w:hAnsi="Verdana" w:cs="Arial"/>
          <w:sz w:val="24"/>
          <w:szCs w:val="24"/>
        </w:rPr>
        <w:t xml:space="preserve"> Wales, six potential contractors presented a formal proposal.</w:t>
      </w:r>
      <w:r w:rsidRPr="0007399F" w:rsidR="00C65EAC">
        <w:rPr>
          <w:rFonts w:ascii="Verdana" w:hAnsi="Verdana" w:cs="Arial"/>
          <w:sz w:val="24"/>
          <w:szCs w:val="24"/>
        </w:rPr>
        <w:t xml:space="preserve"> The tender submission has been received, and the financial evaluation concluded at the end of April 2025. </w:t>
      </w:r>
    </w:p>
    <w:p w:rsidRPr="0007399F" w:rsidR="00E4164B" w:rsidP="00E4164B" w:rsidRDefault="00E4164B" w14:paraId="74DEB15E" w14:textId="77777777">
      <w:pPr>
        <w:spacing w:after="0" w:line="240" w:lineRule="auto"/>
        <w:jc w:val="both"/>
        <w:rPr>
          <w:rFonts w:ascii="Verdana" w:hAnsi="Verdana" w:cs="Arial"/>
          <w:sz w:val="24"/>
          <w:szCs w:val="24"/>
        </w:rPr>
      </w:pPr>
    </w:p>
    <w:p w:rsidRPr="0007399F" w:rsidR="00D8210D" w:rsidP="00E4164B" w:rsidRDefault="00D8210D" w14:paraId="24665ABE" w14:textId="55C7F415">
      <w:pPr>
        <w:spacing w:after="0" w:line="240" w:lineRule="auto"/>
        <w:jc w:val="both"/>
        <w:rPr>
          <w:rFonts w:ascii="Verdana" w:hAnsi="Verdana" w:cs="Arial"/>
          <w:sz w:val="24"/>
          <w:szCs w:val="24"/>
        </w:rPr>
      </w:pPr>
      <w:r w:rsidRPr="0007399F">
        <w:rPr>
          <w:rFonts w:ascii="Verdana" w:hAnsi="Verdana" w:cs="Arial"/>
          <w:sz w:val="24"/>
          <w:szCs w:val="24"/>
        </w:rPr>
        <w:t xml:space="preserve">This process followed a clear, structured, and transparent process that ensures all bidders are treated equally and fairly, in a non-discriminatory manner, to achieve best value for money and encourage a positive, competitive market response. </w:t>
      </w:r>
    </w:p>
    <w:p w:rsidRPr="0007399F" w:rsidR="00D8210D" w:rsidP="00E4164B" w:rsidRDefault="00D8210D" w14:paraId="05B3EEFD" w14:textId="77777777">
      <w:pPr>
        <w:spacing w:after="0" w:line="240" w:lineRule="auto"/>
        <w:jc w:val="both"/>
        <w:rPr>
          <w:rFonts w:ascii="Verdana" w:hAnsi="Verdana" w:cs="Arial"/>
          <w:sz w:val="24"/>
          <w:szCs w:val="24"/>
        </w:rPr>
      </w:pPr>
    </w:p>
    <w:p w:rsidR="00D8210D" w:rsidP="00E4164B" w:rsidRDefault="00D8210D" w14:paraId="62E409B8" w14:textId="7C8AB5BD">
      <w:pPr>
        <w:spacing w:after="0" w:line="240" w:lineRule="auto"/>
        <w:jc w:val="both"/>
        <w:rPr>
          <w:rFonts w:ascii="Verdana" w:hAnsi="Verdana" w:cs="Arial"/>
          <w:sz w:val="24"/>
          <w:szCs w:val="24"/>
        </w:rPr>
      </w:pPr>
      <w:r w:rsidRPr="0007399F">
        <w:rPr>
          <w:rFonts w:ascii="Verdana" w:hAnsi="Verdana" w:cs="Arial"/>
          <w:sz w:val="24"/>
          <w:szCs w:val="24"/>
        </w:rPr>
        <w:t xml:space="preserve">All OJEU requirements have been met </w:t>
      </w:r>
      <w:bookmarkStart w:name="_Int_16U7zvtU" w:id="1"/>
      <w:proofErr w:type="gramStart"/>
      <w:r w:rsidRPr="0007399F">
        <w:rPr>
          <w:rFonts w:ascii="Verdana" w:hAnsi="Verdana" w:cs="Arial"/>
          <w:sz w:val="24"/>
          <w:szCs w:val="24"/>
        </w:rPr>
        <w:t>through the use of</w:t>
      </w:r>
      <w:bookmarkEnd w:id="1"/>
      <w:proofErr w:type="gramEnd"/>
      <w:r w:rsidRPr="0007399F">
        <w:rPr>
          <w:rFonts w:ascii="Verdana" w:hAnsi="Verdana" w:cs="Arial"/>
          <w:sz w:val="24"/>
          <w:szCs w:val="24"/>
        </w:rPr>
        <w:t xml:space="preserve"> the </w:t>
      </w:r>
      <w:bookmarkStart w:name="_Int_BbLlfNFI" w:id="2"/>
      <w:proofErr w:type="gramStart"/>
      <w:r w:rsidRPr="0007399F">
        <w:rPr>
          <w:rFonts w:ascii="Verdana" w:hAnsi="Verdana" w:cs="Arial"/>
          <w:sz w:val="24"/>
          <w:szCs w:val="24"/>
        </w:rPr>
        <w:t>aforementioned procedure</w:t>
      </w:r>
      <w:bookmarkEnd w:id="2"/>
      <w:proofErr w:type="gramEnd"/>
      <w:r w:rsidRPr="0007399F">
        <w:rPr>
          <w:rFonts w:ascii="Verdana" w:hAnsi="Verdana" w:cs="Arial"/>
          <w:sz w:val="24"/>
          <w:szCs w:val="24"/>
        </w:rPr>
        <w:t xml:space="preserve">, including notification to Welsh Government of Swansea Bay University Health Boards’ intention to compete the contractual requirement following approval of the BJC. </w:t>
      </w:r>
    </w:p>
    <w:p w:rsidR="00E4164B" w:rsidP="00E4164B" w:rsidRDefault="00E4164B" w14:paraId="32EC4EC1" w14:textId="77777777">
      <w:pPr>
        <w:spacing w:after="0" w:line="240" w:lineRule="auto"/>
        <w:jc w:val="both"/>
        <w:rPr>
          <w:rFonts w:ascii="Verdana" w:hAnsi="Verdana" w:cs="Arial"/>
          <w:sz w:val="24"/>
          <w:szCs w:val="24"/>
        </w:rPr>
      </w:pPr>
    </w:p>
    <w:p w:rsidRPr="0007399F" w:rsidR="00E4164B" w:rsidP="00E4164B" w:rsidRDefault="00DD4831" w14:paraId="4F2E57A6" w14:textId="6C76246B">
      <w:pPr>
        <w:spacing w:after="0" w:line="240" w:lineRule="auto"/>
        <w:jc w:val="both"/>
        <w:rPr>
          <w:rFonts w:ascii="Verdana" w:hAnsi="Verdana" w:cs="Arial"/>
          <w:sz w:val="24"/>
          <w:szCs w:val="24"/>
        </w:rPr>
      </w:pPr>
      <w:r>
        <w:rPr>
          <w:rFonts w:ascii="Verdana" w:hAnsi="Verdana" w:cs="Arial"/>
          <w:sz w:val="24"/>
          <w:szCs w:val="24"/>
        </w:rPr>
        <w:t xml:space="preserve">Performance and Finance Committee </w:t>
      </w:r>
      <w:r w:rsidR="00E4164B">
        <w:rPr>
          <w:rFonts w:ascii="Verdana" w:hAnsi="Verdana" w:cs="Arial"/>
          <w:sz w:val="24"/>
          <w:szCs w:val="24"/>
        </w:rPr>
        <w:t xml:space="preserve">is charged with scrutinising and </w:t>
      </w:r>
      <w:r>
        <w:rPr>
          <w:rFonts w:ascii="Verdana" w:hAnsi="Verdana" w:cs="Arial"/>
          <w:sz w:val="24"/>
          <w:szCs w:val="24"/>
        </w:rPr>
        <w:t>approving</w:t>
      </w:r>
      <w:r w:rsidR="00E4164B">
        <w:rPr>
          <w:rFonts w:ascii="Verdana" w:hAnsi="Verdana" w:cs="Arial"/>
          <w:sz w:val="24"/>
          <w:szCs w:val="24"/>
        </w:rPr>
        <w:t xml:space="preserve"> this case with the full Board meeting, to provide the approval </w:t>
      </w:r>
      <w:r w:rsidR="00E4164B">
        <w:rPr>
          <w:rFonts w:ascii="Verdana" w:hAnsi="Verdana" w:cs="Arial"/>
          <w:sz w:val="24"/>
          <w:szCs w:val="24"/>
        </w:rPr>
        <w:lastRenderedPageBreak/>
        <w:t>and ratification process (respectively) as the next stages in this governance route.</w:t>
      </w:r>
    </w:p>
    <w:p w:rsidRPr="0007399F" w:rsidR="002B0AA7" w:rsidP="00D8210D" w:rsidRDefault="002B0AA7" w14:paraId="3E8DA9AA" w14:textId="77777777">
      <w:pPr>
        <w:spacing w:after="0" w:line="240" w:lineRule="auto"/>
        <w:jc w:val="both"/>
        <w:rPr>
          <w:rFonts w:ascii="Verdana" w:hAnsi="Verdana" w:cs="Arial"/>
          <w:sz w:val="24"/>
          <w:szCs w:val="24"/>
        </w:rPr>
      </w:pPr>
    </w:p>
    <w:p w:rsidRPr="0007399F" w:rsidR="00653AEC" w:rsidP="00653AEC" w:rsidRDefault="00653AEC" w14:paraId="6D290426" w14:textId="77777777">
      <w:pPr>
        <w:pStyle w:val="ListParagraph"/>
        <w:spacing w:after="0" w:line="240" w:lineRule="auto"/>
        <w:rPr>
          <w:rFonts w:ascii="Verdana" w:hAnsi="Verdana" w:cs="Arial"/>
          <w:b/>
          <w:sz w:val="24"/>
          <w:szCs w:val="24"/>
        </w:rPr>
      </w:pPr>
    </w:p>
    <w:p w:rsidRPr="0007399F" w:rsidR="00653AEC" w:rsidP="00E4164B" w:rsidRDefault="00653AEC" w14:paraId="6D290427" w14:textId="77777777">
      <w:pPr>
        <w:pStyle w:val="ListParagraph"/>
        <w:numPr>
          <w:ilvl w:val="0"/>
          <w:numId w:val="1"/>
        </w:numPr>
        <w:spacing w:after="0" w:line="240" w:lineRule="auto"/>
        <w:ind w:hanging="720"/>
        <w:rPr>
          <w:rFonts w:ascii="Verdana" w:hAnsi="Verdana" w:cs="Arial"/>
          <w:b/>
          <w:sz w:val="24"/>
          <w:szCs w:val="24"/>
        </w:rPr>
      </w:pPr>
      <w:r w:rsidRPr="0007399F">
        <w:rPr>
          <w:rFonts w:ascii="Verdana" w:hAnsi="Verdana" w:cs="Arial"/>
          <w:b/>
          <w:sz w:val="24"/>
          <w:szCs w:val="24"/>
        </w:rPr>
        <w:t xml:space="preserve"> FINANCIAL IMPLICATIONS</w:t>
      </w:r>
    </w:p>
    <w:p w:rsidRPr="009238B6" w:rsidR="006E6981" w:rsidP="00E4164B" w:rsidRDefault="009238B6" w14:paraId="11C31E09" w14:textId="1088D84D">
      <w:pPr>
        <w:spacing w:after="0" w:line="240" w:lineRule="auto"/>
        <w:jc w:val="both"/>
        <w:rPr>
          <w:rFonts w:ascii="Verdana" w:hAnsi="Verdana" w:cs="Arial"/>
          <w:b/>
          <w:bCs/>
          <w:sz w:val="24"/>
          <w:szCs w:val="24"/>
          <w:u w:val="single"/>
        </w:rPr>
      </w:pPr>
      <w:r w:rsidRPr="009238B6">
        <w:rPr>
          <w:rFonts w:ascii="Verdana" w:hAnsi="Verdana" w:cs="Arial"/>
          <w:b/>
          <w:bCs/>
          <w:sz w:val="24"/>
          <w:szCs w:val="24"/>
          <w:u w:val="single"/>
        </w:rPr>
        <w:t>Capital Costs</w:t>
      </w:r>
    </w:p>
    <w:p w:rsidR="00C65EAC" w:rsidP="00E4164B" w:rsidRDefault="00C65EAC" w14:paraId="55C6E466" w14:textId="59E98097">
      <w:pPr>
        <w:spacing w:after="0" w:line="240" w:lineRule="auto"/>
        <w:jc w:val="both"/>
        <w:rPr>
          <w:rFonts w:ascii="Verdana" w:hAnsi="Verdana" w:cs="Arial"/>
          <w:sz w:val="24"/>
          <w:szCs w:val="24"/>
        </w:rPr>
      </w:pPr>
      <w:r w:rsidRPr="0007399F">
        <w:rPr>
          <w:rFonts w:ascii="Verdana" w:hAnsi="Verdana" w:cs="Arial"/>
          <w:sz w:val="24"/>
          <w:szCs w:val="24"/>
        </w:rPr>
        <w:t>The fully tendered capital cost of the Dan Y Deri Challenging Behaviour Unit (CBU) project is summarised below. The table demonstrates the indicative capital funding cashflow for the project – inclusive of non-recoverable V</w:t>
      </w:r>
      <w:r w:rsidR="00080E25">
        <w:rPr>
          <w:rFonts w:ascii="Verdana" w:hAnsi="Verdana" w:cs="Arial"/>
          <w:sz w:val="24"/>
          <w:szCs w:val="24"/>
        </w:rPr>
        <w:t>alue Added tax (VAT)</w:t>
      </w:r>
      <w:r w:rsidRPr="0007399F">
        <w:rPr>
          <w:rFonts w:ascii="Verdana" w:hAnsi="Verdana" w:cs="Arial"/>
          <w:sz w:val="24"/>
          <w:szCs w:val="24"/>
        </w:rPr>
        <w:t>:</w:t>
      </w:r>
    </w:p>
    <w:p w:rsidRPr="0007399F" w:rsidR="00E4164B" w:rsidP="00E4164B" w:rsidRDefault="00E4164B" w14:paraId="40FC4E94" w14:textId="77777777">
      <w:pPr>
        <w:spacing w:after="0" w:line="240" w:lineRule="auto"/>
        <w:jc w:val="both"/>
        <w:rPr>
          <w:rFonts w:ascii="Verdana" w:hAnsi="Verdana" w:cs="Arial"/>
          <w:sz w:val="24"/>
          <w:szCs w:val="24"/>
        </w:rPr>
      </w:pPr>
    </w:p>
    <w:tbl>
      <w:tblPr>
        <w:tblStyle w:val="TableGrid"/>
        <w:tblW w:w="9493" w:type="dxa"/>
        <w:tblLook w:val="04A0" w:firstRow="1" w:lastRow="0" w:firstColumn="1" w:lastColumn="0" w:noHBand="0" w:noVBand="1"/>
      </w:tblPr>
      <w:tblGrid>
        <w:gridCol w:w="2199"/>
        <w:gridCol w:w="1340"/>
        <w:gridCol w:w="1559"/>
        <w:gridCol w:w="1560"/>
        <w:gridCol w:w="1559"/>
        <w:gridCol w:w="1276"/>
      </w:tblGrid>
      <w:tr w:rsidRPr="0007399F" w:rsidR="00C65EAC" w:rsidTr="00A04B34" w14:paraId="664B3FB3" w14:textId="77777777">
        <w:tc>
          <w:tcPr>
            <w:tcW w:w="2199" w:type="dxa"/>
            <w:shd w:val="clear" w:color="auto" w:fill="DEEAF6" w:themeFill="accent1" w:themeFillTint="33"/>
          </w:tcPr>
          <w:p w:rsidRPr="0007399F" w:rsidR="00C65EAC" w:rsidP="00353B8D" w:rsidRDefault="00C65EAC" w14:paraId="4A34F997" w14:textId="77777777">
            <w:pPr>
              <w:rPr>
                <w:rFonts w:ascii="Verdana" w:hAnsi="Verdana" w:cs="Arial"/>
                <w:b/>
                <w:bCs/>
                <w:sz w:val="24"/>
                <w:szCs w:val="24"/>
              </w:rPr>
            </w:pPr>
          </w:p>
        </w:tc>
        <w:tc>
          <w:tcPr>
            <w:tcW w:w="1340" w:type="dxa"/>
            <w:shd w:val="clear" w:color="auto" w:fill="DEEAF6" w:themeFill="accent1" w:themeFillTint="33"/>
          </w:tcPr>
          <w:p w:rsidRPr="0007399F" w:rsidR="00C65EAC" w:rsidP="00C65EAC" w:rsidRDefault="00C65EAC" w14:paraId="6D57FC34" w14:textId="77777777">
            <w:pPr>
              <w:jc w:val="right"/>
              <w:rPr>
                <w:rFonts w:ascii="Verdana" w:hAnsi="Verdana" w:cs="Arial"/>
                <w:b/>
                <w:bCs/>
                <w:sz w:val="24"/>
                <w:szCs w:val="24"/>
              </w:rPr>
            </w:pPr>
            <w:r w:rsidRPr="0007399F">
              <w:rPr>
                <w:rFonts w:ascii="Verdana" w:hAnsi="Verdana" w:cs="Arial"/>
                <w:b/>
                <w:bCs/>
                <w:sz w:val="24"/>
                <w:szCs w:val="24"/>
              </w:rPr>
              <w:t>Prior Years</w:t>
            </w:r>
          </w:p>
          <w:p w:rsidRPr="0007399F" w:rsidR="00C65EAC" w:rsidP="00C65EAC" w:rsidRDefault="00C65EAC" w14:paraId="63735BBD" w14:textId="218D2596">
            <w:pPr>
              <w:jc w:val="right"/>
              <w:rPr>
                <w:rFonts w:ascii="Verdana" w:hAnsi="Verdana" w:cs="Arial"/>
                <w:b/>
                <w:bCs/>
                <w:sz w:val="24"/>
                <w:szCs w:val="24"/>
              </w:rPr>
            </w:pPr>
            <w:r w:rsidRPr="0007399F">
              <w:rPr>
                <w:rFonts w:ascii="Verdana" w:hAnsi="Verdana" w:cs="Arial"/>
                <w:b/>
                <w:bCs/>
                <w:sz w:val="24"/>
                <w:szCs w:val="24"/>
              </w:rPr>
              <w:t>£m</w:t>
            </w:r>
          </w:p>
        </w:tc>
        <w:tc>
          <w:tcPr>
            <w:tcW w:w="1559" w:type="dxa"/>
            <w:shd w:val="clear" w:color="auto" w:fill="DEEAF6" w:themeFill="accent1" w:themeFillTint="33"/>
          </w:tcPr>
          <w:p w:rsidRPr="0007399F" w:rsidR="00C65EAC" w:rsidP="00C65EAC" w:rsidRDefault="00C65EAC" w14:paraId="5B933D72" w14:textId="77777777">
            <w:pPr>
              <w:jc w:val="right"/>
              <w:rPr>
                <w:rFonts w:ascii="Verdana" w:hAnsi="Verdana" w:cs="Arial"/>
                <w:b/>
                <w:bCs/>
                <w:sz w:val="24"/>
                <w:szCs w:val="24"/>
              </w:rPr>
            </w:pPr>
            <w:r w:rsidRPr="0007399F">
              <w:rPr>
                <w:rFonts w:ascii="Verdana" w:hAnsi="Verdana" w:cs="Arial"/>
                <w:b/>
                <w:bCs/>
                <w:sz w:val="24"/>
                <w:szCs w:val="24"/>
              </w:rPr>
              <w:t>2025-26</w:t>
            </w:r>
          </w:p>
          <w:p w:rsidRPr="0007399F" w:rsidR="00C65EAC" w:rsidP="00C65EAC" w:rsidRDefault="00C65EAC" w14:paraId="3AA92BCF" w14:textId="77777777">
            <w:pPr>
              <w:jc w:val="right"/>
              <w:rPr>
                <w:rFonts w:ascii="Verdana" w:hAnsi="Verdana" w:cs="Arial"/>
                <w:b/>
                <w:bCs/>
                <w:sz w:val="24"/>
                <w:szCs w:val="24"/>
              </w:rPr>
            </w:pPr>
          </w:p>
          <w:p w:rsidRPr="0007399F" w:rsidR="00C65EAC" w:rsidP="00C65EAC" w:rsidRDefault="00C65EAC" w14:paraId="07028589" w14:textId="0CB8A275">
            <w:pPr>
              <w:jc w:val="right"/>
              <w:rPr>
                <w:rFonts w:ascii="Verdana" w:hAnsi="Verdana" w:cs="Arial"/>
                <w:b/>
                <w:bCs/>
                <w:sz w:val="24"/>
                <w:szCs w:val="24"/>
              </w:rPr>
            </w:pPr>
            <w:r w:rsidRPr="0007399F">
              <w:rPr>
                <w:rFonts w:ascii="Verdana" w:hAnsi="Verdana" w:cs="Arial"/>
                <w:b/>
                <w:bCs/>
                <w:sz w:val="24"/>
                <w:szCs w:val="24"/>
              </w:rPr>
              <w:t>£</w:t>
            </w:r>
            <w:r w:rsidR="00080E25">
              <w:rPr>
                <w:rFonts w:ascii="Verdana" w:hAnsi="Verdana" w:cs="Arial"/>
                <w:b/>
                <w:bCs/>
                <w:sz w:val="24"/>
                <w:szCs w:val="24"/>
              </w:rPr>
              <w:t>m</w:t>
            </w:r>
          </w:p>
        </w:tc>
        <w:tc>
          <w:tcPr>
            <w:tcW w:w="1560" w:type="dxa"/>
            <w:shd w:val="clear" w:color="auto" w:fill="DEEAF6" w:themeFill="accent1" w:themeFillTint="33"/>
          </w:tcPr>
          <w:p w:rsidRPr="0007399F" w:rsidR="00C65EAC" w:rsidP="00C65EAC" w:rsidRDefault="00C65EAC" w14:paraId="06C98A60" w14:textId="77777777">
            <w:pPr>
              <w:jc w:val="right"/>
              <w:rPr>
                <w:rFonts w:ascii="Verdana" w:hAnsi="Verdana" w:cs="Arial"/>
                <w:b/>
                <w:bCs/>
                <w:sz w:val="24"/>
                <w:szCs w:val="24"/>
              </w:rPr>
            </w:pPr>
            <w:r w:rsidRPr="0007399F">
              <w:rPr>
                <w:rFonts w:ascii="Verdana" w:hAnsi="Verdana" w:cs="Arial"/>
                <w:b/>
                <w:bCs/>
                <w:sz w:val="24"/>
                <w:szCs w:val="24"/>
              </w:rPr>
              <w:t>2026-27</w:t>
            </w:r>
          </w:p>
          <w:p w:rsidRPr="0007399F" w:rsidR="00C65EAC" w:rsidP="00C65EAC" w:rsidRDefault="00C65EAC" w14:paraId="7CCE41CA" w14:textId="77777777">
            <w:pPr>
              <w:jc w:val="right"/>
              <w:rPr>
                <w:rFonts w:ascii="Verdana" w:hAnsi="Verdana" w:cs="Arial"/>
                <w:b/>
                <w:bCs/>
                <w:sz w:val="24"/>
                <w:szCs w:val="24"/>
              </w:rPr>
            </w:pPr>
          </w:p>
          <w:p w:rsidRPr="0007399F" w:rsidR="00C65EAC" w:rsidP="00C65EAC" w:rsidRDefault="00C65EAC" w14:paraId="0FBED613" w14:textId="321BF90C">
            <w:pPr>
              <w:jc w:val="right"/>
              <w:rPr>
                <w:rFonts w:ascii="Verdana" w:hAnsi="Verdana" w:cs="Arial"/>
                <w:b/>
                <w:bCs/>
                <w:sz w:val="24"/>
                <w:szCs w:val="24"/>
              </w:rPr>
            </w:pPr>
            <w:r w:rsidRPr="0007399F">
              <w:rPr>
                <w:rFonts w:ascii="Verdana" w:hAnsi="Verdana" w:cs="Arial"/>
                <w:b/>
                <w:bCs/>
                <w:sz w:val="24"/>
                <w:szCs w:val="24"/>
              </w:rPr>
              <w:t>£</w:t>
            </w:r>
            <w:r w:rsidR="00080E25">
              <w:rPr>
                <w:rFonts w:ascii="Verdana" w:hAnsi="Verdana" w:cs="Arial"/>
                <w:b/>
                <w:bCs/>
                <w:sz w:val="24"/>
                <w:szCs w:val="24"/>
              </w:rPr>
              <w:t>m</w:t>
            </w:r>
          </w:p>
        </w:tc>
        <w:tc>
          <w:tcPr>
            <w:tcW w:w="1559" w:type="dxa"/>
            <w:shd w:val="clear" w:color="auto" w:fill="DEEAF6" w:themeFill="accent1" w:themeFillTint="33"/>
          </w:tcPr>
          <w:p w:rsidRPr="0007399F" w:rsidR="00C65EAC" w:rsidP="00C65EAC" w:rsidRDefault="00C65EAC" w14:paraId="27275BC3" w14:textId="77777777">
            <w:pPr>
              <w:jc w:val="right"/>
              <w:rPr>
                <w:rFonts w:ascii="Verdana" w:hAnsi="Verdana" w:cs="Arial"/>
                <w:b/>
                <w:bCs/>
                <w:sz w:val="24"/>
                <w:szCs w:val="24"/>
              </w:rPr>
            </w:pPr>
            <w:r w:rsidRPr="0007399F">
              <w:rPr>
                <w:rFonts w:ascii="Verdana" w:hAnsi="Verdana" w:cs="Arial"/>
                <w:b/>
                <w:bCs/>
                <w:sz w:val="24"/>
                <w:szCs w:val="24"/>
              </w:rPr>
              <w:t>2027-28</w:t>
            </w:r>
          </w:p>
          <w:p w:rsidRPr="0007399F" w:rsidR="00C65EAC" w:rsidP="00C65EAC" w:rsidRDefault="00C65EAC" w14:paraId="2BF81EE8" w14:textId="77777777">
            <w:pPr>
              <w:jc w:val="right"/>
              <w:rPr>
                <w:rFonts w:ascii="Verdana" w:hAnsi="Verdana" w:cs="Arial"/>
                <w:b/>
                <w:bCs/>
                <w:sz w:val="24"/>
                <w:szCs w:val="24"/>
              </w:rPr>
            </w:pPr>
          </w:p>
          <w:p w:rsidRPr="0007399F" w:rsidR="00C65EAC" w:rsidP="00C65EAC" w:rsidRDefault="00C65EAC" w14:paraId="68C686AA" w14:textId="762E09BD">
            <w:pPr>
              <w:jc w:val="right"/>
              <w:rPr>
                <w:rFonts w:ascii="Verdana" w:hAnsi="Verdana" w:cs="Arial"/>
                <w:b/>
                <w:bCs/>
                <w:sz w:val="24"/>
                <w:szCs w:val="24"/>
              </w:rPr>
            </w:pPr>
            <w:r w:rsidRPr="0007399F">
              <w:rPr>
                <w:rFonts w:ascii="Verdana" w:hAnsi="Verdana" w:cs="Arial"/>
                <w:b/>
                <w:bCs/>
                <w:sz w:val="24"/>
                <w:szCs w:val="24"/>
              </w:rPr>
              <w:t>£</w:t>
            </w:r>
            <w:r w:rsidR="00080E25">
              <w:rPr>
                <w:rFonts w:ascii="Verdana" w:hAnsi="Verdana" w:cs="Arial"/>
                <w:b/>
                <w:bCs/>
                <w:sz w:val="24"/>
                <w:szCs w:val="24"/>
              </w:rPr>
              <w:t>m</w:t>
            </w:r>
          </w:p>
        </w:tc>
        <w:tc>
          <w:tcPr>
            <w:tcW w:w="1276" w:type="dxa"/>
            <w:shd w:val="clear" w:color="auto" w:fill="DEEAF6" w:themeFill="accent1" w:themeFillTint="33"/>
          </w:tcPr>
          <w:p w:rsidRPr="0007399F" w:rsidR="00C65EAC" w:rsidP="00C65EAC" w:rsidRDefault="00C65EAC" w14:paraId="2329268A" w14:textId="77777777">
            <w:pPr>
              <w:jc w:val="right"/>
              <w:rPr>
                <w:rFonts w:ascii="Verdana" w:hAnsi="Verdana" w:cs="Arial"/>
                <w:b/>
                <w:bCs/>
                <w:sz w:val="24"/>
                <w:szCs w:val="24"/>
              </w:rPr>
            </w:pPr>
            <w:r w:rsidRPr="0007399F">
              <w:rPr>
                <w:rFonts w:ascii="Verdana" w:hAnsi="Verdana" w:cs="Arial"/>
                <w:b/>
                <w:bCs/>
                <w:sz w:val="24"/>
                <w:szCs w:val="24"/>
              </w:rPr>
              <w:t xml:space="preserve">Total </w:t>
            </w:r>
          </w:p>
          <w:p w:rsidRPr="0007399F" w:rsidR="00C65EAC" w:rsidP="00C65EAC" w:rsidRDefault="00C65EAC" w14:paraId="7CB83C7E" w14:textId="77777777">
            <w:pPr>
              <w:jc w:val="right"/>
              <w:rPr>
                <w:rFonts w:ascii="Verdana" w:hAnsi="Verdana" w:cs="Arial"/>
                <w:b/>
                <w:bCs/>
                <w:sz w:val="24"/>
                <w:szCs w:val="24"/>
              </w:rPr>
            </w:pPr>
          </w:p>
          <w:p w:rsidRPr="0007399F" w:rsidR="00C65EAC" w:rsidP="00C65EAC" w:rsidRDefault="00C65EAC" w14:paraId="42F5AF1A" w14:textId="5F388355">
            <w:pPr>
              <w:jc w:val="right"/>
              <w:rPr>
                <w:rFonts w:ascii="Verdana" w:hAnsi="Verdana" w:cs="Arial"/>
                <w:b/>
                <w:bCs/>
                <w:sz w:val="24"/>
                <w:szCs w:val="24"/>
              </w:rPr>
            </w:pPr>
            <w:r w:rsidRPr="0007399F">
              <w:rPr>
                <w:rFonts w:ascii="Verdana" w:hAnsi="Verdana" w:cs="Arial"/>
                <w:b/>
                <w:bCs/>
                <w:sz w:val="24"/>
                <w:szCs w:val="24"/>
              </w:rPr>
              <w:t>£</w:t>
            </w:r>
            <w:r w:rsidR="00080E25">
              <w:rPr>
                <w:rFonts w:ascii="Verdana" w:hAnsi="Verdana" w:cs="Arial"/>
                <w:b/>
                <w:bCs/>
                <w:sz w:val="24"/>
                <w:szCs w:val="24"/>
              </w:rPr>
              <w:t>m</w:t>
            </w:r>
          </w:p>
        </w:tc>
      </w:tr>
      <w:tr w:rsidRPr="0007399F" w:rsidR="00C65EAC" w:rsidTr="00A04B34" w14:paraId="2173C6D6" w14:textId="77777777">
        <w:tc>
          <w:tcPr>
            <w:tcW w:w="2199" w:type="dxa"/>
          </w:tcPr>
          <w:p w:rsidRPr="0007399F" w:rsidR="00C65EAC" w:rsidP="00353B8D" w:rsidRDefault="00C65EAC" w14:paraId="6FD7AC43" w14:textId="77777777">
            <w:pPr>
              <w:rPr>
                <w:rFonts w:ascii="Verdana" w:hAnsi="Verdana" w:cs="Arial"/>
                <w:sz w:val="24"/>
                <w:szCs w:val="24"/>
              </w:rPr>
            </w:pPr>
            <w:r w:rsidRPr="0007399F">
              <w:rPr>
                <w:rFonts w:ascii="Verdana" w:hAnsi="Verdana" w:cs="Arial"/>
                <w:sz w:val="24"/>
                <w:szCs w:val="24"/>
              </w:rPr>
              <w:t>Capital Costs</w:t>
            </w:r>
          </w:p>
        </w:tc>
        <w:tc>
          <w:tcPr>
            <w:tcW w:w="1340" w:type="dxa"/>
          </w:tcPr>
          <w:p w:rsidRPr="000C7FB7" w:rsidR="00C65EAC" w:rsidP="00C65EAC" w:rsidRDefault="000C7FB7" w14:paraId="3FF8784E" w14:textId="04D627B0">
            <w:pPr>
              <w:jc w:val="right"/>
              <w:rPr>
                <w:rFonts w:ascii="Verdana" w:hAnsi="Verdana" w:cs="Arial"/>
                <w:sz w:val="24"/>
                <w:szCs w:val="24"/>
              </w:rPr>
            </w:pPr>
            <w:r w:rsidRPr="000C7FB7">
              <w:rPr>
                <w:rFonts w:ascii="Verdana" w:hAnsi="Verdana" w:cs="Arial"/>
                <w:sz w:val="24"/>
                <w:szCs w:val="24"/>
              </w:rPr>
              <w:t>0.614</w:t>
            </w:r>
            <w:r w:rsidRPr="000C7FB7" w:rsidR="00C65EAC">
              <w:rPr>
                <w:rFonts w:ascii="Verdana" w:hAnsi="Verdana" w:cs="Arial"/>
                <w:sz w:val="24"/>
                <w:szCs w:val="24"/>
              </w:rPr>
              <w:t xml:space="preserve"> </w:t>
            </w:r>
          </w:p>
        </w:tc>
        <w:tc>
          <w:tcPr>
            <w:tcW w:w="1559" w:type="dxa"/>
          </w:tcPr>
          <w:p w:rsidRPr="0007399F" w:rsidR="00C65EAC" w:rsidP="00C65EAC" w:rsidRDefault="00C65EAC" w14:paraId="3A2C2CD1" w14:textId="4C3F1A57">
            <w:pPr>
              <w:jc w:val="right"/>
              <w:rPr>
                <w:rFonts w:ascii="Verdana" w:hAnsi="Verdana" w:cs="Arial"/>
                <w:sz w:val="24"/>
                <w:szCs w:val="24"/>
              </w:rPr>
            </w:pPr>
            <w:r w:rsidRPr="0007399F">
              <w:rPr>
                <w:rFonts w:ascii="Verdana" w:hAnsi="Verdana" w:cs="Arial"/>
                <w:sz w:val="24"/>
                <w:szCs w:val="24"/>
              </w:rPr>
              <w:t>0.</w:t>
            </w:r>
            <w:r w:rsidR="000C7FB7">
              <w:rPr>
                <w:rFonts w:ascii="Verdana" w:hAnsi="Verdana" w:cs="Arial"/>
                <w:sz w:val="24"/>
                <w:szCs w:val="24"/>
              </w:rPr>
              <w:t>666</w:t>
            </w:r>
            <w:r w:rsidRPr="0007399F">
              <w:rPr>
                <w:rFonts w:ascii="Verdana" w:hAnsi="Verdana" w:cs="Arial"/>
                <w:sz w:val="24"/>
                <w:szCs w:val="24"/>
              </w:rPr>
              <w:t xml:space="preserve"> </w:t>
            </w:r>
          </w:p>
        </w:tc>
        <w:tc>
          <w:tcPr>
            <w:tcW w:w="1560" w:type="dxa"/>
          </w:tcPr>
          <w:p w:rsidRPr="0007399F" w:rsidR="00C65EAC" w:rsidP="00C65EAC" w:rsidRDefault="00C65EAC" w14:paraId="4BC017A8" w14:textId="08811EF8">
            <w:pPr>
              <w:jc w:val="right"/>
              <w:rPr>
                <w:rFonts w:ascii="Verdana" w:hAnsi="Verdana" w:cs="Arial"/>
                <w:sz w:val="24"/>
                <w:szCs w:val="24"/>
              </w:rPr>
            </w:pPr>
            <w:r w:rsidRPr="0007399F">
              <w:rPr>
                <w:rFonts w:ascii="Verdana" w:hAnsi="Verdana" w:cs="Arial"/>
                <w:sz w:val="24"/>
                <w:szCs w:val="24"/>
              </w:rPr>
              <w:t>7</w:t>
            </w:r>
            <w:r w:rsidR="00FC4F0A">
              <w:rPr>
                <w:rFonts w:ascii="Verdana" w:hAnsi="Verdana" w:cs="Arial"/>
                <w:sz w:val="24"/>
                <w:szCs w:val="24"/>
              </w:rPr>
              <w:t>.</w:t>
            </w:r>
            <w:r w:rsidRPr="0007399F">
              <w:rPr>
                <w:rFonts w:ascii="Verdana" w:hAnsi="Verdana" w:cs="Arial"/>
                <w:sz w:val="24"/>
                <w:szCs w:val="24"/>
              </w:rPr>
              <w:t xml:space="preserve">362 </w:t>
            </w:r>
          </w:p>
        </w:tc>
        <w:tc>
          <w:tcPr>
            <w:tcW w:w="1559" w:type="dxa"/>
          </w:tcPr>
          <w:p w:rsidRPr="0007399F" w:rsidR="00C65EAC" w:rsidP="00C65EAC" w:rsidRDefault="00C65EAC" w14:paraId="235857AF" w14:textId="527882C7">
            <w:pPr>
              <w:jc w:val="right"/>
              <w:rPr>
                <w:rFonts w:ascii="Verdana" w:hAnsi="Verdana" w:cs="Arial"/>
                <w:sz w:val="24"/>
                <w:szCs w:val="24"/>
              </w:rPr>
            </w:pPr>
            <w:r w:rsidRPr="0007399F">
              <w:rPr>
                <w:rFonts w:ascii="Verdana" w:hAnsi="Verdana" w:cs="Arial"/>
                <w:sz w:val="24"/>
                <w:szCs w:val="24"/>
              </w:rPr>
              <w:t>1</w:t>
            </w:r>
            <w:r w:rsidR="00FC4F0A">
              <w:rPr>
                <w:rFonts w:ascii="Verdana" w:hAnsi="Verdana" w:cs="Arial"/>
                <w:sz w:val="24"/>
                <w:szCs w:val="24"/>
              </w:rPr>
              <w:t>.</w:t>
            </w:r>
            <w:r w:rsidRPr="0007399F">
              <w:rPr>
                <w:rFonts w:ascii="Verdana" w:hAnsi="Verdana" w:cs="Arial"/>
                <w:sz w:val="24"/>
                <w:szCs w:val="24"/>
              </w:rPr>
              <w:t>2</w:t>
            </w:r>
            <w:r w:rsidR="000C7FB7">
              <w:rPr>
                <w:rFonts w:ascii="Verdana" w:hAnsi="Verdana" w:cs="Arial"/>
                <w:sz w:val="24"/>
                <w:szCs w:val="24"/>
              </w:rPr>
              <w:t>88</w:t>
            </w:r>
          </w:p>
        </w:tc>
        <w:tc>
          <w:tcPr>
            <w:tcW w:w="1276" w:type="dxa"/>
          </w:tcPr>
          <w:p w:rsidRPr="0007399F" w:rsidR="00C65EAC" w:rsidP="00C65EAC" w:rsidRDefault="00C65EAC" w14:paraId="0F288B46" w14:textId="7908CD07">
            <w:pPr>
              <w:jc w:val="right"/>
              <w:rPr>
                <w:rFonts w:ascii="Verdana" w:hAnsi="Verdana" w:cs="Arial"/>
                <w:sz w:val="24"/>
                <w:szCs w:val="24"/>
              </w:rPr>
            </w:pPr>
            <w:r w:rsidRPr="0007399F">
              <w:rPr>
                <w:rFonts w:ascii="Verdana" w:hAnsi="Verdana" w:cs="Arial"/>
                <w:sz w:val="24"/>
                <w:szCs w:val="24"/>
              </w:rPr>
              <w:t xml:space="preserve"> 9</w:t>
            </w:r>
            <w:r w:rsidR="00FC4F0A">
              <w:rPr>
                <w:rFonts w:ascii="Verdana" w:hAnsi="Verdana" w:cs="Arial"/>
                <w:sz w:val="24"/>
                <w:szCs w:val="24"/>
              </w:rPr>
              <w:t>.</w:t>
            </w:r>
            <w:r w:rsidRPr="0007399F">
              <w:rPr>
                <w:rFonts w:ascii="Verdana" w:hAnsi="Verdana" w:cs="Arial"/>
                <w:sz w:val="24"/>
                <w:szCs w:val="24"/>
              </w:rPr>
              <w:t>9</w:t>
            </w:r>
            <w:r w:rsidR="000C7FB7">
              <w:rPr>
                <w:rFonts w:ascii="Verdana" w:hAnsi="Verdana" w:cs="Arial"/>
                <w:sz w:val="24"/>
                <w:szCs w:val="24"/>
              </w:rPr>
              <w:t>3</w:t>
            </w:r>
            <w:r w:rsidRPr="0007399F">
              <w:rPr>
                <w:rFonts w:ascii="Verdana" w:hAnsi="Verdana" w:cs="Arial"/>
                <w:sz w:val="24"/>
                <w:szCs w:val="24"/>
              </w:rPr>
              <w:t xml:space="preserve">0 </w:t>
            </w:r>
          </w:p>
        </w:tc>
      </w:tr>
      <w:tr w:rsidRPr="0007399F" w:rsidR="000C7FB7" w:rsidTr="00A04B34" w14:paraId="2713BD47" w14:textId="77777777">
        <w:trPr>
          <w:trHeight w:val="353"/>
        </w:trPr>
        <w:tc>
          <w:tcPr>
            <w:tcW w:w="2199" w:type="dxa"/>
          </w:tcPr>
          <w:p w:rsidRPr="0007399F" w:rsidR="000C7FB7" w:rsidP="000C7FB7" w:rsidRDefault="000C7FB7" w14:paraId="719FC160" w14:textId="77777777">
            <w:pPr>
              <w:rPr>
                <w:rFonts w:ascii="Verdana" w:hAnsi="Verdana" w:cs="Arial"/>
                <w:sz w:val="24"/>
                <w:szCs w:val="24"/>
              </w:rPr>
            </w:pPr>
            <w:r w:rsidRPr="0007399F">
              <w:rPr>
                <w:rFonts w:ascii="Verdana" w:hAnsi="Verdana" w:cs="Arial"/>
                <w:sz w:val="24"/>
                <w:szCs w:val="24"/>
              </w:rPr>
              <w:t>Capital Funding</w:t>
            </w:r>
          </w:p>
        </w:tc>
        <w:tc>
          <w:tcPr>
            <w:tcW w:w="1340" w:type="dxa"/>
          </w:tcPr>
          <w:p w:rsidRPr="000C7FB7" w:rsidR="000C7FB7" w:rsidP="000C7FB7" w:rsidRDefault="00AC38FC" w14:paraId="18CA8493" w14:textId="2462BB8C">
            <w:pPr>
              <w:jc w:val="right"/>
              <w:rPr>
                <w:rFonts w:ascii="Verdana" w:hAnsi="Verdana" w:cs="Arial"/>
                <w:sz w:val="24"/>
                <w:szCs w:val="24"/>
              </w:rPr>
            </w:pPr>
            <w:r>
              <w:rPr>
                <w:rFonts w:ascii="Verdana" w:hAnsi="Verdana" w:cs="Arial"/>
                <w:sz w:val="24"/>
                <w:szCs w:val="24"/>
              </w:rPr>
              <w:t>0.614</w:t>
            </w:r>
            <w:r w:rsidRPr="000C7FB7" w:rsidR="000C7FB7">
              <w:rPr>
                <w:rFonts w:ascii="Verdana" w:hAnsi="Verdana" w:cs="Arial"/>
                <w:sz w:val="24"/>
                <w:szCs w:val="24"/>
              </w:rPr>
              <w:t xml:space="preserve"> </w:t>
            </w:r>
          </w:p>
        </w:tc>
        <w:tc>
          <w:tcPr>
            <w:tcW w:w="1559" w:type="dxa"/>
          </w:tcPr>
          <w:p w:rsidRPr="0007399F" w:rsidR="000C7FB7" w:rsidP="000C7FB7" w:rsidRDefault="000C7FB7" w14:paraId="2C4CC941" w14:textId="7615807E">
            <w:pPr>
              <w:jc w:val="right"/>
              <w:rPr>
                <w:rFonts w:ascii="Verdana" w:hAnsi="Verdana" w:cs="Arial"/>
                <w:sz w:val="24"/>
                <w:szCs w:val="24"/>
              </w:rPr>
            </w:pPr>
            <w:r w:rsidRPr="0007399F">
              <w:rPr>
                <w:rFonts w:ascii="Verdana" w:hAnsi="Verdana" w:cs="Arial"/>
                <w:sz w:val="24"/>
                <w:szCs w:val="24"/>
              </w:rPr>
              <w:t>0.</w:t>
            </w:r>
            <w:r>
              <w:rPr>
                <w:rFonts w:ascii="Verdana" w:hAnsi="Verdana" w:cs="Arial"/>
                <w:sz w:val="24"/>
                <w:szCs w:val="24"/>
              </w:rPr>
              <w:t>666</w:t>
            </w:r>
            <w:r w:rsidRPr="0007399F">
              <w:rPr>
                <w:rFonts w:ascii="Verdana" w:hAnsi="Verdana" w:cs="Arial"/>
                <w:sz w:val="24"/>
                <w:szCs w:val="24"/>
              </w:rPr>
              <w:t xml:space="preserve"> </w:t>
            </w:r>
          </w:p>
        </w:tc>
        <w:tc>
          <w:tcPr>
            <w:tcW w:w="1560" w:type="dxa"/>
          </w:tcPr>
          <w:p w:rsidRPr="0007399F" w:rsidR="000C7FB7" w:rsidP="000C7FB7" w:rsidRDefault="000C7FB7" w14:paraId="18D191E4" w14:textId="488887B3">
            <w:pPr>
              <w:jc w:val="right"/>
              <w:rPr>
                <w:rFonts w:ascii="Verdana" w:hAnsi="Verdana" w:cs="Arial"/>
                <w:sz w:val="24"/>
                <w:szCs w:val="24"/>
              </w:rPr>
            </w:pPr>
            <w:r w:rsidRPr="0007399F">
              <w:rPr>
                <w:rFonts w:ascii="Verdana" w:hAnsi="Verdana" w:cs="Arial"/>
                <w:sz w:val="24"/>
                <w:szCs w:val="24"/>
              </w:rPr>
              <w:t>7</w:t>
            </w:r>
            <w:r w:rsidR="00FC4F0A">
              <w:rPr>
                <w:rFonts w:ascii="Verdana" w:hAnsi="Verdana" w:cs="Arial"/>
                <w:sz w:val="24"/>
                <w:szCs w:val="24"/>
              </w:rPr>
              <w:t>.</w:t>
            </w:r>
            <w:r w:rsidRPr="0007399F">
              <w:rPr>
                <w:rFonts w:ascii="Verdana" w:hAnsi="Verdana" w:cs="Arial"/>
                <w:sz w:val="24"/>
                <w:szCs w:val="24"/>
              </w:rPr>
              <w:t xml:space="preserve">362 </w:t>
            </w:r>
          </w:p>
        </w:tc>
        <w:tc>
          <w:tcPr>
            <w:tcW w:w="1559" w:type="dxa"/>
          </w:tcPr>
          <w:p w:rsidRPr="0007399F" w:rsidR="000C7FB7" w:rsidP="000C7FB7" w:rsidRDefault="000C7FB7" w14:paraId="3AD6920C" w14:textId="0883F791">
            <w:pPr>
              <w:jc w:val="right"/>
              <w:rPr>
                <w:rFonts w:ascii="Verdana" w:hAnsi="Verdana" w:cs="Arial"/>
                <w:sz w:val="24"/>
                <w:szCs w:val="24"/>
              </w:rPr>
            </w:pPr>
            <w:r w:rsidRPr="0007399F">
              <w:rPr>
                <w:rFonts w:ascii="Verdana" w:hAnsi="Verdana" w:cs="Arial"/>
                <w:sz w:val="24"/>
                <w:szCs w:val="24"/>
              </w:rPr>
              <w:t>1</w:t>
            </w:r>
            <w:r w:rsidR="00FC4F0A">
              <w:rPr>
                <w:rFonts w:ascii="Verdana" w:hAnsi="Verdana" w:cs="Arial"/>
                <w:sz w:val="24"/>
                <w:szCs w:val="24"/>
              </w:rPr>
              <w:t>.</w:t>
            </w:r>
            <w:r w:rsidRPr="0007399F">
              <w:rPr>
                <w:rFonts w:ascii="Verdana" w:hAnsi="Verdana" w:cs="Arial"/>
                <w:sz w:val="24"/>
                <w:szCs w:val="24"/>
              </w:rPr>
              <w:t>2</w:t>
            </w:r>
            <w:r>
              <w:rPr>
                <w:rFonts w:ascii="Verdana" w:hAnsi="Verdana" w:cs="Arial"/>
                <w:sz w:val="24"/>
                <w:szCs w:val="24"/>
              </w:rPr>
              <w:t>88</w:t>
            </w:r>
          </w:p>
        </w:tc>
        <w:tc>
          <w:tcPr>
            <w:tcW w:w="1276" w:type="dxa"/>
          </w:tcPr>
          <w:p w:rsidRPr="0007399F" w:rsidR="000C7FB7" w:rsidP="000C7FB7" w:rsidRDefault="000C7FB7" w14:paraId="54ADB55E" w14:textId="7C56E446">
            <w:pPr>
              <w:jc w:val="right"/>
              <w:rPr>
                <w:rFonts w:ascii="Verdana" w:hAnsi="Verdana" w:cs="Arial"/>
                <w:sz w:val="24"/>
                <w:szCs w:val="24"/>
              </w:rPr>
            </w:pPr>
            <w:r w:rsidRPr="0007399F">
              <w:rPr>
                <w:rFonts w:ascii="Verdana" w:hAnsi="Verdana" w:cs="Arial"/>
                <w:sz w:val="24"/>
                <w:szCs w:val="24"/>
              </w:rPr>
              <w:t xml:space="preserve"> 9</w:t>
            </w:r>
            <w:r w:rsidR="00FC4F0A">
              <w:rPr>
                <w:rFonts w:ascii="Verdana" w:hAnsi="Verdana" w:cs="Arial"/>
                <w:sz w:val="24"/>
                <w:szCs w:val="24"/>
              </w:rPr>
              <w:t>.</w:t>
            </w:r>
            <w:r w:rsidRPr="0007399F">
              <w:rPr>
                <w:rFonts w:ascii="Verdana" w:hAnsi="Verdana" w:cs="Arial"/>
                <w:sz w:val="24"/>
                <w:szCs w:val="24"/>
              </w:rPr>
              <w:t>9</w:t>
            </w:r>
            <w:r>
              <w:rPr>
                <w:rFonts w:ascii="Verdana" w:hAnsi="Verdana" w:cs="Arial"/>
                <w:sz w:val="24"/>
                <w:szCs w:val="24"/>
              </w:rPr>
              <w:t>3</w:t>
            </w:r>
            <w:r w:rsidRPr="0007399F">
              <w:rPr>
                <w:rFonts w:ascii="Verdana" w:hAnsi="Verdana" w:cs="Arial"/>
                <w:sz w:val="24"/>
                <w:szCs w:val="24"/>
              </w:rPr>
              <w:t xml:space="preserve">0 </w:t>
            </w:r>
          </w:p>
        </w:tc>
      </w:tr>
    </w:tbl>
    <w:p w:rsidR="009238B6" w:rsidP="00E4164B" w:rsidRDefault="009238B6" w14:paraId="67BE356A" w14:textId="77777777">
      <w:pPr>
        <w:spacing w:after="0" w:line="240" w:lineRule="auto"/>
        <w:rPr>
          <w:rFonts w:ascii="Verdana" w:hAnsi="Verdana" w:cs="Arial"/>
          <w:b/>
          <w:bCs/>
          <w:sz w:val="24"/>
          <w:szCs w:val="24"/>
          <w:u w:val="single"/>
        </w:rPr>
      </w:pPr>
    </w:p>
    <w:p w:rsidRPr="0007399F" w:rsidR="006E6981" w:rsidP="00E4164B" w:rsidRDefault="00C65EAC" w14:paraId="6A526DCB" w14:textId="774AED91">
      <w:pPr>
        <w:spacing w:after="0" w:line="240" w:lineRule="auto"/>
        <w:rPr>
          <w:rFonts w:ascii="Verdana" w:hAnsi="Verdana" w:cs="Arial"/>
          <w:b/>
          <w:bCs/>
          <w:sz w:val="24"/>
          <w:szCs w:val="24"/>
          <w:u w:val="single"/>
        </w:rPr>
      </w:pPr>
      <w:r w:rsidRPr="0007399F">
        <w:rPr>
          <w:rFonts w:ascii="Verdana" w:hAnsi="Verdana" w:cs="Arial"/>
          <w:b/>
          <w:bCs/>
          <w:sz w:val="24"/>
          <w:szCs w:val="24"/>
          <w:u w:val="single"/>
        </w:rPr>
        <w:t>Capital Cost Assumptions</w:t>
      </w:r>
    </w:p>
    <w:p w:rsidR="00C65EAC" w:rsidP="00E4164B" w:rsidRDefault="00C65EAC" w14:paraId="553FB9CB" w14:textId="4EF6E005">
      <w:pPr>
        <w:spacing w:after="0" w:line="240" w:lineRule="auto"/>
        <w:jc w:val="both"/>
        <w:rPr>
          <w:rFonts w:ascii="Verdana" w:hAnsi="Verdana" w:cs="Arial"/>
          <w:sz w:val="24"/>
          <w:szCs w:val="24"/>
        </w:rPr>
      </w:pPr>
      <w:r w:rsidRPr="0007399F">
        <w:rPr>
          <w:rFonts w:ascii="Verdana" w:hAnsi="Verdana" w:cs="Arial"/>
          <w:sz w:val="24"/>
          <w:szCs w:val="24"/>
        </w:rPr>
        <w:t>The key assumptions underlying the development of the capital costs are as follows</w:t>
      </w:r>
      <w:r w:rsidR="00E4164B">
        <w:rPr>
          <w:rFonts w:ascii="Verdana" w:hAnsi="Verdana" w:cs="Arial"/>
          <w:sz w:val="24"/>
          <w:szCs w:val="24"/>
        </w:rPr>
        <w:t>: -</w:t>
      </w:r>
    </w:p>
    <w:p w:rsidRPr="0007399F" w:rsidR="00E4164B" w:rsidP="00E4164B" w:rsidRDefault="00E4164B" w14:paraId="5A1BD002" w14:textId="77777777">
      <w:pPr>
        <w:spacing w:after="0" w:line="240" w:lineRule="auto"/>
        <w:jc w:val="both"/>
        <w:rPr>
          <w:rFonts w:ascii="Verdana" w:hAnsi="Verdana" w:cs="Arial"/>
          <w:sz w:val="24"/>
          <w:szCs w:val="24"/>
        </w:rPr>
      </w:pPr>
    </w:p>
    <w:p w:rsidRPr="0007399F" w:rsidR="00C65EAC" w:rsidP="00E4164B" w:rsidRDefault="00C65EAC" w14:paraId="08C790C5" w14:textId="77777777">
      <w:pPr>
        <w:pStyle w:val="ListParagraph"/>
        <w:numPr>
          <w:ilvl w:val="0"/>
          <w:numId w:val="21"/>
        </w:numPr>
        <w:spacing w:after="0" w:line="240" w:lineRule="auto"/>
        <w:jc w:val="both"/>
        <w:rPr>
          <w:rFonts w:ascii="Verdana" w:hAnsi="Verdana" w:cs="Arial"/>
          <w:sz w:val="24"/>
          <w:szCs w:val="24"/>
        </w:rPr>
      </w:pPr>
      <w:r w:rsidRPr="0007399F">
        <w:rPr>
          <w:rFonts w:ascii="Verdana" w:hAnsi="Verdana" w:cs="Arial"/>
          <w:sz w:val="24"/>
          <w:szCs w:val="24"/>
        </w:rPr>
        <w:t>Capital costs include works, non-works, equipment costs and risk contingency, which is assessed at 4.99%</w:t>
      </w:r>
    </w:p>
    <w:p w:rsidRPr="0007399F" w:rsidR="00C65EAC" w:rsidP="00E4164B" w:rsidRDefault="00C65EAC" w14:paraId="6B0977E2" w14:textId="77777777">
      <w:pPr>
        <w:pStyle w:val="ListParagraph"/>
        <w:numPr>
          <w:ilvl w:val="0"/>
          <w:numId w:val="21"/>
        </w:numPr>
        <w:spacing w:after="0" w:line="240" w:lineRule="auto"/>
        <w:jc w:val="both"/>
        <w:rPr>
          <w:rFonts w:ascii="Verdana" w:hAnsi="Verdana" w:cs="Arial"/>
          <w:sz w:val="24"/>
          <w:szCs w:val="24"/>
        </w:rPr>
      </w:pPr>
      <w:r w:rsidRPr="0007399F">
        <w:rPr>
          <w:rFonts w:ascii="Verdana" w:hAnsi="Verdana" w:cs="Arial"/>
          <w:sz w:val="24"/>
          <w:szCs w:val="24"/>
        </w:rPr>
        <w:t>The indices at this stage are based on BCIS PUBSEC Firm Price Index for Quarter 4 2026.</w:t>
      </w:r>
    </w:p>
    <w:p w:rsidRPr="0007399F" w:rsidR="00C65EAC" w:rsidP="00E4164B" w:rsidRDefault="00C65EAC" w14:paraId="6548FA48" w14:textId="77777777">
      <w:pPr>
        <w:pStyle w:val="ListParagraph"/>
        <w:numPr>
          <w:ilvl w:val="0"/>
          <w:numId w:val="21"/>
        </w:numPr>
        <w:spacing w:after="0" w:line="240" w:lineRule="auto"/>
        <w:jc w:val="both"/>
        <w:rPr>
          <w:rFonts w:ascii="Verdana" w:hAnsi="Verdana" w:cs="Arial"/>
          <w:sz w:val="24"/>
          <w:szCs w:val="24"/>
        </w:rPr>
      </w:pPr>
      <w:r w:rsidRPr="0007399F">
        <w:rPr>
          <w:rFonts w:ascii="Verdana" w:hAnsi="Verdana" w:cs="Arial"/>
          <w:sz w:val="24"/>
          <w:szCs w:val="24"/>
        </w:rPr>
        <w:t>The Business Case Reporting Index will be the standard one for Wales being 0.97.</w:t>
      </w:r>
    </w:p>
    <w:p w:rsidRPr="0007399F" w:rsidR="00C65EAC" w:rsidP="00E4164B" w:rsidRDefault="00C65EAC" w14:paraId="3BB68CA0" w14:textId="77777777">
      <w:pPr>
        <w:pStyle w:val="ListParagraph"/>
        <w:numPr>
          <w:ilvl w:val="0"/>
          <w:numId w:val="21"/>
        </w:numPr>
        <w:spacing w:after="0" w:line="240" w:lineRule="auto"/>
        <w:jc w:val="both"/>
        <w:rPr>
          <w:rFonts w:ascii="Verdana" w:hAnsi="Verdana" w:cs="Arial"/>
          <w:sz w:val="24"/>
          <w:szCs w:val="24"/>
        </w:rPr>
      </w:pPr>
      <w:r w:rsidRPr="0007399F">
        <w:rPr>
          <w:rFonts w:ascii="Verdana" w:hAnsi="Verdana" w:cs="Arial"/>
          <w:sz w:val="24"/>
          <w:szCs w:val="24"/>
        </w:rPr>
        <w:t>VAT is at 20% except for the professional fees where VAT is recoverable.</w:t>
      </w:r>
    </w:p>
    <w:p w:rsidR="009238B6" w:rsidP="00E4164B" w:rsidRDefault="009238B6" w14:paraId="7EC5E8D3" w14:textId="77777777">
      <w:pPr>
        <w:pStyle w:val="ListParagraph"/>
        <w:spacing w:after="0" w:line="240" w:lineRule="auto"/>
        <w:ind w:left="360"/>
        <w:jc w:val="both"/>
        <w:rPr>
          <w:rFonts w:ascii="Verdana" w:hAnsi="Verdana" w:cs="Arial"/>
          <w:sz w:val="24"/>
          <w:szCs w:val="24"/>
        </w:rPr>
      </w:pPr>
    </w:p>
    <w:p w:rsidRPr="00E4164B" w:rsidR="00197FA0" w:rsidP="00E4164B" w:rsidRDefault="009238B6" w14:paraId="3ED4EE97" w14:textId="2A757603">
      <w:pPr>
        <w:spacing w:after="0" w:line="240" w:lineRule="auto"/>
        <w:jc w:val="both"/>
        <w:rPr>
          <w:rFonts w:ascii="Verdana" w:hAnsi="Verdana" w:cs="Arial"/>
          <w:sz w:val="24"/>
          <w:szCs w:val="24"/>
        </w:rPr>
      </w:pPr>
      <w:r w:rsidRPr="00E4164B">
        <w:rPr>
          <w:rFonts w:ascii="Verdana" w:hAnsi="Verdana" w:cs="Arial"/>
          <w:sz w:val="24"/>
          <w:szCs w:val="24"/>
        </w:rPr>
        <w:t xml:space="preserve">The </w:t>
      </w:r>
      <w:r w:rsidRPr="00E4164B" w:rsidR="00197FA0">
        <w:rPr>
          <w:rFonts w:ascii="Verdana" w:hAnsi="Verdana" w:cs="Arial"/>
          <w:sz w:val="24"/>
          <w:szCs w:val="24"/>
        </w:rPr>
        <w:t xml:space="preserve">funding </w:t>
      </w:r>
      <w:r w:rsidRPr="00E4164B">
        <w:rPr>
          <w:rFonts w:ascii="Verdana" w:hAnsi="Verdana" w:cs="Arial"/>
          <w:sz w:val="24"/>
          <w:szCs w:val="24"/>
        </w:rPr>
        <w:t>route is via the</w:t>
      </w:r>
      <w:r w:rsidRPr="00E4164B" w:rsidR="00197FA0">
        <w:rPr>
          <w:rFonts w:ascii="Verdana" w:hAnsi="Verdana" w:cs="Arial"/>
          <w:sz w:val="24"/>
          <w:szCs w:val="24"/>
        </w:rPr>
        <w:t xml:space="preserve"> West Glamorgan Regional Partnership Boards’ (WGRPB) Housing with Care Fund (HCF). The BJC </w:t>
      </w:r>
      <w:r w:rsidRPr="00E4164B">
        <w:rPr>
          <w:rFonts w:ascii="Verdana" w:hAnsi="Verdana" w:cs="Arial"/>
          <w:sz w:val="24"/>
          <w:szCs w:val="24"/>
        </w:rPr>
        <w:t xml:space="preserve">is progressing through </w:t>
      </w:r>
      <w:r w:rsidRPr="00E4164B" w:rsidR="00197FA0">
        <w:rPr>
          <w:rFonts w:ascii="Verdana" w:hAnsi="Verdana" w:cs="Arial"/>
          <w:sz w:val="24"/>
          <w:szCs w:val="24"/>
        </w:rPr>
        <w:t xml:space="preserve">the WGRPB governance process and discussions have commenced with Welsh Government to support the business case. </w:t>
      </w:r>
    </w:p>
    <w:p w:rsidR="00A04B34" w:rsidP="00E4164B" w:rsidRDefault="00A04B34" w14:paraId="748373AD" w14:textId="77777777">
      <w:pPr>
        <w:spacing w:after="0" w:line="240" w:lineRule="auto"/>
        <w:jc w:val="both"/>
        <w:rPr>
          <w:rFonts w:ascii="Verdana" w:hAnsi="Verdana" w:cs="Arial"/>
          <w:b/>
          <w:bCs/>
          <w:sz w:val="24"/>
          <w:szCs w:val="24"/>
          <w:u w:val="single"/>
        </w:rPr>
      </w:pPr>
    </w:p>
    <w:p w:rsidRPr="009238B6" w:rsidR="009238B6" w:rsidP="00E4164B" w:rsidRDefault="009238B6" w14:paraId="551B0F35" w14:textId="43B0E664">
      <w:pPr>
        <w:spacing w:after="0" w:line="240" w:lineRule="auto"/>
        <w:jc w:val="both"/>
        <w:rPr>
          <w:rFonts w:ascii="Verdana" w:hAnsi="Verdana" w:cs="Arial"/>
          <w:b/>
          <w:bCs/>
          <w:sz w:val="24"/>
          <w:szCs w:val="24"/>
          <w:u w:val="single"/>
        </w:rPr>
      </w:pPr>
      <w:r w:rsidRPr="009238B6">
        <w:rPr>
          <w:rFonts w:ascii="Verdana" w:hAnsi="Verdana" w:cs="Arial"/>
          <w:b/>
          <w:bCs/>
          <w:sz w:val="24"/>
          <w:szCs w:val="24"/>
          <w:u w:val="single"/>
        </w:rPr>
        <w:t>Revenue Costs</w:t>
      </w:r>
    </w:p>
    <w:p w:rsidR="00C65EAC" w:rsidP="00E4164B" w:rsidRDefault="00C65EAC" w14:paraId="26205ED1" w14:textId="5F5182FD">
      <w:pPr>
        <w:spacing w:after="0" w:line="240" w:lineRule="auto"/>
        <w:jc w:val="both"/>
        <w:rPr>
          <w:rFonts w:ascii="Verdana" w:hAnsi="Verdana" w:cs="Arial"/>
          <w:sz w:val="24"/>
          <w:szCs w:val="24"/>
        </w:rPr>
      </w:pPr>
      <w:r w:rsidRPr="0007399F">
        <w:rPr>
          <w:rFonts w:ascii="Verdana" w:hAnsi="Verdana" w:cs="Arial"/>
          <w:sz w:val="24"/>
          <w:szCs w:val="24"/>
        </w:rPr>
        <w:t>The revenue analysis of the preferred options is set out in the table below. It is noted that the recurrent revenue costs of the preferred option are less than the baseline costs.</w:t>
      </w:r>
    </w:p>
    <w:p w:rsidR="001B62E1" w:rsidP="00E4164B" w:rsidRDefault="001B62E1" w14:paraId="4980E8EC" w14:textId="77777777">
      <w:pPr>
        <w:spacing w:after="0" w:line="240" w:lineRule="auto"/>
        <w:jc w:val="both"/>
        <w:rPr>
          <w:rFonts w:ascii="Verdana" w:hAnsi="Verdana" w:cs="Arial"/>
          <w:sz w:val="24"/>
          <w:szCs w:val="24"/>
        </w:rPr>
      </w:pPr>
    </w:p>
    <w:p w:rsidRPr="0007399F" w:rsidR="00E4164B" w:rsidP="00E4164B" w:rsidRDefault="00E4164B" w14:paraId="297F7EFF" w14:textId="77777777">
      <w:pPr>
        <w:spacing w:after="0" w:line="240" w:lineRule="auto"/>
        <w:jc w:val="both"/>
        <w:rPr>
          <w:rFonts w:ascii="Verdana" w:hAnsi="Verdana" w:cs="Arial"/>
          <w:sz w:val="24"/>
          <w:szCs w:val="24"/>
        </w:rPr>
      </w:pPr>
    </w:p>
    <w:tbl>
      <w:tblPr>
        <w:tblW w:w="8926" w:type="dxa"/>
        <w:tblLook w:val="04A0" w:firstRow="1" w:lastRow="0" w:firstColumn="1" w:lastColumn="0" w:noHBand="0" w:noVBand="1"/>
      </w:tblPr>
      <w:tblGrid>
        <w:gridCol w:w="2972"/>
        <w:gridCol w:w="2835"/>
        <w:gridCol w:w="3119"/>
      </w:tblGrid>
      <w:tr w:rsidRPr="0007399F" w:rsidR="00C65EAC" w:rsidTr="00E4164B" w14:paraId="10EC3C19" w14:textId="77777777">
        <w:trPr>
          <w:trHeight w:val="300"/>
          <w:tblHeader/>
        </w:trPr>
        <w:tc>
          <w:tcPr>
            <w:tcW w:w="2972" w:type="dxa"/>
            <w:tcBorders>
              <w:top w:val="single" w:color="auto" w:sz="4" w:space="0"/>
              <w:left w:val="single" w:color="auto" w:sz="4" w:space="0"/>
              <w:bottom w:val="nil"/>
              <w:right w:val="single" w:color="auto" w:sz="4" w:space="0"/>
            </w:tcBorders>
            <w:shd w:val="clear" w:color="auto" w:fill="DEEAF6" w:themeFill="accent1" w:themeFillTint="33"/>
            <w:hideMark/>
          </w:tcPr>
          <w:p w:rsidRPr="0007399F" w:rsidR="00C65EAC" w:rsidP="00E4164B" w:rsidRDefault="00C65EAC" w14:paraId="2C2A9278" w14:textId="77777777">
            <w:pPr>
              <w:spacing w:after="0" w:line="240" w:lineRule="auto"/>
              <w:jc w:val="both"/>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 </w:t>
            </w:r>
          </w:p>
        </w:tc>
        <w:tc>
          <w:tcPr>
            <w:tcW w:w="5954" w:type="dxa"/>
            <w:gridSpan w:val="2"/>
            <w:tcBorders>
              <w:top w:val="single" w:color="auto" w:sz="4" w:space="0"/>
              <w:left w:val="nil"/>
              <w:bottom w:val="single" w:color="auto" w:sz="4" w:space="0"/>
              <w:right w:val="single" w:color="auto" w:sz="4" w:space="0"/>
            </w:tcBorders>
            <w:shd w:val="clear" w:color="auto" w:fill="DEEAF6" w:themeFill="accent1" w:themeFillTint="33"/>
          </w:tcPr>
          <w:p w:rsidRPr="0007399F" w:rsidR="00C65EAC" w:rsidP="00E4164B" w:rsidRDefault="00C65EAC" w14:paraId="7841D744" w14:textId="0D4ABF9A">
            <w:pPr>
              <w:spacing w:after="0" w:line="240" w:lineRule="auto"/>
              <w:jc w:val="center"/>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Recurrent Annual Costs</w:t>
            </w:r>
          </w:p>
        </w:tc>
      </w:tr>
      <w:tr w:rsidRPr="0007399F" w:rsidR="00C65EAC" w:rsidTr="00E4164B" w14:paraId="59C8D9FD" w14:textId="77777777">
        <w:trPr>
          <w:trHeight w:val="300"/>
          <w:tblHeader/>
        </w:trPr>
        <w:tc>
          <w:tcPr>
            <w:tcW w:w="2972" w:type="dxa"/>
            <w:tcBorders>
              <w:top w:val="nil"/>
              <w:left w:val="single" w:color="auto" w:sz="4" w:space="0"/>
              <w:bottom w:val="single" w:color="auto" w:sz="4" w:space="0"/>
              <w:right w:val="single" w:color="auto" w:sz="4" w:space="0"/>
            </w:tcBorders>
            <w:shd w:val="clear" w:color="auto" w:fill="DEEAF6" w:themeFill="accent1" w:themeFillTint="33"/>
            <w:hideMark/>
          </w:tcPr>
          <w:p w:rsidRPr="0007399F" w:rsidR="00C65EAC" w:rsidP="00E4164B" w:rsidRDefault="00C65EAC" w14:paraId="51CA503D" w14:textId="77777777">
            <w:pPr>
              <w:spacing w:after="0" w:line="240" w:lineRule="auto"/>
              <w:jc w:val="both"/>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 xml:space="preserve"> Description </w:t>
            </w:r>
          </w:p>
        </w:tc>
        <w:tc>
          <w:tcPr>
            <w:tcW w:w="2835" w:type="dxa"/>
            <w:tcBorders>
              <w:top w:val="single" w:color="auto" w:sz="4" w:space="0"/>
              <w:left w:val="nil"/>
              <w:bottom w:val="single" w:color="auto" w:sz="4" w:space="0"/>
              <w:right w:val="single" w:color="auto" w:sz="4" w:space="0"/>
            </w:tcBorders>
            <w:shd w:val="clear" w:color="auto" w:fill="DEEAF6" w:themeFill="accent1" w:themeFillTint="33"/>
          </w:tcPr>
          <w:p w:rsidRPr="0007399F" w:rsidR="00C65EAC" w:rsidP="00E4164B" w:rsidRDefault="00C65EAC" w14:paraId="59752719" w14:textId="77777777">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 xml:space="preserve">Option 1 </w:t>
            </w:r>
          </w:p>
          <w:p w:rsidRPr="0007399F" w:rsidR="00C65EAC" w:rsidP="00E4164B" w:rsidRDefault="00C65EAC" w14:paraId="7E69DC58" w14:textId="77777777">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Business as Usual</w:t>
            </w:r>
          </w:p>
          <w:p w:rsidRPr="0007399F" w:rsidR="00C65EAC" w:rsidP="00E4164B" w:rsidRDefault="00C65EAC" w14:paraId="3E371C3F" w14:textId="773D2A40">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w:t>
            </w:r>
            <w:r w:rsidR="009238B6">
              <w:rPr>
                <w:rFonts w:ascii="Verdana" w:hAnsi="Verdana" w:eastAsia="Times New Roman" w:cs="Arial"/>
                <w:b/>
                <w:bCs/>
                <w:sz w:val="24"/>
                <w:szCs w:val="24"/>
                <w:lang w:eastAsia="en-GB"/>
              </w:rPr>
              <w:t>m</w:t>
            </w:r>
          </w:p>
        </w:tc>
        <w:tc>
          <w:tcPr>
            <w:tcW w:w="3119" w:type="dxa"/>
            <w:tcBorders>
              <w:top w:val="single" w:color="auto" w:sz="4" w:space="0"/>
              <w:left w:val="nil"/>
              <w:bottom w:val="single" w:color="auto" w:sz="4" w:space="0"/>
              <w:right w:val="single" w:color="auto" w:sz="4" w:space="0"/>
            </w:tcBorders>
            <w:shd w:val="clear" w:color="auto" w:fill="DEEAF6" w:themeFill="accent1" w:themeFillTint="33"/>
          </w:tcPr>
          <w:p w:rsidRPr="0007399F" w:rsidR="00C65EAC" w:rsidP="00E4164B" w:rsidRDefault="00C65EAC" w14:paraId="63437586" w14:textId="77777777">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 xml:space="preserve">Option 3 </w:t>
            </w:r>
          </w:p>
          <w:p w:rsidRPr="0007399F" w:rsidR="00C65EAC" w:rsidP="00E4164B" w:rsidRDefault="00C65EAC" w14:paraId="2E009150" w14:textId="77777777">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 xml:space="preserve">Preferred Option  </w:t>
            </w:r>
          </w:p>
          <w:p w:rsidRPr="0007399F" w:rsidR="00C65EAC" w:rsidP="00E4164B" w:rsidRDefault="00C65EAC" w14:paraId="66D378A9" w14:textId="008ADF4D">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w:t>
            </w:r>
            <w:r w:rsidR="009238B6">
              <w:rPr>
                <w:rFonts w:ascii="Verdana" w:hAnsi="Verdana" w:eastAsia="Times New Roman" w:cs="Arial"/>
                <w:b/>
                <w:bCs/>
                <w:sz w:val="24"/>
                <w:szCs w:val="24"/>
                <w:lang w:eastAsia="en-GB"/>
              </w:rPr>
              <w:t>m</w:t>
            </w:r>
          </w:p>
        </w:tc>
      </w:tr>
      <w:tr w:rsidRPr="0007399F" w:rsidR="00C65EAC" w:rsidTr="009238B6" w14:paraId="462181E5" w14:textId="77777777">
        <w:trPr>
          <w:trHeight w:val="300"/>
        </w:trPr>
        <w:tc>
          <w:tcPr>
            <w:tcW w:w="2972" w:type="dxa"/>
            <w:tcBorders>
              <w:top w:val="nil"/>
              <w:left w:val="single" w:color="auto" w:sz="4" w:space="0"/>
              <w:bottom w:val="single" w:color="auto" w:sz="4" w:space="0"/>
              <w:right w:val="single" w:color="auto" w:sz="4" w:space="0"/>
            </w:tcBorders>
            <w:shd w:val="clear" w:color="auto" w:fill="FFF2CC" w:themeFill="accent4" w:themeFillTint="33"/>
            <w:noWrap/>
            <w:vAlign w:val="bottom"/>
            <w:hideMark/>
          </w:tcPr>
          <w:p w:rsidRPr="0007399F" w:rsidR="00C65EAC" w:rsidP="00E4164B" w:rsidRDefault="00C65EAC" w14:paraId="095F9CA6" w14:textId="77777777">
            <w:pPr>
              <w:spacing w:after="0" w:line="240" w:lineRule="auto"/>
              <w:jc w:val="both"/>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 xml:space="preserve">Pay </w:t>
            </w:r>
          </w:p>
        </w:tc>
        <w:tc>
          <w:tcPr>
            <w:tcW w:w="2835" w:type="dxa"/>
            <w:tcBorders>
              <w:top w:val="nil"/>
              <w:left w:val="nil"/>
              <w:bottom w:val="single" w:color="auto" w:sz="4" w:space="0"/>
              <w:right w:val="single" w:color="auto" w:sz="4" w:space="0"/>
            </w:tcBorders>
            <w:shd w:val="clear" w:color="auto" w:fill="FFF2CC" w:themeFill="accent4" w:themeFillTint="33"/>
            <w:noWrap/>
            <w:vAlign w:val="bottom"/>
          </w:tcPr>
          <w:p w:rsidRPr="0007399F" w:rsidR="00C65EAC" w:rsidP="00E4164B" w:rsidRDefault="00C65EAC" w14:paraId="340948B3" w14:textId="77777777">
            <w:pPr>
              <w:spacing w:after="0" w:line="240" w:lineRule="auto"/>
              <w:jc w:val="right"/>
              <w:rPr>
                <w:rFonts w:ascii="Verdana" w:hAnsi="Verdana" w:eastAsia="Times New Roman" w:cs="Arial"/>
                <w:b/>
                <w:bCs/>
                <w:sz w:val="24"/>
                <w:szCs w:val="24"/>
                <w:lang w:eastAsia="en-GB"/>
              </w:rPr>
            </w:pPr>
          </w:p>
        </w:tc>
        <w:tc>
          <w:tcPr>
            <w:tcW w:w="3119" w:type="dxa"/>
            <w:tcBorders>
              <w:top w:val="nil"/>
              <w:left w:val="nil"/>
              <w:bottom w:val="single" w:color="auto" w:sz="4" w:space="0"/>
              <w:right w:val="single" w:color="auto" w:sz="4" w:space="0"/>
            </w:tcBorders>
            <w:shd w:val="clear" w:color="auto" w:fill="FFF2CC" w:themeFill="accent4" w:themeFillTint="33"/>
            <w:noWrap/>
            <w:vAlign w:val="bottom"/>
          </w:tcPr>
          <w:p w:rsidRPr="0007399F" w:rsidR="00C65EAC" w:rsidP="00E4164B" w:rsidRDefault="00C65EAC" w14:paraId="6336BDF0" w14:textId="77777777">
            <w:pPr>
              <w:spacing w:after="0" w:line="240" w:lineRule="auto"/>
              <w:jc w:val="right"/>
              <w:rPr>
                <w:rFonts w:ascii="Verdana" w:hAnsi="Verdana" w:eastAsia="Times New Roman" w:cs="Arial"/>
                <w:b/>
                <w:bCs/>
                <w:sz w:val="24"/>
                <w:szCs w:val="24"/>
                <w:lang w:eastAsia="en-GB"/>
              </w:rPr>
            </w:pPr>
          </w:p>
        </w:tc>
      </w:tr>
      <w:tr w:rsidRPr="0007399F" w:rsidR="00C65EAC" w:rsidTr="009238B6" w14:paraId="7E1A1527" w14:textId="77777777">
        <w:trPr>
          <w:trHeight w:val="300"/>
        </w:trPr>
        <w:tc>
          <w:tcPr>
            <w:tcW w:w="2972" w:type="dxa"/>
            <w:tcBorders>
              <w:top w:val="nil"/>
              <w:left w:val="single" w:color="auto" w:sz="4" w:space="0"/>
              <w:bottom w:val="single" w:color="auto" w:sz="4" w:space="0"/>
              <w:right w:val="single" w:color="auto" w:sz="4" w:space="0"/>
            </w:tcBorders>
            <w:shd w:val="clear" w:color="auto" w:fill="auto"/>
            <w:noWrap/>
            <w:vAlign w:val="bottom"/>
          </w:tcPr>
          <w:p w:rsidRPr="0007399F" w:rsidR="00C65EAC" w:rsidP="00E4164B" w:rsidRDefault="00C65EAC" w14:paraId="0E8102A4" w14:textId="77777777">
            <w:pPr>
              <w:spacing w:after="0" w:line="240" w:lineRule="auto"/>
              <w:jc w:val="both"/>
              <w:rPr>
                <w:rFonts w:ascii="Verdana" w:hAnsi="Verdana" w:eastAsia="Times New Roman" w:cs="Arial"/>
                <w:sz w:val="24"/>
                <w:szCs w:val="24"/>
                <w:lang w:eastAsia="en-GB"/>
              </w:rPr>
            </w:pPr>
            <w:r w:rsidRPr="0007399F">
              <w:rPr>
                <w:rFonts w:ascii="Verdana" w:hAnsi="Verdana" w:eastAsia="Times New Roman" w:cs="Arial"/>
                <w:sz w:val="24"/>
                <w:szCs w:val="24"/>
                <w:lang w:eastAsia="en-GB"/>
              </w:rPr>
              <w:t>Clinical</w:t>
            </w:r>
          </w:p>
        </w:tc>
        <w:tc>
          <w:tcPr>
            <w:tcW w:w="2835" w:type="dxa"/>
            <w:tcBorders>
              <w:top w:val="nil"/>
              <w:left w:val="nil"/>
              <w:bottom w:val="single" w:color="auto" w:sz="4" w:space="0"/>
              <w:right w:val="single" w:color="auto" w:sz="4" w:space="0"/>
            </w:tcBorders>
            <w:shd w:val="clear" w:color="auto" w:fill="auto"/>
            <w:noWrap/>
            <w:vAlign w:val="bottom"/>
          </w:tcPr>
          <w:p w:rsidRPr="0007399F" w:rsidR="00C65EAC" w:rsidP="00E4164B" w:rsidRDefault="00C65EAC" w14:paraId="064EF5E5" w14:textId="3C830D8F">
            <w:pPr>
              <w:spacing w:after="0" w:line="240" w:lineRule="auto"/>
              <w:jc w:val="right"/>
              <w:rPr>
                <w:rFonts w:ascii="Verdana" w:hAnsi="Verdana" w:eastAsia="Times New Roman" w:cs="Arial"/>
                <w:sz w:val="24"/>
                <w:szCs w:val="24"/>
                <w:lang w:eastAsia="en-GB"/>
              </w:rPr>
            </w:pPr>
            <w:r w:rsidRPr="0007399F">
              <w:rPr>
                <w:rFonts w:ascii="Verdana" w:hAnsi="Verdana" w:eastAsia="Times New Roman" w:cs="Arial"/>
                <w:sz w:val="24"/>
                <w:szCs w:val="24"/>
                <w:lang w:eastAsia="en-GB"/>
              </w:rPr>
              <w:t>1</w:t>
            </w:r>
            <w:r w:rsidR="009238B6">
              <w:rPr>
                <w:rFonts w:ascii="Verdana" w:hAnsi="Verdana" w:eastAsia="Times New Roman" w:cs="Arial"/>
                <w:sz w:val="24"/>
                <w:szCs w:val="24"/>
                <w:lang w:eastAsia="en-GB"/>
              </w:rPr>
              <w:t>.912</w:t>
            </w:r>
          </w:p>
        </w:tc>
        <w:tc>
          <w:tcPr>
            <w:tcW w:w="3119" w:type="dxa"/>
            <w:tcBorders>
              <w:top w:val="nil"/>
              <w:left w:val="nil"/>
              <w:bottom w:val="single" w:color="auto" w:sz="4" w:space="0"/>
              <w:right w:val="single" w:color="auto" w:sz="4" w:space="0"/>
            </w:tcBorders>
            <w:shd w:val="clear" w:color="auto" w:fill="auto"/>
            <w:noWrap/>
            <w:vAlign w:val="bottom"/>
          </w:tcPr>
          <w:p w:rsidRPr="0007399F" w:rsidR="00C65EAC" w:rsidP="00E4164B" w:rsidRDefault="009238B6" w14:paraId="1E3BFB08" w14:textId="3AEDA4BA">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1.826</w:t>
            </w:r>
          </w:p>
        </w:tc>
      </w:tr>
      <w:tr w:rsidRPr="0007399F" w:rsidR="00C65EAC" w:rsidTr="009238B6" w14:paraId="79DE157C" w14:textId="77777777">
        <w:trPr>
          <w:trHeight w:val="300"/>
        </w:trPr>
        <w:tc>
          <w:tcPr>
            <w:tcW w:w="2972" w:type="dxa"/>
            <w:tcBorders>
              <w:top w:val="nil"/>
              <w:left w:val="single" w:color="auto" w:sz="4" w:space="0"/>
              <w:bottom w:val="single" w:color="auto" w:sz="4" w:space="0"/>
              <w:right w:val="single" w:color="auto" w:sz="4" w:space="0"/>
            </w:tcBorders>
            <w:shd w:val="clear" w:color="auto" w:fill="auto"/>
            <w:noWrap/>
            <w:vAlign w:val="bottom"/>
          </w:tcPr>
          <w:p w:rsidRPr="0007399F" w:rsidR="00C65EAC" w:rsidP="00E4164B" w:rsidRDefault="00C65EAC" w14:paraId="49AA82A9" w14:textId="77777777">
            <w:pPr>
              <w:spacing w:after="0" w:line="240" w:lineRule="auto"/>
              <w:jc w:val="both"/>
              <w:rPr>
                <w:rFonts w:ascii="Verdana" w:hAnsi="Verdana" w:eastAsia="Times New Roman" w:cs="Arial"/>
                <w:sz w:val="24"/>
                <w:szCs w:val="24"/>
                <w:lang w:eastAsia="en-GB"/>
              </w:rPr>
            </w:pPr>
            <w:r w:rsidRPr="0007399F">
              <w:rPr>
                <w:rFonts w:ascii="Verdana" w:hAnsi="Verdana" w:eastAsia="Times New Roman" w:cs="Arial"/>
                <w:sz w:val="24"/>
                <w:szCs w:val="24"/>
                <w:lang w:eastAsia="en-GB"/>
              </w:rPr>
              <w:t>Non-clinical</w:t>
            </w:r>
          </w:p>
        </w:tc>
        <w:tc>
          <w:tcPr>
            <w:tcW w:w="2835" w:type="dxa"/>
            <w:tcBorders>
              <w:top w:val="nil"/>
              <w:left w:val="nil"/>
              <w:bottom w:val="single" w:color="auto" w:sz="4" w:space="0"/>
              <w:right w:val="single" w:color="auto" w:sz="4" w:space="0"/>
            </w:tcBorders>
            <w:shd w:val="clear" w:color="auto" w:fill="auto"/>
            <w:noWrap/>
            <w:vAlign w:val="bottom"/>
          </w:tcPr>
          <w:p w:rsidRPr="0007399F" w:rsidR="00C65EAC" w:rsidP="00E4164B" w:rsidRDefault="00C65EAC" w14:paraId="2D637339" w14:textId="77777777">
            <w:pPr>
              <w:spacing w:after="0" w:line="240" w:lineRule="auto"/>
              <w:jc w:val="right"/>
              <w:rPr>
                <w:rFonts w:ascii="Verdana" w:hAnsi="Verdana" w:eastAsia="Times New Roman" w:cs="Arial"/>
                <w:sz w:val="24"/>
                <w:szCs w:val="24"/>
                <w:lang w:eastAsia="en-GB"/>
              </w:rPr>
            </w:pPr>
          </w:p>
        </w:tc>
        <w:tc>
          <w:tcPr>
            <w:tcW w:w="3119" w:type="dxa"/>
            <w:tcBorders>
              <w:top w:val="nil"/>
              <w:left w:val="nil"/>
              <w:bottom w:val="single" w:color="auto" w:sz="4" w:space="0"/>
              <w:right w:val="single" w:color="auto" w:sz="4" w:space="0"/>
            </w:tcBorders>
            <w:shd w:val="clear" w:color="auto" w:fill="auto"/>
            <w:noWrap/>
            <w:vAlign w:val="bottom"/>
          </w:tcPr>
          <w:p w:rsidRPr="0007399F" w:rsidR="00C65EAC" w:rsidP="00E4164B" w:rsidRDefault="009238B6" w14:paraId="5B4825C6" w14:textId="2BDC4656">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0.118</w:t>
            </w:r>
          </w:p>
        </w:tc>
      </w:tr>
      <w:tr w:rsidRPr="0007399F" w:rsidR="00C65EAC" w:rsidTr="009238B6" w14:paraId="3D8CF5F8" w14:textId="77777777">
        <w:trPr>
          <w:trHeight w:val="300"/>
        </w:trPr>
        <w:tc>
          <w:tcPr>
            <w:tcW w:w="2972" w:type="dxa"/>
            <w:tcBorders>
              <w:top w:val="nil"/>
              <w:left w:val="single" w:color="auto" w:sz="4" w:space="0"/>
              <w:bottom w:val="single" w:color="auto" w:sz="4" w:space="0"/>
              <w:right w:val="single" w:color="auto" w:sz="4" w:space="0"/>
            </w:tcBorders>
            <w:shd w:val="clear" w:color="auto" w:fill="FFF2CC" w:themeFill="accent4" w:themeFillTint="33"/>
            <w:noWrap/>
            <w:vAlign w:val="bottom"/>
          </w:tcPr>
          <w:p w:rsidRPr="0007399F" w:rsidR="00C65EAC" w:rsidP="00E4164B" w:rsidRDefault="00C65EAC" w14:paraId="57EB4037" w14:textId="77777777">
            <w:pPr>
              <w:spacing w:after="0" w:line="240" w:lineRule="auto"/>
              <w:jc w:val="both"/>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lastRenderedPageBreak/>
              <w:t>Non-Pay</w:t>
            </w:r>
          </w:p>
        </w:tc>
        <w:tc>
          <w:tcPr>
            <w:tcW w:w="2835" w:type="dxa"/>
            <w:tcBorders>
              <w:top w:val="nil"/>
              <w:left w:val="nil"/>
              <w:bottom w:val="single" w:color="auto" w:sz="4" w:space="0"/>
              <w:right w:val="single" w:color="auto" w:sz="4" w:space="0"/>
            </w:tcBorders>
            <w:shd w:val="clear" w:color="auto" w:fill="FFF2CC" w:themeFill="accent4" w:themeFillTint="33"/>
            <w:noWrap/>
            <w:vAlign w:val="bottom"/>
          </w:tcPr>
          <w:p w:rsidRPr="0007399F" w:rsidR="00C65EAC" w:rsidP="00E4164B" w:rsidRDefault="00C65EAC" w14:paraId="770B55B8" w14:textId="77777777">
            <w:pPr>
              <w:spacing w:after="0" w:line="240" w:lineRule="auto"/>
              <w:jc w:val="right"/>
              <w:rPr>
                <w:rFonts w:ascii="Verdana" w:hAnsi="Verdana" w:eastAsia="Times New Roman" w:cs="Arial"/>
                <w:sz w:val="24"/>
                <w:szCs w:val="24"/>
                <w:lang w:eastAsia="en-GB"/>
              </w:rPr>
            </w:pPr>
          </w:p>
        </w:tc>
        <w:tc>
          <w:tcPr>
            <w:tcW w:w="3119" w:type="dxa"/>
            <w:tcBorders>
              <w:top w:val="nil"/>
              <w:left w:val="nil"/>
              <w:bottom w:val="single" w:color="auto" w:sz="4" w:space="0"/>
              <w:right w:val="single" w:color="auto" w:sz="4" w:space="0"/>
            </w:tcBorders>
            <w:shd w:val="clear" w:color="auto" w:fill="FFF2CC" w:themeFill="accent4" w:themeFillTint="33"/>
            <w:noWrap/>
            <w:vAlign w:val="bottom"/>
          </w:tcPr>
          <w:p w:rsidRPr="0007399F" w:rsidR="00C65EAC" w:rsidP="00E4164B" w:rsidRDefault="00C65EAC" w14:paraId="08E46896" w14:textId="77777777">
            <w:pPr>
              <w:spacing w:after="0" w:line="240" w:lineRule="auto"/>
              <w:jc w:val="right"/>
              <w:rPr>
                <w:rFonts w:ascii="Verdana" w:hAnsi="Verdana" w:eastAsia="Times New Roman" w:cs="Arial"/>
                <w:sz w:val="24"/>
                <w:szCs w:val="24"/>
                <w:lang w:eastAsia="en-GB"/>
              </w:rPr>
            </w:pPr>
          </w:p>
        </w:tc>
      </w:tr>
      <w:tr w:rsidRPr="0007399F" w:rsidR="00C65EAC" w:rsidTr="009238B6" w14:paraId="125FE62B" w14:textId="77777777">
        <w:trPr>
          <w:trHeight w:val="300"/>
        </w:trPr>
        <w:tc>
          <w:tcPr>
            <w:tcW w:w="2972" w:type="dxa"/>
            <w:tcBorders>
              <w:top w:val="nil"/>
              <w:left w:val="single" w:color="auto" w:sz="4" w:space="0"/>
              <w:bottom w:val="single" w:color="auto" w:sz="4" w:space="0"/>
              <w:right w:val="single" w:color="auto" w:sz="4" w:space="0"/>
            </w:tcBorders>
            <w:shd w:val="clear" w:color="auto" w:fill="FFFFFF" w:themeFill="background1"/>
            <w:noWrap/>
            <w:vAlign w:val="bottom"/>
          </w:tcPr>
          <w:p w:rsidRPr="0007399F" w:rsidR="00C65EAC" w:rsidP="00E4164B" w:rsidRDefault="00C65EAC" w14:paraId="63C4FCC4" w14:textId="77777777">
            <w:pPr>
              <w:spacing w:after="0" w:line="240" w:lineRule="auto"/>
              <w:jc w:val="both"/>
              <w:rPr>
                <w:rFonts w:ascii="Verdana" w:hAnsi="Verdana" w:eastAsia="Times New Roman" w:cs="Arial"/>
                <w:sz w:val="24"/>
                <w:szCs w:val="24"/>
                <w:lang w:eastAsia="en-GB"/>
              </w:rPr>
            </w:pPr>
            <w:r w:rsidRPr="0007399F">
              <w:rPr>
                <w:rFonts w:ascii="Verdana" w:hAnsi="Verdana" w:eastAsia="Times New Roman" w:cs="Arial"/>
                <w:sz w:val="24"/>
                <w:szCs w:val="24"/>
                <w:lang w:eastAsia="en-GB"/>
              </w:rPr>
              <w:t xml:space="preserve">Clinical </w:t>
            </w:r>
          </w:p>
        </w:tc>
        <w:tc>
          <w:tcPr>
            <w:tcW w:w="2835"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1721C498" w14:textId="2D89A562">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0.006</w:t>
            </w:r>
          </w:p>
        </w:tc>
        <w:tc>
          <w:tcPr>
            <w:tcW w:w="3119"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057FC973" w14:textId="4F0603AA">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0.001</w:t>
            </w:r>
          </w:p>
        </w:tc>
      </w:tr>
      <w:tr w:rsidRPr="0007399F" w:rsidR="00C65EAC" w:rsidTr="009238B6" w14:paraId="1E72B565" w14:textId="77777777">
        <w:trPr>
          <w:trHeight w:val="300"/>
        </w:trPr>
        <w:tc>
          <w:tcPr>
            <w:tcW w:w="2972" w:type="dxa"/>
            <w:tcBorders>
              <w:top w:val="nil"/>
              <w:left w:val="single" w:color="auto" w:sz="4" w:space="0"/>
              <w:bottom w:val="single" w:color="auto" w:sz="4" w:space="0"/>
              <w:right w:val="single" w:color="auto" w:sz="4" w:space="0"/>
            </w:tcBorders>
            <w:shd w:val="clear" w:color="auto" w:fill="FFFFFF" w:themeFill="background1"/>
            <w:noWrap/>
            <w:vAlign w:val="bottom"/>
          </w:tcPr>
          <w:p w:rsidRPr="0007399F" w:rsidR="00C65EAC" w:rsidP="00E4164B" w:rsidRDefault="00C65EAC" w14:paraId="040DCB9A" w14:textId="77777777">
            <w:pPr>
              <w:spacing w:after="0" w:line="240" w:lineRule="auto"/>
              <w:jc w:val="both"/>
              <w:rPr>
                <w:rFonts w:ascii="Verdana" w:hAnsi="Verdana" w:eastAsia="Times New Roman" w:cs="Arial"/>
                <w:sz w:val="24"/>
                <w:szCs w:val="24"/>
                <w:lang w:eastAsia="en-GB"/>
              </w:rPr>
            </w:pPr>
            <w:r w:rsidRPr="0007399F">
              <w:rPr>
                <w:rFonts w:ascii="Verdana" w:hAnsi="Verdana" w:eastAsia="Times New Roman" w:cs="Arial"/>
                <w:sz w:val="24"/>
                <w:szCs w:val="24"/>
                <w:lang w:eastAsia="en-GB"/>
              </w:rPr>
              <w:t>Non-clinical</w:t>
            </w:r>
          </w:p>
        </w:tc>
        <w:tc>
          <w:tcPr>
            <w:tcW w:w="2835"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20488D77" w14:textId="0D445FA7">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0.083</w:t>
            </w:r>
          </w:p>
        </w:tc>
        <w:tc>
          <w:tcPr>
            <w:tcW w:w="3119"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1A67E2C1" w14:textId="14C259B7">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0.046</w:t>
            </w:r>
          </w:p>
        </w:tc>
      </w:tr>
      <w:tr w:rsidRPr="0007399F" w:rsidR="00C65EAC" w:rsidTr="009238B6" w14:paraId="57DA774F" w14:textId="77777777">
        <w:trPr>
          <w:trHeight w:val="300"/>
        </w:trPr>
        <w:tc>
          <w:tcPr>
            <w:tcW w:w="2972" w:type="dxa"/>
            <w:tcBorders>
              <w:top w:val="nil"/>
              <w:left w:val="single" w:color="auto" w:sz="4" w:space="0"/>
              <w:bottom w:val="single" w:color="auto" w:sz="4" w:space="0"/>
              <w:right w:val="single" w:color="auto" w:sz="4" w:space="0"/>
            </w:tcBorders>
            <w:shd w:val="clear" w:color="auto" w:fill="FFFFFF" w:themeFill="background1"/>
            <w:noWrap/>
            <w:vAlign w:val="bottom"/>
          </w:tcPr>
          <w:p w:rsidRPr="0007399F" w:rsidR="00C65EAC" w:rsidP="00E4164B" w:rsidRDefault="00C65EAC" w14:paraId="31A5AEC5" w14:textId="77777777">
            <w:pPr>
              <w:spacing w:after="0" w:line="240" w:lineRule="auto"/>
              <w:jc w:val="both"/>
              <w:rPr>
                <w:rFonts w:ascii="Verdana" w:hAnsi="Verdana" w:eastAsia="Times New Roman" w:cs="Arial"/>
                <w:sz w:val="24"/>
                <w:szCs w:val="24"/>
                <w:lang w:eastAsia="en-GB"/>
              </w:rPr>
            </w:pPr>
            <w:r w:rsidRPr="0007399F">
              <w:rPr>
                <w:rFonts w:ascii="Verdana" w:hAnsi="Verdana" w:eastAsia="Times New Roman" w:cs="Arial"/>
                <w:sz w:val="24"/>
                <w:szCs w:val="24"/>
                <w:lang w:eastAsia="en-GB"/>
              </w:rPr>
              <w:t>Building running costs</w:t>
            </w:r>
          </w:p>
        </w:tc>
        <w:tc>
          <w:tcPr>
            <w:tcW w:w="2835"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3C2E958E" w14:textId="5EDD3231">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0.039</w:t>
            </w:r>
          </w:p>
        </w:tc>
        <w:tc>
          <w:tcPr>
            <w:tcW w:w="3119"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622C4831" w14:textId="72F814A3">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0.046</w:t>
            </w:r>
          </w:p>
        </w:tc>
      </w:tr>
      <w:tr w:rsidRPr="0007399F" w:rsidR="00C65EAC" w:rsidTr="009238B6" w14:paraId="5AF87F95" w14:textId="77777777">
        <w:trPr>
          <w:trHeight w:val="300"/>
        </w:trPr>
        <w:tc>
          <w:tcPr>
            <w:tcW w:w="2972" w:type="dxa"/>
            <w:tcBorders>
              <w:top w:val="nil"/>
              <w:left w:val="single" w:color="auto" w:sz="4" w:space="0"/>
              <w:bottom w:val="single" w:color="auto" w:sz="4" w:space="0"/>
              <w:right w:val="single" w:color="auto" w:sz="4" w:space="0"/>
            </w:tcBorders>
            <w:shd w:val="clear" w:color="auto" w:fill="DEEAF6" w:themeFill="accent1" w:themeFillTint="33"/>
            <w:noWrap/>
            <w:vAlign w:val="bottom"/>
            <w:hideMark/>
          </w:tcPr>
          <w:p w:rsidRPr="0007399F" w:rsidR="00C65EAC" w:rsidP="00E4164B" w:rsidRDefault="00C65EAC" w14:paraId="73200709" w14:textId="77777777">
            <w:pPr>
              <w:spacing w:after="0" w:line="240" w:lineRule="auto"/>
              <w:jc w:val="both"/>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Total Recurring Cost</w:t>
            </w:r>
          </w:p>
        </w:tc>
        <w:tc>
          <w:tcPr>
            <w:tcW w:w="2835" w:type="dxa"/>
            <w:tcBorders>
              <w:top w:val="nil"/>
              <w:left w:val="nil"/>
              <w:bottom w:val="single" w:color="auto" w:sz="4" w:space="0"/>
              <w:right w:val="single" w:color="auto" w:sz="4" w:space="0"/>
            </w:tcBorders>
            <w:shd w:val="clear" w:color="auto" w:fill="DEEAF6" w:themeFill="accent1" w:themeFillTint="33"/>
            <w:noWrap/>
            <w:vAlign w:val="bottom"/>
          </w:tcPr>
          <w:p w:rsidRPr="0007399F" w:rsidR="00C65EAC" w:rsidP="00E4164B" w:rsidRDefault="00C65EAC" w14:paraId="2EBACF58" w14:textId="126EB68F">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2</w:t>
            </w:r>
            <w:r w:rsidR="009238B6">
              <w:rPr>
                <w:rFonts w:ascii="Verdana" w:hAnsi="Verdana" w:eastAsia="Times New Roman" w:cs="Arial"/>
                <w:b/>
                <w:bCs/>
                <w:sz w:val="24"/>
                <w:szCs w:val="24"/>
                <w:lang w:eastAsia="en-GB"/>
              </w:rPr>
              <w:t>.</w:t>
            </w:r>
            <w:r w:rsidRPr="0007399F">
              <w:rPr>
                <w:rFonts w:ascii="Verdana" w:hAnsi="Verdana" w:eastAsia="Times New Roman" w:cs="Arial"/>
                <w:b/>
                <w:bCs/>
                <w:sz w:val="24"/>
                <w:szCs w:val="24"/>
                <w:lang w:eastAsia="en-GB"/>
              </w:rPr>
              <w:t>040</w:t>
            </w:r>
          </w:p>
        </w:tc>
        <w:tc>
          <w:tcPr>
            <w:tcW w:w="3119" w:type="dxa"/>
            <w:tcBorders>
              <w:top w:val="nil"/>
              <w:left w:val="nil"/>
              <w:bottom w:val="single" w:color="auto" w:sz="4" w:space="0"/>
              <w:right w:val="single" w:color="auto" w:sz="4" w:space="0"/>
            </w:tcBorders>
            <w:shd w:val="clear" w:color="auto" w:fill="DEEAF6" w:themeFill="accent1" w:themeFillTint="33"/>
            <w:noWrap/>
            <w:vAlign w:val="bottom"/>
          </w:tcPr>
          <w:p w:rsidRPr="0007399F" w:rsidR="00C65EAC" w:rsidP="00E4164B" w:rsidRDefault="00C65EAC" w14:paraId="4FB12C2C" w14:textId="71D19DEB">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2</w:t>
            </w:r>
            <w:r w:rsidR="009238B6">
              <w:rPr>
                <w:rFonts w:ascii="Verdana" w:hAnsi="Verdana" w:eastAsia="Times New Roman" w:cs="Arial"/>
                <w:b/>
                <w:bCs/>
                <w:sz w:val="24"/>
                <w:szCs w:val="24"/>
                <w:lang w:eastAsia="en-GB"/>
              </w:rPr>
              <w:t>.</w:t>
            </w:r>
            <w:r w:rsidRPr="0007399F">
              <w:rPr>
                <w:rFonts w:ascii="Verdana" w:hAnsi="Verdana" w:eastAsia="Times New Roman" w:cs="Arial"/>
                <w:b/>
                <w:bCs/>
                <w:sz w:val="24"/>
                <w:szCs w:val="24"/>
                <w:lang w:eastAsia="en-GB"/>
              </w:rPr>
              <w:t>037</w:t>
            </w:r>
          </w:p>
        </w:tc>
      </w:tr>
    </w:tbl>
    <w:p w:rsidRPr="0007399F" w:rsidR="00C65EAC" w:rsidP="00E4164B" w:rsidRDefault="00C65EAC" w14:paraId="0A434AAD" w14:textId="77777777">
      <w:pPr>
        <w:spacing w:after="0" w:line="240" w:lineRule="auto"/>
        <w:rPr>
          <w:rFonts w:ascii="Verdana" w:hAnsi="Verdana" w:cs="Arial"/>
          <w:sz w:val="24"/>
          <w:szCs w:val="24"/>
        </w:rPr>
      </w:pPr>
    </w:p>
    <w:p w:rsidRPr="0007399F" w:rsidR="00C65EAC" w:rsidP="00E4164B" w:rsidRDefault="00C65EAC" w14:paraId="529496A1" w14:textId="77777777">
      <w:pPr>
        <w:spacing w:after="0" w:line="240" w:lineRule="auto"/>
        <w:jc w:val="both"/>
        <w:rPr>
          <w:rFonts w:ascii="Verdana" w:hAnsi="Verdana" w:cs="Arial"/>
          <w:b/>
          <w:bCs/>
          <w:sz w:val="24"/>
          <w:szCs w:val="24"/>
          <w:u w:val="single"/>
        </w:rPr>
      </w:pPr>
      <w:r w:rsidRPr="0007399F">
        <w:rPr>
          <w:rFonts w:ascii="Verdana" w:hAnsi="Verdana" w:cs="Arial"/>
          <w:b/>
          <w:bCs/>
          <w:sz w:val="24"/>
          <w:szCs w:val="24"/>
          <w:u w:val="single"/>
        </w:rPr>
        <w:t>Revenue Cost Assumptions</w:t>
      </w:r>
    </w:p>
    <w:p w:rsidR="00C65EAC" w:rsidP="00E4164B" w:rsidRDefault="00C65EAC" w14:paraId="296378C7" w14:textId="2EA5DF99">
      <w:pPr>
        <w:spacing w:after="0" w:line="240" w:lineRule="auto"/>
        <w:jc w:val="both"/>
        <w:rPr>
          <w:rFonts w:ascii="Verdana" w:hAnsi="Verdana" w:cs="Arial"/>
          <w:sz w:val="24"/>
          <w:szCs w:val="24"/>
        </w:rPr>
      </w:pPr>
      <w:r w:rsidRPr="0007399F">
        <w:rPr>
          <w:rFonts w:ascii="Verdana" w:hAnsi="Verdana" w:cs="Arial"/>
          <w:sz w:val="24"/>
          <w:szCs w:val="24"/>
        </w:rPr>
        <w:t>The key revenue assumptions are as follows</w:t>
      </w:r>
      <w:r w:rsidR="00E4164B">
        <w:rPr>
          <w:rFonts w:ascii="Verdana" w:hAnsi="Verdana" w:cs="Arial"/>
          <w:sz w:val="24"/>
          <w:szCs w:val="24"/>
        </w:rPr>
        <w:t>: -</w:t>
      </w:r>
    </w:p>
    <w:p w:rsidRPr="0007399F" w:rsidR="00E4164B" w:rsidP="00E4164B" w:rsidRDefault="00E4164B" w14:paraId="3A8E850D" w14:textId="77777777">
      <w:pPr>
        <w:spacing w:after="0" w:line="240" w:lineRule="auto"/>
        <w:jc w:val="both"/>
        <w:rPr>
          <w:rFonts w:ascii="Verdana" w:hAnsi="Verdana" w:cs="Arial"/>
          <w:sz w:val="24"/>
          <w:szCs w:val="24"/>
        </w:rPr>
      </w:pPr>
    </w:p>
    <w:p w:rsidRPr="0007399F" w:rsidR="00C65EAC" w:rsidP="00E4164B" w:rsidRDefault="00C65EAC" w14:paraId="681D3F69" w14:textId="77777777">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Costed at 2024-25 price levels.</w:t>
      </w:r>
    </w:p>
    <w:p w:rsidRPr="0007399F" w:rsidR="00C65EAC" w:rsidP="00E4164B" w:rsidRDefault="00C65EAC" w14:paraId="4516862C" w14:textId="77777777">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Staffing costed at substantive rates at the level of the 2024-25 ‘Agenda for Change’ (AFC) pay award with no allowance for premium rates.</w:t>
      </w:r>
    </w:p>
    <w:p w:rsidRPr="0007399F" w:rsidR="00C65EAC" w:rsidP="00E4164B" w:rsidRDefault="00C65EAC" w14:paraId="0C261676" w14:textId="77777777">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Staffing costs include the cost of enhancement for unsocial hours.</w:t>
      </w:r>
    </w:p>
    <w:p w:rsidRPr="0007399F" w:rsidR="00C65EAC" w:rsidP="00E4164B" w:rsidRDefault="00C65EAC" w14:paraId="2C38637E" w14:textId="77777777">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The rostered nursing establishment includes the standard 26.9% headroom.</w:t>
      </w:r>
    </w:p>
    <w:p w:rsidRPr="0007399F" w:rsidR="00C65EAC" w:rsidP="00E4164B" w:rsidRDefault="00C65EAC" w14:paraId="0A4D9C36" w14:textId="77777777">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Building running costs have been assessed using the relevant unit costs from the annual estates Trust Data Report.</w:t>
      </w:r>
    </w:p>
    <w:p w:rsidRPr="0007399F" w:rsidR="00C65EAC" w:rsidP="00E4164B" w:rsidRDefault="00C65EAC" w14:paraId="7681B409" w14:textId="0D8A3335">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Occupancy at 100% with no costs for stepping up staffing for acuity, activity to be managed within the agreed staffing establishments.</w:t>
      </w:r>
    </w:p>
    <w:p w:rsidRPr="0007399F" w:rsidR="00C65EAC" w:rsidP="00E4164B" w:rsidRDefault="00C65EAC" w14:paraId="68E4C08B" w14:textId="77777777">
      <w:pPr>
        <w:spacing w:after="0" w:line="240" w:lineRule="auto"/>
        <w:contextualSpacing/>
        <w:jc w:val="both"/>
        <w:rPr>
          <w:rFonts w:ascii="Verdana" w:hAnsi="Verdana" w:cs="Arial"/>
          <w:sz w:val="24"/>
          <w:szCs w:val="24"/>
        </w:rPr>
      </w:pPr>
    </w:p>
    <w:p w:rsidRPr="009238B6" w:rsidR="00197FA0" w:rsidP="00E4164B" w:rsidRDefault="009238B6" w14:paraId="298BCEBC" w14:textId="51DF1007">
      <w:pPr>
        <w:spacing w:after="0" w:line="240" w:lineRule="auto"/>
        <w:jc w:val="both"/>
        <w:rPr>
          <w:rFonts w:ascii="Verdana" w:hAnsi="Verdana" w:cs="Arial"/>
          <w:b/>
          <w:bCs/>
          <w:sz w:val="24"/>
          <w:szCs w:val="24"/>
          <w:u w:val="single"/>
        </w:rPr>
      </w:pPr>
      <w:r>
        <w:rPr>
          <w:rFonts w:ascii="Verdana" w:hAnsi="Verdana" w:cs="Arial"/>
          <w:b/>
          <w:bCs/>
          <w:sz w:val="24"/>
          <w:szCs w:val="24"/>
          <w:u w:val="single"/>
        </w:rPr>
        <w:t>Overall Financial Position</w:t>
      </w:r>
    </w:p>
    <w:p w:rsidRPr="000C7FB7" w:rsidR="00C65EAC" w:rsidP="00E4164B" w:rsidRDefault="00C65EAC" w14:paraId="74DD9B64" w14:textId="7502FD33">
      <w:pPr>
        <w:spacing w:after="0" w:line="240" w:lineRule="auto"/>
        <w:jc w:val="both"/>
        <w:rPr>
          <w:rFonts w:ascii="Verdana" w:hAnsi="Verdana" w:cs="Arial"/>
          <w:sz w:val="24"/>
          <w:szCs w:val="24"/>
        </w:rPr>
      </w:pPr>
      <w:r w:rsidRPr="000C7FB7">
        <w:rPr>
          <w:rFonts w:ascii="Verdana" w:hAnsi="Verdana" w:cs="Arial"/>
          <w:sz w:val="24"/>
          <w:szCs w:val="24"/>
        </w:rPr>
        <w:t xml:space="preserve">The project requests capital funding of </w:t>
      </w:r>
      <w:r w:rsidRPr="000C7FB7">
        <w:rPr>
          <w:rFonts w:ascii="Verdana" w:hAnsi="Verdana" w:cs="Arial"/>
          <w:b/>
          <w:bCs/>
          <w:sz w:val="24"/>
          <w:szCs w:val="24"/>
        </w:rPr>
        <w:t>£9.9</w:t>
      </w:r>
      <w:r w:rsidRPr="000C7FB7" w:rsidR="000C7FB7">
        <w:rPr>
          <w:rFonts w:ascii="Verdana" w:hAnsi="Verdana" w:cs="Arial"/>
          <w:b/>
          <w:bCs/>
          <w:sz w:val="24"/>
          <w:szCs w:val="24"/>
        </w:rPr>
        <w:t>3</w:t>
      </w:r>
      <w:r w:rsidRPr="000C7FB7" w:rsidR="00AC1F61">
        <w:rPr>
          <w:rFonts w:ascii="Verdana" w:hAnsi="Verdana" w:cs="Arial"/>
          <w:b/>
          <w:bCs/>
          <w:sz w:val="24"/>
          <w:szCs w:val="24"/>
        </w:rPr>
        <w:t>0</w:t>
      </w:r>
      <w:r w:rsidRPr="000C7FB7">
        <w:rPr>
          <w:rFonts w:ascii="Verdana" w:hAnsi="Verdana" w:cs="Arial"/>
          <w:b/>
          <w:bCs/>
          <w:sz w:val="24"/>
          <w:szCs w:val="24"/>
        </w:rPr>
        <w:t>m</w:t>
      </w:r>
      <w:r w:rsidRPr="000C7FB7">
        <w:rPr>
          <w:rFonts w:ascii="Verdana" w:hAnsi="Verdana" w:cs="Arial"/>
          <w:sz w:val="24"/>
          <w:szCs w:val="24"/>
        </w:rPr>
        <w:t xml:space="preserve"> to be allocated by Welsh Government from the Regional Housing with Care Fund. </w:t>
      </w:r>
      <w:r w:rsidRPr="000C7FB7" w:rsidR="009238B6">
        <w:rPr>
          <w:rFonts w:ascii="Verdana" w:hAnsi="Verdana" w:cs="Arial"/>
          <w:sz w:val="24"/>
          <w:szCs w:val="24"/>
        </w:rPr>
        <w:t>Design c</w:t>
      </w:r>
      <w:r w:rsidRPr="000C7FB7">
        <w:rPr>
          <w:rFonts w:ascii="Verdana" w:hAnsi="Verdana" w:cs="Arial"/>
          <w:sz w:val="24"/>
          <w:szCs w:val="24"/>
        </w:rPr>
        <w:t>osts of £</w:t>
      </w:r>
      <w:r w:rsidRPr="000C7FB7" w:rsidR="009238B6">
        <w:rPr>
          <w:rFonts w:ascii="Verdana" w:hAnsi="Verdana" w:cs="Arial"/>
          <w:sz w:val="24"/>
          <w:szCs w:val="24"/>
        </w:rPr>
        <w:t>0.61</w:t>
      </w:r>
      <w:r w:rsidRPr="000C7FB7">
        <w:rPr>
          <w:rFonts w:ascii="Verdana" w:hAnsi="Verdana" w:cs="Arial"/>
          <w:sz w:val="24"/>
          <w:szCs w:val="24"/>
        </w:rPr>
        <w:t>4</w:t>
      </w:r>
      <w:r w:rsidRPr="000C7FB7" w:rsidR="009238B6">
        <w:rPr>
          <w:rFonts w:ascii="Verdana" w:hAnsi="Verdana" w:cs="Arial"/>
          <w:sz w:val="24"/>
          <w:szCs w:val="24"/>
        </w:rPr>
        <w:t>m</w:t>
      </w:r>
      <w:r w:rsidRPr="000C7FB7">
        <w:rPr>
          <w:rFonts w:ascii="Verdana" w:hAnsi="Verdana" w:cs="Arial"/>
          <w:sz w:val="24"/>
          <w:szCs w:val="24"/>
        </w:rPr>
        <w:t xml:space="preserve"> have already been funded leaving a net capital funding requirement of </w:t>
      </w:r>
      <w:r w:rsidRPr="000C7FB7">
        <w:rPr>
          <w:rFonts w:ascii="Verdana" w:hAnsi="Verdana" w:cs="Arial"/>
          <w:b/>
          <w:bCs/>
          <w:sz w:val="24"/>
          <w:szCs w:val="24"/>
        </w:rPr>
        <w:t>£9.</w:t>
      </w:r>
      <w:r w:rsidRPr="000C7FB7" w:rsidR="00976A49">
        <w:rPr>
          <w:rFonts w:ascii="Verdana" w:hAnsi="Verdana" w:cs="Arial"/>
          <w:b/>
          <w:bCs/>
          <w:sz w:val="24"/>
          <w:szCs w:val="24"/>
        </w:rPr>
        <w:t>3</w:t>
      </w:r>
      <w:r w:rsidRPr="000C7FB7" w:rsidR="000C7FB7">
        <w:rPr>
          <w:rFonts w:ascii="Verdana" w:hAnsi="Verdana" w:cs="Arial"/>
          <w:b/>
          <w:bCs/>
          <w:sz w:val="24"/>
          <w:szCs w:val="24"/>
        </w:rPr>
        <w:t>1</w:t>
      </w:r>
      <w:r w:rsidRPr="000C7FB7" w:rsidR="00976A49">
        <w:rPr>
          <w:rFonts w:ascii="Verdana" w:hAnsi="Verdana" w:cs="Arial"/>
          <w:b/>
          <w:bCs/>
          <w:sz w:val="24"/>
          <w:szCs w:val="24"/>
        </w:rPr>
        <w:t>6</w:t>
      </w:r>
      <w:r w:rsidRPr="000C7FB7">
        <w:rPr>
          <w:rFonts w:ascii="Verdana" w:hAnsi="Verdana" w:cs="Arial"/>
          <w:b/>
          <w:bCs/>
          <w:sz w:val="24"/>
          <w:szCs w:val="24"/>
        </w:rPr>
        <w:t>m</w:t>
      </w:r>
      <w:r w:rsidRPr="000C7FB7">
        <w:rPr>
          <w:rFonts w:ascii="Verdana" w:hAnsi="Verdana" w:cs="Arial"/>
          <w:sz w:val="24"/>
          <w:szCs w:val="24"/>
        </w:rPr>
        <w:t xml:space="preserve">. </w:t>
      </w:r>
    </w:p>
    <w:p w:rsidRPr="0007399F" w:rsidR="009238B6" w:rsidP="00E4164B" w:rsidRDefault="009238B6" w14:paraId="67F1ABBE" w14:textId="05A472DF">
      <w:pPr>
        <w:spacing w:after="0" w:line="240" w:lineRule="auto"/>
        <w:jc w:val="both"/>
        <w:rPr>
          <w:rFonts w:ascii="Verdana" w:hAnsi="Verdana" w:cs="Arial"/>
          <w:sz w:val="24"/>
          <w:szCs w:val="24"/>
        </w:rPr>
      </w:pPr>
      <w:r w:rsidRPr="000C7FB7">
        <w:rPr>
          <w:rFonts w:ascii="Verdana" w:hAnsi="Verdana" w:cs="Arial"/>
          <w:sz w:val="24"/>
          <w:szCs w:val="24"/>
        </w:rPr>
        <w:t>There are no additional revenue costs, as the new unit will be funded with the closure of an existing unit.</w:t>
      </w:r>
    </w:p>
    <w:p w:rsidR="009238B6" w:rsidP="00E4164B" w:rsidRDefault="009238B6" w14:paraId="66574931" w14:textId="77777777">
      <w:pPr>
        <w:spacing w:after="0" w:line="240" w:lineRule="auto"/>
        <w:rPr>
          <w:rFonts w:ascii="Verdana" w:hAnsi="Verdana" w:cs="Arial"/>
          <w:b/>
          <w:sz w:val="24"/>
          <w:szCs w:val="24"/>
        </w:rPr>
      </w:pPr>
    </w:p>
    <w:p w:rsidRPr="0007399F" w:rsidR="009238B6" w:rsidP="0096746F" w:rsidRDefault="009238B6" w14:paraId="38B1E3C0" w14:textId="77777777">
      <w:pPr>
        <w:spacing w:after="0" w:line="240" w:lineRule="auto"/>
        <w:rPr>
          <w:rFonts w:ascii="Verdana" w:hAnsi="Verdana" w:cs="Arial"/>
          <w:b/>
          <w:sz w:val="24"/>
          <w:szCs w:val="24"/>
        </w:rPr>
      </w:pPr>
    </w:p>
    <w:p w:rsidRPr="00E4164B" w:rsidR="00653AEC" w:rsidP="0096746F" w:rsidRDefault="00653AEC" w14:paraId="6D29042A" w14:textId="6C097838">
      <w:pPr>
        <w:pStyle w:val="ListParagraph"/>
        <w:numPr>
          <w:ilvl w:val="0"/>
          <w:numId w:val="1"/>
        </w:numPr>
        <w:spacing w:after="0" w:line="240" w:lineRule="auto"/>
        <w:ind w:hanging="720"/>
        <w:rPr>
          <w:rFonts w:ascii="Verdana" w:hAnsi="Verdana" w:cs="Arial"/>
          <w:b/>
          <w:sz w:val="24"/>
          <w:szCs w:val="24"/>
        </w:rPr>
      </w:pPr>
      <w:r w:rsidRPr="00E4164B">
        <w:rPr>
          <w:rFonts w:ascii="Verdana" w:hAnsi="Verdana" w:cs="Arial"/>
          <w:b/>
          <w:sz w:val="24"/>
          <w:szCs w:val="24"/>
        </w:rPr>
        <w:t>RECOMMENDATION</w:t>
      </w:r>
      <w:r w:rsidR="0096746F">
        <w:rPr>
          <w:rFonts w:ascii="Verdana" w:hAnsi="Verdana" w:cs="Arial"/>
          <w:b/>
          <w:sz w:val="24"/>
          <w:szCs w:val="24"/>
        </w:rPr>
        <w:t>S</w:t>
      </w:r>
    </w:p>
    <w:p w:rsidR="006E6981" w:rsidP="0096746F" w:rsidRDefault="006E6981" w14:paraId="4C394ECD" w14:textId="77777777">
      <w:pPr>
        <w:spacing w:after="0" w:line="240" w:lineRule="auto"/>
        <w:ind w:right="96"/>
        <w:jc w:val="both"/>
        <w:rPr>
          <w:rFonts w:ascii="Verdana" w:hAnsi="Verdana" w:cs="Arial"/>
          <w:sz w:val="24"/>
          <w:szCs w:val="24"/>
        </w:rPr>
      </w:pPr>
      <w:r w:rsidRPr="006E6981">
        <w:rPr>
          <w:rFonts w:ascii="Verdana" w:hAnsi="Verdana" w:cs="Arial"/>
          <w:sz w:val="24"/>
          <w:szCs w:val="24"/>
        </w:rPr>
        <w:t>Performance and Finance Committee is asked to:</w:t>
      </w:r>
    </w:p>
    <w:p w:rsidRPr="0096746F" w:rsidR="006E6981" w:rsidP="0096746F" w:rsidRDefault="006E6981" w14:paraId="28838FE7" w14:textId="6FF2AE99">
      <w:pPr>
        <w:pStyle w:val="ListParagraph"/>
        <w:numPr>
          <w:ilvl w:val="0"/>
          <w:numId w:val="28"/>
        </w:numPr>
        <w:spacing w:after="0" w:line="240" w:lineRule="auto"/>
        <w:ind w:right="96"/>
        <w:jc w:val="both"/>
        <w:rPr>
          <w:rFonts w:ascii="Verdana" w:hAnsi="Verdana" w:cs="Arial"/>
          <w:sz w:val="24"/>
          <w:szCs w:val="24"/>
        </w:rPr>
      </w:pPr>
      <w:r w:rsidRPr="0096746F">
        <w:rPr>
          <w:rFonts w:ascii="Verdana" w:hAnsi="Verdana" w:cs="Arial"/>
          <w:b/>
          <w:bCs/>
          <w:sz w:val="24"/>
          <w:szCs w:val="24"/>
        </w:rPr>
        <w:t>APPROVE</w:t>
      </w:r>
      <w:r w:rsidRPr="0096746F">
        <w:rPr>
          <w:rFonts w:ascii="Verdana" w:hAnsi="Verdana" w:cs="Arial"/>
          <w:sz w:val="24"/>
          <w:szCs w:val="24"/>
        </w:rPr>
        <w:t xml:space="preserve"> the Business Justification Case to seek £9.</w:t>
      </w:r>
      <w:r w:rsidRPr="0096746F" w:rsidR="000C7FB7">
        <w:rPr>
          <w:rFonts w:ascii="Verdana" w:hAnsi="Verdana" w:cs="Arial"/>
          <w:sz w:val="24"/>
          <w:szCs w:val="24"/>
        </w:rPr>
        <w:t>93</w:t>
      </w:r>
      <w:r w:rsidRPr="0096746F">
        <w:rPr>
          <w:rFonts w:ascii="Verdana" w:hAnsi="Verdana" w:cs="Arial"/>
          <w:sz w:val="24"/>
          <w:szCs w:val="24"/>
        </w:rPr>
        <w:t>0m capital funding from Welsh Government via the RPB HCF, ahead of Board ratification.</w:t>
      </w:r>
    </w:p>
    <w:p w:rsidRPr="0096746F" w:rsidR="00E4164B" w:rsidP="0096746F" w:rsidRDefault="00A23803" w14:paraId="6D290433" w14:textId="3AA59B8F">
      <w:pPr>
        <w:pStyle w:val="ListParagraph"/>
        <w:numPr>
          <w:ilvl w:val="0"/>
          <w:numId w:val="28"/>
        </w:numPr>
        <w:spacing w:after="0" w:line="240" w:lineRule="auto"/>
        <w:ind w:right="96"/>
        <w:rPr>
          <w:rFonts w:ascii="Verdana" w:hAnsi="Verdana" w:cs="Arial"/>
          <w:b/>
          <w:sz w:val="24"/>
          <w:szCs w:val="24"/>
        </w:rPr>
      </w:pPr>
      <w:r w:rsidRPr="0096746F">
        <w:rPr>
          <w:rFonts w:ascii="Verdana" w:hAnsi="Verdana" w:cs="Arial"/>
          <w:b/>
          <w:bCs/>
          <w:sz w:val="24"/>
          <w:szCs w:val="24"/>
        </w:rPr>
        <w:t xml:space="preserve">APPROVE </w:t>
      </w:r>
      <w:r w:rsidRPr="0096746F">
        <w:rPr>
          <w:rFonts w:ascii="Verdana" w:hAnsi="Verdana" w:cs="Arial"/>
          <w:sz w:val="24"/>
          <w:szCs w:val="24"/>
        </w:rPr>
        <w:t>the procurement outcome and award of a 16-month contract for the construction of the Dan Y Deri Challenging Behaviour Unit (CBU) – Appendix 1.</w:t>
      </w:r>
    </w:p>
    <w:p w:rsidR="00762BBE" w:rsidP="0096746F" w:rsidRDefault="00762BBE" w14:paraId="31519350" w14:textId="77777777">
      <w:pPr>
        <w:pStyle w:val="ListParagraph"/>
        <w:spacing w:after="0" w:line="240" w:lineRule="auto"/>
        <w:ind w:right="96"/>
        <w:jc w:val="both"/>
        <w:rPr>
          <w:rFonts w:ascii="Verdana" w:hAnsi="Verdana" w:cs="Arial"/>
          <w:b/>
          <w:sz w:val="24"/>
          <w:szCs w:val="24"/>
        </w:rPr>
      </w:pPr>
    </w:p>
    <w:p w:rsidR="00A23803" w:rsidP="00E4164B" w:rsidRDefault="00A23803" w14:paraId="0322A39A" w14:textId="77777777">
      <w:pPr>
        <w:pStyle w:val="ListParagraph"/>
        <w:spacing w:after="0" w:line="240" w:lineRule="auto"/>
        <w:ind w:right="96"/>
        <w:jc w:val="both"/>
        <w:rPr>
          <w:rFonts w:ascii="Verdana" w:hAnsi="Verdana" w:cs="Arial"/>
          <w:b/>
          <w:sz w:val="24"/>
          <w:szCs w:val="24"/>
        </w:rPr>
      </w:pPr>
    </w:p>
    <w:p w:rsidR="00A23803" w:rsidP="00E4164B" w:rsidRDefault="00A23803" w14:paraId="693E28CA" w14:textId="77777777">
      <w:pPr>
        <w:pStyle w:val="ListParagraph"/>
        <w:spacing w:after="0" w:line="240" w:lineRule="auto"/>
        <w:ind w:right="96"/>
        <w:jc w:val="both"/>
        <w:rPr>
          <w:rFonts w:ascii="Verdana" w:hAnsi="Verdana" w:cs="Arial"/>
          <w:b/>
          <w:sz w:val="24"/>
          <w:szCs w:val="24"/>
        </w:rPr>
      </w:pPr>
    </w:p>
    <w:p w:rsidR="0096746F" w:rsidRDefault="0096746F" w14:paraId="41E4F6E2" w14:textId="3247B648">
      <w:pPr>
        <w:rPr>
          <w:rFonts w:ascii="Verdana" w:hAnsi="Verdana" w:cs="Arial"/>
          <w:b/>
          <w:sz w:val="24"/>
          <w:szCs w:val="24"/>
        </w:rPr>
      </w:pPr>
      <w:r>
        <w:rPr>
          <w:rFonts w:ascii="Verdana" w:hAnsi="Verdana" w:cs="Arial"/>
          <w:b/>
          <w:sz w:val="24"/>
          <w:szCs w:val="24"/>
        </w:rPr>
        <w:br w:type="page"/>
      </w:r>
    </w:p>
    <w:p w:rsidRPr="00E56B14" w:rsidR="00A23803" w:rsidP="00E4164B" w:rsidRDefault="00A23803" w14:paraId="0428B5A3" w14:textId="77777777">
      <w:pPr>
        <w:pStyle w:val="ListParagraph"/>
        <w:spacing w:after="0" w:line="240" w:lineRule="auto"/>
        <w:ind w:right="96"/>
        <w:jc w:val="both"/>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07399F" w:rsidR="00034194" w:rsidTr="00C95B3C" w14:paraId="6D290436" w14:textId="77777777">
        <w:tc>
          <w:tcPr>
            <w:tcW w:w="9245" w:type="dxa"/>
            <w:gridSpan w:val="4"/>
            <w:shd w:val="clear" w:color="auto" w:fill="D5DCE4" w:themeFill="text2" w:themeFillTint="33"/>
          </w:tcPr>
          <w:p w:rsidRPr="0007399F" w:rsidR="00034194" w:rsidRDefault="0020539A" w14:paraId="6D290434" w14:textId="77777777">
            <w:pPr>
              <w:rPr>
                <w:rFonts w:ascii="Verdana" w:hAnsi="Verdana" w:cs="Arial"/>
                <w:b/>
                <w:sz w:val="24"/>
                <w:szCs w:val="24"/>
              </w:rPr>
            </w:pPr>
            <w:r w:rsidRPr="0007399F">
              <w:rPr>
                <w:rFonts w:ascii="Verdana" w:hAnsi="Verdana" w:cs="Arial"/>
                <w:b/>
                <w:sz w:val="24"/>
                <w:szCs w:val="24"/>
              </w:rPr>
              <w:t>Governance and Assurance</w:t>
            </w:r>
          </w:p>
          <w:p w:rsidRPr="0007399F" w:rsidR="00034194" w:rsidRDefault="00034194" w14:paraId="6D290435" w14:textId="77777777">
            <w:pPr>
              <w:rPr>
                <w:rFonts w:ascii="Verdana" w:hAnsi="Verdana" w:cs="Arial"/>
                <w:sz w:val="24"/>
                <w:szCs w:val="24"/>
              </w:rPr>
            </w:pPr>
          </w:p>
        </w:tc>
      </w:tr>
      <w:tr w:rsidRPr="0007399F" w:rsidR="00F5324A" w:rsidTr="00F5324A" w14:paraId="6D29043A" w14:textId="77777777">
        <w:tc>
          <w:tcPr>
            <w:tcW w:w="1809" w:type="dxa"/>
            <w:vMerge w:val="restart"/>
          </w:tcPr>
          <w:p w:rsidRPr="0007399F" w:rsidR="00F5324A" w:rsidRDefault="00F5324A" w14:paraId="6D290437" w14:textId="77777777">
            <w:pPr>
              <w:rPr>
                <w:rFonts w:ascii="Verdana" w:hAnsi="Verdana" w:cs="Arial"/>
                <w:b/>
                <w:sz w:val="24"/>
                <w:szCs w:val="24"/>
              </w:rPr>
            </w:pPr>
            <w:r w:rsidRPr="0007399F">
              <w:rPr>
                <w:rFonts w:ascii="Verdana" w:hAnsi="Verdana" w:cs="Arial"/>
                <w:b/>
                <w:sz w:val="24"/>
                <w:szCs w:val="24"/>
              </w:rPr>
              <w:t>Link to Enabling Objectives</w:t>
            </w:r>
          </w:p>
          <w:p w:rsidRPr="0007399F" w:rsidR="00F5324A" w:rsidP="00133EA1" w:rsidRDefault="00F5324A" w14:paraId="6D290438" w14:textId="77777777">
            <w:pPr>
              <w:rPr>
                <w:rFonts w:ascii="Verdana" w:hAnsi="Verdana" w:cs="Arial"/>
                <w:b/>
                <w:sz w:val="24"/>
                <w:szCs w:val="24"/>
              </w:rPr>
            </w:pPr>
            <w:r w:rsidRPr="0007399F">
              <w:rPr>
                <w:rFonts w:ascii="Verdana" w:hAnsi="Verdana" w:cs="Arial"/>
                <w:b/>
                <w:i/>
                <w:sz w:val="24"/>
                <w:szCs w:val="24"/>
              </w:rPr>
              <w:t xml:space="preserve">(please </w:t>
            </w:r>
            <w:r w:rsidRPr="0007399F" w:rsidR="00133EA1">
              <w:rPr>
                <w:rFonts w:ascii="Verdana" w:hAnsi="Verdana" w:cs="Arial"/>
                <w:b/>
                <w:i/>
                <w:sz w:val="24"/>
                <w:szCs w:val="24"/>
              </w:rPr>
              <w:t>choose</w:t>
            </w:r>
            <w:r w:rsidRPr="0007399F">
              <w:rPr>
                <w:rFonts w:ascii="Verdana" w:hAnsi="Verdana" w:cs="Arial"/>
                <w:b/>
                <w:i/>
                <w:sz w:val="24"/>
                <w:szCs w:val="24"/>
              </w:rPr>
              <w:t>)</w:t>
            </w:r>
          </w:p>
        </w:tc>
        <w:tc>
          <w:tcPr>
            <w:tcW w:w="7436" w:type="dxa"/>
            <w:gridSpan w:val="3"/>
            <w:shd w:val="clear" w:color="auto" w:fill="BDD6EE" w:themeFill="accent1" w:themeFillTint="66"/>
          </w:tcPr>
          <w:p w:rsidRPr="0007399F" w:rsidR="00F5324A" w:rsidP="00F5324A" w:rsidRDefault="00F5324A" w14:paraId="6D290439" w14:textId="77777777">
            <w:pPr>
              <w:jc w:val="both"/>
              <w:rPr>
                <w:rFonts w:ascii="Verdana" w:hAnsi="Verdana" w:cs="Arial"/>
                <w:b/>
                <w:sz w:val="24"/>
                <w:szCs w:val="24"/>
              </w:rPr>
            </w:pPr>
            <w:r w:rsidRPr="0007399F">
              <w:rPr>
                <w:rFonts w:ascii="Verdana" w:hAnsi="Verdana" w:cs="Arial"/>
                <w:b/>
                <w:sz w:val="24"/>
                <w:szCs w:val="24"/>
              </w:rPr>
              <w:t>Supporting better health and wellbeing by actively promoting and empowering people to live well in resilient communities</w:t>
            </w:r>
          </w:p>
        </w:tc>
      </w:tr>
      <w:tr w:rsidRPr="0007399F" w:rsidR="00F5324A" w:rsidTr="00F5324A" w14:paraId="6D29043E" w14:textId="77777777">
        <w:tc>
          <w:tcPr>
            <w:tcW w:w="1809" w:type="dxa"/>
            <w:vMerge/>
          </w:tcPr>
          <w:p w:rsidRPr="0007399F" w:rsidR="00F5324A" w:rsidRDefault="00F5324A" w14:paraId="6D29043B" w14:textId="77777777">
            <w:pPr>
              <w:rPr>
                <w:rFonts w:ascii="Verdana" w:hAnsi="Verdana" w:cs="Arial"/>
                <w:b/>
                <w:sz w:val="24"/>
                <w:szCs w:val="24"/>
              </w:rPr>
            </w:pPr>
          </w:p>
        </w:tc>
        <w:tc>
          <w:tcPr>
            <w:tcW w:w="5812" w:type="dxa"/>
            <w:gridSpan w:val="2"/>
          </w:tcPr>
          <w:p w:rsidRPr="0007399F" w:rsidR="00F5324A" w:rsidP="00F5324A" w:rsidRDefault="00F5324A" w14:paraId="6D29043C" w14:textId="77777777">
            <w:pPr>
              <w:rPr>
                <w:rFonts w:ascii="Verdana" w:hAnsi="Verdana" w:cs="Arial"/>
                <w:sz w:val="24"/>
                <w:szCs w:val="24"/>
              </w:rPr>
            </w:pPr>
            <w:r w:rsidRPr="0007399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07399F" w:rsidR="00F5324A" w:rsidP="0020539A" w:rsidRDefault="00197FA0" w14:paraId="6D29043D" w14:textId="4DD64985">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42" w14:textId="77777777">
        <w:tc>
          <w:tcPr>
            <w:tcW w:w="1809" w:type="dxa"/>
            <w:vMerge/>
          </w:tcPr>
          <w:p w:rsidRPr="0007399F" w:rsidR="00F5324A" w:rsidRDefault="00F5324A" w14:paraId="6D29043F" w14:textId="77777777">
            <w:pPr>
              <w:rPr>
                <w:rFonts w:ascii="Verdana" w:hAnsi="Verdana" w:cs="Arial"/>
                <w:b/>
                <w:sz w:val="24"/>
                <w:szCs w:val="24"/>
              </w:rPr>
            </w:pPr>
          </w:p>
        </w:tc>
        <w:tc>
          <w:tcPr>
            <w:tcW w:w="5812" w:type="dxa"/>
            <w:gridSpan w:val="2"/>
          </w:tcPr>
          <w:p w:rsidRPr="0007399F" w:rsidR="00F5324A" w:rsidP="00F5324A" w:rsidRDefault="00F5324A" w14:paraId="6D290440" w14:textId="77777777">
            <w:pPr>
              <w:rPr>
                <w:rFonts w:ascii="Verdana" w:hAnsi="Verdana" w:cs="Arial"/>
                <w:sz w:val="24"/>
                <w:szCs w:val="24"/>
              </w:rPr>
            </w:pPr>
            <w:r w:rsidRPr="0007399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07399F" w:rsidR="00F5324A" w:rsidP="0020539A" w:rsidRDefault="00133EA1" w14:paraId="6D290441" w14:textId="77777777">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46" w14:textId="77777777">
        <w:tc>
          <w:tcPr>
            <w:tcW w:w="1809" w:type="dxa"/>
            <w:vMerge/>
          </w:tcPr>
          <w:p w:rsidRPr="0007399F" w:rsidR="00F5324A" w:rsidRDefault="00F5324A" w14:paraId="6D290443" w14:textId="77777777">
            <w:pPr>
              <w:rPr>
                <w:rFonts w:ascii="Verdana" w:hAnsi="Verdana" w:cs="Arial"/>
                <w:b/>
                <w:sz w:val="24"/>
                <w:szCs w:val="24"/>
              </w:rPr>
            </w:pPr>
          </w:p>
        </w:tc>
        <w:tc>
          <w:tcPr>
            <w:tcW w:w="5812" w:type="dxa"/>
            <w:gridSpan w:val="2"/>
          </w:tcPr>
          <w:p w:rsidRPr="0007399F" w:rsidR="00F5324A" w:rsidP="00F5324A" w:rsidRDefault="00F5324A" w14:paraId="6D290444" w14:textId="77777777">
            <w:pPr>
              <w:jc w:val="both"/>
              <w:rPr>
                <w:rFonts w:ascii="Verdana" w:hAnsi="Verdana" w:cs="Arial"/>
                <w:sz w:val="24"/>
                <w:szCs w:val="24"/>
              </w:rPr>
            </w:pPr>
            <w:r w:rsidRPr="0007399F">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07399F" w:rsidR="00F5324A" w:rsidP="0020539A" w:rsidRDefault="00197FA0" w14:paraId="6D290445" w14:textId="1C59C2FF">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49" w14:textId="77777777">
        <w:tc>
          <w:tcPr>
            <w:tcW w:w="1809" w:type="dxa"/>
            <w:vMerge/>
          </w:tcPr>
          <w:p w:rsidRPr="0007399F"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07399F" w:rsidR="00F5324A" w:rsidP="00C107F2" w:rsidRDefault="00F5324A" w14:paraId="6D290448" w14:textId="77777777">
            <w:pPr>
              <w:rPr>
                <w:rFonts w:ascii="Verdana" w:hAnsi="Verdana" w:cs="Arial"/>
                <w:b/>
                <w:sz w:val="24"/>
                <w:szCs w:val="24"/>
              </w:rPr>
            </w:pPr>
            <w:r w:rsidRPr="0007399F">
              <w:rPr>
                <w:rFonts w:ascii="Verdana" w:hAnsi="Verdana" w:cs="Arial"/>
                <w:b/>
                <w:sz w:val="24"/>
                <w:szCs w:val="24"/>
              </w:rPr>
              <w:t xml:space="preserve">Deliver better care through excellent health and care services achieving the outcomes that matter most to people </w:t>
            </w:r>
          </w:p>
        </w:tc>
      </w:tr>
      <w:tr w:rsidRPr="0007399F" w:rsidR="00F5324A" w:rsidTr="00F5324A" w14:paraId="6D29044D" w14:textId="77777777">
        <w:tc>
          <w:tcPr>
            <w:tcW w:w="1809" w:type="dxa"/>
            <w:vMerge/>
          </w:tcPr>
          <w:p w:rsidRPr="0007399F" w:rsidR="00F5324A" w:rsidP="00C107F2" w:rsidRDefault="00F5324A" w14:paraId="6D29044A" w14:textId="77777777">
            <w:pPr>
              <w:rPr>
                <w:rFonts w:ascii="Verdana" w:hAnsi="Verdana" w:cs="Arial"/>
                <w:b/>
                <w:sz w:val="24"/>
                <w:szCs w:val="24"/>
              </w:rPr>
            </w:pPr>
          </w:p>
        </w:tc>
        <w:tc>
          <w:tcPr>
            <w:tcW w:w="5812" w:type="dxa"/>
            <w:gridSpan w:val="2"/>
          </w:tcPr>
          <w:p w:rsidRPr="0007399F" w:rsidR="00F5324A" w:rsidP="00F5324A" w:rsidRDefault="00F5324A" w14:paraId="6D29044B" w14:textId="77777777">
            <w:pPr>
              <w:rPr>
                <w:rFonts w:ascii="Verdana" w:hAnsi="Verdana" w:cs="Arial"/>
                <w:sz w:val="24"/>
                <w:szCs w:val="24"/>
              </w:rPr>
            </w:pPr>
            <w:r w:rsidRPr="0007399F">
              <w:rPr>
                <w:rFonts w:ascii="Verdana" w:hAnsi="Verdana" w:cs="Arial"/>
                <w:sz w:val="24"/>
                <w:szCs w:val="24"/>
              </w:rPr>
              <w:t xml:space="preserve">Best Value Outcomes and </w:t>
            </w:r>
            <w:proofErr w:type="gramStart"/>
            <w:r w:rsidRPr="0007399F">
              <w:rPr>
                <w:rFonts w:ascii="Verdana" w:hAnsi="Verdana" w:cs="Arial"/>
                <w:sz w:val="24"/>
                <w:szCs w:val="24"/>
              </w:rPr>
              <w:t>High Quality</w:t>
            </w:r>
            <w:proofErr w:type="gramEnd"/>
            <w:r w:rsidRPr="0007399F">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4C" w14:textId="54C8071D">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51" w14:textId="77777777">
        <w:tc>
          <w:tcPr>
            <w:tcW w:w="1809" w:type="dxa"/>
            <w:vMerge/>
          </w:tcPr>
          <w:p w:rsidRPr="0007399F" w:rsidR="00F5324A" w:rsidP="00C107F2" w:rsidRDefault="00F5324A" w14:paraId="6D29044E" w14:textId="77777777">
            <w:pPr>
              <w:rPr>
                <w:rFonts w:ascii="Verdana" w:hAnsi="Verdana" w:cs="Arial"/>
                <w:b/>
                <w:sz w:val="24"/>
                <w:szCs w:val="24"/>
              </w:rPr>
            </w:pPr>
          </w:p>
        </w:tc>
        <w:tc>
          <w:tcPr>
            <w:tcW w:w="5812" w:type="dxa"/>
            <w:gridSpan w:val="2"/>
          </w:tcPr>
          <w:p w:rsidRPr="0007399F" w:rsidR="00F5324A" w:rsidP="00F5324A" w:rsidRDefault="00F5324A" w14:paraId="6D29044F" w14:textId="77777777">
            <w:pPr>
              <w:rPr>
                <w:rFonts w:ascii="Verdana" w:hAnsi="Verdana" w:cs="Arial"/>
                <w:sz w:val="24"/>
                <w:szCs w:val="24"/>
              </w:rPr>
            </w:pPr>
            <w:r w:rsidRPr="0007399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50" w14:textId="62B14612">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55" w14:textId="77777777">
        <w:tc>
          <w:tcPr>
            <w:tcW w:w="1809" w:type="dxa"/>
            <w:vMerge/>
          </w:tcPr>
          <w:p w:rsidRPr="0007399F" w:rsidR="00F5324A" w:rsidP="00C107F2" w:rsidRDefault="00F5324A" w14:paraId="6D290452" w14:textId="77777777">
            <w:pPr>
              <w:rPr>
                <w:rFonts w:ascii="Verdana" w:hAnsi="Verdana" w:cs="Arial"/>
                <w:b/>
                <w:sz w:val="24"/>
                <w:szCs w:val="24"/>
              </w:rPr>
            </w:pPr>
          </w:p>
        </w:tc>
        <w:tc>
          <w:tcPr>
            <w:tcW w:w="5812" w:type="dxa"/>
            <w:gridSpan w:val="2"/>
          </w:tcPr>
          <w:p w:rsidRPr="0007399F" w:rsidR="00F5324A" w:rsidP="00F5324A" w:rsidRDefault="00F5324A" w14:paraId="6D290453" w14:textId="77777777">
            <w:pPr>
              <w:rPr>
                <w:rFonts w:ascii="Verdana" w:hAnsi="Verdana" w:cs="Arial"/>
                <w:b/>
                <w:sz w:val="24"/>
                <w:szCs w:val="24"/>
              </w:rPr>
            </w:pPr>
            <w:r w:rsidRPr="0007399F">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54" w14:textId="764C4E8B">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59" w14:textId="77777777">
        <w:tc>
          <w:tcPr>
            <w:tcW w:w="1809" w:type="dxa"/>
            <w:vMerge/>
          </w:tcPr>
          <w:p w:rsidRPr="0007399F" w:rsidR="00F5324A" w:rsidP="00C107F2" w:rsidRDefault="00F5324A" w14:paraId="6D290456" w14:textId="77777777">
            <w:pPr>
              <w:rPr>
                <w:rFonts w:ascii="Verdana" w:hAnsi="Verdana" w:cs="Arial"/>
                <w:b/>
                <w:sz w:val="24"/>
                <w:szCs w:val="24"/>
              </w:rPr>
            </w:pPr>
          </w:p>
        </w:tc>
        <w:tc>
          <w:tcPr>
            <w:tcW w:w="5812" w:type="dxa"/>
            <w:gridSpan w:val="2"/>
          </w:tcPr>
          <w:p w:rsidRPr="0007399F" w:rsidR="00F5324A" w:rsidP="00F5324A" w:rsidRDefault="00F5324A" w14:paraId="6D290457" w14:textId="77777777">
            <w:pPr>
              <w:rPr>
                <w:rFonts w:ascii="Verdana" w:hAnsi="Verdana" w:cs="Arial"/>
                <w:b/>
                <w:sz w:val="24"/>
                <w:szCs w:val="24"/>
              </w:rPr>
            </w:pPr>
            <w:r w:rsidRPr="0007399F">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58" w14:textId="575B81EB">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5D" w14:textId="77777777">
        <w:tc>
          <w:tcPr>
            <w:tcW w:w="1809" w:type="dxa"/>
            <w:vMerge/>
          </w:tcPr>
          <w:p w:rsidRPr="0007399F" w:rsidR="00F5324A" w:rsidP="00C107F2" w:rsidRDefault="00F5324A" w14:paraId="6D29045A" w14:textId="77777777">
            <w:pPr>
              <w:rPr>
                <w:rFonts w:ascii="Verdana" w:hAnsi="Verdana" w:cs="Arial"/>
                <w:b/>
                <w:sz w:val="24"/>
                <w:szCs w:val="24"/>
              </w:rPr>
            </w:pPr>
          </w:p>
        </w:tc>
        <w:tc>
          <w:tcPr>
            <w:tcW w:w="5812" w:type="dxa"/>
            <w:gridSpan w:val="2"/>
          </w:tcPr>
          <w:p w:rsidRPr="0007399F" w:rsidR="00F5324A" w:rsidP="00F5324A" w:rsidRDefault="00F5324A" w14:paraId="6D29045B" w14:textId="77777777">
            <w:pPr>
              <w:rPr>
                <w:rFonts w:ascii="Verdana" w:hAnsi="Verdana" w:cs="Arial"/>
                <w:b/>
                <w:sz w:val="24"/>
                <w:szCs w:val="24"/>
              </w:rPr>
            </w:pPr>
            <w:r w:rsidRPr="0007399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5C" w14:textId="015488BC">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00CD7AA5" w14:paraId="6D29045F" w14:textId="77777777">
        <w:tc>
          <w:tcPr>
            <w:tcW w:w="9245" w:type="dxa"/>
            <w:gridSpan w:val="4"/>
            <w:shd w:val="clear" w:color="auto" w:fill="D5DCE4" w:themeFill="text2" w:themeFillTint="33"/>
          </w:tcPr>
          <w:p w:rsidRPr="0007399F" w:rsidR="00F5324A" w:rsidP="00C107F2" w:rsidRDefault="00F5324A" w14:paraId="6D29045E" w14:textId="77777777">
            <w:pPr>
              <w:rPr>
                <w:rFonts w:ascii="Verdana" w:hAnsi="Verdana" w:cs="Arial"/>
                <w:b/>
                <w:sz w:val="24"/>
                <w:szCs w:val="24"/>
              </w:rPr>
            </w:pPr>
            <w:r w:rsidRPr="0007399F">
              <w:rPr>
                <w:rFonts w:ascii="Verdana" w:hAnsi="Verdana" w:cs="Arial"/>
                <w:b/>
                <w:sz w:val="24"/>
                <w:szCs w:val="24"/>
              </w:rPr>
              <w:t>Health and Care Standards</w:t>
            </w:r>
          </w:p>
        </w:tc>
      </w:tr>
      <w:tr w:rsidRPr="0007399F" w:rsidR="00F5324A" w:rsidTr="00F5324A" w14:paraId="6D290463" w14:textId="77777777">
        <w:tc>
          <w:tcPr>
            <w:tcW w:w="1809" w:type="dxa"/>
            <w:vMerge w:val="restart"/>
          </w:tcPr>
          <w:p w:rsidRPr="0007399F" w:rsidR="00F5324A" w:rsidP="00F5324A" w:rsidRDefault="00133EA1" w14:paraId="6D290460" w14:textId="77777777">
            <w:pPr>
              <w:rPr>
                <w:rFonts w:ascii="Verdana" w:hAnsi="Verdana" w:cs="Arial"/>
                <w:sz w:val="24"/>
                <w:szCs w:val="24"/>
              </w:rPr>
            </w:pPr>
            <w:r w:rsidRPr="0007399F">
              <w:rPr>
                <w:rFonts w:ascii="Verdana" w:hAnsi="Verdana" w:cs="Arial"/>
                <w:b/>
                <w:i/>
                <w:sz w:val="24"/>
                <w:szCs w:val="24"/>
              </w:rPr>
              <w:t>(please choose)</w:t>
            </w:r>
          </w:p>
        </w:tc>
        <w:tc>
          <w:tcPr>
            <w:tcW w:w="5812" w:type="dxa"/>
            <w:gridSpan w:val="2"/>
          </w:tcPr>
          <w:p w:rsidRPr="0007399F" w:rsidR="00F5324A" w:rsidP="00C107F2" w:rsidRDefault="00F5324A" w14:paraId="6D290461" w14:textId="77777777">
            <w:pPr>
              <w:rPr>
                <w:rFonts w:ascii="Verdana" w:hAnsi="Verdana" w:cs="Arial"/>
                <w:sz w:val="24"/>
                <w:szCs w:val="24"/>
              </w:rPr>
            </w:pPr>
            <w:r w:rsidRPr="0007399F">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62" w14:textId="74ED13B9">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67" w14:textId="77777777">
        <w:tc>
          <w:tcPr>
            <w:tcW w:w="1809" w:type="dxa"/>
            <w:vMerge/>
          </w:tcPr>
          <w:p w:rsidRPr="0007399F" w:rsidR="00F5324A" w:rsidP="00F5324A" w:rsidRDefault="00F5324A" w14:paraId="6D290464" w14:textId="77777777">
            <w:pPr>
              <w:rPr>
                <w:rFonts w:ascii="Verdana" w:hAnsi="Verdana" w:cs="Arial"/>
                <w:b/>
                <w:sz w:val="24"/>
                <w:szCs w:val="24"/>
              </w:rPr>
            </w:pPr>
          </w:p>
        </w:tc>
        <w:tc>
          <w:tcPr>
            <w:tcW w:w="5812" w:type="dxa"/>
            <w:gridSpan w:val="2"/>
          </w:tcPr>
          <w:p w:rsidRPr="0007399F" w:rsidR="00F5324A" w:rsidP="00F5324A" w:rsidRDefault="00F5324A" w14:paraId="6D290465" w14:textId="77777777">
            <w:pPr>
              <w:rPr>
                <w:rFonts w:ascii="Verdana" w:hAnsi="Verdana" w:cs="Arial"/>
                <w:b/>
                <w:sz w:val="24"/>
                <w:szCs w:val="24"/>
              </w:rPr>
            </w:pPr>
            <w:r w:rsidRPr="0007399F">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66" w14:textId="03CF9D4B">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6B" w14:textId="77777777">
        <w:tc>
          <w:tcPr>
            <w:tcW w:w="1809" w:type="dxa"/>
            <w:vMerge/>
          </w:tcPr>
          <w:p w:rsidRPr="0007399F" w:rsidR="00F5324A" w:rsidP="00F5324A" w:rsidRDefault="00F5324A" w14:paraId="6D290468" w14:textId="77777777">
            <w:pPr>
              <w:rPr>
                <w:rFonts w:ascii="Verdana" w:hAnsi="Verdana" w:cs="Arial"/>
                <w:b/>
                <w:sz w:val="24"/>
                <w:szCs w:val="24"/>
              </w:rPr>
            </w:pPr>
          </w:p>
        </w:tc>
        <w:tc>
          <w:tcPr>
            <w:tcW w:w="5812" w:type="dxa"/>
            <w:gridSpan w:val="2"/>
          </w:tcPr>
          <w:p w:rsidRPr="0007399F" w:rsidR="00F5324A" w:rsidP="00F5324A" w:rsidRDefault="00F5324A" w14:paraId="6D290469" w14:textId="77777777">
            <w:pPr>
              <w:rPr>
                <w:rFonts w:ascii="Verdana" w:hAnsi="Verdana" w:cs="Arial"/>
                <w:b/>
                <w:sz w:val="24"/>
                <w:szCs w:val="24"/>
              </w:rPr>
            </w:pPr>
            <w:proofErr w:type="gramStart"/>
            <w:r w:rsidRPr="0007399F">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6A" w14:textId="6A2F0B50">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6F" w14:textId="77777777">
        <w:tc>
          <w:tcPr>
            <w:tcW w:w="1809" w:type="dxa"/>
            <w:vMerge/>
          </w:tcPr>
          <w:p w:rsidRPr="0007399F" w:rsidR="00F5324A" w:rsidP="00F5324A" w:rsidRDefault="00F5324A" w14:paraId="6D29046C" w14:textId="77777777">
            <w:pPr>
              <w:rPr>
                <w:rFonts w:ascii="Verdana" w:hAnsi="Verdana" w:cs="Arial"/>
                <w:b/>
                <w:sz w:val="24"/>
                <w:szCs w:val="24"/>
              </w:rPr>
            </w:pPr>
          </w:p>
        </w:tc>
        <w:tc>
          <w:tcPr>
            <w:tcW w:w="5812" w:type="dxa"/>
            <w:gridSpan w:val="2"/>
          </w:tcPr>
          <w:p w:rsidRPr="0007399F" w:rsidR="00F5324A" w:rsidP="00F5324A" w:rsidRDefault="00F5324A" w14:paraId="6D29046D" w14:textId="77777777">
            <w:pPr>
              <w:rPr>
                <w:rFonts w:ascii="Verdana" w:hAnsi="Verdana" w:cs="Arial"/>
                <w:b/>
                <w:sz w:val="24"/>
                <w:szCs w:val="24"/>
              </w:rPr>
            </w:pPr>
            <w:r w:rsidRPr="0007399F">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6E" w14:textId="77407473">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73" w14:textId="77777777">
        <w:tc>
          <w:tcPr>
            <w:tcW w:w="1809" w:type="dxa"/>
            <w:vMerge/>
          </w:tcPr>
          <w:p w:rsidRPr="0007399F" w:rsidR="00F5324A" w:rsidP="00F5324A" w:rsidRDefault="00F5324A" w14:paraId="6D290470" w14:textId="77777777">
            <w:pPr>
              <w:rPr>
                <w:rFonts w:ascii="Verdana" w:hAnsi="Verdana" w:cs="Arial"/>
                <w:b/>
                <w:sz w:val="24"/>
                <w:szCs w:val="24"/>
              </w:rPr>
            </w:pPr>
          </w:p>
        </w:tc>
        <w:tc>
          <w:tcPr>
            <w:tcW w:w="5812" w:type="dxa"/>
            <w:gridSpan w:val="2"/>
          </w:tcPr>
          <w:p w:rsidRPr="0007399F" w:rsidR="00F5324A" w:rsidP="00F5324A" w:rsidRDefault="00F5324A" w14:paraId="6D290471" w14:textId="77777777">
            <w:pPr>
              <w:rPr>
                <w:rFonts w:ascii="Verdana" w:hAnsi="Verdana" w:cs="Arial"/>
                <w:b/>
                <w:sz w:val="24"/>
                <w:szCs w:val="24"/>
              </w:rPr>
            </w:pPr>
            <w:r w:rsidRPr="0007399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72" w14:textId="35658F8D">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77" w14:textId="77777777">
        <w:tc>
          <w:tcPr>
            <w:tcW w:w="1809" w:type="dxa"/>
            <w:vMerge/>
          </w:tcPr>
          <w:p w:rsidRPr="0007399F" w:rsidR="00F5324A" w:rsidP="00F5324A" w:rsidRDefault="00F5324A" w14:paraId="6D290474" w14:textId="77777777">
            <w:pPr>
              <w:rPr>
                <w:rFonts w:ascii="Verdana" w:hAnsi="Verdana" w:cs="Arial"/>
                <w:b/>
                <w:sz w:val="24"/>
                <w:szCs w:val="24"/>
              </w:rPr>
            </w:pPr>
          </w:p>
        </w:tc>
        <w:tc>
          <w:tcPr>
            <w:tcW w:w="5812" w:type="dxa"/>
            <w:gridSpan w:val="2"/>
          </w:tcPr>
          <w:p w:rsidRPr="0007399F" w:rsidR="00F5324A" w:rsidP="00F5324A" w:rsidRDefault="00F5324A" w14:paraId="6D290475" w14:textId="77777777">
            <w:pPr>
              <w:rPr>
                <w:rFonts w:ascii="Verdana" w:hAnsi="Verdana" w:cs="Arial"/>
                <w:b/>
                <w:sz w:val="24"/>
                <w:szCs w:val="24"/>
              </w:rPr>
            </w:pPr>
            <w:r w:rsidRPr="0007399F">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76" w14:textId="1605DB03">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00F5324A" w14:paraId="6D29047B" w14:textId="77777777">
        <w:tc>
          <w:tcPr>
            <w:tcW w:w="1809" w:type="dxa"/>
            <w:vMerge/>
          </w:tcPr>
          <w:p w:rsidRPr="0007399F" w:rsidR="00F5324A" w:rsidP="00F5324A" w:rsidRDefault="00F5324A" w14:paraId="6D290478" w14:textId="77777777">
            <w:pPr>
              <w:rPr>
                <w:rFonts w:ascii="Verdana" w:hAnsi="Verdana" w:cs="Arial"/>
                <w:b/>
                <w:sz w:val="24"/>
                <w:szCs w:val="24"/>
              </w:rPr>
            </w:pPr>
          </w:p>
        </w:tc>
        <w:tc>
          <w:tcPr>
            <w:tcW w:w="5812" w:type="dxa"/>
            <w:gridSpan w:val="2"/>
          </w:tcPr>
          <w:p w:rsidRPr="0007399F" w:rsidR="00F5324A" w:rsidP="00F5324A" w:rsidRDefault="00F5324A" w14:paraId="6D290479" w14:textId="77777777">
            <w:pPr>
              <w:rPr>
                <w:rFonts w:ascii="Verdana" w:hAnsi="Verdana" w:cs="Arial"/>
                <w:b/>
                <w:sz w:val="24"/>
                <w:szCs w:val="24"/>
              </w:rPr>
            </w:pPr>
            <w:r w:rsidRPr="0007399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07399F" w:rsidR="00F5324A" w:rsidP="00133EA1" w:rsidRDefault="00197FA0" w14:paraId="6D29047A" w14:textId="63B01A89">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00CD7AA5" w14:paraId="6D29047D" w14:textId="77777777">
        <w:tc>
          <w:tcPr>
            <w:tcW w:w="9245" w:type="dxa"/>
            <w:gridSpan w:val="4"/>
            <w:shd w:val="clear" w:color="auto" w:fill="D5DCE4" w:themeFill="text2" w:themeFillTint="33"/>
          </w:tcPr>
          <w:p w:rsidRPr="0007399F" w:rsidR="00F5324A" w:rsidP="00F5324A" w:rsidRDefault="00F5324A" w14:paraId="6D29047C" w14:textId="77777777">
            <w:pPr>
              <w:rPr>
                <w:rFonts w:ascii="Verdana" w:hAnsi="Verdana" w:cs="Arial"/>
                <w:b/>
                <w:sz w:val="24"/>
                <w:szCs w:val="24"/>
              </w:rPr>
            </w:pPr>
            <w:r w:rsidRPr="0007399F">
              <w:rPr>
                <w:rFonts w:ascii="Verdana" w:hAnsi="Verdana" w:cs="Arial"/>
                <w:b/>
                <w:sz w:val="24"/>
                <w:szCs w:val="24"/>
              </w:rPr>
              <w:t>Quality, Safety and Patient Experience</w:t>
            </w:r>
          </w:p>
        </w:tc>
      </w:tr>
      <w:tr w:rsidRPr="0007399F" w:rsidR="00F5324A" w:rsidTr="00C95B3C" w14:paraId="6D290480" w14:textId="77777777">
        <w:tc>
          <w:tcPr>
            <w:tcW w:w="9245" w:type="dxa"/>
            <w:gridSpan w:val="4"/>
          </w:tcPr>
          <w:p w:rsidRPr="0007399F" w:rsidR="00197FA0" w:rsidP="00197FA0" w:rsidRDefault="00197FA0" w14:paraId="6CC02BFF" w14:textId="48A2FA01">
            <w:pPr>
              <w:pStyle w:val="Tableheading"/>
              <w:rPr>
                <w:rFonts w:ascii="Verdana" w:hAnsi="Verdana"/>
                <w:b w:val="0"/>
                <w:bCs/>
                <w:color w:val="000000" w:themeColor="text1"/>
                <w:sz w:val="24"/>
                <w:szCs w:val="24"/>
                <w:lang w:val="en-US"/>
              </w:rPr>
            </w:pPr>
            <w:r w:rsidRPr="0007399F">
              <w:rPr>
                <w:rFonts w:ascii="Verdana" w:hAnsi="Verdana"/>
                <w:b w:val="0"/>
                <w:bCs/>
                <w:color w:val="000000" w:themeColor="text1"/>
                <w:sz w:val="24"/>
                <w:szCs w:val="24"/>
                <w:lang w:val="en-US"/>
              </w:rPr>
              <w:t xml:space="preserve">Investment will provide </w:t>
            </w:r>
            <w:r w:rsidRPr="0007399F" w:rsidR="00C241BE">
              <w:rPr>
                <w:rFonts w:ascii="Verdana" w:hAnsi="Verdana"/>
                <w:b w:val="0"/>
                <w:bCs/>
                <w:color w:val="000000" w:themeColor="text1"/>
                <w:sz w:val="24"/>
                <w:szCs w:val="24"/>
                <w:lang w:val="en-US"/>
              </w:rPr>
              <w:t xml:space="preserve">a </w:t>
            </w:r>
            <w:r w:rsidRPr="0007399F">
              <w:rPr>
                <w:rFonts w:ascii="Verdana" w:hAnsi="Verdana"/>
                <w:b w:val="0"/>
                <w:bCs/>
                <w:color w:val="000000" w:themeColor="text1"/>
                <w:sz w:val="24"/>
                <w:szCs w:val="24"/>
                <w:lang w:val="en-US"/>
              </w:rPr>
              <w:t xml:space="preserve">closer home, modern and medium-term, fit for purpose </w:t>
            </w:r>
            <w:r w:rsidRPr="0007399F" w:rsidR="00C241BE">
              <w:rPr>
                <w:rFonts w:ascii="Verdana" w:hAnsi="Verdana"/>
                <w:b w:val="0"/>
                <w:bCs/>
                <w:color w:val="000000" w:themeColor="text1"/>
                <w:sz w:val="24"/>
                <w:szCs w:val="24"/>
                <w:lang w:val="en-US"/>
              </w:rPr>
              <w:t>healthcare facility</w:t>
            </w:r>
            <w:r w:rsidRPr="0007399F">
              <w:rPr>
                <w:rFonts w:ascii="Verdana" w:hAnsi="Verdana"/>
                <w:b w:val="0"/>
                <w:bCs/>
                <w:color w:val="000000" w:themeColor="text1"/>
                <w:sz w:val="24"/>
                <w:szCs w:val="24"/>
                <w:lang w:val="en-US"/>
              </w:rPr>
              <w:t xml:space="preserve"> for individuals with identified complex needs and </w:t>
            </w:r>
            <w:r w:rsidRPr="0007399F" w:rsidR="00C241BE">
              <w:rPr>
                <w:rFonts w:ascii="Verdana" w:hAnsi="Verdana"/>
                <w:b w:val="0"/>
                <w:bCs/>
                <w:color w:val="000000" w:themeColor="text1"/>
                <w:sz w:val="24"/>
                <w:szCs w:val="24"/>
                <w:lang w:val="en-US"/>
              </w:rPr>
              <w:t>behaviour</w:t>
            </w:r>
            <w:r w:rsidRPr="0007399F">
              <w:rPr>
                <w:rFonts w:ascii="Verdana" w:hAnsi="Verdana"/>
                <w:b w:val="0"/>
                <w:bCs/>
                <w:color w:val="000000" w:themeColor="text1"/>
                <w:sz w:val="24"/>
                <w:szCs w:val="24"/>
                <w:lang w:val="en-US"/>
              </w:rPr>
              <w:t xml:space="preserve"> that challenge, reducing health inequalities. The new building will </w:t>
            </w:r>
            <w:proofErr w:type="spellStart"/>
            <w:r w:rsidRPr="0007399F">
              <w:rPr>
                <w:rFonts w:ascii="Verdana" w:hAnsi="Verdana"/>
                <w:b w:val="0"/>
                <w:bCs/>
                <w:color w:val="000000" w:themeColor="text1"/>
                <w:sz w:val="24"/>
                <w:szCs w:val="24"/>
                <w:lang w:val="en-US"/>
              </w:rPr>
              <w:t>maximise</w:t>
            </w:r>
            <w:proofErr w:type="spellEnd"/>
            <w:r w:rsidRPr="0007399F">
              <w:rPr>
                <w:rFonts w:ascii="Verdana" w:hAnsi="Verdana"/>
                <w:b w:val="0"/>
                <w:bCs/>
                <w:color w:val="000000" w:themeColor="text1"/>
                <w:sz w:val="24"/>
                <w:szCs w:val="24"/>
                <w:lang w:val="en-US"/>
              </w:rPr>
              <w:t xml:space="preserve"> patient and staff safety and meet the complexities and challenging risk </w:t>
            </w:r>
            <w:r w:rsidRPr="0007399F" w:rsidR="00C241BE">
              <w:rPr>
                <w:rFonts w:ascii="Verdana" w:hAnsi="Verdana"/>
                <w:b w:val="0"/>
                <w:bCs/>
                <w:color w:val="000000" w:themeColor="text1"/>
                <w:sz w:val="24"/>
                <w:szCs w:val="24"/>
                <w:lang w:val="en-US"/>
              </w:rPr>
              <w:t>behaviour</w:t>
            </w:r>
            <w:r w:rsidRPr="0007399F">
              <w:rPr>
                <w:rFonts w:ascii="Verdana" w:hAnsi="Verdana"/>
                <w:b w:val="0"/>
                <w:bCs/>
                <w:color w:val="000000" w:themeColor="text1"/>
                <w:sz w:val="24"/>
                <w:szCs w:val="24"/>
                <w:lang w:val="en-US"/>
              </w:rPr>
              <w:t xml:space="preserve"> of the population through a safe, ergonomic design of the accommodation.</w:t>
            </w:r>
            <w:r w:rsidRPr="0007399F" w:rsidR="00C241BE">
              <w:rPr>
                <w:rFonts w:ascii="Verdana" w:hAnsi="Verdana"/>
                <w:b w:val="0"/>
                <w:bCs/>
                <w:color w:val="000000" w:themeColor="text1"/>
                <w:sz w:val="24"/>
                <w:szCs w:val="24"/>
                <w:lang w:val="en-US"/>
              </w:rPr>
              <w:t xml:space="preserve"> Overall, the investment will expand service offerings and address gaps within the current care process enhancing patient experience. </w:t>
            </w:r>
          </w:p>
          <w:p w:rsidRPr="0007399F" w:rsidR="00197FA0" w:rsidP="00197FA0" w:rsidRDefault="00197FA0" w14:paraId="6D29047F" w14:textId="77777777">
            <w:pPr>
              <w:rPr>
                <w:rFonts w:ascii="Verdana" w:hAnsi="Verdana" w:cs="Arial"/>
                <w:b/>
                <w:sz w:val="24"/>
                <w:szCs w:val="24"/>
              </w:rPr>
            </w:pPr>
          </w:p>
        </w:tc>
      </w:tr>
      <w:tr w:rsidRPr="0007399F" w:rsidR="00F5324A" w:rsidTr="00CD7AA5" w14:paraId="6D290482" w14:textId="77777777">
        <w:tc>
          <w:tcPr>
            <w:tcW w:w="9245" w:type="dxa"/>
            <w:gridSpan w:val="4"/>
            <w:shd w:val="clear" w:color="auto" w:fill="D5DCE4" w:themeFill="text2" w:themeFillTint="33"/>
          </w:tcPr>
          <w:p w:rsidRPr="0007399F" w:rsidR="00F5324A" w:rsidP="00F5324A" w:rsidRDefault="00F5324A" w14:paraId="6D290481" w14:textId="77777777">
            <w:pPr>
              <w:rPr>
                <w:rFonts w:ascii="Verdana" w:hAnsi="Verdana" w:cs="Arial"/>
                <w:b/>
                <w:sz w:val="24"/>
                <w:szCs w:val="24"/>
              </w:rPr>
            </w:pPr>
            <w:r w:rsidRPr="0007399F">
              <w:rPr>
                <w:rFonts w:ascii="Verdana" w:hAnsi="Verdana" w:cs="Arial"/>
                <w:b/>
                <w:sz w:val="24"/>
                <w:szCs w:val="24"/>
              </w:rPr>
              <w:t>Financial Implications</w:t>
            </w:r>
          </w:p>
        </w:tc>
      </w:tr>
      <w:tr w:rsidRPr="0007399F" w:rsidR="00F5324A" w:rsidTr="00C95B3C" w14:paraId="6D290487" w14:textId="77777777">
        <w:tc>
          <w:tcPr>
            <w:tcW w:w="9245" w:type="dxa"/>
            <w:gridSpan w:val="4"/>
          </w:tcPr>
          <w:p w:rsidRPr="0007399F" w:rsidR="00C241BE" w:rsidP="00C241BE" w:rsidRDefault="00C241BE" w14:paraId="03C9B2E1" w14:textId="5536DDE4">
            <w:pPr>
              <w:pStyle w:val="ListParagraph"/>
              <w:numPr>
                <w:ilvl w:val="0"/>
                <w:numId w:val="23"/>
              </w:numPr>
              <w:spacing w:before="60" w:after="60"/>
              <w:jc w:val="both"/>
              <w:rPr>
                <w:rFonts w:ascii="Verdana" w:hAnsi="Verdana" w:cs="Arial"/>
                <w:sz w:val="24"/>
                <w:szCs w:val="24"/>
              </w:rPr>
            </w:pPr>
            <w:r w:rsidRPr="0007399F">
              <w:rPr>
                <w:rFonts w:ascii="Verdana" w:hAnsi="Verdana" w:cs="Arial"/>
                <w:sz w:val="24"/>
                <w:szCs w:val="24"/>
              </w:rPr>
              <w:t>£9.</w:t>
            </w:r>
            <w:r w:rsidR="00A525B0">
              <w:rPr>
                <w:rFonts w:ascii="Verdana" w:hAnsi="Verdana" w:cs="Arial"/>
                <w:sz w:val="24"/>
                <w:szCs w:val="24"/>
              </w:rPr>
              <w:t>3</w:t>
            </w:r>
            <w:r w:rsidR="000C7FB7">
              <w:rPr>
                <w:rFonts w:ascii="Verdana" w:hAnsi="Verdana" w:cs="Arial"/>
                <w:sz w:val="24"/>
                <w:szCs w:val="24"/>
              </w:rPr>
              <w:t>1</w:t>
            </w:r>
            <w:r w:rsidR="00A525B0">
              <w:rPr>
                <w:rFonts w:ascii="Verdana" w:hAnsi="Verdana" w:cs="Arial"/>
                <w:sz w:val="24"/>
                <w:szCs w:val="24"/>
              </w:rPr>
              <w:t>6</w:t>
            </w:r>
            <w:r w:rsidRPr="0007399F">
              <w:rPr>
                <w:rFonts w:ascii="Verdana" w:hAnsi="Verdana" w:cs="Arial"/>
                <w:sz w:val="24"/>
                <w:szCs w:val="24"/>
              </w:rPr>
              <w:t>m Capital funding required from WGRPB Housing for Care Fund and Welsh Government</w:t>
            </w:r>
            <w:r w:rsidR="00A04B34">
              <w:rPr>
                <w:rFonts w:ascii="Verdana" w:hAnsi="Verdana" w:cs="Arial"/>
                <w:sz w:val="24"/>
                <w:szCs w:val="24"/>
              </w:rPr>
              <w:t>, as £0.614m design fee funding has already been provided.</w:t>
            </w:r>
          </w:p>
          <w:p w:rsidRPr="0007399F" w:rsidR="00C241BE" w:rsidP="00C241BE" w:rsidRDefault="00C241BE" w14:paraId="1B937A5B" w14:textId="66A1C059">
            <w:pPr>
              <w:pStyle w:val="ListParagraph"/>
              <w:numPr>
                <w:ilvl w:val="0"/>
                <w:numId w:val="23"/>
              </w:numPr>
              <w:spacing w:before="60" w:after="60"/>
              <w:jc w:val="both"/>
              <w:rPr>
                <w:rFonts w:ascii="Verdana" w:hAnsi="Verdana" w:cs="Arial"/>
                <w:sz w:val="24"/>
                <w:szCs w:val="24"/>
              </w:rPr>
            </w:pPr>
            <w:r w:rsidRPr="0007399F">
              <w:rPr>
                <w:rFonts w:ascii="Verdana" w:hAnsi="Verdana" w:cs="Arial"/>
                <w:sz w:val="24"/>
                <w:szCs w:val="24"/>
              </w:rPr>
              <w:t xml:space="preserve">There is no revenue implications associated with the preferred option – Option 3: - this provides revenue neutrality in comparison to the current provision. </w:t>
            </w:r>
          </w:p>
          <w:p w:rsidRPr="0007399F" w:rsidR="00F5324A" w:rsidP="00F5324A" w:rsidRDefault="00F5324A" w14:paraId="6D290486" w14:textId="77777777">
            <w:pPr>
              <w:ind w:right="96"/>
              <w:rPr>
                <w:rFonts w:ascii="Verdana" w:hAnsi="Verdana" w:cs="Arial"/>
                <w:color w:val="FF0000"/>
                <w:sz w:val="24"/>
                <w:szCs w:val="24"/>
              </w:rPr>
            </w:pPr>
          </w:p>
        </w:tc>
      </w:tr>
      <w:tr w:rsidRPr="0007399F" w:rsidR="00F5324A" w:rsidTr="00CD7AA5" w14:paraId="6D290489" w14:textId="77777777">
        <w:tc>
          <w:tcPr>
            <w:tcW w:w="9245" w:type="dxa"/>
            <w:gridSpan w:val="4"/>
            <w:shd w:val="clear" w:color="auto" w:fill="D5DCE4" w:themeFill="text2" w:themeFillTint="33"/>
          </w:tcPr>
          <w:p w:rsidRPr="0007399F" w:rsidR="00F5324A" w:rsidP="00F5324A" w:rsidRDefault="00F5324A" w14:paraId="6D290488" w14:textId="77777777">
            <w:pPr>
              <w:keepNext/>
              <w:keepLines/>
              <w:ind w:right="96"/>
              <w:rPr>
                <w:rFonts w:ascii="Verdana" w:hAnsi="Verdana" w:cs="Arial"/>
                <w:b/>
                <w:sz w:val="24"/>
                <w:szCs w:val="24"/>
              </w:rPr>
            </w:pPr>
            <w:r w:rsidRPr="0007399F">
              <w:rPr>
                <w:rFonts w:ascii="Verdana" w:hAnsi="Verdana" w:cs="Arial"/>
                <w:b/>
                <w:sz w:val="24"/>
                <w:szCs w:val="24"/>
              </w:rPr>
              <w:lastRenderedPageBreak/>
              <w:t>Legal Implications (including equality and diversity assessment)</w:t>
            </w:r>
          </w:p>
        </w:tc>
      </w:tr>
      <w:tr w:rsidRPr="0007399F" w:rsidR="00F5324A" w:rsidTr="00C95B3C" w14:paraId="6D29048C" w14:textId="77777777">
        <w:tc>
          <w:tcPr>
            <w:tcW w:w="9245" w:type="dxa"/>
            <w:gridSpan w:val="4"/>
          </w:tcPr>
          <w:p w:rsidRPr="0007399F" w:rsidR="00653AEC" w:rsidP="00653AEC" w:rsidRDefault="00C241BE" w14:paraId="6D29048A" w14:textId="3654E467">
            <w:pPr>
              <w:ind w:right="96"/>
              <w:rPr>
                <w:rFonts w:ascii="Verdana" w:hAnsi="Verdana" w:cs="Arial"/>
                <w:sz w:val="24"/>
                <w:szCs w:val="24"/>
              </w:rPr>
            </w:pPr>
            <w:r w:rsidRPr="0007399F">
              <w:rPr>
                <w:rFonts w:ascii="Verdana" w:hAnsi="Verdana" w:cs="Arial"/>
                <w:sz w:val="24"/>
                <w:szCs w:val="24"/>
              </w:rPr>
              <w:t>N/A</w:t>
            </w:r>
          </w:p>
          <w:p w:rsidRPr="0007399F" w:rsidR="00F5324A" w:rsidP="00F5324A" w:rsidRDefault="00F5324A" w14:paraId="6D29048B" w14:textId="77777777">
            <w:pPr>
              <w:ind w:right="96"/>
              <w:rPr>
                <w:rFonts w:ascii="Verdana" w:hAnsi="Verdana" w:cs="Arial"/>
                <w:sz w:val="24"/>
                <w:szCs w:val="24"/>
              </w:rPr>
            </w:pPr>
          </w:p>
        </w:tc>
      </w:tr>
      <w:tr w:rsidRPr="0007399F" w:rsidR="00F5324A" w:rsidTr="00CD7AA5" w14:paraId="6D29048E" w14:textId="77777777">
        <w:tc>
          <w:tcPr>
            <w:tcW w:w="9245" w:type="dxa"/>
            <w:gridSpan w:val="4"/>
            <w:shd w:val="clear" w:color="auto" w:fill="D5DCE4" w:themeFill="text2" w:themeFillTint="33"/>
          </w:tcPr>
          <w:p w:rsidRPr="0007399F" w:rsidR="00F5324A" w:rsidP="00F5324A" w:rsidRDefault="00F5324A" w14:paraId="6D29048D" w14:textId="77777777">
            <w:pPr>
              <w:ind w:right="96"/>
              <w:rPr>
                <w:rFonts w:ascii="Verdana" w:hAnsi="Verdana" w:cs="Arial"/>
                <w:b/>
                <w:sz w:val="24"/>
                <w:szCs w:val="24"/>
              </w:rPr>
            </w:pPr>
            <w:r w:rsidRPr="0007399F">
              <w:rPr>
                <w:rFonts w:ascii="Verdana" w:hAnsi="Verdana" w:cs="Arial"/>
                <w:b/>
                <w:sz w:val="24"/>
                <w:szCs w:val="24"/>
              </w:rPr>
              <w:t>Staffing Implications</w:t>
            </w:r>
          </w:p>
        </w:tc>
      </w:tr>
      <w:tr w:rsidRPr="0007399F" w:rsidR="00F5324A" w:rsidTr="00C95B3C" w14:paraId="6D290491" w14:textId="77777777">
        <w:tc>
          <w:tcPr>
            <w:tcW w:w="9245" w:type="dxa"/>
            <w:gridSpan w:val="4"/>
          </w:tcPr>
          <w:p w:rsidRPr="0007399F" w:rsidR="00F5324A" w:rsidP="00C241BE" w:rsidRDefault="00C241BE" w14:paraId="6D290490" w14:textId="1E508F9B">
            <w:pPr>
              <w:ind w:right="96"/>
              <w:rPr>
                <w:rFonts w:ascii="Verdana" w:hAnsi="Verdana" w:cs="Arial"/>
                <w:sz w:val="24"/>
                <w:szCs w:val="24"/>
              </w:rPr>
            </w:pPr>
            <w:r w:rsidRPr="0007399F">
              <w:rPr>
                <w:rFonts w:ascii="Verdana" w:hAnsi="Verdana" w:cs="Arial"/>
                <w:sz w:val="24"/>
                <w:szCs w:val="24"/>
              </w:rPr>
              <w:t xml:space="preserve">N/A – None identified </w:t>
            </w:r>
          </w:p>
        </w:tc>
      </w:tr>
      <w:tr w:rsidRPr="0007399F" w:rsidR="00F5324A" w:rsidTr="00CD7AA5" w14:paraId="6D290493" w14:textId="77777777">
        <w:tc>
          <w:tcPr>
            <w:tcW w:w="9245" w:type="dxa"/>
            <w:gridSpan w:val="4"/>
            <w:shd w:val="clear" w:color="auto" w:fill="D5DCE4" w:themeFill="text2" w:themeFillTint="33"/>
          </w:tcPr>
          <w:p w:rsidRPr="0007399F" w:rsidR="00F5324A" w:rsidP="00F5324A" w:rsidRDefault="00296CD9" w14:paraId="6D290492" w14:textId="77777777">
            <w:pPr>
              <w:ind w:right="96"/>
              <w:rPr>
                <w:rFonts w:ascii="Verdana" w:hAnsi="Verdana" w:cs="Arial"/>
                <w:b/>
                <w:sz w:val="24"/>
                <w:szCs w:val="24"/>
              </w:rPr>
            </w:pPr>
            <w:r w:rsidRPr="0007399F">
              <w:rPr>
                <w:rFonts w:ascii="Verdana" w:hAnsi="Verdana" w:cs="Arial"/>
                <w:b/>
                <w:sz w:val="24"/>
                <w:szCs w:val="24"/>
              </w:rPr>
              <w:t>Long Term Implications (including the impact of the Well-being of Future Generations (Wales) Act 2015)</w:t>
            </w:r>
          </w:p>
        </w:tc>
      </w:tr>
      <w:tr w:rsidRPr="0007399F" w:rsidR="00F5324A" w:rsidTr="00C95B3C" w14:paraId="6D290496" w14:textId="77777777">
        <w:tc>
          <w:tcPr>
            <w:tcW w:w="9245" w:type="dxa"/>
            <w:gridSpan w:val="4"/>
          </w:tcPr>
          <w:p w:rsidRPr="0007399F" w:rsidR="00C241BE" w:rsidP="00C241BE" w:rsidRDefault="00C241BE" w14:paraId="3E7242DB" w14:textId="77777777">
            <w:pPr>
              <w:pStyle w:val="Default"/>
              <w:jc w:val="both"/>
              <w:rPr>
                <w:rFonts w:ascii="Verdana" w:hAnsi="Verdana" w:cs="Arial"/>
              </w:rPr>
            </w:pPr>
            <w:r w:rsidRPr="0007399F">
              <w:rPr>
                <w:rFonts w:ascii="Verdana" w:hAnsi="Verdana" w:cs="Arial"/>
              </w:rPr>
              <w:t>The investment will provide significant opportunities to align with the Wellbeing of Future Generations (Wales) Act 2015, with respect to improving social, economic and environmental wellbeing:</w:t>
            </w:r>
          </w:p>
          <w:p w:rsidRPr="0007399F" w:rsidR="00C241BE" w:rsidP="00C241BE" w:rsidRDefault="00C241BE" w14:paraId="407B92BE" w14:textId="77777777">
            <w:pPr>
              <w:pStyle w:val="Default"/>
              <w:numPr>
                <w:ilvl w:val="0"/>
                <w:numId w:val="24"/>
              </w:numPr>
              <w:jc w:val="both"/>
              <w:rPr>
                <w:rFonts w:ascii="Verdana" w:hAnsi="Verdana" w:cs="Arial"/>
              </w:rPr>
            </w:pPr>
            <w:r w:rsidRPr="0007399F">
              <w:rPr>
                <w:rFonts w:ascii="Verdana" w:hAnsi="Verdana" w:cs="Arial"/>
              </w:rPr>
              <w:t xml:space="preserve">Carbon reduction through sustainable procurement </w:t>
            </w:r>
          </w:p>
          <w:p w:rsidRPr="0007399F" w:rsidR="00C241BE" w:rsidP="00C241BE" w:rsidRDefault="00C241BE" w14:paraId="5FB94BED" w14:textId="77777777">
            <w:pPr>
              <w:pStyle w:val="Default"/>
              <w:numPr>
                <w:ilvl w:val="0"/>
                <w:numId w:val="24"/>
              </w:numPr>
              <w:jc w:val="both"/>
              <w:rPr>
                <w:rFonts w:ascii="Verdana" w:hAnsi="Verdana" w:cs="Arial"/>
              </w:rPr>
            </w:pPr>
            <w:r w:rsidRPr="0007399F">
              <w:rPr>
                <w:rFonts w:ascii="Verdana" w:hAnsi="Verdana" w:cs="Arial"/>
              </w:rPr>
              <w:t xml:space="preserve">Incorporating energy efficient building solutions </w:t>
            </w:r>
          </w:p>
          <w:p w:rsidRPr="0007399F" w:rsidR="00C241BE" w:rsidP="00C241BE" w:rsidRDefault="00C241BE" w14:paraId="62A2B92F" w14:textId="77777777">
            <w:pPr>
              <w:pStyle w:val="Default"/>
              <w:numPr>
                <w:ilvl w:val="0"/>
                <w:numId w:val="24"/>
              </w:numPr>
              <w:jc w:val="both"/>
              <w:rPr>
                <w:rFonts w:ascii="Verdana" w:hAnsi="Verdana" w:cs="Arial"/>
              </w:rPr>
            </w:pPr>
            <w:r w:rsidRPr="0007399F">
              <w:rPr>
                <w:rFonts w:ascii="Verdana" w:hAnsi="Verdana" w:cs="Arial"/>
              </w:rPr>
              <w:t xml:space="preserve">Attracting a highly skilled health care workforce </w:t>
            </w:r>
          </w:p>
          <w:p w:rsidRPr="0007399F" w:rsidR="00C241BE" w:rsidP="00C241BE" w:rsidRDefault="00C241BE" w14:paraId="17A7241B" w14:textId="77777777">
            <w:pPr>
              <w:pStyle w:val="Default"/>
              <w:numPr>
                <w:ilvl w:val="0"/>
                <w:numId w:val="24"/>
              </w:numPr>
              <w:jc w:val="both"/>
              <w:rPr>
                <w:rFonts w:ascii="Verdana" w:hAnsi="Verdana" w:cs="Arial"/>
              </w:rPr>
            </w:pPr>
            <w:r w:rsidRPr="0007399F">
              <w:rPr>
                <w:rFonts w:ascii="Verdana" w:hAnsi="Verdana" w:cs="Arial"/>
              </w:rPr>
              <w:t xml:space="preserve">Supporting opportunities for contractors and SME’s across </w:t>
            </w:r>
            <w:proofErr w:type="gramStart"/>
            <w:r w:rsidRPr="0007399F">
              <w:rPr>
                <w:rFonts w:ascii="Verdana" w:hAnsi="Verdana" w:cs="Arial"/>
              </w:rPr>
              <w:t>South West</w:t>
            </w:r>
            <w:proofErr w:type="gramEnd"/>
            <w:r w:rsidRPr="0007399F">
              <w:rPr>
                <w:rFonts w:ascii="Verdana" w:hAnsi="Verdana" w:cs="Arial"/>
              </w:rPr>
              <w:t xml:space="preserve"> Wales, in accordance with SWWRCF Targeted Recruitment and Training incentives. </w:t>
            </w:r>
          </w:p>
          <w:p w:rsidRPr="0007399F" w:rsidR="00F5324A" w:rsidP="00F5324A" w:rsidRDefault="00F5324A" w14:paraId="6D290495" w14:textId="77777777">
            <w:pPr>
              <w:ind w:right="96"/>
              <w:rPr>
                <w:rFonts w:ascii="Verdana" w:hAnsi="Verdana" w:cs="Arial"/>
                <w:color w:val="FF0000"/>
                <w:sz w:val="24"/>
                <w:szCs w:val="24"/>
              </w:rPr>
            </w:pPr>
          </w:p>
        </w:tc>
      </w:tr>
      <w:tr w:rsidRPr="0007399F" w:rsidR="00C241BE" w:rsidTr="00C95B3C" w14:paraId="6D29049A" w14:textId="77777777">
        <w:tc>
          <w:tcPr>
            <w:tcW w:w="2470" w:type="dxa"/>
            <w:gridSpan w:val="2"/>
          </w:tcPr>
          <w:p w:rsidRPr="0007399F" w:rsidR="00C241BE" w:rsidP="00C241BE" w:rsidRDefault="00C241BE" w14:paraId="6D290497" w14:textId="77777777">
            <w:pPr>
              <w:ind w:right="96"/>
              <w:rPr>
                <w:rFonts w:ascii="Verdana" w:hAnsi="Verdana" w:cs="Arial"/>
                <w:color w:val="FF0000"/>
                <w:sz w:val="24"/>
                <w:szCs w:val="24"/>
              </w:rPr>
            </w:pPr>
            <w:r w:rsidRPr="0007399F">
              <w:rPr>
                <w:rFonts w:ascii="Verdana" w:hAnsi="Verdana" w:cs="Arial"/>
                <w:b/>
                <w:color w:val="000000" w:themeColor="text1"/>
                <w:sz w:val="24"/>
                <w:szCs w:val="24"/>
              </w:rPr>
              <w:t>Report History</w:t>
            </w:r>
          </w:p>
        </w:tc>
        <w:tc>
          <w:tcPr>
            <w:tcW w:w="6775" w:type="dxa"/>
            <w:gridSpan w:val="2"/>
          </w:tcPr>
          <w:p w:rsidRPr="0007399F" w:rsidR="00C241BE" w:rsidP="00C241BE" w:rsidRDefault="00C241BE" w14:paraId="4C0E61C0"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SBUHB’S Business Case Scrutiny Group (BCSG) signed off draft case </w:t>
            </w:r>
            <w:r w:rsidRPr="0007399F">
              <w:rPr>
                <w:rFonts w:ascii="Verdana" w:hAnsi="Verdana" w:cs="Arial"/>
                <w:i/>
                <w:iCs/>
                <w:sz w:val="24"/>
                <w:szCs w:val="24"/>
              </w:rPr>
              <w:t>(with estimate capital cost)</w:t>
            </w:r>
            <w:r w:rsidRPr="0007399F">
              <w:rPr>
                <w:rFonts w:ascii="Verdana" w:hAnsi="Verdana" w:cs="Arial"/>
                <w:sz w:val="24"/>
                <w:szCs w:val="24"/>
              </w:rPr>
              <w:t xml:space="preserve"> 28</w:t>
            </w:r>
            <w:r w:rsidRPr="0007399F">
              <w:rPr>
                <w:rFonts w:ascii="Verdana" w:hAnsi="Verdana" w:cs="Arial"/>
                <w:sz w:val="24"/>
                <w:szCs w:val="24"/>
                <w:vertAlign w:val="superscript"/>
              </w:rPr>
              <w:t>th</w:t>
            </w:r>
            <w:r w:rsidRPr="0007399F">
              <w:rPr>
                <w:rFonts w:ascii="Verdana" w:hAnsi="Verdana" w:cs="Arial"/>
                <w:sz w:val="24"/>
                <w:szCs w:val="24"/>
              </w:rPr>
              <w:t xml:space="preserve"> March 2025 </w:t>
            </w:r>
          </w:p>
          <w:p w:rsidRPr="0007399F" w:rsidR="00C241BE" w:rsidP="00C241BE" w:rsidRDefault="00C241BE" w14:paraId="5EC8E7FA"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SBUHB’S Business Case Assurance Group (BCAG) signed off draft case </w:t>
            </w:r>
            <w:r w:rsidRPr="0007399F">
              <w:rPr>
                <w:rFonts w:ascii="Verdana" w:hAnsi="Verdana" w:cs="Arial"/>
                <w:i/>
                <w:iCs/>
                <w:sz w:val="24"/>
                <w:szCs w:val="24"/>
              </w:rPr>
              <w:t xml:space="preserve">(with estimate capital cost) </w:t>
            </w:r>
            <w:r w:rsidRPr="0007399F">
              <w:rPr>
                <w:rFonts w:ascii="Verdana" w:hAnsi="Verdana" w:cs="Arial"/>
                <w:sz w:val="24"/>
                <w:szCs w:val="24"/>
              </w:rPr>
              <w:t>22</w:t>
            </w:r>
            <w:r w:rsidRPr="0007399F">
              <w:rPr>
                <w:rFonts w:ascii="Verdana" w:hAnsi="Verdana" w:cs="Arial"/>
                <w:sz w:val="24"/>
                <w:szCs w:val="24"/>
                <w:vertAlign w:val="superscript"/>
              </w:rPr>
              <w:t>nd</w:t>
            </w:r>
            <w:r w:rsidRPr="0007399F">
              <w:rPr>
                <w:rFonts w:ascii="Verdana" w:hAnsi="Verdana" w:cs="Arial"/>
                <w:sz w:val="24"/>
                <w:szCs w:val="24"/>
              </w:rPr>
              <w:t xml:space="preserve"> April 2025 </w:t>
            </w:r>
          </w:p>
          <w:p w:rsidRPr="0007399F" w:rsidR="00C241BE" w:rsidP="00C241BE" w:rsidRDefault="00C241BE" w14:paraId="5C784ADE"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RPB Learning Disability Programme Board </w:t>
            </w:r>
            <w:r w:rsidRPr="0007399F">
              <w:rPr>
                <w:rFonts w:ascii="Verdana" w:hAnsi="Verdana" w:cs="Arial"/>
                <w:i/>
                <w:iCs/>
                <w:sz w:val="24"/>
                <w:szCs w:val="24"/>
              </w:rPr>
              <w:t xml:space="preserve">(with estimate capital cost) </w:t>
            </w:r>
            <w:r w:rsidRPr="0007399F">
              <w:rPr>
                <w:rFonts w:ascii="Verdana" w:hAnsi="Verdana" w:cs="Arial"/>
                <w:sz w:val="24"/>
                <w:szCs w:val="24"/>
              </w:rPr>
              <w:t>29</w:t>
            </w:r>
            <w:r w:rsidRPr="0007399F">
              <w:rPr>
                <w:rFonts w:ascii="Verdana" w:hAnsi="Verdana" w:cs="Arial"/>
                <w:sz w:val="24"/>
                <w:szCs w:val="24"/>
                <w:vertAlign w:val="superscript"/>
              </w:rPr>
              <w:t>th</w:t>
            </w:r>
            <w:r w:rsidRPr="0007399F">
              <w:rPr>
                <w:rFonts w:ascii="Verdana" w:hAnsi="Verdana" w:cs="Arial"/>
                <w:sz w:val="24"/>
                <w:szCs w:val="24"/>
              </w:rPr>
              <w:t xml:space="preserve"> April 2025</w:t>
            </w:r>
          </w:p>
          <w:p w:rsidRPr="0007399F" w:rsidR="00C241BE" w:rsidP="00C241BE" w:rsidRDefault="00C241BE" w14:paraId="0DDD19D1"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RPB Strategic Capital Planning Group 08</w:t>
            </w:r>
            <w:r w:rsidRPr="0007399F">
              <w:rPr>
                <w:rFonts w:ascii="Verdana" w:hAnsi="Verdana" w:cs="Arial"/>
                <w:sz w:val="24"/>
                <w:szCs w:val="24"/>
                <w:vertAlign w:val="superscript"/>
              </w:rPr>
              <w:t>th</w:t>
            </w:r>
            <w:r w:rsidRPr="0007399F">
              <w:rPr>
                <w:rFonts w:ascii="Verdana" w:hAnsi="Verdana" w:cs="Arial"/>
                <w:sz w:val="24"/>
                <w:szCs w:val="24"/>
              </w:rPr>
              <w:t xml:space="preserve"> May 2025 </w:t>
            </w:r>
          </w:p>
          <w:p w:rsidR="00C241BE" w:rsidP="00C241BE" w:rsidRDefault="00C241BE" w14:paraId="7634215E"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RPB Steering &amp; Advisor Board for Mental Health and Learning Disabilities 13</w:t>
            </w:r>
            <w:r w:rsidRPr="0007399F">
              <w:rPr>
                <w:rFonts w:ascii="Verdana" w:hAnsi="Verdana" w:cs="Arial"/>
                <w:sz w:val="24"/>
                <w:szCs w:val="24"/>
                <w:vertAlign w:val="superscript"/>
              </w:rPr>
              <w:t>th</w:t>
            </w:r>
            <w:r w:rsidRPr="0007399F">
              <w:rPr>
                <w:rFonts w:ascii="Verdana" w:hAnsi="Verdana" w:cs="Arial"/>
                <w:sz w:val="24"/>
                <w:szCs w:val="24"/>
              </w:rPr>
              <w:t xml:space="preserve"> May 2025</w:t>
            </w:r>
          </w:p>
          <w:p w:rsidR="006E6981" w:rsidP="00C241BE" w:rsidRDefault="006E6981" w14:paraId="4D0A4144" w14:textId="72881702">
            <w:pPr>
              <w:pStyle w:val="ListParagraph"/>
              <w:numPr>
                <w:ilvl w:val="0"/>
                <w:numId w:val="25"/>
              </w:numPr>
              <w:ind w:right="96"/>
              <w:rPr>
                <w:rFonts w:ascii="Verdana" w:hAnsi="Verdana" w:cs="Arial"/>
                <w:sz w:val="24"/>
                <w:szCs w:val="24"/>
              </w:rPr>
            </w:pPr>
            <w:r>
              <w:rPr>
                <w:rFonts w:ascii="Verdana" w:hAnsi="Verdana" w:cs="Arial"/>
                <w:sz w:val="24"/>
                <w:szCs w:val="24"/>
              </w:rPr>
              <w:t>SBUHB Management Board for support 21</w:t>
            </w:r>
            <w:r w:rsidRPr="006E6981">
              <w:rPr>
                <w:rFonts w:ascii="Verdana" w:hAnsi="Verdana" w:cs="Arial"/>
                <w:sz w:val="24"/>
                <w:szCs w:val="24"/>
                <w:vertAlign w:val="superscript"/>
              </w:rPr>
              <w:t>st</w:t>
            </w:r>
            <w:r>
              <w:rPr>
                <w:rFonts w:ascii="Verdana" w:hAnsi="Verdana" w:cs="Arial"/>
                <w:sz w:val="24"/>
                <w:szCs w:val="24"/>
              </w:rPr>
              <w:t xml:space="preserve"> May 2025</w:t>
            </w:r>
          </w:p>
          <w:p w:rsidRPr="0007399F" w:rsidR="00AC38FC" w:rsidP="00C241BE" w:rsidRDefault="00AC38FC" w14:paraId="73F3D8ED" w14:textId="205C4EED">
            <w:pPr>
              <w:pStyle w:val="ListParagraph"/>
              <w:numPr>
                <w:ilvl w:val="0"/>
                <w:numId w:val="25"/>
              </w:numPr>
              <w:ind w:right="96"/>
              <w:rPr>
                <w:rFonts w:ascii="Verdana" w:hAnsi="Verdana" w:cs="Arial"/>
                <w:sz w:val="24"/>
                <w:szCs w:val="24"/>
              </w:rPr>
            </w:pPr>
            <w:r>
              <w:rPr>
                <w:rFonts w:ascii="Verdana" w:hAnsi="Verdana" w:cs="Arial"/>
                <w:sz w:val="24"/>
                <w:szCs w:val="24"/>
              </w:rPr>
              <w:t>RPB Board for approval 10</w:t>
            </w:r>
            <w:r w:rsidRPr="00AC38FC">
              <w:rPr>
                <w:rFonts w:ascii="Verdana" w:hAnsi="Verdana" w:cs="Arial"/>
                <w:sz w:val="24"/>
                <w:szCs w:val="24"/>
                <w:vertAlign w:val="superscript"/>
              </w:rPr>
              <w:t>th</w:t>
            </w:r>
            <w:r>
              <w:rPr>
                <w:rFonts w:ascii="Verdana" w:hAnsi="Verdana" w:cs="Arial"/>
                <w:sz w:val="24"/>
                <w:szCs w:val="24"/>
              </w:rPr>
              <w:t xml:space="preserve"> </w:t>
            </w:r>
            <w:r w:rsidR="0090250B">
              <w:rPr>
                <w:rFonts w:ascii="Verdana" w:hAnsi="Verdana" w:cs="Arial"/>
                <w:sz w:val="24"/>
                <w:szCs w:val="24"/>
              </w:rPr>
              <w:t xml:space="preserve">June </w:t>
            </w:r>
            <w:r>
              <w:rPr>
                <w:rFonts w:ascii="Verdana" w:hAnsi="Verdana" w:cs="Arial"/>
                <w:sz w:val="24"/>
                <w:szCs w:val="24"/>
              </w:rPr>
              <w:t>2025</w:t>
            </w:r>
          </w:p>
          <w:p w:rsidRPr="0007399F" w:rsidR="00C241BE" w:rsidP="00C241BE" w:rsidRDefault="00C241BE" w14:paraId="48F10710" w14:textId="77777777">
            <w:pPr>
              <w:ind w:right="96"/>
              <w:rPr>
                <w:rFonts w:ascii="Verdana" w:hAnsi="Verdana" w:cs="Arial"/>
                <w:sz w:val="24"/>
                <w:szCs w:val="24"/>
              </w:rPr>
            </w:pPr>
          </w:p>
          <w:p w:rsidRPr="0007399F" w:rsidR="00C241BE" w:rsidP="00C241BE" w:rsidRDefault="00C241BE" w14:paraId="61A8CAA6" w14:textId="77777777">
            <w:pPr>
              <w:ind w:right="96"/>
              <w:rPr>
                <w:rFonts w:ascii="Verdana" w:hAnsi="Verdana" w:cs="Arial"/>
                <w:sz w:val="24"/>
                <w:szCs w:val="24"/>
              </w:rPr>
            </w:pPr>
            <w:r w:rsidRPr="0007399F">
              <w:rPr>
                <w:rFonts w:ascii="Verdana" w:hAnsi="Verdana" w:cs="Arial"/>
                <w:sz w:val="24"/>
                <w:szCs w:val="24"/>
              </w:rPr>
              <w:t xml:space="preserve">Expected to share business case </w:t>
            </w:r>
            <w:proofErr w:type="gramStart"/>
            <w:r w:rsidRPr="0007399F">
              <w:rPr>
                <w:rFonts w:ascii="Verdana" w:hAnsi="Verdana" w:cs="Arial"/>
                <w:sz w:val="24"/>
                <w:szCs w:val="24"/>
              </w:rPr>
              <w:t>with :</w:t>
            </w:r>
            <w:proofErr w:type="gramEnd"/>
          </w:p>
          <w:p w:rsidRPr="0007399F" w:rsidR="00C241BE" w:rsidP="00C241BE" w:rsidRDefault="00C241BE" w14:paraId="60C7886D" w14:textId="52C9B0F9">
            <w:pPr>
              <w:pStyle w:val="ListParagraph"/>
              <w:numPr>
                <w:ilvl w:val="0"/>
                <w:numId w:val="25"/>
              </w:numPr>
              <w:ind w:right="96"/>
              <w:rPr>
                <w:rFonts w:ascii="Verdana" w:hAnsi="Verdana" w:cs="Arial"/>
                <w:sz w:val="24"/>
                <w:szCs w:val="24"/>
              </w:rPr>
            </w:pPr>
            <w:r w:rsidRPr="0007399F">
              <w:rPr>
                <w:rFonts w:ascii="Verdana" w:hAnsi="Verdana" w:cs="Arial"/>
                <w:sz w:val="24"/>
                <w:szCs w:val="24"/>
              </w:rPr>
              <w:t>SBUHB Performance and Finance Committee June 2025</w:t>
            </w:r>
          </w:p>
          <w:p w:rsidRPr="0007399F" w:rsidR="00C241BE" w:rsidP="00C241BE" w:rsidRDefault="00C241BE" w14:paraId="4B035D36"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SBUHB Board for in July 2025 </w:t>
            </w:r>
          </w:p>
          <w:p w:rsidRPr="0007399F" w:rsidR="00C241BE" w:rsidP="00C241BE" w:rsidRDefault="00C241BE" w14:paraId="6D290499" w14:textId="43ED8BEC">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Welsh Government July 2025 </w:t>
            </w:r>
          </w:p>
        </w:tc>
      </w:tr>
      <w:tr w:rsidRPr="0007399F" w:rsidR="00C241BE" w:rsidTr="00C241BE" w14:paraId="6D29049F" w14:textId="77777777">
        <w:trPr>
          <w:trHeight w:val="883"/>
        </w:trPr>
        <w:tc>
          <w:tcPr>
            <w:tcW w:w="2470" w:type="dxa"/>
            <w:gridSpan w:val="2"/>
          </w:tcPr>
          <w:p w:rsidRPr="0007399F" w:rsidR="00C241BE" w:rsidP="00C241BE" w:rsidRDefault="00C241BE" w14:paraId="6D29049B" w14:textId="77777777">
            <w:pPr>
              <w:ind w:right="96"/>
              <w:rPr>
                <w:rFonts w:ascii="Verdana" w:hAnsi="Verdana" w:cs="Arial"/>
                <w:b/>
                <w:color w:val="000000" w:themeColor="text1"/>
                <w:sz w:val="24"/>
                <w:szCs w:val="24"/>
              </w:rPr>
            </w:pPr>
            <w:r w:rsidRPr="0007399F">
              <w:rPr>
                <w:rFonts w:ascii="Verdana" w:hAnsi="Verdana" w:cs="Arial"/>
                <w:b/>
                <w:color w:val="000000" w:themeColor="text1"/>
                <w:sz w:val="24"/>
                <w:szCs w:val="24"/>
              </w:rPr>
              <w:t>Appendices</w:t>
            </w:r>
          </w:p>
        </w:tc>
        <w:tc>
          <w:tcPr>
            <w:tcW w:w="6775" w:type="dxa"/>
            <w:gridSpan w:val="2"/>
          </w:tcPr>
          <w:p w:rsidRPr="0007399F" w:rsidR="00C241BE" w:rsidP="00C241BE" w:rsidRDefault="00C241BE" w14:paraId="6D29049D" w14:textId="3D9E641D">
            <w:pPr>
              <w:ind w:right="96"/>
              <w:rPr>
                <w:rFonts w:ascii="Verdana" w:hAnsi="Verdana" w:cs="Arial"/>
                <w:sz w:val="24"/>
                <w:szCs w:val="24"/>
              </w:rPr>
            </w:pPr>
            <w:r w:rsidRPr="0007399F">
              <w:rPr>
                <w:rFonts w:ascii="Verdana" w:hAnsi="Verdana" w:cs="Arial"/>
                <w:sz w:val="24"/>
                <w:szCs w:val="24"/>
              </w:rPr>
              <w:t>Business Justification Case (BJC) and supporting appendices attached to the supporting email.</w:t>
            </w:r>
          </w:p>
          <w:p w:rsidRPr="0007399F" w:rsidR="00C241BE" w:rsidP="00801273" w:rsidRDefault="00801273" w14:paraId="696D1443" w14:textId="7A07BD34">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Business Justification Case – Dan Y Deri (CBU) Final </w:t>
            </w:r>
          </w:p>
          <w:p w:rsidRPr="0007399F" w:rsidR="00801273" w:rsidP="00801273" w:rsidRDefault="00801273" w14:paraId="0E93AE8B" w14:textId="281E2C7D">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1 – Current Estates Summary </w:t>
            </w:r>
          </w:p>
          <w:p w:rsidRPr="0007399F" w:rsidR="00801273" w:rsidP="00801273" w:rsidRDefault="00801273" w14:paraId="4396BF7B" w14:textId="53BD6C1D">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2 – Cost Forms </w:t>
            </w:r>
          </w:p>
          <w:p w:rsidRPr="0007399F" w:rsidR="00801273" w:rsidP="00801273" w:rsidRDefault="00801273" w14:paraId="6EE7F892" w14:textId="1C3F0D79">
            <w:pPr>
              <w:pStyle w:val="ListParagraph"/>
              <w:numPr>
                <w:ilvl w:val="0"/>
                <w:numId w:val="26"/>
              </w:numPr>
              <w:ind w:right="96"/>
              <w:rPr>
                <w:rFonts w:ascii="Verdana" w:hAnsi="Verdana" w:cs="Arial"/>
                <w:sz w:val="24"/>
                <w:szCs w:val="24"/>
              </w:rPr>
            </w:pPr>
            <w:r w:rsidRPr="0007399F">
              <w:rPr>
                <w:rFonts w:ascii="Verdana" w:hAnsi="Verdana" w:cs="Arial"/>
                <w:sz w:val="24"/>
                <w:szCs w:val="24"/>
              </w:rPr>
              <w:t>Appendix A Estates Annexe 3 – VAT Considerations Letter</w:t>
            </w:r>
          </w:p>
          <w:p w:rsidRPr="0007399F" w:rsidR="00801273" w:rsidP="00801273" w:rsidRDefault="00801273" w14:paraId="785873C3" w14:textId="09B27F94">
            <w:pPr>
              <w:pStyle w:val="ListParagraph"/>
              <w:numPr>
                <w:ilvl w:val="0"/>
                <w:numId w:val="26"/>
              </w:numPr>
              <w:ind w:right="96"/>
              <w:rPr>
                <w:rFonts w:ascii="Verdana" w:hAnsi="Verdana" w:cs="Arial"/>
                <w:sz w:val="24"/>
                <w:szCs w:val="24"/>
              </w:rPr>
            </w:pPr>
            <w:r w:rsidRPr="0007399F">
              <w:rPr>
                <w:rFonts w:ascii="Verdana" w:hAnsi="Verdana" w:cs="Arial"/>
                <w:sz w:val="24"/>
                <w:szCs w:val="24"/>
              </w:rPr>
              <w:lastRenderedPageBreak/>
              <w:t xml:space="preserve">Appendix A Estates Annexe 4 – Costed Audit and Assurance Plan </w:t>
            </w:r>
          </w:p>
          <w:p w:rsidRPr="0007399F" w:rsidR="00801273" w:rsidP="00801273" w:rsidRDefault="00801273" w14:paraId="1FD50764" w14:textId="57597EFA">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5 – Drawings </w:t>
            </w:r>
          </w:p>
          <w:p w:rsidRPr="0007399F" w:rsidR="00801273" w:rsidP="00801273" w:rsidRDefault="00801273" w14:paraId="13ADDA75" w14:textId="77777777">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6 – Indicative Programme </w:t>
            </w:r>
          </w:p>
          <w:p w:rsidRPr="0007399F" w:rsidR="00801273" w:rsidP="00801273" w:rsidRDefault="00801273" w14:paraId="3BC0025C" w14:textId="77777777">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7 – Costed Risk Register </w:t>
            </w:r>
          </w:p>
          <w:p w:rsidRPr="0007399F" w:rsidR="00801273" w:rsidP="00801273" w:rsidRDefault="00801273" w14:paraId="502767D3" w14:textId="5BF3E2FB">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8 – Strategic Risk Register </w:t>
            </w:r>
          </w:p>
          <w:p w:rsidRPr="0007399F" w:rsidR="00801273" w:rsidP="00801273" w:rsidRDefault="00801273" w14:paraId="75D5BEE6" w14:textId="7E544416">
            <w:pPr>
              <w:pStyle w:val="ListParagraph"/>
              <w:numPr>
                <w:ilvl w:val="0"/>
                <w:numId w:val="26"/>
              </w:numPr>
              <w:ind w:right="96"/>
              <w:rPr>
                <w:rFonts w:ascii="Verdana" w:hAnsi="Verdana" w:cs="Arial"/>
                <w:sz w:val="24"/>
                <w:szCs w:val="24"/>
              </w:rPr>
            </w:pPr>
            <w:r w:rsidRPr="0007399F">
              <w:rPr>
                <w:rFonts w:ascii="Verdana" w:hAnsi="Verdana" w:cs="Arial"/>
                <w:sz w:val="24"/>
                <w:szCs w:val="24"/>
              </w:rPr>
              <w:t>Appendix A Estates Annexe 9 – Schedule of Accommodation</w:t>
            </w:r>
          </w:p>
          <w:p w:rsidRPr="0007399F" w:rsidR="00801273" w:rsidP="00801273" w:rsidRDefault="00801273" w14:paraId="01C50DFC" w14:textId="67B45F1C">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w:t>
            </w:r>
            <w:r w:rsidRPr="0007399F" w:rsidR="0007399F">
              <w:rPr>
                <w:rFonts w:ascii="Verdana" w:hAnsi="Verdana" w:cs="Arial"/>
                <w:sz w:val="24"/>
                <w:szCs w:val="24"/>
              </w:rPr>
              <w:t>10</w:t>
            </w:r>
            <w:r w:rsidRPr="0007399F">
              <w:rPr>
                <w:rFonts w:ascii="Verdana" w:hAnsi="Verdana" w:cs="Arial"/>
                <w:sz w:val="24"/>
                <w:szCs w:val="24"/>
              </w:rPr>
              <w:t xml:space="preserve"> – </w:t>
            </w:r>
            <w:r w:rsidRPr="0007399F" w:rsidR="0007399F">
              <w:rPr>
                <w:rFonts w:ascii="Verdana" w:hAnsi="Verdana" w:cs="Arial"/>
                <w:sz w:val="24"/>
                <w:szCs w:val="24"/>
              </w:rPr>
              <w:t>Planning Permission (to follow)</w:t>
            </w:r>
            <w:r w:rsidRPr="0007399F">
              <w:rPr>
                <w:rFonts w:ascii="Verdana" w:hAnsi="Verdana" w:cs="Arial"/>
                <w:sz w:val="24"/>
                <w:szCs w:val="24"/>
              </w:rPr>
              <w:t xml:space="preserve"> </w:t>
            </w:r>
          </w:p>
          <w:p w:rsidRPr="0007399F" w:rsidR="0007399F" w:rsidP="0007399F" w:rsidRDefault="0007399F" w14:paraId="0DB1AABD" w14:textId="572CEC3B">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11 – AEDET  </w:t>
            </w:r>
          </w:p>
          <w:p w:rsidRPr="0007399F" w:rsidR="00801273" w:rsidP="00801273" w:rsidRDefault="0007399F" w14:paraId="3657A6C1" w14:textId="3897D261">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B – Terms of Reference </w:t>
            </w:r>
          </w:p>
          <w:p w:rsidRPr="0007399F" w:rsidR="0007399F" w:rsidP="00801273" w:rsidRDefault="0007399F" w14:paraId="38AAA1A9" w14:textId="36EEC93A">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C – Benefits Realisation </w:t>
            </w:r>
          </w:p>
          <w:p w:rsidRPr="0007399F" w:rsidR="0007399F" w:rsidP="00801273" w:rsidRDefault="0007399F" w14:paraId="0865438D" w14:textId="54839A06">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D – Benefits Register </w:t>
            </w:r>
          </w:p>
          <w:p w:rsidRPr="0007399F" w:rsidR="0007399F" w:rsidP="00801273" w:rsidRDefault="0007399F" w14:paraId="62E2E360" w14:textId="4FB648DC">
            <w:pPr>
              <w:pStyle w:val="ListParagraph"/>
              <w:numPr>
                <w:ilvl w:val="0"/>
                <w:numId w:val="26"/>
              </w:numPr>
              <w:ind w:right="96"/>
              <w:rPr>
                <w:rFonts w:ascii="Verdana" w:hAnsi="Verdana" w:cs="Arial"/>
                <w:sz w:val="24"/>
                <w:szCs w:val="24"/>
              </w:rPr>
            </w:pPr>
            <w:r w:rsidRPr="0007399F">
              <w:rPr>
                <w:rFonts w:ascii="Verdana" w:hAnsi="Verdana" w:cs="Arial"/>
                <w:sz w:val="24"/>
                <w:szCs w:val="24"/>
              </w:rPr>
              <w:t>Appendix E – Spending Objectives</w:t>
            </w:r>
          </w:p>
          <w:p w:rsidRPr="0007399F" w:rsidR="0007399F" w:rsidP="00801273" w:rsidRDefault="0007399F" w14:paraId="2B54A5E8" w14:textId="45EF6F4E">
            <w:pPr>
              <w:pStyle w:val="ListParagraph"/>
              <w:numPr>
                <w:ilvl w:val="0"/>
                <w:numId w:val="26"/>
              </w:numPr>
              <w:ind w:right="96"/>
              <w:rPr>
                <w:rFonts w:ascii="Verdana" w:hAnsi="Verdana" w:cs="Arial"/>
                <w:sz w:val="24"/>
                <w:szCs w:val="24"/>
              </w:rPr>
            </w:pPr>
            <w:r w:rsidRPr="0007399F">
              <w:rPr>
                <w:rFonts w:ascii="Verdana" w:hAnsi="Verdana" w:cs="Arial"/>
                <w:sz w:val="24"/>
                <w:szCs w:val="24"/>
              </w:rPr>
              <w:t>Appendix G – Risk Potential Assessment (RPA)</w:t>
            </w:r>
          </w:p>
          <w:p w:rsidRPr="0007399F" w:rsidR="0007399F" w:rsidP="00801273" w:rsidRDefault="0007399F" w14:paraId="717F7827" w14:textId="19C284F8">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H – Integrated Impact Assessment </w:t>
            </w:r>
          </w:p>
          <w:p w:rsidR="00C241BE" w:rsidP="0007399F" w:rsidRDefault="0007399F" w14:paraId="4071B817" w14:textId="77777777">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I – Workshops </w:t>
            </w:r>
          </w:p>
          <w:p w:rsidRPr="00A23803" w:rsidR="00A23803" w:rsidP="0007399F" w:rsidRDefault="00A23803" w14:paraId="6D29049E" w14:textId="6A84E8D8">
            <w:pPr>
              <w:pStyle w:val="ListParagraph"/>
              <w:numPr>
                <w:ilvl w:val="0"/>
                <w:numId w:val="26"/>
              </w:numPr>
              <w:ind w:right="96"/>
              <w:rPr>
                <w:rFonts w:ascii="Verdana" w:hAnsi="Verdana" w:cs="Arial"/>
                <w:sz w:val="24"/>
                <w:szCs w:val="24"/>
              </w:rPr>
            </w:pPr>
            <w:r>
              <w:rPr>
                <w:rFonts w:ascii="Verdana" w:hAnsi="Verdana" w:cs="Arial"/>
                <w:sz w:val="24"/>
                <w:szCs w:val="24"/>
              </w:rPr>
              <w:t xml:space="preserve">Appendix 1 – Dan Y Deri (CBU) Construction Contract – Performance and Finance Committee Paper  </w:t>
            </w:r>
          </w:p>
        </w:tc>
      </w:tr>
    </w:tbl>
    <w:p w:rsidRPr="005D3DF1" w:rsidR="00034194" w:rsidRDefault="00034194" w14:paraId="6D2904A0" w14:textId="77777777">
      <w:pPr>
        <w:rPr>
          <w:rFonts w:ascii="Verdana" w:hAnsi="Verdana"/>
        </w:rPr>
      </w:pPr>
    </w:p>
    <w:sectPr w:rsidRPr="005D3DF1"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A7DAD" w:rsidP="00C107F2" w:rsidRDefault="00AA7DAD" w14:paraId="30D2BB92" w14:textId="77777777">
      <w:pPr>
        <w:spacing w:after="0" w:line="240" w:lineRule="auto"/>
      </w:pPr>
      <w:r>
        <w:separator/>
      </w:r>
    </w:p>
  </w:endnote>
  <w:endnote w:type="continuationSeparator" w:id="0">
    <w:p w:rsidR="00AA7DAD" w:rsidP="00C107F2" w:rsidRDefault="00AA7DAD" w14:paraId="0A6DCB2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6E6981" w14:paraId="6D2904A9" w14:textId="0D881FFA">
    <w:pPr>
      <w:pStyle w:val="Footer"/>
      <w:jc w:val="right"/>
    </w:pPr>
    <w:r w:rsidR="448A9646">
      <w:rPr/>
      <w:t>Performance and Finance Committee - 24</w:t>
    </w:r>
    <w:r w:rsidR="448A9646">
      <w:rPr/>
      <w:t xml:space="preserve"> June</w:t>
    </w:r>
    <w:r w:rsidR="448A9646">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A7DAD" w:rsidP="00C107F2" w:rsidRDefault="00AA7DAD" w14:paraId="1FAFA851" w14:textId="77777777">
      <w:pPr>
        <w:spacing w:after="0" w:line="240" w:lineRule="auto"/>
      </w:pPr>
      <w:r>
        <w:separator/>
      </w:r>
    </w:p>
  </w:footnote>
  <w:footnote w:type="continuationSeparator" w:id="0">
    <w:p w:rsidR="00AA7DAD" w:rsidP="00C107F2" w:rsidRDefault="00AA7DAD" w14:paraId="0F36243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P="130CE4D4" w:rsidRDefault="00CA6D65" w14:paraId="6D2904A6" w14:textId="6B420CEB">
    <w:pPr>
      <w:pStyle w:val="Header"/>
      <w:jc w:val="center"/>
    </w:pPr>
    <w:r w:rsidR="130CE4D4">
      <w:drawing>
        <wp:inline wp14:editId="70595B91" wp14:anchorId="3BA50D73">
          <wp:extent cx="3124200" cy="751840"/>
          <wp:effectExtent l="0" t="0" r="0" b="0"/>
          <wp:docPr id="1534112238" name="Picture 1" descr="C:\Users\su001508\Desktop\New logos Swansea Bay\Abertawe_Swansea NHS Health Board.jp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74D8A"/>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870DA0"/>
    <w:multiLevelType w:val="hybridMultilevel"/>
    <w:tmpl w:val="B778EB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96C1CE0"/>
    <w:multiLevelType w:val="hybridMultilevel"/>
    <w:tmpl w:val="7982D1A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E712B55"/>
    <w:multiLevelType w:val="hybridMultilevel"/>
    <w:tmpl w:val="4FB0A33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4C61477"/>
    <w:multiLevelType w:val="hybridMultilevel"/>
    <w:tmpl w:val="818697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B212E6"/>
    <w:multiLevelType w:val="hybridMultilevel"/>
    <w:tmpl w:val="84309C56"/>
    <w:lvl w:ilvl="0" w:tplc="FFFFFFFF">
      <w:start w:val="1"/>
      <w:numFmt w:val="bullet"/>
      <w:lvlText w:val=""/>
      <w:lvlJc w:val="left"/>
      <w:pPr>
        <w:ind w:left="360" w:hanging="360"/>
      </w:pPr>
      <w:rPr>
        <w:rFonts w:hint="default" w:ascii="Symbol" w:hAnsi="Symbol"/>
        <w:color w:val="auto"/>
      </w:rPr>
    </w:lvl>
    <w:lvl w:ilvl="1" w:tplc="08090001">
      <w:start w:val="1"/>
      <w:numFmt w:val="bullet"/>
      <w:lvlText w:val=""/>
      <w:lvlJc w:val="left"/>
      <w:pPr>
        <w:ind w:left="720" w:hanging="360"/>
      </w:pPr>
      <w:rPr>
        <w:rFonts w:hint="default" w:ascii="Symbol" w:hAnsi="Symbol"/>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112C12"/>
    <w:multiLevelType w:val="hybridMultilevel"/>
    <w:tmpl w:val="1854B7DE"/>
    <w:lvl w:ilvl="0" w:tplc="FFFFFFF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9" w15:restartNumberingAfterBreak="0">
    <w:nsid w:val="253521A7"/>
    <w:multiLevelType w:val="hybridMultilevel"/>
    <w:tmpl w:val="605654B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2CAB58AD"/>
    <w:multiLevelType w:val="hybridMultilevel"/>
    <w:tmpl w:val="3EF46F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39B7FD6"/>
    <w:multiLevelType w:val="hybridMultilevel"/>
    <w:tmpl w:val="87869F58"/>
    <w:lvl w:ilvl="0" w:tplc="3940C78E">
      <w:start w:val="5"/>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AE2DE6E"/>
    <w:multiLevelType w:val="hybridMultilevel"/>
    <w:tmpl w:val="021A1566"/>
    <w:lvl w:ilvl="0" w:tplc="62607AF8">
      <w:start w:val="1"/>
      <w:numFmt w:val="bullet"/>
      <w:lvlText w:val=""/>
      <w:lvlJc w:val="left"/>
      <w:pPr>
        <w:ind w:left="720" w:hanging="360"/>
      </w:pPr>
      <w:rPr>
        <w:rFonts w:hint="default" w:ascii="Symbol" w:hAnsi="Symbol"/>
      </w:rPr>
    </w:lvl>
    <w:lvl w:ilvl="1" w:tplc="FF0E53F6">
      <w:start w:val="1"/>
      <w:numFmt w:val="bullet"/>
      <w:lvlText w:val="o"/>
      <w:lvlJc w:val="left"/>
      <w:pPr>
        <w:ind w:left="1440" w:hanging="360"/>
      </w:pPr>
      <w:rPr>
        <w:rFonts w:hint="default" w:ascii="Courier New" w:hAnsi="Courier New"/>
      </w:rPr>
    </w:lvl>
    <w:lvl w:ilvl="2" w:tplc="57EEDB02">
      <w:start w:val="1"/>
      <w:numFmt w:val="bullet"/>
      <w:lvlText w:val=""/>
      <w:lvlJc w:val="left"/>
      <w:pPr>
        <w:ind w:left="2160" w:hanging="360"/>
      </w:pPr>
      <w:rPr>
        <w:rFonts w:hint="default" w:ascii="Wingdings" w:hAnsi="Wingdings"/>
      </w:rPr>
    </w:lvl>
    <w:lvl w:ilvl="3" w:tplc="971C7D2E">
      <w:start w:val="1"/>
      <w:numFmt w:val="bullet"/>
      <w:lvlText w:val=""/>
      <w:lvlJc w:val="left"/>
      <w:pPr>
        <w:ind w:left="2880" w:hanging="360"/>
      </w:pPr>
      <w:rPr>
        <w:rFonts w:hint="default" w:ascii="Symbol" w:hAnsi="Symbol"/>
      </w:rPr>
    </w:lvl>
    <w:lvl w:ilvl="4" w:tplc="B056457C">
      <w:start w:val="1"/>
      <w:numFmt w:val="bullet"/>
      <w:lvlText w:val="o"/>
      <w:lvlJc w:val="left"/>
      <w:pPr>
        <w:ind w:left="3600" w:hanging="360"/>
      </w:pPr>
      <w:rPr>
        <w:rFonts w:hint="default" w:ascii="Courier New" w:hAnsi="Courier New"/>
      </w:rPr>
    </w:lvl>
    <w:lvl w:ilvl="5" w:tplc="10E6B472">
      <w:start w:val="1"/>
      <w:numFmt w:val="bullet"/>
      <w:lvlText w:val=""/>
      <w:lvlJc w:val="left"/>
      <w:pPr>
        <w:ind w:left="4320" w:hanging="360"/>
      </w:pPr>
      <w:rPr>
        <w:rFonts w:hint="default" w:ascii="Wingdings" w:hAnsi="Wingdings"/>
      </w:rPr>
    </w:lvl>
    <w:lvl w:ilvl="6" w:tplc="02C0BC64">
      <w:start w:val="1"/>
      <w:numFmt w:val="bullet"/>
      <w:lvlText w:val=""/>
      <w:lvlJc w:val="left"/>
      <w:pPr>
        <w:ind w:left="5040" w:hanging="360"/>
      </w:pPr>
      <w:rPr>
        <w:rFonts w:hint="default" w:ascii="Symbol" w:hAnsi="Symbol"/>
      </w:rPr>
    </w:lvl>
    <w:lvl w:ilvl="7" w:tplc="D1C894F0">
      <w:start w:val="1"/>
      <w:numFmt w:val="bullet"/>
      <w:lvlText w:val="o"/>
      <w:lvlJc w:val="left"/>
      <w:pPr>
        <w:ind w:left="5760" w:hanging="360"/>
      </w:pPr>
      <w:rPr>
        <w:rFonts w:hint="default" w:ascii="Courier New" w:hAnsi="Courier New"/>
      </w:rPr>
    </w:lvl>
    <w:lvl w:ilvl="8" w:tplc="5DA849CC">
      <w:start w:val="1"/>
      <w:numFmt w:val="bullet"/>
      <w:lvlText w:val=""/>
      <w:lvlJc w:val="left"/>
      <w:pPr>
        <w:ind w:left="6480" w:hanging="360"/>
      </w:pPr>
      <w:rPr>
        <w:rFonts w:hint="default" w:ascii="Wingdings" w:hAnsi="Wingdings"/>
      </w:rPr>
    </w:lvl>
  </w:abstractNum>
  <w:abstractNum w:abstractNumId="14" w15:restartNumberingAfterBreak="0">
    <w:nsid w:val="4F27507A"/>
    <w:multiLevelType w:val="hybridMultilevel"/>
    <w:tmpl w:val="4AE0DCB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5D1753F"/>
    <w:multiLevelType w:val="hybridMultilevel"/>
    <w:tmpl w:val="70DADC1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8" w15:restartNumberingAfterBreak="0">
    <w:nsid w:val="64F37BEA"/>
    <w:multiLevelType w:val="hybridMultilevel"/>
    <w:tmpl w:val="01705F0E"/>
    <w:lvl w:ilvl="0" w:tplc="0952FF14">
      <w:start w:val="1"/>
      <w:numFmt w:val="bullet"/>
      <w:lvlText w:val=""/>
      <w:lvlJc w:val="left"/>
      <w:pPr>
        <w:ind w:left="360" w:hanging="360"/>
      </w:pPr>
      <w:rPr>
        <w:rFonts w:hint="default" w:ascii="Symbol" w:hAnsi="Symbol"/>
        <w:color w:val="auto"/>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7B420B7"/>
    <w:multiLevelType w:val="hybridMultilevel"/>
    <w:tmpl w:val="2D4E51AA"/>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2" w15:restartNumberingAfterBreak="0">
    <w:nsid w:val="735C7011"/>
    <w:multiLevelType w:val="hybridMultilevel"/>
    <w:tmpl w:val="04E64D0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A7371C8"/>
    <w:multiLevelType w:val="hybridMultilevel"/>
    <w:tmpl w:val="ABBAAA46"/>
    <w:lvl w:ilvl="0" w:tplc="CBB44FAE">
      <w:start w:val="1"/>
      <w:numFmt w:val="bullet"/>
      <w:lvlText w:val="•"/>
      <w:lvlJc w:val="left"/>
      <w:pPr>
        <w:tabs>
          <w:tab w:val="num" w:pos="436"/>
        </w:tabs>
        <w:ind w:left="436" w:hanging="360"/>
      </w:pPr>
      <w:rPr>
        <w:rFonts w:hint="default" w:ascii="Arial" w:hAnsi="Arial"/>
      </w:rPr>
    </w:lvl>
    <w:lvl w:ilvl="1" w:tplc="151C29BE" w:tentative="1">
      <w:start w:val="1"/>
      <w:numFmt w:val="bullet"/>
      <w:lvlText w:val="•"/>
      <w:lvlJc w:val="left"/>
      <w:pPr>
        <w:tabs>
          <w:tab w:val="num" w:pos="1156"/>
        </w:tabs>
        <w:ind w:left="1156" w:hanging="360"/>
      </w:pPr>
      <w:rPr>
        <w:rFonts w:hint="default" w:ascii="Arial" w:hAnsi="Arial"/>
      </w:rPr>
    </w:lvl>
    <w:lvl w:ilvl="2" w:tplc="DCDEC5DE" w:tentative="1">
      <w:start w:val="1"/>
      <w:numFmt w:val="bullet"/>
      <w:lvlText w:val="•"/>
      <w:lvlJc w:val="left"/>
      <w:pPr>
        <w:tabs>
          <w:tab w:val="num" w:pos="1876"/>
        </w:tabs>
        <w:ind w:left="1876" w:hanging="360"/>
      </w:pPr>
      <w:rPr>
        <w:rFonts w:hint="default" w:ascii="Arial" w:hAnsi="Arial"/>
      </w:rPr>
    </w:lvl>
    <w:lvl w:ilvl="3" w:tplc="4D669654" w:tentative="1">
      <w:start w:val="1"/>
      <w:numFmt w:val="bullet"/>
      <w:lvlText w:val="•"/>
      <w:lvlJc w:val="left"/>
      <w:pPr>
        <w:tabs>
          <w:tab w:val="num" w:pos="2596"/>
        </w:tabs>
        <w:ind w:left="2596" w:hanging="360"/>
      </w:pPr>
      <w:rPr>
        <w:rFonts w:hint="default" w:ascii="Arial" w:hAnsi="Arial"/>
      </w:rPr>
    </w:lvl>
    <w:lvl w:ilvl="4" w:tplc="A27C0288" w:tentative="1">
      <w:start w:val="1"/>
      <w:numFmt w:val="bullet"/>
      <w:lvlText w:val="•"/>
      <w:lvlJc w:val="left"/>
      <w:pPr>
        <w:tabs>
          <w:tab w:val="num" w:pos="3316"/>
        </w:tabs>
        <w:ind w:left="3316" w:hanging="360"/>
      </w:pPr>
      <w:rPr>
        <w:rFonts w:hint="default" w:ascii="Arial" w:hAnsi="Arial"/>
      </w:rPr>
    </w:lvl>
    <w:lvl w:ilvl="5" w:tplc="8A7E6A80" w:tentative="1">
      <w:start w:val="1"/>
      <w:numFmt w:val="bullet"/>
      <w:lvlText w:val="•"/>
      <w:lvlJc w:val="left"/>
      <w:pPr>
        <w:tabs>
          <w:tab w:val="num" w:pos="4036"/>
        </w:tabs>
        <w:ind w:left="4036" w:hanging="360"/>
      </w:pPr>
      <w:rPr>
        <w:rFonts w:hint="default" w:ascii="Arial" w:hAnsi="Arial"/>
      </w:rPr>
    </w:lvl>
    <w:lvl w:ilvl="6" w:tplc="4EDEFE2E" w:tentative="1">
      <w:start w:val="1"/>
      <w:numFmt w:val="bullet"/>
      <w:lvlText w:val="•"/>
      <w:lvlJc w:val="left"/>
      <w:pPr>
        <w:tabs>
          <w:tab w:val="num" w:pos="4756"/>
        </w:tabs>
        <w:ind w:left="4756" w:hanging="360"/>
      </w:pPr>
      <w:rPr>
        <w:rFonts w:hint="default" w:ascii="Arial" w:hAnsi="Arial"/>
      </w:rPr>
    </w:lvl>
    <w:lvl w:ilvl="7" w:tplc="C7049934" w:tentative="1">
      <w:start w:val="1"/>
      <w:numFmt w:val="bullet"/>
      <w:lvlText w:val="•"/>
      <w:lvlJc w:val="left"/>
      <w:pPr>
        <w:tabs>
          <w:tab w:val="num" w:pos="5476"/>
        </w:tabs>
        <w:ind w:left="5476" w:hanging="360"/>
      </w:pPr>
      <w:rPr>
        <w:rFonts w:hint="default" w:ascii="Arial" w:hAnsi="Arial"/>
      </w:rPr>
    </w:lvl>
    <w:lvl w:ilvl="8" w:tplc="DC763DB6" w:tentative="1">
      <w:start w:val="1"/>
      <w:numFmt w:val="bullet"/>
      <w:lvlText w:val="•"/>
      <w:lvlJc w:val="left"/>
      <w:pPr>
        <w:tabs>
          <w:tab w:val="num" w:pos="6196"/>
        </w:tabs>
        <w:ind w:left="6196" w:hanging="360"/>
      </w:pPr>
      <w:rPr>
        <w:rFonts w:hint="default" w:ascii="Arial" w:hAnsi="Arial"/>
      </w:rPr>
    </w:lvl>
  </w:abstractNum>
  <w:abstractNum w:abstractNumId="25" w15:restartNumberingAfterBreak="0">
    <w:nsid w:val="7BB3526F"/>
    <w:multiLevelType w:val="hybridMultilevel"/>
    <w:tmpl w:val="2932D61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5"/>
  </w:num>
  <w:num w:numId="2" w16cid:durableId="1731493387">
    <w:abstractNumId w:val="16"/>
  </w:num>
  <w:num w:numId="3" w16cid:durableId="358313792">
    <w:abstractNumId w:val="15"/>
  </w:num>
  <w:num w:numId="4" w16cid:durableId="1144618638">
    <w:abstractNumId w:val="12"/>
  </w:num>
  <w:num w:numId="5" w16cid:durableId="211239042">
    <w:abstractNumId w:val="7"/>
  </w:num>
  <w:num w:numId="6" w16cid:durableId="1874800944">
    <w:abstractNumId w:val="26"/>
  </w:num>
  <w:num w:numId="7" w16cid:durableId="263198079">
    <w:abstractNumId w:val="27"/>
  </w:num>
  <w:num w:numId="8" w16cid:durableId="1535070366">
    <w:abstractNumId w:val="19"/>
  </w:num>
  <w:num w:numId="9" w16cid:durableId="1823614381">
    <w:abstractNumId w:val="21"/>
  </w:num>
  <w:num w:numId="10" w16cid:durableId="875429971">
    <w:abstractNumId w:val="23"/>
  </w:num>
  <w:num w:numId="11" w16cid:durableId="820586922">
    <w:abstractNumId w:val="3"/>
  </w:num>
  <w:num w:numId="12" w16cid:durableId="1960338161">
    <w:abstractNumId w:val="4"/>
  </w:num>
  <w:num w:numId="13" w16cid:durableId="1457485955">
    <w:abstractNumId w:val="18"/>
  </w:num>
  <w:num w:numId="14" w16cid:durableId="981278152">
    <w:abstractNumId w:val="6"/>
  </w:num>
  <w:num w:numId="15" w16cid:durableId="1832481662">
    <w:abstractNumId w:val="2"/>
  </w:num>
  <w:num w:numId="16" w16cid:durableId="382413503">
    <w:abstractNumId w:val="13"/>
  </w:num>
  <w:num w:numId="17" w16cid:durableId="1909684662">
    <w:abstractNumId w:val="24"/>
  </w:num>
  <w:num w:numId="18" w16cid:durableId="1954171191">
    <w:abstractNumId w:val="8"/>
  </w:num>
  <w:num w:numId="19" w16cid:durableId="1589073610">
    <w:abstractNumId w:val="0"/>
  </w:num>
  <w:num w:numId="20" w16cid:durableId="48656543">
    <w:abstractNumId w:val="17"/>
  </w:num>
  <w:num w:numId="21" w16cid:durableId="1562713946">
    <w:abstractNumId w:val="1"/>
  </w:num>
  <w:num w:numId="22" w16cid:durableId="1827162993">
    <w:abstractNumId w:val="20"/>
  </w:num>
  <w:num w:numId="23" w16cid:durableId="423842485">
    <w:abstractNumId w:val="10"/>
  </w:num>
  <w:num w:numId="24" w16cid:durableId="684868617">
    <w:abstractNumId w:val="11"/>
  </w:num>
  <w:num w:numId="25" w16cid:durableId="2053939">
    <w:abstractNumId w:val="25"/>
  </w:num>
  <w:num w:numId="26" w16cid:durableId="1016268311">
    <w:abstractNumId w:val="14"/>
  </w:num>
  <w:num w:numId="27" w16cid:durableId="971787790">
    <w:abstractNumId w:val="9"/>
  </w:num>
  <w:num w:numId="28" w16cid:durableId="13128960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3E25"/>
    <w:rsid w:val="0007399F"/>
    <w:rsid w:val="00080E25"/>
    <w:rsid w:val="00083FC0"/>
    <w:rsid w:val="000C7FB7"/>
    <w:rsid w:val="000F361B"/>
    <w:rsid w:val="00133EA1"/>
    <w:rsid w:val="0016096B"/>
    <w:rsid w:val="00197FA0"/>
    <w:rsid w:val="001B5B88"/>
    <w:rsid w:val="001B62E1"/>
    <w:rsid w:val="00205240"/>
    <w:rsid w:val="0020539A"/>
    <w:rsid w:val="00217D11"/>
    <w:rsid w:val="00232EE7"/>
    <w:rsid w:val="00233330"/>
    <w:rsid w:val="00241662"/>
    <w:rsid w:val="002518B7"/>
    <w:rsid w:val="002950FF"/>
    <w:rsid w:val="00296CD9"/>
    <w:rsid w:val="002B0AA7"/>
    <w:rsid w:val="002B7C9A"/>
    <w:rsid w:val="002C3DD6"/>
    <w:rsid w:val="0032747D"/>
    <w:rsid w:val="003324CB"/>
    <w:rsid w:val="003C0FF8"/>
    <w:rsid w:val="003C5C70"/>
    <w:rsid w:val="00414894"/>
    <w:rsid w:val="004266D8"/>
    <w:rsid w:val="00461835"/>
    <w:rsid w:val="00485916"/>
    <w:rsid w:val="00491F0D"/>
    <w:rsid w:val="004E46DE"/>
    <w:rsid w:val="00520F2F"/>
    <w:rsid w:val="0052297E"/>
    <w:rsid w:val="0057093F"/>
    <w:rsid w:val="00574BCF"/>
    <w:rsid w:val="00585277"/>
    <w:rsid w:val="005B4DFF"/>
    <w:rsid w:val="005B6A0F"/>
    <w:rsid w:val="005D1652"/>
    <w:rsid w:val="005D2C4A"/>
    <w:rsid w:val="005D3DF1"/>
    <w:rsid w:val="006201D0"/>
    <w:rsid w:val="00643AD5"/>
    <w:rsid w:val="00645054"/>
    <w:rsid w:val="00653AEC"/>
    <w:rsid w:val="00655190"/>
    <w:rsid w:val="00662218"/>
    <w:rsid w:val="00685AE0"/>
    <w:rsid w:val="006D1998"/>
    <w:rsid w:val="006E6981"/>
    <w:rsid w:val="00703D77"/>
    <w:rsid w:val="00711095"/>
    <w:rsid w:val="0072604C"/>
    <w:rsid w:val="00762BBE"/>
    <w:rsid w:val="00767E3E"/>
    <w:rsid w:val="007D06E3"/>
    <w:rsid w:val="00801273"/>
    <w:rsid w:val="00810719"/>
    <w:rsid w:val="00817B53"/>
    <w:rsid w:val="00820546"/>
    <w:rsid w:val="008632D3"/>
    <w:rsid w:val="008B15E8"/>
    <w:rsid w:val="008C15D9"/>
    <w:rsid w:val="008D0747"/>
    <w:rsid w:val="008D3349"/>
    <w:rsid w:val="0090250B"/>
    <w:rsid w:val="009112DC"/>
    <w:rsid w:val="009238B6"/>
    <w:rsid w:val="0096746F"/>
    <w:rsid w:val="00976A49"/>
    <w:rsid w:val="00996159"/>
    <w:rsid w:val="009C4503"/>
    <w:rsid w:val="009E7AF7"/>
    <w:rsid w:val="00A04B34"/>
    <w:rsid w:val="00A23803"/>
    <w:rsid w:val="00A46D78"/>
    <w:rsid w:val="00A525B0"/>
    <w:rsid w:val="00A82FEA"/>
    <w:rsid w:val="00AA7DAD"/>
    <w:rsid w:val="00AC1F61"/>
    <w:rsid w:val="00AC38FC"/>
    <w:rsid w:val="00AC6042"/>
    <w:rsid w:val="00AD064D"/>
    <w:rsid w:val="00AD71BC"/>
    <w:rsid w:val="00B0479E"/>
    <w:rsid w:val="00B0564E"/>
    <w:rsid w:val="00B05B2D"/>
    <w:rsid w:val="00B224D7"/>
    <w:rsid w:val="00B35ECC"/>
    <w:rsid w:val="00BA2507"/>
    <w:rsid w:val="00BC241D"/>
    <w:rsid w:val="00BC7A5B"/>
    <w:rsid w:val="00C107F2"/>
    <w:rsid w:val="00C2143D"/>
    <w:rsid w:val="00C241BE"/>
    <w:rsid w:val="00C33A04"/>
    <w:rsid w:val="00C56152"/>
    <w:rsid w:val="00C61658"/>
    <w:rsid w:val="00C65EAC"/>
    <w:rsid w:val="00C95B3C"/>
    <w:rsid w:val="00CA6D65"/>
    <w:rsid w:val="00CB1C7D"/>
    <w:rsid w:val="00CD7AA5"/>
    <w:rsid w:val="00CE4859"/>
    <w:rsid w:val="00D8210D"/>
    <w:rsid w:val="00D82245"/>
    <w:rsid w:val="00D96F93"/>
    <w:rsid w:val="00DA76AD"/>
    <w:rsid w:val="00DC015A"/>
    <w:rsid w:val="00DD301F"/>
    <w:rsid w:val="00DD4831"/>
    <w:rsid w:val="00E242E5"/>
    <w:rsid w:val="00E4164B"/>
    <w:rsid w:val="00E56B14"/>
    <w:rsid w:val="00EA7B02"/>
    <w:rsid w:val="00EE6C61"/>
    <w:rsid w:val="00EF31AD"/>
    <w:rsid w:val="00F06D6F"/>
    <w:rsid w:val="00F11CD2"/>
    <w:rsid w:val="00F5082D"/>
    <w:rsid w:val="00F531BD"/>
    <w:rsid w:val="00F5324A"/>
    <w:rsid w:val="00F55629"/>
    <w:rsid w:val="00F57042"/>
    <w:rsid w:val="00F57C68"/>
    <w:rsid w:val="00F630B1"/>
    <w:rsid w:val="00FA0CA9"/>
    <w:rsid w:val="00FA24F4"/>
    <w:rsid w:val="00FC4F0A"/>
    <w:rsid w:val="09386783"/>
    <w:rsid w:val="130CE4D4"/>
    <w:rsid w:val="448A9646"/>
    <w:rsid w:val="71B9ECC4"/>
    <w:rsid w:val="726B62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9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cv list paragraph,List Paragraph1,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cv list paragraph Char,List Paragraph1 Char,F5 List Paragraph Char"/>
    <w:link w:val="ListParagraph"/>
    <w:uiPriority w:val="34"/>
    <w:rsid w:val="00232EE7"/>
  </w:style>
  <w:style w:type="paragraph" w:styleId="Caption">
    <w:name w:val="caption"/>
    <w:basedOn w:val="Normal"/>
    <w:next w:val="Normal"/>
    <w:link w:val="CaptionChar"/>
    <w:qFormat/>
    <w:rsid w:val="00C65EAC"/>
    <w:pPr>
      <w:keepNext/>
      <w:spacing w:before="120" w:after="120" w:line="240" w:lineRule="auto"/>
      <w:ind w:left="1077"/>
      <w:jc w:val="center"/>
    </w:pPr>
    <w:rPr>
      <w:rFonts w:ascii="Arial" w:hAnsi="Arial" w:eastAsia="Times New Roman" w:cs="Arial"/>
      <w:b/>
      <w:bCs/>
      <w:color w:val="003366"/>
      <w:sz w:val="24"/>
      <w:szCs w:val="24"/>
    </w:rPr>
  </w:style>
  <w:style w:type="character" w:styleId="CaptionChar" w:customStyle="1">
    <w:name w:val="Caption Char"/>
    <w:basedOn w:val="DefaultParagraphFont"/>
    <w:link w:val="Caption"/>
    <w:rsid w:val="00C65EAC"/>
    <w:rPr>
      <w:rFonts w:ascii="Arial" w:hAnsi="Arial" w:eastAsia="Times New Roman" w:cs="Arial"/>
      <w:b/>
      <w:bCs/>
      <w:color w:val="003366"/>
      <w:sz w:val="24"/>
      <w:szCs w:val="24"/>
    </w:rPr>
  </w:style>
  <w:style w:type="paragraph" w:styleId="Tableheading" w:customStyle="1">
    <w:name w:val="Table heading"/>
    <w:basedOn w:val="Normal"/>
    <w:link w:val="TableheadingChar"/>
    <w:qFormat/>
    <w:rsid w:val="00197FA0"/>
    <w:pPr>
      <w:autoSpaceDE w:val="0"/>
      <w:autoSpaceDN w:val="0"/>
      <w:adjustRightInd w:val="0"/>
      <w:spacing w:after="0" w:line="240" w:lineRule="auto"/>
      <w:ind w:right="57"/>
      <w:jc w:val="both"/>
    </w:pPr>
    <w:rPr>
      <w:rFonts w:ascii="Arial" w:hAnsi="Arial" w:eastAsia="Calibri" w:cs="Arial"/>
      <w:b/>
      <w:iCs/>
      <w:color w:val="FFFFFF" w:themeColor="background1"/>
      <w:sz w:val="18"/>
      <w:szCs w:val="19"/>
      <w:lang w:eastAsia="en-GB"/>
    </w:rPr>
  </w:style>
  <w:style w:type="character" w:styleId="TableheadingChar" w:customStyle="1">
    <w:name w:val="Table heading Char"/>
    <w:link w:val="Tableheading"/>
    <w:rsid w:val="00197FA0"/>
    <w:rPr>
      <w:rFonts w:ascii="Arial" w:hAnsi="Arial" w:eastAsia="Calibri" w:cs="Arial"/>
      <w:b/>
      <w:iCs/>
      <w:color w:val="FFFFFF" w:themeColor="background1"/>
      <w:sz w:val="18"/>
      <w:szCs w:val="19"/>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409085">
      <w:bodyDiv w:val="1"/>
      <w:marLeft w:val="0"/>
      <w:marRight w:val="0"/>
      <w:marTop w:val="0"/>
      <w:marBottom w:val="0"/>
      <w:divBdr>
        <w:top w:val="none" w:sz="0" w:space="0" w:color="auto"/>
        <w:left w:val="none" w:sz="0" w:space="0" w:color="auto"/>
        <w:bottom w:val="none" w:sz="0" w:space="0" w:color="auto"/>
        <w:right w:val="none" w:sz="0" w:space="0" w:color="auto"/>
      </w:divBdr>
      <w:divsChild>
        <w:div w:id="1581521117">
          <w:marLeft w:val="274"/>
          <w:marRight w:val="0"/>
          <w:marTop w:val="0"/>
          <w:marBottom w:val="0"/>
          <w:divBdr>
            <w:top w:val="none" w:sz="0" w:space="0" w:color="auto"/>
            <w:left w:val="none" w:sz="0" w:space="0" w:color="auto"/>
            <w:bottom w:val="none" w:sz="0" w:space="0" w:color="auto"/>
            <w:right w:val="none" w:sz="0" w:space="0" w:color="auto"/>
          </w:divBdr>
        </w:div>
        <w:div w:id="2130931496">
          <w:marLeft w:val="274"/>
          <w:marRight w:val="0"/>
          <w:marTop w:val="0"/>
          <w:marBottom w:val="0"/>
          <w:divBdr>
            <w:top w:val="none" w:sz="0" w:space="0" w:color="auto"/>
            <w:left w:val="none" w:sz="0" w:space="0" w:color="auto"/>
            <w:bottom w:val="none" w:sz="0" w:space="0" w:color="auto"/>
            <w:right w:val="none" w:sz="0" w:space="0" w:color="auto"/>
          </w:divBdr>
        </w:div>
        <w:div w:id="1140417939">
          <w:marLeft w:val="274"/>
          <w:marRight w:val="0"/>
          <w:marTop w:val="0"/>
          <w:marBottom w:val="0"/>
          <w:divBdr>
            <w:top w:val="none" w:sz="0" w:space="0" w:color="auto"/>
            <w:left w:val="none" w:sz="0" w:space="0" w:color="auto"/>
            <w:bottom w:val="none" w:sz="0" w:space="0" w:color="auto"/>
            <w:right w:val="none" w:sz="0" w:space="0" w:color="auto"/>
          </w:divBdr>
        </w:div>
        <w:div w:id="284586939">
          <w:marLeft w:val="274"/>
          <w:marRight w:val="0"/>
          <w:marTop w:val="0"/>
          <w:marBottom w:val="0"/>
          <w:divBdr>
            <w:top w:val="none" w:sz="0" w:space="0" w:color="auto"/>
            <w:left w:val="none" w:sz="0" w:space="0" w:color="auto"/>
            <w:bottom w:val="none" w:sz="0" w:space="0" w:color="auto"/>
            <w:right w:val="none" w:sz="0" w:space="0" w:color="auto"/>
          </w:divBdr>
        </w:div>
        <w:div w:id="562908421">
          <w:marLeft w:val="274"/>
          <w:marRight w:val="0"/>
          <w:marTop w:val="0"/>
          <w:marBottom w:val="0"/>
          <w:divBdr>
            <w:top w:val="none" w:sz="0" w:space="0" w:color="auto"/>
            <w:left w:val="none" w:sz="0" w:space="0" w:color="auto"/>
            <w:bottom w:val="none" w:sz="0" w:space="0" w:color="auto"/>
            <w:right w:val="none" w:sz="0" w:space="0" w:color="auto"/>
          </w:divBdr>
        </w:div>
        <w:div w:id="388698304">
          <w:marLeft w:val="274"/>
          <w:marRight w:val="0"/>
          <w:marTop w:val="0"/>
          <w:marBottom w:val="0"/>
          <w:divBdr>
            <w:top w:val="none" w:sz="0" w:space="0" w:color="auto"/>
            <w:left w:val="none" w:sz="0" w:space="0" w:color="auto"/>
            <w:bottom w:val="none" w:sz="0" w:space="0" w:color="auto"/>
            <w:right w:val="none" w:sz="0" w:space="0" w:color="auto"/>
          </w:divBdr>
        </w:div>
        <w:div w:id="1887913872">
          <w:marLeft w:val="274"/>
          <w:marRight w:val="0"/>
          <w:marTop w:val="0"/>
          <w:marBottom w:val="0"/>
          <w:divBdr>
            <w:top w:val="none" w:sz="0" w:space="0" w:color="auto"/>
            <w:left w:val="none" w:sz="0" w:space="0" w:color="auto"/>
            <w:bottom w:val="none" w:sz="0" w:space="0" w:color="auto"/>
            <w:right w:val="none" w:sz="0" w:space="0" w:color="auto"/>
          </w:divBdr>
        </w:div>
        <w:div w:id="2014215633">
          <w:marLeft w:val="274"/>
          <w:marRight w:val="0"/>
          <w:marTop w:val="0"/>
          <w:marBottom w:val="0"/>
          <w:divBdr>
            <w:top w:val="none" w:sz="0" w:space="0" w:color="auto"/>
            <w:left w:val="none" w:sz="0" w:space="0" w:color="auto"/>
            <w:bottom w:val="none" w:sz="0" w:space="0" w:color="auto"/>
            <w:right w:val="none" w:sz="0" w:space="0" w:color="auto"/>
          </w:divBdr>
        </w:div>
        <w:div w:id="1752385875">
          <w:marLeft w:val="274"/>
          <w:marRight w:val="0"/>
          <w:marTop w:val="0"/>
          <w:marBottom w:val="0"/>
          <w:divBdr>
            <w:top w:val="none" w:sz="0" w:space="0" w:color="auto"/>
            <w:left w:val="none" w:sz="0" w:space="0" w:color="auto"/>
            <w:bottom w:val="none" w:sz="0" w:space="0" w:color="auto"/>
            <w:right w:val="none" w:sz="0" w:space="0" w:color="auto"/>
          </w:divBdr>
        </w:div>
        <w:div w:id="57021487">
          <w:marLeft w:val="274"/>
          <w:marRight w:val="0"/>
          <w:marTop w:val="0"/>
          <w:marBottom w:val="0"/>
          <w:divBdr>
            <w:top w:val="none" w:sz="0" w:space="0" w:color="auto"/>
            <w:left w:val="none" w:sz="0" w:space="0" w:color="auto"/>
            <w:bottom w:val="none" w:sz="0" w:space="0" w:color="auto"/>
            <w:right w:val="none" w:sz="0" w:space="0" w:color="auto"/>
          </w:divBdr>
        </w:div>
        <w:div w:id="1060134732">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08016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0133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6131305D-84F3-4EA3-8D8E-6BD852F4C537}"/>
</file>

<file path=customXml/itemProps3.xml><?xml version="1.0" encoding="utf-8"?>
<ds:datastoreItem xmlns:ds="http://schemas.openxmlformats.org/officeDocument/2006/customXml" ds:itemID="{78D86FBA-BA8B-4831-9AE9-F35FCB38C58D}"/>
</file>

<file path=customXml/itemProps4.xml><?xml version="1.0" encoding="utf-8"?>
<ds:datastoreItem xmlns:ds="http://schemas.openxmlformats.org/officeDocument/2006/customXml" ds:itemID="{956F0FEF-DB94-4F64-9D53-EF1B7607C3F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Claire Mulcahy (Swansea Bay UHB - Corporate Governance )</lastModifiedBy>
  <revision>13</revision>
  <dcterms:created xsi:type="dcterms:W3CDTF">2025-06-04T12:50:00.0000000Z</dcterms:created>
  <dcterms:modified xsi:type="dcterms:W3CDTF">2025-06-18T13:45:29.7159392Z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