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du wp14">
  <w:body>
    <w:p w:rsidRPr="002B5389" w:rsidR="00AD064D" w:rsidP="002B5389" w:rsidRDefault="0072604C" w14:paraId="6D2903DD" w14:textId="7AF3355E">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D558CD" w:rsidR="00083FC0" w:rsidTr="0667458A" w14:paraId="6D2903E2" w14:textId="77777777">
        <w:tc>
          <w:tcPr>
            <w:tcW w:w="2547" w:type="dxa"/>
            <w:tcMar/>
          </w:tcPr>
          <w:p w:rsidRPr="00D558CD" w:rsidR="00F5082D" w:rsidP="00FA0CA9" w:rsidRDefault="00F5082D" w14:paraId="6D2903DE" w14:textId="77777777">
            <w:pPr>
              <w:rPr>
                <w:rFonts w:ascii="Verdana" w:hAnsi="Verdana" w:cs="Arial"/>
                <w:b/>
                <w:sz w:val="24"/>
                <w:szCs w:val="24"/>
              </w:rPr>
            </w:pPr>
            <w:r w:rsidRPr="00D558CD">
              <w:rPr>
                <w:rFonts w:ascii="Verdana" w:hAnsi="Verdana" w:cs="Arial"/>
                <w:b/>
                <w:sz w:val="24"/>
                <w:szCs w:val="24"/>
              </w:rPr>
              <w:t>Meeting Date</w:t>
            </w:r>
          </w:p>
        </w:tc>
        <w:tc>
          <w:tcPr>
            <w:tcW w:w="3260" w:type="dxa"/>
            <w:gridSpan w:val="2"/>
            <w:tcMar/>
          </w:tcPr>
          <w:p w:rsidRPr="00D558CD" w:rsidR="00F5082D" w:rsidP="0667458A" w:rsidRDefault="001A76F9" w14:paraId="6D2903DF" w14:textId="0CFE7535">
            <w:pPr>
              <w:rPr>
                <w:rFonts w:ascii="Verdana" w:hAnsi="Verdana" w:cs="Arial"/>
                <w:b w:val="1"/>
                <w:bCs w:val="1"/>
                <w:sz w:val="24"/>
                <w:szCs w:val="24"/>
              </w:rPr>
            </w:pPr>
            <w:r w:rsidRPr="0667458A" w:rsidR="001A76F9">
              <w:rPr>
                <w:rFonts w:ascii="Verdana" w:hAnsi="Verdana" w:cs="Arial"/>
                <w:b w:val="1"/>
                <w:bCs w:val="1"/>
                <w:sz w:val="24"/>
                <w:szCs w:val="24"/>
              </w:rPr>
              <w:t>24</w:t>
            </w:r>
            <w:r w:rsidRPr="0667458A" w:rsidR="4C17D38F">
              <w:rPr>
                <w:rFonts w:ascii="Verdana" w:hAnsi="Verdana" w:cs="Arial"/>
                <w:b w:val="1"/>
                <w:bCs w:val="1"/>
                <w:sz w:val="24"/>
                <w:szCs w:val="24"/>
              </w:rPr>
              <w:t xml:space="preserve"> </w:t>
            </w:r>
            <w:r w:rsidRPr="0667458A" w:rsidR="001A76F9">
              <w:rPr>
                <w:rFonts w:ascii="Verdana" w:hAnsi="Verdana" w:cs="Arial"/>
                <w:b w:val="1"/>
                <w:bCs w:val="1"/>
                <w:sz w:val="24"/>
                <w:szCs w:val="24"/>
              </w:rPr>
              <w:t>June 2025</w:t>
            </w:r>
          </w:p>
        </w:tc>
        <w:tc>
          <w:tcPr>
            <w:tcW w:w="2368" w:type="dxa"/>
            <w:gridSpan w:val="3"/>
            <w:tcMar/>
          </w:tcPr>
          <w:p w:rsidRPr="00D558CD" w:rsidR="00F5082D" w:rsidP="00FA0CA9" w:rsidRDefault="00F5082D" w14:paraId="6D2903E0" w14:textId="77777777">
            <w:pPr>
              <w:rPr>
                <w:rFonts w:ascii="Verdana" w:hAnsi="Verdana" w:cs="Arial"/>
                <w:b/>
                <w:sz w:val="24"/>
                <w:szCs w:val="24"/>
              </w:rPr>
            </w:pPr>
            <w:r w:rsidRPr="00D558CD">
              <w:rPr>
                <w:rFonts w:ascii="Verdana" w:hAnsi="Verdana" w:cs="Arial"/>
                <w:b/>
                <w:sz w:val="24"/>
                <w:szCs w:val="24"/>
              </w:rPr>
              <w:t>Agenda Item</w:t>
            </w:r>
          </w:p>
        </w:tc>
        <w:tc>
          <w:tcPr>
            <w:tcW w:w="841" w:type="dxa"/>
            <w:tcMar/>
          </w:tcPr>
          <w:p w:rsidRPr="00D558CD" w:rsidR="00F5082D" w:rsidP="00FA0CA9" w:rsidRDefault="001A76F9" w14:paraId="6D2903E1" w14:textId="5F35BF87">
            <w:pPr>
              <w:rPr>
                <w:rFonts w:ascii="Verdana" w:hAnsi="Verdana" w:cs="Arial"/>
                <w:b/>
                <w:sz w:val="24"/>
                <w:szCs w:val="24"/>
              </w:rPr>
            </w:pPr>
            <w:r w:rsidRPr="00D558CD">
              <w:rPr>
                <w:rFonts w:ascii="Verdana" w:hAnsi="Verdana" w:cs="Arial"/>
                <w:b/>
                <w:sz w:val="24"/>
                <w:szCs w:val="24"/>
              </w:rPr>
              <w:t>2.4</w:t>
            </w:r>
          </w:p>
        </w:tc>
      </w:tr>
      <w:tr w:rsidRPr="00D558CD" w:rsidR="00B0479E" w:rsidTr="0667458A" w14:paraId="1EEB45B2" w14:textId="77777777">
        <w:tc>
          <w:tcPr>
            <w:tcW w:w="2547" w:type="dxa"/>
            <w:tcMar/>
          </w:tcPr>
          <w:p w:rsidRPr="00D558CD" w:rsidR="00B0479E" w:rsidP="00FA0CA9" w:rsidRDefault="00B0479E" w14:paraId="4A48663E" w14:textId="6879CA0B">
            <w:pPr>
              <w:rPr>
                <w:rFonts w:ascii="Verdana" w:hAnsi="Verdana" w:cs="Arial"/>
                <w:b/>
                <w:sz w:val="24"/>
                <w:szCs w:val="24"/>
              </w:rPr>
            </w:pPr>
            <w:r w:rsidRPr="00D558CD">
              <w:rPr>
                <w:rFonts w:ascii="Verdana" w:hAnsi="Verdana" w:cs="Arial"/>
                <w:b/>
                <w:sz w:val="24"/>
                <w:szCs w:val="24"/>
              </w:rPr>
              <w:t xml:space="preserve">Name of Meeting </w:t>
            </w:r>
          </w:p>
        </w:tc>
        <w:tc>
          <w:tcPr>
            <w:tcW w:w="6469" w:type="dxa"/>
            <w:gridSpan w:val="6"/>
            <w:tcMar/>
          </w:tcPr>
          <w:p w:rsidRPr="00D558CD" w:rsidR="00B0479E" w:rsidP="00FA0CA9" w:rsidRDefault="001A76F9" w14:paraId="5687483E" w14:textId="04B4D3E7">
            <w:pPr>
              <w:rPr>
                <w:rFonts w:ascii="Verdana" w:hAnsi="Verdana" w:cs="Arial"/>
                <w:b/>
                <w:sz w:val="24"/>
                <w:szCs w:val="24"/>
              </w:rPr>
            </w:pPr>
            <w:r w:rsidRPr="00D558CD">
              <w:rPr>
                <w:rFonts w:ascii="Verdana" w:hAnsi="Verdana" w:cs="Arial"/>
                <w:b/>
                <w:sz w:val="24"/>
                <w:szCs w:val="24"/>
              </w:rPr>
              <w:t>Performance &amp; Finance Committee</w:t>
            </w:r>
          </w:p>
        </w:tc>
      </w:tr>
      <w:tr w:rsidRPr="00D558CD" w:rsidR="00083FC0" w:rsidTr="0667458A" w14:paraId="6D2903E5" w14:textId="77777777">
        <w:tc>
          <w:tcPr>
            <w:tcW w:w="2547" w:type="dxa"/>
            <w:tcMar/>
          </w:tcPr>
          <w:p w:rsidRPr="00D558CD" w:rsidR="00034194" w:rsidP="00FA0CA9" w:rsidRDefault="00034194" w14:paraId="6D2903E3" w14:textId="77777777">
            <w:pPr>
              <w:rPr>
                <w:rFonts w:ascii="Verdana" w:hAnsi="Verdana" w:cs="Arial"/>
                <w:b/>
                <w:sz w:val="24"/>
                <w:szCs w:val="24"/>
              </w:rPr>
            </w:pPr>
            <w:r w:rsidRPr="00D558CD">
              <w:rPr>
                <w:rFonts w:ascii="Verdana" w:hAnsi="Verdana" w:cs="Arial"/>
                <w:b/>
                <w:sz w:val="24"/>
                <w:szCs w:val="24"/>
              </w:rPr>
              <w:t>Report Title</w:t>
            </w:r>
          </w:p>
        </w:tc>
        <w:tc>
          <w:tcPr>
            <w:tcW w:w="6469" w:type="dxa"/>
            <w:gridSpan w:val="6"/>
            <w:tcMar/>
          </w:tcPr>
          <w:p w:rsidRPr="00D558CD" w:rsidR="00034194" w:rsidP="00FA0CA9" w:rsidRDefault="001A76F9" w14:paraId="6D2903E4" w14:textId="655C428F">
            <w:pPr>
              <w:rPr>
                <w:rFonts w:ascii="Verdana" w:hAnsi="Verdana" w:cs="Arial"/>
                <w:b/>
                <w:sz w:val="24"/>
                <w:szCs w:val="24"/>
              </w:rPr>
            </w:pPr>
            <w:r w:rsidRPr="00D558CD">
              <w:rPr>
                <w:rFonts w:ascii="Verdana" w:hAnsi="Verdana" w:cs="Arial"/>
                <w:b/>
                <w:sz w:val="24"/>
                <w:szCs w:val="24"/>
              </w:rPr>
              <w:t>Capital Resource Plan Update</w:t>
            </w:r>
          </w:p>
        </w:tc>
      </w:tr>
      <w:tr w:rsidRPr="00D558CD" w:rsidR="00083FC0" w:rsidTr="0667458A" w14:paraId="6D2903E8" w14:textId="77777777">
        <w:tc>
          <w:tcPr>
            <w:tcW w:w="2547" w:type="dxa"/>
            <w:tcMar/>
          </w:tcPr>
          <w:p w:rsidRPr="00D558CD" w:rsidR="00034194" w:rsidP="00FA0CA9" w:rsidRDefault="00034194" w14:paraId="6D2903E6" w14:textId="77777777">
            <w:pPr>
              <w:rPr>
                <w:rFonts w:ascii="Verdana" w:hAnsi="Verdana" w:cs="Arial"/>
                <w:b/>
                <w:sz w:val="24"/>
                <w:szCs w:val="24"/>
              </w:rPr>
            </w:pPr>
            <w:r w:rsidRPr="00D558CD">
              <w:rPr>
                <w:rFonts w:ascii="Verdana" w:hAnsi="Verdana" w:cs="Arial"/>
                <w:b/>
                <w:sz w:val="24"/>
                <w:szCs w:val="24"/>
              </w:rPr>
              <w:t>Report Author</w:t>
            </w:r>
          </w:p>
        </w:tc>
        <w:tc>
          <w:tcPr>
            <w:tcW w:w="6469" w:type="dxa"/>
            <w:gridSpan w:val="6"/>
            <w:tcMar/>
          </w:tcPr>
          <w:p w:rsidRPr="00D558CD" w:rsidR="00034194" w:rsidP="00FA0CA9" w:rsidRDefault="001A76F9" w14:paraId="6D2903E7" w14:textId="58C6E119">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762BBE" w:rsidTr="0667458A" w14:paraId="6D2903EB" w14:textId="77777777">
        <w:tc>
          <w:tcPr>
            <w:tcW w:w="2547" w:type="dxa"/>
            <w:tcMar/>
          </w:tcPr>
          <w:p w:rsidRPr="00D558CD" w:rsidR="00762BBE" w:rsidP="00762BBE" w:rsidRDefault="00762BBE" w14:paraId="6D2903E9" w14:textId="77777777">
            <w:pPr>
              <w:rPr>
                <w:rFonts w:ascii="Verdana" w:hAnsi="Verdana" w:cs="Arial"/>
                <w:b/>
                <w:sz w:val="24"/>
                <w:szCs w:val="24"/>
              </w:rPr>
            </w:pPr>
            <w:r w:rsidRPr="00D558CD">
              <w:rPr>
                <w:rFonts w:ascii="Verdana" w:hAnsi="Verdana" w:cs="Arial"/>
                <w:b/>
                <w:sz w:val="24"/>
                <w:szCs w:val="24"/>
              </w:rPr>
              <w:t>Report Sponsor</w:t>
            </w:r>
          </w:p>
        </w:tc>
        <w:tc>
          <w:tcPr>
            <w:tcW w:w="6469" w:type="dxa"/>
            <w:gridSpan w:val="6"/>
            <w:tcMar/>
          </w:tcPr>
          <w:p w:rsidRPr="00D558CD" w:rsidR="00762BBE" w:rsidP="00762BBE" w:rsidRDefault="001A76F9" w14:paraId="6D2903EA" w14:textId="07717578">
            <w:pPr>
              <w:rPr>
                <w:rFonts w:ascii="Verdana" w:hAnsi="Verdana" w:cs="Arial"/>
                <w:sz w:val="24"/>
                <w:szCs w:val="24"/>
              </w:rPr>
            </w:pPr>
            <w:r w:rsidRPr="00D558CD">
              <w:rPr>
                <w:rFonts w:ascii="Verdana" w:hAnsi="Verdana" w:cs="Arial"/>
                <w:sz w:val="24"/>
                <w:szCs w:val="24"/>
              </w:rPr>
              <w:t>Darren Griffiths, Executive Director of Finance &amp; Performance</w:t>
            </w:r>
          </w:p>
        </w:tc>
      </w:tr>
      <w:tr w:rsidRPr="00D558CD" w:rsidR="00762BBE" w:rsidTr="0667458A" w14:paraId="6D2903EE" w14:textId="77777777">
        <w:tc>
          <w:tcPr>
            <w:tcW w:w="2547" w:type="dxa"/>
            <w:tcMar/>
          </w:tcPr>
          <w:p w:rsidRPr="00D558CD" w:rsidR="00762BBE" w:rsidP="00762BBE" w:rsidRDefault="00762BBE" w14:paraId="6D2903EC" w14:textId="77777777">
            <w:pPr>
              <w:rPr>
                <w:rFonts w:ascii="Verdana" w:hAnsi="Verdana" w:cs="Arial"/>
                <w:b/>
                <w:sz w:val="24"/>
                <w:szCs w:val="24"/>
              </w:rPr>
            </w:pPr>
            <w:r w:rsidRPr="00D558CD">
              <w:rPr>
                <w:rFonts w:ascii="Verdana" w:hAnsi="Verdana" w:cs="Arial"/>
                <w:b/>
                <w:sz w:val="24"/>
                <w:szCs w:val="24"/>
              </w:rPr>
              <w:t>Presented by</w:t>
            </w:r>
          </w:p>
        </w:tc>
        <w:tc>
          <w:tcPr>
            <w:tcW w:w="6469" w:type="dxa"/>
            <w:gridSpan w:val="6"/>
            <w:tcMar/>
          </w:tcPr>
          <w:p w:rsidRPr="00D558CD" w:rsidR="00762BBE" w:rsidP="00762BBE" w:rsidRDefault="001A76F9" w14:paraId="6D2903ED" w14:textId="6F95BD47">
            <w:pPr>
              <w:rPr>
                <w:rFonts w:ascii="Verdana" w:hAnsi="Verdana" w:cs="Arial"/>
                <w:sz w:val="24"/>
                <w:szCs w:val="24"/>
              </w:rPr>
            </w:pPr>
            <w:r w:rsidRPr="00D558CD">
              <w:rPr>
                <w:rFonts w:ascii="Verdana" w:hAnsi="Verdana" w:cs="Arial"/>
                <w:sz w:val="24"/>
                <w:szCs w:val="24"/>
              </w:rPr>
              <w:t>Ian MacDonald, Assistant Director of Finance</w:t>
            </w:r>
          </w:p>
        </w:tc>
      </w:tr>
      <w:tr w:rsidRPr="00D558CD" w:rsidR="00653AEC" w:rsidTr="0667458A" w14:paraId="6D2903F1" w14:textId="77777777">
        <w:tc>
          <w:tcPr>
            <w:tcW w:w="2547" w:type="dxa"/>
            <w:tcMar/>
          </w:tcPr>
          <w:p w:rsidRPr="00D558CD" w:rsidR="00653AEC" w:rsidP="00653AEC" w:rsidRDefault="00653AEC" w14:paraId="6D2903EF" w14:textId="77777777">
            <w:pPr>
              <w:rPr>
                <w:rFonts w:ascii="Verdana" w:hAnsi="Verdana" w:cs="Arial"/>
                <w:b/>
                <w:sz w:val="24"/>
                <w:szCs w:val="24"/>
              </w:rPr>
            </w:pPr>
            <w:r w:rsidRPr="00D558CD">
              <w:rPr>
                <w:rFonts w:ascii="Verdana" w:hAnsi="Verdana" w:cs="Arial"/>
                <w:b/>
                <w:sz w:val="24"/>
                <w:szCs w:val="24"/>
              </w:rPr>
              <w:t xml:space="preserve">Freedom of Information </w:t>
            </w:r>
          </w:p>
        </w:tc>
        <w:tc>
          <w:tcPr>
            <w:tcW w:w="6469" w:type="dxa"/>
            <w:gridSpan w:val="6"/>
            <w:tcMar/>
          </w:tcPr>
          <w:p w:rsidRPr="00D558CD" w:rsidR="00653AEC" w:rsidP="00653AEC" w:rsidRDefault="00653AEC" w14:paraId="6D2903F0" w14:textId="497E88C3">
            <w:pPr>
              <w:rPr>
                <w:rFonts w:ascii="Verdana" w:hAnsi="Verdana" w:cs="Arial"/>
                <w:sz w:val="24"/>
                <w:szCs w:val="24"/>
              </w:rPr>
            </w:pPr>
            <w:r w:rsidRPr="00D558CD">
              <w:rPr>
                <w:rFonts w:ascii="Verdana" w:hAnsi="Verdana" w:cs="Arial"/>
                <w:sz w:val="24"/>
                <w:szCs w:val="24"/>
              </w:rPr>
              <w:t>Ope</w:t>
            </w:r>
            <w:r w:rsidRPr="00D558CD" w:rsidR="001A76F9">
              <w:rPr>
                <w:rFonts w:ascii="Verdana" w:hAnsi="Verdana" w:cs="Arial"/>
                <w:sz w:val="24"/>
                <w:szCs w:val="24"/>
              </w:rPr>
              <w:t>n</w:t>
            </w:r>
          </w:p>
        </w:tc>
      </w:tr>
      <w:tr w:rsidRPr="00D558CD" w:rsidR="00653AEC" w:rsidTr="0667458A" w14:paraId="6D2903F8" w14:textId="77777777">
        <w:tc>
          <w:tcPr>
            <w:tcW w:w="2547" w:type="dxa"/>
            <w:tcMar/>
          </w:tcPr>
          <w:p w:rsidRPr="00D558CD" w:rsidR="00653AEC" w:rsidP="00653AEC" w:rsidRDefault="00653AEC" w14:paraId="6D2903F2" w14:textId="77777777">
            <w:pPr>
              <w:rPr>
                <w:rFonts w:ascii="Verdana" w:hAnsi="Verdana" w:cs="Arial"/>
                <w:b/>
                <w:sz w:val="24"/>
                <w:szCs w:val="24"/>
              </w:rPr>
            </w:pPr>
            <w:r w:rsidRPr="00D558CD">
              <w:rPr>
                <w:rFonts w:ascii="Verdana" w:hAnsi="Verdana" w:cs="Arial"/>
                <w:b/>
                <w:sz w:val="24"/>
                <w:szCs w:val="24"/>
              </w:rPr>
              <w:t>Purpose of the Report</w:t>
            </w:r>
          </w:p>
        </w:tc>
        <w:tc>
          <w:tcPr>
            <w:tcW w:w="6469" w:type="dxa"/>
            <w:gridSpan w:val="6"/>
            <w:tcMar/>
          </w:tcPr>
          <w:p w:rsidRPr="00D558CD" w:rsidR="00653AEC" w:rsidP="00A40EEE" w:rsidRDefault="001A76F9" w14:paraId="6D2903F7" w14:textId="1BFF47B1">
            <w:pPr>
              <w:ind w:right="96"/>
              <w:jc w:val="both"/>
              <w:rPr>
                <w:rFonts w:ascii="Verdana" w:hAnsi="Verdana" w:cs="Arial"/>
                <w:sz w:val="24"/>
                <w:szCs w:val="24"/>
              </w:rPr>
            </w:pPr>
            <w:r w:rsidRPr="00D558CD">
              <w:rPr>
                <w:rFonts w:ascii="Verdana" w:hAnsi="Verdana" w:cs="Arial"/>
                <w:sz w:val="24"/>
                <w:szCs w:val="24"/>
              </w:rPr>
              <w:t>To provide an update on the financial performance of the Health Board’s capital programme at month</w:t>
            </w:r>
            <w:r w:rsidR="007A4AF3">
              <w:rPr>
                <w:rFonts w:ascii="Verdana" w:hAnsi="Verdana" w:cs="Arial"/>
                <w:sz w:val="24"/>
                <w:szCs w:val="24"/>
              </w:rPr>
              <w:t xml:space="preserve"> 2</w:t>
            </w:r>
            <w:r w:rsidRPr="00D558CD">
              <w:rPr>
                <w:rFonts w:ascii="Verdana" w:hAnsi="Verdana" w:cs="Arial"/>
                <w:sz w:val="24"/>
                <w:szCs w:val="24"/>
              </w:rPr>
              <w:t xml:space="preserve"> and the impact of emerging risks and opportunities on the projected outturn position for 2025/26.</w:t>
            </w:r>
          </w:p>
        </w:tc>
      </w:tr>
      <w:tr w:rsidRPr="00D558CD" w:rsidR="001A76F9" w:rsidTr="0667458A" w14:paraId="6D290402" w14:textId="77777777">
        <w:tc>
          <w:tcPr>
            <w:tcW w:w="2547" w:type="dxa"/>
            <w:tcMar/>
          </w:tcPr>
          <w:p w:rsidRPr="00D558CD" w:rsidR="001A76F9" w:rsidP="001A76F9" w:rsidRDefault="001A76F9" w14:paraId="6D2903F9" w14:textId="77777777">
            <w:pPr>
              <w:rPr>
                <w:rFonts w:ascii="Verdana" w:hAnsi="Verdana" w:cs="Arial"/>
                <w:b/>
                <w:sz w:val="24"/>
                <w:szCs w:val="24"/>
              </w:rPr>
            </w:pPr>
            <w:r w:rsidRPr="00D558CD">
              <w:rPr>
                <w:rFonts w:ascii="Verdana" w:hAnsi="Verdana" w:cs="Arial"/>
                <w:b/>
                <w:sz w:val="24"/>
                <w:szCs w:val="24"/>
              </w:rPr>
              <w:t>Key Issues</w:t>
            </w:r>
          </w:p>
          <w:p w:rsidRPr="00D558CD" w:rsidR="001A76F9" w:rsidP="001A76F9" w:rsidRDefault="001A76F9" w14:paraId="6D2903FA" w14:textId="77777777">
            <w:pPr>
              <w:rPr>
                <w:rFonts w:ascii="Verdana" w:hAnsi="Verdana" w:cs="Arial"/>
                <w:b/>
                <w:sz w:val="24"/>
                <w:szCs w:val="24"/>
              </w:rPr>
            </w:pPr>
          </w:p>
          <w:p w:rsidRPr="00D558CD" w:rsidR="001A76F9" w:rsidP="001A76F9" w:rsidRDefault="001A76F9" w14:paraId="6D2903FB" w14:textId="77777777">
            <w:pPr>
              <w:rPr>
                <w:rFonts w:ascii="Verdana" w:hAnsi="Verdana" w:cs="Arial"/>
                <w:b/>
                <w:sz w:val="24"/>
                <w:szCs w:val="24"/>
              </w:rPr>
            </w:pPr>
          </w:p>
          <w:p w:rsidRPr="00D558CD" w:rsidR="001A76F9" w:rsidP="001A76F9" w:rsidRDefault="001A76F9" w14:paraId="6D2903FC" w14:textId="77777777">
            <w:pPr>
              <w:rPr>
                <w:rFonts w:ascii="Verdana" w:hAnsi="Verdana" w:cs="Arial"/>
                <w:b/>
                <w:sz w:val="24"/>
                <w:szCs w:val="24"/>
              </w:rPr>
            </w:pPr>
          </w:p>
        </w:tc>
        <w:tc>
          <w:tcPr>
            <w:tcW w:w="6469" w:type="dxa"/>
            <w:gridSpan w:val="6"/>
            <w:tcMar/>
          </w:tcPr>
          <w:p w:rsidRPr="00D558CD" w:rsidR="001A76F9" w:rsidP="001A76F9" w:rsidRDefault="001A76F9" w14:paraId="4C6E9B10" w14:textId="24AFA227">
            <w:pPr>
              <w:jc w:val="both"/>
              <w:rPr>
                <w:rFonts w:ascii="Verdana" w:hAnsi="Verdana" w:cs="Arial"/>
                <w:bCs/>
                <w:sz w:val="24"/>
                <w:szCs w:val="24"/>
              </w:rPr>
            </w:pPr>
            <w:r w:rsidRPr="00D558CD">
              <w:rPr>
                <w:rFonts w:ascii="Verdana" w:hAnsi="Verdana" w:cs="Arial"/>
                <w:bCs/>
                <w:sz w:val="24"/>
                <w:szCs w:val="24"/>
              </w:rPr>
              <w:t xml:space="preserve">The Health Board approved a balanced capital financial plan for 2025/26 as part of the submitted Annual Plan. </w:t>
            </w:r>
          </w:p>
          <w:p w:rsidRPr="00D558CD" w:rsidR="001A76F9" w:rsidP="001A76F9" w:rsidRDefault="001A76F9" w14:paraId="4A3F982B" w14:textId="77777777">
            <w:pPr>
              <w:jc w:val="both"/>
              <w:rPr>
                <w:rFonts w:ascii="Verdana" w:hAnsi="Verdana" w:cs="Arial"/>
                <w:bCs/>
                <w:sz w:val="24"/>
                <w:szCs w:val="24"/>
              </w:rPr>
            </w:pPr>
          </w:p>
          <w:p w:rsidR="001A76F9" w:rsidP="001A76F9" w:rsidRDefault="001A76F9" w14:paraId="04BD7DEB" w14:textId="05682F1F">
            <w:pPr>
              <w:jc w:val="both"/>
              <w:rPr>
                <w:rFonts w:ascii="Verdana" w:hAnsi="Verdana" w:cs="Arial"/>
                <w:sz w:val="24"/>
                <w:szCs w:val="24"/>
              </w:rPr>
            </w:pPr>
            <w:r w:rsidRPr="00D558CD">
              <w:rPr>
                <w:rFonts w:ascii="Verdana" w:hAnsi="Verdana" w:cs="Arial"/>
                <w:sz w:val="24"/>
                <w:szCs w:val="24"/>
              </w:rPr>
              <w:t xml:space="preserve">The forecast outturn position reported at Month </w:t>
            </w:r>
            <w:r w:rsidR="007A4AF3">
              <w:rPr>
                <w:rFonts w:ascii="Verdana" w:hAnsi="Verdana" w:cs="Arial"/>
                <w:sz w:val="24"/>
                <w:szCs w:val="24"/>
              </w:rPr>
              <w:t>2</w:t>
            </w:r>
            <w:r w:rsidRPr="00D558CD">
              <w:rPr>
                <w:rFonts w:ascii="Verdana" w:hAnsi="Verdana" w:cs="Arial"/>
                <w:sz w:val="24"/>
                <w:szCs w:val="24"/>
              </w:rPr>
              <w:t xml:space="preserve"> shows an overspend position of £</w:t>
            </w:r>
            <w:r w:rsidR="002B5389">
              <w:rPr>
                <w:rFonts w:ascii="Verdana" w:hAnsi="Verdana" w:cs="Arial"/>
                <w:sz w:val="24"/>
                <w:szCs w:val="24"/>
              </w:rPr>
              <w:t>1.883</w:t>
            </w:r>
            <w:r w:rsidRPr="00D558CD">
              <w:rPr>
                <w:rFonts w:ascii="Verdana" w:hAnsi="Verdana" w:cs="Arial"/>
                <w:sz w:val="24"/>
                <w:szCs w:val="24"/>
              </w:rPr>
              <w:t xml:space="preserve">m. Additional income from Welsh Government and disposals are anticipated to provide a balanced position. </w:t>
            </w:r>
          </w:p>
          <w:p w:rsidRPr="00D558CD" w:rsidR="001A76F9" w:rsidP="001A76F9" w:rsidRDefault="001A76F9" w14:paraId="7494611B" w14:textId="77777777">
            <w:pPr>
              <w:jc w:val="both"/>
              <w:rPr>
                <w:rFonts w:ascii="Verdana" w:hAnsi="Verdana" w:cs="Arial"/>
                <w:sz w:val="24"/>
                <w:szCs w:val="24"/>
              </w:rPr>
            </w:pPr>
          </w:p>
          <w:p w:rsidR="002B5389" w:rsidP="001A76F9" w:rsidRDefault="002B5389" w14:paraId="72AA2E4F" w14:textId="77777777">
            <w:pPr>
              <w:jc w:val="both"/>
              <w:rPr>
                <w:rFonts w:ascii="Verdana" w:hAnsi="Verdana" w:cs="Arial"/>
                <w:sz w:val="24"/>
                <w:szCs w:val="24"/>
              </w:rPr>
            </w:pPr>
            <w:r>
              <w:rPr>
                <w:rFonts w:ascii="Verdana" w:hAnsi="Verdana" w:cs="Arial"/>
                <w:sz w:val="24"/>
                <w:szCs w:val="24"/>
              </w:rPr>
              <w:t xml:space="preserve">Following the </w:t>
            </w:r>
            <w:r w:rsidRPr="00D558CD" w:rsidR="001A76F9">
              <w:rPr>
                <w:rFonts w:ascii="Verdana" w:hAnsi="Verdana" w:cs="Arial"/>
                <w:sz w:val="24"/>
                <w:szCs w:val="24"/>
              </w:rPr>
              <w:t>outcome of the national capital prioritisation exercise</w:t>
            </w:r>
            <w:r>
              <w:rPr>
                <w:rFonts w:ascii="Verdana" w:hAnsi="Verdana" w:cs="Arial"/>
                <w:sz w:val="24"/>
                <w:szCs w:val="24"/>
              </w:rPr>
              <w:t>, the national funding situation remains unclear</w:t>
            </w:r>
            <w:r w:rsidRPr="00D558CD" w:rsidR="001A76F9">
              <w:rPr>
                <w:rFonts w:ascii="Verdana" w:hAnsi="Verdana" w:cs="Arial"/>
                <w:sz w:val="24"/>
                <w:szCs w:val="24"/>
              </w:rPr>
              <w:t xml:space="preserve">. </w:t>
            </w:r>
            <w:r>
              <w:rPr>
                <w:rFonts w:ascii="Verdana" w:hAnsi="Verdana" w:cs="Arial"/>
                <w:sz w:val="24"/>
                <w:szCs w:val="24"/>
              </w:rPr>
              <w:t>A small number of urgent projects have commenced to scope immediate and interim solutions.</w:t>
            </w:r>
          </w:p>
          <w:p w:rsidR="002B5389" w:rsidP="001A76F9" w:rsidRDefault="002B5389" w14:paraId="1C8DF9B5" w14:textId="77777777">
            <w:pPr>
              <w:jc w:val="both"/>
              <w:rPr>
                <w:rFonts w:ascii="Verdana" w:hAnsi="Verdana" w:cs="Arial"/>
                <w:sz w:val="24"/>
                <w:szCs w:val="24"/>
              </w:rPr>
            </w:pPr>
          </w:p>
          <w:p w:rsidRPr="00D558CD" w:rsidR="001A76F9" w:rsidP="001A76F9" w:rsidRDefault="001A76F9" w14:paraId="0E35BAAD" w14:textId="678B55D1">
            <w:pPr>
              <w:jc w:val="both"/>
              <w:rPr>
                <w:rFonts w:ascii="Verdana" w:hAnsi="Verdana" w:cs="Arial"/>
                <w:sz w:val="24"/>
                <w:szCs w:val="24"/>
              </w:rPr>
            </w:pPr>
            <w:r w:rsidRPr="00D558CD">
              <w:rPr>
                <w:rFonts w:ascii="Verdana" w:hAnsi="Verdana" w:cs="Arial"/>
                <w:sz w:val="24"/>
                <w:szCs w:val="24"/>
              </w:rPr>
              <w:t>A small programme contingency is under pressure, as requests for additional capital funding continue to emerge from the service. The risk of the plan shifting from balance to imbalance remains material and is reflected in Risk 93 on the Health Board Risk Register</w:t>
            </w:r>
          </w:p>
          <w:p w:rsidRPr="00D558CD" w:rsidR="001A76F9" w:rsidP="001A76F9" w:rsidRDefault="001A76F9" w14:paraId="6D290401" w14:textId="77777777">
            <w:pPr>
              <w:rPr>
                <w:rFonts w:ascii="Verdana" w:hAnsi="Verdana" w:cs="Arial"/>
                <w:sz w:val="24"/>
                <w:szCs w:val="24"/>
              </w:rPr>
            </w:pPr>
          </w:p>
        </w:tc>
      </w:tr>
      <w:tr w:rsidRPr="00D558CD" w:rsidR="001A76F9" w:rsidTr="0667458A" w14:paraId="6D290409" w14:textId="77777777">
        <w:trPr>
          <w:trHeight w:val="97"/>
        </w:trPr>
        <w:tc>
          <w:tcPr>
            <w:tcW w:w="2547" w:type="dxa"/>
            <w:vMerge w:val="restart"/>
            <w:tcMar/>
          </w:tcPr>
          <w:p w:rsidRPr="00D558CD" w:rsidR="001A76F9" w:rsidP="001A76F9" w:rsidRDefault="001A76F9" w14:paraId="6D290403" w14:textId="77777777">
            <w:pPr>
              <w:rPr>
                <w:rFonts w:ascii="Verdana" w:hAnsi="Verdana" w:cs="Arial"/>
                <w:b/>
                <w:sz w:val="24"/>
                <w:szCs w:val="24"/>
              </w:rPr>
            </w:pPr>
            <w:r w:rsidRPr="00D558CD">
              <w:rPr>
                <w:rFonts w:ascii="Verdana" w:hAnsi="Verdana" w:cs="Arial"/>
                <w:b/>
                <w:sz w:val="24"/>
                <w:szCs w:val="24"/>
              </w:rPr>
              <w:t xml:space="preserve">Specific Action Required </w:t>
            </w:r>
          </w:p>
          <w:p w:rsidRPr="00D558CD" w:rsidR="001A76F9" w:rsidP="001A76F9" w:rsidRDefault="001A76F9" w14:paraId="6D290404" w14:textId="77777777">
            <w:pPr>
              <w:rPr>
                <w:rFonts w:ascii="Verdana" w:hAnsi="Verdana" w:cs="Arial"/>
                <w:b/>
                <w:i/>
                <w:sz w:val="24"/>
                <w:szCs w:val="24"/>
              </w:rPr>
            </w:pPr>
            <w:r w:rsidRPr="00D558CD">
              <w:rPr>
                <w:rFonts w:ascii="Verdana" w:hAnsi="Verdana" w:cs="Arial"/>
                <w:b/>
                <w:i/>
                <w:sz w:val="24"/>
                <w:szCs w:val="24"/>
              </w:rPr>
              <w:t>(please choose one only)</w:t>
            </w:r>
          </w:p>
        </w:tc>
        <w:tc>
          <w:tcPr>
            <w:tcW w:w="1569" w:type="dxa"/>
            <w:shd w:val="clear" w:color="auto" w:fill="D5DCE4" w:themeFill="text2" w:themeFillTint="33"/>
            <w:tcMar/>
          </w:tcPr>
          <w:p w:rsidRPr="00D558CD" w:rsidR="001A76F9" w:rsidP="001A76F9" w:rsidRDefault="001A76F9" w14:paraId="6D290405" w14:textId="77777777">
            <w:pPr>
              <w:rPr>
                <w:rFonts w:ascii="Verdana" w:hAnsi="Verdana" w:cs="Arial"/>
                <w:b/>
                <w:sz w:val="24"/>
                <w:szCs w:val="24"/>
              </w:rPr>
            </w:pPr>
            <w:r w:rsidRPr="00D558CD">
              <w:rPr>
                <w:rFonts w:ascii="Verdana" w:hAnsi="Verdana" w:cs="Arial"/>
                <w:b/>
                <w:sz w:val="24"/>
                <w:szCs w:val="24"/>
              </w:rPr>
              <w:t>Information</w:t>
            </w:r>
          </w:p>
        </w:tc>
        <w:tc>
          <w:tcPr>
            <w:tcW w:w="1723" w:type="dxa"/>
            <w:gridSpan w:val="2"/>
            <w:shd w:val="clear" w:color="auto" w:fill="D5DCE4" w:themeFill="text2" w:themeFillTint="33"/>
            <w:tcMar/>
          </w:tcPr>
          <w:p w:rsidRPr="00D558CD" w:rsidR="001A76F9" w:rsidP="001A76F9" w:rsidRDefault="001A76F9" w14:paraId="6D290406" w14:textId="77777777">
            <w:pPr>
              <w:rPr>
                <w:rFonts w:ascii="Verdana" w:hAnsi="Verdana" w:cs="Arial"/>
                <w:b/>
                <w:sz w:val="24"/>
                <w:szCs w:val="24"/>
              </w:rPr>
            </w:pPr>
            <w:r w:rsidRPr="00D558CD">
              <w:rPr>
                <w:rFonts w:ascii="Verdana" w:hAnsi="Verdana" w:cs="Arial"/>
                <w:b/>
                <w:sz w:val="24"/>
                <w:szCs w:val="24"/>
              </w:rPr>
              <w:t>Discussion</w:t>
            </w:r>
          </w:p>
        </w:tc>
        <w:tc>
          <w:tcPr>
            <w:tcW w:w="1661" w:type="dxa"/>
            <w:shd w:val="clear" w:color="auto" w:fill="D5DCE4" w:themeFill="text2" w:themeFillTint="33"/>
            <w:tcMar/>
          </w:tcPr>
          <w:p w:rsidRPr="00D558CD" w:rsidR="001A76F9" w:rsidP="001A76F9" w:rsidRDefault="001A76F9" w14:paraId="6D290407" w14:textId="77777777">
            <w:pPr>
              <w:rPr>
                <w:rFonts w:ascii="Verdana" w:hAnsi="Verdana" w:cs="Arial"/>
                <w:b/>
                <w:sz w:val="24"/>
                <w:szCs w:val="24"/>
              </w:rPr>
            </w:pPr>
            <w:r w:rsidRPr="00D558CD">
              <w:rPr>
                <w:rFonts w:ascii="Verdana" w:hAnsi="Verdana" w:cs="Arial"/>
                <w:b/>
                <w:sz w:val="24"/>
                <w:szCs w:val="24"/>
              </w:rPr>
              <w:t>Assurance</w:t>
            </w:r>
          </w:p>
        </w:tc>
        <w:tc>
          <w:tcPr>
            <w:tcW w:w="1516" w:type="dxa"/>
            <w:gridSpan w:val="2"/>
            <w:shd w:val="clear" w:color="auto" w:fill="D5DCE4" w:themeFill="text2" w:themeFillTint="33"/>
            <w:tcMar/>
          </w:tcPr>
          <w:p w:rsidRPr="00D558CD" w:rsidR="001A76F9" w:rsidP="001A76F9" w:rsidRDefault="001A76F9" w14:paraId="6D290408" w14:textId="77777777">
            <w:pPr>
              <w:rPr>
                <w:rFonts w:ascii="Verdana" w:hAnsi="Verdana" w:cs="Arial"/>
                <w:b/>
                <w:sz w:val="24"/>
                <w:szCs w:val="24"/>
              </w:rPr>
            </w:pPr>
            <w:r w:rsidRPr="00D558CD">
              <w:rPr>
                <w:rFonts w:ascii="Verdana" w:hAnsi="Verdana" w:cs="Arial"/>
                <w:b/>
                <w:sz w:val="24"/>
                <w:szCs w:val="24"/>
              </w:rPr>
              <w:t>Approval</w:t>
            </w:r>
          </w:p>
        </w:tc>
      </w:tr>
      <w:tr w:rsidRPr="00D558CD" w:rsidR="001A76F9" w:rsidTr="0667458A" w14:paraId="6D29040F" w14:textId="77777777">
        <w:trPr>
          <w:trHeight w:val="96"/>
        </w:trPr>
        <w:tc>
          <w:tcPr>
            <w:tcW w:w="2547" w:type="dxa"/>
            <w:vMerge/>
            <w:tcMar/>
          </w:tcPr>
          <w:p w:rsidRPr="00D558CD" w:rsidR="001A76F9" w:rsidP="001A76F9" w:rsidRDefault="001A76F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D558CD" w:rsidR="001A76F9" w:rsidP="001A76F9" w:rsidRDefault="001A76F9" w14:paraId="6D29040B"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D558CD" w:rsidR="001A76F9" w:rsidP="001A76F9" w:rsidRDefault="001A76F9" w14:paraId="6D29040C"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D558CD" w:rsidR="001A76F9" w:rsidP="001A76F9" w:rsidRDefault="001A76F9" w14:paraId="6D29040D" w14:textId="1EF65CE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D558CD" w:rsidR="001A76F9" w:rsidP="001A76F9" w:rsidRDefault="001A76F9" w14:paraId="6D29040E" w14:textId="77777777">
                <w:pPr>
                  <w:ind w:right="96"/>
                  <w:jc w:val="center"/>
                  <w:rPr>
                    <w:rFonts w:ascii="Verdana" w:hAnsi="Verdana" w:cs="Arial"/>
                    <w:sz w:val="24"/>
                    <w:szCs w:val="24"/>
                  </w:rPr>
                </w:pPr>
                <w:r w:rsidRPr="00D558CD">
                  <w:rPr>
                    <w:rFonts w:ascii="Segoe UI Symbol" w:hAnsi="Segoe UI Symbol" w:eastAsia="MS Gothic" w:cs="Segoe UI Symbol"/>
                    <w:sz w:val="24"/>
                    <w:szCs w:val="24"/>
                  </w:rPr>
                  <w:t>☐</w:t>
                </w:r>
              </w:p>
            </w:tc>
          </w:sdtContent>
          <w:sdtEndPr>
            <w:rPr>
              <w:rFonts w:ascii="Verdana" w:hAnsi="Verdana" w:cs="Arial"/>
              <w:sz w:val="24"/>
              <w:szCs w:val="24"/>
            </w:rPr>
          </w:sdtEndPr>
        </w:sdt>
      </w:tr>
      <w:tr w:rsidRPr="00D558CD" w:rsidR="001A76F9" w:rsidTr="0667458A" w14:paraId="6D290418" w14:textId="77777777">
        <w:tc>
          <w:tcPr>
            <w:tcW w:w="2547" w:type="dxa"/>
            <w:tcMar/>
          </w:tcPr>
          <w:p w:rsidRPr="00D558CD" w:rsidR="001A76F9" w:rsidP="001A76F9" w:rsidRDefault="001A76F9" w14:paraId="6D290410" w14:textId="77777777">
            <w:pPr>
              <w:rPr>
                <w:rFonts w:ascii="Verdana" w:hAnsi="Verdana" w:cs="Arial"/>
                <w:b/>
                <w:sz w:val="24"/>
                <w:szCs w:val="24"/>
              </w:rPr>
            </w:pPr>
            <w:r w:rsidRPr="00D558CD">
              <w:rPr>
                <w:rFonts w:ascii="Verdana" w:hAnsi="Verdana" w:cs="Arial"/>
                <w:b/>
                <w:sz w:val="24"/>
                <w:szCs w:val="24"/>
              </w:rPr>
              <w:t>Recommendations</w:t>
            </w:r>
          </w:p>
          <w:p w:rsidRPr="00D558CD" w:rsidR="001A76F9" w:rsidP="001A76F9" w:rsidRDefault="001A76F9" w14:paraId="6D290411" w14:textId="77777777">
            <w:pPr>
              <w:rPr>
                <w:rFonts w:ascii="Verdana" w:hAnsi="Verdana" w:cs="Arial"/>
                <w:b/>
                <w:sz w:val="24"/>
                <w:szCs w:val="24"/>
              </w:rPr>
            </w:pPr>
          </w:p>
        </w:tc>
        <w:tc>
          <w:tcPr>
            <w:tcW w:w="6469" w:type="dxa"/>
            <w:gridSpan w:val="6"/>
            <w:tcMar/>
          </w:tcPr>
          <w:p w:rsidRPr="002B5389" w:rsidR="001A76F9" w:rsidP="001A76F9" w:rsidRDefault="001A76F9" w14:paraId="6D290412" w14:textId="77777777">
            <w:pPr>
              <w:ind w:right="96"/>
              <w:rPr>
                <w:rFonts w:ascii="Verdana" w:hAnsi="Verdana" w:cs="Arial"/>
                <w:sz w:val="24"/>
                <w:szCs w:val="24"/>
              </w:rPr>
            </w:pPr>
            <w:r w:rsidRPr="002B5389">
              <w:rPr>
                <w:rFonts w:ascii="Verdana" w:hAnsi="Verdana" w:cs="Arial"/>
                <w:sz w:val="24"/>
                <w:szCs w:val="24"/>
              </w:rPr>
              <w:t>Members are asked to:</w:t>
            </w:r>
          </w:p>
          <w:p w:rsidR="00F02FD9" w:rsidP="00A40EEE" w:rsidRDefault="00A40EEE" w14:paraId="59B78F1A" w14:textId="3FB8EE36">
            <w:pPr>
              <w:pStyle w:val="ListParagraph"/>
              <w:numPr>
                <w:ilvl w:val="0"/>
                <w:numId w:val="6"/>
              </w:numPr>
              <w:ind w:right="96"/>
              <w:jc w:val="both"/>
              <w:rPr>
                <w:rFonts w:ascii="Verdana" w:hAnsi="Verdana" w:cs="Arial"/>
                <w:bCs/>
                <w:sz w:val="24"/>
                <w:szCs w:val="24"/>
              </w:rPr>
            </w:pPr>
            <w:r>
              <w:rPr>
                <w:rFonts w:ascii="Verdana" w:hAnsi="Verdana" w:cs="Arial"/>
                <w:b/>
                <w:sz w:val="24"/>
                <w:szCs w:val="24"/>
              </w:rPr>
              <w:t>ACKNOWLEDGE</w:t>
            </w:r>
            <w:r w:rsidRPr="002B5389" w:rsidR="002B5389">
              <w:rPr>
                <w:rFonts w:ascii="Verdana" w:hAnsi="Verdana" w:cs="Arial"/>
                <w:bCs/>
                <w:sz w:val="24"/>
                <w:szCs w:val="24"/>
              </w:rPr>
              <w:t xml:space="preserve"> the month 2</w:t>
            </w:r>
            <w:r w:rsidR="002B5389">
              <w:rPr>
                <w:rFonts w:ascii="Verdana" w:hAnsi="Verdana" w:cs="Arial"/>
                <w:bCs/>
                <w:sz w:val="24"/>
                <w:szCs w:val="24"/>
              </w:rPr>
              <w:t xml:space="preserve"> reported </w:t>
            </w:r>
            <w:r w:rsidRPr="002B5389" w:rsidR="002B5389">
              <w:rPr>
                <w:rFonts w:ascii="Verdana" w:hAnsi="Verdana" w:cs="Arial"/>
                <w:bCs/>
                <w:sz w:val="24"/>
                <w:szCs w:val="24"/>
              </w:rPr>
              <w:t>financial position and forecast outturn.</w:t>
            </w:r>
          </w:p>
          <w:p w:rsidR="002B5389" w:rsidP="002B5389" w:rsidRDefault="00A40EEE" w14:paraId="78ADEE5E" w14:textId="2796F1CF">
            <w:pPr>
              <w:pStyle w:val="ListParagraph"/>
              <w:numPr>
                <w:ilvl w:val="0"/>
                <w:numId w:val="6"/>
              </w:numPr>
              <w:ind w:right="96"/>
              <w:rPr>
                <w:rFonts w:ascii="Verdana" w:hAnsi="Verdana" w:cs="Arial"/>
                <w:bCs/>
                <w:sz w:val="24"/>
                <w:szCs w:val="24"/>
              </w:rPr>
            </w:pPr>
            <w:r>
              <w:rPr>
                <w:rFonts w:ascii="Verdana" w:hAnsi="Verdana" w:cs="Arial"/>
                <w:b/>
                <w:sz w:val="24"/>
                <w:szCs w:val="24"/>
              </w:rPr>
              <w:t>ACKNOWLEDGE</w:t>
            </w:r>
            <w:r w:rsidR="002B5389">
              <w:rPr>
                <w:rFonts w:ascii="Verdana" w:hAnsi="Verdana" w:cs="Arial"/>
                <w:b/>
                <w:sz w:val="24"/>
                <w:szCs w:val="24"/>
              </w:rPr>
              <w:t xml:space="preserve"> </w:t>
            </w:r>
            <w:r w:rsidR="002B5389">
              <w:rPr>
                <w:rFonts w:ascii="Verdana" w:hAnsi="Verdana" w:cs="Arial"/>
                <w:bCs/>
                <w:sz w:val="24"/>
                <w:szCs w:val="24"/>
              </w:rPr>
              <w:t>the additional allocation bids submitted to Welsh Government.</w:t>
            </w:r>
          </w:p>
          <w:p w:rsidR="002B5389" w:rsidP="00A40EEE" w:rsidRDefault="00A40EEE" w14:paraId="45E66FA0" w14:textId="225E5C56">
            <w:pPr>
              <w:pStyle w:val="ListParagraph"/>
              <w:numPr>
                <w:ilvl w:val="0"/>
                <w:numId w:val="6"/>
              </w:numPr>
              <w:ind w:right="96"/>
              <w:jc w:val="both"/>
              <w:rPr>
                <w:rFonts w:ascii="Verdana" w:hAnsi="Verdana" w:cs="Arial"/>
                <w:bCs/>
                <w:sz w:val="24"/>
                <w:szCs w:val="24"/>
              </w:rPr>
            </w:pPr>
            <w:r>
              <w:rPr>
                <w:rFonts w:ascii="Verdana" w:hAnsi="Verdana" w:cs="Arial"/>
                <w:b/>
                <w:sz w:val="24"/>
                <w:szCs w:val="24"/>
              </w:rPr>
              <w:lastRenderedPageBreak/>
              <w:t xml:space="preserve">SUPPORT </w:t>
            </w:r>
            <w:r w:rsidRPr="00A40EEE">
              <w:rPr>
                <w:rFonts w:ascii="Verdana" w:hAnsi="Verdana" w:cs="Arial"/>
                <w:bCs/>
                <w:sz w:val="24"/>
                <w:szCs w:val="24"/>
              </w:rPr>
              <w:t>and</w:t>
            </w:r>
            <w:r>
              <w:rPr>
                <w:rFonts w:ascii="Verdana" w:hAnsi="Verdana" w:cs="Arial"/>
                <w:b/>
                <w:sz w:val="24"/>
                <w:szCs w:val="24"/>
              </w:rPr>
              <w:t xml:space="preserve"> DISCUSS</w:t>
            </w:r>
            <w:r w:rsidR="002B5389">
              <w:rPr>
                <w:rFonts w:ascii="Verdana" w:hAnsi="Verdana" w:cs="Arial"/>
                <w:b/>
                <w:sz w:val="24"/>
                <w:szCs w:val="24"/>
              </w:rPr>
              <w:t xml:space="preserve"> </w:t>
            </w:r>
            <w:r w:rsidR="002B5389">
              <w:rPr>
                <w:rFonts w:ascii="Verdana" w:hAnsi="Verdana" w:cs="Arial"/>
                <w:bCs/>
                <w:sz w:val="24"/>
                <w:szCs w:val="24"/>
              </w:rPr>
              <w:t>the update on business cases.</w:t>
            </w:r>
          </w:p>
          <w:p w:rsidRPr="002B5389" w:rsidR="001A76F9" w:rsidP="00A40EEE" w:rsidRDefault="00A40EEE" w14:paraId="6D290417" w14:textId="4EFAC349">
            <w:pPr>
              <w:pStyle w:val="ListParagraph"/>
              <w:numPr>
                <w:ilvl w:val="0"/>
                <w:numId w:val="6"/>
              </w:numPr>
              <w:ind w:right="96"/>
              <w:jc w:val="both"/>
              <w:rPr>
                <w:rFonts w:ascii="Verdana" w:hAnsi="Verdana" w:cs="Arial"/>
                <w:bCs/>
                <w:sz w:val="24"/>
                <w:szCs w:val="24"/>
              </w:rPr>
            </w:pPr>
            <w:r>
              <w:rPr>
                <w:rFonts w:ascii="Verdana" w:hAnsi="Verdana" w:cs="Arial"/>
                <w:b/>
                <w:sz w:val="24"/>
                <w:szCs w:val="24"/>
              </w:rPr>
              <w:t>ACKNOWLEDGE</w:t>
            </w:r>
            <w:r w:rsidR="002B5389">
              <w:rPr>
                <w:rFonts w:ascii="Verdana" w:hAnsi="Verdana" w:cs="Arial"/>
                <w:b/>
                <w:sz w:val="24"/>
                <w:szCs w:val="24"/>
              </w:rPr>
              <w:t xml:space="preserve"> </w:t>
            </w:r>
            <w:r w:rsidRPr="007A4AF3" w:rsidR="007A4AF3">
              <w:rPr>
                <w:rFonts w:ascii="Verdana" w:hAnsi="Verdana" w:cs="Arial"/>
                <w:bCs/>
                <w:sz w:val="24"/>
                <w:szCs w:val="24"/>
              </w:rPr>
              <w:t xml:space="preserve">the </w:t>
            </w:r>
            <w:r w:rsidR="002B5389">
              <w:rPr>
                <w:rFonts w:ascii="Verdana" w:hAnsi="Verdana" w:cs="Arial"/>
                <w:bCs/>
                <w:sz w:val="24"/>
                <w:szCs w:val="24"/>
              </w:rPr>
              <w:t>programme contingency of £254k</w:t>
            </w:r>
          </w:p>
        </w:tc>
      </w:tr>
    </w:tbl>
    <w:p w:rsidR="0020539A" w:rsidRDefault="0020539A" w14:paraId="6D290419" w14:textId="77777777"/>
    <w:p w:rsidRPr="002B5389" w:rsidR="00653AEC" w:rsidP="00A40EEE" w:rsidRDefault="0020539A" w14:paraId="6D29041A" w14:textId="3E1992DD">
      <w:pPr>
        <w:spacing w:after="0" w:line="240" w:lineRule="auto"/>
        <w:rPr>
          <w:rFonts w:ascii="Verdana" w:hAnsi="Verdana" w:cs="Arial"/>
          <w:b/>
          <w:sz w:val="24"/>
          <w:szCs w:val="24"/>
        </w:rPr>
      </w:pPr>
      <w:r>
        <w:br w:type="page"/>
      </w:r>
      <w:r w:rsidRPr="002B5389" w:rsidR="001A76F9">
        <w:rPr>
          <w:rFonts w:ascii="Verdana" w:hAnsi="Verdana" w:cs="Arial"/>
          <w:b/>
          <w:sz w:val="24"/>
          <w:szCs w:val="24"/>
        </w:rPr>
        <w:lastRenderedPageBreak/>
        <w:t>CAPITAL RESOURCE PLAN</w:t>
      </w:r>
    </w:p>
    <w:p w:rsidR="00653AEC" w:rsidP="00653AEC" w:rsidRDefault="00653AEC" w14:paraId="6D29041B" w14:textId="77777777">
      <w:pPr>
        <w:spacing w:after="0" w:line="240" w:lineRule="auto"/>
        <w:jc w:val="center"/>
        <w:rPr>
          <w:rFonts w:ascii="Verdana" w:hAnsi="Verdana" w:cs="Arial"/>
          <w:b/>
          <w:sz w:val="24"/>
          <w:szCs w:val="24"/>
        </w:rPr>
      </w:pPr>
    </w:p>
    <w:p w:rsidRPr="002B5389" w:rsidR="00A40EEE" w:rsidP="00653AEC" w:rsidRDefault="00A40EEE" w14:paraId="30FC935E" w14:textId="77777777">
      <w:pPr>
        <w:spacing w:after="0" w:line="240" w:lineRule="auto"/>
        <w:jc w:val="center"/>
        <w:rPr>
          <w:rFonts w:ascii="Verdana" w:hAnsi="Verdana" w:cs="Arial"/>
          <w:b/>
          <w:sz w:val="24"/>
          <w:szCs w:val="24"/>
        </w:rPr>
      </w:pPr>
    </w:p>
    <w:p w:rsidRPr="002B5389" w:rsidR="00653AEC" w:rsidP="00A40EEE"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INTRODUCTION</w:t>
      </w:r>
    </w:p>
    <w:p w:rsidRPr="002B5389" w:rsidR="001A76F9" w:rsidP="00A40EEE" w:rsidRDefault="001A76F9" w14:paraId="054263A0" w14:textId="0FC70C3A">
      <w:pPr>
        <w:spacing w:after="0" w:line="240" w:lineRule="auto"/>
        <w:ind w:right="96"/>
        <w:jc w:val="both"/>
        <w:rPr>
          <w:rFonts w:ascii="Verdana" w:hAnsi="Verdana" w:cs="Arial"/>
          <w:sz w:val="24"/>
          <w:szCs w:val="24"/>
        </w:rPr>
      </w:pPr>
      <w:r w:rsidRPr="002B5389">
        <w:rPr>
          <w:rFonts w:ascii="Verdana" w:hAnsi="Verdana" w:cs="Arial"/>
          <w:sz w:val="24"/>
          <w:szCs w:val="24"/>
        </w:rPr>
        <w:t>T</w:t>
      </w:r>
      <w:r w:rsidR="00A40EEE">
        <w:rPr>
          <w:rFonts w:ascii="Verdana" w:hAnsi="Verdana" w:cs="Arial"/>
          <w:sz w:val="24"/>
          <w:szCs w:val="24"/>
        </w:rPr>
        <w:t>his report provides</w:t>
      </w:r>
      <w:r w:rsidR="005C36B6">
        <w:rPr>
          <w:rFonts w:ascii="Verdana" w:hAnsi="Verdana" w:cs="Arial"/>
          <w:sz w:val="24"/>
          <w:szCs w:val="24"/>
        </w:rPr>
        <w:t xml:space="preserve"> </w:t>
      </w:r>
      <w:r w:rsidRPr="002B5389">
        <w:rPr>
          <w:rFonts w:ascii="Verdana" w:hAnsi="Verdana" w:cs="Arial"/>
          <w:sz w:val="24"/>
          <w:szCs w:val="24"/>
        </w:rPr>
        <w:t>an update to the financial performance of the Health Board’s capital programme and the impact of emerging risks and opportunities on the projected outturn position for 2025/26.</w:t>
      </w:r>
    </w:p>
    <w:p w:rsidR="00653AEC" w:rsidP="00A40EEE" w:rsidRDefault="00653AEC" w14:paraId="6D29041E" w14:textId="77777777">
      <w:pPr>
        <w:pStyle w:val="ListParagraph"/>
        <w:spacing w:after="0" w:line="240" w:lineRule="auto"/>
        <w:rPr>
          <w:rFonts w:ascii="Verdana" w:hAnsi="Verdana" w:cs="Arial"/>
          <w:b/>
          <w:sz w:val="24"/>
          <w:szCs w:val="24"/>
        </w:rPr>
      </w:pPr>
    </w:p>
    <w:p w:rsidRPr="002B5389" w:rsidR="00A40EEE" w:rsidP="00A40EEE" w:rsidRDefault="00A40EEE" w14:paraId="18AF743D" w14:textId="77777777">
      <w:pPr>
        <w:pStyle w:val="ListParagraph"/>
        <w:spacing w:after="0" w:line="240" w:lineRule="auto"/>
        <w:rPr>
          <w:rFonts w:ascii="Verdana" w:hAnsi="Verdana" w:cs="Arial"/>
          <w:b/>
          <w:sz w:val="24"/>
          <w:szCs w:val="24"/>
        </w:rPr>
      </w:pPr>
    </w:p>
    <w:p w:rsidRPr="002B5389" w:rsidR="00653AEC" w:rsidP="00A40EEE"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BACKGROUND</w:t>
      </w:r>
    </w:p>
    <w:p w:rsidRPr="002B5389" w:rsidR="001A76F9" w:rsidP="00A40EEE" w:rsidRDefault="001A76F9" w14:paraId="00BAA66A" w14:textId="6702B978">
      <w:pPr>
        <w:spacing w:after="0" w:line="240" w:lineRule="auto"/>
        <w:jc w:val="both"/>
        <w:rPr>
          <w:rFonts w:ascii="Verdana" w:hAnsi="Verdana" w:cs="Arial"/>
          <w:bCs/>
          <w:sz w:val="24"/>
          <w:szCs w:val="24"/>
        </w:rPr>
      </w:pPr>
      <w:r w:rsidRPr="002B5389">
        <w:rPr>
          <w:rFonts w:ascii="Verdana" w:hAnsi="Verdana" w:cs="Arial"/>
          <w:bCs/>
          <w:sz w:val="24"/>
          <w:szCs w:val="24"/>
        </w:rPr>
        <w:t xml:space="preserve">The Health Board approved a balanced capital financial plan for 2025/26 as part of the Annual Plan submitted to Welsh Government (WG) in March 2025. The plan </w:t>
      </w:r>
      <w:r w:rsidR="007A4AF3">
        <w:rPr>
          <w:rFonts w:ascii="Verdana" w:hAnsi="Verdana" w:cs="Arial"/>
          <w:bCs/>
          <w:sz w:val="24"/>
          <w:szCs w:val="24"/>
        </w:rPr>
        <w:t>included an uplift of</w:t>
      </w:r>
      <w:r w:rsidRPr="002B5389" w:rsidR="00344AC2">
        <w:rPr>
          <w:rFonts w:ascii="Verdana" w:hAnsi="Verdana" w:cs="Arial"/>
          <w:bCs/>
          <w:sz w:val="24"/>
          <w:szCs w:val="24"/>
        </w:rPr>
        <w:t xml:space="preserve"> 24%/£2.7m to £13.875m.</w:t>
      </w:r>
      <w:r w:rsidRPr="002B5389">
        <w:rPr>
          <w:rFonts w:ascii="Verdana" w:hAnsi="Verdana" w:cs="Arial"/>
          <w:bCs/>
          <w:sz w:val="24"/>
          <w:szCs w:val="24"/>
        </w:rPr>
        <w:t xml:space="preserve"> It also included income assumptions on the payback of business case fees from WG and disposals proceeds.</w:t>
      </w:r>
      <w:r w:rsidRPr="002B5389">
        <w:rPr>
          <w:rFonts w:ascii="Verdana" w:hAnsi="Verdana" w:cs="Arial"/>
          <w:sz w:val="24"/>
          <w:szCs w:val="24"/>
        </w:rPr>
        <w:t xml:space="preserve"> </w:t>
      </w:r>
    </w:p>
    <w:p w:rsidRPr="002B5389" w:rsidR="001A76F9" w:rsidP="001A76F9" w:rsidRDefault="001A76F9" w14:paraId="138ED60D" w14:textId="77777777">
      <w:pPr>
        <w:spacing w:after="0" w:line="240" w:lineRule="auto"/>
        <w:jc w:val="both"/>
        <w:rPr>
          <w:rFonts w:ascii="Verdana" w:hAnsi="Verdana" w:cs="Arial"/>
          <w:bCs/>
          <w:sz w:val="24"/>
          <w:szCs w:val="24"/>
        </w:rPr>
      </w:pPr>
    </w:p>
    <w:p w:rsidRPr="002B5389" w:rsidR="00BC5045" w:rsidP="001A76F9" w:rsidRDefault="001A76F9" w14:paraId="45E854CC" w14:textId="77777777">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forecast outturn position reported at month </w:t>
      </w:r>
      <w:r w:rsidRPr="002B5389" w:rsidR="00A07570">
        <w:rPr>
          <w:rFonts w:ascii="Verdana" w:hAnsi="Verdana" w:cs="Arial"/>
          <w:sz w:val="24"/>
          <w:szCs w:val="24"/>
        </w:rPr>
        <w:t>2</w:t>
      </w:r>
      <w:r w:rsidRPr="002B5389">
        <w:rPr>
          <w:rFonts w:ascii="Verdana" w:hAnsi="Verdana" w:cs="Arial"/>
          <w:sz w:val="24"/>
          <w:szCs w:val="24"/>
        </w:rPr>
        <w:t xml:space="preserve"> shows an overspend position of £</w:t>
      </w:r>
      <w:r w:rsidRPr="002B5389" w:rsidR="00344AC2">
        <w:rPr>
          <w:rFonts w:ascii="Verdana" w:hAnsi="Verdana" w:cs="Arial"/>
          <w:sz w:val="24"/>
          <w:szCs w:val="24"/>
        </w:rPr>
        <w:t>1.</w:t>
      </w:r>
      <w:r w:rsidRPr="002B5389" w:rsidR="00A07570">
        <w:rPr>
          <w:rFonts w:ascii="Verdana" w:hAnsi="Verdana" w:cs="Arial"/>
          <w:sz w:val="24"/>
          <w:szCs w:val="24"/>
        </w:rPr>
        <w:t>883</w:t>
      </w:r>
      <w:r w:rsidRPr="002B5389">
        <w:rPr>
          <w:rFonts w:ascii="Verdana" w:hAnsi="Verdana" w:cs="Arial"/>
          <w:sz w:val="24"/>
          <w:szCs w:val="24"/>
        </w:rPr>
        <w:t>m</w:t>
      </w:r>
      <w:r w:rsidRPr="002B5389" w:rsidR="00BC5045">
        <w:rPr>
          <w:rFonts w:ascii="Verdana" w:hAnsi="Verdana" w:cs="Arial"/>
          <w:sz w:val="24"/>
          <w:szCs w:val="24"/>
        </w:rPr>
        <w:t xml:space="preserve"> with anticipated a</w:t>
      </w:r>
      <w:r w:rsidRPr="002B5389">
        <w:rPr>
          <w:rFonts w:ascii="Verdana" w:hAnsi="Verdana" w:cs="Arial"/>
          <w:sz w:val="24"/>
          <w:szCs w:val="24"/>
        </w:rPr>
        <w:t xml:space="preserve">llocations </w:t>
      </w:r>
      <w:r w:rsidRPr="002B5389" w:rsidR="00BC5045">
        <w:rPr>
          <w:rFonts w:ascii="Verdana" w:hAnsi="Verdana" w:cs="Arial"/>
          <w:sz w:val="24"/>
          <w:szCs w:val="24"/>
        </w:rPr>
        <w:t>which would</w:t>
      </w:r>
      <w:r w:rsidRPr="002B5389">
        <w:rPr>
          <w:rFonts w:ascii="Verdana" w:hAnsi="Verdana" w:cs="Arial"/>
          <w:sz w:val="24"/>
          <w:szCs w:val="24"/>
        </w:rPr>
        <w:t xml:space="preserve"> provide a balanced position</w:t>
      </w:r>
      <w:r w:rsidRPr="002B5389" w:rsidR="00BC5045">
        <w:rPr>
          <w:rFonts w:ascii="Verdana" w:hAnsi="Verdana" w:cs="Arial"/>
          <w:sz w:val="24"/>
          <w:szCs w:val="24"/>
        </w:rPr>
        <w:t xml:space="preserve">. </w:t>
      </w:r>
    </w:p>
    <w:p w:rsidRPr="002B5389" w:rsidR="00BC5045" w:rsidP="001A76F9" w:rsidRDefault="00BC5045" w14:paraId="01F0A753" w14:textId="77777777">
      <w:pPr>
        <w:tabs>
          <w:tab w:val="num" w:pos="862"/>
        </w:tabs>
        <w:spacing w:after="0" w:line="240" w:lineRule="auto"/>
        <w:jc w:val="both"/>
        <w:rPr>
          <w:rFonts w:ascii="Verdana" w:hAnsi="Verdana" w:cs="Arial"/>
          <w:sz w:val="24"/>
          <w:szCs w:val="24"/>
        </w:rPr>
      </w:pPr>
    </w:p>
    <w:p w:rsidRPr="002B5389" w:rsidR="001A76F9" w:rsidP="00CA43B8" w:rsidRDefault="00BC5045" w14:paraId="69B66446" w14:textId="3D0BEBCF">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extensive £13m additional slippage bid funding provided by WG last year, alongside the national increase to discretionary allocations, mean the opening financial position is much more positive than </w:t>
      </w:r>
      <w:r w:rsidR="00894936">
        <w:rPr>
          <w:rFonts w:ascii="Verdana" w:hAnsi="Verdana" w:cs="Arial"/>
          <w:sz w:val="24"/>
          <w:szCs w:val="24"/>
        </w:rPr>
        <w:t xml:space="preserve">at this stage over the </w:t>
      </w:r>
      <w:r w:rsidRPr="002B5389" w:rsidR="00894936">
        <w:rPr>
          <w:rFonts w:ascii="Verdana" w:hAnsi="Verdana" w:cs="Arial"/>
          <w:sz w:val="24"/>
          <w:szCs w:val="24"/>
        </w:rPr>
        <w:t>last</w:t>
      </w:r>
      <w:r w:rsidRPr="002B5389">
        <w:rPr>
          <w:rFonts w:ascii="Verdana" w:hAnsi="Verdana" w:cs="Arial"/>
          <w:sz w:val="24"/>
          <w:szCs w:val="24"/>
        </w:rPr>
        <w:t xml:space="preserve"> few years. There are however </w:t>
      </w:r>
      <w:r w:rsidRPr="002B5389" w:rsidR="00CA43B8">
        <w:rPr>
          <w:rFonts w:ascii="Verdana" w:hAnsi="Verdana" w:cs="Arial"/>
          <w:sz w:val="24"/>
          <w:szCs w:val="24"/>
        </w:rPr>
        <w:t xml:space="preserve">significant financial requests for additional funding for medical equipment replacement and estates and so the </w:t>
      </w:r>
      <w:r w:rsidRPr="002B5389" w:rsidR="001A76F9">
        <w:rPr>
          <w:rFonts w:ascii="Verdana" w:hAnsi="Verdana" w:cs="Arial"/>
          <w:sz w:val="24"/>
          <w:szCs w:val="24"/>
        </w:rPr>
        <w:t xml:space="preserve">pressure to retain a balanced capital position </w:t>
      </w:r>
      <w:r w:rsidRPr="002B5389" w:rsidR="00CA43B8">
        <w:rPr>
          <w:rFonts w:ascii="Verdana" w:hAnsi="Verdana" w:cs="Arial"/>
          <w:sz w:val="24"/>
          <w:szCs w:val="24"/>
        </w:rPr>
        <w:t xml:space="preserve">will likely remain </w:t>
      </w:r>
      <w:r w:rsidRPr="002B5389" w:rsidR="001A76F9">
        <w:rPr>
          <w:rFonts w:ascii="Verdana" w:hAnsi="Verdana" w:cs="Arial"/>
          <w:sz w:val="24"/>
          <w:szCs w:val="24"/>
        </w:rPr>
        <w:t xml:space="preserve">fragile as there is very little remaining flexibility in the programme to manage emerging service and infrastructure risks. </w:t>
      </w:r>
    </w:p>
    <w:p w:rsidRPr="002B5389" w:rsidR="00344AC2" w:rsidP="001A76F9" w:rsidRDefault="00344AC2" w14:paraId="1DAB0595" w14:textId="77777777">
      <w:pPr>
        <w:tabs>
          <w:tab w:val="num" w:pos="862"/>
        </w:tabs>
        <w:spacing w:after="0" w:line="240" w:lineRule="auto"/>
        <w:jc w:val="both"/>
        <w:rPr>
          <w:rFonts w:ascii="Verdana" w:hAnsi="Verdana" w:cs="Arial"/>
          <w:sz w:val="24"/>
          <w:szCs w:val="24"/>
        </w:rPr>
      </w:pPr>
    </w:p>
    <w:p w:rsidRPr="002B5389" w:rsidR="00CA43B8" w:rsidP="00344AC2" w:rsidRDefault="00344AC2" w14:paraId="6D8EF2E9" w14:textId="4B616D32">
      <w:pPr>
        <w:spacing w:after="0" w:line="240" w:lineRule="auto"/>
        <w:jc w:val="both"/>
        <w:rPr>
          <w:rFonts w:ascii="Verdana" w:hAnsi="Verdana" w:cs="Arial"/>
          <w:bCs/>
          <w:sz w:val="24"/>
          <w:szCs w:val="24"/>
        </w:rPr>
      </w:pPr>
      <w:r w:rsidRPr="002B5389">
        <w:rPr>
          <w:rFonts w:ascii="Verdana" w:hAnsi="Verdana" w:cs="Arial"/>
          <w:bCs/>
          <w:sz w:val="24"/>
          <w:szCs w:val="24"/>
        </w:rPr>
        <w:t>The national funding situation continues to be challenging</w:t>
      </w:r>
      <w:r w:rsidRPr="002B5389" w:rsidR="00CA43B8">
        <w:rPr>
          <w:rFonts w:ascii="Verdana" w:hAnsi="Verdana" w:cs="Arial"/>
          <w:bCs/>
          <w:sz w:val="24"/>
          <w:szCs w:val="24"/>
        </w:rPr>
        <w:t xml:space="preserve"> following the outco</w:t>
      </w:r>
      <w:r w:rsidRPr="00A40EEE" w:rsidR="00CA43B8">
        <w:rPr>
          <w:rFonts w:ascii="Verdana" w:hAnsi="Verdana" w:cs="Arial"/>
          <w:bCs/>
          <w:sz w:val="24"/>
          <w:szCs w:val="24"/>
        </w:rPr>
        <w:t>me of the national capital prioritisation exercise, with several projects either on hold or working through interim solutions. There is also some uncertainty around the future approval of capital funding following recent correspondence from Welsh Government around the unapproved revenue financial plan for the Health Board</w:t>
      </w:r>
      <w:r w:rsidRPr="00A40EEE" w:rsidR="00A40EEE">
        <w:rPr>
          <w:rFonts w:ascii="Verdana" w:hAnsi="Verdana" w:cs="Arial"/>
          <w:bCs/>
          <w:sz w:val="24"/>
          <w:szCs w:val="24"/>
        </w:rPr>
        <w:t xml:space="preserve"> as per Judith Paget’s letter of 6</w:t>
      </w:r>
      <w:r w:rsidRPr="00A40EEE" w:rsidR="00A40EEE">
        <w:rPr>
          <w:rFonts w:ascii="Verdana" w:hAnsi="Verdana" w:cs="Arial"/>
          <w:bCs/>
          <w:sz w:val="24"/>
          <w:szCs w:val="24"/>
          <w:vertAlign w:val="superscript"/>
        </w:rPr>
        <w:t>th</w:t>
      </w:r>
      <w:r w:rsidRPr="00A40EEE" w:rsidR="00A40EEE">
        <w:rPr>
          <w:rFonts w:ascii="Verdana" w:hAnsi="Verdana" w:cs="Arial"/>
          <w:bCs/>
          <w:sz w:val="24"/>
          <w:szCs w:val="24"/>
        </w:rPr>
        <w:t xml:space="preserve"> June 2025.</w:t>
      </w:r>
    </w:p>
    <w:p w:rsidRPr="002B5389" w:rsidR="00344AC2" w:rsidP="00344AC2" w:rsidRDefault="00344AC2" w14:paraId="58CE02DD" w14:textId="77777777">
      <w:pPr>
        <w:spacing w:after="0" w:line="240" w:lineRule="auto"/>
        <w:jc w:val="both"/>
        <w:rPr>
          <w:rFonts w:ascii="Verdana" w:hAnsi="Verdana" w:cs="Arial"/>
          <w:sz w:val="24"/>
          <w:szCs w:val="24"/>
        </w:rPr>
      </w:pPr>
    </w:p>
    <w:p w:rsidRPr="002B5389" w:rsidR="00344AC2" w:rsidP="00344AC2" w:rsidRDefault="00344AC2" w14:paraId="65B99811" w14:textId="424847B7">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 xml:space="preserve">Month </w:t>
      </w:r>
      <w:r w:rsidRPr="002B5389" w:rsidR="004C5038">
        <w:rPr>
          <w:rFonts w:ascii="Verdana" w:hAnsi="Verdana" w:cs="Arial"/>
          <w:b/>
          <w:bCs/>
          <w:sz w:val="24"/>
          <w:szCs w:val="24"/>
          <w:u w:val="single"/>
        </w:rPr>
        <w:t>2</w:t>
      </w:r>
      <w:r w:rsidRPr="002B5389">
        <w:rPr>
          <w:rFonts w:ascii="Verdana" w:hAnsi="Verdana" w:cs="Arial"/>
          <w:b/>
          <w:bCs/>
          <w:sz w:val="24"/>
          <w:szCs w:val="24"/>
          <w:u w:val="single"/>
        </w:rPr>
        <w:t xml:space="preserve"> Position</w:t>
      </w:r>
    </w:p>
    <w:p w:rsidRPr="002B5389" w:rsidR="00344AC2" w:rsidP="00344AC2" w:rsidRDefault="00344AC2" w14:paraId="1C0BA762" w14:textId="77777777">
      <w:pPr>
        <w:spacing w:after="0" w:line="240" w:lineRule="auto"/>
        <w:jc w:val="both"/>
        <w:rPr>
          <w:rFonts w:ascii="Verdana" w:hAnsi="Verdana" w:cs="Arial"/>
          <w:bCs/>
          <w:sz w:val="24"/>
          <w:szCs w:val="24"/>
          <w:u w:val="single"/>
        </w:rPr>
      </w:pPr>
    </w:p>
    <w:p w:rsidR="00344AC2" w:rsidP="00344AC2" w:rsidRDefault="00344AC2" w14:paraId="062120F7" w14:textId="066F9B40">
      <w:pPr>
        <w:tabs>
          <w:tab w:val="num" w:pos="862"/>
        </w:tabs>
        <w:spacing w:after="0" w:line="240" w:lineRule="auto"/>
        <w:jc w:val="both"/>
        <w:rPr>
          <w:rFonts w:ascii="Verdana" w:hAnsi="Verdana" w:cs="Arial"/>
          <w:sz w:val="24"/>
          <w:szCs w:val="24"/>
        </w:rPr>
      </w:pPr>
      <w:r w:rsidRPr="002B5389">
        <w:rPr>
          <w:rFonts w:ascii="Verdana" w:hAnsi="Verdana" w:cs="Arial"/>
          <w:sz w:val="24"/>
          <w:szCs w:val="24"/>
        </w:rPr>
        <w:t xml:space="preserve">The forecast outturn position reported at month </w:t>
      </w:r>
      <w:r w:rsidR="00894936">
        <w:rPr>
          <w:rFonts w:ascii="Verdana" w:hAnsi="Verdana" w:cs="Arial"/>
          <w:sz w:val="24"/>
          <w:szCs w:val="24"/>
        </w:rPr>
        <w:t>2</w:t>
      </w:r>
      <w:r w:rsidRPr="002B5389">
        <w:rPr>
          <w:rFonts w:ascii="Verdana" w:hAnsi="Verdana" w:cs="Arial"/>
          <w:sz w:val="24"/>
          <w:szCs w:val="24"/>
        </w:rPr>
        <w:t xml:space="preserve"> shows an over-commitment of £1.</w:t>
      </w:r>
      <w:r w:rsidRPr="002B5389" w:rsidR="00A07570">
        <w:rPr>
          <w:rFonts w:ascii="Verdana" w:hAnsi="Verdana" w:cs="Arial"/>
          <w:sz w:val="24"/>
          <w:szCs w:val="24"/>
        </w:rPr>
        <w:t>883</w:t>
      </w:r>
      <w:r w:rsidRPr="002B5389">
        <w:rPr>
          <w:rFonts w:ascii="Verdana" w:hAnsi="Verdana" w:cs="Arial"/>
          <w:sz w:val="24"/>
          <w:szCs w:val="24"/>
        </w:rPr>
        <w:t xml:space="preserve">m. Allocations shown below in table 1 are anticipated to provide a balanced position. </w:t>
      </w:r>
      <w:r w:rsidRPr="002B5389" w:rsidR="004C5038">
        <w:rPr>
          <w:rFonts w:ascii="Verdana" w:hAnsi="Verdana" w:cs="Arial"/>
          <w:sz w:val="24"/>
          <w:szCs w:val="24"/>
        </w:rPr>
        <w:t>The RAG risk rating on the income shows £300k as red and £1.226m as amber. Whilst the receipt of these income streams is required to ensure a balance position, they will be carefully monitored over the first 6 months, to ensure we are able to manage the resources appropriately and alongside fixing our individual Capital Resource Limit (CRLs) for individual projects with Welsh Government in October.</w:t>
      </w:r>
    </w:p>
    <w:p w:rsidRPr="002B5389" w:rsidR="007A4AF3" w:rsidP="00344AC2" w:rsidRDefault="007A4AF3" w14:paraId="7798089A" w14:textId="77777777">
      <w:pPr>
        <w:tabs>
          <w:tab w:val="num" w:pos="862"/>
        </w:tabs>
        <w:spacing w:after="0" w:line="240" w:lineRule="auto"/>
        <w:jc w:val="both"/>
        <w:rPr>
          <w:rFonts w:ascii="Verdana" w:hAnsi="Verdana" w:cs="Arial"/>
          <w:sz w:val="24"/>
          <w:szCs w:val="24"/>
        </w:rPr>
      </w:pPr>
    </w:p>
    <w:p w:rsidRPr="002B5389" w:rsidR="00344AC2" w:rsidP="00344AC2" w:rsidRDefault="00344AC2" w14:paraId="3FFA4659" w14:textId="77777777">
      <w:pPr>
        <w:tabs>
          <w:tab w:val="num" w:pos="862"/>
        </w:tabs>
        <w:spacing w:after="0" w:line="240" w:lineRule="auto"/>
        <w:jc w:val="both"/>
        <w:rPr>
          <w:rFonts w:ascii="Verdana" w:hAnsi="Verdana" w:cs="Arial"/>
          <w:sz w:val="24"/>
          <w:szCs w:val="24"/>
        </w:rPr>
      </w:pPr>
    </w:p>
    <w:p w:rsidRPr="002B5389" w:rsidR="00344AC2" w:rsidP="00344AC2" w:rsidRDefault="00344AC2" w14:paraId="2F6CB9AB" w14:textId="22370AA2">
      <w:pPr>
        <w:pStyle w:val="Caption"/>
        <w:spacing w:after="0"/>
        <w:rPr>
          <w:rFonts w:ascii="Verdana" w:hAnsi="Verdana" w:cs="Arial"/>
          <w:b/>
          <w:bCs/>
          <w:i w:val="0"/>
          <w:iCs w:val="0"/>
          <w:color w:val="auto"/>
          <w:sz w:val="24"/>
          <w:szCs w:val="24"/>
        </w:rPr>
      </w:pPr>
      <w:r w:rsidRPr="002B5389">
        <w:rPr>
          <w:rFonts w:ascii="Verdana" w:hAnsi="Verdana" w:cs="Arial"/>
          <w:b/>
          <w:bCs/>
          <w:i w:val="0"/>
          <w:iCs w:val="0"/>
          <w:color w:val="auto"/>
          <w:sz w:val="24"/>
          <w:szCs w:val="24"/>
        </w:rPr>
        <w:t xml:space="preserve">Table </w:t>
      </w:r>
      <w:r w:rsidRPr="002B5389">
        <w:rPr>
          <w:rFonts w:ascii="Verdana" w:hAnsi="Verdana" w:cs="Arial"/>
          <w:b/>
          <w:bCs/>
          <w:i w:val="0"/>
          <w:iCs w:val="0"/>
          <w:color w:val="auto"/>
          <w:sz w:val="24"/>
          <w:szCs w:val="24"/>
        </w:rPr>
        <w:fldChar w:fldCharType="begin"/>
      </w:r>
      <w:r w:rsidRPr="002B5389">
        <w:rPr>
          <w:rFonts w:ascii="Verdana" w:hAnsi="Verdana" w:cs="Arial"/>
          <w:b/>
          <w:bCs/>
          <w:i w:val="0"/>
          <w:iCs w:val="0"/>
          <w:color w:val="auto"/>
          <w:sz w:val="24"/>
          <w:szCs w:val="24"/>
        </w:rPr>
        <w:instrText xml:space="preserve"> SEQ Table \* ARABIC </w:instrText>
      </w:r>
      <w:r w:rsidRPr="002B5389">
        <w:rPr>
          <w:rFonts w:ascii="Verdana" w:hAnsi="Verdana" w:cs="Arial"/>
          <w:b/>
          <w:bCs/>
          <w:i w:val="0"/>
          <w:iCs w:val="0"/>
          <w:color w:val="auto"/>
          <w:sz w:val="24"/>
          <w:szCs w:val="24"/>
        </w:rPr>
        <w:fldChar w:fldCharType="separate"/>
      </w:r>
      <w:r w:rsidR="00873DC5">
        <w:rPr>
          <w:rFonts w:ascii="Verdana" w:hAnsi="Verdana" w:cs="Arial"/>
          <w:b/>
          <w:bCs/>
          <w:i w:val="0"/>
          <w:iCs w:val="0"/>
          <w:noProof/>
          <w:color w:val="auto"/>
          <w:sz w:val="24"/>
          <w:szCs w:val="24"/>
        </w:rPr>
        <w:t>1</w:t>
      </w:r>
      <w:r w:rsidRPr="002B5389">
        <w:rPr>
          <w:rFonts w:ascii="Verdana" w:hAnsi="Verdana" w:cs="Arial"/>
          <w:b/>
          <w:bCs/>
          <w:i w:val="0"/>
          <w:iCs w:val="0"/>
          <w:color w:val="auto"/>
          <w:sz w:val="24"/>
          <w:szCs w:val="24"/>
        </w:rPr>
        <w:fldChar w:fldCharType="end"/>
      </w:r>
      <w:r w:rsidRPr="002B5389">
        <w:rPr>
          <w:rFonts w:ascii="Verdana" w:hAnsi="Verdana" w:cs="Arial"/>
          <w:b/>
          <w:bCs/>
          <w:i w:val="0"/>
          <w:iCs w:val="0"/>
          <w:color w:val="auto"/>
          <w:sz w:val="24"/>
          <w:szCs w:val="24"/>
        </w:rPr>
        <w:t xml:space="preserve"> - Month 8 Forecast Outturn Position 202</w:t>
      </w:r>
      <w:r w:rsidRPr="002B5389" w:rsidR="00A07570">
        <w:rPr>
          <w:rFonts w:ascii="Verdana" w:hAnsi="Verdana" w:cs="Arial"/>
          <w:b/>
          <w:bCs/>
          <w:i w:val="0"/>
          <w:iCs w:val="0"/>
          <w:color w:val="auto"/>
          <w:sz w:val="24"/>
          <w:szCs w:val="24"/>
        </w:rPr>
        <w:t>5</w:t>
      </w:r>
      <w:r w:rsidRPr="002B5389">
        <w:rPr>
          <w:rFonts w:ascii="Verdana" w:hAnsi="Verdana" w:cs="Arial"/>
          <w:b/>
          <w:bCs/>
          <w:i w:val="0"/>
          <w:iCs w:val="0"/>
          <w:color w:val="auto"/>
          <w:sz w:val="24"/>
          <w:szCs w:val="24"/>
        </w:rPr>
        <w:t>/2</w:t>
      </w:r>
      <w:r w:rsidRPr="002B5389" w:rsidR="00A07570">
        <w:rPr>
          <w:rFonts w:ascii="Verdana" w:hAnsi="Verdana" w:cs="Arial"/>
          <w:b/>
          <w:bCs/>
          <w:i w:val="0"/>
          <w:iCs w:val="0"/>
          <w:color w:val="auto"/>
          <w:sz w:val="24"/>
          <w:szCs w:val="24"/>
        </w:rPr>
        <w:t>6</w:t>
      </w:r>
    </w:p>
    <w:p w:rsidRPr="002B5389" w:rsidR="0078422F" w:rsidP="00A07570" w:rsidRDefault="0078422F" w14:paraId="67C5BF49" w14:textId="67604A22">
      <w:pPr>
        <w:rPr>
          <w:rFonts w:ascii="Verdana" w:hAnsi="Verdana"/>
          <w:sz w:val="24"/>
          <w:szCs w:val="24"/>
        </w:rPr>
      </w:pPr>
      <w:r w:rsidRPr="002B5389">
        <w:rPr>
          <w:rFonts w:ascii="Verdana" w:hAnsi="Verdana"/>
          <w:noProof/>
          <w:sz w:val="24"/>
          <w:szCs w:val="24"/>
        </w:rPr>
        <w:drawing>
          <wp:inline distT="0" distB="0" distL="0" distR="0" wp14:anchorId="7408F049" wp14:editId="45307A24">
            <wp:extent cx="3205213" cy="2508754"/>
            <wp:effectExtent l="0" t="0" r="0" b="6350"/>
            <wp:docPr id="2039057460" name="Picture 1" descr="A table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057460" name="Picture 1" descr="A table with text and numbers&#10;&#10;Description automatically generated"/>
                    <pic:cNvPicPr/>
                  </pic:nvPicPr>
                  <pic:blipFill>
                    <a:blip r:embed="rId8"/>
                    <a:stretch>
                      <a:fillRect/>
                    </a:stretch>
                  </pic:blipFill>
                  <pic:spPr>
                    <a:xfrm>
                      <a:off x="0" y="0"/>
                      <a:ext cx="3217128" cy="2518080"/>
                    </a:xfrm>
                    <a:prstGeom prst="rect">
                      <a:avLst/>
                    </a:prstGeom>
                  </pic:spPr>
                </pic:pic>
              </a:graphicData>
            </a:graphic>
          </wp:inline>
        </w:drawing>
      </w:r>
    </w:p>
    <w:p w:rsidRPr="002B5389" w:rsidR="00344AC2" w:rsidP="00344AC2" w:rsidRDefault="00344AC2" w14:paraId="36D75C3F" w14:textId="4E779D2F">
      <w:pPr>
        <w:pStyle w:val="Caption"/>
        <w:spacing w:after="0"/>
        <w:jc w:val="both"/>
        <w:rPr>
          <w:rFonts w:ascii="Verdana" w:hAnsi="Verdana" w:cs="Arial"/>
          <w:b/>
          <w:bCs/>
          <w:i w:val="0"/>
          <w:iCs w:val="0"/>
          <w:color w:val="auto"/>
          <w:sz w:val="24"/>
          <w:szCs w:val="24"/>
        </w:rPr>
      </w:pPr>
      <w:r w:rsidRPr="002B5389">
        <w:rPr>
          <w:rFonts w:ascii="Verdana" w:hAnsi="Verdana" w:cs="Arial"/>
          <w:b/>
          <w:bCs/>
          <w:i w:val="0"/>
          <w:iCs w:val="0"/>
          <w:color w:val="auto"/>
          <w:sz w:val="24"/>
          <w:szCs w:val="24"/>
        </w:rPr>
        <w:t>Table 2 - Anticipated Income 202</w:t>
      </w:r>
      <w:r w:rsidRPr="002B5389" w:rsidR="00A07570">
        <w:rPr>
          <w:rFonts w:ascii="Verdana" w:hAnsi="Verdana" w:cs="Arial"/>
          <w:b/>
          <w:bCs/>
          <w:i w:val="0"/>
          <w:iCs w:val="0"/>
          <w:color w:val="auto"/>
          <w:sz w:val="24"/>
          <w:szCs w:val="24"/>
        </w:rPr>
        <w:t>5</w:t>
      </w:r>
      <w:r w:rsidRPr="002B5389">
        <w:rPr>
          <w:rFonts w:ascii="Verdana" w:hAnsi="Verdana" w:cs="Arial"/>
          <w:b/>
          <w:bCs/>
          <w:i w:val="0"/>
          <w:iCs w:val="0"/>
          <w:color w:val="auto"/>
          <w:sz w:val="24"/>
          <w:szCs w:val="24"/>
        </w:rPr>
        <w:t>/2</w:t>
      </w:r>
      <w:r w:rsidRPr="002B5389" w:rsidR="00A07570">
        <w:rPr>
          <w:rFonts w:ascii="Verdana" w:hAnsi="Verdana" w:cs="Arial"/>
          <w:b/>
          <w:bCs/>
          <w:i w:val="0"/>
          <w:iCs w:val="0"/>
          <w:color w:val="auto"/>
          <w:sz w:val="24"/>
          <w:szCs w:val="24"/>
        </w:rPr>
        <w:t>6</w:t>
      </w:r>
    </w:p>
    <w:p w:rsidRPr="002B5389" w:rsidR="000B6138" w:rsidP="00A40EEE" w:rsidRDefault="000B6138" w14:paraId="0DC0530F" w14:textId="2DBB9AE1">
      <w:pPr>
        <w:spacing w:after="0" w:line="240" w:lineRule="auto"/>
        <w:rPr>
          <w:rFonts w:ascii="Verdana" w:hAnsi="Verdana"/>
          <w:sz w:val="24"/>
          <w:szCs w:val="24"/>
        </w:rPr>
      </w:pPr>
      <w:r w:rsidRPr="002B5389">
        <w:rPr>
          <w:rFonts w:ascii="Verdana" w:hAnsi="Verdana"/>
          <w:noProof/>
          <w:sz w:val="24"/>
          <w:szCs w:val="24"/>
        </w:rPr>
        <w:drawing>
          <wp:inline distT="0" distB="0" distL="0" distR="0" wp14:anchorId="113183A8" wp14:editId="3BC89457">
            <wp:extent cx="4129238" cy="2599077"/>
            <wp:effectExtent l="0" t="0" r="5080" b="0"/>
            <wp:docPr id="946212591" name="Picture 1"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212591" name="Picture 1" descr="A close-up of a document&#10;&#10;Description automatically generated"/>
                    <pic:cNvPicPr/>
                  </pic:nvPicPr>
                  <pic:blipFill>
                    <a:blip r:embed="rId9"/>
                    <a:stretch>
                      <a:fillRect/>
                    </a:stretch>
                  </pic:blipFill>
                  <pic:spPr>
                    <a:xfrm>
                      <a:off x="0" y="0"/>
                      <a:ext cx="4144105" cy="2608435"/>
                    </a:xfrm>
                    <a:prstGeom prst="rect">
                      <a:avLst/>
                    </a:prstGeom>
                  </pic:spPr>
                </pic:pic>
              </a:graphicData>
            </a:graphic>
          </wp:inline>
        </w:drawing>
      </w:r>
    </w:p>
    <w:p w:rsidRPr="002B5389" w:rsidR="00344AC2" w:rsidP="00A40EEE" w:rsidRDefault="00344AC2" w14:paraId="7174E3EE" w14:textId="361CFDE1">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Capital Funding Allocations</w:t>
      </w:r>
    </w:p>
    <w:p w:rsidRPr="002B5389" w:rsidR="00344AC2" w:rsidP="00A40EEE" w:rsidRDefault="00344AC2" w14:paraId="2C59288F" w14:textId="77777777">
      <w:pPr>
        <w:spacing w:after="0" w:line="240" w:lineRule="auto"/>
        <w:jc w:val="both"/>
        <w:rPr>
          <w:rFonts w:ascii="Verdana" w:hAnsi="Verdana" w:cs="Arial"/>
          <w:sz w:val="24"/>
          <w:szCs w:val="24"/>
        </w:rPr>
      </w:pPr>
    </w:p>
    <w:p w:rsidRPr="002B5389" w:rsidR="005D6894" w:rsidP="00A40EEE" w:rsidRDefault="00473608" w14:paraId="75FD4F96" w14:textId="77777777">
      <w:pPr>
        <w:spacing w:after="0" w:line="240" w:lineRule="auto"/>
        <w:jc w:val="both"/>
        <w:rPr>
          <w:rFonts w:ascii="Verdana" w:hAnsi="Verdana" w:cs="Arial"/>
          <w:sz w:val="24"/>
          <w:szCs w:val="24"/>
        </w:rPr>
      </w:pPr>
      <w:r w:rsidRPr="002B5389">
        <w:rPr>
          <w:rFonts w:ascii="Verdana" w:hAnsi="Verdana" w:cs="Arial"/>
          <w:sz w:val="24"/>
          <w:szCs w:val="24"/>
        </w:rPr>
        <w:t>The major schemes within the approved CRL are shown below in table 3</w:t>
      </w:r>
      <w:r w:rsidRPr="002B5389" w:rsidR="005D6894">
        <w:rPr>
          <w:rFonts w:ascii="Verdana" w:hAnsi="Verdana" w:cs="Arial"/>
          <w:sz w:val="24"/>
          <w:szCs w:val="24"/>
        </w:rPr>
        <w:t>, with the</w:t>
      </w:r>
      <w:r w:rsidRPr="002B5389" w:rsidR="002C5DE3">
        <w:rPr>
          <w:rFonts w:ascii="Verdana" w:hAnsi="Verdana" w:cs="Arial"/>
          <w:sz w:val="24"/>
          <w:szCs w:val="24"/>
        </w:rPr>
        <w:t xml:space="preserve"> two major allocations approved towards the end of 2024-25</w:t>
      </w:r>
      <w:r w:rsidRPr="002B5389" w:rsidR="005D6894">
        <w:rPr>
          <w:rFonts w:ascii="Verdana" w:hAnsi="Verdana" w:cs="Arial"/>
          <w:sz w:val="24"/>
          <w:szCs w:val="24"/>
        </w:rPr>
        <w:t xml:space="preserve">. </w:t>
      </w:r>
    </w:p>
    <w:p w:rsidRPr="002B5389" w:rsidR="005D6894" w:rsidP="00A40EEE" w:rsidRDefault="005D6894" w14:paraId="523496CD" w14:textId="77777777">
      <w:pPr>
        <w:spacing w:after="0" w:line="240" w:lineRule="auto"/>
        <w:jc w:val="both"/>
        <w:rPr>
          <w:rFonts w:ascii="Verdana" w:hAnsi="Verdana" w:cs="Arial"/>
          <w:sz w:val="24"/>
          <w:szCs w:val="24"/>
        </w:rPr>
      </w:pPr>
    </w:p>
    <w:p w:rsidRPr="002B5389" w:rsidR="005D6894" w:rsidP="00A40EEE" w:rsidRDefault="00894936" w14:paraId="38FCC61B" w14:textId="7E46F4D2">
      <w:pPr>
        <w:spacing w:after="0" w:line="240" w:lineRule="auto"/>
        <w:jc w:val="both"/>
        <w:rPr>
          <w:rFonts w:ascii="Verdana" w:hAnsi="Verdana" w:cs="Arial"/>
          <w:sz w:val="24"/>
          <w:szCs w:val="24"/>
        </w:rPr>
      </w:pPr>
      <w:r>
        <w:rPr>
          <w:rFonts w:ascii="Verdana" w:hAnsi="Verdana" w:cs="Arial"/>
          <w:sz w:val="24"/>
          <w:szCs w:val="24"/>
        </w:rPr>
        <w:t>Construction w</w:t>
      </w:r>
      <w:r w:rsidRPr="002B5389" w:rsidR="005D6894">
        <w:rPr>
          <w:rFonts w:ascii="Verdana" w:hAnsi="Verdana" w:cs="Arial"/>
          <w:sz w:val="24"/>
          <w:szCs w:val="24"/>
        </w:rPr>
        <w:t xml:space="preserve">ork on the </w:t>
      </w:r>
      <w:r w:rsidRPr="002B5389" w:rsidR="002C5DE3">
        <w:rPr>
          <w:rFonts w:ascii="Verdana" w:hAnsi="Verdana" w:cs="Arial"/>
          <w:sz w:val="24"/>
          <w:szCs w:val="24"/>
        </w:rPr>
        <w:t xml:space="preserve">new PET-CT at the West Wales Cancer Centre in Singleton </w:t>
      </w:r>
      <w:r>
        <w:rPr>
          <w:rFonts w:ascii="Verdana" w:hAnsi="Verdana" w:cs="Arial"/>
          <w:sz w:val="24"/>
          <w:szCs w:val="24"/>
        </w:rPr>
        <w:t>is</w:t>
      </w:r>
      <w:r w:rsidRPr="002B5389" w:rsidR="005D6894">
        <w:rPr>
          <w:rFonts w:ascii="Verdana" w:hAnsi="Verdana" w:cs="Arial"/>
          <w:sz w:val="24"/>
          <w:szCs w:val="24"/>
        </w:rPr>
        <w:t xml:space="preserve"> due to commence in September</w:t>
      </w:r>
      <w:r>
        <w:rPr>
          <w:rFonts w:ascii="Verdana" w:hAnsi="Verdana" w:cs="Arial"/>
          <w:sz w:val="24"/>
          <w:szCs w:val="24"/>
        </w:rPr>
        <w:t>,</w:t>
      </w:r>
      <w:r w:rsidRPr="002B5389" w:rsidR="005D6894">
        <w:rPr>
          <w:rFonts w:ascii="Verdana" w:hAnsi="Verdana" w:cs="Arial"/>
          <w:sz w:val="24"/>
          <w:szCs w:val="24"/>
        </w:rPr>
        <w:t xml:space="preserve"> with a 56-week programme. As </w:t>
      </w:r>
      <w:r>
        <w:rPr>
          <w:rFonts w:ascii="Verdana" w:hAnsi="Verdana" w:cs="Arial"/>
          <w:sz w:val="24"/>
          <w:szCs w:val="24"/>
        </w:rPr>
        <w:t>discussions</w:t>
      </w:r>
      <w:r w:rsidRPr="002B5389" w:rsidR="005D6894">
        <w:rPr>
          <w:rFonts w:ascii="Verdana" w:hAnsi="Verdana" w:cs="Arial"/>
          <w:sz w:val="24"/>
          <w:szCs w:val="24"/>
        </w:rPr>
        <w:t xml:space="preserve"> </w:t>
      </w:r>
      <w:r>
        <w:rPr>
          <w:rFonts w:ascii="Verdana" w:hAnsi="Verdana" w:cs="Arial"/>
          <w:sz w:val="24"/>
          <w:szCs w:val="24"/>
        </w:rPr>
        <w:t xml:space="preserve">progress with the </w:t>
      </w:r>
      <w:r w:rsidRPr="002B5389" w:rsidR="005D6894">
        <w:rPr>
          <w:rFonts w:ascii="Verdana" w:hAnsi="Verdana" w:cs="Arial"/>
          <w:sz w:val="24"/>
          <w:szCs w:val="24"/>
        </w:rPr>
        <w:t xml:space="preserve">contractor to firm up the project cashflow, an element of the £13.286m funding will </w:t>
      </w:r>
      <w:r>
        <w:rPr>
          <w:rFonts w:ascii="Verdana" w:hAnsi="Verdana" w:cs="Arial"/>
          <w:sz w:val="24"/>
          <w:szCs w:val="24"/>
        </w:rPr>
        <w:t xml:space="preserve">need to </w:t>
      </w:r>
      <w:r w:rsidRPr="002B5389" w:rsidR="005D6894">
        <w:rPr>
          <w:rFonts w:ascii="Verdana" w:hAnsi="Verdana" w:cs="Arial"/>
          <w:sz w:val="24"/>
          <w:szCs w:val="24"/>
        </w:rPr>
        <w:t xml:space="preserve">be returned to WG for re-provision in 2026-27. </w:t>
      </w:r>
    </w:p>
    <w:p w:rsidRPr="002B5389" w:rsidR="005D6894" w:rsidP="00A40EEE" w:rsidRDefault="005D6894" w14:paraId="0990319C" w14:textId="77777777">
      <w:pPr>
        <w:spacing w:after="0" w:line="240" w:lineRule="auto"/>
        <w:jc w:val="both"/>
        <w:rPr>
          <w:rFonts w:ascii="Verdana" w:hAnsi="Verdana" w:cs="Arial"/>
          <w:sz w:val="24"/>
          <w:szCs w:val="24"/>
        </w:rPr>
      </w:pPr>
    </w:p>
    <w:p w:rsidRPr="002B5389" w:rsidR="004C78B5" w:rsidP="00A40EEE" w:rsidRDefault="005D6894" w14:paraId="059B3E90" w14:textId="4B9BDADF">
      <w:pPr>
        <w:spacing w:after="0" w:line="240" w:lineRule="auto"/>
        <w:jc w:val="both"/>
        <w:rPr>
          <w:rFonts w:ascii="Verdana" w:hAnsi="Verdana" w:cs="Arial"/>
          <w:sz w:val="24"/>
          <w:szCs w:val="24"/>
        </w:rPr>
      </w:pPr>
      <w:r w:rsidRPr="002B5389">
        <w:rPr>
          <w:rFonts w:ascii="Verdana" w:hAnsi="Verdana" w:cs="Arial"/>
          <w:sz w:val="24"/>
          <w:szCs w:val="24"/>
        </w:rPr>
        <w:t xml:space="preserve">The £7.292m </w:t>
      </w:r>
      <w:r w:rsidRPr="002B5389" w:rsidR="002C5DE3">
        <w:rPr>
          <w:rFonts w:ascii="Verdana" w:hAnsi="Verdana" w:cs="Arial"/>
          <w:sz w:val="24"/>
          <w:szCs w:val="24"/>
        </w:rPr>
        <w:t>Targeted Estates Fun</w:t>
      </w:r>
      <w:r w:rsidRPr="002B5389" w:rsidR="0078422F">
        <w:rPr>
          <w:rFonts w:ascii="Verdana" w:hAnsi="Verdana" w:cs="Arial"/>
          <w:sz w:val="24"/>
          <w:szCs w:val="24"/>
        </w:rPr>
        <w:t>d (TEF)</w:t>
      </w:r>
      <w:r w:rsidRPr="002B5389">
        <w:rPr>
          <w:rFonts w:ascii="Verdana" w:hAnsi="Verdana" w:cs="Arial"/>
          <w:sz w:val="24"/>
          <w:szCs w:val="24"/>
        </w:rPr>
        <w:t xml:space="preserve"> is part of an overall £16.349m approved investment over the next 2 years</w:t>
      </w:r>
      <w:r w:rsidR="00894936">
        <w:rPr>
          <w:rFonts w:ascii="Verdana" w:hAnsi="Verdana" w:cs="Arial"/>
          <w:sz w:val="24"/>
          <w:szCs w:val="24"/>
        </w:rPr>
        <w:t>, which</w:t>
      </w:r>
      <w:r w:rsidRPr="002B5389">
        <w:rPr>
          <w:rFonts w:ascii="Verdana" w:hAnsi="Verdana" w:cs="Arial"/>
          <w:sz w:val="24"/>
          <w:szCs w:val="24"/>
        </w:rPr>
        <w:t xml:space="preserve"> includes a 30% contribution from the Health Board’s discretionary capital. </w:t>
      </w:r>
      <w:r w:rsidRPr="002B5389" w:rsidR="00C9628C">
        <w:rPr>
          <w:rFonts w:ascii="Verdana" w:hAnsi="Verdana" w:cs="Arial"/>
          <w:sz w:val="24"/>
          <w:szCs w:val="24"/>
        </w:rPr>
        <w:t xml:space="preserve">The funding this year will be for 30 projects across the Health Board estate, within </w:t>
      </w:r>
      <w:r w:rsidRPr="002B5389" w:rsidR="00C9628C">
        <w:rPr>
          <w:rFonts w:ascii="Verdana" w:hAnsi="Verdana" w:cs="Arial"/>
          <w:sz w:val="24"/>
          <w:szCs w:val="24"/>
        </w:rPr>
        <w:lastRenderedPageBreak/>
        <w:t>Infrastructure, Fire, Decarbonisation, Decontamination, Mental Health and Infection Prevention Control.</w:t>
      </w:r>
      <w:r w:rsidRPr="002B5389" w:rsidR="002C1F82">
        <w:rPr>
          <w:rFonts w:ascii="Verdana" w:hAnsi="Verdana" w:cs="Arial"/>
          <w:sz w:val="24"/>
          <w:szCs w:val="24"/>
        </w:rPr>
        <w:t xml:space="preserve"> Whilst the funding injection in some key areas of estates infrastructure which ensure the Health Board can continue to deliver key clinical service throughout our estate on a day-to-day basis, the large number of projects inevitable means a certain element of diseconomies of scale, with different procurements, capital project manager and service inputs required. </w:t>
      </w:r>
      <w:r w:rsidRPr="002B5389" w:rsidR="00D47003">
        <w:rPr>
          <w:rFonts w:ascii="Verdana" w:hAnsi="Verdana" w:cs="Arial"/>
          <w:sz w:val="24"/>
          <w:szCs w:val="24"/>
        </w:rPr>
        <w:t>However,</w:t>
      </w:r>
      <w:r w:rsidRPr="002B5389" w:rsidR="002C1F82">
        <w:rPr>
          <w:rFonts w:ascii="Verdana" w:hAnsi="Verdana" w:cs="Arial"/>
          <w:sz w:val="24"/>
          <w:szCs w:val="24"/>
        </w:rPr>
        <w:t xml:space="preserve"> the success of delivering a similar number of schemes over the last two years through a number of targeted Welsh Government investments </w:t>
      </w:r>
      <w:r w:rsidRPr="002B5389" w:rsidR="00D47003">
        <w:rPr>
          <w:rFonts w:ascii="Verdana" w:hAnsi="Verdana" w:cs="Arial"/>
          <w:sz w:val="24"/>
          <w:szCs w:val="24"/>
        </w:rPr>
        <w:t>which involved</w:t>
      </w:r>
      <w:r w:rsidRPr="002B5389" w:rsidR="002C1F82">
        <w:rPr>
          <w:rFonts w:ascii="Verdana" w:hAnsi="Verdana" w:cs="Arial"/>
          <w:sz w:val="24"/>
          <w:szCs w:val="24"/>
        </w:rPr>
        <w:t xml:space="preserve"> close working relationships between the Capital Planning and Estates team does provide confidence in being able to deliver th</w:t>
      </w:r>
      <w:r w:rsidRPr="002B5389" w:rsidR="00D47003">
        <w:rPr>
          <w:rFonts w:ascii="Verdana" w:hAnsi="Verdana" w:cs="Arial"/>
          <w:sz w:val="24"/>
          <w:szCs w:val="24"/>
        </w:rPr>
        <w:t>is</w:t>
      </w:r>
      <w:r w:rsidRPr="002B5389" w:rsidR="002C1F82">
        <w:rPr>
          <w:rFonts w:ascii="Verdana" w:hAnsi="Verdana" w:cs="Arial"/>
          <w:sz w:val="24"/>
          <w:szCs w:val="24"/>
        </w:rPr>
        <w:t xml:space="preserve"> scale of projects. </w:t>
      </w:r>
      <w:r w:rsidR="00894936">
        <w:rPr>
          <w:rFonts w:ascii="Verdana" w:hAnsi="Verdana" w:cs="Arial"/>
          <w:sz w:val="24"/>
          <w:szCs w:val="24"/>
        </w:rPr>
        <w:t>F</w:t>
      </w:r>
      <w:r w:rsidRPr="002B5389" w:rsidR="002C1F82">
        <w:rPr>
          <w:rFonts w:ascii="Verdana" w:hAnsi="Verdana" w:cs="Arial"/>
          <w:sz w:val="24"/>
          <w:szCs w:val="24"/>
        </w:rPr>
        <w:t xml:space="preserve">unding to </w:t>
      </w:r>
      <w:r w:rsidR="00894936">
        <w:rPr>
          <w:rFonts w:ascii="Verdana" w:hAnsi="Verdana" w:cs="Arial"/>
          <w:sz w:val="24"/>
          <w:szCs w:val="24"/>
        </w:rPr>
        <w:t>continue the roof replacement on the</w:t>
      </w:r>
      <w:r w:rsidRPr="002B5389" w:rsidR="002C1F82">
        <w:rPr>
          <w:rFonts w:ascii="Verdana" w:hAnsi="Verdana" w:cs="Arial"/>
          <w:sz w:val="24"/>
          <w:szCs w:val="24"/>
        </w:rPr>
        <w:t xml:space="preserve"> Morriston nucleus roof </w:t>
      </w:r>
      <w:r w:rsidR="007A4AF3">
        <w:rPr>
          <w:rFonts w:ascii="Verdana" w:hAnsi="Verdana" w:cs="Arial"/>
          <w:sz w:val="24"/>
          <w:szCs w:val="24"/>
        </w:rPr>
        <w:t>is</w:t>
      </w:r>
      <w:r w:rsidRPr="002B5389" w:rsidR="002C1F82">
        <w:rPr>
          <w:rFonts w:ascii="Verdana" w:hAnsi="Verdana" w:cs="Arial"/>
          <w:sz w:val="24"/>
          <w:szCs w:val="24"/>
        </w:rPr>
        <w:t xml:space="preserve"> welcomed, although this will require the continued provision of ward decant facilities</w:t>
      </w:r>
      <w:r w:rsidRPr="002B5389" w:rsidR="00D47003">
        <w:rPr>
          <w:rFonts w:ascii="Verdana" w:hAnsi="Verdana" w:cs="Arial"/>
          <w:sz w:val="24"/>
          <w:szCs w:val="24"/>
        </w:rPr>
        <w:t>.</w:t>
      </w:r>
    </w:p>
    <w:p w:rsidRPr="002B5389" w:rsidR="002C1F82" w:rsidP="00344AC2" w:rsidRDefault="002C1F82" w14:paraId="319023FF" w14:textId="77777777">
      <w:pPr>
        <w:spacing w:after="0" w:line="240" w:lineRule="auto"/>
        <w:jc w:val="both"/>
        <w:rPr>
          <w:rFonts w:ascii="Verdana" w:hAnsi="Verdana" w:cs="Arial"/>
          <w:sz w:val="24"/>
          <w:szCs w:val="24"/>
        </w:rPr>
      </w:pPr>
    </w:p>
    <w:p w:rsidRPr="002B5389" w:rsidR="002C1F82" w:rsidP="002C1F82" w:rsidRDefault="002C1F82" w14:paraId="2A983587" w14:textId="77777777">
      <w:pPr>
        <w:spacing w:after="0" w:line="240" w:lineRule="auto"/>
        <w:jc w:val="both"/>
        <w:rPr>
          <w:rFonts w:ascii="Verdana" w:hAnsi="Verdana" w:cs="Arial"/>
          <w:sz w:val="24"/>
          <w:szCs w:val="24"/>
        </w:rPr>
      </w:pPr>
      <w:r w:rsidRPr="002B5389">
        <w:rPr>
          <w:rFonts w:ascii="Verdana" w:hAnsi="Verdana" w:cs="Arial"/>
          <w:sz w:val="24"/>
          <w:szCs w:val="24"/>
        </w:rPr>
        <w:t xml:space="preserve">There are no approved allocations where allocations are outstanding. </w:t>
      </w:r>
    </w:p>
    <w:p w:rsidRPr="002B5389" w:rsidR="00344AC2" w:rsidP="00344AC2" w:rsidRDefault="00344AC2" w14:paraId="2B08F09E" w14:textId="77777777">
      <w:pPr>
        <w:spacing w:after="0" w:line="240" w:lineRule="auto"/>
        <w:jc w:val="both"/>
        <w:rPr>
          <w:rFonts w:ascii="Verdana" w:hAnsi="Verdana" w:cs="Arial"/>
          <w:sz w:val="24"/>
          <w:szCs w:val="24"/>
        </w:rPr>
      </w:pPr>
    </w:p>
    <w:p w:rsidRPr="002B5389" w:rsidR="00344AC2" w:rsidP="00344AC2" w:rsidRDefault="00344AC2" w14:paraId="3EF57666" w14:textId="093E1645">
      <w:pPr>
        <w:spacing w:after="0" w:line="240" w:lineRule="auto"/>
        <w:jc w:val="both"/>
        <w:rPr>
          <w:rFonts w:ascii="Verdana" w:hAnsi="Verdana" w:cs="Arial"/>
          <w:b/>
          <w:bCs/>
          <w:sz w:val="24"/>
          <w:szCs w:val="24"/>
        </w:rPr>
      </w:pPr>
      <w:r w:rsidRPr="002B5389">
        <w:rPr>
          <w:rFonts w:ascii="Verdana" w:hAnsi="Verdana" w:cs="Arial"/>
          <w:b/>
          <w:bCs/>
          <w:sz w:val="24"/>
          <w:szCs w:val="24"/>
        </w:rPr>
        <w:t xml:space="preserve">Table 3 </w:t>
      </w:r>
      <w:r w:rsidRPr="002B5389" w:rsidR="00A938DD">
        <w:rPr>
          <w:rFonts w:ascii="Verdana" w:hAnsi="Verdana" w:cs="Arial"/>
          <w:b/>
          <w:bCs/>
          <w:sz w:val="24"/>
          <w:szCs w:val="24"/>
        </w:rPr>
        <w:t>-</w:t>
      </w:r>
      <w:r w:rsidRPr="002B5389">
        <w:rPr>
          <w:rFonts w:ascii="Verdana" w:hAnsi="Verdana" w:cs="Arial"/>
          <w:b/>
          <w:bCs/>
          <w:sz w:val="24"/>
          <w:szCs w:val="24"/>
        </w:rPr>
        <w:t xml:space="preserve"> </w:t>
      </w:r>
      <w:r w:rsidRPr="002B5389" w:rsidR="0078422F">
        <w:rPr>
          <w:rFonts w:ascii="Verdana" w:hAnsi="Verdana" w:cs="Arial"/>
          <w:b/>
          <w:bCs/>
          <w:sz w:val="24"/>
          <w:szCs w:val="24"/>
        </w:rPr>
        <w:t>Summary Approved Allocations 2025-26</w:t>
      </w:r>
    </w:p>
    <w:p w:rsidRPr="002B5389" w:rsidR="00344AC2" w:rsidP="00344AC2" w:rsidRDefault="0078422F" w14:paraId="69CC047D" w14:textId="6E900AF8">
      <w:pPr>
        <w:spacing w:after="0" w:line="240" w:lineRule="auto"/>
        <w:ind w:hanging="142"/>
        <w:jc w:val="both"/>
        <w:rPr>
          <w:rFonts w:ascii="Verdana" w:hAnsi="Verdana" w:cs="Arial"/>
          <w:i/>
          <w:iCs/>
          <w:sz w:val="24"/>
          <w:szCs w:val="24"/>
        </w:rPr>
      </w:pPr>
      <w:r w:rsidRPr="002B5389">
        <w:rPr>
          <w:rFonts w:ascii="Verdana" w:hAnsi="Verdana"/>
          <w:noProof/>
          <w:sz w:val="24"/>
          <w:szCs w:val="24"/>
        </w:rPr>
        <w:drawing>
          <wp:inline distT="0" distB="0" distL="0" distR="0" wp14:anchorId="2701AC87" wp14:editId="641EA2DA">
            <wp:extent cx="4676503" cy="3554785"/>
            <wp:effectExtent l="0" t="0" r="0" b="7620"/>
            <wp:docPr id="181300531" name="Picture 1" descr="A document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00531" name="Picture 1" descr="A document with text on it&#10;&#10;Description automatically generated"/>
                    <pic:cNvPicPr/>
                  </pic:nvPicPr>
                  <pic:blipFill>
                    <a:blip r:embed="rId10"/>
                    <a:stretch>
                      <a:fillRect/>
                    </a:stretch>
                  </pic:blipFill>
                  <pic:spPr>
                    <a:xfrm>
                      <a:off x="0" y="0"/>
                      <a:ext cx="4685215" cy="3561407"/>
                    </a:xfrm>
                    <a:prstGeom prst="rect">
                      <a:avLst/>
                    </a:prstGeom>
                  </pic:spPr>
                </pic:pic>
              </a:graphicData>
            </a:graphic>
          </wp:inline>
        </w:drawing>
      </w:r>
    </w:p>
    <w:p w:rsidRPr="002B5389" w:rsidR="00C9628C" w:rsidP="00344AC2" w:rsidRDefault="00A938DD" w14:paraId="77502DDE" w14:textId="3227D7BE">
      <w:pPr>
        <w:autoSpaceDE w:val="0"/>
        <w:autoSpaceDN w:val="0"/>
        <w:adjustRightInd w:val="0"/>
        <w:spacing w:after="0" w:line="240" w:lineRule="auto"/>
        <w:ind w:right="-46"/>
        <w:jc w:val="both"/>
        <w:rPr>
          <w:rFonts w:ascii="Verdana" w:hAnsi="Verdana" w:cs="Arial"/>
          <w:sz w:val="24"/>
          <w:szCs w:val="24"/>
        </w:rPr>
      </w:pPr>
      <w:r w:rsidRPr="002B5389">
        <w:rPr>
          <w:rFonts w:ascii="Verdana" w:hAnsi="Verdana" w:cs="Arial"/>
          <w:sz w:val="24"/>
          <w:szCs w:val="24"/>
        </w:rPr>
        <w:t>Additional funding bids have been submitted at the request of Welsh Government to accelerate some of the already approved TEF bids from 2026-27. The bid from the Health Board requests an additional £2.165m across 12 projects. Bids have also been submitted to the National Imaging Programme for £</w:t>
      </w:r>
      <w:r w:rsidR="00182D60">
        <w:rPr>
          <w:rFonts w:ascii="Verdana" w:hAnsi="Verdana" w:cs="Arial"/>
          <w:sz w:val="24"/>
          <w:szCs w:val="24"/>
        </w:rPr>
        <w:t>12.050</w:t>
      </w:r>
      <w:r w:rsidRPr="002B5389">
        <w:rPr>
          <w:rFonts w:ascii="Verdana" w:hAnsi="Verdana" w:cs="Arial"/>
          <w:sz w:val="24"/>
          <w:szCs w:val="24"/>
        </w:rPr>
        <w:t>m. The imaging scheme</w:t>
      </w:r>
      <w:r w:rsidR="00543EBC">
        <w:rPr>
          <w:rFonts w:ascii="Verdana" w:hAnsi="Verdana" w:cs="Arial"/>
          <w:sz w:val="24"/>
          <w:szCs w:val="24"/>
        </w:rPr>
        <w:t>s</w:t>
      </w:r>
      <w:r w:rsidRPr="002B5389">
        <w:rPr>
          <w:rFonts w:ascii="Verdana" w:hAnsi="Verdana" w:cs="Arial"/>
          <w:sz w:val="24"/>
          <w:szCs w:val="24"/>
        </w:rPr>
        <w:t xml:space="preserve"> and estimated cost profile are shown below in Tab</w:t>
      </w:r>
      <w:r w:rsidRPr="002B5389" w:rsidR="00D47003">
        <w:rPr>
          <w:rFonts w:ascii="Verdana" w:hAnsi="Verdana" w:cs="Arial"/>
          <w:sz w:val="24"/>
          <w:szCs w:val="24"/>
        </w:rPr>
        <w:t>le</w:t>
      </w:r>
      <w:r w:rsidRPr="002B5389">
        <w:rPr>
          <w:rFonts w:ascii="Verdana" w:hAnsi="Verdana" w:cs="Arial"/>
          <w:sz w:val="24"/>
          <w:szCs w:val="24"/>
        </w:rPr>
        <w:t xml:space="preserve"> </w:t>
      </w:r>
      <w:r w:rsidR="007A4AF3">
        <w:rPr>
          <w:rFonts w:ascii="Verdana" w:hAnsi="Verdana" w:cs="Arial"/>
          <w:sz w:val="24"/>
          <w:szCs w:val="24"/>
        </w:rPr>
        <w:t>5</w:t>
      </w:r>
      <w:r w:rsidRPr="002B5389">
        <w:rPr>
          <w:rFonts w:ascii="Verdana" w:hAnsi="Verdana" w:cs="Arial"/>
          <w:sz w:val="24"/>
          <w:szCs w:val="24"/>
        </w:rPr>
        <w:t>.</w:t>
      </w:r>
    </w:p>
    <w:p w:rsidRPr="002B5389" w:rsidR="00A938DD" w:rsidP="00344AC2" w:rsidRDefault="00A938DD" w14:paraId="31C32EE9" w14:textId="77777777">
      <w:pPr>
        <w:autoSpaceDE w:val="0"/>
        <w:autoSpaceDN w:val="0"/>
        <w:adjustRightInd w:val="0"/>
        <w:spacing w:after="0" w:line="240" w:lineRule="auto"/>
        <w:ind w:right="-46"/>
        <w:jc w:val="both"/>
        <w:rPr>
          <w:rFonts w:ascii="Verdana" w:hAnsi="Verdana" w:cs="Arial"/>
          <w:b/>
          <w:bCs/>
          <w:sz w:val="24"/>
          <w:szCs w:val="24"/>
        </w:rPr>
      </w:pPr>
    </w:p>
    <w:p w:rsidRPr="002B5389" w:rsidR="00D47003" w:rsidP="00344AC2" w:rsidRDefault="00D47003" w14:paraId="3CBC84F1" w14:textId="77777777">
      <w:pPr>
        <w:autoSpaceDE w:val="0"/>
        <w:autoSpaceDN w:val="0"/>
        <w:adjustRightInd w:val="0"/>
        <w:spacing w:after="0" w:line="240" w:lineRule="auto"/>
        <w:ind w:right="-46"/>
        <w:jc w:val="both"/>
        <w:rPr>
          <w:rFonts w:ascii="Verdana" w:hAnsi="Verdana" w:cs="Arial"/>
          <w:b/>
          <w:bCs/>
          <w:sz w:val="24"/>
          <w:szCs w:val="24"/>
        </w:rPr>
      </w:pPr>
    </w:p>
    <w:p w:rsidRPr="002B5389" w:rsidR="00D47003" w:rsidP="00344AC2" w:rsidRDefault="00D47003" w14:paraId="1760CB86" w14:textId="77777777">
      <w:pPr>
        <w:autoSpaceDE w:val="0"/>
        <w:autoSpaceDN w:val="0"/>
        <w:adjustRightInd w:val="0"/>
        <w:spacing w:after="0" w:line="240" w:lineRule="auto"/>
        <w:ind w:right="-46"/>
        <w:jc w:val="both"/>
        <w:rPr>
          <w:rFonts w:ascii="Verdana" w:hAnsi="Verdana" w:cs="Arial"/>
          <w:b/>
          <w:bCs/>
          <w:sz w:val="24"/>
          <w:szCs w:val="24"/>
        </w:rPr>
      </w:pPr>
    </w:p>
    <w:p w:rsidRPr="002B5389" w:rsidR="00D47003" w:rsidP="00344AC2" w:rsidRDefault="00D47003" w14:paraId="1B7E04B4" w14:textId="77777777">
      <w:pPr>
        <w:autoSpaceDE w:val="0"/>
        <w:autoSpaceDN w:val="0"/>
        <w:adjustRightInd w:val="0"/>
        <w:spacing w:after="0" w:line="240" w:lineRule="auto"/>
        <w:ind w:right="-46"/>
        <w:jc w:val="both"/>
        <w:rPr>
          <w:rFonts w:ascii="Verdana" w:hAnsi="Verdana" w:cs="Arial"/>
          <w:b/>
          <w:bCs/>
          <w:sz w:val="24"/>
          <w:szCs w:val="24"/>
        </w:rPr>
      </w:pPr>
    </w:p>
    <w:p w:rsidRPr="002B5389" w:rsidR="00D47003" w:rsidP="00344AC2" w:rsidRDefault="00D47003" w14:paraId="78B9A2A9" w14:textId="77777777">
      <w:pPr>
        <w:autoSpaceDE w:val="0"/>
        <w:autoSpaceDN w:val="0"/>
        <w:adjustRightInd w:val="0"/>
        <w:spacing w:after="0" w:line="240" w:lineRule="auto"/>
        <w:ind w:right="-46"/>
        <w:jc w:val="both"/>
        <w:rPr>
          <w:rFonts w:ascii="Verdana" w:hAnsi="Verdana" w:cs="Arial"/>
          <w:b/>
          <w:bCs/>
          <w:sz w:val="24"/>
          <w:szCs w:val="24"/>
        </w:rPr>
      </w:pPr>
    </w:p>
    <w:p w:rsidRPr="002B5389" w:rsidR="00D47003" w:rsidP="00344AC2" w:rsidRDefault="00D47003" w14:paraId="5AC7EED5" w14:textId="77777777">
      <w:pPr>
        <w:autoSpaceDE w:val="0"/>
        <w:autoSpaceDN w:val="0"/>
        <w:adjustRightInd w:val="0"/>
        <w:spacing w:after="0" w:line="240" w:lineRule="auto"/>
        <w:ind w:right="-46"/>
        <w:jc w:val="both"/>
        <w:rPr>
          <w:rFonts w:ascii="Verdana" w:hAnsi="Verdana" w:cs="Arial"/>
          <w:b/>
          <w:bCs/>
          <w:sz w:val="24"/>
          <w:szCs w:val="24"/>
        </w:rPr>
      </w:pPr>
    </w:p>
    <w:p w:rsidRPr="002B5389" w:rsidR="00D47003" w:rsidP="00344AC2" w:rsidRDefault="00D47003" w14:paraId="127A8E33" w14:textId="77777777">
      <w:pPr>
        <w:autoSpaceDE w:val="0"/>
        <w:autoSpaceDN w:val="0"/>
        <w:adjustRightInd w:val="0"/>
        <w:spacing w:after="0" w:line="240" w:lineRule="auto"/>
        <w:ind w:right="-46"/>
        <w:jc w:val="both"/>
        <w:rPr>
          <w:rFonts w:ascii="Verdana" w:hAnsi="Verdana" w:cs="Arial"/>
          <w:b/>
          <w:bCs/>
          <w:sz w:val="24"/>
          <w:szCs w:val="24"/>
        </w:rPr>
      </w:pPr>
    </w:p>
    <w:p w:rsidRPr="002B5389" w:rsidR="00C9628C" w:rsidP="00344AC2" w:rsidRDefault="00A938DD" w14:paraId="4B070887" w14:textId="4A48F0E1">
      <w:pPr>
        <w:autoSpaceDE w:val="0"/>
        <w:autoSpaceDN w:val="0"/>
        <w:adjustRightInd w:val="0"/>
        <w:spacing w:after="0" w:line="240" w:lineRule="auto"/>
        <w:ind w:right="-46"/>
        <w:jc w:val="both"/>
        <w:rPr>
          <w:rFonts w:ascii="Verdana" w:hAnsi="Verdana" w:cs="Arial"/>
          <w:b/>
          <w:bCs/>
          <w:sz w:val="24"/>
          <w:szCs w:val="24"/>
        </w:rPr>
      </w:pPr>
      <w:r w:rsidRPr="002B5389">
        <w:rPr>
          <w:rFonts w:ascii="Verdana" w:hAnsi="Verdana" w:cs="Arial"/>
          <w:b/>
          <w:bCs/>
          <w:sz w:val="24"/>
          <w:szCs w:val="24"/>
        </w:rPr>
        <w:t>Table 4 - Funding Bids Submitted</w:t>
      </w:r>
    </w:p>
    <w:p w:rsidRPr="002B5389" w:rsidR="00C9628C" w:rsidP="00344AC2" w:rsidRDefault="00182D60" w14:paraId="726CC6B1" w14:textId="22E9FC93">
      <w:pPr>
        <w:autoSpaceDE w:val="0"/>
        <w:autoSpaceDN w:val="0"/>
        <w:adjustRightInd w:val="0"/>
        <w:spacing w:after="0" w:line="240" w:lineRule="auto"/>
        <w:ind w:right="-46"/>
        <w:jc w:val="both"/>
        <w:rPr>
          <w:rFonts w:ascii="Verdana" w:hAnsi="Verdana" w:cs="Arial"/>
          <w:b/>
          <w:bCs/>
          <w:sz w:val="24"/>
          <w:szCs w:val="24"/>
        </w:rPr>
      </w:pPr>
      <w:r w:rsidRPr="00182D60">
        <w:rPr>
          <w:noProof/>
        </w:rPr>
        <w:drawing>
          <wp:inline distT="0" distB="0" distL="0" distR="0" wp14:anchorId="058B65D4" wp14:editId="55DAFDF2">
            <wp:extent cx="4591050" cy="1237365"/>
            <wp:effectExtent l="76200" t="76200" r="133350" b="134620"/>
            <wp:docPr id="270444636" name="Picture 1" descr="A close-up of a bo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444636" name="Picture 1" descr="A close-up of a box&#10;&#10;Description automatically generated"/>
                    <pic:cNvPicPr/>
                  </pic:nvPicPr>
                  <pic:blipFill>
                    <a:blip r:embed="rId11"/>
                    <a:stretch>
                      <a:fillRect/>
                    </a:stretch>
                  </pic:blipFill>
                  <pic:spPr>
                    <a:xfrm>
                      <a:off x="0" y="0"/>
                      <a:ext cx="4610097" cy="124249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Pr="002B5389" w:rsidR="00A938DD" w:rsidP="00344AC2" w:rsidRDefault="00A938DD" w14:paraId="0088956F" w14:textId="353DBC87">
      <w:pPr>
        <w:autoSpaceDE w:val="0"/>
        <w:autoSpaceDN w:val="0"/>
        <w:adjustRightInd w:val="0"/>
        <w:spacing w:after="0" w:line="240" w:lineRule="auto"/>
        <w:ind w:right="-46"/>
        <w:jc w:val="both"/>
        <w:rPr>
          <w:rFonts w:ascii="Verdana" w:hAnsi="Verdana" w:cs="Arial"/>
          <w:b/>
          <w:bCs/>
          <w:sz w:val="24"/>
          <w:szCs w:val="24"/>
        </w:rPr>
      </w:pPr>
      <w:r w:rsidRPr="002B5389">
        <w:rPr>
          <w:rFonts w:ascii="Verdana" w:hAnsi="Verdana" w:cs="Arial"/>
          <w:b/>
          <w:bCs/>
          <w:sz w:val="24"/>
          <w:szCs w:val="24"/>
        </w:rPr>
        <w:t>Table 5 – Breakdown of National Imaging Bids Submitted</w:t>
      </w:r>
    </w:p>
    <w:p w:rsidRPr="002B5389" w:rsidR="00C9628C" w:rsidP="00344AC2" w:rsidRDefault="00182D60" w14:paraId="253AA3FC" w14:textId="6F97CD2E">
      <w:pPr>
        <w:autoSpaceDE w:val="0"/>
        <w:autoSpaceDN w:val="0"/>
        <w:adjustRightInd w:val="0"/>
        <w:spacing w:after="0" w:line="240" w:lineRule="auto"/>
        <w:ind w:right="-46"/>
        <w:jc w:val="both"/>
        <w:rPr>
          <w:rFonts w:ascii="Verdana" w:hAnsi="Verdana" w:cs="Arial"/>
          <w:b/>
          <w:bCs/>
          <w:sz w:val="24"/>
          <w:szCs w:val="24"/>
        </w:rPr>
      </w:pPr>
      <w:r w:rsidRPr="00182D60">
        <w:rPr>
          <w:noProof/>
        </w:rPr>
        <w:drawing>
          <wp:inline distT="0" distB="0" distL="0" distR="0" wp14:anchorId="2DA75573" wp14:editId="2815FA55">
            <wp:extent cx="4137349" cy="3438525"/>
            <wp:effectExtent l="76200" t="76200" r="130175" b="123825"/>
            <wp:docPr id="1653369807"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369807" name="Picture 1" descr="A screenshot of a document&#10;&#10;Description automatically generated"/>
                    <pic:cNvPicPr/>
                  </pic:nvPicPr>
                  <pic:blipFill>
                    <a:blip r:embed="rId12"/>
                    <a:stretch>
                      <a:fillRect/>
                    </a:stretch>
                  </pic:blipFill>
                  <pic:spPr>
                    <a:xfrm>
                      <a:off x="0" y="0"/>
                      <a:ext cx="4139938" cy="344067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Pr="002B5389" w:rsidR="002C1F82" w:rsidP="002C1F82" w:rsidRDefault="002C1F82" w14:paraId="53D6641B" w14:textId="54713327">
      <w:pPr>
        <w:spacing w:after="0" w:line="240" w:lineRule="auto"/>
        <w:jc w:val="both"/>
        <w:rPr>
          <w:rFonts w:ascii="Verdana" w:hAnsi="Verdana" w:cs="Arial"/>
          <w:sz w:val="24"/>
          <w:szCs w:val="24"/>
        </w:rPr>
      </w:pPr>
    </w:p>
    <w:p w:rsidRPr="00543EBC" w:rsidR="00344AC2" w:rsidP="00344AC2" w:rsidRDefault="00344AC2" w14:paraId="7D83ABCD" w14:textId="207F6407">
      <w:pPr>
        <w:spacing w:after="0" w:line="240" w:lineRule="auto"/>
        <w:jc w:val="both"/>
        <w:rPr>
          <w:rFonts w:ascii="Verdana" w:hAnsi="Verdana" w:cs="Arial"/>
          <w:b/>
          <w:bCs/>
          <w:noProof/>
          <w:sz w:val="24"/>
          <w:szCs w:val="24"/>
          <w:u w:val="single"/>
        </w:rPr>
      </w:pPr>
      <w:r w:rsidRPr="00543EBC">
        <w:rPr>
          <w:rFonts w:ascii="Verdana" w:hAnsi="Verdana" w:cs="Arial"/>
          <w:b/>
          <w:bCs/>
          <w:noProof/>
          <w:sz w:val="24"/>
          <w:szCs w:val="24"/>
          <w:u w:val="single"/>
        </w:rPr>
        <w:t>Equipment</w:t>
      </w:r>
    </w:p>
    <w:p w:rsidRPr="002B5389" w:rsidR="00344AC2" w:rsidP="00344AC2" w:rsidRDefault="00344AC2" w14:paraId="3F62CDC9" w14:textId="77777777">
      <w:pPr>
        <w:spacing w:after="0" w:line="240" w:lineRule="auto"/>
        <w:jc w:val="both"/>
        <w:rPr>
          <w:rFonts w:ascii="Verdana" w:hAnsi="Verdana" w:cs="Arial"/>
          <w:noProof/>
          <w:sz w:val="24"/>
          <w:szCs w:val="24"/>
        </w:rPr>
      </w:pPr>
    </w:p>
    <w:p w:rsidRPr="002B5389" w:rsidR="00CF1536" w:rsidP="00A50F5E" w:rsidRDefault="00D06C19" w14:paraId="04A5EEF7" w14:textId="0AC52BB9">
      <w:pPr>
        <w:spacing w:after="0" w:line="240" w:lineRule="auto"/>
        <w:jc w:val="both"/>
        <w:rPr>
          <w:rFonts w:ascii="Verdana" w:hAnsi="Verdana" w:cs="Arial"/>
          <w:noProof/>
          <w:sz w:val="24"/>
          <w:szCs w:val="24"/>
        </w:rPr>
      </w:pPr>
      <w:r w:rsidRPr="002B5389">
        <w:rPr>
          <w:rFonts w:ascii="Verdana" w:hAnsi="Verdana" w:cs="Arial"/>
          <w:noProof/>
          <w:sz w:val="24"/>
          <w:szCs w:val="24"/>
        </w:rPr>
        <w:t>The</w:t>
      </w:r>
      <w:r w:rsidRPr="002B5389" w:rsidR="00D47003">
        <w:rPr>
          <w:rFonts w:ascii="Verdana" w:hAnsi="Verdana" w:cs="Arial"/>
          <w:noProof/>
          <w:sz w:val="24"/>
          <w:szCs w:val="24"/>
        </w:rPr>
        <w:t xml:space="preserve"> significant investment of £5.4m into digital last year from the Welsh Government slippage bids, </w:t>
      </w:r>
      <w:r w:rsidRPr="002B5389">
        <w:rPr>
          <w:rFonts w:ascii="Verdana" w:hAnsi="Verdana" w:cs="Arial"/>
          <w:noProof/>
          <w:sz w:val="24"/>
          <w:szCs w:val="24"/>
        </w:rPr>
        <w:t>allowed investment into some large service critical infrastructure projects, including replacement of th</w:t>
      </w:r>
      <w:r w:rsidRPr="002B5389" w:rsidR="00CF1536">
        <w:rPr>
          <w:rFonts w:ascii="Verdana" w:hAnsi="Verdana" w:cs="Arial"/>
          <w:noProof/>
          <w:sz w:val="24"/>
          <w:szCs w:val="24"/>
        </w:rPr>
        <w:t xml:space="preserve">e </w:t>
      </w:r>
      <w:r w:rsidRPr="002B5389">
        <w:rPr>
          <w:rFonts w:ascii="Verdana" w:hAnsi="Verdana" w:cs="Arial"/>
          <w:noProof/>
          <w:sz w:val="24"/>
          <w:szCs w:val="24"/>
        </w:rPr>
        <w:t>core network in Morrist</w:t>
      </w:r>
      <w:r w:rsidRPr="002B5389" w:rsidR="00CF1536">
        <w:rPr>
          <w:rFonts w:ascii="Verdana" w:hAnsi="Verdana" w:cs="Arial"/>
          <w:noProof/>
          <w:sz w:val="24"/>
          <w:szCs w:val="24"/>
        </w:rPr>
        <w:t>on &amp;</w:t>
      </w:r>
      <w:r w:rsidRPr="002B5389">
        <w:rPr>
          <w:rFonts w:ascii="Verdana" w:hAnsi="Verdana" w:cs="Arial"/>
          <w:noProof/>
          <w:sz w:val="24"/>
          <w:szCs w:val="24"/>
        </w:rPr>
        <w:t xml:space="preserve"> Singleton and </w:t>
      </w:r>
      <w:r w:rsidRPr="002B5389" w:rsidR="00CF1536">
        <w:rPr>
          <w:rFonts w:ascii="Verdana" w:hAnsi="Verdana" w:cs="Arial"/>
          <w:noProof/>
          <w:sz w:val="24"/>
          <w:szCs w:val="24"/>
        </w:rPr>
        <w:t>replacement of the wireless network in NPT. The focus of the discretionary allocatio</w:t>
      </w:r>
      <w:r w:rsidR="00543EBC">
        <w:rPr>
          <w:rFonts w:ascii="Verdana" w:hAnsi="Verdana" w:cs="Arial"/>
          <w:noProof/>
          <w:sz w:val="24"/>
          <w:szCs w:val="24"/>
        </w:rPr>
        <w:t>n</w:t>
      </w:r>
      <w:r w:rsidRPr="002B5389" w:rsidR="00CF1536">
        <w:rPr>
          <w:rFonts w:ascii="Verdana" w:hAnsi="Verdana" w:cs="Arial"/>
          <w:noProof/>
          <w:sz w:val="24"/>
          <w:szCs w:val="24"/>
        </w:rPr>
        <w:t xml:space="preserve"> this year is initially around replacement of devices and data centre systems.</w:t>
      </w:r>
    </w:p>
    <w:p w:rsidRPr="002B5389" w:rsidR="00CF1536" w:rsidP="00A50F5E" w:rsidRDefault="00CF1536" w14:paraId="14FBCB0F" w14:textId="77777777">
      <w:pPr>
        <w:spacing w:after="0" w:line="240" w:lineRule="auto"/>
        <w:jc w:val="both"/>
        <w:rPr>
          <w:rFonts w:ascii="Verdana" w:hAnsi="Verdana" w:cs="Arial"/>
          <w:noProof/>
          <w:sz w:val="24"/>
          <w:szCs w:val="24"/>
        </w:rPr>
      </w:pPr>
    </w:p>
    <w:p w:rsidR="00D06C19" w:rsidP="00A50F5E" w:rsidRDefault="00CF1536" w14:paraId="26B651DE" w14:textId="65C32150">
      <w:pPr>
        <w:spacing w:after="0" w:line="240" w:lineRule="auto"/>
        <w:jc w:val="both"/>
        <w:rPr>
          <w:rFonts w:ascii="Verdana" w:hAnsi="Verdana" w:cs="Arial"/>
          <w:noProof/>
          <w:sz w:val="24"/>
          <w:szCs w:val="24"/>
        </w:rPr>
      </w:pPr>
      <w:r w:rsidRPr="002B5389">
        <w:rPr>
          <w:rFonts w:ascii="Verdana" w:hAnsi="Verdana" w:cs="Arial"/>
          <w:noProof/>
          <w:sz w:val="24"/>
          <w:szCs w:val="24"/>
        </w:rPr>
        <w:t xml:space="preserve">Although the investment into medical equipment of £5.6m last year across 53 separate projects from Welsh Geoverment slippage bids was welcomed, there are still a large number of bids for replacement equipment that are being assesed by the Capital Prioritisation Group. Work is progressing on </w:t>
      </w:r>
      <w:r w:rsidR="00543EBC">
        <w:rPr>
          <w:rFonts w:ascii="Verdana" w:hAnsi="Verdana" w:cs="Arial"/>
          <w:noProof/>
          <w:sz w:val="24"/>
          <w:szCs w:val="24"/>
        </w:rPr>
        <w:t xml:space="preserve">the </w:t>
      </w:r>
      <w:r w:rsidRPr="002B5389">
        <w:rPr>
          <w:rFonts w:ascii="Verdana" w:hAnsi="Verdana" w:cs="Arial"/>
          <w:noProof/>
          <w:sz w:val="24"/>
          <w:szCs w:val="24"/>
        </w:rPr>
        <w:t xml:space="preserve">procurement </w:t>
      </w:r>
      <w:r w:rsidR="00543EBC">
        <w:rPr>
          <w:rFonts w:ascii="Verdana" w:hAnsi="Verdana" w:cs="Arial"/>
          <w:noProof/>
          <w:sz w:val="24"/>
          <w:szCs w:val="24"/>
        </w:rPr>
        <w:t>for</w:t>
      </w:r>
      <w:r w:rsidRPr="002B5389">
        <w:rPr>
          <w:rFonts w:ascii="Verdana" w:hAnsi="Verdana" w:cs="Arial"/>
          <w:noProof/>
          <w:sz w:val="24"/>
          <w:szCs w:val="24"/>
        </w:rPr>
        <w:t xml:space="preserve"> 3 main replacement programmes included within the approved plan:-</w:t>
      </w:r>
    </w:p>
    <w:p w:rsidRPr="002B5389" w:rsidR="00A40EEE" w:rsidP="00A50F5E" w:rsidRDefault="00A40EEE" w14:paraId="49E2514F" w14:textId="77777777">
      <w:pPr>
        <w:spacing w:after="0" w:line="240" w:lineRule="auto"/>
        <w:jc w:val="both"/>
        <w:rPr>
          <w:rFonts w:ascii="Verdana" w:hAnsi="Verdana" w:cs="Arial"/>
          <w:noProof/>
          <w:sz w:val="24"/>
          <w:szCs w:val="24"/>
        </w:rPr>
      </w:pPr>
    </w:p>
    <w:p w:rsidRPr="002B5389" w:rsidR="00CF1536" w:rsidP="00CF1536" w:rsidRDefault="00CF1536" w14:paraId="39A24446" w14:textId="2601D1EE">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Anaesthetic Machine replacement, Morriston £800k (2 year programme)</w:t>
      </w:r>
    </w:p>
    <w:p w:rsidRPr="002B5389" w:rsidR="00CF1536" w:rsidP="00CF1536" w:rsidRDefault="00CF1536" w14:paraId="4C5270EC" w14:textId="56091913">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Pharmacy £1.160m. Replacement for the Pharmacy Robot, NPT and replacement of the automated medicine stock cabinets.</w:t>
      </w:r>
      <w:r w:rsidR="007A4AF3">
        <w:rPr>
          <w:rFonts w:ascii="Verdana" w:hAnsi="Verdana" w:cs="Arial"/>
          <w:noProof/>
          <w:sz w:val="24"/>
          <w:szCs w:val="24"/>
        </w:rPr>
        <w:t xml:space="preserve"> (potentially a 2 year programme)</w:t>
      </w:r>
    </w:p>
    <w:p w:rsidRPr="002B5389" w:rsidR="00CF1536" w:rsidP="00CF1536" w:rsidRDefault="00262D31" w14:paraId="6DE6A989" w14:textId="057B83D0">
      <w:pPr>
        <w:pStyle w:val="ListParagraph"/>
        <w:numPr>
          <w:ilvl w:val="0"/>
          <w:numId w:val="15"/>
        </w:numPr>
        <w:spacing w:after="0" w:line="240" w:lineRule="auto"/>
        <w:jc w:val="both"/>
        <w:rPr>
          <w:rFonts w:ascii="Verdana" w:hAnsi="Verdana" w:cs="Arial"/>
          <w:noProof/>
          <w:sz w:val="24"/>
          <w:szCs w:val="24"/>
        </w:rPr>
      </w:pPr>
      <w:r w:rsidRPr="002B5389">
        <w:rPr>
          <w:rFonts w:ascii="Verdana" w:hAnsi="Verdana" w:cs="Arial"/>
          <w:noProof/>
          <w:sz w:val="24"/>
          <w:szCs w:val="24"/>
        </w:rPr>
        <w:t>Cardiology MacLab System Upgrade £540k</w:t>
      </w:r>
    </w:p>
    <w:p w:rsidRPr="002B5389" w:rsidR="00D06C19" w:rsidP="00A50F5E" w:rsidRDefault="00D06C19" w14:paraId="412A4D60" w14:textId="77777777">
      <w:pPr>
        <w:spacing w:after="0" w:line="240" w:lineRule="auto"/>
        <w:jc w:val="both"/>
        <w:rPr>
          <w:rFonts w:ascii="Verdana" w:hAnsi="Verdana" w:cs="Arial"/>
          <w:noProof/>
          <w:sz w:val="24"/>
          <w:szCs w:val="24"/>
        </w:rPr>
      </w:pPr>
    </w:p>
    <w:p w:rsidRPr="002B5389" w:rsidR="00344AC2" w:rsidP="00344AC2" w:rsidRDefault="00262D31" w14:paraId="5025AD30" w14:textId="68C4655A">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 xml:space="preserve">Programme </w:t>
      </w:r>
      <w:r w:rsidRPr="002B5389" w:rsidR="00344AC2">
        <w:rPr>
          <w:rFonts w:ascii="Verdana" w:hAnsi="Verdana" w:cs="Arial"/>
          <w:b/>
          <w:bCs/>
          <w:sz w:val="24"/>
          <w:szCs w:val="24"/>
          <w:u w:val="single"/>
        </w:rPr>
        <w:t>Contingency</w:t>
      </w:r>
    </w:p>
    <w:p w:rsidRPr="002B5389" w:rsidR="00344AC2" w:rsidP="00344AC2" w:rsidRDefault="00344AC2" w14:paraId="5071ED1E" w14:textId="77777777">
      <w:pPr>
        <w:spacing w:after="0" w:line="240" w:lineRule="auto"/>
        <w:jc w:val="both"/>
        <w:rPr>
          <w:rFonts w:ascii="Verdana" w:hAnsi="Verdana" w:cs="Arial"/>
          <w:sz w:val="24"/>
          <w:szCs w:val="24"/>
          <w:u w:val="single"/>
        </w:rPr>
      </w:pPr>
    </w:p>
    <w:p w:rsidRPr="002B5389" w:rsidR="00344AC2" w:rsidP="00344AC2" w:rsidRDefault="00344AC2" w14:paraId="3DA27A34" w14:textId="425617FB">
      <w:pPr>
        <w:spacing w:after="0" w:line="240" w:lineRule="auto"/>
        <w:jc w:val="both"/>
        <w:rPr>
          <w:rFonts w:ascii="Verdana" w:hAnsi="Verdana" w:cs="Arial"/>
          <w:sz w:val="24"/>
          <w:szCs w:val="24"/>
        </w:rPr>
      </w:pPr>
      <w:r w:rsidRPr="002B5389">
        <w:rPr>
          <w:rFonts w:ascii="Verdana" w:hAnsi="Verdana" w:cs="Arial"/>
          <w:sz w:val="24"/>
          <w:szCs w:val="24"/>
        </w:rPr>
        <w:t xml:space="preserve">Although there are contingencies built into major projects across the capital programme, the remaining general discretionary programme contingency </w:t>
      </w:r>
      <w:r w:rsidRPr="002B5389" w:rsidR="00262D31">
        <w:rPr>
          <w:rFonts w:ascii="Verdana" w:hAnsi="Verdana" w:cs="Arial"/>
          <w:sz w:val="24"/>
          <w:szCs w:val="24"/>
        </w:rPr>
        <w:t>is only £254k</w:t>
      </w:r>
      <w:r w:rsidRPr="002B5389">
        <w:rPr>
          <w:rFonts w:ascii="Verdana" w:hAnsi="Verdana" w:cs="Arial"/>
          <w:sz w:val="24"/>
          <w:szCs w:val="24"/>
        </w:rPr>
        <w:t xml:space="preserve">. </w:t>
      </w:r>
    </w:p>
    <w:p w:rsidRPr="002B5389" w:rsidR="00344AC2" w:rsidP="00344AC2" w:rsidRDefault="00344AC2" w14:paraId="1D3702B8" w14:textId="77777777">
      <w:pPr>
        <w:spacing w:after="0" w:line="240" w:lineRule="auto"/>
        <w:jc w:val="both"/>
        <w:rPr>
          <w:rFonts w:ascii="Verdana" w:hAnsi="Verdana" w:cs="Arial"/>
          <w:sz w:val="24"/>
          <w:szCs w:val="24"/>
          <w:u w:val="single"/>
        </w:rPr>
      </w:pPr>
    </w:p>
    <w:p w:rsidRPr="002B5389" w:rsidR="00473608" w:rsidP="00473608" w:rsidRDefault="00473608" w14:paraId="65FC0D1D" w14:textId="77777777">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Update on All Wales Capital Schemes</w:t>
      </w:r>
    </w:p>
    <w:p w:rsidRPr="002B5389" w:rsidR="00473608" w:rsidP="00473608" w:rsidRDefault="00473608" w14:paraId="11900933" w14:textId="77777777">
      <w:pPr>
        <w:spacing w:after="0" w:line="240" w:lineRule="auto"/>
        <w:jc w:val="both"/>
        <w:rPr>
          <w:rFonts w:ascii="Verdana" w:hAnsi="Verdana" w:cs="Arial"/>
          <w:sz w:val="24"/>
          <w:szCs w:val="24"/>
          <w:u w:val="single"/>
        </w:rPr>
      </w:pPr>
    </w:p>
    <w:p w:rsidRPr="002B5389" w:rsidR="00473608" w:rsidP="00473608" w:rsidRDefault="00262D31" w14:paraId="5DBDA013" w14:textId="4E1FD2F9">
      <w:pPr>
        <w:spacing w:after="0" w:line="240" w:lineRule="auto"/>
        <w:jc w:val="both"/>
        <w:rPr>
          <w:rFonts w:ascii="Verdana" w:hAnsi="Verdana" w:cs="Arial"/>
          <w:sz w:val="24"/>
          <w:szCs w:val="24"/>
        </w:rPr>
      </w:pPr>
      <w:r w:rsidRPr="002B5389">
        <w:rPr>
          <w:rFonts w:ascii="Verdana" w:hAnsi="Verdana" w:cs="Arial"/>
          <w:sz w:val="24"/>
          <w:szCs w:val="24"/>
        </w:rPr>
        <w:t xml:space="preserve">Following the outcome of the national </w:t>
      </w:r>
      <w:r w:rsidRPr="002B5389" w:rsidR="00473608">
        <w:rPr>
          <w:rFonts w:ascii="Verdana" w:hAnsi="Verdana" w:cs="Arial"/>
          <w:sz w:val="24"/>
          <w:szCs w:val="24"/>
        </w:rPr>
        <w:t xml:space="preserve">Capital Prioritisation process for major business cases </w:t>
      </w:r>
      <w:r w:rsidRPr="002B5389">
        <w:rPr>
          <w:rFonts w:ascii="Verdana" w:hAnsi="Verdana" w:cs="Arial"/>
          <w:sz w:val="24"/>
          <w:szCs w:val="24"/>
        </w:rPr>
        <w:t>in January, the Estates Task Force group has continued to meet. As described in the submitted Annual Plan in March, the focus has been on developing funding solutions for the four urgent risk schemes and also developing plans for possible land and property disposals to support the national housing crisis.</w:t>
      </w:r>
    </w:p>
    <w:p w:rsidRPr="002B5389" w:rsidR="00262D31" w:rsidP="00473608" w:rsidRDefault="00262D31" w14:paraId="75229048" w14:textId="77777777">
      <w:pPr>
        <w:spacing w:after="0" w:line="240" w:lineRule="auto"/>
        <w:jc w:val="both"/>
        <w:rPr>
          <w:rFonts w:ascii="Verdana" w:hAnsi="Verdana" w:cs="Arial"/>
          <w:sz w:val="24"/>
          <w:szCs w:val="24"/>
        </w:rPr>
      </w:pPr>
    </w:p>
    <w:p w:rsidRPr="002B5389" w:rsidR="00262D31" w:rsidP="00473608" w:rsidRDefault="00262D31" w14:paraId="66CF3182" w14:textId="25B60DC0">
      <w:pPr>
        <w:spacing w:after="0" w:line="240" w:lineRule="auto"/>
        <w:jc w:val="both"/>
        <w:rPr>
          <w:rFonts w:ascii="Verdana" w:hAnsi="Verdana" w:cs="Arial"/>
          <w:sz w:val="24"/>
          <w:szCs w:val="24"/>
        </w:rPr>
      </w:pPr>
      <w:r w:rsidRPr="002B5389">
        <w:rPr>
          <w:rFonts w:ascii="Verdana" w:hAnsi="Verdana" w:cs="Arial"/>
          <w:sz w:val="24"/>
          <w:szCs w:val="24"/>
        </w:rPr>
        <w:t>Work is continuing on the four priority schemes and a detailed update with be provided through the Estates Taskforce into a future Performance and Finance Committee</w:t>
      </w:r>
      <w:r w:rsidRPr="002B5389" w:rsidR="003E2C5C">
        <w:rPr>
          <w:rFonts w:ascii="Verdana" w:hAnsi="Verdana" w:cs="Arial"/>
          <w:sz w:val="24"/>
          <w:szCs w:val="24"/>
        </w:rPr>
        <w:t>. In summary: -</w:t>
      </w:r>
    </w:p>
    <w:p w:rsidRPr="002B5389" w:rsidR="003E2C5C" w:rsidP="00473608" w:rsidRDefault="003E2C5C" w14:paraId="1B19E159" w14:textId="77777777">
      <w:pPr>
        <w:spacing w:after="0" w:line="240" w:lineRule="auto"/>
        <w:jc w:val="both"/>
        <w:rPr>
          <w:rFonts w:ascii="Verdana" w:hAnsi="Verdana" w:cs="Arial"/>
          <w:sz w:val="24"/>
          <w:szCs w:val="24"/>
        </w:rPr>
      </w:pPr>
    </w:p>
    <w:p w:rsidRPr="002B5389" w:rsidR="003E2C5C" w:rsidP="003E2C5C" w:rsidRDefault="003E2C5C" w14:paraId="67EE6B4B" w14:textId="50DFD62F">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Adult Acute Mental Health Wards, Morriston.</w:t>
      </w:r>
      <w:r w:rsidRPr="002B5389">
        <w:rPr>
          <w:rFonts w:ascii="Verdana" w:hAnsi="Verdana" w:cs="Arial"/>
          <w:sz w:val="24"/>
          <w:szCs w:val="24"/>
        </w:rPr>
        <w:t xml:space="preserve"> Immediate improvement works at Tawe clinic are being funded through the TEF allocation. Further funding is being sought as part of recently submitted TEF acceleration bids. Work has started on reviewing capital cost estimates for possible interim solutions.</w:t>
      </w:r>
    </w:p>
    <w:p w:rsidRPr="002B5389" w:rsidR="003E2C5C" w:rsidP="003E2C5C" w:rsidRDefault="003E2C5C" w14:paraId="2C95EA97" w14:textId="368746BD">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Emergency Department Improvements, Morriston</w:t>
      </w:r>
      <w:r w:rsidRPr="002B5389">
        <w:rPr>
          <w:rFonts w:ascii="Verdana" w:hAnsi="Verdana" w:cs="Arial"/>
          <w:sz w:val="24"/>
          <w:szCs w:val="24"/>
        </w:rPr>
        <w:t>. A number of interim solutions utilising the current estate are under consideration. Further design works will require capital funding support from Welsh Government.</w:t>
      </w:r>
    </w:p>
    <w:p w:rsidRPr="002B5389" w:rsidR="003E2C5C" w:rsidP="003E2C5C" w:rsidRDefault="003E2C5C" w14:paraId="165A1D62" w14:textId="32CC8D7A">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Regional Cellular Pathology</w:t>
      </w:r>
      <w:r w:rsidRPr="002B5389">
        <w:rPr>
          <w:rFonts w:ascii="Verdana" w:hAnsi="Verdana" w:cs="Arial"/>
          <w:sz w:val="24"/>
          <w:szCs w:val="24"/>
        </w:rPr>
        <w:t>. A regional Project Board has been established to review the site solution options for providing a regional solution.</w:t>
      </w:r>
    </w:p>
    <w:p w:rsidRPr="002B5389" w:rsidR="003E2C5C" w:rsidP="003E2C5C" w:rsidRDefault="003E2C5C" w14:paraId="2A117462" w14:textId="1C05C0F7">
      <w:pPr>
        <w:pStyle w:val="ListParagraph"/>
        <w:numPr>
          <w:ilvl w:val="0"/>
          <w:numId w:val="16"/>
        </w:numPr>
        <w:spacing w:after="0" w:line="240" w:lineRule="auto"/>
        <w:jc w:val="both"/>
        <w:rPr>
          <w:rFonts w:ascii="Verdana" w:hAnsi="Verdana" w:cs="Arial"/>
          <w:sz w:val="24"/>
          <w:szCs w:val="24"/>
        </w:rPr>
      </w:pPr>
      <w:r w:rsidRPr="00543EBC">
        <w:rPr>
          <w:rFonts w:ascii="Verdana" w:hAnsi="Verdana" w:cs="Arial"/>
          <w:b/>
          <w:bCs/>
          <w:sz w:val="24"/>
          <w:szCs w:val="24"/>
        </w:rPr>
        <w:t>Taith Older Persons Ward, Glanrhyd</w:t>
      </w:r>
      <w:r w:rsidRPr="002B5389">
        <w:rPr>
          <w:rFonts w:ascii="Verdana" w:hAnsi="Verdana" w:cs="Arial"/>
          <w:sz w:val="24"/>
          <w:szCs w:val="24"/>
        </w:rPr>
        <w:t>.</w:t>
      </w:r>
      <w:r w:rsidRPr="002B5389" w:rsidR="000D0A0B">
        <w:rPr>
          <w:rFonts w:ascii="Verdana" w:hAnsi="Verdana" w:cs="Arial"/>
          <w:sz w:val="24"/>
          <w:szCs w:val="24"/>
        </w:rPr>
        <w:t xml:space="preserve"> Following the fire last year, design work has commenced on a refurbishment. A fully designed and tendered solution is expected to be ready for Health Board and Welsh Government scrutiny in September. Welsh Government have agreed to support the capital refurbishment costs through the </w:t>
      </w:r>
      <w:r w:rsidRPr="002B5389" w:rsidR="002B5389">
        <w:rPr>
          <w:rFonts w:ascii="Verdana" w:hAnsi="Verdana" w:cs="Arial"/>
          <w:sz w:val="24"/>
          <w:szCs w:val="24"/>
        </w:rPr>
        <w:t>All-Wales Capital</w:t>
      </w:r>
      <w:r w:rsidRPr="002B5389" w:rsidR="000D0A0B">
        <w:rPr>
          <w:rFonts w:ascii="Verdana" w:hAnsi="Verdana" w:cs="Arial"/>
          <w:sz w:val="24"/>
          <w:szCs w:val="24"/>
        </w:rPr>
        <w:t xml:space="preserve"> Programme.</w:t>
      </w:r>
    </w:p>
    <w:p w:rsidRPr="002B5389" w:rsidR="00473608" w:rsidP="00473608" w:rsidRDefault="00473608" w14:paraId="4EB2DBBB" w14:textId="77777777">
      <w:pPr>
        <w:spacing w:after="0" w:line="240" w:lineRule="auto"/>
        <w:jc w:val="both"/>
        <w:rPr>
          <w:rFonts w:ascii="Verdana" w:hAnsi="Verdana" w:cs="Arial"/>
          <w:bCs/>
          <w:sz w:val="24"/>
          <w:szCs w:val="24"/>
        </w:rPr>
      </w:pPr>
    </w:p>
    <w:p w:rsidRPr="002B5389" w:rsidR="00473608" w:rsidP="00473608" w:rsidRDefault="00473608" w14:paraId="3AAF61A5" w14:textId="0DD54DAE">
      <w:pPr>
        <w:spacing w:after="0" w:line="240" w:lineRule="auto"/>
        <w:jc w:val="both"/>
        <w:rPr>
          <w:rFonts w:ascii="Verdana" w:hAnsi="Verdana" w:cs="Arial"/>
          <w:bCs/>
          <w:color w:val="000000" w:themeColor="text1"/>
          <w:sz w:val="24"/>
          <w:szCs w:val="24"/>
        </w:rPr>
      </w:pPr>
      <w:r w:rsidRPr="002B5389">
        <w:rPr>
          <w:rFonts w:ascii="Verdana" w:hAnsi="Verdana" w:cs="Arial"/>
          <w:bCs/>
          <w:color w:val="000000" w:themeColor="text1"/>
          <w:sz w:val="24"/>
          <w:szCs w:val="24"/>
          <w:u w:val="single"/>
        </w:rPr>
        <w:t>Business Cases submitted to WG.</w:t>
      </w:r>
    </w:p>
    <w:p w:rsidRPr="002B5389" w:rsidR="00473608" w:rsidP="00473608" w:rsidRDefault="00473608" w14:paraId="7541C217" w14:textId="53502EEA">
      <w:pPr>
        <w:pStyle w:val="ListParagraph"/>
        <w:numPr>
          <w:ilvl w:val="0"/>
          <w:numId w:val="12"/>
        </w:numPr>
        <w:spacing w:after="0" w:line="240" w:lineRule="auto"/>
        <w:jc w:val="both"/>
        <w:rPr>
          <w:rFonts w:ascii="Verdana" w:hAnsi="Verdana" w:cs="Arial"/>
          <w:bCs/>
          <w:color w:val="000000" w:themeColor="text1"/>
          <w:sz w:val="24"/>
          <w:szCs w:val="24"/>
        </w:rPr>
      </w:pPr>
      <w:r w:rsidRPr="00543EBC">
        <w:rPr>
          <w:rFonts w:ascii="Verdana" w:hAnsi="Verdana" w:cs="Arial"/>
          <w:b/>
          <w:color w:val="000000" w:themeColor="text1"/>
          <w:sz w:val="24"/>
          <w:szCs w:val="24"/>
        </w:rPr>
        <w:lastRenderedPageBreak/>
        <w:t>Urology OR1 Theatres, NPT</w:t>
      </w:r>
      <w:r w:rsidRPr="002B5389">
        <w:rPr>
          <w:rFonts w:ascii="Verdana" w:hAnsi="Verdana" w:cs="Arial"/>
          <w:bCs/>
          <w:color w:val="000000" w:themeColor="text1"/>
          <w:sz w:val="24"/>
          <w:szCs w:val="24"/>
        </w:rPr>
        <w:t>, September 2024 - £4.285m</w:t>
      </w:r>
      <w:r w:rsidRPr="002B5389" w:rsidR="00AB5673">
        <w:rPr>
          <w:rFonts w:ascii="Verdana" w:hAnsi="Verdana" w:cs="Arial"/>
          <w:bCs/>
          <w:color w:val="000000" w:themeColor="text1"/>
          <w:sz w:val="24"/>
          <w:szCs w:val="24"/>
        </w:rPr>
        <w:t>. Scrutiny comments received from Welsh Government. Awaiting final design and tendered costs from PFI partners.</w:t>
      </w:r>
    </w:p>
    <w:p w:rsidRPr="002B5389" w:rsidR="00473608" w:rsidP="00473608" w:rsidRDefault="00473608" w14:paraId="7A02E794" w14:textId="66044002">
      <w:pPr>
        <w:pStyle w:val="ListParagraph"/>
        <w:numPr>
          <w:ilvl w:val="0"/>
          <w:numId w:val="12"/>
        </w:numPr>
        <w:spacing w:after="0" w:line="240" w:lineRule="auto"/>
        <w:jc w:val="both"/>
        <w:rPr>
          <w:rFonts w:ascii="Verdana" w:hAnsi="Verdana" w:cs="Arial"/>
          <w:bCs/>
          <w:color w:val="000000" w:themeColor="text1"/>
          <w:sz w:val="24"/>
          <w:szCs w:val="24"/>
        </w:rPr>
      </w:pPr>
      <w:r w:rsidRPr="00543EBC">
        <w:rPr>
          <w:rFonts w:ascii="Verdana" w:hAnsi="Verdana" w:cs="Arial"/>
          <w:b/>
          <w:color w:val="000000" w:themeColor="text1"/>
          <w:sz w:val="24"/>
          <w:szCs w:val="24"/>
        </w:rPr>
        <w:t>Hybrid Vascular Theatre, Morriston</w:t>
      </w:r>
      <w:r w:rsidRPr="002B5389">
        <w:rPr>
          <w:rFonts w:ascii="Verdana" w:hAnsi="Verdana" w:cs="Arial"/>
          <w:bCs/>
          <w:color w:val="000000" w:themeColor="text1"/>
          <w:sz w:val="24"/>
          <w:szCs w:val="24"/>
        </w:rPr>
        <w:t>, May 2024 - £10.135m</w:t>
      </w:r>
      <w:r w:rsidRPr="002B5389" w:rsidR="00AB5673">
        <w:rPr>
          <w:rFonts w:ascii="Verdana" w:hAnsi="Verdana" w:cs="Arial"/>
          <w:bCs/>
          <w:color w:val="000000" w:themeColor="text1"/>
          <w:sz w:val="24"/>
          <w:szCs w:val="24"/>
        </w:rPr>
        <w:t>. Scrutiny comments received from Welsh Government. Awaiting internal agreement of a sustainable revenue funding plan.</w:t>
      </w:r>
    </w:p>
    <w:p w:rsidRPr="002B5389" w:rsidR="00473608" w:rsidP="00473608" w:rsidRDefault="00473608" w14:paraId="7720EEF1" w14:textId="77777777">
      <w:pPr>
        <w:spacing w:after="0" w:line="240" w:lineRule="auto"/>
        <w:jc w:val="both"/>
        <w:rPr>
          <w:rFonts w:ascii="Verdana" w:hAnsi="Verdana" w:cs="Arial"/>
          <w:bCs/>
          <w:color w:val="000000" w:themeColor="text1"/>
          <w:sz w:val="24"/>
          <w:szCs w:val="24"/>
        </w:rPr>
      </w:pPr>
    </w:p>
    <w:p w:rsidRPr="002B5389" w:rsidR="00473608" w:rsidP="00AB5673" w:rsidRDefault="00473608" w14:paraId="6C6E3E66" w14:textId="123EEC7D">
      <w:pPr>
        <w:spacing w:after="0" w:line="240" w:lineRule="auto"/>
        <w:jc w:val="both"/>
        <w:rPr>
          <w:rFonts w:ascii="Verdana" w:hAnsi="Verdana" w:cs="Arial"/>
          <w:bCs/>
          <w:color w:val="000000" w:themeColor="text1"/>
          <w:sz w:val="24"/>
          <w:szCs w:val="24"/>
          <w:u w:val="single"/>
        </w:rPr>
      </w:pPr>
      <w:r w:rsidRPr="002B5389">
        <w:rPr>
          <w:rFonts w:ascii="Verdana" w:hAnsi="Verdana" w:cs="Arial"/>
          <w:bCs/>
          <w:color w:val="000000" w:themeColor="text1"/>
          <w:sz w:val="24"/>
          <w:szCs w:val="24"/>
          <w:u w:val="single"/>
        </w:rPr>
        <w:t>Business Case in Production</w:t>
      </w:r>
      <w:r w:rsidRPr="002B5389" w:rsidR="00AB5673">
        <w:rPr>
          <w:rFonts w:ascii="Verdana" w:hAnsi="Verdana" w:cs="Arial"/>
          <w:bCs/>
          <w:color w:val="000000" w:themeColor="text1"/>
          <w:sz w:val="24"/>
          <w:szCs w:val="24"/>
          <w:u w:val="single"/>
        </w:rPr>
        <w:t xml:space="preserve"> through Regional Partnership Board</w:t>
      </w:r>
    </w:p>
    <w:p w:rsidRPr="002B5389" w:rsidR="00473608" w:rsidP="00473608" w:rsidRDefault="00473608" w14:paraId="5C5CC3DE" w14:textId="1264237C">
      <w:pPr>
        <w:pStyle w:val="ListParagraph"/>
        <w:numPr>
          <w:ilvl w:val="0"/>
          <w:numId w:val="13"/>
        </w:numPr>
        <w:spacing w:after="0" w:line="240" w:lineRule="auto"/>
        <w:jc w:val="both"/>
        <w:rPr>
          <w:rFonts w:ascii="Verdana" w:hAnsi="Verdana" w:cs="Arial"/>
          <w:bCs/>
          <w:color w:val="000000" w:themeColor="text1"/>
          <w:sz w:val="24"/>
          <w:szCs w:val="24"/>
        </w:rPr>
      </w:pPr>
      <w:r w:rsidRPr="00543EBC">
        <w:rPr>
          <w:rFonts w:ascii="Verdana" w:hAnsi="Verdana" w:cs="Arial"/>
          <w:b/>
          <w:color w:val="000000" w:themeColor="text1"/>
          <w:sz w:val="24"/>
          <w:szCs w:val="24"/>
        </w:rPr>
        <w:t>Dan y Deri Learning Disabilities</w:t>
      </w:r>
      <w:r w:rsidRPr="002B5389" w:rsidR="00AB5673">
        <w:rPr>
          <w:rFonts w:ascii="Verdana" w:hAnsi="Verdana" w:cs="Arial"/>
          <w:bCs/>
          <w:color w:val="000000" w:themeColor="text1"/>
          <w:sz w:val="24"/>
          <w:szCs w:val="24"/>
        </w:rPr>
        <w:t xml:space="preserve"> £9.9m. Business Case on agenda for Performance &amp; Finance Committee.</w:t>
      </w:r>
    </w:p>
    <w:p w:rsidRPr="002B5389" w:rsidR="00473608" w:rsidP="00473608" w:rsidRDefault="00473608" w14:paraId="6DD2FC61" w14:textId="5E42BC55">
      <w:pPr>
        <w:pStyle w:val="ListParagraph"/>
        <w:numPr>
          <w:ilvl w:val="0"/>
          <w:numId w:val="13"/>
        </w:numPr>
        <w:spacing w:after="0" w:line="240" w:lineRule="auto"/>
        <w:jc w:val="both"/>
        <w:rPr>
          <w:rFonts w:ascii="Verdana" w:hAnsi="Verdana" w:cs="Arial"/>
          <w:bCs/>
          <w:color w:val="000000" w:themeColor="text1"/>
          <w:sz w:val="24"/>
          <w:szCs w:val="24"/>
        </w:rPr>
      </w:pPr>
      <w:r w:rsidRPr="00543EBC">
        <w:rPr>
          <w:rFonts w:ascii="Verdana" w:hAnsi="Verdana" w:cs="Arial"/>
          <w:b/>
          <w:color w:val="000000" w:themeColor="text1"/>
          <w:sz w:val="24"/>
          <w:szCs w:val="24"/>
        </w:rPr>
        <w:t>Croeserw Health and Wellbeing Centre</w:t>
      </w:r>
      <w:r w:rsidRPr="002B5389" w:rsidR="00AB5673">
        <w:rPr>
          <w:rFonts w:ascii="Verdana" w:hAnsi="Verdana" w:cs="Arial"/>
          <w:bCs/>
          <w:color w:val="000000" w:themeColor="text1"/>
          <w:sz w:val="24"/>
          <w:szCs w:val="24"/>
        </w:rPr>
        <w:t xml:space="preserve"> c£5.8m</w:t>
      </w:r>
      <w:r w:rsidRPr="002B5389">
        <w:rPr>
          <w:rFonts w:ascii="Verdana" w:hAnsi="Verdana" w:cs="Arial"/>
          <w:bCs/>
          <w:color w:val="000000" w:themeColor="text1"/>
          <w:sz w:val="24"/>
          <w:szCs w:val="24"/>
        </w:rPr>
        <w:t>.</w:t>
      </w:r>
      <w:r w:rsidRPr="002B5389" w:rsidR="00AB5673">
        <w:rPr>
          <w:rFonts w:ascii="Verdana" w:hAnsi="Verdana" w:cs="Arial"/>
          <w:bCs/>
          <w:color w:val="000000" w:themeColor="text1"/>
          <w:sz w:val="24"/>
          <w:szCs w:val="24"/>
        </w:rPr>
        <w:t xml:space="preserve"> Design nearing completion. Expected to </w:t>
      </w:r>
      <w:r w:rsidR="00543EBC">
        <w:rPr>
          <w:rFonts w:ascii="Verdana" w:hAnsi="Verdana" w:cs="Arial"/>
          <w:bCs/>
          <w:color w:val="000000" w:themeColor="text1"/>
          <w:sz w:val="24"/>
          <w:szCs w:val="24"/>
        </w:rPr>
        <w:t xml:space="preserve">shortly </w:t>
      </w:r>
      <w:r w:rsidRPr="002B5389" w:rsidR="00AB5673">
        <w:rPr>
          <w:rFonts w:ascii="Verdana" w:hAnsi="Verdana" w:cs="Arial"/>
          <w:bCs/>
          <w:color w:val="000000" w:themeColor="text1"/>
          <w:sz w:val="24"/>
          <w:szCs w:val="24"/>
        </w:rPr>
        <w:t>progress to tender</w:t>
      </w:r>
      <w:r w:rsidR="00543EBC">
        <w:rPr>
          <w:rFonts w:ascii="Verdana" w:hAnsi="Verdana" w:cs="Arial"/>
          <w:bCs/>
          <w:color w:val="000000" w:themeColor="text1"/>
          <w:sz w:val="24"/>
          <w:szCs w:val="24"/>
        </w:rPr>
        <w:t>,</w:t>
      </w:r>
      <w:r w:rsidRPr="002B5389" w:rsidR="00AB5673">
        <w:rPr>
          <w:rFonts w:ascii="Verdana" w:hAnsi="Verdana" w:cs="Arial"/>
          <w:bCs/>
          <w:color w:val="000000" w:themeColor="text1"/>
          <w:sz w:val="24"/>
          <w:szCs w:val="24"/>
        </w:rPr>
        <w:t xml:space="preserve"> </w:t>
      </w:r>
      <w:r w:rsidR="00543EBC">
        <w:rPr>
          <w:rFonts w:ascii="Verdana" w:hAnsi="Verdana" w:cs="Arial"/>
          <w:bCs/>
          <w:color w:val="000000" w:themeColor="text1"/>
          <w:sz w:val="24"/>
          <w:szCs w:val="24"/>
        </w:rPr>
        <w:t>with</w:t>
      </w:r>
      <w:r w:rsidRPr="002B5389" w:rsidR="00AB5673">
        <w:rPr>
          <w:rFonts w:ascii="Verdana" w:hAnsi="Verdana" w:cs="Arial"/>
          <w:bCs/>
          <w:color w:val="000000" w:themeColor="text1"/>
          <w:sz w:val="24"/>
          <w:szCs w:val="24"/>
        </w:rPr>
        <w:t xml:space="preserve"> a fully designed and tendered solution expected to be ready for Health Board and Welsh Government scrutiny in December.</w:t>
      </w:r>
    </w:p>
    <w:p w:rsidRPr="002B5389" w:rsidR="00473608" w:rsidP="00473608" w:rsidRDefault="00473608" w14:paraId="5229022F" w14:textId="77777777">
      <w:pPr>
        <w:spacing w:after="0" w:line="240" w:lineRule="auto"/>
        <w:jc w:val="both"/>
        <w:rPr>
          <w:rFonts w:ascii="Verdana" w:hAnsi="Verdana" w:cs="Arial"/>
          <w:bCs/>
          <w:color w:val="000000" w:themeColor="text1"/>
          <w:sz w:val="24"/>
          <w:szCs w:val="24"/>
        </w:rPr>
      </w:pPr>
    </w:p>
    <w:p w:rsidRPr="002B5389" w:rsidR="00344AC2" w:rsidP="00344AC2" w:rsidRDefault="00344AC2" w14:paraId="523A4594" w14:textId="77777777">
      <w:pPr>
        <w:spacing w:after="0" w:line="240" w:lineRule="auto"/>
        <w:jc w:val="both"/>
        <w:rPr>
          <w:rFonts w:ascii="Verdana" w:hAnsi="Verdana" w:cs="Arial"/>
          <w:b/>
          <w:bCs/>
          <w:sz w:val="24"/>
          <w:szCs w:val="24"/>
          <w:u w:val="single"/>
        </w:rPr>
      </w:pPr>
      <w:r w:rsidRPr="002B5389">
        <w:rPr>
          <w:rFonts w:ascii="Verdana" w:hAnsi="Verdana" w:cs="Arial"/>
          <w:b/>
          <w:bCs/>
          <w:sz w:val="24"/>
          <w:szCs w:val="24"/>
          <w:u w:val="single"/>
        </w:rPr>
        <w:t>Overall Assessment</w:t>
      </w:r>
    </w:p>
    <w:p w:rsidRPr="002B5389" w:rsidR="00344AC2" w:rsidP="00344AC2" w:rsidRDefault="00344AC2" w14:paraId="208C2E90" w14:textId="77777777">
      <w:pPr>
        <w:spacing w:after="0" w:line="240" w:lineRule="auto"/>
        <w:jc w:val="both"/>
        <w:rPr>
          <w:rFonts w:ascii="Verdana" w:hAnsi="Verdana" w:cs="Arial"/>
          <w:sz w:val="24"/>
          <w:szCs w:val="24"/>
          <w:u w:val="single"/>
        </w:rPr>
      </w:pPr>
    </w:p>
    <w:p w:rsidR="00894936" w:rsidP="00894936" w:rsidRDefault="00894936" w14:paraId="418F9DD1" w14:textId="413FE471">
      <w:pPr>
        <w:tabs>
          <w:tab w:val="num" w:pos="862"/>
        </w:tabs>
        <w:spacing w:after="0" w:line="240" w:lineRule="auto"/>
        <w:jc w:val="both"/>
        <w:rPr>
          <w:rFonts w:ascii="Verdana" w:hAnsi="Verdana" w:cs="Arial"/>
          <w:sz w:val="24"/>
          <w:szCs w:val="24"/>
        </w:rPr>
      </w:pPr>
      <w:r>
        <w:rPr>
          <w:rFonts w:ascii="Verdana" w:hAnsi="Verdana" w:cs="Arial"/>
          <w:sz w:val="24"/>
          <w:szCs w:val="24"/>
        </w:rPr>
        <w:t xml:space="preserve">Whilst the </w:t>
      </w:r>
      <w:r w:rsidRPr="002B5389">
        <w:rPr>
          <w:rFonts w:ascii="Verdana" w:hAnsi="Verdana" w:cs="Arial"/>
          <w:sz w:val="24"/>
          <w:szCs w:val="24"/>
        </w:rPr>
        <w:t xml:space="preserve">extensive £13m additional slippage bid funding provided by WG last year, alongside the national increase to discretionary allocations mean the opening financial position is much more positive than </w:t>
      </w:r>
      <w:r>
        <w:rPr>
          <w:rFonts w:ascii="Verdana" w:hAnsi="Verdana" w:cs="Arial"/>
          <w:sz w:val="24"/>
          <w:szCs w:val="24"/>
        </w:rPr>
        <w:t xml:space="preserve">at this stage over the </w:t>
      </w:r>
      <w:r w:rsidRPr="002B5389">
        <w:rPr>
          <w:rFonts w:ascii="Verdana" w:hAnsi="Verdana" w:cs="Arial"/>
          <w:sz w:val="24"/>
          <w:szCs w:val="24"/>
        </w:rPr>
        <w:t>last few years</w:t>
      </w:r>
      <w:r>
        <w:rPr>
          <w:rFonts w:ascii="Verdana" w:hAnsi="Verdana" w:cs="Arial"/>
          <w:sz w:val="24"/>
          <w:szCs w:val="24"/>
        </w:rPr>
        <w:t xml:space="preserve">, there remains </w:t>
      </w:r>
      <w:r w:rsidRPr="002B5389">
        <w:rPr>
          <w:rFonts w:ascii="Verdana" w:hAnsi="Verdana" w:cs="Arial"/>
          <w:sz w:val="24"/>
          <w:szCs w:val="24"/>
        </w:rPr>
        <w:t>significant financial requests for additional funding for medical equipment replacement and estates</w:t>
      </w:r>
      <w:r>
        <w:rPr>
          <w:rFonts w:ascii="Verdana" w:hAnsi="Verdana" w:cs="Arial"/>
          <w:sz w:val="24"/>
          <w:szCs w:val="24"/>
        </w:rPr>
        <w:t xml:space="preserve">. With only a small programme contingency of £254k, </w:t>
      </w:r>
      <w:r w:rsidRPr="002B5389">
        <w:rPr>
          <w:rFonts w:ascii="Verdana" w:hAnsi="Verdana" w:cs="Arial"/>
          <w:sz w:val="24"/>
          <w:szCs w:val="24"/>
        </w:rPr>
        <w:t xml:space="preserve">the pressure to retain a balanced capital position will likely remain fragile as there is very little remaining flexibility in the programme to manage emerging service and infrastructure risks. </w:t>
      </w:r>
    </w:p>
    <w:p w:rsidR="00894936" w:rsidP="00894936" w:rsidRDefault="00894936" w14:paraId="2A773C10" w14:textId="77777777">
      <w:pPr>
        <w:tabs>
          <w:tab w:val="num" w:pos="862"/>
        </w:tabs>
        <w:spacing w:after="0" w:line="240" w:lineRule="auto"/>
        <w:jc w:val="both"/>
        <w:rPr>
          <w:rFonts w:ascii="Verdana" w:hAnsi="Verdana" w:cs="Arial"/>
          <w:sz w:val="24"/>
          <w:szCs w:val="24"/>
        </w:rPr>
      </w:pPr>
    </w:p>
    <w:p w:rsidRPr="002B5389" w:rsidR="00653AEC" w:rsidP="00653AEC" w:rsidRDefault="00653AEC" w14:paraId="6D290421" w14:textId="77777777">
      <w:pPr>
        <w:pStyle w:val="ListParagraph"/>
        <w:spacing w:after="0" w:line="240" w:lineRule="auto"/>
        <w:rPr>
          <w:rFonts w:ascii="Verdana" w:hAnsi="Verdana" w:cs="Arial"/>
          <w:b/>
          <w:sz w:val="24"/>
          <w:szCs w:val="24"/>
        </w:rPr>
      </w:pPr>
    </w:p>
    <w:p w:rsidRPr="002B5389" w:rsidR="00653AEC" w:rsidP="00A40EEE" w:rsidRDefault="00653AEC" w14:paraId="6D290422"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GOVERNANCE AND RISK ISSUES</w:t>
      </w:r>
    </w:p>
    <w:p w:rsidR="0027023F" w:rsidP="0027023F" w:rsidRDefault="0027023F" w14:paraId="32DA144C" w14:textId="77777777">
      <w:pPr>
        <w:spacing w:after="0" w:line="240" w:lineRule="auto"/>
        <w:rPr>
          <w:rFonts w:ascii="Verdana" w:hAnsi="Verdana" w:cs="Arial"/>
          <w:sz w:val="24"/>
          <w:szCs w:val="24"/>
        </w:rPr>
      </w:pPr>
      <w:r w:rsidRPr="0027023F">
        <w:rPr>
          <w:rFonts w:ascii="Verdana" w:hAnsi="Verdana" w:cs="Arial"/>
          <w:sz w:val="24"/>
          <w:szCs w:val="24"/>
        </w:rPr>
        <w:t xml:space="preserve">There is an increased possibility that new service requests, including those with a high-risk score will be unable to be receive capital funding during 2025/26 within the capital resources made available to the Health Board. These risks will continue to be assessed through the Capital Prioritisation Group and raised up through the Management Board.  </w:t>
      </w:r>
    </w:p>
    <w:p w:rsidRPr="0027023F" w:rsidR="0027023F" w:rsidP="00A40EEE" w:rsidRDefault="0027023F" w14:paraId="5C016661" w14:textId="15993D87">
      <w:pPr>
        <w:spacing w:after="0" w:line="240" w:lineRule="auto"/>
        <w:rPr>
          <w:rFonts w:ascii="Verdana" w:hAnsi="Verdana" w:cs="Arial"/>
          <w:sz w:val="24"/>
          <w:szCs w:val="24"/>
        </w:rPr>
      </w:pPr>
      <w:r w:rsidRPr="0027023F">
        <w:rPr>
          <w:rFonts w:ascii="Verdana" w:hAnsi="Verdana" w:cs="Arial"/>
          <w:sz w:val="24"/>
          <w:szCs w:val="24"/>
        </w:rPr>
        <w:t xml:space="preserve">A risk register entry (Risk 93) has been included in the Health Board risk register and is currently assessed as a 20-score risk. </w:t>
      </w:r>
    </w:p>
    <w:p w:rsidR="00653AEC" w:rsidP="00A40EEE" w:rsidRDefault="00653AEC" w14:paraId="6D290426" w14:textId="77777777">
      <w:pPr>
        <w:pStyle w:val="ListParagraph"/>
        <w:spacing w:after="0" w:line="240" w:lineRule="auto"/>
        <w:rPr>
          <w:rFonts w:ascii="Verdana" w:hAnsi="Verdana" w:cs="Arial"/>
          <w:b/>
          <w:sz w:val="24"/>
          <w:szCs w:val="24"/>
        </w:rPr>
      </w:pPr>
    </w:p>
    <w:p w:rsidRPr="002B5389" w:rsidR="00A40EEE" w:rsidP="00A40EEE" w:rsidRDefault="00A40EEE" w14:paraId="0BF76771" w14:textId="77777777">
      <w:pPr>
        <w:pStyle w:val="ListParagraph"/>
        <w:spacing w:after="0" w:line="240" w:lineRule="auto"/>
        <w:rPr>
          <w:rFonts w:ascii="Verdana" w:hAnsi="Verdana" w:cs="Arial"/>
          <w:b/>
          <w:sz w:val="24"/>
          <w:szCs w:val="24"/>
        </w:rPr>
      </w:pPr>
    </w:p>
    <w:p w:rsidRPr="002B5389" w:rsidR="00653AEC" w:rsidP="00A40EEE"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t xml:space="preserve"> FINANCIAL IMPLICATIONS</w:t>
      </w:r>
    </w:p>
    <w:p w:rsidR="0027023F" w:rsidP="00A40EEE" w:rsidRDefault="0027023F" w14:paraId="52BD7F9D" w14:textId="77777777">
      <w:pPr>
        <w:pStyle w:val="ListParagraph"/>
        <w:spacing w:after="0" w:line="240" w:lineRule="auto"/>
        <w:ind w:left="0"/>
        <w:rPr>
          <w:rFonts w:ascii="Verdana" w:hAnsi="Verdana" w:cs="Arial"/>
          <w:bCs/>
          <w:sz w:val="24"/>
          <w:szCs w:val="24"/>
        </w:rPr>
      </w:pPr>
      <w:r w:rsidRPr="0027023F">
        <w:rPr>
          <w:rFonts w:ascii="Verdana" w:hAnsi="Verdana" w:cs="Arial"/>
          <w:bCs/>
          <w:sz w:val="24"/>
          <w:szCs w:val="24"/>
        </w:rPr>
        <w:t>The financial implications and funding risks are as detailed within the body of the report. In summary, the approved balanced capital plan is assuming additional funding of £1.</w:t>
      </w:r>
      <w:r>
        <w:rPr>
          <w:rFonts w:ascii="Verdana" w:hAnsi="Verdana" w:cs="Arial"/>
          <w:bCs/>
          <w:sz w:val="24"/>
          <w:szCs w:val="24"/>
        </w:rPr>
        <w:t>883</w:t>
      </w:r>
      <w:r w:rsidRPr="0027023F">
        <w:rPr>
          <w:rFonts w:ascii="Verdana" w:hAnsi="Verdana" w:cs="Arial"/>
          <w:bCs/>
          <w:sz w:val="24"/>
          <w:szCs w:val="24"/>
        </w:rPr>
        <w:t>m.</w:t>
      </w:r>
      <w:r>
        <w:rPr>
          <w:rFonts w:ascii="Verdana" w:hAnsi="Verdana" w:cs="Arial"/>
          <w:bCs/>
          <w:sz w:val="24"/>
          <w:szCs w:val="24"/>
        </w:rPr>
        <w:t xml:space="preserve"> </w:t>
      </w:r>
      <w:r w:rsidRPr="0027023F">
        <w:rPr>
          <w:rFonts w:ascii="Verdana" w:hAnsi="Verdana" w:cs="Arial"/>
          <w:bCs/>
          <w:sz w:val="24"/>
          <w:szCs w:val="24"/>
        </w:rPr>
        <w:t xml:space="preserve">The remaining contingency in the plan is </w:t>
      </w:r>
      <w:r>
        <w:rPr>
          <w:rFonts w:ascii="Verdana" w:hAnsi="Verdana" w:cs="Arial"/>
          <w:bCs/>
          <w:sz w:val="24"/>
          <w:szCs w:val="24"/>
        </w:rPr>
        <w:t>£254k</w:t>
      </w:r>
      <w:r w:rsidRPr="0027023F">
        <w:rPr>
          <w:rFonts w:ascii="Verdana" w:hAnsi="Verdana" w:cs="Arial"/>
          <w:bCs/>
          <w:sz w:val="24"/>
          <w:szCs w:val="24"/>
        </w:rPr>
        <w:t>.</w:t>
      </w:r>
    </w:p>
    <w:p w:rsidR="0027023F" w:rsidP="00A40EEE" w:rsidRDefault="0027023F" w14:paraId="7E25238A" w14:textId="77777777">
      <w:pPr>
        <w:pStyle w:val="ListParagraph"/>
        <w:spacing w:after="0" w:line="240" w:lineRule="auto"/>
        <w:ind w:left="0"/>
        <w:rPr>
          <w:rFonts w:ascii="Verdana" w:hAnsi="Verdana" w:cs="Arial"/>
          <w:bCs/>
          <w:sz w:val="24"/>
          <w:szCs w:val="24"/>
        </w:rPr>
      </w:pPr>
    </w:p>
    <w:p w:rsidR="0027023F" w:rsidP="00A40EEE" w:rsidRDefault="0027023F" w14:paraId="66CB4023" w14:textId="09D5282F">
      <w:pPr>
        <w:pStyle w:val="ListParagraph"/>
        <w:spacing w:after="0" w:line="240" w:lineRule="auto"/>
        <w:ind w:left="0"/>
        <w:rPr>
          <w:rFonts w:ascii="Verdana" w:hAnsi="Verdana" w:cs="Arial"/>
          <w:bCs/>
          <w:sz w:val="24"/>
          <w:szCs w:val="24"/>
        </w:rPr>
      </w:pPr>
      <w:r>
        <w:rPr>
          <w:rFonts w:ascii="Verdana" w:hAnsi="Verdana" w:cs="Arial"/>
          <w:bCs/>
          <w:sz w:val="24"/>
          <w:szCs w:val="24"/>
        </w:rPr>
        <w:t>Further design or buildings works on the four high priority building schemes will require capital funding support from Welsh Government.</w:t>
      </w:r>
      <w:r w:rsidRPr="0027023F">
        <w:rPr>
          <w:rFonts w:ascii="Verdana" w:hAnsi="Verdana" w:cs="Arial"/>
          <w:bCs/>
          <w:sz w:val="24"/>
          <w:szCs w:val="24"/>
        </w:rPr>
        <w:t xml:space="preserve"> </w:t>
      </w:r>
    </w:p>
    <w:p w:rsidR="00653AEC" w:rsidP="00A40EEE" w:rsidRDefault="00653AEC" w14:paraId="6D290429" w14:textId="77777777">
      <w:pPr>
        <w:pStyle w:val="ListParagraph"/>
        <w:spacing w:after="0" w:line="240" w:lineRule="auto"/>
        <w:rPr>
          <w:rFonts w:ascii="Verdana" w:hAnsi="Verdana" w:cs="Arial"/>
          <w:b/>
          <w:sz w:val="24"/>
          <w:szCs w:val="24"/>
        </w:rPr>
      </w:pPr>
    </w:p>
    <w:p w:rsidRPr="002B5389" w:rsidR="00A40EEE" w:rsidP="00A40EEE" w:rsidRDefault="00A40EEE" w14:paraId="7F716756" w14:textId="77777777">
      <w:pPr>
        <w:pStyle w:val="ListParagraph"/>
        <w:spacing w:after="0" w:line="240" w:lineRule="auto"/>
        <w:rPr>
          <w:rFonts w:ascii="Verdana" w:hAnsi="Verdana" w:cs="Arial"/>
          <w:b/>
          <w:sz w:val="24"/>
          <w:szCs w:val="24"/>
        </w:rPr>
      </w:pPr>
    </w:p>
    <w:p w:rsidR="00653AEC" w:rsidP="00A40EEE" w:rsidRDefault="00653AEC" w14:paraId="6D29042A" w14:textId="3C965D6E">
      <w:pPr>
        <w:pStyle w:val="ListParagraph"/>
        <w:numPr>
          <w:ilvl w:val="0"/>
          <w:numId w:val="1"/>
        </w:numPr>
        <w:spacing w:after="0" w:line="240" w:lineRule="auto"/>
        <w:ind w:hanging="720"/>
        <w:rPr>
          <w:rFonts w:ascii="Verdana" w:hAnsi="Verdana" w:cs="Arial"/>
          <w:b/>
          <w:sz w:val="24"/>
          <w:szCs w:val="24"/>
        </w:rPr>
      </w:pPr>
      <w:r w:rsidRPr="002B5389">
        <w:rPr>
          <w:rFonts w:ascii="Verdana" w:hAnsi="Verdana" w:cs="Arial"/>
          <w:b/>
          <w:sz w:val="24"/>
          <w:szCs w:val="24"/>
        </w:rPr>
        <w:lastRenderedPageBreak/>
        <w:t>RECOMMENDATION</w:t>
      </w:r>
      <w:r w:rsidR="00A40EEE">
        <w:rPr>
          <w:rFonts w:ascii="Verdana" w:hAnsi="Verdana" w:cs="Arial"/>
          <w:b/>
          <w:sz w:val="24"/>
          <w:szCs w:val="24"/>
        </w:rPr>
        <w:t>S</w:t>
      </w:r>
    </w:p>
    <w:p w:rsidRPr="002B5389" w:rsidR="00A40EEE" w:rsidP="00A40EEE" w:rsidRDefault="00A40EEE" w14:paraId="00A23890" w14:textId="77777777">
      <w:pPr>
        <w:spacing w:after="0" w:line="240" w:lineRule="auto"/>
        <w:ind w:right="96"/>
        <w:rPr>
          <w:rFonts w:ascii="Verdana" w:hAnsi="Verdana" w:cs="Arial"/>
          <w:sz w:val="24"/>
          <w:szCs w:val="24"/>
        </w:rPr>
      </w:pPr>
      <w:r w:rsidRPr="002B5389">
        <w:rPr>
          <w:rFonts w:ascii="Verdana" w:hAnsi="Verdana" w:cs="Arial"/>
          <w:sz w:val="24"/>
          <w:szCs w:val="24"/>
        </w:rPr>
        <w:t>Members are asked to:</w:t>
      </w:r>
    </w:p>
    <w:p w:rsidR="00A40EEE" w:rsidP="00A40EEE" w:rsidRDefault="00A40EEE" w14:paraId="6A608EB4" w14:textId="77777777">
      <w:pPr>
        <w:pStyle w:val="ListParagraph"/>
        <w:numPr>
          <w:ilvl w:val="0"/>
          <w:numId w:val="6"/>
        </w:numPr>
        <w:spacing w:after="0" w:line="240" w:lineRule="auto"/>
        <w:ind w:right="96"/>
        <w:jc w:val="both"/>
        <w:rPr>
          <w:rFonts w:ascii="Verdana" w:hAnsi="Verdana" w:cs="Arial"/>
          <w:bCs/>
          <w:sz w:val="24"/>
          <w:szCs w:val="24"/>
        </w:rPr>
      </w:pPr>
      <w:r>
        <w:rPr>
          <w:rFonts w:ascii="Verdana" w:hAnsi="Verdana" w:cs="Arial"/>
          <w:b/>
          <w:sz w:val="24"/>
          <w:szCs w:val="24"/>
        </w:rPr>
        <w:t>ACKNOWLEDGE</w:t>
      </w:r>
      <w:r w:rsidRPr="002B5389">
        <w:rPr>
          <w:rFonts w:ascii="Verdana" w:hAnsi="Verdana" w:cs="Arial"/>
          <w:bCs/>
          <w:sz w:val="24"/>
          <w:szCs w:val="24"/>
        </w:rPr>
        <w:t xml:space="preserve"> the month 2</w:t>
      </w:r>
      <w:r>
        <w:rPr>
          <w:rFonts w:ascii="Verdana" w:hAnsi="Verdana" w:cs="Arial"/>
          <w:bCs/>
          <w:sz w:val="24"/>
          <w:szCs w:val="24"/>
        </w:rPr>
        <w:t xml:space="preserve"> reported </w:t>
      </w:r>
      <w:r w:rsidRPr="002B5389">
        <w:rPr>
          <w:rFonts w:ascii="Verdana" w:hAnsi="Verdana" w:cs="Arial"/>
          <w:bCs/>
          <w:sz w:val="24"/>
          <w:szCs w:val="24"/>
        </w:rPr>
        <w:t>financial position and forecast outturn.</w:t>
      </w:r>
    </w:p>
    <w:p w:rsidR="00A40EEE" w:rsidP="00A40EEE" w:rsidRDefault="00A40EEE" w14:paraId="154F778C" w14:textId="77777777">
      <w:pPr>
        <w:pStyle w:val="ListParagraph"/>
        <w:numPr>
          <w:ilvl w:val="0"/>
          <w:numId w:val="6"/>
        </w:numPr>
        <w:spacing w:after="0" w:line="240" w:lineRule="auto"/>
        <w:ind w:right="96"/>
        <w:rPr>
          <w:rFonts w:ascii="Verdana" w:hAnsi="Verdana" w:cs="Arial"/>
          <w:bCs/>
          <w:sz w:val="24"/>
          <w:szCs w:val="24"/>
        </w:rPr>
      </w:pPr>
      <w:r>
        <w:rPr>
          <w:rFonts w:ascii="Verdana" w:hAnsi="Verdana" w:cs="Arial"/>
          <w:b/>
          <w:sz w:val="24"/>
          <w:szCs w:val="24"/>
        </w:rPr>
        <w:t xml:space="preserve">ACKNOWLEDGE </w:t>
      </w:r>
      <w:r>
        <w:rPr>
          <w:rFonts w:ascii="Verdana" w:hAnsi="Verdana" w:cs="Arial"/>
          <w:bCs/>
          <w:sz w:val="24"/>
          <w:szCs w:val="24"/>
        </w:rPr>
        <w:t>the additional allocation bids submitted to Welsh Government.</w:t>
      </w:r>
    </w:p>
    <w:p w:rsidR="00A40EEE" w:rsidP="00A40EEE" w:rsidRDefault="00A40EEE" w14:paraId="514EA34C" w14:textId="77777777">
      <w:pPr>
        <w:pStyle w:val="ListParagraph"/>
        <w:numPr>
          <w:ilvl w:val="0"/>
          <w:numId w:val="6"/>
        </w:numPr>
        <w:ind w:right="96"/>
        <w:jc w:val="both"/>
        <w:rPr>
          <w:rFonts w:ascii="Verdana" w:hAnsi="Verdana" w:cs="Arial"/>
          <w:bCs/>
          <w:sz w:val="24"/>
          <w:szCs w:val="24"/>
        </w:rPr>
      </w:pPr>
      <w:r>
        <w:rPr>
          <w:rFonts w:ascii="Verdana" w:hAnsi="Verdana" w:cs="Arial"/>
          <w:b/>
          <w:sz w:val="24"/>
          <w:szCs w:val="24"/>
        </w:rPr>
        <w:t xml:space="preserve">SUPPORT </w:t>
      </w:r>
      <w:r w:rsidRPr="00A40EEE">
        <w:rPr>
          <w:rFonts w:ascii="Verdana" w:hAnsi="Verdana" w:cs="Arial"/>
          <w:bCs/>
          <w:sz w:val="24"/>
          <w:szCs w:val="24"/>
        </w:rPr>
        <w:t>and</w:t>
      </w:r>
      <w:r>
        <w:rPr>
          <w:rFonts w:ascii="Verdana" w:hAnsi="Verdana" w:cs="Arial"/>
          <w:b/>
          <w:sz w:val="24"/>
          <w:szCs w:val="24"/>
        </w:rPr>
        <w:t xml:space="preserve"> DISCUSS </w:t>
      </w:r>
      <w:r>
        <w:rPr>
          <w:rFonts w:ascii="Verdana" w:hAnsi="Verdana" w:cs="Arial"/>
          <w:bCs/>
          <w:sz w:val="24"/>
          <w:szCs w:val="24"/>
        </w:rPr>
        <w:t>the update on business cases.</w:t>
      </w:r>
    </w:p>
    <w:p w:rsidRPr="00A40EEE" w:rsidR="00C33A04" w:rsidP="00A40EEE" w:rsidRDefault="00A40EEE" w14:paraId="6D29042C" w14:textId="7F8FF8F4">
      <w:pPr>
        <w:pStyle w:val="ListParagraph"/>
        <w:numPr>
          <w:ilvl w:val="0"/>
          <w:numId w:val="6"/>
        </w:numPr>
        <w:spacing w:after="0" w:line="240" w:lineRule="auto"/>
        <w:ind w:right="96"/>
        <w:jc w:val="both"/>
        <w:rPr>
          <w:rFonts w:ascii="Verdana" w:hAnsi="Verdana" w:cs="Arial"/>
          <w:bCs/>
          <w:sz w:val="24"/>
          <w:szCs w:val="24"/>
        </w:rPr>
      </w:pPr>
      <w:r w:rsidRPr="00A40EEE">
        <w:rPr>
          <w:rFonts w:ascii="Verdana" w:hAnsi="Verdana" w:cs="Arial"/>
          <w:b/>
          <w:sz w:val="24"/>
          <w:szCs w:val="24"/>
        </w:rPr>
        <w:t xml:space="preserve">ACKNOWLEDGE </w:t>
      </w:r>
      <w:r w:rsidRPr="00A40EEE">
        <w:rPr>
          <w:rFonts w:ascii="Verdana" w:hAnsi="Verdana" w:cs="Arial"/>
          <w:bCs/>
          <w:sz w:val="24"/>
          <w:szCs w:val="24"/>
        </w:rPr>
        <w:t>the programme contingency of £254k</w:t>
      </w:r>
    </w:p>
    <w:p w:rsidR="00A40EEE" w:rsidRDefault="00A40EEE" w14:paraId="6D29042D" w14:textId="50DB81C9">
      <w:pPr>
        <w:rPr>
          <w:rFonts w:ascii="Verdana" w:hAnsi="Verdana" w:cs="Arial"/>
          <w:b/>
          <w:sz w:val="24"/>
          <w:szCs w:val="24"/>
        </w:rPr>
      </w:pPr>
      <w:r>
        <w:rPr>
          <w:rFonts w:ascii="Verdana" w:hAnsi="Verdana" w:cs="Arial"/>
          <w:b/>
          <w:sz w:val="24"/>
          <w:szCs w:val="24"/>
        </w:rPr>
        <w:br w:type="page"/>
      </w:r>
    </w:p>
    <w:p w:rsidRPr="002B5389" w:rsidR="00C33A04" w:rsidP="00A40EEE" w:rsidRDefault="00C33A04" w14:paraId="100EDA6F"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2B5389" w:rsidR="00034194" w:rsidTr="00C95B3C" w14:paraId="6D290436" w14:textId="77777777">
        <w:tc>
          <w:tcPr>
            <w:tcW w:w="9245" w:type="dxa"/>
            <w:gridSpan w:val="4"/>
            <w:shd w:val="clear" w:color="auto" w:fill="D5DCE4" w:themeFill="text2" w:themeFillTint="33"/>
          </w:tcPr>
          <w:p w:rsidRPr="002B5389" w:rsidR="00034194" w:rsidRDefault="0020539A" w14:paraId="6D290434" w14:textId="77777777">
            <w:pPr>
              <w:rPr>
                <w:rFonts w:ascii="Verdana" w:hAnsi="Verdana" w:cs="Arial"/>
                <w:b/>
                <w:sz w:val="24"/>
                <w:szCs w:val="24"/>
              </w:rPr>
            </w:pPr>
            <w:r w:rsidRPr="002B5389">
              <w:rPr>
                <w:rFonts w:ascii="Verdana" w:hAnsi="Verdana" w:cs="Arial"/>
                <w:b/>
                <w:sz w:val="24"/>
                <w:szCs w:val="24"/>
              </w:rPr>
              <w:t>Governance and Assurance</w:t>
            </w:r>
          </w:p>
          <w:p w:rsidRPr="002B5389" w:rsidR="00034194" w:rsidRDefault="00034194" w14:paraId="6D290435" w14:textId="77777777">
            <w:pPr>
              <w:rPr>
                <w:rFonts w:ascii="Verdana" w:hAnsi="Verdana" w:cs="Arial"/>
                <w:sz w:val="24"/>
                <w:szCs w:val="24"/>
              </w:rPr>
            </w:pPr>
          </w:p>
        </w:tc>
      </w:tr>
      <w:tr w:rsidRPr="002B5389" w:rsidR="00F5324A" w:rsidTr="00F5324A" w14:paraId="6D29043A" w14:textId="77777777">
        <w:tc>
          <w:tcPr>
            <w:tcW w:w="1809" w:type="dxa"/>
            <w:vMerge w:val="restart"/>
          </w:tcPr>
          <w:p w:rsidRPr="002B5389" w:rsidR="00F5324A" w:rsidRDefault="00F5324A" w14:paraId="6D290437" w14:textId="77777777">
            <w:pPr>
              <w:rPr>
                <w:rFonts w:ascii="Verdana" w:hAnsi="Verdana" w:cs="Arial"/>
                <w:b/>
                <w:sz w:val="24"/>
                <w:szCs w:val="24"/>
              </w:rPr>
            </w:pPr>
            <w:r w:rsidRPr="002B5389">
              <w:rPr>
                <w:rFonts w:ascii="Verdana" w:hAnsi="Verdana" w:cs="Arial"/>
                <w:b/>
                <w:sz w:val="24"/>
                <w:szCs w:val="24"/>
              </w:rPr>
              <w:t>Link to Enabling Objectives</w:t>
            </w:r>
          </w:p>
          <w:p w:rsidRPr="002B5389" w:rsidR="00F5324A" w:rsidP="00133EA1" w:rsidRDefault="00F5324A" w14:paraId="6D290438" w14:textId="77777777">
            <w:pPr>
              <w:rPr>
                <w:rFonts w:ascii="Verdana" w:hAnsi="Verdana" w:cs="Arial"/>
                <w:b/>
                <w:sz w:val="24"/>
                <w:szCs w:val="24"/>
              </w:rPr>
            </w:pPr>
            <w:r w:rsidRPr="002B5389">
              <w:rPr>
                <w:rFonts w:ascii="Verdana" w:hAnsi="Verdana" w:cs="Arial"/>
                <w:b/>
                <w:i/>
                <w:sz w:val="24"/>
                <w:szCs w:val="24"/>
              </w:rPr>
              <w:t xml:space="preserve">(please </w:t>
            </w:r>
            <w:r w:rsidRPr="002B5389" w:rsidR="00133EA1">
              <w:rPr>
                <w:rFonts w:ascii="Verdana" w:hAnsi="Verdana" w:cs="Arial"/>
                <w:b/>
                <w:i/>
                <w:sz w:val="24"/>
                <w:szCs w:val="24"/>
              </w:rPr>
              <w:t>choose</w:t>
            </w:r>
            <w:r w:rsidRPr="002B5389">
              <w:rPr>
                <w:rFonts w:ascii="Verdana" w:hAnsi="Verdana" w:cs="Arial"/>
                <w:b/>
                <w:i/>
                <w:sz w:val="24"/>
                <w:szCs w:val="24"/>
              </w:rPr>
              <w:t>)</w:t>
            </w:r>
          </w:p>
        </w:tc>
        <w:tc>
          <w:tcPr>
            <w:tcW w:w="7436" w:type="dxa"/>
            <w:gridSpan w:val="3"/>
            <w:shd w:val="clear" w:color="auto" w:fill="BDD6EE" w:themeFill="accent1" w:themeFillTint="66"/>
          </w:tcPr>
          <w:p w:rsidRPr="002B5389" w:rsidR="00F5324A" w:rsidP="00F5324A" w:rsidRDefault="00F5324A" w14:paraId="6D290439" w14:textId="77777777">
            <w:pPr>
              <w:jc w:val="both"/>
              <w:rPr>
                <w:rFonts w:ascii="Verdana" w:hAnsi="Verdana" w:cs="Arial"/>
                <w:b/>
                <w:sz w:val="24"/>
                <w:szCs w:val="24"/>
              </w:rPr>
            </w:pPr>
            <w:r w:rsidRPr="002B5389">
              <w:rPr>
                <w:rFonts w:ascii="Verdana" w:hAnsi="Verdana" w:cs="Arial"/>
                <w:b/>
                <w:sz w:val="24"/>
                <w:szCs w:val="24"/>
              </w:rPr>
              <w:t>Supporting better health and wellbeing by actively promoting and empowering people to live well in resilient communities</w:t>
            </w:r>
          </w:p>
        </w:tc>
      </w:tr>
      <w:tr w:rsidRPr="002B5389" w:rsidR="00F5324A" w:rsidTr="00F5324A" w14:paraId="6D29043E" w14:textId="77777777">
        <w:tc>
          <w:tcPr>
            <w:tcW w:w="1809" w:type="dxa"/>
            <w:vMerge/>
          </w:tcPr>
          <w:p w:rsidRPr="002B5389" w:rsidR="00F5324A" w:rsidRDefault="00F5324A" w14:paraId="6D29043B" w14:textId="77777777">
            <w:pPr>
              <w:rPr>
                <w:rFonts w:ascii="Verdana" w:hAnsi="Verdana" w:cs="Arial"/>
                <w:b/>
                <w:sz w:val="24"/>
                <w:szCs w:val="24"/>
              </w:rPr>
            </w:pPr>
          </w:p>
        </w:tc>
        <w:tc>
          <w:tcPr>
            <w:tcW w:w="5812" w:type="dxa"/>
            <w:gridSpan w:val="2"/>
          </w:tcPr>
          <w:p w:rsidRPr="002B5389" w:rsidR="00F5324A" w:rsidP="00F5324A" w:rsidRDefault="00F5324A" w14:paraId="6D29043C" w14:textId="77777777">
            <w:pPr>
              <w:rPr>
                <w:rFonts w:ascii="Verdana" w:hAnsi="Verdana" w:cs="Arial"/>
                <w:sz w:val="24"/>
                <w:szCs w:val="24"/>
              </w:rPr>
            </w:pPr>
            <w:r w:rsidRPr="002B538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rsidRPr="002B5389" w:rsidR="00F5324A" w:rsidP="0020539A" w:rsidRDefault="00F57042" w14:paraId="6D29043D"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42" w14:textId="77777777">
        <w:tc>
          <w:tcPr>
            <w:tcW w:w="1809" w:type="dxa"/>
            <w:vMerge/>
          </w:tcPr>
          <w:p w:rsidRPr="002B5389" w:rsidR="00F5324A" w:rsidRDefault="00F5324A" w14:paraId="6D29043F" w14:textId="77777777">
            <w:pPr>
              <w:rPr>
                <w:rFonts w:ascii="Verdana" w:hAnsi="Verdana" w:cs="Arial"/>
                <w:b/>
                <w:sz w:val="24"/>
                <w:szCs w:val="24"/>
              </w:rPr>
            </w:pPr>
          </w:p>
        </w:tc>
        <w:tc>
          <w:tcPr>
            <w:tcW w:w="5812" w:type="dxa"/>
            <w:gridSpan w:val="2"/>
          </w:tcPr>
          <w:p w:rsidRPr="002B5389" w:rsidR="00F5324A" w:rsidP="00F5324A" w:rsidRDefault="00F5324A" w14:paraId="6D290440" w14:textId="77777777">
            <w:pPr>
              <w:rPr>
                <w:rFonts w:ascii="Verdana" w:hAnsi="Verdana" w:cs="Arial"/>
                <w:sz w:val="24"/>
                <w:szCs w:val="24"/>
              </w:rPr>
            </w:pPr>
            <w:r w:rsidRPr="002B538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2B5389" w:rsidR="00F5324A" w:rsidP="0020539A" w:rsidRDefault="00133EA1" w14:paraId="6D290441"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46" w14:textId="77777777">
        <w:tc>
          <w:tcPr>
            <w:tcW w:w="1809" w:type="dxa"/>
            <w:vMerge/>
          </w:tcPr>
          <w:p w:rsidRPr="002B5389" w:rsidR="00F5324A" w:rsidRDefault="00F5324A" w14:paraId="6D290443" w14:textId="77777777">
            <w:pPr>
              <w:rPr>
                <w:rFonts w:ascii="Verdana" w:hAnsi="Verdana" w:cs="Arial"/>
                <w:b/>
                <w:sz w:val="24"/>
                <w:szCs w:val="24"/>
              </w:rPr>
            </w:pPr>
          </w:p>
        </w:tc>
        <w:tc>
          <w:tcPr>
            <w:tcW w:w="5812" w:type="dxa"/>
            <w:gridSpan w:val="2"/>
          </w:tcPr>
          <w:p w:rsidRPr="002B5389" w:rsidR="00F5324A" w:rsidP="00F5324A" w:rsidRDefault="00F5324A" w14:paraId="6D290444" w14:textId="77777777">
            <w:pPr>
              <w:jc w:val="both"/>
              <w:rPr>
                <w:rFonts w:ascii="Verdana" w:hAnsi="Verdana" w:cs="Arial"/>
                <w:sz w:val="24"/>
                <w:szCs w:val="24"/>
              </w:rPr>
            </w:pPr>
            <w:r w:rsidRPr="002B538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2B5389" w:rsidR="00F5324A" w:rsidP="0020539A" w:rsidRDefault="00133EA1" w14:paraId="6D290445"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49" w14:textId="77777777">
        <w:tc>
          <w:tcPr>
            <w:tcW w:w="1809" w:type="dxa"/>
            <w:vMerge/>
          </w:tcPr>
          <w:p w:rsidRPr="002B5389"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2B5389" w:rsidR="00F5324A" w:rsidP="00C107F2" w:rsidRDefault="00F5324A" w14:paraId="6D290448" w14:textId="77777777">
            <w:pPr>
              <w:rPr>
                <w:rFonts w:ascii="Verdana" w:hAnsi="Verdana" w:cs="Arial"/>
                <w:b/>
                <w:sz w:val="24"/>
                <w:szCs w:val="24"/>
              </w:rPr>
            </w:pPr>
            <w:r w:rsidRPr="002B5389">
              <w:rPr>
                <w:rFonts w:ascii="Verdana" w:hAnsi="Verdana" w:cs="Arial"/>
                <w:b/>
                <w:sz w:val="24"/>
                <w:szCs w:val="24"/>
              </w:rPr>
              <w:t xml:space="preserve">Deliver better care through excellent health and care services achieving the outcomes that matter most to people </w:t>
            </w:r>
          </w:p>
        </w:tc>
      </w:tr>
      <w:tr w:rsidRPr="002B5389" w:rsidR="00F5324A" w:rsidTr="00F5324A" w14:paraId="6D29044D" w14:textId="77777777">
        <w:tc>
          <w:tcPr>
            <w:tcW w:w="1809" w:type="dxa"/>
            <w:vMerge/>
          </w:tcPr>
          <w:p w:rsidRPr="002B5389" w:rsidR="00F5324A" w:rsidP="00C107F2" w:rsidRDefault="00F5324A" w14:paraId="6D29044A" w14:textId="77777777">
            <w:pPr>
              <w:rPr>
                <w:rFonts w:ascii="Verdana" w:hAnsi="Verdana" w:cs="Arial"/>
                <w:b/>
                <w:sz w:val="24"/>
                <w:szCs w:val="24"/>
              </w:rPr>
            </w:pPr>
          </w:p>
        </w:tc>
        <w:tc>
          <w:tcPr>
            <w:tcW w:w="5812" w:type="dxa"/>
            <w:gridSpan w:val="2"/>
          </w:tcPr>
          <w:p w:rsidRPr="002B5389" w:rsidR="00F5324A" w:rsidP="00F5324A" w:rsidRDefault="00F5324A" w14:paraId="6D29044B" w14:textId="77777777">
            <w:pPr>
              <w:rPr>
                <w:rFonts w:ascii="Verdana" w:hAnsi="Verdana" w:cs="Arial"/>
                <w:sz w:val="24"/>
                <w:szCs w:val="24"/>
              </w:rPr>
            </w:pPr>
            <w:r w:rsidRPr="002B5389">
              <w:rPr>
                <w:rFonts w:ascii="Verdana" w:hAnsi="Verdana" w:cs="Arial"/>
                <w:sz w:val="24"/>
                <w:szCs w:val="24"/>
              </w:rPr>
              <w:t xml:space="preserve">Best Value Outcomes and </w:t>
            </w:r>
            <w:proofErr w:type="gramStart"/>
            <w:r w:rsidRPr="002B5389">
              <w:rPr>
                <w:rFonts w:ascii="Verdana" w:hAnsi="Verdana" w:cs="Arial"/>
                <w:sz w:val="24"/>
                <w:szCs w:val="24"/>
              </w:rPr>
              <w:t>High Quality</w:t>
            </w:r>
            <w:proofErr w:type="gramEnd"/>
            <w:r w:rsidRPr="002B5389">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rsidRPr="002B5389" w:rsidR="00F5324A" w:rsidP="00133EA1" w:rsidRDefault="00F57042" w14:paraId="6D29044C"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51" w14:textId="77777777">
        <w:tc>
          <w:tcPr>
            <w:tcW w:w="1809" w:type="dxa"/>
            <w:vMerge/>
          </w:tcPr>
          <w:p w:rsidRPr="002B5389" w:rsidR="00F5324A" w:rsidP="00C107F2" w:rsidRDefault="00F5324A" w14:paraId="6D29044E" w14:textId="77777777">
            <w:pPr>
              <w:rPr>
                <w:rFonts w:ascii="Verdana" w:hAnsi="Verdana" w:cs="Arial"/>
                <w:b/>
                <w:sz w:val="24"/>
                <w:szCs w:val="24"/>
              </w:rPr>
            </w:pPr>
          </w:p>
        </w:tc>
        <w:tc>
          <w:tcPr>
            <w:tcW w:w="5812" w:type="dxa"/>
            <w:gridSpan w:val="2"/>
          </w:tcPr>
          <w:p w:rsidRPr="002B5389" w:rsidR="00F5324A" w:rsidP="00F5324A" w:rsidRDefault="00F5324A" w14:paraId="6D29044F" w14:textId="77777777">
            <w:pPr>
              <w:rPr>
                <w:rFonts w:ascii="Verdana" w:hAnsi="Verdana" w:cs="Arial"/>
                <w:sz w:val="24"/>
                <w:szCs w:val="24"/>
              </w:rPr>
            </w:pPr>
            <w:r w:rsidRPr="002B538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rsidRPr="002B5389" w:rsidR="00F5324A" w:rsidP="00133EA1" w:rsidRDefault="00F57042" w14:paraId="6D290450"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55" w14:textId="77777777">
        <w:tc>
          <w:tcPr>
            <w:tcW w:w="1809" w:type="dxa"/>
            <w:vMerge/>
          </w:tcPr>
          <w:p w:rsidRPr="002B5389" w:rsidR="00F5324A" w:rsidP="00C107F2" w:rsidRDefault="00F5324A" w14:paraId="6D290452" w14:textId="77777777">
            <w:pPr>
              <w:rPr>
                <w:rFonts w:ascii="Verdana" w:hAnsi="Verdana" w:cs="Arial"/>
                <w:b/>
                <w:sz w:val="24"/>
                <w:szCs w:val="24"/>
              </w:rPr>
            </w:pPr>
          </w:p>
        </w:tc>
        <w:tc>
          <w:tcPr>
            <w:tcW w:w="5812" w:type="dxa"/>
            <w:gridSpan w:val="2"/>
          </w:tcPr>
          <w:p w:rsidRPr="002B5389" w:rsidR="00F5324A" w:rsidP="00F5324A" w:rsidRDefault="00F5324A" w14:paraId="6D290453" w14:textId="77777777">
            <w:pPr>
              <w:rPr>
                <w:rFonts w:ascii="Verdana" w:hAnsi="Verdana" w:cs="Arial"/>
                <w:b/>
                <w:sz w:val="24"/>
                <w:szCs w:val="24"/>
              </w:rPr>
            </w:pPr>
            <w:r w:rsidRPr="002B538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rsidRPr="002B5389" w:rsidR="00F5324A" w:rsidP="00133EA1" w:rsidRDefault="00133EA1" w14:paraId="6D290454"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59" w14:textId="77777777">
        <w:tc>
          <w:tcPr>
            <w:tcW w:w="1809" w:type="dxa"/>
            <w:vMerge/>
          </w:tcPr>
          <w:p w:rsidRPr="002B5389" w:rsidR="00F5324A" w:rsidP="00C107F2" w:rsidRDefault="00F5324A" w14:paraId="6D290456" w14:textId="77777777">
            <w:pPr>
              <w:rPr>
                <w:rFonts w:ascii="Verdana" w:hAnsi="Verdana" w:cs="Arial"/>
                <w:b/>
                <w:sz w:val="24"/>
                <w:szCs w:val="24"/>
              </w:rPr>
            </w:pPr>
          </w:p>
        </w:tc>
        <w:tc>
          <w:tcPr>
            <w:tcW w:w="5812" w:type="dxa"/>
            <w:gridSpan w:val="2"/>
          </w:tcPr>
          <w:p w:rsidRPr="002B5389" w:rsidR="00F5324A" w:rsidP="00F5324A" w:rsidRDefault="00F5324A" w14:paraId="6D290457" w14:textId="77777777">
            <w:pPr>
              <w:rPr>
                <w:rFonts w:ascii="Verdana" w:hAnsi="Verdana" w:cs="Arial"/>
                <w:b/>
                <w:sz w:val="24"/>
                <w:szCs w:val="24"/>
              </w:rPr>
            </w:pPr>
            <w:r w:rsidRPr="002B538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2B5389" w:rsidR="00F5324A" w:rsidP="00133EA1" w:rsidRDefault="00133EA1" w14:paraId="6D290458"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5D" w14:textId="77777777">
        <w:tc>
          <w:tcPr>
            <w:tcW w:w="1809" w:type="dxa"/>
            <w:vMerge/>
          </w:tcPr>
          <w:p w:rsidRPr="002B5389" w:rsidR="00F5324A" w:rsidP="00C107F2" w:rsidRDefault="00F5324A" w14:paraId="6D29045A" w14:textId="77777777">
            <w:pPr>
              <w:rPr>
                <w:rFonts w:ascii="Verdana" w:hAnsi="Verdana" w:cs="Arial"/>
                <w:b/>
                <w:sz w:val="24"/>
                <w:szCs w:val="24"/>
              </w:rPr>
            </w:pPr>
          </w:p>
        </w:tc>
        <w:tc>
          <w:tcPr>
            <w:tcW w:w="5812" w:type="dxa"/>
            <w:gridSpan w:val="2"/>
          </w:tcPr>
          <w:p w:rsidRPr="002B5389" w:rsidR="00F5324A" w:rsidP="00F5324A" w:rsidRDefault="00F5324A" w14:paraId="6D29045B" w14:textId="77777777">
            <w:pPr>
              <w:rPr>
                <w:rFonts w:ascii="Verdana" w:hAnsi="Verdana" w:cs="Arial"/>
                <w:b/>
                <w:sz w:val="24"/>
                <w:szCs w:val="24"/>
              </w:rPr>
            </w:pPr>
            <w:r w:rsidRPr="002B538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rsidRPr="002B5389" w:rsidR="00F5324A" w:rsidP="00133EA1" w:rsidRDefault="00133EA1" w14:paraId="6D29045C"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CD7AA5" w14:paraId="6D29045F" w14:textId="77777777">
        <w:tc>
          <w:tcPr>
            <w:tcW w:w="9245" w:type="dxa"/>
            <w:gridSpan w:val="4"/>
            <w:shd w:val="clear" w:color="auto" w:fill="D5DCE4" w:themeFill="text2" w:themeFillTint="33"/>
          </w:tcPr>
          <w:p w:rsidRPr="002B5389" w:rsidR="00F5324A" w:rsidP="00C107F2" w:rsidRDefault="00F5324A" w14:paraId="6D29045E" w14:textId="77777777">
            <w:pPr>
              <w:rPr>
                <w:rFonts w:ascii="Verdana" w:hAnsi="Verdana" w:cs="Arial"/>
                <w:b/>
                <w:sz w:val="24"/>
                <w:szCs w:val="24"/>
              </w:rPr>
            </w:pPr>
            <w:r w:rsidRPr="002B5389">
              <w:rPr>
                <w:rFonts w:ascii="Verdana" w:hAnsi="Verdana" w:cs="Arial"/>
                <w:b/>
                <w:sz w:val="24"/>
                <w:szCs w:val="24"/>
              </w:rPr>
              <w:t>Health and Care Standards</w:t>
            </w:r>
          </w:p>
        </w:tc>
      </w:tr>
      <w:tr w:rsidRPr="002B5389" w:rsidR="00F5324A" w:rsidTr="00F5324A" w14:paraId="6D290463" w14:textId="77777777">
        <w:tc>
          <w:tcPr>
            <w:tcW w:w="1809" w:type="dxa"/>
            <w:vMerge w:val="restart"/>
          </w:tcPr>
          <w:p w:rsidRPr="002B5389" w:rsidR="00F5324A" w:rsidP="00F5324A" w:rsidRDefault="00133EA1" w14:paraId="6D290460" w14:textId="77777777">
            <w:pPr>
              <w:rPr>
                <w:rFonts w:ascii="Verdana" w:hAnsi="Verdana" w:cs="Arial"/>
                <w:sz w:val="24"/>
                <w:szCs w:val="24"/>
              </w:rPr>
            </w:pPr>
            <w:r w:rsidRPr="002B5389">
              <w:rPr>
                <w:rFonts w:ascii="Verdana" w:hAnsi="Verdana" w:cs="Arial"/>
                <w:b/>
                <w:i/>
                <w:sz w:val="24"/>
                <w:szCs w:val="24"/>
              </w:rPr>
              <w:t>(please choose)</w:t>
            </w:r>
          </w:p>
        </w:tc>
        <w:tc>
          <w:tcPr>
            <w:tcW w:w="5812" w:type="dxa"/>
            <w:gridSpan w:val="2"/>
          </w:tcPr>
          <w:p w:rsidRPr="002B5389" w:rsidR="00F5324A" w:rsidP="00C107F2" w:rsidRDefault="00F5324A" w14:paraId="6D290461" w14:textId="77777777">
            <w:pPr>
              <w:rPr>
                <w:rFonts w:ascii="Verdana" w:hAnsi="Verdana" w:cs="Arial"/>
                <w:sz w:val="24"/>
                <w:szCs w:val="24"/>
              </w:rPr>
            </w:pPr>
            <w:r w:rsidRPr="002B5389">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2B5389" w:rsidR="00F5324A" w:rsidP="00133EA1" w:rsidRDefault="00133EA1" w14:paraId="6D290462" w14:textId="77777777">
                <w:pPr>
                  <w:jc w:val="center"/>
                  <w:rPr>
                    <w:rFonts w:ascii="Verdana" w:hAnsi="Verdana" w:cs="Arial"/>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67" w14:textId="77777777">
        <w:tc>
          <w:tcPr>
            <w:tcW w:w="1809" w:type="dxa"/>
            <w:vMerge/>
          </w:tcPr>
          <w:p w:rsidRPr="002B5389" w:rsidR="00F5324A" w:rsidP="00F5324A" w:rsidRDefault="00F5324A" w14:paraId="6D290464" w14:textId="77777777">
            <w:pPr>
              <w:rPr>
                <w:rFonts w:ascii="Verdana" w:hAnsi="Verdana" w:cs="Arial"/>
                <w:b/>
                <w:sz w:val="24"/>
                <w:szCs w:val="24"/>
              </w:rPr>
            </w:pPr>
          </w:p>
        </w:tc>
        <w:tc>
          <w:tcPr>
            <w:tcW w:w="5812" w:type="dxa"/>
            <w:gridSpan w:val="2"/>
          </w:tcPr>
          <w:p w:rsidRPr="002B5389" w:rsidR="00F5324A" w:rsidP="00F5324A" w:rsidRDefault="00F5324A" w14:paraId="6D290465" w14:textId="77777777">
            <w:pPr>
              <w:rPr>
                <w:rFonts w:ascii="Verdana" w:hAnsi="Verdana" w:cs="Arial"/>
                <w:b/>
                <w:sz w:val="24"/>
                <w:szCs w:val="24"/>
              </w:rPr>
            </w:pPr>
            <w:r w:rsidRPr="002B5389">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rsidRPr="002B5389" w:rsidR="00F5324A" w:rsidP="00133EA1" w:rsidRDefault="00F57042" w14:paraId="6D29046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6B" w14:textId="77777777">
        <w:tc>
          <w:tcPr>
            <w:tcW w:w="1809" w:type="dxa"/>
            <w:vMerge/>
          </w:tcPr>
          <w:p w:rsidRPr="002B5389" w:rsidR="00F5324A" w:rsidP="00F5324A" w:rsidRDefault="00F5324A" w14:paraId="6D290468" w14:textId="77777777">
            <w:pPr>
              <w:rPr>
                <w:rFonts w:ascii="Verdana" w:hAnsi="Verdana" w:cs="Arial"/>
                <w:b/>
                <w:sz w:val="24"/>
                <w:szCs w:val="24"/>
              </w:rPr>
            </w:pPr>
          </w:p>
        </w:tc>
        <w:tc>
          <w:tcPr>
            <w:tcW w:w="5812" w:type="dxa"/>
            <w:gridSpan w:val="2"/>
          </w:tcPr>
          <w:p w:rsidRPr="002B5389" w:rsidR="00F5324A" w:rsidP="00F5324A" w:rsidRDefault="00F5324A" w14:paraId="6D290469" w14:textId="77777777">
            <w:pPr>
              <w:rPr>
                <w:rFonts w:ascii="Verdana" w:hAnsi="Verdana" w:cs="Arial"/>
                <w:b/>
                <w:sz w:val="24"/>
                <w:szCs w:val="24"/>
              </w:rPr>
            </w:pPr>
            <w:proofErr w:type="gramStart"/>
            <w:r w:rsidRPr="002B5389">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rsidRPr="002B5389" w:rsidR="00F5324A" w:rsidP="00133EA1" w:rsidRDefault="00133EA1" w14:paraId="6D29046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6F" w14:textId="77777777">
        <w:tc>
          <w:tcPr>
            <w:tcW w:w="1809" w:type="dxa"/>
            <w:vMerge/>
          </w:tcPr>
          <w:p w:rsidRPr="002B5389" w:rsidR="00F5324A" w:rsidP="00F5324A" w:rsidRDefault="00F5324A" w14:paraId="6D29046C" w14:textId="77777777">
            <w:pPr>
              <w:rPr>
                <w:rFonts w:ascii="Verdana" w:hAnsi="Verdana" w:cs="Arial"/>
                <w:b/>
                <w:sz w:val="24"/>
                <w:szCs w:val="24"/>
              </w:rPr>
            </w:pPr>
          </w:p>
        </w:tc>
        <w:tc>
          <w:tcPr>
            <w:tcW w:w="5812" w:type="dxa"/>
            <w:gridSpan w:val="2"/>
          </w:tcPr>
          <w:p w:rsidRPr="002B5389" w:rsidR="00F5324A" w:rsidP="00F5324A" w:rsidRDefault="00F5324A" w14:paraId="6D29046D" w14:textId="77777777">
            <w:pPr>
              <w:rPr>
                <w:rFonts w:ascii="Verdana" w:hAnsi="Verdana" w:cs="Arial"/>
                <w:b/>
                <w:sz w:val="24"/>
                <w:szCs w:val="24"/>
              </w:rPr>
            </w:pPr>
            <w:r w:rsidRPr="002B5389">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2B5389" w:rsidR="00F5324A" w:rsidP="00133EA1" w:rsidRDefault="00133EA1" w14:paraId="6D29046E"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73" w14:textId="77777777">
        <w:tc>
          <w:tcPr>
            <w:tcW w:w="1809" w:type="dxa"/>
            <w:vMerge/>
          </w:tcPr>
          <w:p w:rsidRPr="002B5389" w:rsidR="00F5324A" w:rsidP="00F5324A" w:rsidRDefault="00F5324A" w14:paraId="6D290470" w14:textId="77777777">
            <w:pPr>
              <w:rPr>
                <w:rFonts w:ascii="Verdana" w:hAnsi="Verdana" w:cs="Arial"/>
                <w:b/>
                <w:sz w:val="24"/>
                <w:szCs w:val="24"/>
              </w:rPr>
            </w:pPr>
          </w:p>
        </w:tc>
        <w:tc>
          <w:tcPr>
            <w:tcW w:w="5812" w:type="dxa"/>
            <w:gridSpan w:val="2"/>
          </w:tcPr>
          <w:p w:rsidRPr="002B5389" w:rsidR="00F5324A" w:rsidP="00F5324A" w:rsidRDefault="00F5324A" w14:paraId="6D290471" w14:textId="77777777">
            <w:pPr>
              <w:rPr>
                <w:rFonts w:ascii="Verdana" w:hAnsi="Verdana" w:cs="Arial"/>
                <w:b/>
                <w:sz w:val="24"/>
                <w:szCs w:val="24"/>
              </w:rPr>
            </w:pPr>
            <w:r w:rsidRPr="002B5389">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rsidRPr="002B5389" w:rsidR="00F5324A" w:rsidP="00133EA1" w:rsidRDefault="00133EA1" w14:paraId="6D290472"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77" w14:textId="77777777">
        <w:tc>
          <w:tcPr>
            <w:tcW w:w="1809" w:type="dxa"/>
            <w:vMerge/>
          </w:tcPr>
          <w:p w:rsidRPr="002B5389" w:rsidR="00F5324A" w:rsidP="00F5324A" w:rsidRDefault="00F5324A" w14:paraId="6D290474" w14:textId="77777777">
            <w:pPr>
              <w:rPr>
                <w:rFonts w:ascii="Verdana" w:hAnsi="Verdana" w:cs="Arial"/>
                <w:b/>
                <w:sz w:val="24"/>
                <w:szCs w:val="24"/>
              </w:rPr>
            </w:pPr>
          </w:p>
        </w:tc>
        <w:tc>
          <w:tcPr>
            <w:tcW w:w="5812" w:type="dxa"/>
            <w:gridSpan w:val="2"/>
          </w:tcPr>
          <w:p w:rsidRPr="002B5389" w:rsidR="00F5324A" w:rsidP="00F5324A" w:rsidRDefault="00F5324A" w14:paraId="6D290475" w14:textId="77777777">
            <w:pPr>
              <w:rPr>
                <w:rFonts w:ascii="Verdana" w:hAnsi="Verdana" w:cs="Arial"/>
                <w:b/>
                <w:sz w:val="24"/>
                <w:szCs w:val="24"/>
              </w:rPr>
            </w:pPr>
            <w:r w:rsidRPr="002B5389">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rsidRPr="002B5389" w:rsidR="00F5324A" w:rsidP="00133EA1" w:rsidRDefault="00133EA1" w14:paraId="6D290476"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F5324A" w14:paraId="6D29047B" w14:textId="77777777">
        <w:tc>
          <w:tcPr>
            <w:tcW w:w="1809" w:type="dxa"/>
            <w:vMerge/>
          </w:tcPr>
          <w:p w:rsidRPr="002B5389" w:rsidR="00F5324A" w:rsidP="00F5324A" w:rsidRDefault="00F5324A" w14:paraId="6D290478" w14:textId="77777777">
            <w:pPr>
              <w:rPr>
                <w:rFonts w:ascii="Verdana" w:hAnsi="Verdana" w:cs="Arial"/>
                <w:b/>
                <w:sz w:val="24"/>
                <w:szCs w:val="24"/>
              </w:rPr>
            </w:pPr>
          </w:p>
        </w:tc>
        <w:tc>
          <w:tcPr>
            <w:tcW w:w="5812" w:type="dxa"/>
            <w:gridSpan w:val="2"/>
          </w:tcPr>
          <w:p w:rsidRPr="002B5389" w:rsidR="00F5324A" w:rsidP="00F5324A" w:rsidRDefault="00F5324A" w14:paraId="6D290479" w14:textId="77777777">
            <w:pPr>
              <w:rPr>
                <w:rFonts w:ascii="Verdana" w:hAnsi="Verdana" w:cs="Arial"/>
                <w:b/>
                <w:sz w:val="24"/>
                <w:szCs w:val="24"/>
              </w:rPr>
            </w:pPr>
            <w:r w:rsidRPr="002B5389">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rsidRPr="002B5389" w:rsidR="00F5324A" w:rsidP="00133EA1" w:rsidRDefault="00133EA1" w14:paraId="6D29047A" w14:textId="77777777">
                <w:pPr>
                  <w:jc w:val="center"/>
                  <w:rPr>
                    <w:rFonts w:ascii="Verdana" w:hAnsi="Verdana" w:cs="Arial"/>
                    <w:b/>
                    <w:sz w:val="24"/>
                    <w:szCs w:val="24"/>
                  </w:rPr>
                </w:pPr>
                <w:r w:rsidRPr="002B5389">
                  <w:rPr>
                    <w:rFonts w:ascii="Segoe UI Symbol" w:hAnsi="Segoe UI Symbol" w:eastAsia="MS Gothic" w:cs="Segoe UI Symbol"/>
                    <w:sz w:val="24"/>
                    <w:szCs w:val="24"/>
                  </w:rPr>
                  <w:t>☐</w:t>
                </w:r>
              </w:p>
            </w:tc>
          </w:sdtContent>
        </w:sdt>
      </w:tr>
      <w:tr w:rsidRPr="002B5389" w:rsidR="00F5324A" w:rsidTr="00CD7AA5" w14:paraId="6D29047D" w14:textId="77777777">
        <w:tc>
          <w:tcPr>
            <w:tcW w:w="9245" w:type="dxa"/>
            <w:gridSpan w:val="4"/>
            <w:shd w:val="clear" w:color="auto" w:fill="D5DCE4" w:themeFill="text2" w:themeFillTint="33"/>
          </w:tcPr>
          <w:p w:rsidRPr="002B5389" w:rsidR="00F5324A" w:rsidP="00F5324A" w:rsidRDefault="00F5324A" w14:paraId="6D29047C" w14:textId="77777777">
            <w:pPr>
              <w:rPr>
                <w:rFonts w:ascii="Verdana" w:hAnsi="Verdana" w:cs="Arial"/>
                <w:b/>
                <w:sz w:val="24"/>
                <w:szCs w:val="24"/>
              </w:rPr>
            </w:pPr>
            <w:r w:rsidRPr="002B5389">
              <w:rPr>
                <w:rFonts w:ascii="Verdana" w:hAnsi="Verdana" w:cs="Arial"/>
                <w:b/>
                <w:sz w:val="24"/>
                <w:szCs w:val="24"/>
              </w:rPr>
              <w:t>Quality, Safety and Patient Experience</w:t>
            </w:r>
          </w:p>
        </w:tc>
      </w:tr>
      <w:tr w:rsidRPr="002B5389" w:rsidR="00F5324A" w:rsidTr="00C95B3C" w14:paraId="6D290480" w14:textId="77777777">
        <w:tc>
          <w:tcPr>
            <w:tcW w:w="9245" w:type="dxa"/>
            <w:gridSpan w:val="4"/>
          </w:tcPr>
          <w:p w:rsidRPr="0027023F" w:rsidR="0027023F" w:rsidP="0027023F" w:rsidRDefault="0027023F" w14:paraId="0DB53633" w14:textId="77777777">
            <w:pPr>
              <w:jc w:val="both"/>
              <w:rPr>
                <w:rFonts w:ascii="Verdana" w:hAnsi="Verdana" w:cs="Arial"/>
                <w:bCs/>
                <w:sz w:val="24"/>
                <w:szCs w:val="24"/>
              </w:rPr>
            </w:pPr>
            <w:r w:rsidRPr="0027023F">
              <w:rPr>
                <w:rFonts w:ascii="Verdana" w:hAnsi="Verdana" w:cs="Arial"/>
                <w:bCs/>
                <w:sz w:val="24"/>
                <w:szCs w:val="24"/>
              </w:rPr>
              <w:t>Without additional funding support from WG, further requests for capital funding will not be affordable within the allocated resources. This may impact on new service requests for additional capital funding for estates, medical equipping and digital services.</w:t>
            </w:r>
          </w:p>
          <w:p w:rsidRPr="002B5389" w:rsidR="00F5324A" w:rsidP="00653AEC" w:rsidRDefault="00F5324A" w14:paraId="6D29047F" w14:textId="77777777">
            <w:pPr>
              <w:jc w:val="center"/>
              <w:rPr>
                <w:rFonts w:ascii="Verdana" w:hAnsi="Verdana" w:cs="Arial"/>
                <w:b/>
                <w:sz w:val="24"/>
                <w:szCs w:val="24"/>
              </w:rPr>
            </w:pPr>
          </w:p>
        </w:tc>
      </w:tr>
      <w:tr w:rsidRPr="002B5389" w:rsidR="00F5324A" w:rsidTr="00CD7AA5" w14:paraId="6D290482" w14:textId="77777777">
        <w:tc>
          <w:tcPr>
            <w:tcW w:w="9245" w:type="dxa"/>
            <w:gridSpan w:val="4"/>
            <w:shd w:val="clear" w:color="auto" w:fill="D5DCE4" w:themeFill="text2" w:themeFillTint="33"/>
          </w:tcPr>
          <w:p w:rsidRPr="002B5389" w:rsidR="00F5324A" w:rsidP="00F5324A" w:rsidRDefault="00F5324A" w14:paraId="6D290481" w14:textId="77777777">
            <w:pPr>
              <w:rPr>
                <w:rFonts w:ascii="Verdana" w:hAnsi="Verdana" w:cs="Arial"/>
                <w:b/>
                <w:sz w:val="24"/>
                <w:szCs w:val="24"/>
              </w:rPr>
            </w:pPr>
            <w:r w:rsidRPr="002B5389">
              <w:rPr>
                <w:rFonts w:ascii="Verdana" w:hAnsi="Verdana" w:cs="Arial"/>
                <w:b/>
                <w:sz w:val="24"/>
                <w:szCs w:val="24"/>
              </w:rPr>
              <w:t>Financial Implications</w:t>
            </w:r>
          </w:p>
        </w:tc>
      </w:tr>
      <w:tr w:rsidRPr="002B5389" w:rsidR="00F5324A" w:rsidTr="00C95B3C" w14:paraId="6D290487" w14:textId="77777777">
        <w:tc>
          <w:tcPr>
            <w:tcW w:w="9245" w:type="dxa"/>
            <w:gridSpan w:val="4"/>
          </w:tcPr>
          <w:p w:rsidR="007A4AF3" w:rsidP="007A4AF3" w:rsidRDefault="007A4AF3" w14:paraId="1B26F864" w14:textId="77777777">
            <w:pPr>
              <w:pStyle w:val="ListParagraph"/>
              <w:ind w:left="0"/>
              <w:rPr>
                <w:rFonts w:ascii="Verdana" w:hAnsi="Verdana" w:cs="Arial"/>
                <w:bCs/>
                <w:sz w:val="24"/>
                <w:szCs w:val="24"/>
              </w:rPr>
            </w:pPr>
            <w:r w:rsidRPr="0027023F">
              <w:rPr>
                <w:rFonts w:ascii="Verdana" w:hAnsi="Verdana" w:cs="Arial"/>
                <w:bCs/>
                <w:sz w:val="24"/>
                <w:szCs w:val="24"/>
              </w:rPr>
              <w:t>The financial implications and funding risks are as detailed within the body of the report. In summary, the approved balanced capital plan is assuming additional funding of £1.</w:t>
            </w:r>
            <w:r>
              <w:rPr>
                <w:rFonts w:ascii="Verdana" w:hAnsi="Verdana" w:cs="Arial"/>
                <w:bCs/>
                <w:sz w:val="24"/>
                <w:szCs w:val="24"/>
              </w:rPr>
              <w:t>883</w:t>
            </w:r>
            <w:r w:rsidRPr="0027023F">
              <w:rPr>
                <w:rFonts w:ascii="Verdana" w:hAnsi="Verdana" w:cs="Arial"/>
                <w:bCs/>
                <w:sz w:val="24"/>
                <w:szCs w:val="24"/>
              </w:rPr>
              <w:t>m.</w:t>
            </w:r>
            <w:r>
              <w:rPr>
                <w:rFonts w:ascii="Verdana" w:hAnsi="Verdana" w:cs="Arial"/>
                <w:bCs/>
                <w:sz w:val="24"/>
                <w:szCs w:val="24"/>
              </w:rPr>
              <w:t xml:space="preserve"> </w:t>
            </w:r>
            <w:r w:rsidRPr="0027023F">
              <w:rPr>
                <w:rFonts w:ascii="Verdana" w:hAnsi="Verdana" w:cs="Arial"/>
                <w:bCs/>
                <w:sz w:val="24"/>
                <w:szCs w:val="24"/>
              </w:rPr>
              <w:t xml:space="preserve">The remaining contingency in the plan is </w:t>
            </w:r>
            <w:r>
              <w:rPr>
                <w:rFonts w:ascii="Verdana" w:hAnsi="Verdana" w:cs="Arial"/>
                <w:bCs/>
                <w:sz w:val="24"/>
                <w:szCs w:val="24"/>
              </w:rPr>
              <w:t>£254k</w:t>
            </w:r>
            <w:r w:rsidRPr="0027023F">
              <w:rPr>
                <w:rFonts w:ascii="Verdana" w:hAnsi="Verdana" w:cs="Arial"/>
                <w:bCs/>
                <w:sz w:val="24"/>
                <w:szCs w:val="24"/>
              </w:rPr>
              <w:t>.</w:t>
            </w:r>
          </w:p>
          <w:p w:rsidR="007A4AF3" w:rsidP="007A4AF3" w:rsidRDefault="007A4AF3" w14:paraId="4113C841" w14:textId="77777777">
            <w:pPr>
              <w:pStyle w:val="ListParagraph"/>
              <w:ind w:left="0"/>
              <w:rPr>
                <w:rFonts w:ascii="Verdana" w:hAnsi="Verdana" w:cs="Arial"/>
                <w:bCs/>
                <w:sz w:val="24"/>
                <w:szCs w:val="24"/>
              </w:rPr>
            </w:pPr>
          </w:p>
          <w:p w:rsidR="007A4AF3" w:rsidP="007A4AF3" w:rsidRDefault="007A4AF3" w14:paraId="2EF63ABC" w14:textId="77777777">
            <w:pPr>
              <w:pStyle w:val="ListParagraph"/>
              <w:ind w:left="0"/>
              <w:rPr>
                <w:rFonts w:ascii="Verdana" w:hAnsi="Verdana" w:cs="Arial"/>
                <w:bCs/>
                <w:sz w:val="24"/>
                <w:szCs w:val="24"/>
              </w:rPr>
            </w:pPr>
            <w:r>
              <w:rPr>
                <w:rFonts w:ascii="Verdana" w:hAnsi="Verdana" w:cs="Arial"/>
                <w:bCs/>
                <w:sz w:val="24"/>
                <w:szCs w:val="24"/>
              </w:rPr>
              <w:t>Further design or buildings works on the four high priority building schemes will require capital funding support from Welsh Government.</w:t>
            </w:r>
            <w:r w:rsidRPr="0027023F">
              <w:rPr>
                <w:rFonts w:ascii="Verdana" w:hAnsi="Verdana" w:cs="Arial"/>
                <w:bCs/>
                <w:sz w:val="24"/>
                <w:szCs w:val="24"/>
              </w:rPr>
              <w:t xml:space="preserve"> </w:t>
            </w:r>
          </w:p>
          <w:p w:rsidRPr="002B5389" w:rsidR="00F5324A" w:rsidP="0027023F" w:rsidRDefault="00F5324A" w14:paraId="6D290486" w14:textId="77777777">
            <w:pPr>
              <w:ind w:right="96"/>
              <w:rPr>
                <w:rFonts w:ascii="Verdana" w:hAnsi="Verdana" w:cs="Arial"/>
                <w:color w:val="FF0000"/>
                <w:sz w:val="24"/>
                <w:szCs w:val="24"/>
              </w:rPr>
            </w:pPr>
          </w:p>
        </w:tc>
      </w:tr>
      <w:tr w:rsidRPr="002B5389" w:rsidR="00F5324A" w:rsidTr="00CD7AA5" w14:paraId="6D290489" w14:textId="77777777">
        <w:tc>
          <w:tcPr>
            <w:tcW w:w="9245" w:type="dxa"/>
            <w:gridSpan w:val="4"/>
            <w:shd w:val="clear" w:color="auto" w:fill="D5DCE4" w:themeFill="text2" w:themeFillTint="33"/>
          </w:tcPr>
          <w:p w:rsidRPr="002B5389" w:rsidR="00F5324A" w:rsidP="00F5324A" w:rsidRDefault="00F5324A" w14:paraId="6D290488" w14:textId="77777777">
            <w:pPr>
              <w:keepNext/>
              <w:keepLines/>
              <w:ind w:right="96"/>
              <w:rPr>
                <w:rFonts w:ascii="Verdana" w:hAnsi="Verdana" w:cs="Arial"/>
                <w:b/>
                <w:sz w:val="24"/>
                <w:szCs w:val="24"/>
              </w:rPr>
            </w:pPr>
            <w:r w:rsidRPr="002B5389">
              <w:rPr>
                <w:rFonts w:ascii="Verdana" w:hAnsi="Verdana" w:cs="Arial"/>
                <w:b/>
                <w:sz w:val="24"/>
                <w:szCs w:val="24"/>
              </w:rPr>
              <w:t>Legal Implications (including equality and diversity assessment)</w:t>
            </w:r>
          </w:p>
        </w:tc>
      </w:tr>
      <w:tr w:rsidRPr="002B5389" w:rsidR="00F5324A" w:rsidTr="00C95B3C" w14:paraId="6D29048C" w14:textId="77777777">
        <w:tc>
          <w:tcPr>
            <w:tcW w:w="9245" w:type="dxa"/>
            <w:gridSpan w:val="4"/>
          </w:tcPr>
          <w:p w:rsidRPr="002B5389" w:rsidR="00F5324A" w:rsidP="007A4AF3" w:rsidRDefault="007A4AF3" w14:paraId="6D29048B" w14:textId="71D0C83A">
            <w:pPr>
              <w:ind w:right="96"/>
              <w:rPr>
                <w:rFonts w:ascii="Verdana" w:hAnsi="Verdana" w:cs="Arial"/>
                <w:color w:val="FF0000"/>
                <w:sz w:val="24"/>
                <w:szCs w:val="24"/>
              </w:rPr>
            </w:pPr>
            <w:r w:rsidRPr="007A4AF3">
              <w:rPr>
                <w:rFonts w:ascii="Verdana" w:hAnsi="Verdana" w:cs="Arial"/>
                <w:sz w:val="24"/>
                <w:szCs w:val="24"/>
              </w:rPr>
              <w:t>None</w:t>
            </w:r>
          </w:p>
        </w:tc>
      </w:tr>
      <w:tr w:rsidRPr="002B5389" w:rsidR="00F5324A" w:rsidTr="00CD7AA5" w14:paraId="6D29048E" w14:textId="77777777">
        <w:tc>
          <w:tcPr>
            <w:tcW w:w="9245" w:type="dxa"/>
            <w:gridSpan w:val="4"/>
            <w:shd w:val="clear" w:color="auto" w:fill="D5DCE4" w:themeFill="text2" w:themeFillTint="33"/>
          </w:tcPr>
          <w:p w:rsidRPr="002B5389" w:rsidR="00F5324A" w:rsidP="00F5324A" w:rsidRDefault="00F5324A" w14:paraId="6D29048D" w14:textId="77777777">
            <w:pPr>
              <w:ind w:right="96"/>
              <w:rPr>
                <w:rFonts w:ascii="Verdana" w:hAnsi="Verdana" w:cs="Arial"/>
                <w:b/>
                <w:color w:val="FF0000"/>
                <w:sz w:val="24"/>
                <w:szCs w:val="24"/>
              </w:rPr>
            </w:pPr>
            <w:r w:rsidRPr="002B5389">
              <w:rPr>
                <w:rFonts w:ascii="Verdana" w:hAnsi="Verdana" w:cs="Arial"/>
                <w:b/>
                <w:sz w:val="24"/>
                <w:szCs w:val="24"/>
              </w:rPr>
              <w:t>Staffing Implications</w:t>
            </w:r>
          </w:p>
        </w:tc>
      </w:tr>
      <w:tr w:rsidRPr="002B5389" w:rsidR="00F5324A" w:rsidTr="00C95B3C" w14:paraId="6D290491" w14:textId="77777777">
        <w:tc>
          <w:tcPr>
            <w:tcW w:w="9245" w:type="dxa"/>
            <w:gridSpan w:val="4"/>
          </w:tcPr>
          <w:p w:rsidRPr="002B5389" w:rsidR="00F5324A" w:rsidP="007A4AF3" w:rsidRDefault="007A4AF3" w14:paraId="6D290490" w14:textId="55C82152">
            <w:pPr>
              <w:ind w:right="96"/>
              <w:rPr>
                <w:rFonts w:ascii="Verdana" w:hAnsi="Verdana" w:cs="Arial"/>
                <w:color w:val="FF0000"/>
                <w:sz w:val="24"/>
                <w:szCs w:val="24"/>
              </w:rPr>
            </w:pPr>
            <w:r w:rsidRPr="007A4AF3">
              <w:rPr>
                <w:rFonts w:ascii="Verdana" w:hAnsi="Verdana" w:cs="Arial"/>
                <w:sz w:val="24"/>
                <w:szCs w:val="24"/>
              </w:rPr>
              <w:lastRenderedPageBreak/>
              <w:t>None</w:t>
            </w:r>
          </w:p>
        </w:tc>
      </w:tr>
      <w:tr w:rsidRPr="002B5389" w:rsidR="00F5324A" w:rsidTr="00CD7AA5" w14:paraId="6D290493" w14:textId="77777777">
        <w:tc>
          <w:tcPr>
            <w:tcW w:w="9245" w:type="dxa"/>
            <w:gridSpan w:val="4"/>
            <w:shd w:val="clear" w:color="auto" w:fill="D5DCE4" w:themeFill="text2" w:themeFillTint="33"/>
          </w:tcPr>
          <w:p w:rsidRPr="002B5389" w:rsidR="00F5324A" w:rsidP="00F5324A" w:rsidRDefault="00296CD9" w14:paraId="6D290492" w14:textId="77777777">
            <w:pPr>
              <w:ind w:right="96"/>
              <w:rPr>
                <w:rFonts w:ascii="Verdana" w:hAnsi="Verdana" w:cs="Arial"/>
                <w:b/>
                <w:color w:val="FF0000"/>
                <w:sz w:val="24"/>
                <w:szCs w:val="24"/>
              </w:rPr>
            </w:pPr>
            <w:r w:rsidRPr="002B5389">
              <w:rPr>
                <w:rFonts w:ascii="Verdana" w:hAnsi="Verdana" w:cs="Arial"/>
                <w:b/>
                <w:sz w:val="24"/>
                <w:szCs w:val="24"/>
              </w:rPr>
              <w:t>Long Term Implications (including the impact of the Well-being of Future Generations (Wales) Act 2015)</w:t>
            </w:r>
          </w:p>
        </w:tc>
      </w:tr>
      <w:tr w:rsidRPr="002B5389" w:rsidR="00F5324A" w:rsidTr="00C95B3C" w14:paraId="6D290496" w14:textId="77777777">
        <w:tc>
          <w:tcPr>
            <w:tcW w:w="9245" w:type="dxa"/>
            <w:gridSpan w:val="4"/>
          </w:tcPr>
          <w:p w:rsidRPr="007A4AF3" w:rsidR="00653AEC" w:rsidP="00653AEC" w:rsidRDefault="007A4AF3" w14:paraId="6D290494" w14:textId="6DF2F171">
            <w:pPr>
              <w:ind w:right="96"/>
              <w:rPr>
                <w:rFonts w:ascii="Verdana" w:hAnsi="Verdana" w:cs="Arial"/>
                <w:sz w:val="24"/>
                <w:szCs w:val="24"/>
              </w:rPr>
            </w:pPr>
            <w:r w:rsidRPr="007A4AF3">
              <w:rPr>
                <w:rFonts w:ascii="Verdana" w:hAnsi="Verdana" w:cs="Arial"/>
                <w:sz w:val="24"/>
                <w:szCs w:val="24"/>
              </w:rPr>
              <w:t>n/a</w:t>
            </w:r>
          </w:p>
          <w:p w:rsidRPr="002B5389" w:rsidR="00F5324A" w:rsidP="00F5324A" w:rsidRDefault="00F5324A" w14:paraId="6D290495" w14:textId="77777777">
            <w:pPr>
              <w:ind w:right="96"/>
              <w:rPr>
                <w:rFonts w:ascii="Verdana" w:hAnsi="Verdana" w:cs="Arial"/>
                <w:color w:val="FF0000"/>
                <w:sz w:val="24"/>
                <w:szCs w:val="24"/>
              </w:rPr>
            </w:pPr>
          </w:p>
        </w:tc>
      </w:tr>
      <w:tr w:rsidRPr="002B5389" w:rsidR="00653AEC" w:rsidTr="00C95B3C" w14:paraId="6D29049A" w14:textId="77777777">
        <w:tc>
          <w:tcPr>
            <w:tcW w:w="2470" w:type="dxa"/>
            <w:gridSpan w:val="2"/>
          </w:tcPr>
          <w:p w:rsidRPr="002B5389" w:rsidR="00653AEC" w:rsidP="00653AEC" w:rsidRDefault="00653AEC" w14:paraId="6D290497" w14:textId="77777777">
            <w:pPr>
              <w:ind w:right="96"/>
              <w:rPr>
                <w:rFonts w:ascii="Verdana" w:hAnsi="Verdana" w:cs="Arial"/>
                <w:color w:val="FF0000"/>
                <w:sz w:val="24"/>
                <w:szCs w:val="24"/>
              </w:rPr>
            </w:pPr>
            <w:r w:rsidRPr="002B5389">
              <w:rPr>
                <w:rFonts w:ascii="Verdana" w:hAnsi="Verdana" w:cs="Arial"/>
                <w:b/>
                <w:color w:val="000000" w:themeColor="text1"/>
                <w:sz w:val="24"/>
                <w:szCs w:val="24"/>
              </w:rPr>
              <w:t>Report History</w:t>
            </w:r>
          </w:p>
        </w:tc>
        <w:tc>
          <w:tcPr>
            <w:tcW w:w="6775" w:type="dxa"/>
            <w:gridSpan w:val="2"/>
          </w:tcPr>
          <w:p w:rsidRPr="0027023F" w:rsidR="00653AEC" w:rsidP="00653AEC" w:rsidRDefault="0027023F" w14:paraId="6D290498" w14:textId="2662BAAF">
            <w:pPr>
              <w:ind w:right="96"/>
              <w:rPr>
                <w:rFonts w:ascii="Verdana" w:hAnsi="Verdana" w:cs="Arial"/>
                <w:sz w:val="24"/>
                <w:szCs w:val="24"/>
              </w:rPr>
            </w:pPr>
            <w:r w:rsidRPr="0027023F">
              <w:rPr>
                <w:rFonts w:ascii="Verdana" w:hAnsi="Verdana" w:cs="Arial"/>
                <w:sz w:val="24"/>
                <w:szCs w:val="24"/>
              </w:rPr>
              <w:t>None</w:t>
            </w:r>
          </w:p>
          <w:p w:rsidRPr="0027023F" w:rsidR="00653AEC" w:rsidP="00653AEC" w:rsidRDefault="00653AEC" w14:paraId="6D290499" w14:textId="77777777">
            <w:pPr>
              <w:ind w:right="96"/>
              <w:rPr>
                <w:rFonts w:ascii="Verdana" w:hAnsi="Verdana" w:cs="Arial"/>
                <w:sz w:val="24"/>
                <w:szCs w:val="24"/>
              </w:rPr>
            </w:pPr>
          </w:p>
        </w:tc>
      </w:tr>
      <w:tr w:rsidRPr="002B5389" w:rsidR="00653AEC" w:rsidTr="00C95B3C" w14:paraId="6D29049F" w14:textId="77777777">
        <w:tc>
          <w:tcPr>
            <w:tcW w:w="2470" w:type="dxa"/>
            <w:gridSpan w:val="2"/>
          </w:tcPr>
          <w:p w:rsidRPr="002B5389" w:rsidR="00653AEC" w:rsidP="00653AEC" w:rsidRDefault="00653AEC" w14:paraId="6D29049B" w14:textId="77777777">
            <w:pPr>
              <w:ind w:right="96"/>
              <w:rPr>
                <w:rFonts w:ascii="Verdana" w:hAnsi="Verdana" w:cs="Arial"/>
                <w:b/>
                <w:color w:val="000000" w:themeColor="text1"/>
                <w:sz w:val="24"/>
                <w:szCs w:val="24"/>
              </w:rPr>
            </w:pPr>
            <w:r w:rsidRPr="002B5389">
              <w:rPr>
                <w:rFonts w:ascii="Verdana" w:hAnsi="Verdana" w:cs="Arial"/>
                <w:b/>
                <w:color w:val="000000" w:themeColor="text1"/>
                <w:sz w:val="24"/>
                <w:szCs w:val="24"/>
              </w:rPr>
              <w:t>Appendices</w:t>
            </w:r>
          </w:p>
        </w:tc>
        <w:tc>
          <w:tcPr>
            <w:tcW w:w="6775" w:type="dxa"/>
            <w:gridSpan w:val="2"/>
          </w:tcPr>
          <w:p w:rsidRPr="0027023F" w:rsidR="00653AEC" w:rsidP="00653AEC" w:rsidRDefault="0027023F" w14:paraId="6D29049C" w14:textId="1ABC1704">
            <w:pPr>
              <w:ind w:right="96"/>
              <w:rPr>
                <w:rFonts w:ascii="Verdana" w:hAnsi="Verdana" w:cs="Arial"/>
                <w:sz w:val="24"/>
                <w:szCs w:val="24"/>
              </w:rPr>
            </w:pPr>
            <w:r w:rsidRPr="0027023F">
              <w:rPr>
                <w:rFonts w:ascii="Verdana" w:hAnsi="Verdana" w:cs="Arial"/>
                <w:sz w:val="24"/>
                <w:szCs w:val="24"/>
              </w:rPr>
              <w:t>None</w:t>
            </w:r>
          </w:p>
          <w:p w:rsidRPr="0027023F" w:rsidR="00653AEC" w:rsidP="00653AEC" w:rsidRDefault="00653AEC" w14:paraId="6D29049D" w14:textId="77777777">
            <w:pPr>
              <w:ind w:right="96"/>
              <w:rPr>
                <w:rFonts w:ascii="Verdana" w:hAnsi="Verdana" w:cs="Arial"/>
                <w:sz w:val="24"/>
                <w:szCs w:val="24"/>
              </w:rPr>
            </w:pPr>
          </w:p>
          <w:p w:rsidRPr="0027023F" w:rsidR="00653AEC" w:rsidP="00653AEC" w:rsidRDefault="00653AEC" w14:paraId="6D29049E" w14:textId="77777777">
            <w:pPr>
              <w:ind w:right="96"/>
              <w:rPr>
                <w:rFonts w:ascii="Verdana" w:hAnsi="Verdana" w:cs="Arial"/>
                <w:sz w:val="24"/>
                <w:szCs w:val="24"/>
              </w:rPr>
            </w:pPr>
          </w:p>
        </w:tc>
      </w:tr>
    </w:tbl>
    <w:p w:rsidRPr="002B5389" w:rsidR="00034194" w:rsidRDefault="00034194" w14:paraId="6D2904A0" w14:textId="77777777">
      <w:pPr>
        <w:rPr>
          <w:rFonts w:ascii="Verdana" w:hAnsi="Verdana"/>
          <w:sz w:val="24"/>
          <w:szCs w:val="24"/>
        </w:rPr>
      </w:pPr>
    </w:p>
    <w:sectPr w:rsidRPr="002B5389" w:rsidR="00034194" w:rsidSect="00021C60">
      <w:headerReference w:type="default" r:id="rId13"/>
      <w:footerReference w:type="default" r:id="rId14"/>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A0D3B" w:rsidP="00C107F2" w:rsidRDefault="00FA0D3B" w14:paraId="7CD9D8EB" w14:textId="77777777">
      <w:pPr>
        <w:spacing w:after="0" w:line="240" w:lineRule="auto"/>
      </w:pPr>
      <w:r>
        <w:separator/>
      </w:r>
    </w:p>
  </w:endnote>
  <w:endnote w:type="continuationSeparator" w:id="0">
    <w:p w:rsidR="00FA0D3B" w:rsidP="00C107F2" w:rsidRDefault="00FA0D3B" w14:paraId="24BB69F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sdt>
    <w:sdtPr>
      <w:id w:val="443046536"/>
      <w:docPartObj>
        <w:docPartGallery w:val="Page Numbers (Bottom of Page)"/>
        <w:docPartUnique/>
      </w:docPartObj>
    </w:sdtPr>
    <w:sdtContent>
      <w:p w:rsidR="0032747D" w:rsidRDefault="0032747D" w14:paraId="5EE9C96C" w14:textId="1E003C9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344AC2" w14:paraId="6D2904A9" w14:textId="40D3893D">
    <w:pPr>
      <w:pStyle w:val="Footer"/>
      <w:jc w:val="right"/>
    </w:pPr>
    <w:r w:rsidR="0667458A">
      <w:rPr/>
      <w:t xml:space="preserve">Performance &amp; Finance </w:t>
    </w:r>
    <w:r w:rsidR="0667458A">
      <w:rPr/>
      <w:t xml:space="preserve">Committee – </w:t>
    </w:r>
    <w:r w:rsidR="0667458A">
      <w:rPr/>
      <w:t>24</w:t>
    </w:r>
    <w:r w:rsidR="0667458A">
      <w:rPr/>
      <w:t xml:space="preserve"> June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A0D3B" w:rsidP="00C107F2" w:rsidRDefault="00FA0D3B" w14:paraId="4EDF319D" w14:textId="77777777">
      <w:pPr>
        <w:spacing w:after="0" w:line="240" w:lineRule="auto"/>
      </w:pPr>
      <w:r>
        <w:separator/>
      </w:r>
    </w:p>
  </w:footnote>
  <w:footnote w:type="continuationSeparator" w:id="0">
    <w:p w:rsidR="00FA0D3B" w:rsidP="00C107F2" w:rsidRDefault="00FA0D3B" w14:paraId="2346029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350E3B95">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AD5582"/>
    <w:multiLevelType w:val="hybridMultilevel"/>
    <w:tmpl w:val="5D0E3F5A"/>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C233CE"/>
    <w:multiLevelType w:val="hybridMultilevel"/>
    <w:tmpl w:val="0CDCB4C4"/>
    <w:lvl w:ilvl="0" w:tplc="5582E81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F0512D0"/>
    <w:multiLevelType w:val="hybridMultilevel"/>
    <w:tmpl w:val="C40A3F58"/>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1D52ADF"/>
    <w:multiLevelType w:val="hybridMultilevel"/>
    <w:tmpl w:val="AF9A1E80"/>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4517BDB"/>
    <w:multiLevelType w:val="hybridMultilevel"/>
    <w:tmpl w:val="860AAC30"/>
    <w:lvl w:ilvl="0" w:tplc="0809000B">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725B5F87"/>
    <w:multiLevelType w:val="hybridMultilevel"/>
    <w:tmpl w:val="F3245084"/>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CCA1D4B"/>
    <w:multiLevelType w:val="hybridMultilevel"/>
    <w:tmpl w:val="D93C540E"/>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617685">
    <w:abstractNumId w:val="1"/>
  </w:num>
  <w:num w:numId="2" w16cid:durableId="1920364971">
    <w:abstractNumId w:val="8"/>
  </w:num>
  <w:num w:numId="3" w16cid:durableId="2029678658">
    <w:abstractNumId w:val="6"/>
  </w:num>
  <w:num w:numId="4" w16cid:durableId="181746093">
    <w:abstractNumId w:val="5"/>
  </w:num>
  <w:num w:numId="5" w16cid:durableId="1862013808">
    <w:abstractNumId w:val="2"/>
  </w:num>
  <w:num w:numId="6" w16cid:durableId="451246540">
    <w:abstractNumId w:val="14"/>
  </w:num>
  <w:num w:numId="7" w16cid:durableId="2058773297">
    <w:abstractNumId w:val="16"/>
  </w:num>
  <w:num w:numId="8" w16cid:durableId="1693070559">
    <w:abstractNumId w:val="10"/>
  </w:num>
  <w:num w:numId="9" w16cid:durableId="1838424322">
    <w:abstractNumId w:val="11"/>
  </w:num>
  <w:num w:numId="10" w16cid:durableId="1416049164">
    <w:abstractNumId w:val="13"/>
  </w:num>
  <w:num w:numId="11" w16cid:durableId="321395999">
    <w:abstractNumId w:val="9"/>
  </w:num>
  <w:num w:numId="12" w16cid:durableId="515194308">
    <w:abstractNumId w:val="12"/>
  </w:num>
  <w:num w:numId="13" w16cid:durableId="818183275">
    <w:abstractNumId w:val="4"/>
  </w:num>
  <w:num w:numId="14" w16cid:durableId="1454595054">
    <w:abstractNumId w:val="7"/>
  </w:num>
  <w:num w:numId="15" w16cid:durableId="192033578">
    <w:abstractNumId w:val="15"/>
  </w:num>
  <w:num w:numId="16" w16cid:durableId="1437015238">
    <w:abstractNumId w:val="0"/>
  </w:num>
  <w:num w:numId="17" w16cid:durableId="17846111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3612"/>
    <w:rsid w:val="00034194"/>
    <w:rsid w:val="00083FC0"/>
    <w:rsid w:val="000B6138"/>
    <w:rsid w:val="000D0A0B"/>
    <w:rsid w:val="000F361B"/>
    <w:rsid w:val="00133EA1"/>
    <w:rsid w:val="0016096B"/>
    <w:rsid w:val="00182D60"/>
    <w:rsid w:val="001A76F9"/>
    <w:rsid w:val="0020539A"/>
    <w:rsid w:val="00233330"/>
    <w:rsid w:val="002368D0"/>
    <w:rsid w:val="00241662"/>
    <w:rsid w:val="00262D31"/>
    <w:rsid w:val="0027023F"/>
    <w:rsid w:val="002950FF"/>
    <w:rsid w:val="00296CD9"/>
    <w:rsid w:val="002B5389"/>
    <w:rsid w:val="002B7C9A"/>
    <w:rsid w:val="002C1F82"/>
    <w:rsid w:val="002C3DD6"/>
    <w:rsid w:val="002C5DE3"/>
    <w:rsid w:val="0032747D"/>
    <w:rsid w:val="003324CB"/>
    <w:rsid w:val="00344AC2"/>
    <w:rsid w:val="003C0FF8"/>
    <w:rsid w:val="003E2C5C"/>
    <w:rsid w:val="00414894"/>
    <w:rsid w:val="00461835"/>
    <w:rsid w:val="00473608"/>
    <w:rsid w:val="004C5038"/>
    <w:rsid w:val="004C78B5"/>
    <w:rsid w:val="00512CA3"/>
    <w:rsid w:val="0052297E"/>
    <w:rsid w:val="00543EBC"/>
    <w:rsid w:val="00574BCF"/>
    <w:rsid w:val="00585277"/>
    <w:rsid w:val="005A7231"/>
    <w:rsid w:val="005C36B6"/>
    <w:rsid w:val="005D1652"/>
    <w:rsid w:val="005D6894"/>
    <w:rsid w:val="00653AEC"/>
    <w:rsid w:val="00655190"/>
    <w:rsid w:val="00662218"/>
    <w:rsid w:val="00685AE0"/>
    <w:rsid w:val="006867DB"/>
    <w:rsid w:val="00696906"/>
    <w:rsid w:val="006D1998"/>
    <w:rsid w:val="00703D77"/>
    <w:rsid w:val="00711095"/>
    <w:rsid w:val="0072604C"/>
    <w:rsid w:val="00762BBE"/>
    <w:rsid w:val="00767E3E"/>
    <w:rsid w:val="0078422F"/>
    <w:rsid w:val="007A4AF3"/>
    <w:rsid w:val="007D06E3"/>
    <w:rsid w:val="00873DC5"/>
    <w:rsid w:val="00894936"/>
    <w:rsid w:val="008C15D9"/>
    <w:rsid w:val="008D0747"/>
    <w:rsid w:val="009112DC"/>
    <w:rsid w:val="009263E6"/>
    <w:rsid w:val="00977507"/>
    <w:rsid w:val="009E7AF7"/>
    <w:rsid w:val="00A07570"/>
    <w:rsid w:val="00A075E0"/>
    <w:rsid w:val="00A36AC6"/>
    <w:rsid w:val="00A40EEE"/>
    <w:rsid w:val="00A50F5E"/>
    <w:rsid w:val="00A938DD"/>
    <w:rsid w:val="00AA772B"/>
    <w:rsid w:val="00AB5673"/>
    <w:rsid w:val="00AD064D"/>
    <w:rsid w:val="00B0479E"/>
    <w:rsid w:val="00B35ECC"/>
    <w:rsid w:val="00B52D76"/>
    <w:rsid w:val="00BA2507"/>
    <w:rsid w:val="00BC241D"/>
    <w:rsid w:val="00BC5045"/>
    <w:rsid w:val="00C107F2"/>
    <w:rsid w:val="00C2143D"/>
    <w:rsid w:val="00C33A04"/>
    <w:rsid w:val="00C84943"/>
    <w:rsid w:val="00C95B3C"/>
    <w:rsid w:val="00C9628C"/>
    <w:rsid w:val="00CA43B8"/>
    <w:rsid w:val="00CA6D65"/>
    <w:rsid w:val="00CD7AA5"/>
    <w:rsid w:val="00CF1536"/>
    <w:rsid w:val="00D06C19"/>
    <w:rsid w:val="00D47003"/>
    <w:rsid w:val="00D558CD"/>
    <w:rsid w:val="00DA76AD"/>
    <w:rsid w:val="00DF6910"/>
    <w:rsid w:val="00E242E5"/>
    <w:rsid w:val="00EB03F2"/>
    <w:rsid w:val="00EF31AD"/>
    <w:rsid w:val="00F02FD9"/>
    <w:rsid w:val="00F06D6F"/>
    <w:rsid w:val="00F11CD2"/>
    <w:rsid w:val="00F5082D"/>
    <w:rsid w:val="00F531BD"/>
    <w:rsid w:val="00F5324A"/>
    <w:rsid w:val="00F55629"/>
    <w:rsid w:val="00F57042"/>
    <w:rsid w:val="00F57C68"/>
    <w:rsid w:val="00FA0CA9"/>
    <w:rsid w:val="00FA0D3B"/>
    <w:rsid w:val="0667458A"/>
    <w:rsid w:val="4C17D3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344AC2"/>
    <w:pPr>
      <w:spacing w:after="200" w:line="240" w:lineRule="auto"/>
    </w:pPr>
    <w:rPr>
      <w:i/>
      <w:iCs/>
      <w:color w:val="44546A" w:themeColor="text2"/>
      <w:sz w:val="18"/>
      <w:szCs w:val="18"/>
    </w:rPr>
  </w:style>
  <w:style w:type="character" w:styleId="ListParagraphChar" w:customStyle="1">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344A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501350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3820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eader" Target="header1.xml" Id="rId13" /><Relationship Type="http://schemas.openxmlformats.org/officeDocument/2006/relationships/customXml" Target="../customXml/item3.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image" Target="media/image5.png" Id="rId12" /><Relationship Type="http://schemas.openxmlformats.org/officeDocument/2006/relationships/customXml" Target="../customXml/item2.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image" Target="media/image3.png" Id="rId10" /><Relationship Type="http://schemas.openxmlformats.org/officeDocument/2006/relationships/customXml" Target="../customXml/item4.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C4CF0EB-572F-4120-B027-39248DEB5C32}"/>
</file>

<file path=customXml/itemProps3.xml><?xml version="1.0" encoding="utf-8"?>
<ds:datastoreItem xmlns:ds="http://schemas.openxmlformats.org/officeDocument/2006/customXml" ds:itemID="{7E509620-AA18-4D54-A8B0-33A30E69957F}"/>
</file>

<file path=customXml/itemProps4.xml><?xml version="1.0" encoding="utf-8"?>
<ds:datastoreItem xmlns:ds="http://schemas.openxmlformats.org/officeDocument/2006/customXml" ds:itemID="{6FBEB9E2-27B1-441C-846E-3BA9A5FCE34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8</cp:revision>
  <cp:lastPrinted>2025-06-18T07:01:00Z</cp:lastPrinted>
  <dcterms:created xsi:type="dcterms:W3CDTF">2025-06-18T06:56:00Z</dcterms:created>
  <dcterms:modified xsi:type="dcterms:W3CDTF">2025-06-19T07:44:52Z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