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ptx" ContentType="application/vnd.openxmlformats-officedocument.presentationml.presentation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1D50CD" w14:textId="682388AC" w:rsidR="00EF6521" w:rsidRPr="003940AA" w:rsidRDefault="00B353E8" w:rsidP="00B353E8">
      <w:pPr>
        <w:spacing w:after="0" w:line="240" w:lineRule="auto"/>
        <w:rPr>
          <w:rFonts w:ascii="Verdana" w:hAnsi="Verdana" w:cs="Arial"/>
          <w:b/>
          <w:bCs/>
          <w:sz w:val="24"/>
          <w:szCs w:val="24"/>
        </w:rPr>
      </w:pPr>
      <w:r w:rsidRPr="003940AA">
        <w:rPr>
          <w:rFonts w:ascii="Verdana" w:hAnsi="Verdana" w:cs="Arial"/>
          <w:b/>
          <w:bCs/>
          <w:sz w:val="24"/>
          <w:szCs w:val="24"/>
        </w:rPr>
        <w:t>R&amp;S Board Meeting</w:t>
      </w:r>
    </w:p>
    <w:p w14:paraId="2E9622A4" w14:textId="77777777" w:rsidR="00B353E8" w:rsidRPr="003940AA" w:rsidRDefault="00B353E8" w:rsidP="00B353E8">
      <w:pPr>
        <w:spacing w:after="0" w:line="240" w:lineRule="auto"/>
        <w:rPr>
          <w:rFonts w:ascii="Verdana" w:hAnsi="Verdana" w:cs="Arial"/>
          <w:b/>
          <w:bCs/>
          <w:sz w:val="24"/>
          <w:szCs w:val="24"/>
        </w:rPr>
      </w:pPr>
    </w:p>
    <w:p w14:paraId="4BA52AA9" w14:textId="46679424" w:rsidR="00B353E8" w:rsidRPr="003940AA" w:rsidRDefault="00B353E8" w:rsidP="00B353E8">
      <w:pPr>
        <w:spacing w:after="0" w:line="240" w:lineRule="auto"/>
        <w:rPr>
          <w:rFonts w:ascii="Verdana" w:hAnsi="Verdana" w:cs="Arial"/>
          <w:b/>
          <w:bCs/>
          <w:sz w:val="24"/>
          <w:szCs w:val="24"/>
        </w:rPr>
      </w:pPr>
      <w:r w:rsidRPr="003940AA">
        <w:rPr>
          <w:rFonts w:ascii="Verdana" w:hAnsi="Verdana" w:cs="Arial"/>
          <w:b/>
          <w:bCs/>
          <w:sz w:val="24"/>
          <w:szCs w:val="24"/>
        </w:rPr>
        <w:t>11</w:t>
      </w:r>
      <w:r w:rsidRPr="003940AA">
        <w:rPr>
          <w:rFonts w:ascii="Verdana" w:hAnsi="Verdana" w:cs="Arial"/>
          <w:b/>
          <w:bCs/>
          <w:sz w:val="24"/>
          <w:szCs w:val="24"/>
          <w:vertAlign w:val="superscript"/>
        </w:rPr>
        <w:t>th</w:t>
      </w:r>
      <w:r w:rsidRPr="003940AA">
        <w:rPr>
          <w:rFonts w:ascii="Verdana" w:hAnsi="Verdana" w:cs="Arial"/>
          <w:b/>
          <w:bCs/>
          <w:sz w:val="24"/>
          <w:szCs w:val="24"/>
        </w:rPr>
        <w:t xml:space="preserve"> June 2025</w:t>
      </w:r>
    </w:p>
    <w:p w14:paraId="513FC72E" w14:textId="77777777" w:rsidR="00B353E8" w:rsidRPr="003940AA" w:rsidRDefault="00B353E8" w:rsidP="00B353E8">
      <w:pPr>
        <w:spacing w:after="0" w:line="240" w:lineRule="auto"/>
        <w:rPr>
          <w:rFonts w:ascii="Verdana" w:hAnsi="Verdana" w:cs="Arial"/>
          <w:b/>
          <w:bCs/>
          <w:sz w:val="24"/>
          <w:szCs w:val="24"/>
        </w:rPr>
      </w:pPr>
    </w:p>
    <w:p w14:paraId="3BF2DBB4" w14:textId="1C900691" w:rsidR="00B353E8" w:rsidRPr="003940AA" w:rsidRDefault="00B353E8" w:rsidP="00B353E8">
      <w:pPr>
        <w:spacing w:after="0" w:line="240" w:lineRule="auto"/>
        <w:rPr>
          <w:rFonts w:ascii="Verdana" w:hAnsi="Verdana" w:cs="Arial"/>
          <w:b/>
          <w:bCs/>
          <w:sz w:val="24"/>
          <w:szCs w:val="24"/>
        </w:rPr>
      </w:pPr>
      <w:r w:rsidRPr="003940AA">
        <w:rPr>
          <w:rFonts w:ascii="Verdana" w:hAnsi="Verdana" w:cs="Arial"/>
          <w:b/>
          <w:bCs/>
          <w:sz w:val="24"/>
          <w:szCs w:val="24"/>
        </w:rPr>
        <w:t>Actions agreed at meeting</w:t>
      </w:r>
    </w:p>
    <w:p w14:paraId="52C3C3CA" w14:textId="77777777" w:rsidR="00B353E8" w:rsidRDefault="00B353E8" w:rsidP="00B353E8">
      <w:pPr>
        <w:pBdr>
          <w:bottom w:val="single" w:sz="6" w:space="1" w:color="auto"/>
        </w:pBdr>
        <w:spacing w:after="0" w:line="240" w:lineRule="auto"/>
        <w:rPr>
          <w:rFonts w:ascii="Verdana" w:hAnsi="Verdana" w:cs="Arial"/>
          <w:sz w:val="24"/>
          <w:szCs w:val="24"/>
        </w:rPr>
      </w:pPr>
    </w:p>
    <w:p w14:paraId="5032D1FA" w14:textId="77777777" w:rsidR="00B353E8" w:rsidRDefault="00B353E8" w:rsidP="00B353E8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0321BCDE" w14:textId="77777777" w:rsidR="003940AA" w:rsidRDefault="003940AA" w:rsidP="00B353E8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6EAC737F" w14:textId="3DFDC4A0" w:rsidR="003940AA" w:rsidRPr="003940AA" w:rsidRDefault="003940AA" w:rsidP="00B353E8">
      <w:pPr>
        <w:spacing w:after="0" w:line="240" w:lineRule="auto"/>
        <w:rPr>
          <w:rFonts w:ascii="Verdana" w:hAnsi="Verdana" w:cs="Arial"/>
          <w:b/>
          <w:bCs/>
          <w:sz w:val="24"/>
          <w:szCs w:val="24"/>
          <w:u w:val="single"/>
        </w:rPr>
      </w:pPr>
      <w:r w:rsidRPr="003940AA">
        <w:rPr>
          <w:rFonts w:ascii="Verdana" w:hAnsi="Verdana" w:cs="Arial"/>
          <w:b/>
          <w:bCs/>
          <w:sz w:val="24"/>
          <w:szCs w:val="24"/>
          <w:u w:val="single"/>
        </w:rPr>
        <w:t>Slide deck embedded here – not for onward sharing</w:t>
      </w:r>
    </w:p>
    <w:p w14:paraId="67E6DDF5" w14:textId="41A00A39" w:rsidR="00B353E8" w:rsidRDefault="003940AA" w:rsidP="006B6341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object w:dxaOrig="1543" w:dyaOrig="998" w14:anchorId="33B501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.2pt;height:50.1pt" o:ole="">
            <v:imagedata r:id="rId7" o:title=""/>
          </v:shape>
          <o:OLEObject Type="Embed" ProgID="PowerPoint.Show.12" ShapeID="_x0000_i1025" DrawAspect="Icon" ObjectID="_1811736667" r:id="rId8"/>
        </w:object>
      </w:r>
    </w:p>
    <w:p w14:paraId="32E568BD" w14:textId="77777777" w:rsidR="003940AA" w:rsidRPr="00B353E8" w:rsidRDefault="003940AA" w:rsidP="006B6341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7F3DBD1A" w14:textId="14937BB1" w:rsidR="00B353E8" w:rsidRPr="00B353E8" w:rsidRDefault="00B353E8" w:rsidP="006B6341">
      <w:pPr>
        <w:spacing w:after="0" w:line="240" w:lineRule="auto"/>
        <w:jc w:val="both"/>
        <w:rPr>
          <w:rFonts w:ascii="Verdana" w:eastAsia="Times New Roman" w:hAnsi="Verdana" w:cs="Arial"/>
          <w:b/>
          <w:bCs/>
          <w:sz w:val="24"/>
          <w:szCs w:val="24"/>
          <w:u w:val="single"/>
        </w:rPr>
      </w:pPr>
      <w:r w:rsidRPr="00B353E8">
        <w:rPr>
          <w:rFonts w:ascii="Verdana" w:eastAsia="Times New Roman" w:hAnsi="Verdana" w:cs="Arial"/>
          <w:b/>
          <w:bCs/>
          <w:sz w:val="24"/>
          <w:szCs w:val="24"/>
          <w:u w:val="single"/>
        </w:rPr>
        <w:t>Variable Pay</w:t>
      </w:r>
    </w:p>
    <w:p w14:paraId="347D635B" w14:textId="77777777" w:rsidR="00B353E8" w:rsidRDefault="00B353E8" w:rsidP="006B6341">
      <w:pPr>
        <w:pStyle w:val="ListParagraph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Verdana" w:eastAsia="Times New Roman" w:hAnsi="Verdana" w:cs="Arial"/>
          <w:sz w:val="24"/>
          <w:szCs w:val="24"/>
        </w:rPr>
      </w:pPr>
      <w:r w:rsidRPr="00B353E8">
        <w:rPr>
          <w:rFonts w:ascii="Verdana" w:eastAsia="Times New Roman" w:hAnsi="Verdana" w:cs="Arial"/>
          <w:sz w:val="24"/>
          <w:szCs w:val="24"/>
        </w:rPr>
        <w:t>Agreed as pause and reset</w:t>
      </w:r>
    </w:p>
    <w:p w14:paraId="495978C5" w14:textId="6717AAEA" w:rsidR="00B353E8" w:rsidRDefault="00B353E8" w:rsidP="006B6341">
      <w:pPr>
        <w:pStyle w:val="ListParagraph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Verdana" w:eastAsia="Times New Roman" w:hAnsi="Verdana" w:cs="Arial"/>
          <w:sz w:val="24"/>
          <w:szCs w:val="24"/>
        </w:rPr>
      </w:pPr>
      <w:r w:rsidRPr="00B353E8">
        <w:rPr>
          <w:rFonts w:ascii="Verdana" w:eastAsia="Times New Roman" w:hAnsi="Verdana" w:cs="Arial"/>
          <w:sz w:val="24"/>
          <w:szCs w:val="24"/>
        </w:rPr>
        <w:t>Variable Pay Cap principle agreed with “not to exceed” targets set (Note: Morriston – ceased Bank and Overtime from 30</w:t>
      </w:r>
      <w:r w:rsidRPr="00B353E8">
        <w:rPr>
          <w:rFonts w:ascii="Verdana" w:eastAsia="Times New Roman" w:hAnsi="Verdana" w:cs="Arial"/>
          <w:sz w:val="24"/>
          <w:szCs w:val="24"/>
          <w:vertAlign w:val="superscript"/>
        </w:rPr>
        <w:t>th</w:t>
      </w:r>
      <w:r w:rsidRPr="00B353E8">
        <w:rPr>
          <w:rFonts w:ascii="Verdana" w:eastAsia="Times New Roman" w:hAnsi="Verdana" w:cs="Arial"/>
          <w:sz w:val="24"/>
          <w:szCs w:val="24"/>
        </w:rPr>
        <w:t xml:space="preserve"> May with one week’s grace cancellation bank)</w:t>
      </w:r>
    </w:p>
    <w:p w14:paraId="43D9AB77" w14:textId="328132F8" w:rsidR="006B6341" w:rsidRPr="00B353E8" w:rsidRDefault="006B6341" w:rsidP="006B6341">
      <w:pPr>
        <w:pStyle w:val="ListParagraph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Verdana" w:eastAsia="Times New Roman" w:hAnsi="Verdana" w:cs="Arial"/>
          <w:sz w:val="24"/>
          <w:szCs w:val="24"/>
        </w:rPr>
      </w:pPr>
      <w:r>
        <w:rPr>
          <w:rFonts w:ascii="Verdana" w:eastAsia="Times New Roman" w:hAnsi="Verdana" w:cs="Arial"/>
          <w:sz w:val="24"/>
          <w:szCs w:val="24"/>
        </w:rPr>
        <w:t>Mont</w:t>
      </w:r>
      <w:r w:rsidR="003940AA">
        <w:rPr>
          <w:rFonts w:ascii="Verdana" w:eastAsia="Times New Roman" w:hAnsi="Verdana" w:cs="Arial"/>
          <w:sz w:val="24"/>
          <w:szCs w:val="24"/>
        </w:rPr>
        <w:t>h</w:t>
      </w:r>
      <w:r>
        <w:rPr>
          <w:rFonts w:ascii="Verdana" w:eastAsia="Times New Roman" w:hAnsi="Verdana" w:cs="Arial"/>
          <w:sz w:val="24"/>
          <w:szCs w:val="24"/>
        </w:rPr>
        <w:t xml:space="preserve"> 3 should be start of process with month 4 first fully targeted month</w:t>
      </w:r>
    </w:p>
    <w:p w14:paraId="087AE7D3" w14:textId="3D91ACB7" w:rsidR="00B353E8" w:rsidRPr="00B353E8" w:rsidRDefault="00B353E8" w:rsidP="006B6341">
      <w:pPr>
        <w:pStyle w:val="ListParagraph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Verdana" w:eastAsia="Times New Roman" w:hAnsi="Verdana" w:cs="Arial"/>
          <w:sz w:val="24"/>
          <w:szCs w:val="24"/>
        </w:rPr>
      </w:pPr>
      <w:r w:rsidRPr="00B353E8">
        <w:rPr>
          <w:rFonts w:ascii="Verdana" w:eastAsia="Times New Roman" w:hAnsi="Verdana" w:cs="Arial"/>
          <w:sz w:val="24"/>
          <w:szCs w:val="24"/>
        </w:rPr>
        <w:t>S</w:t>
      </w:r>
      <w:r>
        <w:rPr>
          <w:rFonts w:ascii="Verdana" w:eastAsia="Times New Roman" w:hAnsi="Verdana" w:cs="Arial"/>
          <w:sz w:val="24"/>
          <w:szCs w:val="24"/>
        </w:rPr>
        <w:t xml:space="preserve">ervice </w:t>
      </w:r>
      <w:r w:rsidRPr="00B353E8">
        <w:rPr>
          <w:rFonts w:ascii="Verdana" w:eastAsia="Times New Roman" w:hAnsi="Verdana" w:cs="Arial"/>
          <w:sz w:val="24"/>
          <w:szCs w:val="24"/>
        </w:rPr>
        <w:t>G</w:t>
      </w:r>
      <w:r>
        <w:rPr>
          <w:rFonts w:ascii="Verdana" w:eastAsia="Times New Roman" w:hAnsi="Verdana" w:cs="Arial"/>
          <w:sz w:val="24"/>
          <w:szCs w:val="24"/>
        </w:rPr>
        <w:t>roups</w:t>
      </w:r>
      <w:r w:rsidRPr="00B353E8">
        <w:rPr>
          <w:rFonts w:ascii="Verdana" w:eastAsia="Times New Roman" w:hAnsi="Verdana" w:cs="Arial"/>
          <w:sz w:val="24"/>
          <w:szCs w:val="24"/>
        </w:rPr>
        <w:t xml:space="preserve"> to reset and action </w:t>
      </w:r>
      <w:r w:rsidR="008454BA">
        <w:rPr>
          <w:rFonts w:ascii="Verdana" w:eastAsia="Times New Roman" w:hAnsi="Verdana" w:cs="Arial"/>
          <w:sz w:val="24"/>
          <w:szCs w:val="24"/>
        </w:rPr>
        <w:t>cap</w:t>
      </w:r>
      <w:r w:rsidRPr="00B353E8">
        <w:rPr>
          <w:rFonts w:ascii="Verdana" w:eastAsia="Times New Roman" w:hAnsi="Verdana" w:cs="Arial"/>
          <w:sz w:val="24"/>
          <w:szCs w:val="24"/>
        </w:rPr>
        <w:t xml:space="preserve"> Bank and </w:t>
      </w:r>
      <w:r w:rsidR="008454BA">
        <w:rPr>
          <w:rFonts w:ascii="Verdana" w:eastAsia="Times New Roman" w:hAnsi="Verdana" w:cs="Arial"/>
          <w:sz w:val="24"/>
          <w:szCs w:val="24"/>
        </w:rPr>
        <w:t xml:space="preserve">ban </w:t>
      </w:r>
      <w:r w:rsidRPr="00B353E8">
        <w:rPr>
          <w:rFonts w:ascii="Verdana" w:eastAsia="Times New Roman" w:hAnsi="Verdana" w:cs="Arial"/>
          <w:sz w:val="24"/>
          <w:szCs w:val="24"/>
        </w:rPr>
        <w:t xml:space="preserve">Overtime effective from </w:t>
      </w:r>
      <w:r w:rsidR="008454BA">
        <w:rPr>
          <w:rFonts w:ascii="Verdana" w:eastAsia="Times New Roman" w:hAnsi="Verdana" w:cs="Arial"/>
          <w:sz w:val="24"/>
          <w:szCs w:val="24"/>
        </w:rPr>
        <w:t>16</w:t>
      </w:r>
      <w:r w:rsidR="008454BA" w:rsidRPr="008454BA">
        <w:rPr>
          <w:rFonts w:ascii="Verdana" w:eastAsia="Times New Roman" w:hAnsi="Verdana" w:cs="Arial"/>
          <w:sz w:val="24"/>
          <w:szCs w:val="24"/>
          <w:vertAlign w:val="superscript"/>
        </w:rPr>
        <w:t>th</w:t>
      </w:r>
      <w:r w:rsidR="008454BA">
        <w:rPr>
          <w:rFonts w:ascii="Verdana" w:eastAsia="Times New Roman" w:hAnsi="Verdana" w:cs="Arial"/>
          <w:sz w:val="24"/>
          <w:szCs w:val="24"/>
        </w:rPr>
        <w:t xml:space="preserve"> </w:t>
      </w:r>
      <w:r>
        <w:rPr>
          <w:rFonts w:ascii="Verdana" w:eastAsia="Times New Roman" w:hAnsi="Verdana" w:cs="Arial"/>
          <w:sz w:val="24"/>
          <w:szCs w:val="24"/>
        </w:rPr>
        <w:t>June 2025</w:t>
      </w:r>
    </w:p>
    <w:p w14:paraId="6E1C3D5A" w14:textId="0B62536E" w:rsidR="00B353E8" w:rsidRPr="00B353E8" w:rsidRDefault="00B353E8" w:rsidP="006B6341">
      <w:pPr>
        <w:pStyle w:val="ListParagraph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Verdana" w:eastAsia="Times New Roman" w:hAnsi="Verdana" w:cs="Arial"/>
          <w:sz w:val="24"/>
          <w:szCs w:val="24"/>
        </w:rPr>
      </w:pPr>
      <w:r w:rsidRPr="00B353E8">
        <w:rPr>
          <w:rFonts w:ascii="Verdana" w:eastAsia="Times New Roman" w:hAnsi="Verdana" w:cs="Arial"/>
          <w:sz w:val="24"/>
          <w:szCs w:val="24"/>
        </w:rPr>
        <w:t xml:space="preserve">Medical – rate card paper due </w:t>
      </w:r>
      <w:r>
        <w:rPr>
          <w:rFonts w:ascii="Verdana" w:eastAsia="Times New Roman" w:hAnsi="Verdana" w:cs="Arial"/>
          <w:sz w:val="24"/>
          <w:szCs w:val="24"/>
        </w:rPr>
        <w:t>week commencing 16</w:t>
      </w:r>
      <w:r w:rsidRPr="00B353E8">
        <w:rPr>
          <w:rFonts w:ascii="Verdana" w:eastAsia="Times New Roman" w:hAnsi="Verdana" w:cs="Arial"/>
          <w:sz w:val="24"/>
          <w:szCs w:val="24"/>
          <w:vertAlign w:val="superscript"/>
        </w:rPr>
        <w:t>th</w:t>
      </w:r>
      <w:r>
        <w:rPr>
          <w:rFonts w:ascii="Verdana" w:eastAsia="Times New Roman" w:hAnsi="Verdana" w:cs="Arial"/>
          <w:sz w:val="24"/>
          <w:szCs w:val="24"/>
        </w:rPr>
        <w:t xml:space="preserve"> June 2025 – this to be agreed</w:t>
      </w:r>
    </w:p>
    <w:p w14:paraId="6F6B5CAC" w14:textId="77777777" w:rsidR="00092F2C" w:rsidRDefault="00CE33FB" w:rsidP="006B6341">
      <w:pPr>
        <w:pStyle w:val="ListParagraph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Verdana" w:eastAsia="Times New Roman" w:hAnsi="Verdana" w:cs="Arial"/>
          <w:sz w:val="24"/>
          <w:szCs w:val="24"/>
        </w:rPr>
      </w:pPr>
      <w:r w:rsidRPr="00B353E8">
        <w:rPr>
          <w:rFonts w:ascii="Verdana" w:eastAsia="Times New Roman" w:hAnsi="Verdana" w:cs="Arial"/>
          <w:sz w:val="24"/>
          <w:szCs w:val="24"/>
        </w:rPr>
        <w:t>Vacanci</w:t>
      </w:r>
      <w:r w:rsidR="00092F2C">
        <w:rPr>
          <w:rFonts w:ascii="Verdana" w:eastAsia="Times New Roman" w:hAnsi="Verdana" w:cs="Arial"/>
          <w:sz w:val="24"/>
          <w:szCs w:val="24"/>
        </w:rPr>
        <w:t>es: -</w:t>
      </w:r>
    </w:p>
    <w:p w14:paraId="278D945A" w14:textId="4976D8E3" w:rsidR="00CE33FB" w:rsidRDefault="00CE33FB" w:rsidP="00092F2C">
      <w:pPr>
        <w:pStyle w:val="ListParagraph"/>
        <w:numPr>
          <w:ilvl w:val="1"/>
          <w:numId w:val="1"/>
        </w:numPr>
        <w:spacing w:after="0" w:line="240" w:lineRule="auto"/>
        <w:contextualSpacing w:val="0"/>
        <w:jc w:val="both"/>
        <w:rPr>
          <w:rFonts w:ascii="Verdana" w:eastAsia="Times New Roman" w:hAnsi="Verdana" w:cs="Arial"/>
          <w:sz w:val="24"/>
          <w:szCs w:val="24"/>
        </w:rPr>
      </w:pPr>
      <w:r w:rsidRPr="00B353E8">
        <w:rPr>
          <w:rFonts w:ascii="Verdana" w:eastAsia="Times New Roman" w:hAnsi="Verdana" w:cs="Arial"/>
          <w:sz w:val="24"/>
          <w:szCs w:val="24"/>
        </w:rPr>
        <w:t>where over established freeze and continue VCP for urgent posts</w:t>
      </w:r>
      <w:r>
        <w:rPr>
          <w:rFonts w:ascii="Verdana" w:eastAsia="Times New Roman" w:hAnsi="Verdana" w:cs="Arial"/>
          <w:sz w:val="24"/>
          <w:szCs w:val="24"/>
        </w:rPr>
        <w:t xml:space="preserve"> only</w:t>
      </w:r>
    </w:p>
    <w:p w14:paraId="51D8A295" w14:textId="525E7323" w:rsidR="00092F2C" w:rsidRDefault="00092F2C" w:rsidP="00092F2C">
      <w:pPr>
        <w:pStyle w:val="ListParagraph"/>
        <w:numPr>
          <w:ilvl w:val="1"/>
          <w:numId w:val="1"/>
        </w:numPr>
        <w:spacing w:after="0" w:line="240" w:lineRule="auto"/>
        <w:contextualSpacing w:val="0"/>
        <w:jc w:val="both"/>
        <w:rPr>
          <w:rFonts w:ascii="Verdana" w:eastAsia="Times New Roman" w:hAnsi="Verdana" w:cs="Arial"/>
          <w:sz w:val="24"/>
          <w:szCs w:val="24"/>
        </w:rPr>
      </w:pPr>
      <w:r>
        <w:rPr>
          <w:rFonts w:ascii="Verdana" w:eastAsia="Times New Roman" w:hAnsi="Verdana" w:cs="Arial"/>
          <w:sz w:val="24"/>
          <w:szCs w:val="24"/>
        </w:rPr>
        <w:t>where overspending at service group level vacancies to be held until returned to balance</w:t>
      </w:r>
    </w:p>
    <w:p w14:paraId="068A46DD" w14:textId="2EA607AD" w:rsidR="003940AA" w:rsidRPr="00B353E8" w:rsidRDefault="003940AA" w:rsidP="006B6341">
      <w:pPr>
        <w:pStyle w:val="ListParagraph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Verdana" w:eastAsia="Times New Roman" w:hAnsi="Verdana" w:cs="Arial"/>
          <w:sz w:val="24"/>
          <w:szCs w:val="24"/>
        </w:rPr>
      </w:pPr>
      <w:r>
        <w:rPr>
          <w:rFonts w:ascii="Verdana" w:eastAsia="Times New Roman" w:hAnsi="Verdana" w:cs="Arial"/>
          <w:sz w:val="24"/>
          <w:szCs w:val="24"/>
        </w:rPr>
        <w:t>Total pay bill needed to reduce by £32.3m</w:t>
      </w:r>
    </w:p>
    <w:p w14:paraId="4A4CB6EE" w14:textId="77777777" w:rsidR="00CE33FB" w:rsidRDefault="00CE33FB" w:rsidP="006B6341">
      <w:pPr>
        <w:spacing w:after="0" w:line="240" w:lineRule="auto"/>
        <w:jc w:val="both"/>
        <w:rPr>
          <w:rFonts w:ascii="Verdana" w:eastAsia="Times New Roman" w:hAnsi="Verdana" w:cs="Arial"/>
          <w:sz w:val="24"/>
          <w:szCs w:val="24"/>
        </w:rPr>
      </w:pPr>
    </w:p>
    <w:p w14:paraId="520B4A7D" w14:textId="09306A7F" w:rsidR="00CE33FB" w:rsidRPr="00CE33FB" w:rsidRDefault="00CE33FB" w:rsidP="006B6341">
      <w:pPr>
        <w:spacing w:after="0" w:line="240" w:lineRule="auto"/>
        <w:jc w:val="both"/>
        <w:rPr>
          <w:rFonts w:ascii="Verdana" w:eastAsia="Times New Roman" w:hAnsi="Verdana" w:cs="Arial"/>
          <w:b/>
          <w:bCs/>
          <w:sz w:val="24"/>
          <w:szCs w:val="24"/>
          <w:u w:val="single"/>
        </w:rPr>
      </w:pPr>
      <w:r w:rsidRPr="00CE33FB">
        <w:rPr>
          <w:rFonts w:ascii="Verdana" w:eastAsia="Times New Roman" w:hAnsi="Verdana" w:cs="Arial"/>
          <w:b/>
          <w:bCs/>
          <w:sz w:val="24"/>
          <w:szCs w:val="24"/>
          <w:u w:val="single"/>
        </w:rPr>
        <w:t>Savings Actions</w:t>
      </w:r>
    </w:p>
    <w:p w14:paraId="4A21E906" w14:textId="3CC329F0" w:rsidR="00CE33FB" w:rsidRDefault="00CE33FB" w:rsidP="006B6341">
      <w:pPr>
        <w:spacing w:after="0" w:line="240" w:lineRule="auto"/>
        <w:jc w:val="both"/>
        <w:rPr>
          <w:rFonts w:ascii="Verdana" w:eastAsia="Times New Roman" w:hAnsi="Verdana" w:cs="Arial"/>
          <w:sz w:val="24"/>
          <w:szCs w:val="24"/>
        </w:rPr>
      </w:pPr>
      <w:r>
        <w:rPr>
          <w:rFonts w:ascii="Verdana" w:eastAsia="Times New Roman" w:hAnsi="Verdana" w:cs="Arial"/>
          <w:sz w:val="24"/>
          <w:szCs w:val="24"/>
        </w:rPr>
        <w:t>All areas to revisit 5 key areas: -</w:t>
      </w:r>
    </w:p>
    <w:p w14:paraId="3C3708E4" w14:textId="77777777" w:rsidR="003940AA" w:rsidRDefault="003940AA" w:rsidP="006B6341">
      <w:pPr>
        <w:spacing w:after="0" w:line="240" w:lineRule="auto"/>
        <w:jc w:val="both"/>
        <w:rPr>
          <w:rFonts w:ascii="Verdana" w:eastAsia="Times New Roman" w:hAnsi="Verdana" w:cs="Arial"/>
          <w:sz w:val="24"/>
          <w:szCs w:val="24"/>
        </w:rPr>
      </w:pPr>
    </w:p>
    <w:p w14:paraId="1CB2F10A" w14:textId="4ECF32E8" w:rsidR="00CE33FB" w:rsidRDefault="00CE33FB" w:rsidP="006B6341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Verdana" w:eastAsia="Times New Roman" w:hAnsi="Verdana" w:cs="Arial"/>
          <w:sz w:val="24"/>
          <w:szCs w:val="24"/>
        </w:rPr>
      </w:pPr>
      <w:r w:rsidRPr="00CE33FB">
        <w:rPr>
          <w:rFonts w:ascii="Verdana" w:eastAsia="Times New Roman" w:hAnsi="Verdana" w:cs="Arial"/>
          <w:sz w:val="24"/>
          <w:szCs w:val="24"/>
        </w:rPr>
        <w:t>Review of the Red List from Summer 2024</w:t>
      </w:r>
    </w:p>
    <w:p w14:paraId="6FE2622F" w14:textId="7AC8DA34" w:rsidR="006B6341" w:rsidRDefault="006B6341" w:rsidP="006B6341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Verdana" w:eastAsia="Times New Roman" w:hAnsi="Verdana" w:cs="Arial"/>
          <w:sz w:val="24"/>
          <w:szCs w:val="24"/>
        </w:rPr>
      </w:pPr>
      <w:r>
        <w:rPr>
          <w:rFonts w:ascii="Verdana" w:eastAsia="Times New Roman" w:hAnsi="Verdana" w:cs="Arial"/>
          <w:sz w:val="24"/>
          <w:szCs w:val="24"/>
        </w:rPr>
        <w:t>Benchmarking from R&amp;S</w:t>
      </w:r>
    </w:p>
    <w:p w14:paraId="5B2F3874" w14:textId="15AFB867" w:rsidR="006B6341" w:rsidRDefault="006B6341" w:rsidP="006B6341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Verdana" w:eastAsia="Times New Roman" w:hAnsi="Verdana" w:cs="Arial"/>
          <w:sz w:val="24"/>
          <w:szCs w:val="24"/>
        </w:rPr>
      </w:pPr>
      <w:r>
        <w:rPr>
          <w:rFonts w:ascii="Verdana" w:eastAsia="Times New Roman" w:hAnsi="Verdana" w:cs="Arial"/>
          <w:sz w:val="24"/>
          <w:szCs w:val="24"/>
        </w:rPr>
        <w:t>Investments made across financial year</w:t>
      </w:r>
    </w:p>
    <w:p w14:paraId="2A426868" w14:textId="2AB236A1" w:rsidR="006B6341" w:rsidRDefault="006B6341" w:rsidP="006B6341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Verdana" w:eastAsia="Times New Roman" w:hAnsi="Verdana" w:cs="Arial"/>
          <w:sz w:val="24"/>
          <w:szCs w:val="24"/>
        </w:rPr>
      </w:pPr>
      <w:r>
        <w:rPr>
          <w:rFonts w:ascii="Verdana" w:eastAsia="Times New Roman" w:hAnsi="Verdana" w:cs="Arial"/>
          <w:sz w:val="24"/>
          <w:szCs w:val="24"/>
        </w:rPr>
        <w:t>Agree mitigating actions – Exec Team</w:t>
      </w:r>
    </w:p>
    <w:p w14:paraId="1AAC4F19" w14:textId="42152C51" w:rsidR="003940AA" w:rsidRPr="003940AA" w:rsidRDefault="006B6341" w:rsidP="003940AA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Verdana" w:eastAsia="Times New Roman" w:hAnsi="Verdana" w:cs="Arial"/>
          <w:sz w:val="24"/>
          <w:szCs w:val="24"/>
        </w:rPr>
      </w:pPr>
      <w:r w:rsidRPr="006B6341">
        <w:rPr>
          <w:rFonts w:ascii="Verdana" w:eastAsia="Times New Roman" w:hAnsi="Verdana" w:cs="Arial"/>
          <w:sz w:val="24"/>
          <w:szCs w:val="24"/>
        </w:rPr>
        <w:t xml:space="preserve">Agree further options and choices – Exec Team </w:t>
      </w:r>
    </w:p>
    <w:p w14:paraId="43C67964" w14:textId="77777777" w:rsidR="00CE33FB" w:rsidRDefault="00CE33FB" w:rsidP="006B6341">
      <w:pPr>
        <w:spacing w:after="0" w:line="240" w:lineRule="auto"/>
        <w:jc w:val="both"/>
        <w:rPr>
          <w:rFonts w:ascii="Verdana" w:eastAsia="Times New Roman" w:hAnsi="Verdana" w:cs="Arial"/>
          <w:sz w:val="24"/>
          <w:szCs w:val="24"/>
        </w:rPr>
      </w:pPr>
    </w:p>
    <w:p w14:paraId="18945F86" w14:textId="1E322C8A" w:rsidR="00CE33FB" w:rsidRPr="00CE33FB" w:rsidRDefault="00CE33FB" w:rsidP="006B6341">
      <w:pPr>
        <w:spacing w:after="0" w:line="240" w:lineRule="auto"/>
        <w:jc w:val="both"/>
        <w:rPr>
          <w:rFonts w:ascii="Verdana" w:eastAsia="Times New Roman" w:hAnsi="Verdana" w:cs="Arial"/>
          <w:b/>
          <w:bCs/>
          <w:sz w:val="24"/>
          <w:szCs w:val="24"/>
          <w:u w:val="single"/>
        </w:rPr>
      </w:pPr>
      <w:r w:rsidRPr="00CE33FB">
        <w:rPr>
          <w:rFonts w:ascii="Verdana" w:eastAsia="Times New Roman" w:hAnsi="Verdana" w:cs="Arial"/>
          <w:b/>
          <w:bCs/>
          <w:sz w:val="24"/>
          <w:szCs w:val="24"/>
          <w:u w:val="single"/>
        </w:rPr>
        <w:t>Other</w:t>
      </w:r>
    </w:p>
    <w:p w14:paraId="3A954E97" w14:textId="7EF89103" w:rsidR="003940AA" w:rsidRDefault="003940AA" w:rsidP="006B6341">
      <w:pPr>
        <w:pStyle w:val="ListParagraph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Verdana" w:eastAsia="Times New Roman" w:hAnsi="Verdana" w:cs="Arial"/>
          <w:sz w:val="24"/>
          <w:szCs w:val="24"/>
        </w:rPr>
      </w:pPr>
      <w:r>
        <w:rPr>
          <w:rFonts w:ascii="Verdana" w:eastAsia="Times New Roman" w:hAnsi="Verdana" w:cs="Arial"/>
          <w:sz w:val="24"/>
          <w:szCs w:val="24"/>
        </w:rPr>
        <w:t xml:space="preserve">All corporate directorates to collectively underspend by £7m or more plus deliver CIP </w:t>
      </w:r>
      <w:proofErr w:type="gramStart"/>
      <w:r>
        <w:rPr>
          <w:rFonts w:ascii="Verdana" w:eastAsia="Times New Roman" w:hAnsi="Verdana" w:cs="Arial"/>
          <w:sz w:val="24"/>
          <w:szCs w:val="24"/>
        </w:rPr>
        <w:t>where</w:t>
      </w:r>
      <w:proofErr w:type="gramEnd"/>
      <w:r>
        <w:rPr>
          <w:rFonts w:ascii="Verdana" w:eastAsia="Times New Roman" w:hAnsi="Verdana" w:cs="Arial"/>
          <w:sz w:val="24"/>
          <w:szCs w:val="24"/>
        </w:rPr>
        <w:t xml:space="preserve"> assigned</w:t>
      </w:r>
    </w:p>
    <w:p w14:paraId="49E32757" w14:textId="36C4E516" w:rsidR="00CE33FB" w:rsidRPr="00B353E8" w:rsidRDefault="00CE33FB" w:rsidP="006B6341">
      <w:pPr>
        <w:pStyle w:val="ListParagraph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Verdana" w:eastAsia="Times New Roman" w:hAnsi="Verdana" w:cs="Arial"/>
          <w:sz w:val="24"/>
          <w:szCs w:val="24"/>
        </w:rPr>
      </w:pPr>
      <w:r w:rsidRPr="00B353E8">
        <w:rPr>
          <w:rFonts w:ascii="Verdana" w:eastAsia="Times New Roman" w:hAnsi="Verdana" w:cs="Arial"/>
          <w:sz w:val="24"/>
          <w:szCs w:val="24"/>
        </w:rPr>
        <w:t>Community Services Review</w:t>
      </w:r>
      <w:r>
        <w:rPr>
          <w:rFonts w:ascii="Verdana" w:eastAsia="Times New Roman" w:hAnsi="Verdana" w:cs="Arial"/>
          <w:sz w:val="24"/>
          <w:szCs w:val="24"/>
        </w:rPr>
        <w:t xml:space="preserve"> to be undertaken</w:t>
      </w:r>
    </w:p>
    <w:p w14:paraId="00F84A12" w14:textId="44BC9FBD" w:rsidR="00CE33FB" w:rsidRPr="00B353E8" w:rsidRDefault="006B6341" w:rsidP="006B6341">
      <w:pPr>
        <w:pStyle w:val="ListParagraph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Verdana" w:eastAsia="Times New Roman" w:hAnsi="Verdana" w:cs="Arial"/>
          <w:sz w:val="24"/>
          <w:szCs w:val="24"/>
        </w:rPr>
      </w:pPr>
      <w:r>
        <w:rPr>
          <w:rFonts w:ascii="Verdana" w:eastAsia="Times New Roman" w:hAnsi="Verdana" w:cs="Arial"/>
          <w:sz w:val="24"/>
          <w:szCs w:val="24"/>
        </w:rPr>
        <w:t xml:space="preserve">Test the establishment of a </w:t>
      </w:r>
      <w:r w:rsidR="00CE33FB" w:rsidRPr="00B353E8">
        <w:rPr>
          <w:rFonts w:ascii="Verdana" w:eastAsia="Times New Roman" w:hAnsi="Verdana" w:cs="Arial"/>
          <w:sz w:val="24"/>
          <w:szCs w:val="24"/>
        </w:rPr>
        <w:t>Medical Staffing &amp; pool to address gaps created by Part-Time medics</w:t>
      </w:r>
    </w:p>
    <w:p w14:paraId="503E3AE7" w14:textId="77777777" w:rsidR="00CE33FB" w:rsidRPr="00B353E8" w:rsidRDefault="00CE33FB" w:rsidP="006B6341">
      <w:pPr>
        <w:pStyle w:val="ListParagraph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Verdana" w:eastAsia="Times New Roman" w:hAnsi="Verdana" w:cs="Arial"/>
          <w:sz w:val="24"/>
          <w:szCs w:val="24"/>
        </w:rPr>
      </w:pPr>
      <w:r w:rsidRPr="00B353E8">
        <w:rPr>
          <w:rFonts w:ascii="Verdana" w:eastAsia="Times New Roman" w:hAnsi="Verdana" w:cs="Arial"/>
          <w:sz w:val="24"/>
          <w:szCs w:val="24"/>
        </w:rPr>
        <w:t>Medical Staffing – ongoing review of job plans</w:t>
      </w:r>
    </w:p>
    <w:p w14:paraId="69248436" w14:textId="426610F9" w:rsidR="00CE33FB" w:rsidRDefault="006B6341" w:rsidP="006B6341">
      <w:pPr>
        <w:pStyle w:val="ListParagraph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Verdana" w:eastAsia="Times New Roman" w:hAnsi="Verdana" w:cs="Arial"/>
          <w:sz w:val="24"/>
          <w:szCs w:val="24"/>
        </w:rPr>
      </w:pPr>
      <w:r>
        <w:rPr>
          <w:rFonts w:ascii="Verdana" w:eastAsia="Times New Roman" w:hAnsi="Verdana" w:cs="Arial"/>
          <w:sz w:val="24"/>
          <w:szCs w:val="24"/>
        </w:rPr>
        <w:lastRenderedPageBreak/>
        <w:t xml:space="preserve">Directors to establish meetings on </w:t>
      </w:r>
      <w:r w:rsidR="00CE33FB" w:rsidRPr="00B353E8">
        <w:rPr>
          <w:rFonts w:ascii="Verdana" w:eastAsia="Times New Roman" w:hAnsi="Verdana" w:cs="Arial"/>
          <w:sz w:val="24"/>
          <w:szCs w:val="24"/>
        </w:rPr>
        <w:t xml:space="preserve">5 </w:t>
      </w:r>
      <w:r>
        <w:rPr>
          <w:rFonts w:ascii="Verdana" w:eastAsia="Times New Roman" w:hAnsi="Verdana" w:cs="Arial"/>
          <w:sz w:val="24"/>
          <w:szCs w:val="24"/>
        </w:rPr>
        <w:t>Key</w:t>
      </w:r>
      <w:r w:rsidR="00CE33FB" w:rsidRPr="00B353E8">
        <w:rPr>
          <w:rFonts w:ascii="Verdana" w:eastAsia="Times New Roman" w:hAnsi="Verdana" w:cs="Arial"/>
          <w:sz w:val="24"/>
          <w:szCs w:val="24"/>
        </w:rPr>
        <w:t xml:space="preserve"> Executive Themes </w:t>
      </w:r>
    </w:p>
    <w:p w14:paraId="756EBAF5" w14:textId="4F8D6637" w:rsidR="006B6341" w:rsidRPr="006B6341" w:rsidRDefault="003940AA" w:rsidP="003940AA">
      <w:pPr>
        <w:numPr>
          <w:ilvl w:val="1"/>
          <w:numId w:val="1"/>
        </w:numPr>
        <w:spacing w:after="0" w:line="240" w:lineRule="auto"/>
        <w:ind w:left="709" w:hanging="283"/>
        <w:jc w:val="both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P</w:t>
      </w:r>
      <w:r w:rsidR="006B6341" w:rsidRPr="006B6341">
        <w:rPr>
          <w:rFonts w:ascii="Verdana" w:hAnsi="Verdana" w:cs="Arial"/>
          <w:bCs/>
          <w:sz w:val="24"/>
          <w:szCs w:val="24"/>
        </w:rPr>
        <w:t>ay</w:t>
      </w:r>
      <w:r>
        <w:rPr>
          <w:rFonts w:ascii="Verdana" w:hAnsi="Verdana" w:cs="Arial"/>
          <w:bCs/>
          <w:sz w:val="24"/>
          <w:szCs w:val="24"/>
        </w:rPr>
        <w:t xml:space="preserve"> (to include headcount reduction) </w:t>
      </w:r>
    </w:p>
    <w:p w14:paraId="340747B5" w14:textId="77777777" w:rsidR="006B6341" w:rsidRPr="006B6341" w:rsidRDefault="006B6341" w:rsidP="003940AA">
      <w:pPr>
        <w:numPr>
          <w:ilvl w:val="1"/>
          <w:numId w:val="1"/>
        </w:numPr>
        <w:spacing w:after="0" w:line="240" w:lineRule="auto"/>
        <w:ind w:left="709" w:hanging="283"/>
        <w:jc w:val="both"/>
        <w:rPr>
          <w:rFonts w:ascii="Verdana" w:hAnsi="Verdana" w:cs="Arial"/>
          <w:bCs/>
          <w:sz w:val="24"/>
          <w:szCs w:val="24"/>
        </w:rPr>
      </w:pPr>
      <w:r w:rsidRPr="006B6341">
        <w:rPr>
          <w:rFonts w:ascii="Verdana" w:hAnsi="Verdana" w:cs="Arial"/>
          <w:bCs/>
          <w:sz w:val="24"/>
          <w:szCs w:val="24"/>
        </w:rPr>
        <w:t>CHC</w:t>
      </w:r>
    </w:p>
    <w:p w14:paraId="1656CA97" w14:textId="77777777" w:rsidR="006B6341" w:rsidRPr="006B6341" w:rsidRDefault="006B6341" w:rsidP="003940AA">
      <w:pPr>
        <w:numPr>
          <w:ilvl w:val="1"/>
          <w:numId w:val="1"/>
        </w:numPr>
        <w:spacing w:after="0" w:line="240" w:lineRule="auto"/>
        <w:ind w:left="709" w:hanging="283"/>
        <w:jc w:val="both"/>
        <w:rPr>
          <w:rFonts w:ascii="Verdana" w:hAnsi="Verdana" w:cs="Arial"/>
          <w:bCs/>
          <w:sz w:val="24"/>
          <w:szCs w:val="24"/>
        </w:rPr>
      </w:pPr>
      <w:r w:rsidRPr="006B6341">
        <w:rPr>
          <w:rFonts w:ascii="Verdana" w:hAnsi="Verdana" w:cs="Arial"/>
          <w:bCs/>
          <w:sz w:val="24"/>
          <w:szCs w:val="24"/>
        </w:rPr>
        <w:t>Procurement</w:t>
      </w:r>
    </w:p>
    <w:p w14:paraId="1AA6C28C" w14:textId="77777777" w:rsidR="006B6341" w:rsidRPr="006B6341" w:rsidRDefault="006B6341" w:rsidP="003940AA">
      <w:pPr>
        <w:numPr>
          <w:ilvl w:val="1"/>
          <w:numId w:val="1"/>
        </w:numPr>
        <w:spacing w:after="0" w:line="240" w:lineRule="auto"/>
        <w:ind w:left="709" w:hanging="283"/>
        <w:jc w:val="both"/>
        <w:rPr>
          <w:rFonts w:ascii="Verdana" w:hAnsi="Verdana" w:cs="Arial"/>
          <w:bCs/>
          <w:sz w:val="24"/>
          <w:szCs w:val="24"/>
        </w:rPr>
      </w:pPr>
      <w:r w:rsidRPr="006B6341">
        <w:rPr>
          <w:rFonts w:ascii="Verdana" w:hAnsi="Verdana" w:cs="Arial"/>
          <w:bCs/>
          <w:sz w:val="24"/>
          <w:szCs w:val="24"/>
        </w:rPr>
        <w:t>Medicines</w:t>
      </w:r>
    </w:p>
    <w:p w14:paraId="0A823779" w14:textId="77777777" w:rsidR="006B6341" w:rsidRPr="006B6341" w:rsidRDefault="006B6341" w:rsidP="003940AA">
      <w:pPr>
        <w:numPr>
          <w:ilvl w:val="1"/>
          <w:numId w:val="1"/>
        </w:numPr>
        <w:spacing w:after="0" w:line="240" w:lineRule="auto"/>
        <w:ind w:left="709" w:hanging="283"/>
        <w:jc w:val="both"/>
        <w:rPr>
          <w:rFonts w:ascii="Verdana" w:hAnsi="Verdana" w:cs="Arial"/>
          <w:bCs/>
          <w:sz w:val="24"/>
          <w:szCs w:val="24"/>
        </w:rPr>
      </w:pPr>
      <w:r w:rsidRPr="006B6341">
        <w:rPr>
          <w:rFonts w:ascii="Verdana" w:hAnsi="Verdana" w:cs="Arial"/>
          <w:bCs/>
          <w:sz w:val="24"/>
          <w:szCs w:val="24"/>
        </w:rPr>
        <w:t>Urgent and Emergency Care (UEC)</w:t>
      </w:r>
    </w:p>
    <w:p w14:paraId="38F0FBA3" w14:textId="5EC913BA" w:rsidR="00CE33FB" w:rsidRPr="00B353E8" w:rsidRDefault="00CE33FB" w:rsidP="006B6341">
      <w:pPr>
        <w:pStyle w:val="ListParagraph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Verdana" w:eastAsia="Times New Roman" w:hAnsi="Verdana" w:cs="Arial"/>
          <w:sz w:val="24"/>
          <w:szCs w:val="24"/>
        </w:rPr>
      </w:pPr>
      <w:r>
        <w:rPr>
          <w:rFonts w:ascii="Verdana" w:eastAsia="Times New Roman" w:hAnsi="Verdana" w:cs="Arial"/>
          <w:sz w:val="24"/>
          <w:szCs w:val="24"/>
        </w:rPr>
        <w:t xml:space="preserve">Review 60% over tariff challenges from </w:t>
      </w:r>
      <w:r w:rsidRPr="00B353E8">
        <w:rPr>
          <w:rFonts w:ascii="Verdana" w:eastAsia="Times New Roman" w:hAnsi="Verdana" w:cs="Arial"/>
          <w:sz w:val="24"/>
          <w:szCs w:val="24"/>
        </w:rPr>
        <w:t>Paul Harry information</w:t>
      </w:r>
    </w:p>
    <w:p w14:paraId="06C91466" w14:textId="77777777" w:rsidR="00CE33FB" w:rsidRDefault="00CE33FB" w:rsidP="006B6341">
      <w:pPr>
        <w:pStyle w:val="ListParagraph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Verdana" w:eastAsia="Times New Roman" w:hAnsi="Verdana" w:cs="Arial"/>
          <w:sz w:val="24"/>
          <w:szCs w:val="24"/>
        </w:rPr>
      </w:pPr>
      <w:r>
        <w:rPr>
          <w:rFonts w:ascii="Verdana" w:eastAsia="Times New Roman" w:hAnsi="Verdana" w:cs="Arial"/>
          <w:sz w:val="24"/>
          <w:szCs w:val="24"/>
        </w:rPr>
        <w:t>Direct timely reporting needed on Sickness Absence to reduce absence levels and improve local management</w:t>
      </w:r>
    </w:p>
    <w:p w14:paraId="02DF62DA" w14:textId="6A275928" w:rsidR="00CE33FB" w:rsidRPr="00B353E8" w:rsidRDefault="00CE33FB" w:rsidP="006B6341">
      <w:pPr>
        <w:pStyle w:val="ListParagraph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Verdana" w:eastAsia="Times New Roman" w:hAnsi="Verdana" w:cs="Arial"/>
          <w:sz w:val="24"/>
          <w:szCs w:val="24"/>
        </w:rPr>
      </w:pPr>
      <w:r>
        <w:rPr>
          <w:rFonts w:ascii="Verdana" w:eastAsia="Times New Roman" w:hAnsi="Verdana" w:cs="Arial"/>
          <w:sz w:val="24"/>
          <w:szCs w:val="24"/>
        </w:rPr>
        <w:t>Clear focus on unavailability and managing this more effectively</w:t>
      </w:r>
    </w:p>
    <w:p w14:paraId="10D7A3F8" w14:textId="77777777" w:rsidR="00CE33FB" w:rsidRDefault="00CE33FB" w:rsidP="006B6341">
      <w:pPr>
        <w:spacing w:after="0" w:line="240" w:lineRule="auto"/>
        <w:jc w:val="both"/>
        <w:rPr>
          <w:rFonts w:ascii="Verdana" w:eastAsia="Times New Roman" w:hAnsi="Verdana" w:cs="Arial"/>
          <w:sz w:val="24"/>
          <w:szCs w:val="24"/>
        </w:rPr>
      </w:pPr>
    </w:p>
    <w:p w14:paraId="3F01D824" w14:textId="47C0E99E" w:rsidR="00B353E8" w:rsidRPr="003940AA" w:rsidRDefault="00B353E8" w:rsidP="003940AA">
      <w:pPr>
        <w:spacing w:after="0" w:line="240" w:lineRule="auto"/>
        <w:jc w:val="both"/>
        <w:rPr>
          <w:rFonts w:ascii="Verdana" w:eastAsia="Times New Roman" w:hAnsi="Verdana" w:cs="Arial"/>
          <w:sz w:val="24"/>
          <w:szCs w:val="24"/>
        </w:rPr>
      </w:pPr>
    </w:p>
    <w:p w14:paraId="0B3B8B3E" w14:textId="449310AC" w:rsidR="00B353E8" w:rsidRPr="003940AA" w:rsidRDefault="00B353E8" w:rsidP="006B6341">
      <w:pPr>
        <w:spacing w:after="0" w:line="240" w:lineRule="auto"/>
        <w:jc w:val="both"/>
        <w:rPr>
          <w:rFonts w:ascii="Verdana" w:hAnsi="Verdana" w:cs="Arial"/>
          <w:b/>
          <w:bCs/>
          <w:sz w:val="24"/>
          <w:szCs w:val="24"/>
          <w:u w:val="single"/>
        </w:rPr>
      </w:pPr>
      <w:r w:rsidRPr="003940AA">
        <w:rPr>
          <w:rFonts w:ascii="Verdana" w:hAnsi="Verdana" w:cs="Arial"/>
          <w:b/>
          <w:bCs/>
          <w:sz w:val="24"/>
          <w:szCs w:val="24"/>
          <w:u w:val="single"/>
        </w:rPr>
        <w:t xml:space="preserve">Full report </w:t>
      </w:r>
      <w:r w:rsidR="003940AA">
        <w:rPr>
          <w:rFonts w:ascii="Verdana" w:hAnsi="Verdana" w:cs="Arial"/>
          <w:b/>
          <w:bCs/>
          <w:sz w:val="24"/>
          <w:szCs w:val="24"/>
          <w:u w:val="single"/>
        </w:rPr>
        <w:t>to Executive Team 11</w:t>
      </w:r>
      <w:r w:rsidR="003940AA" w:rsidRPr="003940AA">
        <w:rPr>
          <w:rFonts w:ascii="Verdana" w:hAnsi="Verdana" w:cs="Arial"/>
          <w:b/>
          <w:bCs/>
          <w:sz w:val="24"/>
          <w:szCs w:val="24"/>
          <w:u w:val="single"/>
          <w:vertAlign w:val="superscript"/>
        </w:rPr>
        <w:t>th</w:t>
      </w:r>
      <w:r w:rsidR="003940AA">
        <w:rPr>
          <w:rFonts w:ascii="Verdana" w:hAnsi="Verdana" w:cs="Arial"/>
          <w:b/>
          <w:bCs/>
          <w:sz w:val="24"/>
          <w:szCs w:val="24"/>
          <w:u w:val="single"/>
        </w:rPr>
        <w:t xml:space="preserve"> June 2025 </w:t>
      </w:r>
      <w:r w:rsidRPr="003940AA">
        <w:rPr>
          <w:rFonts w:ascii="Verdana" w:hAnsi="Verdana" w:cs="Arial"/>
          <w:b/>
          <w:bCs/>
          <w:sz w:val="24"/>
          <w:szCs w:val="24"/>
          <w:u w:val="single"/>
        </w:rPr>
        <w:t>embedded here</w:t>
      </w:r>
      <w:r w:rsidR="003940AA">
        <w:rPr>
          <w:rFonts w:ascii="Verdana" w:hAnsi="Verdana" w:cs="Arial"/>
          <w:b/>
          <w:bCs/>
          <w:sz w:val="24"/>
          <w:szCs w:val="24"/>
          <w:u w:val="single"/>
        </w:rPr>
        <w:t xml:space="preserve"> for information</w:t>
      </w:r>
    </w:p>
    <w:bookmarkStart w:id="0" w:name="_MON_1811561646"/>
    <w:bookmarkEnd w:id="0"/>
    <w:p w14:paraId="1246822C" w14:textId="37524A42" w:rsidR="00B353E8" w:rsidRDefault="00CE33FB" w:rsidP="00B353E8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object w:dxaOrig="1543" w:dyaOrig="998" w14:anchorId="6AF788A9">
          <v:shape id="_x0000_i1026" type="#_x0000_t75" style="width:77.2pt;height:50.1pt" o:ole="">
            <v:imagedata r:id="rId9" o:title=""/>
          </v:shape>
          <o:OLEObject Type="Embed" ProgID="Word.Document.12" ShapeID="_x0000_i1026" DrawAspect="Icon" ObjectID="_1811736668" r:id="rId10">
            <o:FieldCodes>\s</o:FieldCodes>
          </o:OLEObject>
        </w:object>
      </w:r>
    </w:p>
    <w:p w14:paraId="376D0571" w14:textId="77777777" w:rsidR="00B353E8" w:rsidRPr="00B353E8" w:rsidRDefault="00B353E8" w:rsidP="00B353E8">
      <w:pPr>
        <w:spacing w:after="0" w:line="240" w:lineRule="auto"/>
        <w:rPr>
          <w:rFonts w:ascii="Verdana" w:hAnsi="Verdana" w:cs="Arial"/>
          <w:sz w:val="24"/>
          <w:szCs w:val="24"/>
        </w:rPr>
      </w:pPr>
    </w:p>
    <w:sectPr w:rsidR="00B353E8" w:rsidRPr="00B353E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79D195" w14:textId="77777777" w:rsidR="00B353E8" w:rsidRDefault="00B353E8" w:rsidP="00B353E8">
      <w:pPr>
        <w:spacing w:after="0" w:line="240" w:lineRule="auto"/>
      </w:pPr>
      <w:r>
        <w:separator/>
      </w:r>
    </w:p>
  </w:endnote>
  <w:endnote w:type="continuationSeparator" w:id="0">
    <w:p w14:paraId="74D8DAB8" w14:textId="77777777" w:rsidR="00B353E8" w:rsidRDefault="00B353E8" w:rsidP="00B353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B83A35" w14:textId="77777777" w:rsidR="00B353E8" w:rsidRDefault="00B353E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B732C2" w14:textId="77777777" w:rsidR="00B353E8" w:rsidRDefault="00B353E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B99DF6" w14:textId="77777777" w:rsidR="00B353E8" w:rsidRDefault="00B353E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02733B" w14:textId="77777777" w:rsidR="00B353E8" w:rsidRDefault="00B353E8" w:rsidP="00B353E8">
      <w:pPr>
        <w:spacing w:after="0" w:line="240" w:lineRule="auto"/>
      </w:pPr>
      <w:r>
        <w:separator/>
      </w:r>
    </w:p>
  </w:footnote>
  <w:footnote w:type="continuationSeparator" w:id="0">
    <w:p w14:paraId="3560000B" w14:textId="77777777" w:rsidR="00B353E8" w:rsidRDefault="00B353E8" w:rsidP="00B353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3B587D" w14:textId="77777777" w:rsidR="00B353E8" w:rsidRDefault="00B353E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5F9DFE" w14:textId="2337F14E" w:rsidR="00B353E8" w:rsidRDefault="00B353E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B3C9CA" w14:textId="77777777" w:rsidR="00B353E8" w:rsidRDefault="00B353E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4812F1"/>
    <w:multiLevelType w:val="hybridMultilevel"/>
    <w:tmpl w:val="9CBA20F2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1F02FF"/>
    <w:multiLevelType w:val="hybridMultilevel"/>
    <w:tmpl w:val="532640A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4402F0A"/>
    <w:multiLevelType w:val="hybridMultilevel"/>
    <w:tmpl w:val="792270B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F92787C"/>
    <w:multiLevelType w:val="hybridMultilevel"/>
    <w:tmpl w:val="DC728FCA"/>
    <w:lvl w:ilvl="0" w:tplc="08090001">
      <w:start w:val="1"/>
      <w:numFmt w:val="bullet"/>
      <w:lvlText w:val=""/>
      <w:lvlJc w:val="left"/>
      <w:pPr>
        <w:ind w:left="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num w:numId="1" w16cid:durableId="1884713176">
    <w:abstractNumId w:val="1"/>
  </w:num>
  <w:num w:numId="2" w16cid:durableId="571474621">
    <w:abstractNumId w:val="1"/>
  </w:num>
  <w:num w:numId="3" w16cid:durableId="1077287815">
    <w:abstractNumId w:val="2"/>
  </w:num>
  <w:num w:numId="4" w16cid:durableId="1916934251">
    <w:abstractNumId w:val="3"/>
  </w:num>
  <w:num w:numId="5" w16cid:durableId="18137106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53E8"/>
    <w:rsid w:val="00092F2C"/>
    <w:rsid w:val="003940AA"/>
    <w:rsid w:val="0041426C"/>
    <w:rsid w:val="0048120F"/>
    <w:rsid w:val="004A10D4"/>
    <w:rsid w:val="004F1A5A"/>
    <w:rsid w:val="006B6341"/>
    <w:rsid w:val="0077463A"/>
    <w:rsid w:val="007A22DE"/>
    <w:rsid w:val="007D06E3"/>
    <w:rsid w:val="008454BA"/>
    <w:rsid w:val="00976106"/>
    <w:rsid w:val="00A130EF"/>
    <w:rsid w:val="00A513EF"/>
    <w:rsid w:val="00A70D57"/>
    <w:rsid w:val="00B21FE6"/>
    <w:rsid w:val="00B353E8"/>
    <w:rsid w:val="00CE33FB"/>
    <w:rsid w:val="00EF6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0BDA3EA5"/>
  <w15:chartTrackingRefBased/>
  <w15:docId w15:val="{3EA809B1-B513-4B47-B514-815FE5643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353E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353E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353E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353E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353E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353E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353E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353E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353E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353E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353E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353E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353E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353E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353E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353E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353E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353E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353E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353E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353E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353E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353E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353E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353E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353E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353E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353E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353E8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B353E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353E8"/>
  </w:style>
  <w:style w:type="paragraph" w:styleId="Footer">
    <w:name w:val="footer"/>
    <w:basedOn w:val="Normal"/>
    <w:link w:val="FooterChar"/>
    <w:uiPriority w:val="99"/>
    <w:unhideWhenUsed/>
    <w:rsid w:val="00B353E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353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599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PowerPoint_Presentation.pptx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customXml" Target="../customXml/item3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20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package" Target="embeddings/Microsoft_Word_Document.docx"/><Relationship Id="rId19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AC45B2A0-B61C-436D-99E8-510D51FB0EBE}"/>
</file>

<file path=customXml/itemProps2.xml><?xml version="1.0" encoding="utf-8"?>
<ds:datastoreItem xmlns:ds="http://schemas.openxmlformats.org/officeDocument/2006/customXml" ds:itemID="{A860EF66-5099-46E0-AB46-8DC39B774AD7}"/>
</file>

<file path=customXml/itemProps3.xml><?xml version="1.0" encoding="utf-8"?>
<ds:datastoreItem xmlns:ds="http://schemas.openxmlformats.org/officeDocument/2006/customXml" ds:itemID="{F89758D7-0C61-45A0-9BC6-C8D6BB074C8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274</Words>
  <Characters>1567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1838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Darren Griffiths (Swansea Bay UHB - Finance)</dc:creator>
  <cp:keywords/>
  <dc:description/>
  <cp:lastModifiedBy>Darren Griffiths (Swansea Bay UHB - Finance)</cp:lastModifiedBy>
  <cp:revision>4</cp:revision>
  <dcterms:created xsi:type="dcterms:W3CDTF">2025-06-17T06:10:00Z</dcterms:created>
  <dcterms:modified xsi:type="dcterms:W3CDTF">2025-06-18T06:25:00Z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