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B71F61" w:rsidRPr="00034194" w14:paraId="0E88D9CC" w14:textId="77777777" w:rsidTr="00DE60D9">
        <w:tc>
          <w:tcPr>
            <w:tcW w:w="2547" w:type="dxa"/>
          </w:tcPr>
          <w:p w14:paraId="1D31D9D9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Meeting Date</w:t>
            </w:r>
          </w:p>
        </w:tc>
        <w:sdt>
          <w:sdtPr>
            <w:id w:val="-1682499800"/>
            <w:placeholder>
              <w:docPart w:val="54A21E8942554447833B5978BD826768"/>
            </w:placeholder>
            <w:date w:fullDate="2024-06-25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1C7F0EA9" w14:textId="77777777" w:rsidR="00B71F61" w:rsidRPr="00FA0CA9" w:rsidRDefault="00B71F61" w:rsidP="00DE60D9">
                <w:pPr>
                  <w:pStyle w:val="NoSpacing"/>
                </w:pPr>
                <w:r>
                  <w:t>25 June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51621F0B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Agenda Item</w:t>
            </w:r>
          </w:p>
        </w:tc>
        <w:tc>
          <w:tcPr>
            <w:tcW w:w="841" w:type="dxa"/>
          </w:tcPr>
          <w:p w14:paraId="3C4DC4EF" w14:textId="372C1E15" w:rsidR="00B71F61" w:rsidRPr="00FA0CA9" w:rsidRDefault="009150F4" w:rsidP="00DE60D9">
            <w:pPr>
              <w:pStyle w:val="NoSpacing"/>
            </w:pPr>
            <w:r>
              <w:t>7.2</w:t>
            </w:r>
          </w:p>
        </w:tc>
      </w:tr>
      <w:tr w:rsidR="00B71F61" w:rsidRPr="00034194" w14:paraId="348C07BE" w14:textId="77777777" w:rsidTr="00DE60D9">
        <w:tc>
          <w:tcPr>
            <w:tcW w:w="2547" w:type="dxa"/>
          </w:tcPr>
          <w:p w14:paraId="331819D6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Report Title</w:t>
            </w:r>
          </w:p>
        </w:tc>
        <w:tc>
          <w:tcPr>
            <w:tcW w:w="6469" w:type="dxa"/>
            <w:gridSpan w:val="6"/>
          </w:tcPr>
          <w:p w14:paraId="3EA3FF75" w14:textId="77777777" w:rsidR="00B71F61" w:rsidRPr="00FA0CA9" w:rsidRDefault="00B71F61" w:rsidP="00DE60D9">
            <w:pPr>
              <w:pStyle w:val="NoSpacing"/>
            </w:pPr>
            <w:r>
              <w:t>Decarbonisation: Programme update and limited assurance rating</w:t>
            </w:r>
          </w:p>
        </w:tc>
      </w:tr>
      <w:tr w:rsidR="00B71F61" w:rsidRPr="00034194" w14:paraId="47E8DF4B" w14:textId="77777777" w:rsidTr="00DE60D9">
        <w:tc>
          <w:tcPr>
            <w:tcW w:w="2547" w:type="dxa"/>
          </w:tcPr>
          <w:p w14:paraId="7B11CE80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Report Author</w:t>
            </w:r>
          </w:p>
        </w:tc>
        <w:tc>
          <w:tcPr>
            <w:tcW w:w="6469" w:type="dxa"/>
            <w:gridSpan w:val="6"/>
          </w:tcPr>
          <w:p w14:paraId="752BF377" w14:textId="77777777" w:rsidR="00B71F61" w:rsidRDefault="00B71F61" w:rsidP="00DE60D9">
            <w:pPr>
              <w:pStyle w:val="NoSpacing"/>
            </w:pPr>
            <w:r>
              <w:t>Hayley Beharrell, Sustainability Planning Manager</w:t>
            </w:r>
          </w:p>
          <w:p w14:paraId="32281CE2" w14:textId="77777777" w:rsidR="00B71F61" w:rsidRPr="00FA0CA9" w:rsidRDefault="00B71F61" w:rsidP="00DE60D9">
            <w:pPr>
              <w:pStyle w:val="NoSpacing"/>
            </w:pPr>
            <w:r>
              <w:t>Patricia Jones, Commissioning and Contracting Manager</w:t>
            </w:r>
          </w:p>
        </w:tc>
      </w:tr>
      <w:tr w:rsidR="00B71F61" w:rsidRPr="00034194" w14:paraId="0EF58ABD" w14:textId="77777777" w:rsidTr="00DE60D9">
        <w:tc>
          <w:tcPr>
            <w:tcW w:w="2547" w:type="dxa"/>
          </w:tcPr>
          <w:p w14:paraId="4BCB2E3E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4CB9CCE0" w14:textId="77777777" w:rsidR="00B71F61" w:rsidRPr="00FA0CA9" w:rsidRDefault="00B71F61" w:rsidP="00DE60D9">
            <w:pPr>
              <w:pStyle w:val="NoSpacing"/>
            </w:pPr>
            <w:r>
              <w:t>Nerissa Vaughan, Interim Director of Strategy</w:t>
            </w:r>
          </w:p>
        </w:tc>
      </w:tr>
      <w:tr w:rsidR="00B71F61" w:rsidRPr="00034194" w14:paraId="13F39135" w14:textId="77777777" w:rsidTr="00DE60D9">
        <w:tc>
          <w:tcPr>
            <w:tcW w:w="2547" w:type="dxa"/>
          </w:tcPr>
          <w:p w14:paraId="7CD83492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Presented by</w:t>
            </w:r>
          </w:p>
        </w:tc>
        <w:tc>
          <w:tcPr>
            <w:tcW w:w="6469" w:type="dxa"/>
            <w:gridSpan w:val="6"/>
          </w:tcPr>
          <w:p w14:paraId="0D65C2EC" w14:textId="68759C33" w:rsidR="00B71F61" w:rsidRPr="00FA0CA9" w:rsidRDefault="001379BA" w:rsidP="00DE60D9">
            <w:pPr>
              <w:pStyle w:val="NoSpacing"/>
            </w:pPr>
            <w:r>
              <w:t>Nerissa Vaughan, Interim Director of Strategy</w:t>
            </w:r>
          </w:p>
        </w:tc>
      </w:tr>
      <w:tr w:rsidR="00B71F61" w:rsidRPr="00034194" w14:paraId="4C0C33E1" w14:textId="77777777" w:rsidTr="00DE60D9">
        <w:tc>
          <w:tcPr>
            <w:tcW w:w="2547" w:type="dxa"/>
          </w:tcPr>
          <w:p w14:paraId="02165DF2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F1ECF87" w14:textId="77777777" w:rsidR="00B71F61" w:rsidRPr="00FA0CA9" w:rsidRDefault="00B71F61" w:rsidP="00DE60D9">
            <w:pPr>
              <w:pStyle w:val="NoSpacing"/>
            </w:pPr>
            <w:r w:rsidRPr="008332C7">
              <w:t>Open</w:t>
            </w:r>
          </w:p>
        </w:tc>
      </w:tr>
      <w:tr w:rsidR="00B71F61" w:rsidRPr="00034194" w14:paraId="0FB28950" w14:textId="77777777" w:rsidTr="00DE60D9">
        <w:tc>
          <w:tcPr>
            <w:tcW w:w="2547" w:type="dxa"/>
          </w:tcPr>
          <w:p w14:paraId="0B2F144F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2E2C66E5" w14:textId="7B4F0B8F" w:rsidR="008D5F60" w:rsidRDefault="00B71F61" w:rsidP="00DE60D9">
            <w:pPr>
              <w:pStyle w:val="NoSpacing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 xml:space="preserve">An internal audit was </w:t>
            </w:r>
            <w:r w:rsidR="008D5F60">
              <w:rPr>
                <w:rFonts w:cs="Arial"/>
                <w:szCs w:val="24"/>
              </w:rPr>
              <w:t>completed</w:t>
            </w:r>
            <w:r>
              <w:rPr>
                <w:rFonts w:cs="Arial"/>
                <w:szCs w:val="24"/>
              </w:rPr>
              <w:t xml:space="preserve"> by NHS Wales Shared Services Partnership </w:t>
            </w:r>
            <w:r w:rsidR="004A4B76">
              <w:rPr>
                <w:rFonts w:cs="Arial"/>
                <w:szCs w:val="24"/>
              </w:rPr>
              <w:t xml:space="preserve">for the period of September </w:t>
            </w:r>
            <w:r w:rsidR="001379BA">
              <w:rPr>
                <w:rFonts w:cs="Arial"/>
                <w:szCs w:val="24"/>
              </w:rPr>
              <w:t>2022 to</w:t>
            </w:r>
            <w:r>
              <w:rPr>
                <w:rFonts w:cs="Arial"/>
                <w:szCs w:val="24"/>
              </w:rPr>
              <w:t xml:space="preserve"> April 2024 on the Health Board’s performance against the NHS Wales Decarbonisation Strategic Delivery Plan (DSDP). </w:t>
            </w:r>
          </w:p>
          <w:p w14:paraId="4D74856B" w14:textId="77777777" w:rsidR="008D5F60" w:rsidRDefault="008D5F60" w:rsidP="00DE60D9">
            <w:pPr>
              <w:pStyle w:val="NoSpacing"/>
              <w:rPr>
                <w:rFonts w:cs="Arial"/>
                <w:szCs w:val="24"/>
              </w:rPr>
            </w:pPr>
          </w:p>
          <w:p w14:paraId="282ADED0" w14:textId="395D7009" w:rsidR="008D5F60" w:rsidRPr="00CF2D6E" w:rsidRDefault="00B71F61" w:rsidP="00DE60D9">
            <w:pPr>
              <w:pStyle w:val="NoSpacing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This report seeks to provide an update on the programme, summarise the audit findings</w:t>
            </w:r>
            <w:r w:rsidR="009150F4">
              <w:rPr>
                <w:rFonts w:cs="Arial"/>
                <w:szCs w:val="24"/>
              </w:rPr>
              <w:t xml:space="preserve">, </w:t>
            </w:r>
            <w:r>
              <w:rPr>
                <w:rFonts w:cs="Arial"/>
                <w:szCs w:val="24"/>
              </w:rPr>
              <w:t>detail</w:t>
            </w:r>
            <w:r w:rsidR="009150F4">
              <w:rPr>
                <w:rFonts w:cs="Arial"/>
                <w:szCs w:val="24"/>
              </w:rPr>
              <w:t xml:space="preserve">s </w:t>
            </w:r>
            <w:r>
              <w:rPr>
                <w:rFonts w:cs="Arial"/>
                <w:szCs w:val="24"/>
              </w:rPr>
              <w:t>how matters arising identified will be managed, and the upcoming refresh of the DSDP.</w:t>
            </w:r>
          </w:p>
        </w:tc>
      </w:tr>
      <w:tr w:rsidR="00B71F61" w:rsidRPr="00034194" w14:paraId="62FE455A" w14:textId="77777777" w:rsidTr="00DE60D9">
        <w:tc>
          <w:tcPr>
            <w:tcW w:w="2547" w:type="dxa"/>
          </w:tcPr>
          <w:p w14:paraId="4F4A7AEF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Key Issues</w:t>
            </w:r>
          </w:p>
          <w:p w14:paraId="775AF77D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</w:p>
          <w:p w14:paraId="77D5805A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</w:p>
          <w:p w14:paraId="54A9E5F8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</w:p>
        </w:tc>
        <w:tc>
          <w:tcPr>
            <w:tcW w:w="6469" w:type="dxa"/>
            <w:gridSpan w:val="6"/>
          </w:tcPr>
          <w:p w14:paraId="4728D144" w14:textId="6188FCD4" w:rsidR="00881290" w:rsidRPr="00881290" w:rsidRDefault="00881290" w:rsidP="00DE60D9">
            <w:pPr>
              <w:pStyle w:val="NoSpacing"/>
            </w:pPr>
            <w:r w:rsidRPr="00881290">
              <w:t xml:space="preserve">The Health Board continues to work </w:t>
            </w:r>
            <w:r w:rsidR="009150F4">
              <w:t xml:space="preserve">on </w:t>
            </w:r>
            <w:r w:rsidRPr="00881290">
              <w:t>reduc</w:t>
            </w:r>
            <w:r w:rsidR="009150F4">
              <w:t>ing</w:t>
            </w:r>
            <w:r w:rsidRPr="00881290">
              <w:t xml:space="preserve"> emissions through the Climate Action Plan</w:t>
            </w:r>
            <w:r w:rsidR="009150F4">
              <w:t xml:space="preserve"> (CAP)</w:t>
            </w:r>
            <w:r w:rsidRPr="00881290">
              <w:t xml:space="preserve">. </w:t>
            </w:r>
            <w:r w:rsidR="009150F4">
              <w:t>T</w:t>
            </w:r>
            <w:r w:rsidRPr="00881290">
              <w:t xml:space="preserve">he revised baseline from Welsh Government </w:t>
            </w:r>
            <w:r w:rsidR="009150F4">
              <w:t xml:space="preserve">(WG) </w:t>
            </w:r>
            <w:r w:rsidRPr="00881290">
              <w:t xml:space="preserve">shows good progress on addressing direct emissions (-23.9%, Scope 1 &amp; 2) and the challenges of reducing indirect emissions (+11.3%, Scope 3). </w:t>
            </w:r>
          </w:p>
          <w:p w14:paraId="7BA5AD40" w14:textId="77777777" w:rsidR="00881290" w:rsidRPr="00881290" w:rsidRDefault="00881290" w:rsidP="00DE60D9">
            <w:pPr>
              <w:pStyle w:val="NoSpacing"/>
            </w:pPr>
          </w:p>
          <w:p w14:paraId="5AA731C3" w14:textId="4ABB0AB2" w:rsidR="00B71F61" w:rsidRPr="00881290" w:rsidRDefault="00881290" w:rsidP="00DE60D9">
            <w:pPr>
              <w:pStyle w:val="NoSpacing"/>
            </w:pPr>
            <w:r w:rsidRPr="00881290">
              <w:t>The internal audit on the DSDP resulted in an overall ‘</w:t>
            </w:r>
            <w:r w:rsidR="00B71F61" w:rsidRPr="00881290">
              <w:t>Limited assurance</w:t>
            </w:r>
            <w:r w:rsidRPr="00881290">
              <w:t>’ due to no dedicated funding stream from W</w:t>
            </w:r>
            <w:r w:rsidR="00E413FE">
              <w:t xml:space="preserve">G </w:t>
            </w:r>
            <w:r w:rsidRPr="00881290">
              <w:t>and included four ‘</w:t>
            </w:r>
            <w:r w:rsidR="00B71F61" w:rsidRPr="00881290">
              <w:t>Matters arising</w:t>
            </w:r>
            <w:r w:rsidRPr="00881290">
              <w:t>’ for the Health Board</w:t>
            </w:r>
            <w:r w:rsidR="00E413FE">
              <w:t xml:space="preserve"> (HB)</w:t>
            </w:r>
            <w:r w:rsidRPr="00881290">
              <w:t xml:space="preserve"> to resolve</w:t>
            </w:r>
            <w:r w:rsidR="00CC3FD0">
              <w:t>,</w:t>
            </w:r>
            <w:r w:rsidRPr="00881290">
              <w:t xml:space="preserve"> </w:t>
            </w:r>
            <w:r w:rsidR="00CC3FD0">
              <w:t>m</w:t>
            </w:r>
            <w:r w:rsidRPr="00881290">
              <w:t xml:space="preserve">itigation measures are detailed in this report. </w:t>
            </w:r>
          </w:p>
          <w:p w14:paraId="7ABA54A5" w14:textId="77777777" w:rsidR="00881290" w:rsidRPr="00881290" w:rsidRDefault="00881290" w:rsidP="00DE60D9">
            <w:pPr>
              <w:pStyle w:val="NoSpacing"/>
            </w:pPr>
          </w:p>
          <w:p w14:paraId="3C150CE2" w14:textId="2981F17D" w:rsidR="00B71F61" w:rsidRDefault="00881290" w:rsidP="00DE60D9">
            <w:pPr>
              <w:pStyle w:val="NoSpacing"/>
            </w:pPr>
            <w:r w:rsidRPr="00881290">
              <w:t>This report also highlights the o</w:t>
            </w:r>
            <w:r w:rsidR="00B71F61" w:rsidRPr="00881290">
              <w:t xml:space="preserve">pportunity </w:t>
            </w:r>
            <w:r w:rsidR="004F234A">
              <w:t xml:space="preserve">for the HB </w:t>
            </w:r>
            <w:r w:rsidR="00B71F61" w:rsidRPr="00881290">
              <w:t xml:space="preserve">to input </w:t>
            </w:r>
            <w:r w:rsidR="008D5F60">
              <w:t>in</w:t>
            </w:r>
            <w:r w:rsidR="00B71F61" w:rsidRPr="00881290">
              <w:t>to</w:t>
            </w:r>
            <w:r w:rsidR="008D5F60">
              <w:t xml:space="preserve"> the</w:t>
            </w:r>
            <w:r w:rsidR="00B71F61" w:rsidRPr="00881290">
              <w:t xml:space="preserve"> refresh of </w:t>
            </w:r>
            <w:r w:rsidRPr="00881290">
              <w:t>DSDP that is occurring this financial year</w:t>
            </w:r>
            <w:r w:rsidR="00CC3FD0">
              <w:t>,</w:t>
            </w:r>
            <w:r>
              <w:t xml:space="preserve"> </w:t>
            </w:r>
            <w:r w:rsidR="00CC3FD0">
              <w:t>a</w:t>
            </w:r>
            <w:r>
              <w:t>nd the importance of sharing the H</w:t>
            </w:r>
            <w:r w:rsidR="00E413FE">
              <w:t>B’s</w:t>
            </w:r>
            <w:r>
              <w:t xml:space="preserve"> experience implementing the DSDP. </w:t>
            </w:r>
          </w:p>
          <w:p w14:paraId="5B2CDBEF" w14:textId="413B2B6C" w:rsidR="00881290" w:rsidRPr="00FA0CA9" w:rsidRDefault="00881290" w:rsidP="00DE60D9">
            <w:pPr>
              <w:pStyle w:val="NoSpacing"/>
            </w:pPr>
          </w:p>
        </w:tc>
      </w:tr>
      <w:tr w:rsidR="00B71F61" w:rsidRPr="00034194" w14:paraId="3923BE5B" w14:textId="77777777" w:rsidTr="00DE60D9">
        <w:trPr>
          <w:trHeight w:val="97"/>
        </w:trPr>
        <w:tc>
          <w:tcPr>
            <w:tcW w:w="2547" w:type="dxa"/>
            <w:vMerge w:val="restart"/>
          </w:tcPr>
          <w:p w14:paraId="4FB76C41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 xml:space="preserve">Specific Action Required </w:t>
            </w:r>
          </w:p>
          <w:p w14:paraId="4AC0DC4B" w14:textId="0A7E3C97" w:rsidR="00FD6366" w:rsidRPr="00FD2689" w:rsidRDefault="00B71F61" w:rsidP="00DE60D9">
            <w:pPr>
              <w:pStyle w:val="NoSpacing"/>
              <w:rPr>
                <w:b/>
                <w:bCs/>
                <w:i/>
              </w:rPr>
            </w:pPr>
            <w:r w:rsidRPr="00FD2689">
              <w:rPr>
                <w:b/>
                <w:bCs/>
                <w:i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3D00B8D" w14:textId="77777777" w:rsidR="00B71F61" w:rsidRPr="00FA0CA9" w:rsidRDefault="00B71F61" w:rsidP="008D5F60">
            <w:pPr>
              <w:pStyle w:val="NoSpacing"/>
              <w:jc w:val="center"/>
            </w:pPr>
            <w:r w:rsidRPr="00FA0CA9"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3F58060D" w14:textId="77777777" w:rsidR="00B71F61" w:rsidRPr="00FA0CA9" w:rsidRDefault="00B71F61" w:rsidP="008D5F60">
            <w:pPr>
              <w:pStyle w:val="NoSpacing"/>
              <w:jc w:val="center"/>
            </w:pPr>
            <w:r w:rsidRPr="00FA0CA9"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EECF4CB" w14:textId="77777777" w:rsidR="00B71F61" w:rsidRPr="00FA0CA9" w:rsidRDefault="00B71F61" w:rsidP="008D5F60">
            <w:pPr>
              <w:pStyle w:val="NoSpacing"/>
              <w:jc w:val="center"/>
            </w:pPr>
            <w:r w:rsidRPr="00FA0CA9"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5377E1F1" w14:textId="77777777" w:rsidR="00B71F61" w:rsidRPr="00FA0CA9" w:rsidRDefault="00B71F61" w:rsidP="008D5F60">
            <w:pPr>
              <w:pStyle w:val="NoSpacing"/>
              <w:jc w:val="center"/>
            </w:pPr>
            <w:r w:rsidRPr="00FA0CA9">
              <w:t>Approval</w:t>
            </w:r>
          </w:p>
        </w:tc>
      </w:tr>
      <w:tr w:rsidR="00B71F61" w:rsidRPr="00034194" w14:paraId="1C9CBA8E" w14:textId="77777777" w:rsidTr="00DE60D9">
        <w:trPr>
          <w:trHeight w:val="96"/>
        </w:trPr>
        <w:tc>
          <w:tcPr>
            <w:tcW w:w="2547" w:type="dxa"/>
            <w:vMerge/>
          </w:tcPr>
          <w:p w14:paraId="2B4A80CD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</w:p>
        </w:tc>
        <w:sdt>
          <w:sdtPr>
            <w:rPr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43C06D9" w14:textId="77777777" w:rsidR="00B71F61" w:rsidRPr="00FA0CA9" w:rsidRDefault="00B71F61" w:rsidP="008D5F60">
                <w:pPr>
                  <w:pStyle w:val="NoSpacing"/>
                  <w:jc w:val="center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DF8C85" w14:textId="77777777" w:rsidR="00B71F61" w:rsidRPr="00FA0CA9" w:rsidRDefault="00B71F61" w:rsidP="008D5F60">
                <w:pPr>
                  <w:pStyle w:val="NoSpacing"/>
                  <w:jc w:val="center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41EB46A" w14:textId="1D0CEE8E" w:rsidR="00B71F61" w:rsidRPr="00FA0CA9" w:rsidRDefault="000570A2" w:rsidP="008D5F60">
                <w:pPr>
                  <w:pStyle w:val="NoSpacing"/>
                  <w:jc w:val="center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☒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18FC2824" w14:textId="580082D7" w:rsidR="00B71F61" w:rsidRPr="00FA0CA9" w:rsidRDefault="000570A2" w:rsidP="008D5F60">
                <w:pPr>
                  <w:pStyle w:val="NoSpacing"/>
                  <w:jc w:val="center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B71F61" w:rsidRPr="00034194" w14:paraId="4EE0DF93" w14:textId="77777777" w:rsidTr="00DE60D9">
        <w:tc>
          <w:tcPr>
            <w:tcW w:w="2547" w:type="dxa"/>
          </w:tcPr>
          <w:p w14:paraId="43ADAC62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Recommendations</w:t>
            </w:r>
          </w:p>
          <w:p w14:paraId="78BAFA6C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</w:p>
        </w:tc>
        <w:tc>
          <w:tcPr>
            <w:tcW w:w="6469" w:type="dxa"/>
            <w:gridSpan w:val="6"/>
          </w:tcPr>
          <w:p w14:paraId="382604BC" w14:textId="77777777" w:rsidR="00B71F61" w:rsidRPr="00FD2689" w:rsidRDefault="00B71F61" w:rsidP="00DE60D9">
            <w:pPr>
              <w:pStyle w:val="NoSpacing"/>
              <w:rPr>
                <w:b/>
                <w:bCs/>
              </w:rPr>
            </w:pPr>
            <w:r w:rsidRPr="00FD2689">
              <w:rPr>
                <w:b/>
                <w:bCs/>
              </w:rPr>
              <w:t>Members are asked to:</w:t>
            </w:r>
          </w:p>
          <w:p w14:paraId="4EEFC028" w14:textId="18EFC22F" w:rsidR="00881290" w:rsidRPr="00BB2800" w:rsidRDefault="00881290" w:rsidP="00881290">
            <w:pPr>
              <w:pStyle w:val="NoSpacing"/>
              <w:numPr>
                <w:ilvl w:val="0"/>
                <w:numId w:val="11"/>
              </w:numPr>
              <w:rPr>
                <w:b/>
                <w:bCs/>
              </w:rPr>
            </w:pPr>
            <w:r w:rsidRPr="00BB2800">
              <w:rPr>
                <w:b/>
                <w:bCs/>
              </w:rPr>
              <w:t>NOTE</w:t>
            </w:r>
            <w:r w:rsidRPr="004A4B76">
              <w:t xml:space="preserve"> the internal audit report </w:t>
            </w:r>
          </w:p>
          <w:p w14:paraId="5EABA69B" w14:textId="0C5601CE" w:rsidR="00881290" w:rsidRPr="00BB2800" w:rsidRDefault="00881290" w:rsidP="00881290">
            <w:pPr>
              <w:pStyle w:val="NoSpacing"/>
              <w:numPr>
                <w:ilvl w:val="0"/>
                <w:numId w:val="11"/>
              </w:numPr>
              <w:rPr>
                <w:b/>
                <w:bCs/>
              </w:rPr>
            </w:pPr>
            <w:r>
              <w:rPr>
                <w:b/>
                <w:bCs/>
              </w:rPr>
              <w:t xml:space="preserve">NOTE </w:t>
            </w:r>
            <w:r w:rsidRPr="004A4B76">
              <w:t xml:space="preserve">current emissions status for the </w:t>
            </w:r>
            <w:r w:rsidR="00CC3FD0">
              <w:t>HB</w:t>
            </w:r>
          </w:p>
          <w:p w14:paraId="7A236D9C" w14:textId="77777777" w:rsidR="00881290" w:rsidRDefault="00881290" w:rsidP="00881290">
            <w:pPr>
              <w:pStyle w:val="NoSpacing"/>
              <w:numPr>
                <w:ilvl w:val="0"/>
                <w:numId w:val="11"/>
              </w:numPr>
              <w:rPr>
                <w:b/>
                <w:bCs/>
              </w:rPr>
            </w:pPr>
            <w:r>
              <w:rPr>
                <w:b/>
                <w:bCs/>
              </w:rPr>
              <w:t>ENDORSE</w:t>
            </w:r>
            <w:r w:rsidRPr="00BB2800">
              <w:rPr>
                <w:b/>
                <w:bCs/>
              </w:rPr>
              <w:t xml:space="preserve"> </w:t>
            </w:r>
            <w:r w:rsidRPr="004A4B76">
              <w:t>the revised baseline</w:t>
            </w:r>
          </w:p>
          <w:p w14:paraId="0EBEF59A" w14:textId="7C0D5333" w:rsidR="00881290" w:rsidRPr="00CF2D6E" w:rsidRDefault="009443EB" w:rsidP="00881290">
            <w:pPr>
              <w:pStyle w:val="NoSpacing"/>
              <w:numPr>
                <w:ilvl w:val="0"/>
                <w:numId w:val="11"/>
              </w:numPr>
              <w:rPr>
                <w:b/>
                <w:bCs/>
              </w:rPr>
            </w:pPr>
            <w:r>
              <w:rPr>
                <w:b/>
                <w:bCs/>
              </w:rPr>
              <w:t>ENDORSE</w:t>
            </w:r>
            <w:r w:rsidR="00881290">
              <w:rPr>
                <w:b/>
                <w:bCs/>
              </w:rPr>
              <w:t xml:space="preserve"> </w:t>
            </w:r>
            <w:r w:rsidR="00881290" w:rsidRPr="004A4B76">
              <w:t>approach to resolving the Matters Arising</w:t>
            </w:r>
            <w:r>
              <w:t>.</w:t>
            </w:r>
          </w:p>
        </w:tc>
      </w:tr>
    </w:tbl>
    <w:p w14:paraId="44196483" w14:textId="77777777" w:rsidR="00B71F61" w:rsidRDefault="00B71F61"/>
    <w:p w14:paraId="6D29041A" w14:textId="5B1298DE" w:rsidR="00653AEC" w:rsidRDefault="0020539A" w:rsidP="00653AEC">
      <w:pPr>
        <w:spacing w:after="0" w:line="240" w:lineRule="auto"/>
        <w:jc w:val="center"/>
        <w:rPr>
          <w:rFonts w:cs="Arial"/>
          <w:b/>
          <w:szCs w:val="24"/>
        </w:rPr>
      </w:pPr>
      <w:r>
        <w:br w:type="page"/>
      </w:r>
      <w:r w:rsidR="008332C7">
        <w:rPr>
          <w:rFonts w:cs="Arial"/>
          <w:b/>
          <w:szCs w:val="24"/>
        </w:rPr>
        <w:lastRenderedPageBreak/>
        <w:t>DECARBONISATION</w:t>
      </w:r>
      <w:r w:rsidR="008332C7" w:rsidRPr="008332C7">
        <w:rPr>
          <w:rFonts w:cs="Arial"/>
          <w:b/>
          <w:szCs w:val="24"/>
        </w:rPr>
        <w:t xml:space="preserve">: </w:t>
      </w:r>
      <w:r w:rsidR="00380C87">
        <w:rPr>
          <w:rFonts w:cs="Arial"/>
          <w:b/>
          <w:szCs w:val="24"/>
        </w:rPr>
        <w:t xml:space="preserve">PROGRAMME UPDATE &amp; </w:t>
      </w:r>
      <w:r w:rsidR="008332C7">
        <w:rPr>
          <w:rFonts w:cs="Arial"/>
          <w:b/>
          <w:szCs w:val="24"/>
        </w:rPr>
        <w:t>LIMITED ASSURANCE RATING</w:t>
      </w:r>
    </w:p>
    <w:p w14:paraId="6D29041B" w14:textId="77777777" w:rsidR="00653AEC" w:rsidRPr="0072604C" w:rsidRDefault="00653AEC" w:rsidP="00653AEC">
      <w:pPr>
        <w:spacing w:after="0" w:line="240" w:lineRule="auto"/>
        <w:jc w:val="center"/>
        <w:rPr>
          <w:rFonts w:cs="Arial"/>
          <w:b/>
          <w:szCs w:val="24"/>
        </w:rPr>
      </w:pPr>
    </w:p>
    <w:p w14:paraId="6D29041C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cs="Arial"/>
          <w:b/>
          <w:szCs w:val="24"/>
        </w:rPr>
      </w:pPr>
      <w:r w:rsidRPr="0072604C">
        <w:rPr>
          <w:rFonts w:cs="Arial"/>
          <w:b/>
          <w:szCs w:val="24"/>
        </w:rPr>
        <w:t>INTRODUCTION</w:t>
      </w:r>
    </w:p>
    <w:p w14:paraId="516B8369" w14:textId="77777777" w:rsidR="00FD2689" w:rsidRDefault="00FD2689" w:rsidP="00653AEC">
      <w:pPr>
        <w:spacing w:after="0" w:line="240" w:lineRule="auto"/>
        <w:rPr>
          <w:rFonts w:cs="Arial"/>
          <w:szCs w:val="24"/>
        </w:rPr>
      </w:pPr>
    </w:p>
    <w:p w14:paraId="1BA76560" w14:textId="7F5D6E75" w:rsidR="00FD2689" w:rsidRPr="00FD2689" w:rsidRDefault="00FD2689" w:rsidP="00653AEC">
      <w:pPr>
        <w:spacing w:after="0" w:line="240" w:lineRule="auto"/>
        <w:rPr>
          <w:rFonts w:cs="Arial"/>
          <w:b/>
          <w:szCs w:val="24"/>
        </w:rPr>
      </w:pPr>
      <w:r>
        <w:rPr>
          <w:rFonts w:cs="Arial"/>
          <w:szCs w:val="24"/>
        </w:rPr>
        <w:t xml:space="preserve">An internal audit was </w:t>
      </w:r>
      <w:r w:rsidR="008D5F60">
        <w:rPr>
          <w:rFonts w:cs="Arial"/>
          <w:szCs w:val="24"/>
        </w:rPr>
        <w:t>completed</w:t>
      </w:r>
      <w:r>
        <w:rPr>
          <w:rFonts w:cs="Arial"/>
          <w:szCs w:val="24"/>
        </w:rPr>
        <w:t xml:space="preserve"> by NHS Wales Shared Services Partnership between </w:t>
      </w:r>
      <w:r w:rsidR="0087113B">
        <w:rPr>
          <w:rFonts w:cs="Arial"/>
          <w:szCs w:val="24"/>
        </w:rPr>
        <w:t>September 2022</w:t>
      </w:r>
      <w:r>
        <w:rPr>
          <w:rFonts w:cs="Arial"/>
          <w:szCs w:val="24"/>
        </w:rPr>
        <w:t xml:space="preserve"> and April 2024 on the Health Board’s </w:t>
      </w:r>
      <w:r w:rsidR="00E413FE">
        <w:rPr>
          <w:rFonts w:cs="Arial"/>
          <w:szCs w:val="24"/>
        </w:rPr>
        <w:t xml:space="preserve">(HB’s) </w:t>
      </w:r>
      <w:r>
        <w:rPr>
          <w:rFonts w:cs="Arial"/>
          <w:szCs w:val="24"/>
        </w:rPr>
        <w:t xml:space="preserve">performance against the NHS Wales Decarbonisation Strategic Delivery Plan (DSDP). This report seeks to </w:t>
      </w:r>
      <w:r w:rsidR="00A652CF">
        <w:rPr>
          <w:rFonts w:cs="Arial"/>
          <w:szCs w:val="24"/>
        </w:rPr>
        <w:t xml:space="preserve">provide an update on the decarbonisation programme, </w:t>
      </w:r>
      <w:r>
        <w:rPr>
          <w:rFonts w:cs="Arial"/>
          <w:szCs w:val="24"/>
        </w:rPr>
        <w:t>summarise the</w:t>
      </w:r>
      <w:r w:rsidR="00A652CF">
        <w:rPr>
          <w:rFonts w:cs="Arial"/>
          <w:szCs w:val="24"/>
        </w:rPr>
        <w:t xml:space="preserve"> audit</w:t>
      </w:r>
      <w:r>
        <w:rPr>
          <w:rFonts w:cs="Arial"/>
          <w:szCs w:val="24"/>
        </w:rPr>
        <w:t xml:space="preserve"> findings</w:t>
      </w:r>
      <w:r w:rsidR="00A652CF">
        <w:rPr>
          <w:rFonts w:cs="Arial"/>
          <w:szCs w:val="24"/>
        </w:rPr>
        <w:t xml:space="preserve"> including</w:t>
      </w:r>
      <w:r w:rsidR="00CF2847">
        <w:rPr>
          <w:rFonts w:cs="Arial"/>
          <w:szCs w:val="24"/>
        </w:rPr>
        <w:t xml:space="preserve"> the limited assurance</w:t>
      </w:r>
      <w:r>
        <w:rPr>
          <w:rFonts w:cs="Arial"/>
          <w:szCs w:val="24"/>
        </w:rPr>
        <w:t>,</w:t>
      </w:r>
      <w:r w:rsidR="00CF2847">
        <w:rPr>
          <w:rFonts w:cs="Arial"/>
          <w:szCs w:val="24"/>
        </w:rPr>
        <w:t xml:space="preserve"> </w:t>
      </w:r>
      <w:r w:rsidR="00A652CF">
        <w:rPr>
          <w:rFonts w:cs="Arial"/>
          <w:szCs w:val="24"/>
        </w:rPr>
        <w:t xml:space="preserve">detail </w:t>
      </w:r>
      <w:r w:rsidR="00CF2847">
        <w:rPr>
          <w:rFonts w:cs="Arial"/>
          <w:szCs w:val="24"/>
        </w:rPr>
        <w:t xml:space="preserve">how </w:t>
      </w:r>
      <w:r>
        <w:rPr>
          <w:rFonts w:cs="Arial"/>
          <w:szCs w:val="24"/>
        </w:rPr>
        <w:t>matters arising identified</w:t>
      </w:r>
      <w:r w:rsidR="00CF2847">
        <w:rPr>
          <w:rFonts w:cs="Arial"/>
          <w:szCs w:val="24"/>
        </w:rPr>
        <w:t xml:space="preserve"> will be managed</w:t>
      </w:r>
      <w:r w:rsidR="003A4D4E">
        <w:rPr>
          <w:rFonts w:cs="Arial"/>
          <w:szCs w:val="24"/>
        </w:rPr>
        <w:t>, and the upcoming refresh of the DSDP</w:t>
      </w:r>
      <w:r>
        <w:rPr>
          <w:rFonts w:cs="Arial"/>
          <w:szCs w:val="24"/>
        </w:rPr>
        <w:t>.</w:t>
      </w:r>
    </w:p>
    <w:p w14:paraId="6D29041E" w14:textId="77777777" w:rsidR="00653AEC" w:rsidRPr="0072604C" w:rsidRDefault="00653AEC" w:rsidP="00653AEC">
      <w:pPr>
        <w:pStyle w:val="ListParagraph"/>
        <w:spacing w:after="0" w:line="240" w:lineRule="auto"/>
        <w:rPr>
          <w:rFonts w:cs="Arial"/>
          <w:b/>
          <w:szCs w:val="24"/>
        </w:rPr>
      </w:pPr>
    </w:p>
    <w:p w14:paraId="6D29041F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cs="Arial"/>
          <w:b/>
          <w:szCs w:val="24"/>
        </w:rPr>
      </w:pPr>
      <w:r w:rsidRPr="0072604C">
        <w:rPr>
          <w:rFonts w:cs="Arial"/>
          <w:b/>
          <w:szCs w:val="24"/>
        </w:rPr>
        <w:t>BACKGROUND</w:t>
      </w:r>
    </w:p>
    <w:p w14:paraId="5B9901C2" w14:textId="77777777" w:rsidR="00FD2689" w:rsidRDefault="00FD2689" w:rsidP="00653AEC">
      <w:pPr>
        <w:spacing w:after="0" w:line="240" w:lineRule="auto"/>
        <w:rPr>
          <w:rFonts w:cs="Arial"/>
          <w:szCs w:val="24"/>
        </w:rPr>
      </w:pPr>
    </w:p>
    <w:p w14:paraId="7C5D52AC" w14:textId="45DE2AFF" w:rsidR="0087113B" w:rsidRDefault="00FD2689" w:rsidP="00653AEC">
      <w:pPr>
        <w:spacing w:after="0" w:line="240" w:lineRule="auto"/>
        <w:rPr>
          <w:rFonts w:cs="Arial"/>
          <w:szCs w:val="24"/>
        </w:rPr>
      </w:pPr>
      <w:r w:rsidRPr="00FD2689">
        <w:rPr>
          <w:rFonts w:cs="Arial"/>
          <w:szCs w:val="24"/>
        </w:rPr>
        <w:t xml:space="preserve">The </w:t>
      </w:r>
      <w:r>
        <w:rPr>
          <w:rFonts w:cs="Arial"/>
          <w:szCs w:val="24"/>
        </w:rPr>
        <w:t xml:space="preserve">DSDP was published in March 2021, with the </w:t>
      </w:r>
      <w:r w:rsidR="008D5F60">
        <w:rPr>
          <w:rFonts w:cs="Arial"/>
          <w:szCs w:val="24"/>
        </w:rPr>
        <w:t xml:space="preserve">HB </w:t>
      </w:r>
      <w:r>
        <w:rPr>
          <w:rFonts w:cs="Arial"/>
          <w:szCs w:val="24"/>
        </w:rPr>
        <w:t xml:space="preserve">specific </w:t>
      </w:r>
      <w:r w:rsidR="0087113B">
        <w:rPr>
          <w:rFonts w:cs="Arial"/>
          <w:szCs w:val="24"/>
        </w:rPr>
        <w:t>plans developed including:</w:t>
      </w:r>
    </w:p>
    <w:p w14:paraId="4859A650" w14:textId="1257EAD3" w:rsidR="0087113B" w:rsidRPr="0087113B" w:rsidRDefault="00CF2847" w:rsidP="0087113B">
      <w:pPr>
        <w:pStyle w:val="ListParagraph"/>
        <w:numPr>
          <w:ilvl w:val="0"/>
          <w:numId w:val="15"/>
        </w:numPr>
        <w:spacing w:after="0" w:line="240" w:lineRule="auto"/>
        <w:rPr>
          <w:rFonts w:cs="Arial"/>
          <w:szCs w:val="24"/>
        </w:rPr>
      </w:pPr>
      <w:r w:rsidRPr="0087113B">
        <w:rPr>
          <w:rFonts w:cs="Arial"/>
          <w:szCs w:val="24"/>
        </w:rPr>
        <w:t>Decarbonisation Action Plan</w:t>
      </w:r>
      <w:r w:rsidR="00FD2689" w:rsidRPr="0087113B">
        <w:rPr>
          <w:rFonts w:cs="Arial"/>
          <w:szCs w:val="24"/>
        </w:rPr>
        <w:t xml:space="preserve"> approved in March 2022 </w:t>
      </w:r>
    </w:p>
    <w:p w14:paraId="732E3925" w14:textId="7A06C2F3" w:rsidR="0087113B" w:rsidRPr="0087113B" w:rsidRDefault="00CF2847" w:rsidP="0087113B">
      <w:pPr>
        <w:pStyle w:val="ListParagraph"/>
        <w:numPr>
          <w:ilvl w:val="0"/>
          <w:numId w:val="15"/>
        </w:numPr>
        <w:spacing w:after="0" w:line="240" w:lineRule="auto"/>
        <w:rPr>
          <w:rFonts w:cs="Arial"/>
          <w:szCs w:val="24"/>
        </w:rPr>
      </w:pPr>
      <w:r w:rsidRPr="0087113B">
        <w:rPr>
          <w:rFonts w:cs="Arial"/>
          <w:szCs w:val="24"/>
        </w:rPr>
        <w:t>Climate Action Plan</w:t>
      </w:r>
      <w:r w:rsidR="004D2263" w:rsidRPr="0087113B">
        <w:rPr>
          <w:rFonts w:cs="Arial"/>
          <w:szCs w:val="24"/>
        </w:rPr>
        <w:t xml:space="preserve"> (CAP)</w:t>
      </w:r>
      <w:r w:rsidR="00FD2689" w:rsidRPr="0087113B">
        <w:rPr>
          <w:rFonts w:cs="Arial"/>
          <w:szCs w:val="24"/>
        </w:rPr>
        <w:t xml:space="preserve"> in March 2024</w:t>
      </w:r>
    </w:p>
    <w:p w14:paraId="622CBC37" w14:textId="5EDC499D" w:rsidR="0087113B" w:rsidRDefault="0087113B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The </w:t>
      </w:r>
      <w:r w:rsidR="008D5F60">
        <w:rPr>
          <w:rFonts w:cs="Arial"/>
          <w:szCs w:val="24"/>
        </w:rPr>
        <w:t xml:space="preserve">HB </w:t>
      </w:r>
      <w:r>
        <w:rPr>
          <w:rFonts w:cs="Arial"/>
          <w:szCs w:val="24"/>
        </w:rPr>
        <w:t>commenced implementation of the CAP in April 2024, this is a cost neutral plan that supports the DSDP as best it can, without additional funding required.</w:t>
      </w:r>
    </w:p>
    <w:p w14:paraId="772D72CA" w14:textId="77777777" w:rsidR="0087113B" w:rsidRDefault="0087113B" w:rsidP="00653AEC">
      <w:pPr>
        <w:spacing w:after="0" w:line="240" w:lineRule="auto"/>
        <w:rPr>
          <w:rFonts w:cs="Arial"/>
          <w:szCs w:val="24"/>
        </w:rPr>
      </w:pPr>
    </w:p>
    <w:p w14:paraId="54240FCF" w14:textId="4A7EA6B8" w:rsidR="00FD2689" w:rsidRDefault="00FD2689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The DSDP commits the whole of NHS Wales to challenging emissions reduction targets of a 16% reduction by 2025 and 34% reduction by 2030 against a 2018/19 baseline. </w:t>
      </w:r>
      <w:r w:rsidR="00CF2847">
        <w:rPr>
          <w:rFonts w:cs="Arial"/>
          <w:szCs w:val="24"/>
        </w:rPr>
        <w:t>To</w:t>
      </w:r>
      <w:r>
        <w:rPr>
          <w:rFonts w:cs="Arial"/>
          <w:szCs w:val="24"/>
        </w:rPr>
        <w:t xml:space="preserve"> provide assurance to Welsh Government</w:t>
      </w:r>
      <w:r w:rsidR="00CF2847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NHS Wales Shared Services Partnership Audit and Assurance Team have undertaken DSDP audits for all NHS Wales organisations. </w:t>
      </w:r>
      <w:r w:rsidR="00DF600E">
        <w:rPr>
          <w:rFonts w:cs="Arial"/>
          <w:szCs w:val="24"/>
        </w:rPr>
        <w:t>Historically</w:t>
      </w:r>
      <w:r w:rsidR="0087113B">
        <w:rPr>
          <w:rFonts w:cs="Arial"/>
          <w:szCs w:val="24"/>
        </w:rPr>
        <w:t>,</w:t>
      </w:r>
      <w:r w:rsidR="00DF600E">
        <w:rPr>
          <w:rFonts w:cs="Arial"/>
          <w:szCs w:val="24"/>
        </w:rPr>
        <w:t xml:space="preserve"> the </w:t>
      </w:r>
      <w:r w:rsidR="008D5F60">
        <w:rPr>
          <w:rFonts w:cs="Arial"/>
          <w:szCs w:val="24"/>
        </w:rPr>
        <w:t>HB</w:t>
      </w:r>
      <w:r w:rsidR="00DF600E">
        <w:rPr>
          <w:rFonts w:cs="Arial"/>
          <w:szCs w:val="24"/>
        </w:rPr>
        <w:t xml:space="preserve"> has rated their own assurance at meeting the NHS Wales targets as RED due to there being no baseline for SBUHB as the baseline was developed for </w:t>
      </w:r>
      <w:r w:rsidR="0087113B" w:rsidRPr="004D2263">
        <w:rPr>
          <w:rFonts w:cs="Arial"/>
          <w:szCs w:val="24"/>
        </w:rPr>
        <w:t>Abertawe Bro Morgannwg University Health Board</w:t>
      </w:r>
      <w:r w:rsidR="0087113B">
        <w:rPr>
          <w:rFonts w:cs="Arial"/>
          <w:szCs w:val="24"/>
        </w:rPr>
        <w:t xml:space="preserve"> (</w:t>
      </w:r>
      <w:r w:rsidR="00DF600E">
        <w:rPr>
          <w:rFonts w:cs="Arial"/>
          <w:szCs w:val="24"/>
        </w:rPr>
        <w:t>ABMU</w:t>
      </w:r>
      <w:r w:rsidR="0087113B">
        <w:rPr>
          <w:rFonts w:cs="Arial"/>
          <w:szCs w:val="24"/>
        </w:rPr>
        <w:t>)</w:t>
      </w:r>
      <w:r w:rsidR="00DF600E">
        <w:rPr>
          <w:rFonts w:cs="Arial"/>
          <w:szCs w:val="24"/>
        </w:rPr>
        <w:t>.</w:t>
      </w:r>
    </w:p>
    <w:p w14:paraId="7F013F32" w14:textId="77777777" w:rsidR="004D2263" w:rsidRDefault="004D2263" w:rsidP="00653AEC">
      <w:pPr>
        <w:spacing w:after="0" w:line="240" w:lineRule="auto"/>
        <w:rPr>
          <w:rFonts w:cs="Arial"/>
          <w:szCs w:val="24"/>
        </w:rPr>
      </w:pPr>
    </w:p>
    <w:p w14:paraId="44093E50" w14:textId="46A2DE0F" w:rsidR="00603348" w:rsidRPr="00603348" w:rsidRDefault="00603348" w:rsidP="00653AEC">
      <w:pPr>
        <w:spacing w:after="0" w:line="240" w:lineRule="auto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2.1 Welsh Government adjusted baseline</w:t>
      </w:r>
    </w:p>
    <w:p w14:paraId="55FB392D" w14:textId="77777777" w:rsidR="00DF600E" w:rsidRDefault="00DF600E" w:rsidP="00653AEC">
      <w:pPr>
        <w:spacing w:after="0" w:line="240" w:lineRule="auto"/>
        <w:rPr>
          <w:rFonts w:cs="Arial"/>
          <w:szCs w:val="24"/>
        </w:rPr>
      </w:pPr>
    </w:p>
    <w:p w14:paraId="610141BC" w14:textId="77777777" w:rsidR="004A4B76" w:rsidRDefault="00603348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Since 2022</w:t>
      </w:r>
      <w:r w:rsidR="00E413FE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SBUHB has been seeking a revised baseline that reflects the boundary change that occurred in 2019</w:t>
      </w:r>
      <w:r w:rsidR="004D2263">
        <w:rPr>
          <w:rFonts w:cs="Arial"/>
          <w:szCs w:val="24"/>
        </w:rPr>
        <w:t xml:space="preserve">, moving from </w:t>
      </w:r>
      <w:r w:rsidR="0087113B">
        <w:rPr>
          <w:rFonts w:cs="Arial"/>
          <w:szCs w:val="24"/>
        </w:rPr>
        <w:t>ABMU</w:t>
      </w:r>
      <w:r w:rsidR="004D2263">
        <w:rPr>
          <w:rFonts w:cs="Arial"/>
          <w:szCs w:val="24"/>
        </w:rPr>
        <w:t xml:space="preserve"> to SBUHB</w:t>
      </w:r>
      <w:r>
        <w:rPr>
          <w:rFonts w:cs="Arial"/>
          <w:szCs w:val="24"/>
        </w:rPr>
        <w:t xml:space="preserve">. Welsh Government has since verbally issued a </w:t>
      </w:r>
      <w:r w:rsidR="00DF600E">
        <w:rPr>
          <w:rFonts w:cs="Arial"/>
          <w:szCs w:val="24"/>
        </w:rPr>
        <w:t xml:space="preserve">revised baseline. </w:t>
      </w:r>
      <w:r w:rsidR="006F5FF5">
        <w:rPr>
          <w:rFonts w:cs="Arial"/>
          <w:szCs w:val="24"/>
        </w:rPr>
        <w:t>Status</w:t>
      </w:r>
      <w:r w:rsidR="004D2263">
        <w:rPr>
          <w:rFonts w:cs="Arial"/>
          <w:szCs w:val="24"/>
        </w:rPr>
        <w:t xml:space="preserve"> of Health Board emissions</w:t>
      </w:r>
      <w:r w:rsidR="00DF600E">
        <w:rPr>
          <w:rFonts w:cs="Arial"/>
          <w:szCs w:val="24"/>
        </w:rPr>
        <w:t xml:space="preserve"> against the revised baseline is shown in </w:t>
      </w:r>
      <w:r w:rsidR="00DF600E">
        <w:rPr>
          <w:rFonts w:cs="Arial"/>
          <w:szCs w:val="24"/>
        </w:rPr>
        <w:fldChar w:fldCharType="begin"/>
      </w:r>
      <w:r w:rsidR="00DF600E">
        <w:rPr>
          <w:rFonts w:cs="Arial"/>
          <w:szCs w:val="24"/>
        </w:rPr>
        <w:instrText xml:space="preserve"> REF _Ref167970566 \h </w:instrText>
      </w:r>
      <w:r w:rsidR="00DF600E">
        <w:rPr>
          <w:rFonts w:cs="Arial"/>
          <w:szCs w:val="24"/>
        </w:rPr>
      </w:r>
      <w:r w:rsidR="00DF600E">
        <w:rPr>
          <w:rFonts w:cs="Arial"/>
          <w:szCs w:val="24"/>
        </w:rPr>
        <w:fldChar w:fldCharType="separate"/>
      </w:r>
      <w:r w:rsidR="00DF600E">
        <w:t xml:space="preserve">Table </w:t>
      </w:r>
      <w:r w:rsidR="00DF600E">
        <w:rPr>
          <w:noProof/>
        </w:rPr>
        <w:t>1</w:t>
      </w:r>
      <w:r w:rsidR="00DF600E">
        <w:rPr>
          <w:rFonts w:cs="Arial"/>
          <w:szCs w:val="24"/>
        </w:rPr>
        <w:fldChar w:fldCharType="end"/>
      </w:r>
      <w:r w:rsidR="004A4B76">
        <w:rPr>
          <w:rFonts w:cs="Arial"/>
          <w:szCs w:val="24"/>
        </w:rPr>
        <w:t xml:space="preserve"> and covers:</w:t>
      </w:r>
    </w:p>
    <w:p w14:paraId="0DBD3C7D" w14:textId="12B3995D" w:rsidR="004A4B76" w:rsidRDefault="004A4B76" w:rsidP="004A4B76">
      <w:pPr>
        <w:pStyle w:val="ListParagraph"/>
        <w:numPr>
          <w:ilvl w:val="0"/>
          <w:numId w:val="21"/>
        </w:num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Scope 1: </w:t>
      </w:r>
      <w:r w:rsidR="00FD6366">
        <w:rPr>
          <w:rFonts w:cs="Arial"/>
          <w:szCs w:val="24"/>
        </w:rPr>
        <w:t>D</w:t>
      </w:r>
      <w:r w:rsidR="00FD6366" w:rsidRPr="00FD6366">
        <w:rPr>
          <w:rFonts w:cs="Arial"/>
          <w:szCs w:val="24"/>
        </w:rPr>
        <w:t>irect emissions from owned or controlled sources</w:t>
      </w:r>
      <w:r w:rsidR="00FD6366">
        <w:rPr>
          <w:rFonts w:cs="Arial"/>
          <w:szCs w:val="24"/>
        </w:rPr>
        <w:t xml:space="preserve"> including natural gas, fleet, fluorinated gases and anaesthetic gases</w:t>
      </w:r>
    </w:p>
    <w:p w14:paraId="7D0223A6" w14:textId="43BCE380" w:rsidR="004A4B76" w:rsidRDefault="004A4B76" w:rsidP="004A4B76">
      <w:pPr>
        <w:pStyle w:val="ListParagraph"/>
        <w:numPr>
          <w:ilvl w:val="0"/>
          <w:numId w:val="21"/>
        </w:num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Scope 2: </w:t>
      </w:r>
      <w:r w:rsidR="00FD6366">
        <w:rPr>
          <w:rFonts w:cs="Arial"/>
          <w:szCs w:val="24"/>
        </w:rPr>
        <w:t>I</w:t>
      </w:r>
      <w:r w:rsidR="00FD6366" w:rsidRPr="00FD6366">
        <w:rPr>
          <w:rFonts w:cs="Arial"/>
          <w:szCs w:val="24"/>
        </w:rPr>
        <w:t>ndirect emissions from the purchase and use of electricity</w:t>
      </w:r>
    </w:p>
    <w:p w14:paraId="6C32F365" w14:textId="6B061E9B" w:rsidR="00DF600E" w:rsidRPr="004A4B76" w:rsidRDefault="004A4B76" w:rsidP="001379BA">
      <w:pPr>
        <w:pStyle w:val="ListParagraph"/>
        <w:numPr>
          <w:ilvl w:val="0"/>
          <w:numId w:val="21"/>
        </w:num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Scope 3:</w:t>
      </w:r>
      <w:r w:rsidR="00FD6366">
        <w:rPr>
          <w:rFonts w:cs="Arial"/>
          <w:szCs w:val="24"/>
        </w:rPr>
        <w:t xml:space="preserve"> A</w:t>
      </w:r>
      <w:r w:rsidR="00FD6366" w:rsidRPr="00FD6366">
        <w:rPr>
          <w:rFonts w:cs="Arial"/>
          <w:szCs w:val="24"/>
        </w:rPr>
        <w:t>ll other indirect emissions that occur in the upstream and downstream activities of an organisatio</w:t>
      </w:r>
      <w:r w:rsidR="00FD6366">
        <w:rPr>
          <w:rFonts w:cs="Arial"/>
          <w:szCs w:val="24"/>
        </w:rPr>
        <w:t xml:space="preserve">n </w:t>
      </w:r>
      <w:r>
        <w:rPr>
          <w:rFonts w:cs="Arial"/>
          <w:szCs w:val="24"/>
        </w:rPr>
        <w:t xml:space="preserve">this includes supply chain, business travel, commuting, waste, </w:t>
      </w:r>
      <w:r w:rsidR="00FD6366">
        <w:rPr>
          <w:rFonts w:cs="Arial"/>
          <w:szCs w:val="24"/>
        </w:rPr>
        <w:t>water,</w:t>
      </w:r>
      <w:r>
        <w:rPr>
          <w:rFonts w:cs="Arial"/>
          <w:szCs w:val="24"/>
        </w:rPr>
        <w:t xml:space="preserve"> and processes associated with electrical distribution and extracting fossil fuels.</w:t>
      </w:r>
    </w:p>
    <w:p w14:paraId="69654B28" w14:textId="77777777" w:rsidR="00CF2847" w:rsidRDefault="00CF2847" w:rsidP="00653AEC">
      <w:pPr>
        <w:spacing w:after="0" w:line="240" w:lineRule="auto"/>
        <w:rPr>
          <w:rFonts w:cs="Arial"/>
          <w:szCs w:val="24"/>
        </w:rPr>
      </w:pPr>
    </w:p>
    <w:p w14:paraId="05C1D9A8" w14:textId="459F6BCD" w:rsidR="00DF600E" w:rsidRDefault="00DF600E" w:rsidP="00DF600E">
      <w:pPr>
        <w:pStyle w:val="Caption"/>
        <w:keepNext/>
      </w:pPr>
      <w:bookmarkStart w:id="0" w:name="_Ref167970566"/>
      <w:r>
        <w:t xml:space="preserve">Table </w:t>
      </w:r>
      <w:fldSimple w:instr=" SEQ Table \* ARABIC ">
        <w:r>
          <w:rPr>
            <w:noProof/>
          </w:rPr>
          <w:t>1</w:t>
        </w:r>
      </w:fldSimple>
      <w:bookmarkEnd w:id="0"/>
      <w:r>
        <w:t xml:space="preserve"> Emissions status against the revised baseline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CF2847" w:rsidRPr="00AD73F3" w14:paraId="13AD6F18" w14:textId="77777777" w:rsidTr="00DF600E">
        <w:tc>
          <w:tcPr>
            <w:tcW w:w="3005" w:type="dxa"/>
            <w:tcBorders>
              <w:right w:val="single" w:sz="4" w:space="0" w:color="FFFFFF" w:themeColor="background1"/>
            </w:tcBorders>
            <w:shd w:val="clear" w:color="auto" w:fill="002060"/>
          </w:tcPr>
          <w:p w14:paraId="14C4E86C" w14:textId="3080D621" w:rsidR="00CF2847" w:rsidRPr="00AD73F3" w:rsidRDefault="00CF2847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Year</w:t>
            </w:r>
          </w:p>
        </w:tc>
        <w:tc>
          <w:tcPr>
            <w:tcW w:w="3005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</w:tcPr>
          <w:p w14:paraId="61153366" w14:textId="7C1644FC" w:rsidR="00CF2847" w:rsidRPr="00AD73F3" w:rsidRDefault="00CF2847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Scope 1 &amp; 2</w:t>
            </w:r>
            <w:r w:rsidR="0087113B">
              <w:rPr>
                <w:rFonts w:cs="Arial"/>
                <w:b/>
                <w:bCs/>
                <w:sz w:val="22"/>
              </w:rPr>
              <w:t xml:space="preserve"> (tCO2e)</w:t>
            </w:r>
          </w:p>
        </w:tc>
        <w:tc>
          <w:tcPr>
            <w:tcW w:w="3006" w:type="dxa"/>
            <w:tcBorders>
              <w:left w:val="single" w:sz="4" w:space="0" w:color="FFFFFF" w:themeColor="background1"/>
            </w:tcBorders>
            <w:shd w:val="clear" w:color="auto" w:fill="002060"/>
          </w:tcPr>
          <w:p w14:paraId="0561CACB" w14:textId="0D75FAC5" w:rsidR="00CF2847" w:rsidRPr="00AD73F3" w:rsidRDefault="00CF2847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Difference to baseline</w:t>
            </w:r>
          </w:p>
        </w:tc>
      </w:tr>
      <w:tr w:rsidR="00DF600E" w:rsidRPr="00AD73F3" w14:paraId="579005CE" w14:textId="77777777" w:rsidTr="00DF600E">
        <w:tc>
          <w:tcPr>
            <w:tcW w:w="3005" w:type="dxa"/>
          </w:tcPr>
          <w:p w14:paraId="7F8B98AC" w14:textId="79E91027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2018/19</w:t>
            </w:r>
          </w:p>
        </w:tc>
        <w:tc>
          <w:tcPr>
            <w:tcW w:w="3005" w:type="dxa"/>
            <w:vAlign w:val="center"/>
          </w:tcPr>
          <w:p w14:paraId="296CFE17" w14:textId="79473ABD" w:rsidR="00DF600E" w:rsidRPr="00AD73F3" w:rsidRDefault="00DF600E" w:rsidP="00DF600E">
            <w:pPr>
              <w:spacing w:after="0"/>
              <w:jc w:val="right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26,124.10</w:t>
            </w:r>
          </w:p>
        </w:tc>
        <w:tc>
          <w:tcPr>
            <w:tcW w:w="3006" w:type="dxa"/>
            <w:vMerge w:val="restart"/>
            <w:shd w:val="clear" w:color="auto" w:fill="92D050"/>
            <w:vAlign w:val="center"/>
          </w:tcPr>
          <w:p w14:paraId="555C78B8" w14:textId="118CB7CD" w:rsidR="00DF600E" w:rsidRPr="00AD73F3" w:rsidRDefault="00DF600E" w:rsidP="00DF600E">
            <w:pPr>
              <w:spacing w:after="0"/>
              <w:jc w:val="center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-23.9%</w:t>
            </w:r>
          </w:p>
        </w:tc>
      </w:tr>
      <w:tr w:rsidR="00DF600E" w:rsidRPr="00AD73F3" w14:paraId="4797291B" w14:textId="77777777" w:rsidTr="00DF600E">
        <w:tc>
          <w:tcPr>
            <w:tcW w:w="3005" w:type="dxa"/>
          </w:tcPr>
          <w:p w14:paraId="4B3B9D4E" w14:textId="723EFF62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2022/23</w:t>
            </w:r>
          </w:p>
        </w:tc>
        <w:tc>
          <w:tcPr>
            <w:tcW w:w="3005" w:type="dxa"/>
            <w:vAlign w:val="center"/>
          </w:tcPr>
          <w:p w14:paraId="490EA1A3" w14:textId="3CA55ABF" w:rsidR="00DF600E" w:rsidRPr="00AD73F3" w:rsidRDefault="00DF600E" w:rsidP="00DF600E">
            <w:pPr>
              <w:spacing w:after="0"/>
              <w:jc w:val="right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19,881.57</w:t>
            </w:r>
          </w:p>
        </w:tc>
        <w:tc>
          <w:tcPr>
            <w:tcW w:w="3006" w:type="dxa"/>
            <w:vMerge/>
            <w:shd w:val="clear" w:color="auto" w:fill="92D050"/>
          </w:tcPr>
          <w:p w14:paraId="515BBE0F" w14:textId="77777777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</w:p>
        </w:tc>
      </w:tr>
      <w:tr w:rsidR="00CF2847" w:rsidRPr="00AD73F3" w14:paraId="42D9D573" w14:textId="77777777" w:rsidTr="00D90C95">
        <w:tc>
          <w:tcPr>
            <w:tcW w:w="9016" w:type="dxa"/>
            <w:gridSpan w:val="3"/>
          </w:tcPr>
          <w:p w14:paraId="3E9DB29C" w14:textId="5F74B9F0" w:rsidR="00CF2847" w:rsidRPr="00AD73F3" w:rsidRDefault="00CF2847" w:rsidP="00653AEC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NOTE: Increases to 29.8% reduction if new categories are excluded</w:t>
            </w:r>
          </w:p>
        </w:tc>
      </w:tr>
      <w:tr w:rsidR="00CF2847" w:rsidRPr="00AD73F3" w14:paraId="44BF797B" w14:textId="77777777" w:rsidTr="00DF600E">
        <w:tc>
          <w:tcPr>
            <w:tcW w:w="3005" w:type="dxa"/>
            <w:tcBorders>
              <w:right w:val="single" w:sz="4" w:space="0" w:color="FFFFFF" w:themeColor="background1"/>
            </w:tcBorders>
            <w:shd w:val="clear" w:color="auto" w:fill="002060"/>
          </w:tcPr>
          <w:p w14:paraId="39DE8142" w14:textId="0B26D175" w:rsidR="00CF2847" w:rsidRPr="00AD73F3" w:rsidRDefault="00CF2847" w:rsidP="00CF2847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lastRenderedPageBreak/>
              <w:t>Year</w:t>
            </w:r>
          </w:p>
        </w:tc>
        <w:tc>
          <w:tcPr>
            <w:tcW w:w="3005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</w:tcPr>
          <w:p w14:paraId="28118AB5" w14:textId="7325E9C9" w:rsidR="00CF2847" w:rsidRPr="00AD73F3" w:rsidRDefault="00CF2847" w:rsidP="00CF2847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Scope 3</w:t>
            </w:r>
            <w:r w:rsidR="0087113B">
              <w:rPr>
                <w:rFonts w:cs="Arial"/>
                <w:b/>
                <w:bCs/>
                <w:sz w:val="22"/>
              </w:rPr>
              <w:t xml:space="preserve"> (tCO2e)</w:t>
            </w:r>
          </w:p>
        </w:tc>
        <w:tc>
          <w:tcPr>
            <w:tcW w:w="3006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</w:tcPr>
          <w:p w14:paraId="44031167" w14:textId="4CED3D61" w:rsidR="00CF2847" w:rsidRPr="00AD73F3" w:rsidRDefault="00CF2847" w:rsidP="00CF2847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Difference to baseline</w:t>
            </w:r>
          </w:p>
        </w:tc>
      </w:tr>
      <w:tr w:rsidR="00DF600E" w:rsidRPr="00AD73F3" w14:paraId="7F7CA0E8" w14:textId="77777777" w:rsidTr="00DF600E">
        <w:tc>
          <w:tcPr>
            <w:tcW w:w="3005" w:type="dxa"/>
          </w:tcPr>
          <w:p w14:paraId="00A42E17" w14:textId="031666D1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2018/19</w:t>
            </w:r>
          </w:p>
        </w:tc>
        <w:tc>
          <w:tcPr>
            <w:tcW w:w="3005" w:type="dxa"/>
            <w:vAlign w:val="center"/>
          </w:tcPr>
          <w:p w14:paraId="3588E9FE" w14:textId="23836D57" w:rsidR="00DF600E" w:rsidRPr="00AD73F3" w:rsidRDefault="00DF600E" w:rsidP="00DF600E">
            <w:pPr>
              <w:spacing w:after="0"/>
              <w:jc w:val="right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110,063.30</w:t>
            </w:r>
          </w:p>
        </w:tc>
        <w:tc>
          <w:tcPr>
            <w:tcW w:w="3006" w:type="dxa"/>
            <w:vMerge w:val="restart"/>
            <w:tcBorders>
              <w:right w:val="single" w:sz="4" w:space="0" w:color="FFFFFF" w:themeColor="background1"/>
            </w:tcBorders>
            <w:shd w:val="clear" w:color="auto" w:fill="FF0000"/>
            <w:vAlign w:val="center"/>
          </w:tcPr>
          <w:p w14:paraId="6085939C" w14:textId="1499AAF5" w:rsidR="00DF600E" w:rsidRPr="00AD73F3" w:rsidRDefault="00DF600E" w:rsidP="00DF600E">
            <w:pPr>
              <w:spacing w:after="0"/>
              <w:jc w:val="center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+11.33%</w:t>
            </w:r>
          </w:p>
        </w:tc>
      </w:tr>
      <w:tr w:rsidR="00DF600E" w:rsidRPr="00AD73F3" w14:paraId="3B78D859" w14:textId="77777777" w:rsidTr="00DF600E">
        <w:tc>
          <w:tcPr>
            <w:tcW w:w="3005" w:type="dxa"/>
          </w:tcPr>
          <w:p w14:paraId="6B35F14B" w14:textId="797E5C7A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2022/23</w:t>
            </w:r>
          </w:p>
        </w:tc>
        <w:tc>
          <w:tcPr>
            <w:tcW w:w="3005" w:type="dxa"/>
            <w:vAlign w:val="center"/>
          </w:tcPr>
          <w:p w14:paraId="0F76C4C2" w14:textId="04066A9E" w:rsidR="00DF600E" w:rsidRPr="00AD73F3" w:rsidRDefault="00DF600E" w:rsidP="00DF600E">
            <w:pPr>
              <w:spacing w:after="0"/>
              <w:jc w:val="right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122,537.99</w:t>
            </w:r>
          </w:p>
        </w:tc>
        <w:tc>
          <w:tcPr>
            <w:tcW w:w="3006" w:type="dxa"/>
            <w:vMerge/>
            <w:tcBorders>
              <w:right w:val="single" w:sz="4" w:space="0" w:color="FFFFFF" w:themeColor="background1"/>
            </w:tcBorders>
            <w:shd w:val="clear" w:color="auto" w:fill="FF0000"/>
          </w:tcPr>
          <w:p w14:paraId="5A66F95A" w14:textId="77777777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</w:p>
        </w:tc>
      </w:tr>
      <w:tr w:rsidR="00CF2847" w:rsidRPr="00AD73F3" w14:paraId="42E674A5" w14:textId="77777777" w:rsidTr="00A80AFA">
        <w:tc>
          <w:tcPr>
            <w:tcW w:w="9016" w:type="dxa"/>
            <w:gridSpan w:val="3"/>
          </w:tcPr>
          <w:p w14:paraId="4070CFF3" w14:textId="3EDCB4D0" w:rsidR="00CF2847" w:rsidRPr="00AD73F3" w:rsidRDefault="00CF2847" w:rsidP="00653AEC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N</w:t>
            </w:r>
            <w:r w:rsidR="00DF600E" w:rsidRPr="00AD73F3">
              <w:rPr>
                <w:rFonts w:cs="Arial"/>
                <w:sz w:val="22"/>
              </w:rPr>
              <w:t>OTE</w:t>
            </w:r>
            <w:r w:rsidRPr="00AD73F3">
              <w:rPr>
                <w:rFonts w:cs="Arial"/>
                <w:sz w:val="22"/>
              </w:rPr>
              <w:t>: Tier 2 data for 93 suppliers reduced supply chain emissions by 18,091.08 tCO2e</w:t>
            </w:r>
          </w:p>
        </w:tc>
      </w:tr>
      <w:tr w:rsidR="00CF2847" w:rsidRPr="00AD73F3" w14:paraId="606CDD03" w14:textId="77777777" w:rsidTr="00DF600E">
        <w:tc>
          <w:tcPr>
            <w:tcW w:w="3005" w:type="dxa"/>
            <w:tcBorders>
              <w:right w:val="single" w:sz="4" w:space="0" w:color="FFFFFF" w:themeColor="background1"/>
            </w:tcBorders>
            <w:shd w:val="clear" w:color="auto" w:fill="002060"/>
          </w:tcPr>
          <w:p w14:paraId="1E15AFD7" w14:textId="5F23B0A4" w:rsidR="00CF2847" w:rsidRPr="00AD73F3" w:rsidRDefault="00CF2847" w:rsidP="00CF2847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Year</w:t>
            </w:r>
          </w:p>
        </w:tc>
        <w:tc>
          <w:tcPr>
            <w:tcW w:w="3005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</w:tcPr>
          <w:p w14:paraId="41079309" w14:textId="1086B829" w:rsidR="00CF2847" w:rsidRPr="00AD73F3" w:rsidRDefault="00CF2847" w:rsidP="00CF2847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Scope 1, 2 &amp; 3</w:t>
            </w:r>
            <w:r w:rsidR="0087113B">
              <w:rPr>
                <w:rFonts w:cs="Arial"/>
                <w:b/>
                <w:bCs/>
                <w:sz w:val="22"/>
              </w:rPr>
              <w:t xml:space="preserve"> (tCO2e)</w:t>
            </w:r>
          </w:p>
        </w:tc>
        <w:tc>
          <w:tcPr>
            <w:tcW w:w="3006" w:type="dxa"/>
            <w:tcBorders>
              <w:left w:val="single" w:sz="4" w:space="0" w:color="FFFFFF" w:themeColor="background1"/>
            </w:tcBorders>
            <w:shd w:val="clear" w:color="auto" w:fill="002060"/>
          </w:tcPr>
          <w:p w14:paraId="5AA0A87E" w14:textId="62A1DA7D" w:rsidR="00CF2847" w:rsidRPr="00AD73F3" w:rsidRDefault="00CF2847" w:rsidP="00CF2847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AD73F3">
              <w:rPr>
                <w:rFonts w:cs="Arial"/>
                <w:b/>
                <w:bCs/>
                <w:sz w:val="22"/>
              </w:rPr>
              <w:t>Difference to baseline</w:t>
            </w:r>
          </w:p>
        </w:tc>
      </w:tr>
      <w:tr w:rsidR="00DF600E" w:rsidRPr="00AD73F3" w14:paraId="5CF15EF6" w14:textId="77777777" w:rsidTr="00DF600E">
        <w:tc>
          <w:tcPr>
            <w:tcW w:w="3005" w:type="dxa"/>
          </w:tcPr>
          <w:p w14:paraId="4B67A3DD" w14:textId="6CC904FE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2018/19</w:t>
            </w:r>
          </w:p>
        </w:tc>
        <w:tc>
          <w:tcPr>
            <w:tcW w:w="3005" w:type="dxa"/>
            <w:vAlign w:val="center"/>
          </w:tcPr>
          <w:p w14:paraId="62064514" w14:textId="21C1EB44" w:rsidR="00DF600E" w:rsidRPr="00AD73F3" w:rsidRDefault="00DF600E" w:rsidP="00DF600E">
            <w:pPr>
              <w:spacing w:after="0"/>
              <w:jc w:val="right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136,187.00</w:t>
            </w:r>
          </w:p>
        </w:tc>
        <w:tc>
          <w:tcPr>
            <w:tcW w:w="3006" w:type="dxa"/>
            <w:vMerge w:val="restart"/>
            <w:shd w:val="clear" w:color="auto" w:fill="FF0000"/>
            <w:vAlign w:val="center"/>
          </w:tcPr>
          <w:p w14:paraId="2594EA68" w14:textId="0327548A" w:rsidR="00DF600E" w:rsidRPr="00AD73F3" w:rsidRDefault="00DF600E" w:rsidP="00DF600E">
            <w:pPr>
              <w:spacing w:after="0"/>
              <w:jc w:val="center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+4.5%</w:t>
            </w:r>
          </w:p>
        </w:tc>
      </w:tr>
      <w:tr w:rsidR="00DF600E" w:rsidRPr="00AD73F3" w14:paraId="1F178FA1" w14:textId="77777777" w:rsidTr="00DF600E">
        <w:tc>
          <w:tcPr>
            <w:tcW w:w="3005" w:type="dxa"/>
          </w:tcPr>
          <w:p w14:paraId="32D4F2A3" w14:textId="5CDFE491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2022/23</w:t>
            </w:r>
          </w:p>
        </w:tc>
        <w:tc>
          <w:tcPr>
            <w:tcW w:w="3005" w:type="dxa"/>
            <w:vAlign w:val="center"/>
          </w:tcPr>
          <w:p w14:paraId="2E6D26F1" w14:textId="0E99772C" w:rsidR="00DF600E" w:rsidRPr="00AD73F3" w:rsidRDefault="00DF600E" w:rsidP="00DF600E">
            <w:pPr>
              <w:spacing w:after="0"/>
              <w:jc w:val="right"/>
              <w:rPr>
                <w:rFonts w:cs="Arial"/>
                <w:sz w:val="22"/>
              </w:rPr>
            </w:pPr>
            <w:r w:rsidRPr="00AD73F3">
              <w:rPr>
                <w:rFonts w:cs="Arial"/>
                <w:sz w:val="22"/>
              </w:rPr>
              <w:t>142,396.38</w:t>
            </w:r>
          </w:p>
        </w:tc>
        <w:tc>
          <w:tcPr>
            <w:tcW w:w="3006" w:type="dxa"/>
            <w:vMerge/>
            <w:shd w:val="clear" w:color="auto" w:fill="FF0000"/>
          </w:tcPr>
          <w:p w14:paraId="2C7BA938" w14:textId="77777777" w:rsidR="00DF600E" w:rsidRPr="00AD73F3" w:rsidRDefault="00DF600E" w:rsidP="00DF600E">
            <w:pPr>
              <w:spacing w:after="0"/>
              <w:rPr>
                <w:rFonts w:cs="Arial"/>
                <w:sz w:val="22"/>
              </w:rPr>
            </w:pPr>
          </w:p>
        </w:tc>
      </w:tr>
    </w:tbl>
    <w:p w14:paraId="3F4E569E" w14:textId="0FB1F71F" w:rsidR="00CF2847" w:rsidRDefault="00CF2847" w:rsidP="00653AEC">
      <w:pPr>
        <w:spacing w:after="0" w:line="240" w:lineRule="auto"/>
        <w:rPr>
          <w:rFonts w:cs="Arial"/>
          <w:szCs w:val="24"/>
        </w:rPr>
      </w:pPr>
    </w:p>
    <w:p w14:paraId="7510CBAD" w14:textId="0FAE72CA" w:rsidR="00603348" w:rsidRDefault="00603348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The H</w:t>
      </w:r>
      <w:r w:rsidR="00E413FE">
        <w:rPr>
          <w:rFonts w:cs="Arial"/>
          <w:szCs w:val="24"/>
        </w:rPr>
        <w:t>B</w:t>
      </w:r>
      <w:r>
        <w:rPr>
          <w:rFonts w:cs="Arial"/>
          <w:szCs w:val="24"/>
        </w:rPr>
        <w:t xml:space="preserve"> is performing well against reducing direct emissions in Scope 1 &amp; 2, </w:t>
      </w:r>
      <w:r w:rsidR="003E12E0">
        <w:rPr>
          <w:rFonts w:cs="Arial"/>
          <w:szCs w:val="24"/>
        </w:rPr>
        <w:t>down</w:t>
      </w:r>
      <w:r>
        <w:rPr>
          <w:rFonts w:cs="Arial"/>
          <w:szCs w:val="24"/>
        </w:rPr>
        <w:t xml:space="preserve"> to the proactive projects undertaken by the Estates Department, and wider decarbonisation of grid electricity in the UK. Scope 3 is more complicated as it covers the Health Board’s indirect emissions including business travel (0.72%), commuting (3.51%), waste (0.7%), water (0.08%), emissions from fossil fuel extraction (3.7%), and the supply chain (77%). There is also an acknowledgment that the baseline was created using different data sources with an unknown level of accuracy compared to the Public Sector Reporting Tool from 2022/23</w:t>
      </w:r>
      <w:r w:rsidR="00FD6366">
        <w:rPr>
          <w:rFonts w:cs="Arial"/>
          <w:szCs w:val="24"/>
        </w:rPr>
        <w:t>, making it challenging to compare</w:t>
      </w:r>
      <w:r>
        <w:rPr>
          <w:rFonts w:cs="Arial"/>
          <w:szCs w:val="24"/>
        </w:rPr>
        <w:t>.</w:t>
      </w:r>
    </w:p>
    <w:p w14:paraId="5978E748" w14:textId="77777777" w:rsidR="00603348" w:rsidRDefault="00603348" w:rsidP="00653AEC">
      <w:pPr>
        <w:spacing w:after="0" w:line="240" w:lineRule="auto"/>
        <w:rPr>
          <w:rFonts w:cs="Arial"/>
          <w:szCs w:val="24"/>
        </w:rPr>
      </w:pPr>
    </w:p>
    <w:p w14:paraId="7CFE2B47" w14:textId="0FF15FA4" w:rsidR="00603348" w:rsidRPr="00603348" w:rsidRDefault="00A57182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NWSSP are seeking to further improve the accuracy around the ‘Supply Chain’ data through</w:t>
      </w:r>
      <w:r w:rsidR="003A4D4E">
        <w:rPr>
          <w:rFonts w:cs="Arial"/>
          <w:szCs w:val="24"/>
        </w:rPr>
        <w:t xml:space="preserve"> separat</w:t>
      </w:r>
      <w:r>
        <w:rPr>
          <w:rFonts w:cs="Arial"/>
          <w:szCs w:val="24"/>
        </w:rPr>
        <w:t>ing</w:t>
      </w:r>
      <w:r w:rsidR="003A4D4E">
        <w:rPr>
          <w:rFonts w:cs="Arial"/>
          <w:szCs w:val="24"/>
        </w:rPr>
        <w:t xml:space="preserve"> Primary Care costs, as these are exempt from the Health Board’s emissions footprint.</w:t>
      </w:r>
      <w:r w:rsidR="00FD6366">
        <w:rPr>
          <w:rFonts w:cs="Arial"/>
          <w:szCs w:val="24"/>
        </w:rPr>
        <w:t xml:space="preserve"> This will be shared with the HB in July 2024 as part of the data collection for the emissions calculation for the 2023/24 financial year, due to Welsh Government on 2</w:t>
      </w:r>
      <w:r w:rsidR="00FD6366" w:rsidRPr="001379BA">
        <w:rPr>
          <w:rFonts w:cs="Arial"/>
          <w:szCs w:val="24"/>
          <w:vertAlign w:val="superscript"/>
        </w:rPr>
        <w:t>nd</w:t>
      </w:r>
      <w:r w:rsidR="00FD6366">
        <w:rPr>
          <w:rFonts w:cs="Arial"/>
          <w:szCs w:val="24"/>
        </w:rPr>
        <w:t xml:space="preserve"> September 2024. </w:t>
      </w:r>
      <w:r w:rsidR="003A4D4E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 </w:t>
      </w:r>
    </w:p>
    <w:p w14:paraId="04F37A86" w14:textId="77777777" w:rsidR="00603348" w:rsidRDefault="00603348" w:rsidP="00653AEC">
      <w:pPr>
        <w:spacing w:after="0" w:line="240" w:lineRule="auto"/>
        <w:rPr>
          <w:rFonts w:cs="Arial"/>
          <w:szCs w:val="24"/>
        </w:rPr>
      </w:pPr>
    </w:p>
    <w:p w14:paraId="2627EF45" w14:textId="7AB3D04B" w:rsidR="00603348" w:rsidRDefault="00603348" w:rsidP="00653AEC">
      <w:pPr>
        <w:spacing w:after="0" w:line="240" w:lineRule="auto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2.</w:t>
      </w:r>
      <w:r w:rsidR="00A57182">
        <w:rPr>
          <w:rFonts w:cs="Arial"/>
          <w:b/>
          <w:bCs/>
          <w:szCs w:val="24"/>
        </w:rPr>
        <w:t>2</w:t>
      </w:r>
      <w:r>
        <w:rPr>
          <w:rFonts w:cs="Arial"/>
          <w:b/>
          <w:bCs/>
          <w:szCs w:val="24"/>
        </w:rPr>
        <w:t xml:space="preserve"> NWSSP Internal Audit</w:t>
      </w:r>
    </w:p>
    <w:p w14:paraId="5ED758EF" w14:textId="77777777" w:rsidR="00603348" w:rsidRPr="00603348" w:rsidRDefault="00603348" w:rsidP="00653AEC">
      <w:pPr>
        <w:spacing w:after="0" w:line="240" w:lineRule="auto"/>
        <w:rPr>
          <w:rFonts w:cs="Arial"/>
          <w:b/>
          <w:bCs/>
          <w:szCs w:val="24"/>
        </w:rPr>
      </w:pPr>
    </w:p>
    <w:p w14:paraId="5E2B5EEB" w14:textId="77777777" w:rsidR="005B28B5" w:rsidRDefault="005B28B5" w:rsidP="005B28B5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The full audit report is provided in Appendix 1 with a summary provided below. </w:t>
      </w:r>
    </w:p>
    <w:p w14:paraId="38217AA6" w14:textId="77777777" w:rsidR="005B28B5" w:rsidRDefault="005B28B5" w:rsidP="005B28B5">
      <w:pPr>
        <w:spacing w:after="0" w:line="240" w:lineRule="auto"/>
        <w:rPr>
          <w:rFonts w:cs="Arial"/>
          <w:szCs w:val="24"/>
        </w:rPr>
      </w:pPr>
    </w:p>
    <w:p w14:paraId="78F1451B" w14:textId="77777777" w:rsidR="005B28B5" w:rsidRDefault="005B28B5" w:rsidP="005B28B5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The following assurances were identified for each area of the audit scope: </w:t>
      </w:r>
    </w:p>
    <w:p w14:paraId="270D984E" w14:textId="03101689" w:rsidR="00C829F9" w:rsidRPr="005B28B5" w:rsidRDefault="00C829F9" w:rsidP="005B28B5">
      <w:pPr>
        <w:pStyle w:val="ListParagraph"/>
        <w:numPr>
          <w:ilvl w:val="0"/>
          <w:numId w:val="16"/>
        </w:numPr>
        <w:spacing w:after="0" w:line="240" w:lineRule="auto"/>
        <w:rPr>
          <w:rFonts w:cs="Arial"/>
          <w:szCs w:val="24"/>
        </w:rPr>
      </w:pPr>
      <w:r w:rsidRPr="005B28B5">
        <w:rPr>
          <w:rFonts w:cs="Arial"/>
          <w:szCs w:val="24"/>
        </w:rPr>
        <w:t>Governance</w:t>
      </w:r>
      <w:r w:rsidR="005B28B5">
        <w:rPr>
          <w:rFonts w:cs="Arial"/>
          <w:szCs w:val="24"/>
        </w:rPr>
        <w:t>: Reasonable assurance</w:t>
      </w:r>
    </w:p>
    <w:p w14:paraId="4F98B8BC" w14:textId="2287E50A" w:rsidR="00C829F9" w:rsidRPr="00C829F9" w:rsidRDefault="00C829F9" w:rsidP="00C829F9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szCs w:val="24"/>
        </w:rPr>
      </w:pPr>
      <w:r w:rsidRPr="00C829F9">
        <w:rPr>
          <w:rFonts w:cs="Arial"/>
          <w:szCs w:val="24"/>
        </w:rPr>
        <w:t xml:space="preserve">Localised </w:t>
      </w:r>
      <w:r w:rsidR="006F5FF5">
        <w:rPr>
          <w:rFonts w:cs="Arial"/>
          <w:szCs w:val="24"/>
        </w:rPr>
        <w:t>s</w:t>
      </w:r>
      <w:r w:rsidRPr="00C829F9">
        <w:rPr>
          <w:rFonts w:cs="Arial"/>
          <w:szCs w:val="24"/>
        </w:rPr>
        <w:t>trategies</w:t>
      </w:r>
      <w:r w:rsidR="005B28B5">
        <w:rPr>
          <w:rFonts w:cs="Arial"/>
          <w:szCs w:val="24"/>
        </w:rPr>
        <w:t>: Limited</w:t>
      </w:r>
      <w:r w:rsidRPr="00C829F9">
        <w:rPr>
          <w:rFonts w:cs="Arial"/>
          <w:szCs w:val="24"/>
        </w:rPr>
        <w:t xml:space="preserve"> </w:t>
      </w:r>
      <w:r w:rsidR="005B28B5">
        <w:rPr>
          <w:rFonts w:cs="Arial"/>
          <w:szCs w:val="24"/>
        </w:rPr>
        <w:t>assurance</w:t>
      </w:r>
    </w:p>
    <w:p w14:paraId="30F3DA51" w14:textId="526A6A7A" w:rsidR="00C829F9" w:rsidRPr="00C829F9" w:rsidRDefault="00C829F9" w:rsidP="00C829F9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szCs w:val="24"/>
        </w:rPr>
      </w:pPr>
      <w:r w:rsidRPr="00C829F9">
        <w:rPr>
          <w:rFonts w:cs="Arial"/>
          <w:szCs w:val="24"/>
        </w:rPr>
        <w:t xml:space="preserve">Funding </w:t>
      </w:r>
      <w:r w:rsidR="006F5FF5">
        <w:rPr>
          <w:rFonts w:cs="Arial"/>
          <w:szCs w:val="24"/>
        </w:rPr>
        <w:t>s</w:t>
      </w:r>
      <w:r w:rsidRPr="00C829F9">
        <w:rPr>
          <w:rFonts w:cs="Arial"/>
          <w:szCs w:val="24"/>
        </w:rPr>
        <w:t>trategy</w:t>
      </w:r>
      <w:r w:rsidR="005B28B5">
        <w:rPr>
          <w:rFonts w:cs="Arial"/>
          <w:szCs w:val="24"/>
        </w:rPr>
        <w:t>: Limited</w:t>
      </w:r>
      <w:r w:rsidRPr="00C829F9">
        <w:rPr>
          <w:rFonts w:cs="Arial"/>
          <w:szCs w:val="24"/>
        </w:rPr>
        <w:t xml:space="preserve"> </w:t>
      </w:r>
      <w:r w:rsidR="005B28B5">
        <w:rPr>
          <w:rFonts w:cs="Arial"/>
          <w:szCs w:val="24"/>
        </w:rPr>
        <w:t>assurance</w:t>
      </w:r>
    </w:p>
    <w:p w14:paraId="160B1CFC" w14:textId="5783ACDA" w:rsidR="00C829F9" w:rsidRPr="00C829F9" w:rsidRDefault="00C829F9" w:rsidP="00C829F9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szCs w:val="24"/>
        </w:rPr>
      </w:pPr>
      <w:r w:rsidRPr="00C829F9">
        <w:rPr>
          <w:rFonts w:cs="Arial"/>
          <w:szCs w:val="24"/>
        </w:rPr>
        <w:t xml:space="preserve">Monitoring &amp; </w:t>
      </w:r>
      <w:r w:rsidR="006F5FF5">
        <w:rPr>
          <w:rFonts w:cs="Arial"/>
          <w:szCs w:val="24"/>
        </w:rPr>
        <w:t>r</w:t>
      </w:r>
      <w:r w:rsidRPr="00C829F9">
        <w:rPr>
          <w:rFonts w:cs="Arial"/>
          <w:szCs w:val="24"/>
        </w:rPr>
        <w:t>eporting</w:t>
      </w:r>
      <w:r w:rsidR="005B28B5">
        <w:rPr>
          <w:rFonts w:cs="Arial"/>
          <w:szCs w:val="24"/>
        </w:rPr>
        <w:t>: Reasonable</w:t>
      </w:r>
      <w:r w:rsidRPr="00C829F9">
        <w:rPr>
          <w:rFonts w:cs="Arial"/>
          <w:szCs w:val="24"/>
        </w:rPr>
        <w:t xml:space="preserve"> </w:t>
      </w:r>
      <w:r w:rsidR="005B28B5">
        <w:rPr>
          <w:rFonts w:cs="Arial"/>
          <w:szCs w:val="24"/>
        </w:rPr>
        <w:t>assurance</w:t>
      </w:r>
    </w:p>
    <w:p w14:paraId="4363B4EE" w14:textId="718AFB90" w:rsidR="00C829F9" w:rsidRPr="00C829F9" w:rsidRDefault="00C829F9" w:rsidP="00C829F9">
      <w:pPr>
        <w:pStyle w:val="ListParagraph"/>
        <w:numPr>
          <w:ilvl w:val="0"/>
          <w:numId w:val="12"/>
        </w:numPr>
        <w:spacing w:after="0" w:line="240" w:lineRule="auto"/>
        <w:rPr>
          <w:rFonts w:cs="Arial"/>
          <w:szCs w:val="24"/>
        </w:rPr>
      </w:pPr>
      <w:r w:rsidRPr="00C829F9">
        <w:rPr>
          <w:rFonts w:cs="Arial"/>
          <w:szCs w:val="24"/>
        </w:rPr>
        <w:t xml:space="preserve">Project </w:t>
      </w:r>
      <w:r w:rsidR="006F5FF5">
        <w:rPr>
          <w:rFonts w:cs="Arial"/>
          <w:szCs w:val="24"/>
        </w:rPr>
        <w:t>d</w:t>
      </w:r>
      <w:r w:rsidRPr="00C829F9">
        <w:rPr>
          <w:rFonts w:cs="Arial"/>
          <w:szCs w:val="24"/>
        </w:rPr>
        <w:t>elivery</w:t>
      </w:r>
      <w:r w:rsidR="005B28B5">
        <w:rPr>
          <w:rFonts w:cs="Arial"/>
          <w:szCs w:val="24"/>
        </w:rPr>
        <w:t>: Reasonable assurance</w:t>
      </w:r>
    </w:p>
    <w:p w14:paraId="7034732D" w14:textId="77777777" w:rsidR="008D5F60" w:rsidRDefault="008D5F60" w:rsidP="00653AEC">
      <w:pPr>
        <w:spacing w:after="0" w:line="240" w:lineRule="auto"/>
        <w:rPr>
          <w:rFonts w:cs="Arial"/>
          <w:szCs w:val="24"/>
        </w:rPr>
      </w:pPr>
    </w:p>
    <w:p w14:paraId="0F92FB5A" w14:textId="1B675FF0" w:rsidR="005D7E10" w:rsidRDefault="00C829F9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‘Limited’ assurances were identified </w:t>
      </w:r>
      <w:r w:rsidR="00CF2847">
        <w:rPr>
          <w:rFonts w:cs="Arial"/>
          <w:szCs w:val="24"/>
        </w:rPr>
        <w:t>due to</w:t>
      </w:r>
      <w:r w:rsidR="00A652CF">
        <w:rPr>
          <w:rFonts w:cs="Arial"/>
          <w:szCs w:val="24"/>
        </w:rPr>
        <w:t xml:space="preserve"> an</w:t>
      </w:r>
      <w:r w:rsidR="00CF2847">
        <w:rPr>
          <w:rFonts w:cs="Arial"/>
          <w:szCs w:val="24"/>
        </w:rPr>
        <w:t xml:space="preserve"> inability to achieve </w:t>
      </w:r>
      <w:r w:rsidR="00A652CF">
        <w:rPr>
          <w:rFonts w:cs="Arial"/>
          <w:szCs w:val="24"/>
        </w:rPr>
        <w:t>several</w:t>
      </w:r>
      <w:r w:rsidR="00CF2847">
        <w:rPr>
          <w:rFonts w:cs="Arial"/>
          <w:szCs w:val="24"/>
        </w:rPr>
        <w:t xml:space="preserve"> actions in the DSDP due to no dedicated funding from Welsh Government</w:t>
      </w:r>
      <w:r w:rsidR="00630D2C">
        <w:rPr>
          <w:rFonts w:cs="Arial"/>
          <w:szCs w:val="24"/>
        </w:rPr>
        <w:t xml:space="preserve"> as well </w:t>
      </w:r>
      <w:r w:rsidR="003E12E0">
        <w:rPr>
          <w:rFonts w:cs="Arial"/>
          <w:szCs w:val="24"/>
        </w:rPr>
        <w:t>as the</w:t>
      </w:r>
      <w:r w:rsidR="00AD73F3">
        <w:rPr>
          <w:rFonts w:cs="Arial"/>
          <w:szCs w:val="24"/>
        </w:rPr>
        <w:t xml:space="preserve"> H</w:t>
      </w:r>
      <w:r w:rsidR="00630D2C">
        <w:rPr>
          <w:rFonts w:cs="Arial"/>
          <w:szCs w:val="24"/>
        </w:rPr>
        <w:t>B</w:t>
      </w:r>
      <w:r w:rsidR="00AD73F3">
        <w:rPr>
          <w:rFonts w:cs="Arial"/>
          <w:szCs w:val="24"/>
        </w:rPr>
        <w:t>’s own RED risk rating</w:t>
      </w:r>
      <w:r w:rsidR="00A652CF">
        <w:rPr>
          <w:rFonts w:cs="Arial"/>
          <w:szCs w:val="24"/>
        </w:rPr>
        <w:t xml:space="preserve"> on assurance of meeting emissions reduction targets</w:t>
      </w:r>
      <w:r w:rsidR="005B28B5">
        <w:rPr>
          <w:rFonts w:cs="Arial"/>
          <w:szCs w:val="24"/>
        </w:rPr>
        <w:t xml:space="preserve"> due to lack of SBUHB baseline</w:t>
      </w:r>
      <w:r w:rsidR="00AD73F3">
        <w:rPr>
          <w:rFonts w:cs="Arial"/>
          <w:szCs w:val="24"/>
        </w:rPr>
        <w:t>.</w:t>
      </w:r>
      <w:r w:rsidR="00CF2847">
        <w:rPr>
          <w:rFonts w:cs="Arial"/>
          <w:szCs w:val="24"/>
        </w:rPr>
        <w:t xml:space="preserve"> </w:t>
      </w:r>
      <w:r w:rsidR="005B28B5">
        <w:rPr>
          <w:rFonts w:cs="Arial"/>
          <w:szCs w:val="24"/>
        </w:rPr>
        <w:t xml:space="preserve"> </w:t>
      </w:r>
    </w:p>
    <w:p w14:paraId="1E7BBCC6" w14:textId="77777777" w:rsidR="00CF2847" w:rsidRDefault="00CF2847" w:rsidP="00653AEC">
      <w:pPr>
        <w:spacing w:after="0" w:line="240" w:lineRule="auto"/>
        <w:rPr>
          <w:rFonts w:cs="Arial"/>
          <w:szCs w:val="24"/>
        </w:rPr>
      </w:pPr>
    </w:p>
    <w:p w14:paraId="78335E6D" w14:textId="52AC11A3" w:rsidR="00CF2847" w:rsidRDefault="005B28B5" w:rsidP="00CF2847">
      <w:pPr>
        <w:spacing w:after="0" w:line="240" w:lineRule="auto"/>
        <w:rPr>
          <w:rFonts w:cs="Arial"/>
          <w:bCs/>
          <w:szCs w:val="24"/>
        </w:rPr>
      </w:pPr>
      <w:r>
        <w:rPr>
          <w:rFonts w:cs="Arial"/>
          <w:szCs w:val="24"/>
        </w:rPr>
        <w:t>Based on the challenges around funding a</w:t>
      </w:r>
      <w:r w:rsidR="00CF2847">
        <w:rPr>
          <w:rFonts w:cs="Arial"/>
          <w:szCs w:val="24"/>
        </w:rPr>
        <w:t>n overall rating of ‘Limited Assurance’ was issued</w:t>
      </w:r>
      <w:r>
        <w:rPr>
          <w:rFonts w:cs="Arial"/>
          <w:szCs w:val="24"/>
        </w:rPr>
        <w:t xml:space="preserve"> to</w:t>
      </w:r>
      <w:r w:rsidR="00CF2847">
        <w:rPr>
          <w:rFonts w:cs="Arial"/>
          <w:bCs/>
          <w:szCs w:val="24"/>
        </w:rPr>
        <w:t xml:space="preserve"> all NHS Wales organisations. </w:t>
      </w:r>
      <w:r w:rsidR="001B691F">
        <w:rPr>
          <w:rFonts w:cs="Arial"/>
          <w:bCs/>
          <w:szCs w:val="24"/>
        </w:rPr>
        <w:t xml:space="preserve">This rating </w:t>
      </w:r>
      <w:r w:rsidR="00630D2C">
        <w:rPr>
          <w:rFonts w:cs="Arial"/>
          <w:bCs/>
          <w:szCs w:val="24"/>
        </w:rPr>
        <w:t xml:space="preserve">has been </w:t>
      </w:r>
      <w:r w:rsidR="00CF2847">
        <w:rPr>
          <w:rFonts w:cs="Arial"/>
          <w:bCs/>
          <w:szCs w:val="24"/>
        </w:rPr>
        <w:t>contested as it is based on insufficient funding available from Welsh Government to support the DSDP actions, which is out of the H</w:t>
      </w:r>
      <w:r w:rsidR="00630D2C">
        <w:rPr>
          <w:rFonts w:cs="Arial"/>
          <w:bCs/>
          <w:szCs w:val="24"/>
        </w:rPr>
        <w:t>B</w:t>
      </w:r>
      <w:r w:rsidR="00CF2847">
        <w:rPr>
          <w:rFonts w:cs="Arial"/>
          <w:bCs/>
          <w:szCs w:val="24"/>
        </w:rPr>
        <w:t xml:space="preserve">’s control. </w:t>
      </w:r>
      <w:r w:rsidR="00630D2C">
        <w:rPr>
          <w:rFonts w:cs="Arial"/>
          <w:bCs/>
          <w:szCs w:val="24"/>
        </w:rPr>
        <w:t>T</w:t>
      </w:r>
      <w:r w:rsidR="00CF2847">
        <w:rPr>
          <w:rFonts w:cs="Arial"/>
          <w:bCs/>
          <w:szCs w:val="24"/>
        </w:rPr>
        <w:t>his differs to Welsh Government’s own audit process which recently placed the Health and Social Care Climate Emergency Programme at a reasonable assurance:</w:t>
      </w:r>
    </w:p>
    <w:p w14:paraId="65BA6625" w14:textId="77777777" w:rsidR="00CF2847" w:rsidRDefault="00CF2847" w:rsidP="00CF2847">
      <w:pPr>
        <w:spacing w:after="0" w:line="240" w:lineRule="auto"/>
        <w:rPr>
          <w:rFonts w:cs="Arial"/>
          <w:bCs/>
          <w:szCs w:val="24"/>
        </w:rPr>
      </w:pPr>
    </w:p>
    <w:p w14:paraId="3AED7EAC" w14:textId="7113B1AC" w:rsidR="00CF2847" w:rsidRDefault="005B28B5" w:rsidP="00CF2847">
      <w:pPr>
        <w:spacing w:after="0" w:line="240" w:lineRule="auto"/>
        <w:jc w:val="center"/>
        <w:rPr>
          <w:rFonts w:cs="Arial"/>
          <w:bCs/>
          <w:i/>
          <w:iCs/>
          <w:szCs w:val="24"/>
        </w:rPr>
      </w:pPr>
      <w:r>
        <w:rPr>
          <w:rFonts w:cs="Arial"/>
          <w:bCs/>
          <w:i/>
          <w:iCs/>
          <w:szCs w:val="24"/>
        </w:rPr>
        <w:t>“</w:t>
      </w:r>
      <w:r w:rsidR="00CF2847" w:rsidRPr="005D7E10">
        <w:rPr>
          <w:rFonts w:cs="Arial"/>
          <w:bCs/>
          <w:i/>
          <w:iCs/>
          <w:szCs w:val="24"/>
        </w:rPr>
        <w:t xml:space="preserve">The programme was given an overall assessment of 'Reasonable Assurance' (the second highest level) that governance, risk management and control processes are </w:t>
      </w:r>
      <w:r w:rsidR="00CF2847" w:rsidRPr="005D7E10">
        <w:rPr>
          <w:rFonts w:cs="Arial"/>
          <w:bCs/>
          <w:i/>
          <w:iCs/>
          <w:szCs w:val="24"/>
        </w:rPr>
        <w:lastRenderedPageBreak/>
        <w:t>suitably designed and applied effectively. Several strengths were noted including clear articulation of programme aims and strategic fit.</w:t>
      </w:r>
      <w:r>
        <w:rPr>
          <w:rFonts w:cs="Arial"/>
          <w:bCs/>
          <w:i/>
          <w:iCs/>
          <w:szCs w:val="24"/>
        </w:rPr>
        <w:t>”</w:t>
      </w:r>
      <w:r w:rsidR="00CF2847" w:rsidRPr="005D7E10">
        <w:rPr>
          <w:rFonts w:cs="Arial"/>
          <w:bCs/>
          <w:i/>
          <w:iCs/>
          <w:szCs w:val="24"/>
        </w:rPr>
        <w:t xml:space="preserve"> </w:t>
      </w:r>
    </w:p>
    <w:p w14:paraId="44214F2C" w14:textId="77777777" w:rsidR="00CF2847" w:rsidRDefault="00CF2847" w:rsidP="00CF2847">
      <w:pPr>
        <w:spacing w:after="0" w:line="240" w:lineRule="auto"/>
        <w:rPr>
          <w:rFonts w:cs="Arial"/>
          <w:bCs/>
          <w:szCs w:val="24"/>
        </w:rPr>
      </w:pPr>
    </w:p>
    <w:p w14:paraId="192518C2" w14:textId="1CDA0F4C" w:rsidR="00613DCF" w:rsidRDefault="00613DCF" w:rsidP="00CF2847">
      <w:pPr>
        <w:spacing w:after="0" w:line="240" w:lineRule="auto"/>
        <w:rPr>
          <w:rFonts w:cs="Arial"/>
          <w:bCs/>
          <w:szCs w:val="24"/>
        </w:rPr>
      </w:pPr>
      <w:r>
        <w:rPr>
          <w:rFonts w:cs="Arial"/>
          <w:bCs/>
          <w:szCs w:val="24"/>
        </w:rPr>
        <w:t>However</w:t>
      </w:r>
      <w:r w:rsidR="00E413FE">
        <w:rPr>
          <w:rFonts w:cs="Arial"/>
          <w:bCs/>
          <w:szCs w:val="24"/>
        </w:rPr>
        <w:t>,</w:t>
      </w:r>
      <w:r>
        <w:rPr>
          <w:rFonts w:cs="Arial"/>
          <w:bCs/>
          <w:szCs w:val="24"/>
        </w:rPr>
        <w:t xml:space="preserve"> it must be noted that the scope of the audit for W</w:t>
      </w:r>
      <w:r w:rsidR="00E413FE">
        <w:rPr>
          <w:rFonts w:cs="Arial"/>
          <w:bCs/>
          <w:szCs w:val="24"/>
        </w:rPr>
        <w:t>G</w:t>
      </w:r>
      <w:r>
        <w:rPr>
          <w:rFonts w:cs="Arial"/>
          <w:bCs/>
          <w:szCs w:val="24"/>
        </w:rPr>
        <w:t xml:space="preserve"> differed to that of the HBs as it focused on governance for which the HB also received ‘reasonable’ assurance.</w:t>
      </w:r>
    </w:p>
    <w:p w14:paraId="0F179C3B" w14:textId="77777777" w:rsidR="00613DCF" w:rsidRDefault="00613DCF" w:rsidP="00CF2847">
      <w:pPr>
        <w:spacing w:after="0" w:line="240" w:lineRule="auto"/>
        <w:rPr>
          <w:rFonts w:cs="Arial"/>
          <w:bCs/>
          <w:szCs w:val="24"/>
        </w:rPr>
      </w:pPr>
    </w:p>
    <w:p w14:paraId="3CBC752C" w14:textId="162F4D74" w:rsidR="00FD2689" w:rsidRDefault="00FD2689" w:rsidP="00653AEC">
      <w:pPr>
        <w:spacing w:after="0" w:line="240" w:lineRule="auto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2.</w:t>
      </w:r>
      <w:r w:rsidR="005B28B5">
        <w:rPr>
          <w:rFonts w:cs="Arial"/>
          <w:b/>
          <w:bCs/>
          <w:szCs w:val="24"/>
        </w:rPr>
        <w:t>3</w:t>
      </w:r>
      <w:r>
        <w:rPr>
          <w:rFonts w:cs="Arial"/>
          <w:b/>
          <w:bCs/>
          <w:szCs w:val="24"/>
        </w:rPr>
        <w:t xml:space="preserve"> Matters arising and mitigation </w:t>
      </w:r>
    </w:p>
    <w:p w14:paraId="391D02B8" w14:textId="77777777" w:rsidR="005D7E10" w:rsidRDefault="005D7E10" w:rsidP="00653AEC">
      <w:pPr>
        <w:spacing w:after="0" w:line="240" w:lineRule="auto"/>
        <w:rPr>
          <w:rFonts w:cs="Arial"/>
          <w:szCs w:val="24"/>
        </w:rPr>
      </w:pPr>
    </w:p>
    <w:p w14:paraId="4DCA54FC" w14:textId="7F3000CB" w:rsidR="005D7E10" w:rsidRDefault="006F5FF5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Four ‘Matters Arising’ were raised</w:t>
      </w:r>
      <w:r w:rsidR="00380C87">
        <w:rPr>
          <w:rFonts w:cs="Arial"/>
          <w:szCs w:val="24"/>
        </w:rPr>
        <w:t xml:space="preserve"> with mitigating actions agreed with the H</w:t>
      </w:r>
      <w:r w:rsidR="00613DCF">
        <w:rPr>
          <w:rFonts w:cs="Arial"/>
          <w:szCs w:val="24"/>
        </w:rPr>
        <w:t>B</w:t>
      </w:r>
      <w:r w:rsidR="00380C87">
        <w:rPr>
          <w:rFonts w:cs="Arial"/>
          <w:szCs w:val="24"/>
        </w:rPr>
        <w:t xml:space="preserve">, shown in </w:t>
      </w:r>
      <w:r w:rsidR="00380C87">
        <w:rPr>
          <w:rFonts w:cs="Arial"/>
          <w:szCs w:val="24"/>
        </w:rPr>
        <w:fldChar w:fldCharType="begin"/>
      </w:r>
      <w:r w:rsidR="00380C87">
        <w:rPr>
          <w:rFonts w:cs="Arial"/>
          <w:szCs w:val="24"/>
        </w:rPr>
        <w:instrText xml:space="preserve"> REF _Ref167970999 \h </w:instrText>
      </w:r>
      <w:r w:rsidR="00380C87">
        <w:rPr>
          <w:rFonts w:cs="Arial"/>
          <w:szCs w:val="24"/>
        </w:rPr>
      </w:r>
      <w:r w:rsidR="00380C87">
        <w:rPr>
          <w:rFonts w:cs="Arial"/>
          <w:szCs w:val="24"/>
        </w:rPr>
        <w:fldChar w:fldCharType="separate"/>
      </w:r>
      <w:r w:rsidR="00380C87">
        <w:t xml:space="preserve">Table </w:t>
      </w:r>
      <w:r w:rsidR="00380C87">
        <w:rPr>
          <w:noProof/>
        </w:rPr>
        <w:t>2</w:t>
      </w:r>
      <w:r w:rsidR="00380C87">
        <w:rPr>
          <w:rFonts w:cs="Arial"/>
          <w:szCs w:val="24"/>
        </w:rPr>
        <w:fldChar w:fldCharType="end"/>
      </w:r>
      <w:r>
        <w:rPr>
          <w:rFonts w:cs="Arial"/>
          <w:szCs w:val="24"/>
        </w:rPr>
        <w:t xml:space="preserve">. </w:t>
      </w:r>
    </w:p>
    <w:p w14:paraId="202C7DDD" w14:textId="77777777" w:rsidR="00C92672" w:rsidRDefault="00C92672" w:rsidP="00653AEC">
      <w:pPr>
        <w:spacing w:after="0" w:line="240" w:lineRule="auto"/>
        <w:rPr>
          <w:rFonts w:cs="Arial"/>
          <w:szCs w:val="24"/>
        </w:rPr>
      </w:pPr>
    </w:p>
    <w:p w14:paraId="121B4679" w14:textId="1B0467B9" w:rsidR="00582E39" w:rsidRDefault="00582E39" w:rsidP="00582E39">
      <w:pPr>
        <w:pStyle w:val="Caption"/>
        <w:keepNext/>
      </w:pPr>
      <w:bookmarkStart w:id="1" w:name="_Ref167970999"/>
      <w:r>
        <w:t xml:space="preserve">Table </w:t>
      </w:r>
      <w:fldSimple w:instr=" SEQ Table \* ARABIC ">
        <w:r w:rsidR="00DF600E">
          <w:rPr>
            <w:noProof/>
          </w:rPr>
          <w:t>2</w:t>
        </w:r>
      </w:fldSimple>
      <w:bookmarkEnd w:id="1"/>
      <w:r>
        <w:t>: Matters arising and mitigation</w:t>
      </w:r>
    </w:p>
    <w:tbl>
      <w:tblPr>
        <w:tblStyle w:val="TableGrid"/>
        <w:tblW w:w="10729" w:type="dxa"/>
        <w:tblInd w:w="-856" w:type="dxa"/>
        <w:tblLook w:val="04A0" w:firstRow="1" w:lastRow="0" w:firstColumn="1" w:lastColumn="0" w:noHBand="0" w:noVBand="1"/>
      </w:tblPr>
      <w:tblGrid>
        <w:gridCol w:w="710"/>
        <w:gridCol w:w="1790"/>
        <w:gridCol w:w="3880"/>
        <w:gridCol w:w="1417"/>
        <w:gridCol w:w="1075"/>
        <w:gridCol w:w="1857"/>
      </w:tblGrid>
      <w:tr w:rsidR="006F5FF5" w:rsidRPr="00582E39" w14:paraId="228EAFF1" w14:textId="77777777" w:rsidTr="006F5FF5">
        <w:trPr>
          <w:tblHeader/>
        </w:trPr>
        <w:tc>
          <w:tcPr>
            <w:tcW w:w="710" w:type="dxa"/>
            <w:tcBorders>
              <w:right w:val="single" w:sz="4" w:space="0" w:color="FFFFFF"/>
            </w:tcBorders>
            <w:shd w:val="clear" w:color="auto" w:fill="002060"/>
          </w:tcPr>
          <w:p w14:paraId="0F65A633" w14:textId="4FCC840C" w:rsidR="00582E39" w:rsidRPr="00582E39" w:rsidRDefault="00582E39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582E39">
              <w:rPr>
                <w:rFonts w:cs="Arial"/>
                <w:b/>
                <w:bCs/>
                <w:sz w:val="22"/>
              </w:rPr>
              <w:t>#</w:t>
            </w:r>
          </w:p>
        </w:tc>
        <w:tc>
          <w:tcPr>
            <w:tcW w:w="1790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002060"/>
          </w:tcPr>
          <w:p w14:paraId="49A5BE48" w14:textId="3B67C489" w:rsidR="00582E39" w:rsidRPr="00582E39" w:rsidRDefault="00582E39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582E39">
              <w:rPr>
                <w:rFonts w:cs="Arial"/>
                <w:b/>
                <w:bCs/>
                <w:sz w:val="22"/>
              </w:rPr>
              <w:t>Title</w:t>
            </w:r>
          </w:p>
        </w:tc>
        <w:tc>
          <w:tcPr>
            <w:tcW w:w="3880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002060"/>
          </w:tcPr>
          <w:p w14:paraId="76819C21" w14:textId="1F31D1AB" w:rsidR="00582E39" w:rsidRPr="00582E39" w:rsidRDefault="00582E39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582E39">
              <w:rPr>
                <w:rFonts w:cs="Arial"/>
                <w:b/>
                <w:bCs/>
                <w:sz w:val="22"/>
              </w:rPr>
              <w:t>Mitigation summary</w:t>
            </w:r>
          </w:p>
        </w:tc>
        <w:tc>
          <w:tcPr>
            <w:tcW w:w="1417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002060"/>
          </w:tcPr>
          <w:p w14:paraId="654FA53B" w14:textId="20DAFAB5" w:rsidR="00582E39" w:rsidRPr="00582E39" w:rsidRDefault="00582E39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582E39">
              <w:rPr>
                <w:rFonts w:cs="Arial"/>
                <w:b/>
                <w:bCs/>
                <w:sz w:val="22"/>
              </w:rPr>
              <w:t>Date</w:t>
            </w:r>
          </w:p>
        </w:tc>
        <w:tc>
          <w:tcPr>
            <w:tcW w:w="1075" w:type="dxa"/>
            <w:tcBorders>
              <w:left w:val="single" w:sz="4" w:space="0" w:color="FFFFFF"/>
              <w:right w:val="single" w:sz="4" w:space="0" w:color="FFFFFF"/>
            </w:tcBorders>
            <w:shd w:val="clear" w:color="auto" w:fill="002060"/>
          </w:tcPr>
          <w:p w14:paraId="1962CF83" w14:textId="31850706" w:rsidR="00582E39" w:rsidRPr="00582E39" w:rsidRDefault="00582E39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582E39">
              <w:rPr>
                <w:rFonts w:cs="Arial"/>
                <w:b/>
                <w:bCs/>
                <w:sz w:val="22"/>
              </w:rPr>
              <w:t>Status</w:t>
            </w:r>
          </w:p>
        </w:tc>
        <w:tc>
          <w:tcPr>
            <w:tcW w:w="1857" w:type="dxa"/>
            <w:tcBorders>
              <w:left w:val="single" w:sz="4" w:space="0" w:color="FFFFFF"/>
            </w:tcBorders>
            <w:shd w:val="clear" w:color="auto" w:fill="002060"/>
          </w:tcPr>
          <w:p w14:paraId="3B82C364" w14:textId="115A2958" w:rsidR="00582E39" w:rsidRPr="00582E39" w:rsidRDefault="00582E39" w:rsidP="00653AEC">
            <w:pPr>
              <w:spacing w:after="0"/>
              <w:rPr>
                <w:rFonts w:cs="Arial"/>
                <w:b/>
                <w:bCs/>
                <w:sz w:val="22"/>
              </w:rPr>
            </w:pPr>
            <w:r w:rsidRPr="00582E39">
              <w:rPr>
                <w:rFonts w:cs="Arial"/>
                <w:b/>
                <w:bCs/>
                <w:sz w:val="22"/>
              </w:rPr>
              <w:t>Responsibility</w:t>
            </w:r>
          </w:p>
        </w:tc>
      </w:tr>
      <w:tr w:rsidR="00582E39" w:rsidRPr="00582E39" w14:paraId="7DCBA73B" w14:textId="77777777" w:rsidTr="00613DCF">
        <w:tc>
          <w:tcPr>
            <w:tcW w:w="710" w:type="dxa"/>
            <w:vMerge w:val="restart"/>
          </w:tcPr>
          <w:p w14:paraId="57007782" w14:textId="0C482FE1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MA1</w:t>
            </w:r>
          </w:p>
        </w:tc>
        <w:tc>
          <w:tcPr>
            <w:tcW w:w="1790" w:type="dxa"/>
            <w:vMerge w:val="restart"/>
          </w:tcPr>
          <w:p w14:paraId="47F59097" w14:textId="2FB5F662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Terms of Reference for CAPIG (Design)</w:t>
            </w:r>
          </w:p>
        </w:tc>
        <w:tc>
          <w:tcPr>
            <w:tcW w:w="3880" w:type="dxa"/>
            <w:vAlign w:val="center"/>
          </w:tcPr>
          <w:p w14:paraId="32B8CCF2" w14:textId="7C7ECC5D" w:rsidR="00582E39" w:rsidRPr="00582E39" w:rsidRDefault="006F5FF5" w:rsidP="006F5FF5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1.1 a) </w:t>
            </w:r>
            <w:r w:rsidR="00582E39" w:rsidRPr="00582E39">
              <w:rPr>
                <w:rFonts w:cs="Arial"/>
                <w:sz w:val="20"/>
                <w:szCs w:val="20"/>
              </w:rPr>
              <w:t>Revised Terms of Reference to be developed and agreed by CAPIG.</w:t>
            </w:r>
          </w:p>
        </w:tc>
        <w:tc>
          <w:tcPr>
            <w:tcW w:w="1417" w:type="dxa"/>
            <w:vAlign w:val="center"/>
          </w:tcPr>
          <w:p w14:paraId="769B1C74" w14:textId="79B2B6D1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14-May-24</w:t>
            </w:r>
          </w:p>
        </w:tc>
        <w:tc>
          <w:tcPr>
            <w:tcW w:w="1075" w:type="dxa"/>
            <w:shd w:val="clear" w:color="auto" w:fill="92D050"/>
            <w:vAlign w:val="center"/>
          </w:tcPr>
          <w:p w14:paraId="188E1AEA" w14:textId="7EE91B62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Complete</w:t>
            </w:r>
          </w:p>
        </w:tc>
        <w:tc>
          <w:tcPr>
            <w:tcW w:w="1857" w:type="dxa"/>
            <w:vAlign w:val="center"/>
          </w:tcPr>
          <w:p w14:paraId="5B5D2096" w14:textId="7D8E1C72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Commissioning &amp; Contracting</w:t>
            </w:r>
          </w:p>
          <w:p w14:paraId="379F855A" w14:textId="1EB7FD2D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Manager</w:t>
            </w:r>
          </w:p>
        </w:tc>
      </w:tr>
      <w:tr w:rsidR="00582E39" w:rsidRPr="00582E39" w14:paraId="754AB25E" w14:textId="77777777" w:rsidTr="00613DCF">
        <w:tc>
          <w:tcPr>
            <w:tcW w:w="710" w:type="dxa"/>
            <w:vMerge/>
          </w:tcPr>
          <w:p w14:paraId="6D099D93" w14:textId="77777777" w:rsidR="00582E39" w:rsidRPr="00582E39" w:rsidRDefault="00582E39" w:rsidP="00582E39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1790" w:type="dxa"/>
            <w:vMerge/>
          </w:tcPr>
          <w:p w14:paraId="24EF121B" w14:textId="77777777" w:rsidR="00582E39" w:rsidRPr="00582E39" w:rsidRDefault="00582E39" w:rsidP="00582E39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3880" w:type="dxa"/>
            <w:vAlign w:val="center"/>
          </w:tcPr>
          <w:p w14:paraId="02965979" w14:textId="34FA686B" w:rsidR="00582E39" w:rsidRPr="00582E39" w:rsidRDefault="006F5FF5" w:rsidP="006F5FF5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1.1 b) </w:t>
            </w:r>
            <w:r w:rsidR="00582E39" w:rsidRPr="00582E39">
              <w:rPr>
                <w:rFonts w:cs="Arial"/>
                <w:sz w:val="20"/>
                <w:szCs w:val="20"/>
              </w:rPr>
              <w:t>Minutes of Meeting will reflect whether the representative is a ‘member’ or ‘Deputy/ Delegate’ attendee, per meeting</w:t>
            </w:r>
          </w:p>
        </w:tc>
        <w:tc>
          <w:tcPr>
            <w:tcW w:w="1417" w:type="dxa"/>
            <w:vAlign w:val="center"/>
          </w:tcPr>
          <w:p w14:paraId="5CF32B41" w14:textId="2D2617DD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14-May-24</w:t>
            </w:r>
          </w:p>
        </w:tc>
        <w:tc>
          <w:tcPr>
            <w:tcW w:w="1075" w:type="dxa"/>
            <w:shd w:val="clear" w:color="auto" w:fill="92D050"/>
            <w:vAlign w:val="center"/>
          </w:tcPr>
          <w:p w14:paraId="77CF5493" w14:textId="296E4317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Complete</w:t>
            </w:r>
          </w:p>
        </w:tc>
        <w:tc>
          <w:tcPr>
            <w:tcW w:w="1857" w:type="dxa"/>
            <w:vAlign w:val="center"/>
          </w:tcPr>
          <w:p w14:paraId="06109FFA" w14:textId="4FE64E47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Commissioning &amp; Contracting</w:t>
            </w:r>
          </w:p>
          <w:p w14:paraId="67EC74D3" w14:textId="46D5EC66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Manager</w:t>
            </w:r>
          </w:p>
        </w:tc>
      </w:tr>
      <w:tr w:rsidR="00582E39" w:rsidRPr="00582E39" w14:paraId="43F162BF" w14:textId="77777777" w:rsidTr="004A4B76">
        <w:tc>
          <w:tcPr>
            <w:tcW w:w="710" w:type="dxa"/>
            <w:vMerge w:val="restart"/>
          </w:tcPr>
          <w:p w14:paraId="08DB84F6" w14:textId="0FCC1BD0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MA2</w:t>
            </w:r>
          </w:p>
        </w:tc>
        <w:tc>
          <w:tcPr>
            <w:tcW w:w="1790" w:type="dxa"/>
            <w:vMerge w:val="restart"/>
          </w:tcPr>
          <w:p w14:paraId="68889506" w14:textId="326EBD28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Delivery of the DAP (Operation)</w:t>
            </w:r>
          </w:p>
        </w:tc>
        <w:tc>
          <w:tcPr>
            <w:tcW w:w="3880" w:type="dxa"/>
            <w:vAlign w:val="center"/>
          </w:tcPr>
          <w:p w14:paraId="5ACA0834" w14:textId="28522405" w:rsidR="00582E39" w:rsidRPr="00582E39" w:rsidRDefault="00582E39" w:rsidP="006F5FF5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</w:t>
            </w:r>
            <w:r w:rsidRPr="00582E39">
              <w:rPr>
                <w:rFonts w:cs="Arial"/>
                <w:sz w:val="20"/>
                <w:szCs w:val="20"/>
              </w:rPr>
              <w:t>mproved visibility at Board level will be achieved through an annual update.</w:t>
            </w:r>
          </w:p>
        </w:tc>
        <w:tc>
          <w:tcPr>
            <w:tcW w:w="1417" w:type="dxa"/>
            <w:vAlign w:val="center"/>
          </w:tcPr>
          <w:p w14:paraId="13A9AADB" w14:textId="4025EEDD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30-May-25</w:t>
            </w:r>
          </w:p>
        </w:tc>
        <w:tc>
          <w:tcPr>
            <w:tcW w:w="1075" w:type="dxa"/>
            <w:shd w:val="clear" w:color="auto" w:fill="FFC000"/>
            <w:vAlign w:val="center"/>
          </w:tcPr>
          <w:p w14:paraId="2B38EEFE" w14:textId="46B52538" w:rsidR="00582E39" w:rsidRPr="00582E39" w:rsidRDefault="005B28B5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 progress</w:t>
            </w:r>
          </w:p>
        </w:tc>
        <w:tc>
          <w:tcPr>
            <w:tcW w:w="1857" w:type="dxa"/>
            <w:vAlign w:val="center"/>
          </w:tcPr>
          <w:p w14:paraId="6F0C3F9D" w14:textId="6ADD698A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Assistant Director of Strategy</w:t>
            </w:r>
          </w:p>
        </w:tc>
      </w:tr>
      <w:tr w:rsidR="00582E39" w:rsidRPr="00582E39" w14:paraId="6DD58B46" w14:textId="77777777" w:rsidTr="004F234A">
        <w:tc>
          <w:tcPr>
            <w:tcW w:w="710" w:type="dxa"/>
            <w:vMerge/>
          </w:tcPr>
          <w:p w14:paraId="6CF25EA0" w14:textId="7777777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1790" w:type="dxa"/>
            <w:vMerge/>
          </w:tcPr>
          <w:p w14:paraId="292502E2" w14:textId="7777777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3880" w:type="dxa"/>
            <w:vAlign w:val="center"/>
          </w:tcPr>
          <w:p w14:paraId="0BEC5B2A" w14:textId="3FF14385" w:rsidR="00582E39" w:rsidRPr="00582E39" w:rsidRDefault="00582E39" w:rsidP="006F5FF5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Nomination of an Independent Member of the Board to be secured</w:t>
            </w:r>
            <w:r w:rsidR="00F716B0">
              <w:rPr>
                <w:rFonts w:cs="Arial"/>
                <w:sz w:val="20"/>
                <w:szCs w:val="20"/>
              </w:rPr>
              <w:t xml:space="preserve"> as a Sustainability/Climate Action Champion</w:t>
            </w:r>
            <w:r w:rsidRPr="00582E39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417" w:type="dxa"/>
            <w:vAlign w:val="center"/>
          </w:tcPr>
          <w:p w14:paraId="0572238B" w14:textId="09941DFE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30-Sep-24</w:t>
            </w:r>
          </w:p>
        </w:tc>
        <w:tc>
          <w:tcPr>
            <w:tcW w:w="1075" w:type="dxa"/>
            <w:shd w:val="clear" w:color="auto" w:fill="92D050"/>
            <w:vAlign w:val="center"/>
          </w:tcPr>
          <w:p w14:paraId="06CA3157" w14:textId="5E711B20" w:rsidR="00582E39" w:rsidRPr="00582E39" w:rsidRDefault="004F234A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Complete</w:t>
            </w:r>
          </w:p>
        </w:tc>
        <w:tc>
          <w:tcPr>
            <w:tcW w:w="1857" w:type="dxa"/>
            <w:vAlign w:val="center"/>
          </w:tcPr>
          <w:p w14:paraId="15D37FAB" w14:textId="71E6C288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Interim Director of Strategy</w:t>
            </w:r>
          </w:p>
        </w:tc>
      </w:tr>
      <w:tr w:rsidR="00582E39" w:rsidRPr="00582E39" w14:paraId="2E30B7E9" w14:textId="77777777" w:rsidTr="004A4B76">
        <w:tc>
          <w:tcPr>
            <w:tcW w:w="710" w:type="dxa"/>
            <w:vMerge/>
          </w:tcPr>
          <w:p w14:paraId="42CD04BF" w14:textId="7777777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1790" w:type="dxa"/>
            <w:vMerge/>
          </w:tcPr>
          <w:p w14:paraId="4E3BDD0A" w14:textId="7777777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3880" w:type="dxa"/>
            <w:vAlign w:val="center"/>
          </w:tcPr>
          <w:p w14:paraId="699BB7AD" w14:textId="273852E5" w:rsidR="00582E39" w:rsidRPr="00582E39" w:rsidRDefault="00582E39" w:rsidP="006F5FF5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Raising awareness of Sustainability across the Health Board through inclusion within the Team Brief or other appropriate communications</w:t>
            </w:r>
          </w:p>
        </w:tc>
        <w:tc>
          <w:tcPr>
            <w:tcW w:w="1417" w:type="dxa"/>
            <w:vAlign w:val="center"/>
          </w:tcPr>
          <w:p w14:paraId="15E24908" w14:textId="635347B2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30-Sep-24</w:t>
            </w:r>
          </w:p>
        </w:tc>
        <w:tc>
          <w:tcPr>
            <w:tcW w:w="1075" w:type="dxa"/>
            <w:shd w:val="clear" w:color="auto" w:fill="D9D9D9" w:themeFill="background1" w:themeFillShade="D9"/>
            <w:vAlign w:val="center"/>
          </w:tcPr>
          <w:p w14:paraId="251881F0" w14:textId="3C693BDE" w:rsidR="00582E39" w:rsidRPr="00582E39" w:rsidRDefault="00613DCF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Not started</w:t>
            </w:r>
          </w:p>
        </w:tc>
        <w:tc>
          <w:tcPr>
            <w:tcW w:w="1857" w:type="dxa"/>
            <w:vAlign w:val="center"/>
          </w:tcPr>
          <w:p w14:paraId="383D9959" w14:textId="3CC1C7AE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Interim Director of Strategy</w:t>
            </w:r>
          </w:p>
        </w:tc>
      </w:tr>
      <w:tr w:rsidR="00582E39" w:rsidRPr="00582E39" w14:paraId="76B42BA9" w14:textId="77777777" w:rsidTr="004A4B76">
        <w:tc>
          <w:tcPr>
            <w:tcW w:w="710" w:type="dxa"/>
            <w:vMerge w:val="restart"/>
          </w:tcPr>
          <w:p w14:paraId="1E6604D8" w14:textId="767CF459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MA3</w:t>
            </w:r>
          </w:p>
        </w:tc>
        <w:tc>
          <w:tcPr>
            <w:tcW w:w="1790" w:type="dxa"/>
            <w:vMerge w:val="restart"/>
          </w:tcPr>
          <w:p w14:paraId="4AD48293" w14:textId="0939A1F2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</w:t>
            </w:r>
            <w:r w:rsidRPr="00582E39">
              <w:rPr>
                <w:rFonts w:cs="Arial"/>
                <w:sz w:val="20"/>
                <w:szCs w:val="20"/>
              </w:rPr>
              <w:t>isk Management (Operation)</w:t>
            </w:r>
          </w:p>
        </w:tc>
        <w:tc>
          <w:tcPr>
            <w:tcW w:w="3880" w:type="dxa"/>
            <w:vAlign w:val="center"/>
          </w:tcPr>
          <w:p w14:paraId="55A20C68" w14:textId="048041EE" w:rsidR="00582E39" w:rsidRPr="00582E39" w:rsidRDefault="00582E39" w:rsidP="006F5FF5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Review of the Decarbonisation RAID log to develop overarching risk which will reflect health board’s risk of compliance with the emissions reduction targets. Proposed wording to agreed CAPIG.</w:t>
            </w:r>
          </w:p>
        </w:tc>
        <w:tc>
          <w:tcPr>
            <w:tcW w:w="1417" w:type="dxa"/>
            <w:vAlign w:val="center"/>
          </w:tcPr>
          <w:p w14:paraId="44C2C4CD" w14:textId="3BF2F547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30-Jun-24</w:t>
            </w:r>
          </w:p>
        </w:tc>
        <w:tc>
          <w:tcPr>
            <w:tcW w:w="1075" w:type="dxa"/>
            <w:shd w:val="clear" w:color="auto" w:fill="FFC000"/>
            <w:vAlign w:val="center"/>
          </w:tcPr>
          <w:p w14:paraId="145ECE17" w14:textId="010D2939" w:rsidR="00582E39" w:rsidRPr="00582E39" w:rsidRDefault="00F716B0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 progress</w:t>
            </w:r>
          </w:p>
        </w:tc>
        <w:tc>
          <w:tcPr>
            <w:tcW w:w="1857" w:type="dxa"/>
            <w:vAlign w:val="center"/>
          </w:tcPr>
          <w:p w14:paraId="7F04D033" w14:textId="5155E637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Assistant Director of Strategy</w:t>
            </w:r>
          </w:p>
        </w:tc>
      </w:tr>
      <w:tr w:rsidR="00582E39" w:rsidRPr="00582E39" w14:paraId="2590C26C" w14:textId="77777777" w:rsidTr="004A4B76">
        <w:tc>
          <w:tcPr>
            <w:tcW w:w="710" w:type="dxa"/>
            <w:vMerge/>
          </w:tcPr>
          <w:p w14:paraId="0DFACD2F" w14:textId="7777777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1790" w:type="dxa"/>
            <w:vMerge/>
          </w:tcPr>
          <w:p w14:paraId="699E4542" w14:textId="77777777" w:rsid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3880" w:type="dxa"/>
            <w:vAlign w:val="center"/>
          </w:tcPr>
          <w:p w14:paraId="77D3F63A" w14:textId="4D7050A8" w:rsidR="00582E39" w:rsidRPr="00582E39" w:rsidRDefault="00582E39" w:rsidP="006F5FF5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Proposed risk (including score and mitigating actions) to be submitted to Risk Scrutiny Panel for consideration for inclusion in corporate operational risk register</w:t>
            </w:r>
          </w:p>
        </w:tc>
        <w:tc>
          <w:tcPr>
            <w:tcW w:w="1417" w:type="dxa"/>
            <w:vAlign w:val="center"/>
          </w:tcPr>
          <w:p w14:paraId="1999F593" w14:textId="518810CB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30-Sep-24</w:t>
            </w:r>
          </w:p>
        </w:tc>
        <w:tc>
          <w:tcPr>
            <w:tcW w:w="1075" w:type="dxa"/>
            <w:shd w:val="clear" w:color="auto" w:fill="FFC000"/>
            <w:vAlign w:val="center"/>
          </w:tcPr>
          <w:p w14:paraId="426ECE76" w14:textId="7C588538" w:rsidR="00582E39" w:rsidRPr="00582E39" w:rsidRDefault="00380C87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 progress</w:t>
            </w:r>
          </w:p>
        </w:tc>
        <w:tc>
          <w:tcPr>
            <w:tcW w:w="1857" w:type="dxa"/>
            <w:vAlign w:val="center"/>
          </w:tcPr>
          <w:p w14:paraId="2FF35857" w14:textId="662699CA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Interim Director of Strategy</w:t>
            </w:r>
          </w:p>
        </w:tc>
      </w:tr>
      <w:tr w:rsidR="00582E39" w:rsidRPr="00582E39" w14:paraId="739F42F6" w14:textId="77777777" w:rsidTr="004A4B76">
        <w:tc>
          <w:tcPr>
            <w:tcW w:w="710" w:type="dxa"/>
          </w:tcPr>
          <w:p w14:paraId="78FBEB67" w14:textId="3E3C03D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MA4</w:t>
            </w:r>
          </w:p>
        </w:tc>
        <w:tc>
          <w:tcPr>
            <w:tcW w:w="1790" w:type="dxa"/>
          </w:tcPr>
          <w:p w14:paraId="7382B5BE" w14:textId="039A20D7" w:rsidR="00582E39" w:rsidRPr="00582E39" w:rsidRDefault="00582E39" w:rsidP="00653AEC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>Funding Strategy (Design)</w:t>
            </w:r>
          </w:p>
        </w:tc>
        <w:tc>
          <w:tcPr>
            <w:tcW w:w="3880" w:type="dxa"/>
            <w:vAlign w:val="center"/>
          </w:tcPr>
          <w:p w14:paraId="78832671" w14:textId="26E8FB27" w:rsidR="00582E39" w:rsidRPr="00582E39" w:rsidRDefault="00582E39" w:rsidP="006F5FF5">
            <w:pPr>
              <w:spacing w:after="0"/>
              <w:rPr>
                <w:rFonts w:cs="Arial"/>
                <w:sz w:val="20"/>
                <w:szCs w:val="20"/>
              </w:rPr>
            </w:pPr>
            <w:r w:rsidRPr="00582E39">
              <w:rPr>
                <w:rFonts w:cs="Arial"/>
                <w:sz w:val="20"/>
                <w:szCs w:val="20"/>
              </w:rPr>
              <w:t xml:space="preserve">The Health Board will refresh the financial modelling when the new </w:t>
            </w:r>
            <w:r w:rsidR="00F716B0">
              <w:rPr>
                <w:rFonts w:cs="Arial"/>
                <w:sz w:val="20"/>
                <w:szCs w:val="20"/>
              </w:rPr>
              <w:t>‘Climate Action Plan and Route map for Health’</w:t>
            </w:r>
            <w:r w:rsidRPr="00582E39">
              <w:rPr>
                <w:rFonts w:cs="Arial"/>
                <w:sz w:val="20"/>
                <w:szCs w:val="20"/>
              </w:rPr>
              <w:t xml:space="preserve"> has been </w:t>
            </w:r>
            <w:r w:rsidR="00F716B0">
              <w:rPr>
                <w:rFonts w:cs="Arial"/>
                <w:sz w:val="20"/>
                <w:szCs w:val="20"/>
              </w:rPr>
              <w:t>published by Welsh Government</w:t>
            </w:r>
            <w:r w:rsidRPr="00582E39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1417" w:type="dxa"/>
            <w:vAlign w:val="center"/>
          </w:tcPr>
          <w:p w14:paraId="5A66B6F5" w14:textId="7A26DE5B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31-Mar-26</w:t>
            </w:r>
          </w:p>
        </w:tc>
        <w:tc>
          <w:tcPr>
            <w:tcW w:w="1075" w:type="dxa"/>
            <w:shd w:val="clear" w:color="auto" w:fill="D9D9D9" w:themeFill="background1" w:themeFillShade="D9"/>
            <w:vAlign w:val="center"/>
          </w:tcPr>
          <w:p w14:paraId="05445E16" w14:textId="1D094F97" w:rsidR="00582E39" w:rsidRPr="00582E39" w:rsidRDefault="00380C87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Not started</w:t>
            </w:r>
          </w:p>
        </w:tc>
        <w:tc>
          <w:tcPr>
            <w:tcW w:w="1857" w:type="dxa"/>
            <w:vAlign w:val="center"/>
          </w:tcPr>
          <w:p w14:paraId="3185C33A" w14:textId="07010469" w:rsidR="00582E39" w:rsidRPr="00582E39" w:rsidRDefault="00582E39" w:rsidP="006F5F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Interim Director of Strategy</w:t>
            </w:r>
          </w:p>
        </w:tc>
      </w:tr>
    </w:tbl>
    <w:p w14:paraId="277C0BF6" w14:textId="77777777" w:rsidR="00C92672" w:rsidRDefault="00C92672" w:rsidP="00653AEC">
      <w:pPr>
        <w:spacing w:after="0" w:line="240" w:lineRule="auto"/>
        <w:rPr>
          <w:rFonts w:cs="Arial"/>
          <w:szCs w:val="24"/>
        </w:rPr>
      </w:pPr>
    </w:p>
    <w:p w14:paraId="447F8F06" w14:textId="5D97B089" w:rsidR="00AD4F0D" w:rsidRDefault="00AD4F0D" w:rsidP="00653AEC">
      <w:pPr>
        <w:spacing w:after="0" w:line="240" w:lineRule="auto"/>
        <w:rPr>
          <w:rFonts w:cs="Arial"/>
          <w:b/>
          <w:bCs/>
          <w:szCs w:val="24"/>
        </w:rPr>
      </w:pPr>
      <w:r>
        <w:rPr>
          <w:rFonts w:cs="Arial"/>
          <w:b/>
          <w:bCs/>
          <w:szCs w:val="24"/>
        </w:rPr>
        <w:t>2.</w:t>
      </w:r>
      <w:r w:rsidR="00DB670A">
        <w:rPr>
          <w:rFonts w:cs="Arial"/>
          <w:b/>
          <w:bCs/>
          <w:szCs w:val="24"/>
        </w:rPr>
        <w:t>4</w:t>
      </w:r>
      <w:r>
        <w:rPr>
          <w:rFonts w:cs="Arial"/>
          <w:b/>
          <w:bCs/>
          <w:szCs w:val="24"/>
        </w:rPr>
        <w:t xml:space="preserve"> NHS Wales Decarbonisation Strategic Delivery Plan refresh</w:t>
      </w:r>
    </w:p>
    <w:p w14:paraId="3526690A" w14:textId="77777777" w:rsidR="00AD4F0D" w:rsidRDefault="00AD4F0D" w:rsidP="00653AEC">
      <w:pPr>
        <w:spacing w:after="0" w:line="240" w:lineRule="auto"/>
        <w:rPr>
          <w:rFonts w:cs="Arial"/>
          <w:b/>
          <w:bCs/>
          <w:szCs w:val="24"/>
        </w:rPr>
      </w:pPr>
    </w:p>
    <w:p w14:paraId="25392F26" w14:textId="0CD6B1E7" w:rsidR="00613DCF" w:rsidRDefault="00730DFB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MA4 recognises the requirement to cost the </w:t>
      </w:r>
      <w:r w:rsidR="00613DCF">
        <w:rPr>
          <w:rFonts w:cs="Arial"/>
          <w:szCs w:val="24"/>
        </w:rPr>
        <w:t>Climate Action P</w:t>
      </w:r>
      <w:r>
        <w:rPr>
          <w:rFonts w:cs="Arial"/>
          <w:szCs w:val="24"/>
        </w:rPr>
        <w:t xml:space="preserve">lan, this has been given an extended deadline due to the Health and Social Care Climate Emergency Programme’s intention to </w:t>
      </w:r>
      <w:r w:rsidR="00AC4410">
        <w:rPr>
          <w:rFonts w:cs="Arial"/>
          <w:szCs w:val="24"/>
        </w:rPr>
        <w:t xml:space="preserve">redevelop the DSDP. </w:t>
      </w:r>
    </w:p>
    <w:p w14:paraId="2D64245D" w14:textId="77777777" w:rsidR="00613DCF" w:rsidRDefault="00613DCF" w:rsidP="00653AEC">
      <w:pPr>
        <w:spacing w:after="0" w:line="240" w:lineRule="auto"/>
        <w:rPr>
          <w:rFonts w:cs="Arial"/>
          <w:szCs w:val="24"/>
        </w:rPr>
      </w:pPr>
    </w:p>
    <w:p w14:paraId="1F70B4CF" w14:textId="18C08968" w:rsidR="00AC4410" w:rsidRDefault="00AC4410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On 7</w:t>
      </w:r>
      <w:r w:rsidRPr="00AC4410">
        <w:rPr>
          <w:rFonts w:cs="Arial"/>
          <w:szCs w:val="24"/>
          <w:vertAlign w:val="superscript"/>
        </w:rPr>
        <w:t>th</w:t>
      </w:r>
      <w:r>
        <w:rPr>
          <w:rFonts w:cs="Arial"/>
          <w:szCs w:val="24"/>
        </w:rPr>
        <w:t xml:space="preserve"> May 2024 it was </w:t>
      </w:r>
      <w:r w:rsidR="00DB670A">
        <w:rPr>
          <w:rFonts w:cs="Arial"/>
          <w:szCs w:val="24"/>
        </w:rPr>
        <w:t>confirmed that</w:t>
      </w:r>
      <w:r>
        <w:rPr>
          <w:rFonts w:cs="Arial"/>
          <w:szCs w:val="24"/>
        </w:rPr>
        <w:t xml:space="preserve"> the DSDP </w:t>
      </w:r>
      <w:r w:rsidR="00DB670A">
        <w:rPr>
          <w:rFonts w:cs="Arial"/>
          <w:szCs w:val="24"/>
        </w:rPr>
        <w:t>will be replaced by the following</w:t>
      </w:r>
      <w:r>
        <w:rPr>
          <w:rFonts w:cs="Arial"/>
          <w:szCs w:val="24"/>
        </w:rPr>
        <w:t xml:space="preserve">: </w:t>
      </w:r>
    </w:p>
    <w:p w14:paraId="65AE83D4" w14:textId="38317ABD" w:rsidR="00AD4F0D" w:rsidRDefault="00AC4410" w:rsidP="00AC4410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lastRenderedPageBreak/>
        <w:t>Health and Social Care Climate Action Strategy 2025-2030</w:t>
      </w:r>
    </w:p>
    <w:p w14:paraId="402BF5D2" w14:textId="5B15D5A3" w:rsidR="00AC4410" w:rsidRDefault="00AC4410" w:rsidP="00AC4410">
      <w:pPr>
        <w:pStyle w:val="ListParagraph"/>
        <w:numPr>
          <w:ilvl w:val="0"/>
          <w:numId w:val="14"/>
        </w:num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Climate Action Plan and Route Map for Health </w:t>
      </w:r>
      <w:r w:rsidR="00DB670A">
        <w:rPr>
          <w:rFonts w:cs="Arial"/>
          <w:szCs w:val="24"/>
        </w:rPr>
        <w:t>(fully costed)</w:t>
      </w:r>
    </w:p>
    <w:p w14:paraId="085BAEFA" w14:textId="77777777" w:rsidR="00613DCF" w:rsidRDefault="00613DCF" w:rsidP="00AC4410">
      <w:pPr>
        <w:spacing w:after="0" w:line="240" w:lineRule="auto"/>
        <w:rPr>
          <w:rFonts w:cs="Arial"/>
          <w:szCs w:val="24"/>
        </w:rPr>
      </w:pPr>
    </w:p>
    <w:p w14:paraId="541ED121" w14:textId="586225BC" w:rsidR="00AC4410" w:rsidRPr="00AC4410" w:rsidRDefault="00AC4410" w:rsidP="00AC4410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>There will be opportunities for the H</w:t>
      </w:r>
      <w:r w:rsidR="009150F4">
        <w:rPr>
          <w:rFonts w:cs="Arial"/>
          <w:szCs w:val="24"/>
        </w:rPr>
        <w:t>B</w:t>
      </w:r>
      <w:r>
        <w:rPr>
          <w:rFonts w:cs="Arial"/>
          <w:szCs w:val="24"/>
        </w:rPr>
        <w:t xml:space="preserve"> to feed into this process and share the experience of implementing the DSDP. Once the refresh has been completed, and the H</w:t>
      </w:r>
      <w:r w:rsidR="009150F4">
        <w:rPr>
          <w:rFonts w:cs="Arial"/>
          <w:szCs w:val="24"/>
        </w:rPr>
        <w:t>B</w:t>
      </w:r>
      <w:r>
        <w:rPr>
          <w:rFonts w:cs="Arial"/>
          <w:szCs w:val="24"/>
        </w:rPr>
        <w:t xml:space="preserve">’s Climate Action Plan revised accordingly, </w:t>
      </w:r>
      <w:r w:rsidR="00DB670A">
        <w:rPr>
          <w:rFonts w:cs="Arial"/>
          <w:szCs w:val="24"/>
        </w:rPr>
        <w:t xml:space="preserve">local </w:t>
      </w:r>
      <w:r>
        <w:rPr>
          <w:rFonts w:cs="Arial"/>
          <w:szCs w:val="24"/>
        </w:rPr>
        <w:t xml:space="preserve">costings will then be able to be developed, satisfying MA4. </w:t>
      </w:r>
    </w:p>
    <w:p w14:paraId="1D91AC26" w14:textId="77777777" w:rsidR="00AD4F0D" w:rsidRPr="005D7E10" w:rsidRDefault="00AD4F0D" w:rsidP="00653AEC">
      <w:pPr>
        <w:spacing w:after="0" w:line="240" w:lineRule="auto"/>
        <w:rPr>
          <w:rFonts w:cs="Arial"/>
          <w:szCs w:val="24"/>
        </w:rPr>
      </w:pPr>
    </w:p>
    <w:p w14:paraId="6D290422" w14:textId="77777777" w:rsidR="00653AEC" w:rsidRPr="0072604C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rFonts w:cs="Arial"/>
          <w:b/>
          <w:szCs w:val="24"/>
        </w:rPr>
      </w:pPr>
      <w:r w:rsidRPr="0072604C">
        <w:rPr>
          <w:rFonts w:cs="Arial"/>
          <w:b/>
          <w:szCs w:val="24"/>
        </w:rPr>
        <w:t>GOVERNANCE AND RISK ISSUES</w:t>
      </w:r>
    </w:p>
    <w:p w14:paraId="455F95B6" w14:textId="77777777" w:rsidR="00BB2800" w:rsidRDefault="00BB2800" w:rsidP="00653AEC">
      <w:pPr>
        <w:spacing w:after="0" w:line="240" w:lineRule="auto"/>
        <w:rPr>
          <w:rFonts w:cs="Arial"/>
          <w:szCs w:val="24"/>
        </w:rPr>
      </w:pPr>
    </w:p>
    <w:p w14:paraId="78DD4EA1" w14:textId="2C3924B1" w:rsidR="00BB2800" w:rsidRPr="00A03FE3" w:rsidRDefault="00BB2800" w:rsidP="00A03FE3">
      <w:pPr>
        <w:pStyle w:val="ListParagraph"/>
        <w:numPr>
          <w:ilvl w:val="1"/>
          <w:numId w:val="19"/>
        </w:numPr>
        <w:spacing w:before="120" w:after="0" w:line="240" w:lineRule="auto"/>
        <w:rPr>
          <w:rFonts w:cs="Arial"/>
          <w:b/>
          <w:bCs/>
          <w:szCs w:val="24"/>
        </w:rPr>
      </w:pPr>
      <w:r w:rsidRPr="00A03FE3">
        <w:rPr>
          <w:rFonts w:cs="Arial"/>
          <w:b/>
          <w:bCs/>
          <w:szCs w:val="24"/>
        </w:rPr>
        <w:t>Delivery Arrangements</w:t>
      </w:r>
    </w:p>
    <w:p w14:paraId="738E63B3" w14:textId="4072F02C" w:rsidR="00BB2800" w:rsidRDefault="00BB2800" w:rsidP="001379BA">
      <w:pPr>
        <w:spacing w:before="120" w:after="120"/>
      </w:pPr>
      <w:r>
        <w:fldChar w:fldCharType="begin"/>
      </w:r>
      <w:r>
        <w:instrText xml:space="preserve"> REF _Ref153269706 \h  \* MERGEFORMAT </w:instrText>
      </w:r>
      <w:r>
        <w:fldChar w:fldCharType="separate"/>
      </w:r>
      <w:r>
        <w:t xml:space="preserve">Figure </w:t>
      </w:r>
      <w:r>
        <w:rPr>
          <w:noProof/>
        </w:rPr>
        <w:t>2</w:t>
      </w:r>
      <w:r>
        <w:fldChar w:fldCharType="end"/>
      </w:r>
      <w:r>
        <w:t xml:space="preserve"> shows the governance associated with the delivery of the </w:t>
      </w:r>
      <w:r w:rsidRPr="002013DF">
        <w:t>CAP</w:t>
      </w:r>
      <w:r>
        <w:t>.</w:t>
      </w:r>
      <w:r w:rsidRPr="00FB64EB">
        <w:t xml:space="preserve"> </w:t>
      </w:r>
    </w:p>
    <w:p w14:paraId="3893BC12" w14:textId="77777777" w:rsidR="00BB2800" w:rsidRPr="003C6176" w:rsidRDefault="00BB2800" w:rsidP="00BB2800">
      <w:pPr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en-GB"/>
        </w:rPr>
      </w:pPr>
      <w:r w:rsidRPr="003C6176">
        <w:rPr>
          <w:noProof/>
          <w:lang w:eastAsia="en-GB"/>
        </w:rPr>
        <w:drawing>
          <wp:inline distT="0" distB="0" distL="0" distR="0" wp14:anchorId="39BA57B2" wp14:editId="3CC31C1C">
            <wp:extent cx="5226637" cy="2340000"/>
            <wp:effectExtent l="0" t="0" r="0" b="3175"/>
            <wp:docPr id="300674158" name="Picture 1" descr="A diagram of a compan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0674158" name="Picture 1" descr="A diagram of a compan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6637" cy="23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A2C3B3" w14:textId="77777777" w:rsidR="00BB2800" w:rsidRPr="00C90DA1" w:rsidRDefault="00BB2800" w:rsidP="00BB2800">
      <w:pPr>
        <w:pStyle w:val="Caption"/>
        <w:rPr>
          <w:rFonts w:ascii="Times New Roman" w:eastAsia="Times New Roman" w:hAnsi="Times New Roman" w:cs="Times New Roman"/>
          <w:szCs w:val="24"/>
          <w:lang w:eastAsia="en-GB"/>
        </w:rPr>
      </w:pPr>
      <w:bookmarkStart w:id="2" w:name="_Ref153269706"/>
      <w:r>
        <w:t xml:space="preserve">Figure </w:t>
      </w:r>
      <w:fldSimple w:instr=" SEQ Figure \* ARABIC ">
        <w:r>
          <w:rPr>
            <w:noProof/>
          </w:rPr>
          <w:t>2</w:t>
        </w:r>
      </w:fldSimple>
      <w:bookmarkEnd w:id="2"/>
      <w:r>
        <w:t>: Organogram of governance structure</w:t>
      </w:r>
    </w:p>
    <w:p w14:paraId="2B6ADCC5" w14:textId="77777777" w:rsidR="001379BA" w:rsidRDefault="001379BA" w:rsidP="00A03FE3">
      <w:pPr>
        <w:rPr>
          <w:b/>
          <w:bCs/>
        </w:rPr>
      </w:pPr>
    </w:p>
    <w:p w14:paraId="7D3A769A" w14:textId="575D2540" w:rsidR="00BB2800" w:rsidRPr="00A03FE3" w:rsidRDefault="00A03FE3" w:rsidP="00A03FE3">
      <w:pPr>
        <w:rPr>
          <w:b/>
          <w:bCs/>
        </w:rPr>
      </w:pPr>
      <w:r>
        <w:rPr>
          <w:b/>
          <w:bCs/>
        </w:rPr>
        <w:t xml:space="preserve">3.2 </w:t>
      </w:r>
      <w:r w:rsidR="00BB2800" w:rsidRPr="00A03FE3">
        <w:rPr>
          <w:b/>
          <w:bCs/>
        </w:rPr>
        <w:t>Monitoring Arrangements</w:t>
      </w:r>
    </w:p>
    <w:p w14:paraId="46E4E436" w14:textId="1E6F63F3" w:rsidR="00BB2800" w:rsidRDefault="00BB2800" w:rsidP="00A03FE3">
      <w:r w:rsidRPr="00FB64EB">
        <w:t xml:space="preserve">Monitoring requirements linked to </w:t>
      </w:r>
      <w:r w:rsidR="00A03FE3">
        <w:t>DSDP are</w:t>
      </w:r>
      <w:r w:rsidRPr="00FB64EB">
        <w:t xml:space="preserve"> shown in Table </w:t>
      </w:r>
      <w:r w:rsidR="009150F4">
        <w:t>3</w:t>
      </w:r>
      <w:r w:rsidRPr="00FB64EB">
        <w:t>.</w:t>
      </w:r>
    </w:p>
    <w:p w14:paraId="5613C59B" w14:textId="5E41F0DB" w:rsidR="00BB2800" w:rsidRPr="00C90DA1" w:rsidRDefault="00BB2800" w:rsidP="00BB2800">
      <w:pPr>
        <w:pStyle w:val="Caption"/>
        <w:keepNext/>
      </w:pPr>
      <w:bookmarkStart w:id="3" w:name="_Ref96332809"/>
      <w:r w:rsidRPr="00C90DA1">
        <w:t xml:space="preserve">Table </w:t>
      </w:r>
      <w:bookmarkEnd w:id="3"/>
      <w:r w:rsidR="009150F4">
        <w:t>3</w:t>
      </w:r>
      <w:r w:rsidRPr="00C90DA1">
        <w:t>: Welsh Government reporting summary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551"/>
        <w:gridCol w:w="2064"/>
        <w:gridCol w:w="3050"/>
        <w:gridCol w:w="1687"/>
        <w:gridCol w:w="1857"/>
      </w:tblGrid>
      <w:tr w:rsidR="00BB2800" w:rsidRPr="00206102" w14:paraId="48AFB4C3" w14:textId="77777777" w:rsidTr="00DD102E">
        <w:trPr>
          <w:tblHeader/>
        </w:trPr>
        <w:tc>
          <w:tcPr>
            <w:tcW w:w="551" w:type="dxa"/>
            <w:shd w:val="clear" w:color="auto" w:fill="002060"/>
          </w:tcPr>
          <w:p w14:paraId="4F90AAEB" w14:textId="77777777" w:rsidR="00BB2800" w:rsidRPr="00206102" w:rsidRDefault="00BB2800" w:rsidP="00DD102E">
            <w:pPr>
              <w:pStyle w:val="NoSpacing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206102">
              <w:rPr>
                <w:b/>
                <w:bCs/>
                <w:color w:val="FFFFFF" w:themeColor="background1"/>
                <w:sz w:val="22"/>
                <w:szCs w:val="20"/>
              </w:rPr>
              <w:t>#</w:t>
            </w:r>
          </w:p>
        </w:tc>
        <w:tc>
          <w:tcPr>
            <w:tcW w:w="2064" w:type="dxa"/>
            <w:shd w:val="clear" w:color="auto" w:fill="002060"/>
          </w:tcPr>
          <w:p w14:paraId="7BF9CA84" w14:textId="77777777" w:rsidR="00BB2800" w:rsidRPr="00206102" w:rsidRDefault="00BB2800" w:rsidP="00DD102E">
            <w:pPr>
              <w:pStyle w:val="NoSpacing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206102">
              <w:rPr>
                <w:b/>
                <w:bCs/>
                <w:color w:val="FFFFFF" w:themeColor="background1"/>
                <w:sz w:val="22"/>
                <w:szCs w:val="20"/>
              </w:rPr>
              <w:t>Report name</w:t>
            </w:r>
          </w:p>
        </w:tc>
        <w:tc>
          <w:tcPr>
            <w:tcW w:w="3050" w:type="dxa"/>
            <w:shd w:val="clear" w:color="auto" w:fill="002060"/>
          </w:tcPr>
          <w:p w14:paraId="38DB1F4B" w14:textId="77777777" w:rsidR="00BB2800" w:rsidRPr="00206102" w:rsidRDefault="00BB2800" w:rsidP="00DD102E">
            <w:pPr>
              <w:pStyle w:val="NoSpacing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206102">
              <w:rPr>
                <w:b/>
                <w:bCs/>
                <w:color w:val="FFFFFF" w:themeColor="background1"/>
                <w:sz w:val="22"/>
                <w:szCs w:val="20"/>
              </w:rPr>
              <w:t>Purpose</w:t>
            </w:r>
          </w:p>
        </w:tc>
        <w:tc>
          <w:tcPr>
            <w:tcW w:w="1687" w:type="dxa"/>
            <w:shd w:val="clear" w:color="auto" w:fill="002060"/>
          </w:tcPr>
          <w:p w14:paraId="494C451B" w14:textId="77777777" w:rsidR="00BB2800" w:rsidRPr="00206102" w:rsidRDefault="00BB2800" w:rsidP="00DD102E">
            <w:pPr>
              <w:pStyle w:val="NoSpacing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206102">
              <w:rPr>
                <w:b/>
                <w:bCs/>
                <w:color w:val="FFFFFF" w:themeColor="background1"/>
                <w:sz w:val="22"/>
                <w:szCs w:val="20"/>
              </w:rPr>
              <w:t>Frequency</w:t>
            </w:r>
          </w:p>
        </w:tc>
        <w:tc>
          <w:tcPr>
            <w:tcW w:w="1857" w:type="dxa"/>
            <w:shd w:val="clear" w:color="auto" w:fill="002060"/>
          </w:tcPr>
          <w:p w14:paraId="0E03F3E1" w14:textId="77777777" w:rsidR="00BB2800" w:rsidRPr="00206102" w:rsidRDefault="00BB2800" w:rsidP="00DD102E">
            <w:pPr>
              <w:pStyle w:val="NoSpacing"/>
              <w:rPr>
                <w:b/>
                <w:bCs/>
                <w:color w:val="FFFFFF" w:themeColor="background1"/>
                <w:sz w:val="22"/>
                <w:szCs w:val="20"/>
              </w:rPr>
            </w:pPr>
            <w:r w:rsidRPr="00206102">
              <w:rPr>
                <w:b/>
                <w:bCs/>
                <w:color w:val="FFFFFF" w:themeColor="background1"/>
                <w:sz w:val="22"/>
                <w:szCs w:val="20"/>
              </w:rPr>
              <w:t>Responsibility</w:t>
            </w:r>
          </w:p>
        </w:tc>
      </w:tr>
      <w:tr w:rsidR="00BB2800" w:rsidRPr="00206102" w14:paraId="491F84BD" w14:textId="77777777" w:rsidTr="00DD102E">
        <w:tc>
          <w:tcPr>
            <w:tcW w:w="551" w:type="dxa"/>
            <w:vAlign w:val="center"/>
          </w:tcPr>
          <w:p w14:paraId="17B67542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1.1</w:t>
            </w:r>
          </w:p>
        </w:tc>
        <w:tc>
          <w:tcPr>
            <w:tcW w:w="2064" w:type="dxa"/>
            <w:vAlign w:val="center"/>
          </w:tcPr>
          <w:p w14:paraId="4DBD2557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Public Sector Net Zero Reporting</w:t>
            </w:r>
          </w:p>
        </w:tc>
        <w:tc>
          <w:tcPr>
            <w:tcW w:w="3050" w:type="dxa"/>
            <w:vAlign w:val="center"/>
          </w:tcPr>
          <w:p w14:paraId="6C4E5591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Tracking GHG emissions data to show status on Public Sector Net Zero target (2030)</w:t>
            </w:r>
          </w:p>
        </w:tc>
        <w:tc>
          <w:tcPr>
            <w:tcW w:w="1687" w:type="dxa"/>
            <w:vAlign w:val="center"/>
          </w:tcPr>
          <w:p w14:paraId="14358926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Annual (September)</w:t>
            </w:r>
          </w:p>
        </w:tc>
        <w:tc>
          <w:tcPr>
            <w:tcW w:w="1857" w:type="dxa"/>
            <w:vAlign w:val="center"/>
          </w:tcPr>
          <w:p w14:paraId="64DB38D1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Director of Strategy</w:t>
            </w:r>
          </w:p>
        </w:tc>
      </w:tr>
      <w:tr w:rsidR="00BB2800" w:rsidRPr="00206102" w14:paraId="4FD7E865" w14:textId="77777777" w:rsidTr="00DD102E">
        <w:tc>
          <w:tcPr>
            <w:tcW w:w="551" w:type="dxa"/>
            <w:vAlign w:val="center"/>
          </w:tcPr>
          <w:p w14:paraId="59342631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1.2</w:t>
            </w:r>
          </w:p>
        </w:tc>
        <w:tc>
          <w:tcPr>
            <w:tcW w:w="2064" w:type="dxa"/>
            <w:vAlign w:val="center"/>
          </w:tcPr>
          <w:p w14:paraId="40AA1658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C</w:t>
            </w:r>
            <w:r w:rsidRPr="00206102">
              <w:rPr>
                <w:sz w:val="22"/>
                <w:szCs w:val="20"/>
              </w:rPr>
              <w:t>AP progress report</w:t>
            </w:r>
          </w:p>
        </w:tc>
        <w:tc>
          <w:tcPr>
            <w:tcW w:w="3050" w:type="dxa"/>
            <w:vAlign w:val="center"/>
          </w:tcPr>
          <w:p w14:paraId="58280110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Demonstrating progress on SBUHB plan</w:t>
            </w:r>
          </w:p>
        </w:tc>
        <w:tc>
          <w:tcPr>
            <w:tcW w:w="1687" w:type="dxa"/>
            <w:vAlign w:val="center"/>
          </w:tcPr>
          <w:p w14:paraId="11BDAD83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Annual (April)</w:t>
            </w:r>
          </w:p>
        </w:tc>
        <w:tc>
          <w:tcPr>
            <w:tcW w:w="1857" w:type="dxa"/>
            <w:vAlign w:val="center"/>
          </w:tcPr>
          <w:p w14:paraId="34B6473E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Director of Strategy</w:t>
            </w:r>
          </w:p>
        </w:tc>
      </w:tr>
      <w:tr w:rsidR="00BB2800" w:rsidRPr="00206102" w14:paraId="2B2C29F7" w14:textId="77777777" w:rsidTr="00DD102E">
        <w:tc>
          <w:tcPr>
            <w:tcW w:w="551" w:type="dxa"/>
            <w:vAlign w:val="center"/>
          </w:tcPr>
          <w:p w14:paraId="28FB407C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1.3</w:t>
            </w:r>
          </w:p>
        </w:tc>
        <w:tc>
          <w:tcPr>
            <w:tcW w:w="2064" w:type="dxa"/>
            <w:vAlign w:val="center"/>
          </w:tcPr>
          <w:p w14:paraId="49E5AE10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 xml:space="preserve">DSDP </w:t>
            </w:r>
            <w:r w:rsidRPr="00206102">
              <w:rPr>
                <w:sz w:val="22"/>
                <w:szCs w:val="20"/>
              </w:rPr>
              <w:t>reporting</w:t>
            </w:r>
          </w:p>
        </w:tc>
        <w:tc>
          <w:tcPr>
            <w:tcW w:w="3050" w:type="dxa"/>
            <w:vAlign w:val="center"/>
          </w:tcPr>
          <w:p w14:paraId="0B536D90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Qualitative assessment against DSDP</w:t>
            </w:r>
          </w:p>
        </w:tc>
        <w:tc>
          <w:tcPr>
            <w:tcW w:w="1687" w:type="dxa"/>
            <w:vAlign w:val="center"/>
          </w:tcPr>
          <w:p w14:paraId="1A9EE74F" w14:textId="45D47FBA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Bi-annual (October &amp; April)</w:t>
            </w:r>
          </w:p>
        </w:tc>
        <w:tc>
          <w:tcPr>
            <w:tcW w:w="1857" w:type="dxa"/>
            <w:vAlign w:val="center"/>
          </w:tcPr>
          <w:p w14:paraId="5D1C8BCD" w14:textId="77777777" w:rsidR="00BB2800" w:rsidRPr="00206102" w:rsidRDefault="00BB2800" w:rsidP="00DD102E">
            <w:pPr>
              <w:pStyle w:val="NoSpacing"/>
              <w:rPr>
                <w:sz w:val="22"/>
                <w:szCs w:val="20"/>
              </w:rPr>
            </w:pPr>
            <w:r w:rsidRPr="00206102">
              <w:rPr>
                <w:sz w:val="22"/>
                <w:szCs w:val="20"/>
              </w:rPr>
              <w:t>Director of Strategy</w:t>
            </w:r>
          </w:p>
        </w:tc>
      </w:tr>
    </w:tbl>
    <w:p w14:paraId="3837B935" w14:textId="77777777" w:rsidR="00A03FE3" w:rsidRDefault="00A03FE3" w:rsidP="00A03FE3">
      <w:pPr>
        <w:spacing w:before="120" w:after="0" w:line="240" w:lineRule="auto"/>
        <w:rPr>
          <w:rFonts w:cs="Arial"/>
          <w:b/>
          <w:bCs/>
          <w:szCs w:val="24"/>
        </w:rPr>
      </w:pPr>
    </w:p>
    <w:p w14:paraId="629CEA43" w14:textId="77777777" w:rsidR="001379BA" w:rsidRDefault="001379BA" w:rsidP="00A03FE3">
      <w:pPr>
        <w:spacing w:before="120" w:after="0" w:line="240" w:lineRule="auto"/>
        <w:rPr>
          <w:rFonts w:cs="Arial"/>
          <w:b/>
          <w:bCs/>
          <w:szCs w:val="24"/>
        </w:rPr>
      </w:pPr>
    </w:p>
    <w:p w14:paraId="3496DFDB" w14:textId="77777777" w:rsidR="001379BA" w:rsidRDefault="001379BA" w:rsidP="00A03FE3">
      <w:pPr>
        <w:spacing w:before="120" w:after="0" w:line="240" w:lineRule="auto"/>
        <w:rPr>
          <w:rFonts w:cs="Arial"/>
          <w:b/>
          <w:bCs/>
          <w:szCs w:val="24"/>
        </w:rPr>
      </w:pPr>
    </w:p>
    <w:p w14:paraId="5852B12F" w14:textId="0B450194" w:rsidR="00BB2800" w:rsidRPr="00A03FE3" w:rsidRDefault="00A03FE3" w:rsidP="00A03FE3">
      <w:pPr>
        <w:rPr>
          <w:b/>
          <w:bCs/>
        </w:rPr>
      </w:pPr>
      <w:r>
        <w:rPr>
          <w:b/>
          <w:bCs/>
        </w:rPr>
        <w:t xml:space="preserve">3.3 </w:t>
      </w:r>
      <w:r w:rsidR="00BB2800" w:rsidRPr="00A03FE3">
        <w:rPr>
          <w:b/>
          <w:bCs/>
        </w:rPr>
        <w:t>Risks</w:t>
      </w:r>
    </w:p>
    <w:p w14:paraId="6D290426" w14:textId="4CB79924" w:rsidR="00653AEC" w:rsidRPr="0072604C" w:rsidRDefault="00DF1CCB" w:rsidP="00A03FE3">
      <w:r>
        <w:t>The risk raised around funding from Welsh Government is beyond the Health Board’s control.</w:t>
      </w:r>
    </w:p>
    <w:p w14:paraId="6D290427" w14:textId="77777777" w:rsidR="00653AEC" w:rsidRPr="0072604C" w:rsidRDefault="00653AEC" w:rsidP="009150F4">
      <w:pPr>
        <w:pStyle w:val="ListParagraph"/>
        <w:numPr>
          <w:ilvl w:val="0"/>
          <w:numId w:val="1"/>
        </w:numPr>
        <w:spacing w:after="0" w:line="240" w:lineRule="auto"/>
        <w:ind w:left="426"/>
        <w:rPr>
          <w:rFonts w:cs="Arial"/>
          <w:b/>
          <w:szCs w:val="24"/>
        </w:rPr>
      </w:pPr>
      <w:r w:rsidRPr="0072604C">
        <w:rPr>
          <w:rFonts w:cs="Arial"/>
          <w:b/>
          <w:szCs w:val="24"/>
        </w:rPr>
        <w:t xml:space="preserve"> FINANCIAL IMPLICATIONS</w:t>
      </w:r>
    </w:p>
    <w:p w14:paraId="2722D32F" w14:textId="77777777" w:rsidR="006F5FF5" w:rsidRPr="00380C87" w:rsidRDefault="006F5FF5" w:rsidP="00653AEC">
      <w:pPr>
        <w:spacing w:after="0" w:line="240" w:lineRule="auto"/>
        <w:rPr>
          <w:rFonts w:cs="Arial"/>
          <w:szCs w:val="24"/>
        </w:rPr>
      </w:pPr>
    </w:p>
    <w:p w14:paraId="3E66CF76" w14:textId="544678B2" w:rsidR="006F5FF5" w:rsidRDefault="00380C87" w:rsidP="00653AEC">
      <w:pPr>
        <w:spacing w:after="0" w:line="240" w:lineRule="auto"/>
        <w:rPr>
          <w:rFonts w:cs="Arial"/>
          <w:szCs w:val="24"/>
        </w:rPr>
      </w:pPr>
      <w:r>
        <w:rPr>
          <w:rFonts w:cs="Arial"/>
          <w:szCs w:val="24"/>
        </w:rPr>
        <w:t xml:space="preserve">There are no financial implications from implementing the mitigating actions to the Matters Arising. However, </w:t>
      </w:r>
      <w:r w:rsidR="00BB2800">
        <w:rPr>
          <w:rFonts w:cs="Arial"/>
          <w:szCs w:val="24"/>
        </w:rPr>
        <w:t>to</w:t>
      </w:r>
      <w:r>
        <w:rPr>
          <w:rFonts w:cs="Arial"/>
          <w:szCs w:val="24"/>
        </w:rPr>
        <w:t xml:space="preserve"> meet the requirements of the DSDP substantial funding is required. This is currently estimated at more than £60 million</w:t>
      </w:r>
      <w:r w:rsidR="00BB2800">
        <w:rPr>
          <w:rFonts w:cs="Arial"/>
          <w:szCs w:val="24"/>
        </w:rPr>
        <w:t xml:space="preserve"> some key projects are included in Table </w:t>
      </w:r>
      <w:r w:rsidR="009150F4">
        <w:rPr>
          <w:rFonts w:cs="Arial"/>
          <w:szCs w:val="24"/>
        </w:rPr>
        <w:t>4</w:t>
      </w:r>
      <w:r>
        <w:rPr>
          <w:rFonts w:cs="Arial"/>
          <w:szCs w:val="24"/>
        </w:rPr>
        <w:t>.</w:t>
      </w:r>
    </w:p>
    <w:p w14:paraId="0FC14EB3" w14:textId="77777777" w:rsidR="00DB670A" w:rsidRDefault="00DB670A" w:rsidP="00653AEC">
      <w:pPr>
        <w:spacing w:after="0" w:line="240" w:lineRule="auto"/>
        <w:rPr>
          <w:rFonts w:cs="Arial"/>
          <w:szCs w:val="24"/>
        </w:rPr>
      </w:pPr>
    </w:p>
    <w:p w14:paraId="5CA33C9B" w14:textId="661A51FB" w:rsidR="00BB2800" w:rsidRDefault="00BB2800" w:rsidP="00BB2800">
      <w:pPr>
        <w:pStyle w:val="Caption"/>
        <w:keepNext/>
      </w:pPr>
      <w:r>
        <w:t xml:space="preserve">Table </w:t>
      </w:r>
      <w:r w:rsidR="009150F4">
        <w:t>4</w:t>
      </w:r>
      <w:fldSimple w:instr=" SEQ Table \* ARABIC ">
        <w:r>
          <w:rPr>
            <w:noProof/>
          </w:rPr>
          <w:t>1</w:t>
        </w:r>
      </w:fldSimple>
      <w:r>
        <w:t>: Decarbonisation projects</w:t>
      </w:r>
    </w:p>
    <w:tbl>
      <w:tblPr>
        <w:tblStyle w:val="TableGrid"/>
        <w:tblW w:w="10788" w:type="dxa"/>
        <w:tblInd w:w="-714" w:type="dxa"/>
        <w:tblLook w:val="04A0" w:firstRow="1" w:lastRow="0" w:firstColumn="1" w:lastColumn="0" w:noHBand="0" w:noVBand="1"/>
      </w:tblPr>
      <w:tblGrid>
        <w:gridCol w:w="483"/>
        <w:gridCol w:w="2211"/>
        <w:gridCol w:w="1868"/>
        <w:gridCol w:w="1751"/>
        <w:gridCol w:w="1648"/>
        <w:gridCol w:w="2827"/>
      </w:tblGrid>
      <w:tr w:rsidR="00BB2800" w:rsidRPr="00650D13" w14:paraId="52D17C75" w14:textId="77777777" w:rsidTr="00DD102E">
        <w:trPr>
          <w:tblHeader/>
        </w:trPr>
        <w:tc>
          <w:tcPr>
            <w:tcW w:w="483" w:type="dxa"/>
            <w:tcBorders>
              <w:right w:val="single" w:sz="4" w:space="0" w:color="FFFFFF" w:themeColor="background1"/>
            </w:tcBorders>
            <w:shd w:val="clear" w:color="auto" w:fill="002060"/>
            <w:vAlign w:val="center"/>
          </w:tcPr>
          <w:p w14:paraId="7D58F7AC" w14:textId="77777777" w:rsidR="00BB2800" w:rsidRPr="00650D13" w:rsidRDefault="00BB2800" w:rsidP="00DD102E">
            <w:pPr>
              <w:pStyle w:val="NoSpacing"/>
              <w:rPr>
                <w:rFonts w:cs="Arial"/>
                <w:b/>
                <w:bCs/>
                <w:sz w:val="22"/>
              </w:rPr>
            </w:pPr>
            <w:r w:rsidRPr="00650D13">
              <w:rPr>
                <w:rFonts w:cs="Arial"/>
                <w:b/>
                <w:bCs/>
                <w:sz w:val="22"/>
              </w:rPr>
              <w:t>#</w:t>
            </w:r>
          </w:p>
        </w:tc>
        <w:tc>
          <w:tcPr>
            <w:tcW w:w="2211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14:paraId="59227ADE" w14:textId="77777777" w:rsidR="00BB2800" w:rsidRPr="00650D13" w:rsidRDefault="00BB2800" w:rsidP="00DD102E">
            <w:pPr>
              <w:pStyle w:val="NoSpacing"/>
              <w:rPr>
                <w:rFonts w:cs="Arial"/>
                <w:b/>
                <w:bCs/>
                <w:sz w:val="22"/>
              </w:rPr>
            </w:pPr>
            <w:r w:rsidRPr="00650D13">
              <w:rPr>
                <w:rFonts w:cs="Arial"/>
                <w:b/>
                <w:bCs/>
                <w:sz w:val="22"/>
              </w:rPr>
              <w:t>Scheme</w:t>
            </w:r>
          </w:p>
        </w:tc>
        <w:tc>
          <w:tcPr>
            <w:tcW w:w="1868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14:paraId="1AD07A61" w14:textId="77777777" w:rsidR="00BB2800" w:rsidRPr="00650D13" w:rsidRDefault="00BB2800" w:rsidP="00DD102E">
            <w:pPr>
              <w:pStyle w:val="NoSpacing"/>
              <w:rPr>
                <w:rFonts w:cs="Arial"/>
                <w:b/>
                <w:bCs/>
                <w:sz w:val="22"/>
              </w:rPr>
            </w:pPr>
            <w:r w:rsidRPr="00650D13">
              <w:rPr>
                <w:rFonts w:cs="Arial"/>
                <w:b/>
                <w:bCs/>
                <w:sz w:val="22"/>
              </w:rPr>
              <w:t>Owner</w:t>
            </w:r>
          </w:p>
        </w:tc>
        <w:tc>
          <w:tcPr>
            <w:tcW w:w="1751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14:paraId="4AF3AC03" w14:textId="77777777" w:rsidR="00BB2800" w:rsidRPr="00650D13" w:rsidRDefault="00BB2800" w:rsidP="00DD102E">
            <w:pPr>
              <w:pStyle w:val="NoSpacing"/>
              <w:rPr>
                <w:rFonts w:cs="Arial"/>
                <w:b/>
                <w:bCs/>
                <w:sz w:val="22"/>
              </w:rPr>
            </w:pPr>
            <w:r w:rsidRPr="00650D13">
              <w:rPr>
                <w:rFonts w:cs="Arial"/>
                <w:b/>
                <w:bCs/>
                <w:sz w:val="22"/>
              </w:rPr>
              <w:t>Cost</w:t>
            </w:r>
          </w:p>
        </w:tc>
        <w:tc>
          <w:tcPr>
            <w:tcW w:w="1648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002060"/>
            <w:vAlign w:val="center"/>
          </w:tcPr>
          <w:p w14:paraId="011AC197" w14:textId="77777777" w:rsidR="00BB2800" w:rsidRPr="00650D13" w:rsidRDefault="00BB2800" w:rsidP="00DD102E">
            <w:pPr>
              <w:pStyle w:val="NoSpacing"/>
              <w:rPr>
                <w:rFonts w:cs="Arial"/>
                <w:b/>
                <w:bCs/>
                <w:sz w:val="22"/>
              </w:rPr>
            </w:pPr>
            <w:r w:rsidRPr="00650D13">
              <w:rPr>
                <w:rFonts w:cs="Arial"/>
                <w:b/>
                <w:bCs/>
                <w:sz w:val="22"/>
              </w:rPr>
              <w:t>Annual emissions reductions (%)</w:t>
            </w:r>
          </w:p>
        </w:tc>
        <w:tc>
          <w:tcPr>
            <w:tcW w:w="2827" w:type="dxa"/>
            <w:tcBorders>
              <w:left w:val="single" w:sz="4" w:space="0" w:color="FFFFFF" w:themeColor="background1"/>
            </w:tcBorders>
            <w:shd w:val="clear" w:color="auto" w:fill="002060"/>
            <w:vAlign w:val="center"/>
          </w:tcPr>
          <w:p w14:paraId="7A8170CE" w14:textId="77777777" w:rsidR="00BB2800" w:rsidRPr="00650D13" w:rsidRDefault="00BB2800" w:rsidP="00DD102E">
            <w:pPr>
              <w:pStyle w:val="NoSpacing"/>
              <w:rPr>
                <w:rFonts w:cs="Arial"/>
                <w:b/>
                <w:bCs/>
                <w:sz w:val="22"/>
              </w:rPr>
            </w:pPr>
            <w:r w:rsidRPr="00650D13">
              <w:rPr>
                <w:rFonts w:cs="Arial"/>
                <w:b/>
                <w:bCs/>
                <w:sz w:val="22"/>
              </w:rPr>
              <w:t>Source</w:t>
            </w:r>
          </w:p>
        </w:tc>
      </w:tr>
      <w:tr w:rsidR="00BB2800" w:rsidRPr="006A7592" w14:paraId="3DA8B21C" w14:textId="77777777" w:rsidTr="00DD102E">
        <w:tc>
          <w:tcPr>
            <w:tcW w:w="483" w:type="dxa"/>
            <w:vAlign w:val="center"/>
          </w:tcPr>
          <w:p w14:paraId="49A06FFE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1</w:t>
            </w:r>
          </w:p>
        </w:tc>
        <w:tc>
          <w:tcPr>
            <w:tcW w:w="2211" w:type="dxa"/>
            <w:vAlign w:val="center"/>
          </w:tcPr>
          <w:p w14:paraId="2AF534CC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Electric vehicle charging infrastructure</w:t>
            </w:r>
          </w:p>
        </w:tc>
        <w:tc>
          <w:tcPr>
            <w:tcW w:w="1868" w:type="dxa"/>
            <w:vAlign w:val="center"/>
          </w:tcPr>
          <w:p w14:paraId="1BF74191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Head of Support Services</w:t>
            </w:r>
          </w:p>
        </w:tc>
        <w:tc>
          <w:tcPr>
            <w:tcW w:w="1751" w:type="dxa"/>
            <w:vAlign w:val="center"/>
          </w:tcPr>
          <w:p w14:paraId="779B07C7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£794,414.45 ex VAT (capital)</w:t>
            </w:r>
          </w:p>
        </w:tc>
        <w:tc>
          <w:tcPr>
            <w:tcW w:w="1648" w:type="dxa"/>
            <w:vMerge w:val="restart"/>
            <w:vAlign w:val="center"/>
          </w:tcPr>
          <w:p w14:paraId="11864EAA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  <w:r w:rsidRPr="00650D13">
              <w:rPr>
                <w:sz w:val="22"/>
              </w:rPr>
              <w:t>Approx. 0.2%</w:t>
            </w:r>
          </w:p>
        </w:tc>
        <w:tc>
          <w:tcPr>
            <w:tcW w:w="2827" w:type="dxa"/>
            <w:vAlign w:val="center"/>
          </w:tcPr>
          <w:p w14:paraId="68847C7D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PodPoint study</w:t>
            </w:r>
          </w:p>
        </w:tc>
      </w:tr>
      <w:tr w:rsidR="00BB2800" w:rsidRPr="006A7592" w14:paraId="4B520339" w14:textId="77777777" w:rsidTr="00DD102E">
        <w:tc>
          <w:tcPr>
            <w:tcW w:w="483" w:type="dxa"/>
            <w:vAlign w:val="center"/>
          </w:tcPr>
          <w:p w14:paraId="0BC5A8D4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2</w:t>
            </w:r>
          </w:p>
        </w:tc>
        <w:tc>
          <w:tcPr>
            <w:tcW w:w="2211" w:type="dxa"/>
            <w:vAlign w:val="center"/>
          </w:tcPr>
          <w:p w14:paraId="38EA7986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Electric vehicle fleet</w:t>
            </w:r>
          </w:p>
        </w:tc>
        <w:tc>
          <w:tcPr>
            <w:tcW w:w="1868" w:type="dxa"/>
            <w:vAlign w:val="center"/>
          </w:tcPr>
          <w:p w14:paraId="1644DF7A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Head of Support Services</w:t>
            </w:r>
          </w:p>
        </w:tc>
        <w:tc>
          <w:tcPr>
            <w:tcW w:w="1751" w:type="dxa"/>
            <w:vAlign w:val="center"/>
          </w:tcPr>
          <w:p w14:paraId="6B3DFDF8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£636,896 (Net revenue over 5 years)</w:t>
            </w:r>
          </w:p>
        </w:tc>
        <w:tc>
          <w:tcPr>
            <w:tcW w:w="1648" w:type="dxa"/>
            <w:vMerge/>
            <w:vAlign w:val="center"/>
          </w:tcPr>
          <w:p w14:paraId="44450B34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</w:p>
        </w:tc>
        <w:tc>
          <w:tcPr>
            <w:tcW w:w="2827" w:type="dxa"/>
            <w:vAlign w:val="center"/>
          </w:tcPr>
          <w:p w14:paraId="27CBAA53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Finance assessment</w:t>
            </w:r>
          </w:p>
        </w:tc>
      </w:tr>
      <w:tr w:rsidR="00BB2800" w:rsidRPr="006A7592" w14:paraId="3834833D" w14:textId="77777777" w:rsidTr="00DD102E">
        <w:tc>
          <w:tcPr>
            <w:tcW w:w="483" w:type="dxa"/>
            <w:vAlign w:val="center"/>
          </w:tcPr>
          <w:p w14:paraId="24529014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3</w:t>
            </w:r>
          </w:p>
        </w:tc>
        <w:tc>
          <w:tcPr>
            <w:tcW w:w="2211" w:type="dxa"/>
            <w:vAlign w:val="center"/>
          </w:tcPr>
          <w:p w14:paraId="0E6E1819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Car share</w:t>
            </w:r>
          </w:p>
        </w:tc>
        <w:tc>
          <w:tcPr>
            <w:tcW w:w="1868" w:type="dxa"/>
            <w:vAlign w:val="center"/>
          </w:tcPr>
          <w:p w14:paraId="309F3FD7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Head of Support Services</w:t>
            </w:r>
          </w:p>
        </w:tc>
        <w:tc>
          <w:tcPr>
            <w:tcW w:w="1751" w:type="dxa"/>
            <w:vAlign w:val="center"/>
          </w:tcPr>
          <w:p w14:paraId="6860DCE4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£14,000 per year (revenue)</w:t>
            </w:r>
          </w:p>
        </w:tc>
        <w:tc>
          <w:tcPr>
            <w:tcW w:w="1648" w:type="dxa"/>
            <w:vAlign w:val="center"/>
          </w:tcPr>
          <w:p w14:paraId="67070319" w14:textId="7593C8A2" w:rsidR="00BB2800" w:rsidRPr="00650D13" w:rsidRDefault="00B71F61" w:rsidP="00B71F61">
            <w:pPr>
              <w:pStyle w:val="NoSpacing"/>
              <w:jc w:val="center"/>
              <w:rPr>
                <w:sz w:val="22"/>
              </w:rPr>
            </w:pPr>
            <w:r>
              <w:rPr>
                <w:sz w:val="22"/>
              </w:rPr>
              <w:t>TBC</w:t>
            </w:r>
          </w:p>
        </w:tc>
        <w:tc>
          <w:tcPr>
            <w:tcW w:w="2827" w:type="dxa"/>
            <w:vAlign w:val="center"/>
          </w:tcPr>
          <w:p w14:paraId="130EC1FB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proofErr w:type="spellStart"/>
            <w:r w:rsidRPr="00650D13">
              <w:rPr>
                <w:sz w:val="22"/>
              </w:rPr>
              <w:t>Liftshare</w:t>
            </w:r>
            <w:proofErr w:type="spellEnd"/>
            <w:r w:rsidRPr="00650D13">
              <w:rPr>
                <w:sz w:val="22"/>
              </w:rPr>
              <w:t xml:space="preserve"> proposal</w:t>
            </w:r>
          </w:p>
        </w:tc>
      </w:tr>
      <w:tr w:rsidR="00BB2800" w:rsidRPr="006A7592" w14:paraId="7B3C9CDC" w14:textId="77777777" w:rsidTr="00DD102E">
        <w:tc>
          <w:tcPr>
            <w:tcW w:w="483" w:type="dxa"/>
            <w:vAlign w:val="center"/>
          </w:tcPr>
          <w:p w14:paraId="519B98D2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4</w:t>
            </w:r>
          </w:p>
        </w:tc>
        <w:tc>
          <w:tcPr>
            <w:tcW w:w="2211" w:type="dxa"/>
            <w:vAlign w:val="center"/>
          </w:tcPr>
          <w:p w14:paraId="59428C13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 xml:space="preserve">Morriston Hospital </w:t>
            </w:r>
            <w:proofErr w:type="spellStart"/>
            <w:r w:rsidRPr="00650D13">
              <w:rPr>
                <w:sz w:val="22"/>
              </w:rPr>
              <w:t>Desteaming</w:t>
            </w:r>
            <w:proofErr w:type="spellEnd"/>
            <w:r w:rsidRPr="00650D13">
              <w:rPr>
                <w:sz w:val="22"/>
              </w:rPr>
              <w:t xml:space="preserve"> &amp; Decarbonisation*</w:t>
            </w:r>
          </w:p>
        </w:tc>
        <w:tc>
          <w:tcPr>
            <w:tcW w:w="1868" w:type="dxa"/>
            <w:vAlign w:val="center"/>
          </w:tcPr>
          <w:p w14:paraId="6904A24C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Assistant Director Estates</w:t>
            </w:r>
          </w:p>
        </w:tc>
        <w:tc>
          <w:tcPr>
            <w:tcW w:w="1751" w:type="dxa"/>
            <w:vAlign w:val="center"/>
          </w:tcPr>
          <w:p w14:paraId="71D31EF0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Circa £26 million (capital)</w:t>
            </w:r>
          </w:p>
        </w:tc>
        <w:tc>
          <w:tcPr>
            <w:tcW w:w="1648" w:type="dxa"/>
            <w:vAlign w:val="center"/>
          </w:tcPr>
          <w:p w14:paraId="4B56DB84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  <w:r w:rsidRPr="00650D13">
              <w:rPr>
                <w:sz w:val="22"/>
              </w:rPr>
              <w:t>3.2%</w:t>
            </w:r>
          </w:p>
        </w:tc>
        <w:tc>
          <w:tcPr>
            <w:tcW w:w="2827" w:type="dxa"/>
            <w:vAlign w:val="center"/>
          </w:tcPr>
          <w:p w14:paraId="5E303A62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 xml:space="preserve">High Level Assessment by Vital </w:t>
            </w:r>
            <w:proofErr w:type="spellStart"/>
            <w:r w:rsidRPr="00650D13">
              <w:rPr>
                <w:sz w:val="22"/>
              </w:rPr>
              <w:t>Energi</w:t>
            </w:r>
            <w:proofErr w:type="spellEnd"/>
          </w:p>
        </w:tc>
      </w:tr>
      <w:tr w:rsidR="00BB2800" w:rsidRPr="006A7592" w14:paraId="55F0E51F" w14:textId="77777777" w:rsidTr="00DD102E">
        <w:tc>
          <w:tcPr>
            <w:tcW w:w="483" w:type="dxa"/>
            <w:vAlign w:val="center"/>
          </w:tcPr>
          <w:p w14:paraId="5F5AAD44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5</w:t>
            </w:r>
          </w:p>
        </w:tc>
        <w:tc>
          <w:tcPr>
            <w:tcW w:w="2211" w:type="dxa"/>
            <w:vAlign w:val="center"/>
          </w:tcPr>
          <w:p w14:paraId="34B5E198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 xml:space="preserve">Singleton Hospital </w:t>
            </w:r>
            <w:proofErr w:type="spellStart"/>
            <w:r w:rsidRPr="00650D13">
              <w:rPr>
                <w:sz w:val="22"/>
              </w:rPr>
              <w:t>Desteaming</w:t>
            </w:r>
            <w:proofErr w:type="spellEnd"/>
            <w:r w:rsidRPr="00650D13">
              <w:rPr>
                <w:sz w:val="22"/>
              </w:rPr>
              <w:t xml:space="preserve"> &amp; Decarbonisation*</w:t>
            </w:r>
          </w:p>
        </w:tc>
        <w:tc>
          <w:tcPr>
            <w:tcW w:w="1868" w:type="dxa"/>
            <w:vAlign w:val="center"/>
          </w:tcPr>
          <w:p w14:paraId="409C6088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Assistant Director Estates</w:t>
            </w:r>
          </w:p>
        </w:tc>
        <w:tc>
          <w:tcPr>
            <w:tcW w:w="1751" w:type="dxa"/>
            <w:vAlign w:val="center"/>
          </w:tcPr>
          <w:p w14:paraId="4A3012DA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Circa £25 million (capital)</w:t>
            </w:r>
          </w:p>
        </w:tc>
        <w:tc>
          <w:tcPr>
            <w:tcW w:w="1648" w:type="dxa"/>
            <w:vAlign w:val="center"/>
          </w:tcPr>
          <w:p w14:paraId="3150200B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  <w:r w:rsidRPr="00650D13">
              <w:rPr>
                <w:sz w:val="22"/>
              </w:rPr>
              <w:t>0.08%</w:t>
            </w:r>
          </w:p>
        </w:tc>
        <w:tc>
          <w:tcPr>
            <w:tcW w:w="2827" w:type="dxa"/>
            <w:vAlign w:val="center"/>
          </w:tcPr>
          <w:p w14:paraId="69EA2095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 xml:space="preserve">High Level Assessment by Vital </w:t>
            </w:r>
            <w:proofErr w:type="spellStart"/>
            <w:r w:rsidRPr="00650D13">
              <w:rPr>
                <w:sz w:val="22"/>
              </w:rPr>
              <w:t>Energi</w:t>
            </w:r>
            <w:proofErr w:type="spellEnd"/>
          </w:p>
        </w:tc>
      </w:tr>
      <w:tr w:rsidR="00BB2800" w:rsidRPr="006A7592" w14:paraId="079ECC4A" w14:textId="77777777" w:rsidTr="00DD102E">
        <w:tc>
          <w:tcPr>
            <w:tcW w:w="483" w:type="dxa"/>
            <w:vAlign w:val="center"/>
          </w:tcPr>
          <w:p w14:paraId="1592ACCF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6</w:t>
            </w:r>
          </w:p>
        </w:tc>
        <w:tc>
          <w:tcPr>
            <w:tcW w:w="2211" w:type="dxa"/>
            <w:vAlign w:val="center"/>
          </w:tcPr>
          <w:p w14:paraId="36FC2CCF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28 community sites decarbonisation</w:t>
            </w:r>
          </w:p>
        </w:tc>
        <w:tc>
          <w:tcPr>
            <w:tcW w:w="1868" w:type="dxa"/>
            <w:vAlign w:val="center"/>
          </w:tcPr>
          <w:p w14:paraId="034FD01A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Assistant Director Estates</w:t>
            </w:r>
          </w:p>
        </w:tc>
        <w:tc>
          <w:tcPr>
            <w:tcW w:w="1751" w:type="dxa"/>
            <w:vAlign w:val="center"/>
          </w:tcPr>
          <w:p w14:paraId="27EF3330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£7,606,210.00 (capital)</w:t>
            </w:r>
          </w:p>
        </w:tc>
        <w:tc>
          <w:tcPr>
            <w:tcW w:w="1648" w:type="dxa"/>
            <w:vAlign w:val="center"/>
          </w:tcPr>
          <w:p w14:paraId="1E8B85B1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  <w:r w:rsidRPr="00650D13">
              <w:rPr>
                <w:sz w:val="22"/>
              </w:rPr>
              <w:t>0.4%</w:t>
            </w:r>
          </w:p>
        </w:tc>
        <w:tc>
          <w:tcPr>
            <w:tcW w:w="2827" w:type="dxa"/>
            <w:vAlign w:val="center"/>
          </w:tcPr>
          <w:p w14:paraId="6994AC31" w14:textId="68EC79E1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 xml:space="preserve">Decarb. </w:t>
            </w:r>
            <w:r w:rsidR="009150F4" w:rsidRPr="00650D13">
              <w:rPr>
                <w:sz w:val="22"/>
              </w:rPr>
              <w:t>A</w:t>
            </w:r>
            <w:r w:rsidRPr="00650D13">
              <w:rPr>
                <w:sz w:val="22"/>
              </w:rPr>
              <w:t>udits by GEP Environmental</w:t>
            </w:r>
          </w:p>
        </w:tc>
      </w:tr>
      <w:tr w:rsidR="00BB2800" w:rsidRPr="006A7592" w14:paraId="00D6FC27" w14:textId="77777777" w:rsidTr="00DD102E">
        <w:tc>
          <w:tcPr>
            <w:tcW w:w="483" w:type="dxa"/>
            <w:vAlign w:val="center"/>
          </w:tcPr>
          <w:p w14:paraId="720FE95A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7</w:t>
            </w:r>
          </w:p>
        </w:tc>
        <w:tc>
          <w:tcPr>
            <w:tcW w:w="2211" w:type="dxa"/>
            <w:vAlign w:val="center"/>
          </w:tcPr>
          <w:p w14:paraId="677823EB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Solar array at NPT</w:t>
            </w:r>
          </w:p>
        </w:tc>
        <w:tc>
          <w:tcPr>
            <w:tcW w:w="1868" w:type="dxa"/>
            <w:vAlign w:val="center"/>
          </w:tcPr>
          <w:p w14:paraId="0706E2E3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Assistant Director Estates</w:t>
            </w:r>
          </w:p>
        </w:tc>
        <w:tc>
          <w:tcPr>
            <w:tcW w:w="1751" w:type="dxa"/>
            <w:vAlign w:val="center"/>
          </w:tcPr>
          <w:p w14:paraId="2E3AE340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£2.3 million (capital)</w:t>
            </w:r>
          </w:p>
        </w:tc>
        <w:tc>
          <w:tcPr>
            <w:tcW w:w="1648" w:type="dxa"/>
            <w:vAlign w:val="center"/>
          </w:tcPr>
          <w:p w14:paraId="242CDE5A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  <w:r w:rsidRPr="00650D13">
              <w:rPr>
                <w:sz w:val="22"/>
              </w:rPr>
              <w:t>TBC</w:t>
            </w:r>
          </w:p>
        </w:tc>
        <w:tc>
          <w:tcPr>
            <w:tcW w:w="2827" w:type="dxa"/>
            <w:vAlign w:val="center"/>
          </w:tcPr>
          <w:p w14:paraId="685ADCD6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 xml:space="preserve">High Level Assessment by Vital </w:t>
            </w:r>
            <w:proofErr w:type="spellStart"/>
            <w:r w:rsidRPr="00650D13">
              <w:rPr>
                <w:sz w:val="22"/>
              </w:rPr>
              <w:t>Energi</w:t>
            </w:r>
            <w:proofErr w:type="spellEnd"/>
          </w:p>
        </w:tc>
      </w:tr>
      <w:tr w:rsidR="00BB2800" w:rsidRPr="006A7592" w14:paraId="6B99318F" w14:textId="77777777" w:rsidTr="00DD102E">
        <w:tc>
          <w:tcPr>
            <w:tcW w:w="483" w:type="dxa"/>
            <w:vAlign w:val="center"/>
          </w:tcPr>
          <w:p w14:paraId="529401B0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8</w:t>
            </w:r>
          </w:p>
        </w:tc>
        <w:tc>
          <w:tcPr>
            <w:tcW w:w="2211" w:type="dxa"/>
            <w:vAlign w:val="center"/>
          </w:tcPr>
          <w:p w14:paraId="1311AC83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Sustainability engagement tool</w:t>
            </w:r>
          </w:p>
        </w:tc>
        <w:tc>
          <w:tcPr>
            <w:tcW w:w="1868" w:type="dxa"/>
            <w:vAlign w:val="center"/>
          </w:tcPr>
          <w:p w14:paraId="2813C7ED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TBC</w:t>
            </w:r>
          </w:p>
        </w:tc>
        <w:tc>
          <w:tcPr>
            <w:tcW w:w="1751" w:type="dxa"/>
            <w:vAlign w:val="center"/>
          </w:tcPr>
          <w:p w14:paraId="19E99AA1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£40,000 (revenue)</w:t>
            </w:r>
          </w:p>
        </w:tc>
        <w:tc>
          <w:tcPr>
            <w:tcW w:w="1648" w:type="dxa"/>
            <w:vAlign w:val="center"/>
          </w:tcPr>
          <w:p w14:paraId="31DDC990" w14:textId="77777777" w:rsidR="00BB2800" w:rsidRPr="00650D13" w:rsidRDefault="00BB2800" w:rsidP="00B71F61">
            <w:pPr>
              <w:pStyle w:val="NoSpacing"/>
              <w:jc w:val="center"/>
              <w:rPr>
                <w:sz w:val="22"/>
              </w:rPr>
            </w:pPr>
            <w:r w:rsidRPr="00650D13">
              <w:rPr>
                <w:sz w:val="22"/>
              </w:rPr>
              <w:t>TBC</w:t>
            </w:r>
          </w:p>
        </w:tc>
        <w:tc>
          <w:tcPr>
            <w:tcW w:w="2827" w:type="dxa"/>
            <w:vAlign w:val="center"/>
          </w:tcPr>
          <w:p w14:paraId="248A6032" w14:textId="77777777" w:rsidR="00BB2800" w:rsidRPr="00650D13" w:rsidRDefault="00BB2800" w:rsidP="00DD102E">
            <w:pPr>
              <w:pStyle w:val="NoSpacing"/>
              <w:rPr>
                <w:sz w:val="22"/>
              </w:rPr>
            </w:pPr>
            <w:r w:rsidRPr="00650D13">
              <w:rPr>
                <w:sz w:val="22"/>
              </w:rPr>
              <w:t>JUMP proposal</w:t>
            </w:r>
          </w:p>
        </w:tc>
      </w:tr>
    </w:tbl>
    <w:p w14:paraId="6D290429" w14:textId="77777777" w:rsidR="00653AEC" w:rsidRPr="0072604C" w:rsidRDefault="00653AEC" w:rsidP="00653AEC">
      <w:pPr>
        <w:pStyle w:val="ListParagraph"/>
        <w:spacing w:after="0" w:line="240" w:lineRule="auto"/>
        <w:rPr>
          <w:rFonts w:cs="Arial"/>
          <w:b/>
          <w:szCs w:val="24"/>
        </w:rPr>
      </w:pPr>
    </w:p>
    <w:p w14:paraId="6D29042A" w14:textId="77777777" w:rsidR="00653AEC" w:rsidRPr="0072604C" w:rsidRDefault="00653AEC" w:rsidP="001379BA">
      <w:pPr>
        <w:pStyle w:val="ListParagraph"/>
        <w:numPr>
          <w:ilvl w:val="0"/>
          <w:numId w:val="1"/>
        </w:numPr>
        <w:spacing w:after="0" w:line="240" w:lineRule="auto"/>
        <w:ind w:left="426"/>
        <w:rPr>
          <w:rFonts w:cs="Arial"/>
          <w:b/>
          <w:szCs w:val="24"/>
        </w:rPr>
      </w:pPr>
      <w:r w:rsidRPr="0072604C">
        <w:rPr>
          <w:rFonts w:cs="Arial"/>
          <w:b/>
          <w:szCs w:val="24"/>
        </w:rPr>
        <w:t>RECOMMENDATION</w:t>
      </w:r>
    </w:p>
    <w:p w14:paraId="229B1B6C" w14:textId="77777777" w:rsidR="006F5FF5" w:rsidRPr="00380C87" w:rsidRDefault="006F5FF5" w:rsidP="00653AEC">
      <w:pPr>
        <w:pStyle w:val="Default"/>
        <w:rPr>
          <w:rFonts w:ascii="Arial" w:hAnsi="Arial" w:cs="Arial"/>
          <w:color w:val="auto"/>
        </w:rPr>
      </w:pPr>
    </w:p>
    <w:p w14:paraId="3AEB6972" w14:textId="77777777" w:rsidR="006F5FF5" w:rsidRPr="006F5FF5" w:rsidRDefault="006F5FF5" w:rsidP="006F5FF5">
      <w:pPr>
        <w:pStyle w:val="NoSpacing"/>
      </w:pPr>
      <w:r w:rsidRPr="006F5FF5">
        <w:t>Members are asked to:</w:t>
      </w:r>
    </w:p>
    <w:p w14:paraId="4BC14FE8" w14:textId="77777777" w:rsidR="001379BA" w:rsidRPr="00BB2800" w:rsidRDefault="001379BA" w:rsidP="001379BA">
      <w:pPr>
        <w:pStyle w:val="NoSpacing"/>
        <w:numPr>
          <w:ilvl w:val="0"/>
          <w:numId w:val="11"/>
        </w:numPr>
        <w:rPr>
          <w:b/>
          <w:bCs/>
        </w:rPr>
      </w:pPr>
      <w:r w:rsidRPr="00BB2800">
        <w:rPr>
          <w:b/>
          <w:bCs/>
        </w:rPr>
        <w:t>NOTE</w:t>
      </w:r>
      <w:r w:rsidRPr="004A4B76">
        <w:t xml:space="preserve"> the internal audit report </w:t>
      </w:r>
    </w:p>
    <w:p w14:paraId="522357DD" w14:textId="77777777" w:rsidR="001379BA" w:rsidRPr="00BB2800" w:rsidRDefault="001379BA" w:rsidP="001379BA">
      <w:pPr>
        <w:pStyle w:val="NoSpacing"/>
        <w:numPr>
          <w:ilvl w:val="0"/>
          <w:numId w:val="11"/>
        </w:numPr>
        <w:rPr>
          <w:b/>
          <w:bCs/>
        </w:rPr>
      </w:pPr>
      <w:r>
        <w:rPr>
          <w:b/>
          <w:bCs/>
        </w:rPr>
        <w:t xml:space="preserve">NOTE </w:t>
      </w:r>
      <w:r w:rsidRPr="004A4B76">
        <w:t xml:space="preserve">current emissions status for the </w:t>
      </w:r>
      <w:r>
        <w:t>HB</w:t>
      </w:r>
    </w:p>
    <w:p w14:paraId="5D2F4657" w14:textId="77777777" w:rsidR="001379BA" w:rsidRPr="001379BA" w:rsidRDefault="001379BA" w:rsidP="001379BA">
      <w:pPr>
        <w:pStyle w:val="NoSpacing"/>
        <w:numPr>
          <w:ilvl w:val="0"/>
          <w:numId w:val="11"/>
        </w:numPr>
        <w:rPr>
          <w:b/>
          <w:bCs/>
        </w:rPr>
      </w:pPr>
      <w:r>
        <w:rPr>
          <w:b/>
          <w:bCs/>
        </w:rPr>
        <w:t>ENDORSE</w:t>
      </w:r>
      <w:r w:rsidRPr="00BB2800">
        <w:rPr>
          <w:b/>
          <w:bCs/>
        </w:rPr>
        <w:t xml:space="preserve"> </w:t>
      </w:r>
      <w:r w:rsidRPr="004A4B76">
        <w:t>the revised baseline</w:t>
      </w:r>
    </w:p>
    <w:p w14:paraId="6D29042E" w14:textId="4F968D33" w:rsidR="009D288B" w:rsidRPr="001379BA" w:rsidRDefault="009443EB" w:rsidP="001379BA">
      <w:pPr>
        <w:pStyle w:val="NoSpacing"/>
        <w:numPr>
          <w:ilvl w:val="0"/>
          <w:numId w:val="11"/>
        </w:numPr>
        <w:rPr>
          <w:b/>
          <w:bCs/>
        </w:rPr>
      </w:pPr>
      <w:r>
        <w:rPr>
          <w:b/>
          <w:bCs/>
        </w:rPr>
        <w:t>ENDORSE</w:t>
      </w:r>
      <w:bookmarkStart w:id="4" w:name="_GoBack"/>
      <w:bookmarkEnd w:id="4"/>
      <w:r w:rsidR="001379BA" w:rsidRPr="001379BA">
        <w:rPr>
          <w:b/>
          <w:bCs/>
        </w:rPr>
        <w:t xml:space="preserve"> </w:t>
      </w:r>
      <w:r w:rsidR="001379BA" w:rsidRPr="004A4B76">
        <w:t>approach to resolving the Matters Arising</w:t>
      </w:r>
    </w:p>
    <w:p w14:paraId="71E42107" w14:textId="77777777" w:rsidR="001379BA" w:rsidRDefault="001379BA">
      <w:pPr>
        <w:spacing w:after="160"/>
        <w:rPr>
          <w:rFonts w:cs="Arial"/>
          <w:b/>
          <w:szCs w:val="24"/>
        </w:rPr>
      </w:pPr>
    </w:p>
    <w:p w14:paraId="7A534F7A" w14:textId="77777777" w:rsidR="001379BA" w:rsidRDefault="001379BA">
      <w:pPr>
        <w:spacing w:after="160"/>
        <w:rPr>
          <w:rFonts w:cs="Arial"/>
          <w:b/>
          <w:szCs w:val="24"/>
        </w:rPr>
      </w:pPr>
    </w:p>
    <w:p w14:paraId="1978AC42" w14:textId="77777777" w:rsidR="001379BA" w:rsidRDefault="001379BA">
      <w:pPr>
        <w:spacing w:after="160"/>
        <w:rPr>
          <w:rFonts w:cs="Arial"/>
          <w:b/>
          <w:szCs w:val="24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5" w14:textId="01E18C96" w:rsidR="00034194" w:rsidRPr="006F5FF5" w:rsidRDefault="009D288B" w:rsidP="006F5FF5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G</w:t>
            </w:r>
            <w:r w:rsidR="0020539A" w:rsidRPr="006F5FF5">
              <w:rPr>
                <w:b/>
                <w:bCs/>
              </w:rPr>
              <w:t>overnance and Assurance</w:t>
            </w:r>
          </w:p>
        </w:tc>
      </w:tr>
      <w:tr w:rsidR="00F5324A" w:rsidRPr="00034194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Default="00F5324A" w:rsidP="006F5FF5">
            <w:pPr>
              <w:pStyle w:val="NoSpacing"/>
            </w:pPr>
            <w:r>
              <w:t>Link to Enabling Objectives</w:t>
            </w:r>
          </w:p>
          <w:p w14:paraId="6D290438" w14:textId="77777777" w:rsidR="00F5324A" w:rsidRDefault="00F5324A" w:rsidP="006F5FF5">
            <w:pPr>
              <w:pStyle w:val="NoSpacing"/>
            </w:pPr>
            <w:r w:rsidRPr="0020539A">
              <w:rPr>
                <w:i/>
                <w:sz w:val="18"/>
              </w:rPr>
              <w:t xml:space="preserve">(please </w:t>
            </w:r>
            <w:r w:rsidR="00133EA1">
              <w:rPr>
                <w:i/>
                <w:sz w:val="18"/>
              </w:rPr>
              <w:t>choose</w:t>
            </w:r>
            <w:r w:rsidRPr="0020539A">
              <w:rPr>
                <w:i/>
                <w:sz w:val="18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sz w:val="20"/>
              <w:szCs w:val="20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5324A" w:rsidRDefault="00F57042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sz w:val="20"/>
              <w:szCs w:val="20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5324A" w:rsidRDefault="00133EA1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sz w:val="20"/>
              <w:szCs w:val="20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5324A" w:rsidRDefault="00133EA1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4B" w14:textId="6EEEBB4D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 xml:space="preserve">Best Value Outcomes and </w:t>
            </w:r>
            <w:r w:rsidR="003E12E0" w:rsidRPr="00F5324A">
              <w:rPr>
                <w:sz w:val="20"/>
                <w:szCs w:val="20"/>
              </w:rPr>
              <w:t>High-Quality</w:t>
            </w:r>
            <w:r w:rsidRPr="00F5324A">
              <w:rPr>
                <w:sz w:val="20"/>
                <w:szCs w:val="20"/>
              </w:rPr>
              <w:t xml:space="preserve"> Care</w:t>
            </w:r>
          </w:p>
        </w:tc>
        <w:sdt>
          <w:sdtPr>
            <w:rPr>
              <w:sz w:val="20"/>
              <w:szCs w:val="20"/>
            </w:rPr>
            <w:id w:val="1190956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77777777" w:rsidR="00F5324A" w:rsidRPr="00F5324A" w:rsidRDefault="00F57042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Partnerships for Care</w:t>
            </w:r>
          </w:p>
        </w:tc>
        <w:sdt>
          <w:sdtPr>
            <w:rPr>
              <w:sz w:val="20"/>
              <w:szCs w:val="20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F5324A" w:rsidRDefault="00F57042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Excellent Staff</w:t>
            </w:r>
          </w:p>
        </w:tc>
        <w:sdt>
          <w:sdtPr>
            <w:rPr>
              <w:sz w:val="20"/>
              <w:szCs w:val="20"/>
            </w:rPr>
            <w:id w:val="717472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77777777" w:rsidR="00F5324A" w:rsidRPr="00F5324A" w:rsidRDefault="00133EA1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Digitally Enabled Care</w:t>
            </w:r>
          </w:p>
        </w:tc>
        <w:sdt>
          <w:sdtPr>
            <w:rPr>
              <w:sz w:val="20"/>
              <w:szCs w:val="20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F5324A" w:rsidRDefault="00133EA1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034194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5324A" w:rsidRDefault="00F5324A" w:rsidP="006F5FF5">
            <w:pPr>
              <w:pStyle w:val="NoSpacing"/>
              <w:rPr>
                <w:sz w:val="20"/>
                <w:szCs w:val="20"/>
              </w:rPr>
            </w:pPr>
            <w:r w:rsidRPr="00F5324A">
              <w:rPr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sz w:val="20"/>
              <w:szCs w:val="20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F5324A" w:rsidRDefault="00133EA1" w:rsidP="006F5FF5">
                <w:pPr>
                  <w:pStyle w:val="NoSpacing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5324A" w:rsidRDefault="00F5324A" w:rsidP="006F5FF5">
            <w:pPr>
              <w:pStyle w:val="NoSpacing"/>
            </w:pPr>
            <w:r w:rsidRPr="00C95B3C">
              <w:t>Health and Care Standards</w:t>
            </w:r>
          </w:p>
        </w:tc>
      </w:tr>
      <w:tr w:rsidR="00F5324A" w:rsidRPr="00034194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C95B3C" w:rsidRDefault="00133EA1" w:rsidP="006F5FF5">
            <w:pPr>
              <w:pStyle w:val="NoSpacing"/>
            </w:pPr>
            <w:r w:rsidRPr="0020539A">
              <w:rPr>
                <w:i/>
                <w:sz w:val="18"/>
              </w:rPr>
              <w:t xml:space="preserve">(please </w:t>
            </w:r>
            <w:r>
              <w:rPr>
                <w:i/>
                <w:sz w:val="18"/>
              </w:rPr>
              <w:t>choose</w:t>
            </w:r>
            <w:r w:rsidRPr="0020539A">
              <w:rPr>
                <w:i/>
                <w:sz w:val="18"/>
              </w:rPr>
              <w:t>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5324A" w:rsidRDefault="00F5324A" w:rsidP="006F5FF5">
            <w:pPr>
              <w:pStyle w:val="NoSpacing"/>
              <w:rPr>
                <w:sz w:val="20"/>
                <w:szCs w:val="18"/>
              </w:rPr>
            </w:pPr>
            <w:r w:rsidRPr="00F5324A">
              <w:rPr>
                <w:sz w:val="20"/>
                <w:szCs w:val="18"/>
              </w:rPr>
              <w:t>Staying Healthy</w:t>
            </w:r>
          </w:p>
        </w:tc>
        <w:sdt>
          <w:sdtPr>
            <w:rPr>
              <w:sz w:val="20"/>
              <w:szCs w:val="20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77777777" w:rsidR="00F5324A" w:rsidRPr="00C95B3C" w:rsidRDefault="00133EA1" w:rsidP="006F5FF5">
                <w:pPr>
                  <w:pStyle w:val="NoSpacing"/>
                  <w:rPr>
                    <w:sz w:val="18"/>
                    <w:szCs w:val="18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FA0CA9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5324A" w:rsidRDefault="00F5324A" w:rsidP="006F5FF5">
            <w:pPr>
              <w:pStyle w:val="NoSpacing"/>
              <w:rPr>
                <w:sz w:val="20"/>
              </w:rPr>
            </w:pPr>
            <w:r w:rsidRPr="00F5324A">
              <w:rPr>
                <w:sz w:val="20"/>
                <w:szCs w:val="18"/>
              </w:rPr>
              <w:t>Safe Care</w:t>
            </w:r>
          </w:p>
        </w:tc>
        <w:sdt>
          <w:sdtPr>
            <w:rPr>
              <w:sz w:val="20"/>
              <w:szCs w:val="20"/>
            </w:r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77777777" w:rsidR="00F5324A" w:rsidRPr="00FA0CA9" w:rsidRDefault="00F57042" w:rsidP="006F5FF5">
                <w:pPr>
                  <w:pStyle w:val="NoSpacing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FA0CA9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69" w14:textId="74FC9079" w:rsidR="00F5324A" w:rsidRPr="00F5324A" w:rsidRDefault="003E12E0" w:rsidP="006F5FF5">
            <w:pPr>
              <w:pStyle w:val="NoSpacing"/>
              <w:rPr>
                <w:sz w:val="20"/>
              </w:rPr>
            </w:pPr>
            <w:r w:rsidRPr="00F5324A">
              <w:rPr>
                <w:sz w:val="20"/>
                <w:szCs w:val="18"/>
              </w:rPr>
              <w:t>Effective Care</w:t>
            </w:r>
          </w:p>
        </w:tc>
        <w:sdt>
          <w:sdtPr>
            <w:rPr>
              <w:sz w:val="20"/>
              <w:szCs w:val="20"/>
            </w:r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77777777" w:rsidR="00F5324A" w:rsidRPr="00FA0CA9" w:rsidRDefault="00133EA1" w:rsidP="006F5FF5">
                <w:pPr>
                  <w:pStyle w:val="NoSpacing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FA0CA9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5324A" w:rsidRDefault="00F5324A" w:rsidP="006F5FF5">
            <w:pPr>
              <w:pStyle w:val="NoSpacing"/>
              <w:rPr>
                <w:sz w:val="20"/>
              </w:rPr>
            </w:pPr>
            <w:r w:rsidRPr="00F5324A">
              <w:rPr>
                <w:sz w:val="20"/>
                <w:szCs w:val="18"/>
              </w:rPr>
              <w:t>Dignified Care</w:t>
            </w:r>
          </w:p>
        </w:tc>
        <w:sdt>
          <w:sdtPr>
            <w:rPr>
              <w:sz w:val="20"/>
              <w:szCs w:val="20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7777777" w:rsidR="00F5324A" w:rsidRPr="00FA0CA9" w:rsidRDefault="00133EA1" w:rsidP="006F5FF5">
                <w:pPr>
                  <w:pStyle w:val="NoSpacing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FA0CA9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5324A" w:rsidRDefault="00F5324A" w:rsidP="006F5FF5">
            <w:pPr>
              <w:pStyle w:val="NoSpacing"/>
              <w:rPr>
                <w:sz w:val="20"/>
              </w:rPr>
            </w:pPr>
            <w:r w:rsidRPr="00F5324A">
              <w:rPr>
                <w:sz w:val="20"/>
                <w:szCs w:val="18"/>
              </w:rPr>
              <w:t>Timely Care</w:t>
            </w:r>
          </w:p>
        </w:tc>
        <w:sdt>
          <w:sdtPr>
            <w:rPr>
              <w:sz w:val="20"/>
              <w:szCs w:val="20"/>
            </w:r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77777777" w:rsidR="00F5324A" w:rsidRPr="00FA0CA9" w:rsidRDefault="00133EA1" w:rsidP="006F5FF5">
                <w:pPr>
                  <w:pStyle w:val="NoSpacing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FA0CA9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5324A" w:rsidRDefault="00F5324A" w:rsidP="006F5FF5">
            <w:pPr>
              <w:pStyle w:val="NoSpacing"/>
              <w:rPr>
                <w:sz w:val="20"/>
              </w:rPr>
            </w:pPr>
            <w:r w:rsidRPr="00F5324A">
              <w:rPr>
                <w:sz w:val="20"/>
                <w:szCs w:val="18"/>
              </w:rPr>
              <w:t>Individual Care</w:t>
            </w:r>
          </w:p>
        </w:tc>
        <w:sdt>
          <w:sdtPr>
            <w:rPr>
              <w:sz w:val="20"/>
              <w:szCs w:val="20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A0CA9" w:rsidRDefault="00133EA1" w:rsidP="006F5FF5">
                <w:pPr>
                  <w:pStyle w:val="NoSpacing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FA0CA9" w:rsidRDefault="00F5324A" w:rsidP="006F5FF5">
            <w:pPr>
              <w:pStyle w:val="NoSpacing"/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5324A" w:rsidRDefault="00F5324A" w:rsidP="006F5FF5">
            <w:pPr>
              <w:pStyle w:val="NoSpacing"/>
              <w:rPr>
                <w:sz w:val="20"/>
              </w:rPr>
            </w:pPr>
            <w:r w:rsidRPr="00F5324A">
              <w:rPr>
                <w:sz w:val="20"/>
                <w:szCs w:val="18"/>
              </w:rPr>
              <w:t>Staff and Resources</w:t>
            </w:r>
          </w:p>
        </w:tc>
        <w:sdt>
          <w:sdtPr>
            <w:rPr>
              <w:sz w:val="20"/>
              <w:szCs w:val="20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77777777" w:rsidR="00F5324A" w:rsidRPr="00FA0CA9" w:rsidRDefault="00133EA1" w:rsidP="006F5FF5">
                <w:pPr>
                  <w:pStyle w:val="NoSpacing"/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6F5FF5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6F5FF5" w:rsidRDefault="00F5324A" w:rsidP="006F5FF5">
            <w:pPr>
              <w:pStyle w:val="NoSpacing"/>
              <w:rPr>
                <w:b/>
                <w:bCs/>
              </w:rPr>
            </w:pPr>
            <w:r w:rsidRPr="006F5FF5">
              <w:rPr>
                <w:b/>
                <w:bCs/>
              </w:rPr>
              <w:t>Quality, Safety and Patient Experience</w:t>
            </w:r>
          </w:p>
        </w:tc>
      </w:tr>
      <w:tr w:rsidR="00F5324A" w:rsidRPr="00034194" w14:paraId="6D290480" w14:textId="77777777" w:rsidTr="00C95B3C">
        <w:tc>
          <w:tcPr>
            <w:tcW w:w="9245" w:type="dxa"/>
            <w:gridSpan w:val="4"/>
          </w:tcPr>
          <w:p w14:paraId="6D29047E" w14:textId="2C14F07D" w:rsidR="00653AEC" w:rsidRPr="00C520DC" w:rsidRDefault="00C520DC" w:rsidP="006F5FF5">
            <w:pPr>
              <w:pStyle w:val="NoSpacing"/>
            </w:pPr>
            <w:r>
              <w:t>There is no known impact on q</w:t>
            </w:r>
            <w:r w:rsidRPr="00C520DC">
              <w:t xml:space="preserve">uality, </w:t>
            </w:r>
            <w:r>
              <w:t>s</w:t>
            </w:r>
            <w:r w:rsidRPr="00C520DC">
              <w:t xml:space="preserve">afety </w:t>
            </w:r>
            <w:r>
              <w:t>or</w:t>
            </w:r>
            <w:r w:rsidRPr="00C520DC">
              <w:t xml:space="preserve"> </w:t>
            </w:r>
            <w:r>
              <w:t>p</w:t>
            </w:r>
            <w:r w:rsidRPr="00C520DC">
              <w:t xml:space="preserve">atient </w:t>
            </w:r>
            <w:r>
              <w:t>e</w:t>
            </w:r>
            <w:r w:rsidRPr="00C520DC">
              <w:t>xperience</w:t>
            </w:r>
            <w:r>
              <w:t>.</w:t>
            </w:r>
          </w:p>
          <w:p w14:paraId="6D29047F" w14:textId="77777777" w:rsidR="00F5324A" w:rsidRPr="00FA0CA9" w:rsidRDefault="00F5324A" w:rsidP="006F5FF5">
            <w:pPr>
              <w:pStyle w:val="NoSpacing"/>
            </w:pPr>
          </w:p>
        </w:tc>
      </w:tr>
      <w:tr w:rsidR="00F5324A" w:rsidRPr="006F5FF5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6F5FF5" w:rsidRDefault="00F5324A" w:rsidP="006F5FF5">
            <w:pPr>
              <w:pStyle w:val="NoSpacing"/>
              <w:rPr>
                <w:b/>
                <w:bCs/>
              </w:rPr>
            </w:pPr>
            <w:r w:rsidRPr="006F5FF5">
              <w:rPr>
                <w:b/>
                <w:bCs/>
              </w:rPr>
              <w:t>Financial Implications</w:t>
            </w:r>
          </w:p>
        </w:tc>
      </w:tr>
      <w:tr w:rsidR="00C520DC" w:rsidRPr="00C520DC" w14:paraId="6D290487" w14:textId="77777777" w:rsidTr="00C95B3C">
        <w:tc>
          <w:tcPr>
            <w:tcW w:w="9245" w:type="dxa"/>
            <w:gridSpan w:val="4"/>
          </w:tcPr>
          <w:p w14:paraId="6D290485" w14:textId="3A7C99E6" w:rsidR="00653AEC" w:rsidRPr="00C520DC" w:rsidRDefault="00C520DC" w:rsidP="006F5FF5">
            <w:pPr>
              <w:pStyle w:val="NoSpacing"/>
            </w:pPr>
            <w:r w:rsidRPr="00C520DC">
              <w:t xml:space="preserve">Understanding the financial </w:t>
            </w:r>
            <w:r>
              <w:t>implications</w:t>
            </w:r>
            <w:r w:rsidRPr="00C520DC">
              <w:t xml:space="preserve"> related to decarbonisation was one of the four matters arising. </w:t>
            </w:r>
            <w:r w:rsidR="003E12E0">
              <w:t>The HB will develop a</w:t>
            </w:r>
            <w:r w:rsidRPr="00C520DC">
              <w:t xml:space="preserve"> fully costed plan once the revised </w:t>
            </w:r>
            <w:r w:rsidR="003E12E0">
              <w:t>DSDP</w:t>
            </w:r>
            <w:r w:rsidRPr="00C520DC">
              <w:t xml:space="preserve"> has been </w:t>
            </w:r>
            <w:r w:rsidR="003E12E0">
              <w:t xml:space="preserve">published, </w:t>
            </w:r>
            <w:r w:rsidRPr="00C520DC">
              <w:t xml:space="preserve">financial implications will </w:t>
            </w:r>
            <w:r w:rsidR="003E12E0">
              <w:t xml:space="preserve">then </w:t>
            </w:r>
            <w:r w:rsidRPr="00C520DC">
              <w:t xml:space="preserve">be </w:t>
            </w:r>
            <w:r w:rsidR="003E12E0">
              <w:t>clearer</w:t>
            </w:r>
            <w:r w:rsidRPr="00C520DC">
              <w:t xml:space="preserve">. </w:t>
            </w:r>
          </w:p>
          <w:p w14:paraId="6D290486" w14:textId="77777777" w:rsidR="00F5324A" w:rsidRPr="00C520DC" w:rsidRDefault="00F5324A" w:rsidP="006F5FF5">
            <w:pPr>
              <w:pStyle w:val="NoSpacing"/>
            </w:pPr>
          </w:p>
        </w:tc>
      </w:tr>
      <w:tr w:rsidR="00F5324A" w:rsidRPr="006F5FF5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6F5FF5" w:rsidRDefault="00F5324A" w:rsidP="006F5FF5">
            <w:pPr>
              <w:pStyle w:val="NoSpacing"/>
              <w:rPr>
                <w:b/>
                <w:bCs/>
              </w:rPr>
            </w:pPr>
            <w:r w:rsidRPr="006F5FF5">
              <w:rPr>
                <w:b/>
                <w:bCs/>
              </w:rPr>
              <w:t>Legal Implications (including equality and diversity assessment)</w:t>
            </w:r>
          </w:p>
        </w:tc>
      </w:tr>
      <w:tr w:rsidR="009D288B" w:rsidRPr="009D288B" w14:paraId="6D29048C" w14:textId="77777777" w:rsidTr="00C95B3C">
        <w:tc>
          <w:tcPr>
            <w:tcW w:w="9245" w:type="dxa"/>
            <w:gridSpan w:val="4"/>
          </w:tcPr>
          <w:p w14:paraId="29C46B65" w14:textId="77777777" w:rsidR="009D288B" w:rsidRPr="009D288B" w:rsidRDefault="009D288B" w:rsidP="009D288B">
            <w:pPr>
              <w:pStyle w:val="ListParagraph"/>
              <w:numPr>
                <w:ilvl w:val="0"/>
                <w:numId w:val="13"/>
              </w:numPr>
              <w:spacing w:after="0"/>
              <w:ind w:right="96"/>
            </w:pPr>
            <w:r w:rsidRPr="009D288B">
              <w:t>NHS Wales Performance Framework 2023-2024: Quadruple aim 4, element ‘n’</w:t>
            </w:r>
          </w:p>
          <w:p w14:paraId="6F58BC35" w14:textId="77777777" w:rsidR="009D288B" w:rsidRPr="009D288B" w:rsidRDefault="009D288B" w:rsidP="009D288B">
            <w:pPr>
              <w:pStyle w:val="ListParagraph"/>
              <w:numPr>
                <w:ilvl w:val="0"/>
                <w:numId w:val="13"/>
              </w:numPr>
              <w:spacing w:after="0"/>
              <w:ind w:right="96"/>
              <w:rPr>
                <w:rFonts w:cs="Arial"/>
                <w:szCs w:val="24"/>
              </w:rPr>
            </w:pPr>
            <w:r w:rsidRPr="009D288B">
              <w:rPr>
                <w:rFonts w:cs="Arial"/>
                <w:szCs w:val="24"/>
              </w:rPr>
              <w:t>Net Zero Wales</w:t>
            </w:r>
          </w:p>
          <w:p w14:paraId="3A393823" w14:textId="77777777" w:rsidR="009D288B" w:rsidRPr="009D288B" w:rsidRDefault="009D288B" w:rsidP="009D288B">
            <w:pPr>
              <w:pStyle w:val="ListParagraph"/>
              <w:numPr>
                <w:ilvl w:val="0"/>
                <w:numId w:val="13"/>
              </w:numPr>
              <w:spacing w:after="0"/>
              <w:ind w:right="96"/>
              <w:rPr>
                <w:rFonts w:cs="Arial"/>
                <w:szCs w:val="24"/>
              </w:rPr>
            </w:pPr>
            <w:r w:rsidRPr="009D288B">
              <w:rPr>
                <w:rFonts w:cs="Arial"/>
                <w:szCs w:val="24"/>
              </w:rPr>
              <w:t xml:space="preserve">Prosperity for All; A Climate Conscious Wales  </w:t>
            </w:r>
          </w:p>
          <w:p w14:paraId="6D29048B" w14:textId="402B6C5C" w:rsidR="00F5324A" w:rsidRPr="009D288B" w:rsidRDefault="009D288B" w:rsidP="009D288B">
            <w:pPr>
              <w:pStyle w:val="NoSpacing"/>
              <w:numPr>
                <w:ilvl w:val="0"/>
                <w:numId w:val="13"/>
              </w:numPr>
            </w:pPr>
            <w:r w:rsidRPr="009D288B">
              <w:rPr>
                <w:rFonts w:cs="Arial"/>
                <w:szCs w:val="24"/>
              </w:rPr>
              <w:t xml:space="preserve">NHS Wales Decarbonisation Strategic Delivery Plan </w:t>
            </w:r>
          </w:p>
        </w:tc>
      </w:tr>
      <w:tr w:rsidR="00F5324A" w:rsidRPr="006F5FF5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6F5FF5" w:rsidRDefault="00F5324A" w:rsidP="006F5FF5">
            <w:pPr>
              <w:pStyle w:val="NoSpacing"/>
              <w:rPr>
                <w:b/>
                <w:bCs/>
                <w:color w:val="FF0000"/>
              </w:rPr>
            </w:pPr>
            <w:r w:rsidRPr="006F5FF5">
              <w:rPr>
                <w:b/>
                <w:bCs/>
              </w:rPr>
              <w:t>Staffing Implications</w:t>
            </w:r>
          </w:p>
        </w:tc>
      </w:tr>
      <w:tr w:rsidR="00F5324A" w:rsidRPr="00034194" w14:paraId="6D290491" w14:textId="77777777" w:rsidTr="00C95B3C">
        <w:tc>
          <w:tcPr>
            <w:tcW w:w="9245" w:type="dxa"/>
            <w:gridSpan w:val="4"/>
          </w:tcPr>
          <w:p w14:paraId="4698E212" w14:textId="77777777" w:rsidR="00F5324A" w:rsidRDefault="00C520DC" w:rsidP="00C520DC">
            <w:pPr>
              <w:pStyle w:val="NoSpacing"/>
            </w:pPr>
            <w:r>
              <w:t>There are no known staffing implications.</w:t>
            </w:r>
          </w:p>
          <w:p w14:paraId="6D290490" w14:textId="7019BF24" w:rsidR="00C520DC" w:rsidRPr="00FA0CA9" w:rsidRDefault="00C520DC" w:rsidP="00C520DC">
            <w:pPr>
              <w:pStyle w:val="NoSpacing"/>
              <w:rPr>
                <w:color w:val="FF0000"/>
              </w:rPr>
            </w:pPr>
          </w:p>
        </w:tc>
      </w:tr>
      <w:tr w:rsidR="00F5324A" w:rsidRPr="006F5FF5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6F5FF5" w:rsidRDefault="00296CD9" w:rsidP="006F5FF5">
            <w:pPr>
              <w:pStyle w:val="NoSpacing"/>
              <w:rPr>
                <w:b/>
                <w:bCs/>
                <w:color w:val="FF0000"/>
              </w:rPr>
            </w:pPr>
            <w:r w:rsidRPr="006F5FF5">
              <w:rPr>
                <w:b/>
                <w:bCs/>
              </w:rPr>
              <w:t>Long Term Implications (including the impact of the Well-being of Future Generations (Wales) Act 2015)</w:t>
            </w:r>
          </w:p>
        </w:tc>
      </w:tr>
      <w:tr w:rsidR="009D288B" w:rsidRPr="009D288B" w14:paraId="6D290496" w14:textId="77777777" w:rsidTr="00C95B3C">
        <w:tc>
          <w:tcPr>
            <w:tcW w:w="9245" w:type="dxa"/>
            <w:gridSpan w:val="4"/>
          </w:tcPr>
          <w:p w14:paraId="6D290495" w14:textId="1C883BD3" w:rsidR="00F5324A" w:rsidRPr="009D288B" w:rsidRDefault="009D288B" w:rsidP="006F5FF5">
            <w:pPr>
              <w:pStyle w:val="NoSpacing"/>
            </w:pPr>
            <w:r w:rsidRPr="009D288B">
              <w:t xml:space="preserve">Decarbonisation Action Plan actively seeks to support both the five ways of working at the seven goals of The Well-being of Future Generations (Wales) Act 2015. </w:t>
            </w:r>
          </w:p>
        </w:tc>
      </w:tr>
      <w:tr w:rsidR="00653AEC" w:rsidRPr="00034194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6F5FF5" w:rsidRDefault="00653AEC" w:rsidP="006F5FF5">
            <w:pPr>
              <w:pStyle w:val="NoSpacing"/>
              <w:rPr>
                <w:b/>
                <w:bCs/>
                <w:color w:val="FF0000"/>
              </w:rPr>
            </w:pPr>
            <w:r w:rsidRPr="006F5FF5">
              <w:rPr>
                <w:b/>
                <w:bCs/>
                <w:color w:val="000000" w:themeColor="text1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3801BC5B" w14:textId="77777777" w:rsidR="009150F4" w:rsidRDefault="009150F4" w:rsidP="006F5FF5">
            <w:pPr>
              <w:pStyle w:val="NoSpacing"/>
            </w:pPr>
            <w:r>
              <w:t>Internal Audit received by Audit Committee in May 2024.</w:t>
            </w:r>
          </w:p>
          <w:p w14:paraId="6D290499" w14:textId="595812BF" w:rsidR="00653AEC" w:rsidRPr="00C520DC" w:rsidRDefault="00C520DC" w:rsidP="006F5FF5">
            <w:pPr>
              <w:pStyle w:val="NoSpacing"/>
            </w:pPr>
            <w:r>
              <w:t xml:space="preserve">This is the first report </w:t>
            </w:r>
            <w:r w:rsidR="009150F4">
              <w:t xml:space="preserve">to Performance &amp; Finance Committee </w:t>
            </w:r>
            <w:r>
              <w:t xml:space="preserve">regarding a limited assurance. </w:t>
            </w:r>
          </w:p>
        </w:tc>
      </w:tr>
      <w:tr w:rsidR="00653AEC" w:rsidRPr="00034194" w14:paraId="6D29049F" w14:textId="77777777" w:rsidTr="00C95B3C">
        <w:tc>
          <w:tcPr>
            <w:tcW w:w="2470" w:type="dxa"/>
            <w:gridSpan w:val="2"/>
          </w:tcPr>
          <w:p w14:paraId="6D29049B" w14:textId="77777777" w:rsidR="00653AEC" w:rsidRPr="006F5FF5" w:rsidRDefault="00653AEC" w:rsidP="006F5FF5">
            <w:pPr>
              <w:pStyle w:val="NoSpacing"/>
              <w:rPr>
                <w:b/>
                <w:bCs/>
                <w:color w:val="000000" w:themeColor="text1"/>
              </w:rPr>
            </w:pPr>
            <w:r w:rsidRPr="006F5FF5">
              <w:rPr>
                <w:b/>
                <w:bCs/>
                <w:color w:val="000000" w:themeColor="text1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5CBC2006" w:rsidR="00653AEC" w:rsidRPr="00C520DC" w:rsidRDefault="006F5FF5" w:rsidP="006F5FF5">
            <w:pPr>
              <w:pStyle w:val="NoSpacing"/>
            </w:pPr>
            <w:r>
              <w:t xml:space="preserve">Appendix 1: </w:t>
            </w:r>
            <w:r w:rsidR="00C520DC">
              <w:t>Decarbonisation Final Internal Audit Report May 2024 Swansea Bay University Health Board</w:t>
            </w:r>
          </w:p>
        </w:tc>
      </w:tr>
    </w:tbl>
    <w:p w14:paraId="6D2904A0" w14:textId="77777777" w:rsidR="00034194" w:rsidRDefault="00034194"/>
    <w:sectPr w:rsidR="00034194" w:rsidSect="00FD2689">
      <w:headerReference w:type="default" r:id="rId9"/>
      <w:footerReference w:type="default" r:id="rId10"/>
      <w:pgSz w:w="11906" w:h="16838"/>
      <w:pgMar w:top="170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170EA2" w14:textId="77777777" w:rsidR="0061070E" w:rsidRDefault="0061070E" w:rsidP="00C107F2">
      <w:pPr>
        <w:spacing w:after="0" w:line="240" w:lineRule="auto"/>
      </w:pPr>
      <w:r>
        <w:separator/>
      </w:r>
    </w:p>
  </w:endnote>
  <w:endnote w:type="continuationSeparator" w:id="0">
    <w:p w14:paraId="1005D8D7" w14:textId="77777777" w:rsidR="0061070E" w:rsidRDefault="0061070E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4E717CE7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30439187" name="Picture 330439187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0570A2">
          <w:rPr>
            <w:noProof/>
          </w:rPr>
          <w:t>7</w:t>
        </w:r>
        <w:r>
          <w:fldChar w:fldCharType="end"/>
        </w:r>
      </w:p>
    </w:sdtContent>
  </w:sdt>
  <w:p w14:paraId="6D2904A9" w14:textId="16B309D8" w:rsidR="003324CB" w:rsidRDefault="00050E4C" w:rsidP="002B7C9A">
    <w:pPr>
      <w:pStyle w:val="Footer"/>
      <w:jc w:val="right"/>
    </w:pPr>
    <w:r>
      <w:t>Performance &amp; Finance Committee – 25</w:t>
    </w:r>
    <w:r w:rsidRPr="00050E4C">
      <w:rPr>
        <w:vertAlign w:val="superscript"/>
      </w:rPr>
      <w:t>th</w:t>
    </w:r>
    <w:r>
      <w:t xml:space="preserve"> June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49F354" w14:textId="77777777" w:rsidR="0061070E" w:rsidRDefault="0061070E" w:rsidP="00C107F2">
      <w:pPr>
        <w:spacing w:after="0" w:line="240" w:lineRule="auto"/>
      </w:pPr>
      <w:r>
        <w:separator/>
      </w:r>
    </w:p>
  </w:footnote>
  <w:footnote w:type="continuationSeparator" w:id="0">
    <w:p w14:paraId="73A841A2" w14:textId="77777777" w:rsidR="0061070E" w:rsidRDefault="0061070E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776752380" name="Picture 776752380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783881"/>
    <w:multiLevelType w:val="hybridMultilevel"/>
    <w:tmpl w:val="F67ED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B0287F"/>
    <w:multiLevelType w:val="hybridMultilevel"/>
    <w:tmpl w:val="7D7A50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4B3F7B78"/>
    <w:multiLevelType w:val="hybridMultilevel"/>
    <w:tmpl w:val="11A43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F140DF"/>
    <w:multiLevelType w:val="hybridMultilevel"/>
    <w:tmpl w:val="CC2E9D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FA95590"/>
    <w:multiLevelType w:val="hybridMultilevel"/>
    <w:tmpl w:val="265E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10453FB"/>
    <w:multiLevelType w:val="hybridMultilevel"/>
    <w:tmpl w:val="1E9A610C"/>
    <w:lvl w:ilvl="0" w:tplc="0809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10" w15:restartNumberingAfterBreak="0">
    <w:nsid w:val="515566F7"/>
    <w:multiLevelType w:val="multilevel"/>
    <w:tmpl w:val="98BE4E4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BD009B9"/>
    <w:multiLevelType w:val="hybridMultilevel"/>
    <w:tmpl w:val="4732A5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CD103E4"/>
    <w:multiLevelType w:val="hybridMultilevel"/>
    <w:tmpl w:val="31A4DE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5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6" w15:restartNumberingAfterBreak="0">
    <w:nsid w:val="6C95552A"/>
    <w:multiLevelType w:val="multilevel"/>
    <w:tmpl w:val="EFA05DF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6BB3AFC"/>
    <w:multiLevelType w:val="hybridMultilevel"/>
    <w:tmpl w:val="3D9609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1"/>
  </w:num>
  <w:num w:numId="2">
    <w:abstractNumId w:val="11"/>
  </w:num>
  <w:num w:numId="3">
    <w:abstractNumId w:val="7"/>
  </w:num>
  <w:num w:numId="4">
    <w:abstractNumId w:val="4"/>
  </w:num>
  <w:num w:numId="5">
    <w:abstractNumId w:val="3"/>
  </w:num>
  <w:num w:numId="6">
    <w:abstractNumId w:val="19"/>
  </w:num>
  <w:num w:numId="7">
    <w:abstractNumId w:val="20"/>
  </w:num>
  <w:num w:numId="8">
    <w:abstractNumId w:val="14"/>
  </w:num>
  <w:num w:numId="9">
    <w:abstractNumId w:val="15"/>
  </w:num>
  <w:num w:numId="10">
    <w:abstractNumId w:val="18"/>
  </w:num>
  <w:num w:numId="11">
    <w:abstractNumId w:val="0"/>
  </w:num>
  <w:num w:numId="12">
    <w:abstractNumId w:val="2"/>
  </w:num>
  <w:num w:numId="13">
    <w:abstractNumId w:val="8"/>
  </w:num>
  <w:num w:numId="14">
    <w:abstractNumId w:val="9"/>
  </w:num>
  <w:num w:numId="15">
    <w:abstractNumId w:val="5"/>
  </w:num>
  <w:num w:numId="16">
    <w:abstractNumId w:val="17"/>
  </w:num>
  <w:num w:numId="17">
    <w:abstractNumId w:val="13"/>
  </w:num>
  <w:num w:numId="18">
    <w:abstractNumId w:val="6"/>
  </w:num>
  <w:num w:numId="19">
    <w:abstractNumId w:val="10"/>
  </w:num>
  <w:num w:numId="20">
    <w:abstractNumId w:val="16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3CA6"/>
    <w:rsid w:val="00021C60"/>
    <w:rsid w:val="00034194"/>
    <w:rsid w:val="00050E4C"/>
    <w:rsid w:val="000570A2"/>
    <w:rsid w:val="00083FC0"/>
    <w:rsid w:val="000F361B"/>
    <w:rsid w:val="00133EA1"/>
    <w:rsid w:val="001379BA"/>
    <w:rsid w:val="0016096B"/>
    <w:rsid w:val="001B0FCA"/>
    <w:rsid w:val="001B691F"/>
    <w:rsid w:val="0020539A"/>
    <w:rsid w:val="00233330"/>
    <w:rsid w:val="00241662"/>
    <w:rsid w:val="002950FF"/>
    <w:rsid w:val="00295FA7"/>
    <w:rsid w:val="00296CD9"/>
    <w:rsid w:val="002B7C9A"/>
    <w:rsid w:val="002C3DD6"/>
    <w:rsid w:val="0032747D"/>
    <w:rsid w:val="003324CB"/>
    <w:rsid w:val="00380C87"/>
    <w:rsid w:val="003A4D4E"/>
    <w:rsid w:val="003C0FF8"/>
    <w:rsid w:val="003E12E0"/>
    <w:rsid w:val="00414894"/>
    <w:rsid w:val="00461835"/>
    <w:rsid w:val="004A4B76"/>
    <w:rsid w:val="004D2263"/>
    <w:rsid w:val="004F234A"/>
    <w:rsid w:val="00500666"/>
    <w:rsid w:val="0052297E"/>
    <w:rsid w:val="00582E39"/>
    <w:rsid w:val="00585277"/>
    <w:rsid w:val="005B28B5"/>
    <w:rsid w:val="005D1652"/>
    <w:rsid w:val="005D7E10"/>
    <w:rsid w:val="00603348"/>
    <w:rsid w:val="0061070E"/>
    <w:rsid w:val="00613DCF"/>
    <w:rsid w:val="00630D2C"/>
    <w:rsid w:val="00653AEC"/>
    <w:rsid w:val="00655190"/>
    <w:rsid w:val="00662218"/>
    <w:rsid w:val="00685AE0"/>
    <w:rsid w:val="006B7D56"/>
    <w:rsid w:val="006D1998"/>
    <w:rsid w:val="006D5D8E"/>
    <w:rsid w:val="006F5FF5"/>
    <w:rsid w:val="00703D77"/>
    <w:rsid w:val="00711095"/>
    <w:rsid w:val="0072604C"/>
    <w:rsid w:val="00730DFB"/>
    <w:rsid w:val="00762BBE"/>
    <w:rsid w:val="00767E3E"/>
    <w:rsid w:val="007E19CF"/>
    <w:rsid w:val="008332C7"/>
    <w:rsid w:val="0087113B"/>
    <w:rsid w:val="00881290"/>
    <w:rsid w:val="008C15D9"/>
    <w:rsid w:val="008D0747"/>
    <w:rsid w:val="008D5F60"/>
    <w:rsid w:val="008F5B1B"/>
    <w:rsid w:val="009112DC"/>
    <w:rsid w:val="009150F4"/>
    <w:rsid w:val="009443EB"/>
    <w:rsid w:val="009D288B"/>
    <w:rsid w:val="009E7AF7"/>
    <w:rsid w:val="00A03FE3"/>
    <w:rsid w:val="00A57182"/>
    <w:rsid w:val="00A652CF"/>
    <w:rsid w:val="00AC4410"/>
    <w:rsid w:val="00AD064D"/>
    <w:rsid w:val="00AD4F0D"/>
    <w:rsid w:val="00AD73F3"/>
    <w:rsid w:val="00B35ECC"/>
    <w:rsid w:val="00B71F61"/>
    <w:rsid w:val="00BA2507"/>
    <w:rsid w:val="00BB2800"/>
    <w:rsid w:val="00BC241D"/>
    <w:rsid w:val="00BC66C1"/>
    <w:rsid w:val="00C107F2"/>
    <w:rsid w:val="00C33A04"/>
    <w:rsid w:val="00C520DC"/>
    <w:rsid w:val="00C829F9"/>
    <w:rsid w:val="00C92672"/>
    <w:rsid w:val="00C95B3C"/>
    <w:rsid w:val="00CA6D65"/>
    <w:rsid w:val="00CC3FD0"/>
    <w:rsid w:val="00CD7AA5"/>
    <w:rsid w:val="00CF2847"/>
    <w:rsid w:val="00CF2D6E"/>
    <w:rsid w:val="00DA76AD"/>
    <w:rsid w:val="00DB38DC"/>
    <w:rsid w:val="00DB670A"/>
    <w:rsid w:val="00DF1CCB"/>
    <w:rsid w:val="00DF600E"/>
    <w:rsid w:val="00E242E5"/>
    <w:rsid w:val="00E413FE"/>
    <w:rsid w:val="00E748C0"/>
    <w:rsid w:val="00EA6B41"/>
    <w:rsid w:val="00EF6C26"/>
    <w:rsid w:val="00F06D6F"/>
    <w:rsid w:val="00F11CD2"/>
    <w:rsid w:val="00F5082D"/>
    <w:rsid w:val="00F531BD"/>
    <w:rsid w:val="00F5324A"/>
    <w:rsid w:val="00F57042"/>
    <w:rsid w:val="00F57C68"/>
    <w:rsid w:val="00F618D2"/>
    <w:rsid w:val="00F716B0"/>
    <w:rsid w:val="00FA0CA9"/>
    <w:rsid w:val="00FD2689"/>
    <w:rsid w:val="00FD6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D2689"/>
    <w:pPr>
      <w:spacing w:after="240"/>
    </w:pPr>
    <w:rPr>
      <w:rFonts w:ascii="Arial" w:hAnsi="Arial"/>
      <w:sz w:val="24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L,F5 List Paragraph,List Paragraph1,Title 2,Dot pt,No Spacing1,List Paragraph Char Char Char,Indicator Text,Numbered Para 1,Bullet Points,MAIN CONTENT,Bullet 1,List Paragraph11,List Paragraph12,List Paragraph2,Normal numbered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paragraph" w:styleId="NoSpacing">
    <w:name w:val="No Spacing"/>
    <w:uiPriority w:val="1"/>
    <w:qFormat/>
    <w:rsid w:val="00FD2689"/>
    <w:pPr>
      <w:spacing w:after="0" w:line="240" w:lineRule="auto"/>
    </w:pPr>
    <w:rPr>
      <w:rFonts w:ascii="Arial" w:hAnsi="Arial"/>
      <w:sz w:val="24"/>
    </w:rPr>
  </w:style>
  <w:style w:type="paragraph" w:styleId="Caption">
    <w:name w:val="caption"/>
    <w:basedOn w:val="Normal"/>
    <w:next w:val="Normal"/>
    <w:uiPriority w:val="35"/>
    <w:unhideWhenUsed/>
    <w:qFormat/>
    <w:rsid w:val="00603348"/>
    <w:pPr>
      <w:spacing w:after="200" w:line="240" w:lineRule="auto"/>
    </w:pPr>
    <w:rPr>
      <w:b/>
      <w:iCs/>
      <w:color w:val="002060"/>
      <w:sz w:val="22"/>
      <w:szCs w:val="18"/>
    </w:rPr>
  </w:style>
  <w:style w:type="character" w:customStyle="1" w:styleId="ListParagraphChar">
    <w:name w:val="List Paragraph Char"/>
    <w:aliases w:val="Name Char,L Char,F5 List Paragraph Char,List Paragraph1 Char,Title 2 Char,Dot pt Char,No Spacing1 Char,List Paragraph Char Char Char Char,Indicator Text Char,Numbered Para 1 Char,Bullet Points Char,MAIN CONTENT Char,Bullet 1 Char"/>
    <w:link w:val="ListParagraph"/>
    <w:uiPriority w:val="34"/>
    <w:qFormat/>
    <w:locked/>
    <w:rsid w:val="009D288B"/>
    <w:rPr>
      <w:rFonts w:ascii="Arial" w:hAnsi="Arial"/>
      <w:sz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B280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B2800"/>
    <w:rPr>
      <w:rFonts w:ascii="Arial" w:hAnsi="Arial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BB2800"/>
    <w:rPr>
      <w:vertAlign w:val="superscript"/>
    </w:rPr>
  </w:style>
  <w:style w:type="paragraph" w:styleId="Revision">
    <w:name w:val="Revision"/>
    <w:hidden/>
    <w:uiPriority w:val="99"/>
    <w:semiHidden/>
    <w:rsid w:val="008D5F60"/>
    <w:pPr>
      <w:spacing w:after="0" w:line="240" w:lineRule="auto"/>
    </w:pPr>
    <w:rPr>
      <w:rFonts w:ascii="Arial" w:hAnsi="Arial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4A21E8942554447833B5978BD8267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290BA6-5FCA-430C-9E9E-6EB0E7534618}"/>
      </w:docPartPr>
      <w:docPartBody>
        <w:p w:rsidR="007162D4" w:rsidRDefault="007162D4" w:rsidP="007162D4">
          <w:pPr>
            <w:pStyle w:val="54A21E8942554447833B5978BD826768"/>
          </w:pPr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186EAE"/>
    <w:rsid w:val="002E7994"/>
    <w:rsid w:val="0045583A"/>
    <w:rsid w:val="005B331C"/>
    <w:rsid w:val="007162D4"/>
    <w:rsid w:val="007E19CF"/>
    <w:rsid w:val="00997553"/>
    <w:rsid w:val="00AF33F6"/>
    <w:rsid w:val="00B84040"/>
    <w:rsid w:val="00CC510F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162D4"/>
    <w:rPr>
      <w:color w:val="808080"/>
    </w:rPr>
  </w:style>
  <w:style w:type="paragraph" w:customStyle="1" w:styleId="54A21E8942554447833B5978BD826768">
    <w:name w:val="54A21E8942554447833B5978BD826768"/>
    <w:rsid w:val="007162D4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497AD1-49C5-4176-8904-298CF0230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2145</Words>
  <Characters>12232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Georgia Lewis  (Swansea Bay UHB - Corporate Governance )</cp:lastModifiedBy>
  <cp:revision>4</cp:revision>
  <dcterms:created xsi:type="dcterms:W3CDTF">2024-06-10T14:55:00Z</dcterms:created>
  <dcterms:modified xsi:type="dcterms:W3CDTF">2024-06-18T12:52:00Z</dcterms:modified>
</cp:coreProperties>
</file>