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77777777" w:rsidR="00CD21F9" w:rsidRPr="00A55D83" w:rsidRDefault="00CD21F9" w:rsidP="00CD21F9">
      <w:pPr>
        <w:jc w:val="center"/>
        <w:rPr>
          <w:rFonts w:ascii="Arial" w:hAnsi="Arial" w:cs="Arial"/>
          <w:b/>
          <w:sz w:val="32"/>
          <w:szCs w:val="32"/>
        </w:rPr>
      </w:pPr>
      <w:r w:rsidRPr="00A55D83">
        <w:rPr>
          <w:rFonts w:ascii="Arial" w:hAnsi="Arial" w:cs="Arial"/>
          <w:b/>
          <w:sz w:val="32"/>
          <w:szCs w:val="32"/>
        </w:rPr>
        <w:t>Performance and Finance Committee Action Log</w:t>
      </w:r>
    </w:p>
    <w:p w14:paraId="0D588C31" w14:textId="77777777" w:rsidR="00CD21F9" w:rsidRPr="00A55D83" w:rsidRDefault="00CD21F9" w:rsidP="0006158C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"/>
        <w:gridCol w:w="1134"/>
        <w:gridCol w:w="1449"/>
        <w:gridCol w:w="4230"/>
        <w:gridCol w:w="2543"/>
        <w:gridCol w:w="1417"/>
        <w:gridCol w:w="3178"/>
      </w:tblGrid>
      <w:tr w:rsidR="00CD21F9" w:rsidRPr="00A55D83" w14:paraId="3AA98C08" w14:textId="77777777" w:rsidTr="002E714B">
        <w:tc>
          <w:tcPr>
            <w:tcW w:w="15058" w:type="dxa"/>
            <w:gridSpan w:val="7"/>
            <w:shd w:val="clear" w:color="auto" w:fill="FF0000"/>
          </w:tcPr>
          <w:p w14:paraId="1906F31E" w14:textId="77777777" w:rsidR="00CD21F9" w:rsidRPr="00A55D83" w:rsidRDefault="00B76AAE" w:rsidP="0029463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Open Action</w:t>
            </w:r>
          </w:p>
        </w:tc>
      </w:tr>
      <w:tr w:rsidR="00CD21F9" w:rsidRPr="00A55D83" w14:paraId="593435E2" w14:textId="77777777" w:rsidTr="00DF2FE8">
        <w:tc>
          <w:tcPr>
            <w:tcW w:w="1107" w:type="dxa"/>
            <w:shd w:val="clear" w:color="auto" w:fill="BFBFBF"/>
          </w:tcPr>
          <w:p w14:paraId="156DE959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34" w:type="dxa"/>
            <w:shd w:val="clear" w:color="auto" w:fill="BFBFBF"/>
          </w:tcPr>
          <w:p w14:paraId="349DB806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449" w:type="dxa"/>
            <w:shd w:val="clear" w:color="auto" w:fill="BFBFBF"/>
          </w:tcPr>
          <w:p w14:paraId="21A99CF7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230" w:type="dxa"/>
            <w:shd w:val="clear" w:color="auto" w:fill="BFBFBF"/>
          </w:tcPr>
          <w:p w14:paraId="02F780F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543" w:type="dxa"/>
            <w:shd w:val="clear" w:color="auto" w:fill="BFBFBF"/>
          </w:tcPr>
          <w:p w14:paraId="6C1AE69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17" w:type="dxa"/>
            <w:shd w:val="clear" w:color="auto" w:fill="BFBFBF"/>
          </w:tcPr>
          <w:p w14:paraId="5F0CC91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178" w:type="dxa"/>
            <w:shd w:val="clear" w:color="auto" w:fill="BFBFBF"/>
          </w:tcPr>
          <w:p w14:paraId="088B0B11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C80783" w:rsidRPr="00A55D83" w14:paraId="15E554EB" w14:textId="77777777" w:rsidTr="00DF2FE8">
        <w:trPr>
          <w:trHeight w:val="1575"/>
        </w:trPr>
        <w:tc>
          <w:tcPr>
            <w:tcW w:w="1107" w:type="dxa"/>
          </w:tcPr>
          <w:p w14:paraId="4F64EC42" w14:textId="77777777" w:rsidR="00C80783" w:rsidRPr="006A7C83" w:rsidRDefault="00C80783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6DC86E6D" w14:textId="4BFDD9F8" w:rsid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162/23</w:t>
            </w:r>
          </w:p>
        </w:tc>
        <w:tc>
          <w:tcPr>
            <w:tcW w:w="1449" w:type="dxa"/>
          </w:tcPr>
          <w:p w14:paraId="3D412C41" w14:textId="3F4DB3F2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00B0BCC6" w14:textId="3350BD31" w:rsidR="00C80783" w:rsidRP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  <w:b/>
              </w:rPr>
              <w:t>Pathology</w:t>
            </w:r>
          </w:p>
          <w:p w14:paraId="084B9FBF" w14:textId="41B966FD" w:rsidR="00C80783" w:rsidRP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 w:rsidRPr="00C80783">
              <w:rPr>
                <w:rFonts w:ascii="Arial" w:hAnsi="Arial" w:cs="Arial"/>
              </w:rPr>
              <w:t>Deb Lewis to circulate an update outside of the committee on the dashboard for pathology now that this data was available through the data warehouse.</w:t>
            </w:r>
          </w:p>
        </w:tc>
        <w:tc>
          <w:tcPr>
            <w:tcW w:w="2543" w:type="dxa"/>
          </w:tcPr>
          <w:p w14:paraId="583C059A" w14:textId="016EBAA0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11AFCD06" w14:textId="68809DB2" w:rsidR="00C80783" w:rsidRDefault="00FF7E34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  <w:r w:rsidR="00E6793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178" w:type="dxa"/>
          </w:tcPr>
          <w:p w14:paraId="20591E1F" w14:textId="78297707" w:rsidR="00C80783" w:rsidRDefault="00135199" w:rsidP="00C8078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progress. </w:t>
            </w:r>
            <w:r w:rsidR="00C80783">
              <w:rPr>
                <w:rFonts w:ascii="Arial" w:hAnsi="Arial" w:cs="Arial"/>
              </w:rPr>
              <w:t xml:space="preserve"> </w:t>
            </w:r>
            <w:r w:rsidR="00120852">
              <w:rPr>
                <w:rFonts w:ascii="Arial" w:hAnsi="Arial" w:cs="Arial"/>
              </w:rPr>
              <w:t xml:space="preserve">Update received </w:t>
            </w:r>
            <w:r w:rsidR="00FF7E34" w:rsidRPr="00FF7E34">
              <w:rPr>
                <w:rFonts w:ascii="Arial" w:hAnsi="Arial" w:cs="Arial"/>
              </w:rPr>
              <w:t xml:space="preserve">at </w:t>
            </w:r>
            <w:r w:rsidR="00FF7E34">
              <w:rPr>
                <w:rFonts w:ascii="Arial" w:hAnsi="Arial" w:cs="Arial"/>
              </w:rPr>
              <w:t xml:space="preserve">the </w:t>
            </w:r>
            <w:r w:rsidR="00FF7E34" w:rsidRPr="00FF7E34">
              <w:rPr>
                <w:rFonts w:ascii="Arial" w:hAnsi="Arial" w:cs="Arial"/>
              </w:rPr>
              <w:t>May Committee</w:t>
            </w:r>
            <w:r w:rsidR="00FF7E34">
              <w:rPr>
                <w:rFonts w:ascii="Arial" w:hAnsi="Arial" w:cs="Arial"/>
              </w:rPr>
              <w:t xml:space="preserve">, to liaise with the department to confirm when the dashboard would be available, and update be provided outside the committee. </w:t>
            </w:r>
          </w:p>
        </w:tc>
      </w:tr>
      <w:tr w:rsidR="00D075BB" w:rsidRPr="00A55D83" w14:paraId="12DDDEEE" w14:textId="77777777" w:rsidTr="00DF2FE8">
        <w:trPr>
          <w:trHeight w:val="1575"/>
        </w:trPr>
        <w:tc>
          <w:tcPr>
            <w:tcW w:w="1107" w:type="dxa"/>
          </w:tcPr>
          <w:p w14:paraId="648DC964" w14:textId="77777777" w:rsidR="00D075BB" w:rsidRPr="00E74138" w:rsidRDefault="00D075BB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  <w:tc>
          <w:tcPr>
            <w:tcW w:w="1134" w:type="dxa"/>
          </w:tcPr>
          <w:p w14:paraId="2E73F9F7" w14:textId="10CB13E9" w:rsidR="00D075BB" w:rsidRPr="00E74138" w:rsidRDefault="00D075BB" w:rsidP="00A76257">
            <w:pPr>
              <w:spacing w:before="60" w:after="60"/>
              <w:rPr>
                <w:rFonts w:ascii="Arial" w:hAnsi="Arial" w:cs="Arial"/>
                <w:b/>
              </w:rPr>
            </w:pPr>
            <w:r w:rsidRPr="00E74138">
              <w:rPr>
                <w:rFonts w:ascii="Arial" w:hAnsi="Arial" w:cs="Arial"/>
                <w:b/>
              </w:rPr>
              <w:t>61/24</w:t>
            </w:r>
          </w:p>
        </w:tc>
        <w:tc>
          <w:tcPr>
            <w:tcW w:w="1449" w:type="dxa"/>
          </w:tcPr>
          <w:p w14:paraId="6BB9AF43" w14:textId="77777777" w:rsidR="00D075BB" w:rsidRPr="00E74138" w:rsidRDefault="00D075BB" w:rsidP="00A76257">
            <w:pPr>
              <w:spacing w:before="60" w:after="60"/>
              <w:rPr>
                <w:rFonts w:ascii="Arial" w:hAnsi="Arial" w:cs="Arial"/>
              </w:rPr>
            </w:pPr>
            <w:r w:rsidRPr="00E74138">
              <w:rPr>
                <w:rFonts w:ascii="Arial" w:hAnsi="Arial" w:cs="Arial"/>
              </w:rPr>
              <w:t xml:space="preserve">23/04/24 </w:t>
            </w:r>
          </w:p>
          <w:p w14:paraId="18B7BDBB" w14:textId="77777777" w:rsidR="00D075BB" w:rsidRPr="00E74138" w:rsidRDefault="00D075BB" w:rsidP="00D075BB">
            <w:pPr>
              <w:rPr>
                <w:rFonts w:ascii="Arial" w:hAnsi="Arial" w:cs="Arial"/>
              </w:rPr>
            </w:pPr>
          </w:p>
          <w:p w14:paraId="17523A80" w14:textId="77777777" w:rsidR="00D075BB" w:rsidRPr="00E74138" w:rsidRDefault="00D075BB" w:rsidP="00D075BB">
            <w:pPr>
              <w:rPr>
                <w:rFonts w:ascii="Arial" w:hAnsi="Arial" w:cs="Arial"/>
              </w:rPr>
            </w:pPr>
          </w:p>
          <w:p w14:paraId="7B1E7488" w14:textId="77777777" w:rsidR="00D075BB" w:rsidRPr="00E74138" w:rsidRDefault="00D075BB" w:rsidP="00D075BB">
            <w:pPr>
              <w:rPr>
                <w:rFonts w:ascii="Arial" w:hAnsi="Arial" w:cs="Arial"/>
              </w:rPr>
            </w:pPr>
          </w:p>
          <w:p w14:paraId="1E3D17BA" w14:textId="77777777" w:rsidR="00D075BB" w:rsidRPr="00E74138" w:rsidRDefault="00D075BB" w:rsidP="00D075BB">
            <w:pPr>
              <w:rPr>
                <w:rFonts w:ascii="Arial" w:hAnsi="Arial" w:cs="Arial"/>
              </w:rPr>
            </w:pPr>
          </w:p>
          <w:p w14:paraId="02E00DE2" w14:textId="77777777" w:rsidR="00D075BB" w:rsidRPr="00E74138" w:rsidRDefault="00D075BB" w:rsidP="00D075BB">
            <w:pPr>
              <w:rPr>
                <w:rFonts w:ascii="Arial" w:hAnsi="Arial" w:cs="Arial"/>
              </w:rPr>
            </w:pPr>
          </w:p>
          <w:p w14:paraId="44CEADA7" w14:textId="77777777" w:rsidR="00D075BB" w:rsidRPr="00E74138" w:rsidRDefault="00D075BB" w:rsidP="00D075BB">
            <w:pPr>
              <w:rPr>
                <w:rFonts w:ascii="Arial" w:hAnsi="Arial" w:cs="Arial"/>
              </w:rPr>
            </w:pPr>
          </w:p>
          <w:p w14:paraId="32493D24" w14:textId="5DFACCA6" w:rsidR="00D075BB" w:rsidRPr="00E74138" w:rsidRDefault="00D075BB" w:rsidP="00D075BB">
            <w:pPr>
              <w:rPr>
                <w:rFonts w:ascii="Arial" w:hAnsi="Arial" w:cs="Arial"/>
              </w:rPr>
            </w:pPr>
          </w:p>
        </w:tc>
        <w:tc>
          <w:tcPr>
            <w:tcW w:w="4230" w:type="dxa"/>
          </w:tcPr>
          <w:p w14:paraId="3EBB61B3" w14:textId="10FC3BCA" w:rsidR="00D075BB" w:rsidRPr="00E74138" w:rsidRDefault="00D075BB" w:rsidP="00A76257">
            <w:pPr>
              <w:spacing w:before="60" w:after="60"/>
              <w:rPr>
                <w:rFonts w:ascii="Arial" w:hAnsi="Arial" w:cs="Arial"/>
                <w:bCs/>
              </w:rPr>
            </w:pPr>
            <w:r w:rsidRPr="00E74138">
              <w:rPr>
                <w:rFonts w:ascii="Arial" w:hAnsi="Arial" w:cs="Arial"/>
                <w:bCs/>
              </w:rPr>
              <w:t>To clarify the timescales of the disability action plan of the equality strategy 2024</w:t>
            </w:r>
          </w:p>
        </w:tc>
        <w:tc>
          <w:tcPr>
            <w:tcW w:w="2543" w:type="dxa"/>
          </w:tcPr>
          <w:p w14:paraId="359FDEC7" w14:textId="76F36406" w:rsidR="00D075BB" w:rsidRPr="00E74138" w:rsidRDefault="00D075BB" w:rsidP="00A76257">
            <w:pPr>
              <w:spacing w:before="60" w:after="60"/>
              <w:rPr>
                <w:rFonts w:ascii="Arial" w:hAnsi="Arial" w:cs="Arial"/>
              </w:rPr>
            </w:pPr>
            <w:r w:rsidRPr="00E74138">
              <w:rPr>
                <w:rFonts w:ascii="Arial" w:hAnsi="Arial" w:cs="Arial"/>
              </w:rPr>
              <w:t xml:space="preserve">Director of Finance and Performance </w:t>
            </w:r>
          </w:p>
        </w:tc>
        <w:tc>
          <w:tcPr>
            <w:tcW w:w="1417" w:type="dxa"/>
          </w:tcPr>
          <w:p w14:paraId="51324E76" w14:textId="2DF1E1DB" w:rsidR="00D075BB" w:rsidRPr="00E74138" w:rsidRDefault="006434D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June</w:t>
            </w:r>
            <w:r w:rsidR="00D075BB" w:rsidRPr="00E74138">
              <w:rPr>
                <w:rFonts w:ascii="Arial" w:hAnsi="Arial" w:cs="Arial"/>
              </w:rPr>
              <w:t xml:space="preserve"> 2024 </w:t>
            </w:r>
          </w:p>
        </w:tc>
        <w:tc>
          <w:tcPr>
            <w:tcW w:w="3178" w:type="dxa"/>
          </w:tcPr>
          <w:p w14:paraId="11F8DA5D" w14:textId="6C62B10F" w:rsidR="00D075BB" w:rsidRPr="00E74138" w:rsidRDefault="006434DB" w:rsidP="00C8078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progress</w:t>
            </w:r>
            <w:r w:rsidR="00E74138" w:rsidRPr="00E74138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Awaiting confirmation from the Director of Insight, Communications and Engagement, and to circulate information outside the committee. </w:t>
            </w:r>
          </w:p>
        </w:tc>
      </w:tr>
      <w:tr w:rsidR="00A76257" w:rsidRPr="00A55D83" w14:paraId="3B53A46F" w14:textId="77777777" w:rsidTr="00E76260">
        <w:tc>
          <w:tcPr>
            <w:tcW w:w="15058" w:type="dxa"/>
            <w:gridSpan w:val="7"/>
            <w:shd w:val="clear" w:color="auto" w:fill="00B050"/>
          </w:tcPr>
          <w:p w14:paraId="1A7FFE83" w14:textId="77777777" w:rsidR="00A76257" w:rsidRPr="006475D6" w:rsidRDefault="00A76257" w:rsidP="00A76257">
            <w:pPr>
              <w:spacing w:before="60" w:after="60"/>
              <w:ind w:left="7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Closed Actions</w:t>
            </w:r>
          </w:p>
        </w:tc>
      </w:tr>
      <w:tr w:rsidR="00FE7BCA" w14:paraId="22BA09DB" w14:textId="77777777" w:rsidTr="00F92272">
        <w:trPr>
          <w:trHeight w:val="1575"/>
        </w:trPr>
        <w:tc>
          <w:tcPr>
            <w:tcW w:w="1107" w:type="dxa"/>
          </w:tcPr>
          <w:p w14:paraId="5F6F198B" w14:textId="77777777" w:rsidR="00FE7BCA" w:rsidRPr="006A7C83" w:rsidRDefault="00FE7BCA" w:rsidP="005615F2">
            <w:pPr>
              <w:numPr>
                <w:ilvl w:val="0"/>
                <w:numId w:val="30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4433CA3B" w14:textId="64323070" w:rsidR="00FE7BCA" w:rsidRDefault="00FE7BCA" w:rsidP="00FE7BCA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44/24</w:t>
            </w:r>
          </w:p>
        </w:tc>
        <w:tc>
          <w:tcPr>
            <w:tcW w:w="1449" w:type="dxa"/>
          </w:tcPr>
          <w:p w14:paraId="11E20005" w14:textId="74791BD1" w:rsidR="00FE7BCA" w:rsidRDefault="00FE7BCA" w:rsidP="00FE7B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26/03/24 </w:t>
            </w:r>
          </w:p>
        </w:tc>
        <w:tc>
          <w:tcPr>
            <w:tcW w:w="4230" w:type="dxa"/>
          </w:tcPr>
          <w:p w14:paraId="26277757" w14:textId="652D06AD" w:rsidR="00FE7BCA" w:rsidRPr="00AE4432" w:rsidRDefault="00FE7BCA" w:rsidP="00FE7BCA">
            <w:pPr>
              <w:spacing w:before="60" w:after="6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The p</w:t>
            </w:r>
            <w:r w:rsidRPr="00874546">
              <w:rPr>
                <w:rFonts w:ascii="Arial" w:hAnsi="Arial" w:cs="Arial"/>
              </w:rPr>
              <w:t xml:space="preserve">erformance of Speech and Language Therapy </w:t>
            </w:r>
            <w:r>
              <w:rPr>
                <w:rFonts w:ascii="Arial" w:hAnsi="Arial" w:cs="Arial"/>
              </w:rPr>
              <w:t>to be included onto</w:t>
            </w:r>
            <w:r w:rsidRPr="00874546">
              <w:rPr>
                <w:rFonts w:ascii="Arial" w:hAnsi="Arial" w:cs="Arial"/>
              </w:rPr>
              <w:t xml:space="preserve"> the work programme over a six-month period to review progress in the service.</w:t>
            </w:r>
          </w:p>
        </w:tc>
        <w:tc>
          <w:tcPr>
            <w:tcW w:w="2543" w:type="dxa"/>
          </w:tcPr>
          <w:p w14:paraId="531A0EEF" w14:textId="0B660E77" w:rsidR="00FE7BCA" w:rsidRPr="00AE4432" w:rsidRDefault="00FE7BCA" w:rsidP="00FE7B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</w:t>
            </w:r>
          </w:p>
        </w:tc>
        <w:tc>
          <w:tcPr>
            <w:tcW w:w="1417" w:type="dxa"/>
          </w:tcPr>
          <w:p w14:paraId="29BBC7DC" w14:textId="6545A91F" w:rsidR="00FE7BCA" w:rsidRDefault="00FE7BCA" w:rsidP="00FE7BC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May 2024 </w:t>
            </w:r>
          </w:p>
        </w:tc>
        <w:tc>
          <w:tcPr>
            <w:tcW w:w="3178" w:type="dxa"/>
          </w:tcPr>
          <w:p w14:paraId="23EEFF04" w14:textId="3C75E573" w:rsidR="00FE7BCA" w:rsidRPr="00AE4432" w:rsidRDefault="00FE7BCA" w:rsidP="00FE7BCA">
            <w:pPr>
              <w:spacing w:before="60" w:after="60"/>
              <w:rPr>
                <w:rFonts w:ascii="Arial" w:hAnsi="Arial" w:cs="Arial"/>
              </w:rPr>
            </w:pPr>
            <w:r w:rsidRPr="00AE4432">
              <w:rPr>
                <w:rFonts w:ascii="Arial" w:hAnsi="Arial" w:cs="Arial"/>
              </w:rPr>
              <w:t>To be included</w:t>
            </w:r>
            <w:r>
              <w:rPr>
                <w:rFonts w:ascii="Arial" w:hAnsi="Arial" w:cs="Arial"/>
              </w:rPr>
              <w:t xml:space="preserve"> onto the 2024/25 work programme. </w:t>
            </w:r>
          </w:p>
        </w:tc>
      </w:tr>
      <w:tr w:rsidR="00BA2075" w14:paraId="64B0EA3A" w14:textId="77777777" w:rsidTr="00F92272">
        <w:trPr>
          <w:trHeight w:val="1575"/>
        </w:trPr>
        <w:tc>
          <w:tcPr>
            <w:tcW w:w="1107" w:type="dxa"/>
          </w:tcPr>
          <w:p w14:paraId="56C0B77A" w14:textId="77777777" w:rsidR="00BA2075" w:rsidRPr="006A7C83" w:rsidRDefault="00BA2075" w:rsidP="005615F2">
            <w:pPr>
              <w:numPr>
                <w:ilvl w:val="0"/>
                <w:numId w:val="30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3A4BBA9C" w14:textId="040DD684" w:rsidR="00BA2075" w:rsidRDefault="00BA2075" w:rsidP="00BA2075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65/24 </w:t>
            </w:r>
          </w:p>
        </w:tc>
        <w:tc>
          <w:tcPr>
            <w:tcW w:w="1449" w:type="dxa"/>
          </w:tcPr>
          <w:p w14:paraId="0642C3C0" w14:textId="21EB3F0D" w:rsidR="00BA2075" w:rsidRDefault="00BA2075" w:rsidP="00BA20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23/04/24 </w:t>
            </w:r>
          </w:p>
        </w:tc>
        <w:tc>
          <w:tcPr>
            <w:tcW w:w="4230" w:type="dxa"/>
          </w:tcPr>
          <w:p w14:paraId="4A5C3E64" w14:textId="78890969" w:rsidR="00BA2075" w:rsidRDefault="00BA2075" w:rsidP="00BA2075">
            <w:pPr>
              <w:spacing w:before="60" w:after="60"/>
              <w:rPr>
                <w:rFonts w:ascii="Arial" w:hAnsi="Arial" w:cs="Arial"/>
              </w:rPr>
            </w:pPr>
            <w:r w:rsidRPr="00D075BB">
              <w:rPr>
                <w:rFonts w:ascii="Arial" w:hAnsi="Arial" w:cs="Arial"/>
                <w:bCs/>
              </w:rPr>
              <w:t>An</w:t>
            </w:r>
            <w:r>
              <w:rPr>
                <w:rFonts w:ascii="Arial" w:hAnsi="Arial" w:cs="Arial"/>
                <w:bCs/>
              </w:rPr>
              <w:t xml:space="preserve"> update report be received on</w:t>
            </w:r>
            <w:r w:rsidRPr="00D075BB">
              <w:rPr>
                <w:rFonts w:ascii="Arial" w:hAnsi="Arial" w:cs="Arial"/>
                <w:bCs/>
              </w:rPr>
              <w:t xml:space="preserve"> Endoscopy </w:t>
            </w:r>
            <w:r w:rsidR="00CD4DFE">
              <w:rPr>
                <w:rFonts w:ascii="Arial" w:hAnsi="Arial" w:cs="Arial"/>
                <w:bCs/>
              </w:rPr>
              <w:t>performance.</w:t>
            </w:r>
          </w:p>
        </w:tc>
        <w:tc>
          <w:tcPr>
            <w:tcW w:w="2543" w:type="dxa"/>
          </w:tcPr>
          <w:p w14:paraId="4FD27185" w14:textId="6E9DE00A" w:rsidR="00BA2075" w:rsidRDefault="00BA2075" w:rsidP="00BA20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Chief Operating Officer </w:t>
            </w:r>
          </w:p>
        </w:tc>
        <w:tc>
          <w:tcPr>
            <w:tcW w:w="1417" w:type="dxa"/>
          </w:tcPr>
          <w:p w14:paraId="5759EA6F" w14:textId="39A8C9F5" w:rsidR="00BA2075" w:rsidRDefault="00BA2075" w:rsidP="00BA20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July 2024 </w:t>
            </w:r>
          </w:p>
        </w:tc>
        <w:tc>
          <w:tcPr>
            <w:tcW w:w="3178" w:type="dxa"/>
          </w:tcPr>
          <w:p w14:paraId="2F838C7A" w14:textId="129FB433" w:rsidR="00BA2075" w:rsidRPr="00AE4432" w:rsidRDefault="00BA2075" w:rsidP="00BA20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Added to the work programme. </w:t>
            </w:r>
          </w:p>
        </w:tc>
      </w:tr>
      <w:tr w:rsidR="005615F2" w:rsidRPr="00832A7B" w14:paraId="1173B745" w14:textId="77777777" w:rsidTr="00F875E8">
        <w:trPr>
          <w:trHeight w:val="1575"/>
        </w:trPr>
        <w:tc>
          <w:tcPr>
            <w:tcW w:w="1107" w:type="dxa"/>
          </w:tcPr>
          <w:p w14:paraId="6C23E3B9" w14:textId="271C05D3" w:rsidR="005615F2" w:rsidRPr="00832A7B" w:rsidRDefault="005615F2" w:rsidP="005615F2">
            <w:pPr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</w:t>
            </w:r>
          </w:p>
        </w:tc>
        <w:tc>
          <w:tcPr>
            <w:tcW w:w="1134" w:type="dxa"/>
          </w:tcPr>
          <w:p w14:paraId="37E42C84" w14:textId="77777777" w:rsidR="005615F2" w:rsidRPr="00832A7B" w:rsidRDefault="005615F2" w:rsidP="00F875E8">
            <w:pPr>
              <w:spacing w:before="60" w:after="60"/>
              <w:rPr>
                <w:rFonts w:ascii="Arial" w:hAnsi="Arial" w:cs="Arial"/>
                <w:b/>
              </w:rPr>
            </w:pPr>
            <w:r w:rsidRPr="00832A7B">
              <w:rPr>
                <w:rFonts w:ascii="Arial" w:hAnsi="Arial" w:cs="Arial"/>
                <w:b/>
              </w:rPr>
              <w:t>45/24</w:t>
            </w:r>
          </w:p>
        </w:tc>
        <w:tc>
          <w:tcPr>
            <w:tcW w:w="1449" w:type="dxa"/>
          </w:tcPr>
          <w:p w14:paraId="478C849E" w14:textId="77777777" w:rsidR="005615F2" w:rsidRPr="00832A7B" w:rsidRDefault="005615F2" w:rsidP="00F875E8">
            <w:pPr>
              <w:spacing w:before="60" w:after="60"/>
              <w:rPr>
                <w:rFonts w:ascii="Arial" w:hAnsi="Arial" w:cs="Arial"/>
              </w:rPr>
            </w:pPr>
            <w:r w:rsidRPr="00832A7B">
              <w:rPr>
                <w:rFonts w:ascii="Arial" w:hAnsi="Arial" w:cs="Arial"/>
              </w:rPr>
              <w:t xml:space="preserve">26/03/24 </w:t>
            </w:r>
          </w:p>
        </w:tc>
        <w:tc>
          <w:tcPr>
            <w:tcW w:w="4230" w:type="dxa"/>
          </w:tcPr>
          <w:p w14:paraId="74C871DE" w14:textId="77777777" w:rsidR="005615F2" w:rsidRPr="00832A7B" w:rsidRDefault="005615F2" w:rsidP="00F875E8">
            <w:pPr>
              <w:spacing w:before="60" w:after="60"/>
              <w:rPr>
                <w:rFonts w:ascii="Arial" w:hAnsi="Arial" w:cs="Arial"/>
                <w:bCs/>
              </w:rPr>
            </w:pPr>
            <w:r w:rsidRPr="00832A7B">
              <w:rPr>
                <w:rFonts w:ascii="Arial" w:hAnsi="Arial" w:cs="Arial"/>
                <w:bCs/>
              </w:rPr>
              <w:t>An update report be received on the Neurodevelopment Performance and how to recover from the current position</w:t>
            </w:r>
            <w:r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2543" w:type="dxa"/>
          </w:tcPr>
          <w:p w14:paraId="48C554FF" w14:textId="77777777" w:rsidR="005615F2" w:rsidRPr="00832A7B" w:rsidRDefault="005615F2" w:rsidP="00F875E8">
            <w:pPr>
              <w:spacing w:before="60" w:after="60"/>
              <w:rPr>
                <w:rFonts w:ascii="Arial" w:hAnsi="Arial" w:cs="Arial"/>
              </w:rPr>
            </w:pPr>
            <w:r w:rsidRPr="00832A7B"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555AA482" w14:textId="77777777" w:rsidR="005615F2" w:rsidRPr="00832A7B" w:rsidRDefault="005615F2" w:rsidP="00F875E8">
            <w:pPr>
              <w:spacing w:before="60" w:after="60"/>
              <w:rPr>
                <w:rFonts w:ascii="Arial" w:hAnsi="Arial" w:cs="Arial"/>
              </w:rPr>
            </w:pPr>
            <w:r w:rsidRPr="00832A7B">
              <w:rPr>
                <w:rFonts w:ascii="Arial" w:hAnsi="Arial" w:cs="Arial"/>
              </w:rPr>
              <w:t xml:space="preserve">August 2024 </w:t>
            </w:r>
          </w:p>
        </w:tc>
        <w:tc>
          <w:tcPr>
            <w:tcW w:w="3178" w:type="dxa"/>
          </w:tcPr>
          <w:p w14:paraId="11660252" w14:textId="08FE2A37" w:rsidR="005615F2" w:rsidRPr="00832A7B" w:rsidRDefault="005615F2" w:rsidP="00F875E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Added to the work programme. </w:t>
            </w:r>
          </w:p>
        </w:tc>
      </w:tr>
    </w:tbl>
    <w:p w14:paraId="4E93522D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4C46E6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ECC280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92880B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21DFB79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1E92E91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5059511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3C7A591A" w14:textId="529D9E99" w:rsidR="00801683" w:rsidRDefault="00801683" w:rsidP="00BB3C2B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  <w:r w:rsidRPr="007848FA">
        <w:rPr>
          <w:rFonts w:hAnsi="Arial" w:cs="Arial"/>
          <w:b/>
        </w:rPr>
        <w:t xml:space="preserve">Financial Reporting </w:t>
      </w:r>
      <w:r>
        <w:rPr>
          <w:rFonts w:hAnsi="Arial" w:cs="Arial"/>
          <w:b/>
        </w:rPr>
        <w:t>and</w:t>
      </w:r>
      <w:r w:rsidRPr="007848FA">
        <w:rPr>
          <w:rFonts w:hAnsi="Arial" w:cs="Arial"/>
          <w:b/>
        </w:rPr>
        <w:t xml:space="preserve"> Monitoring Final Internal Audit Report</w:t>
      </w:r>
      <w:r>
        <w:rPr>
          <w:rFonts w:hAnsi="Arial" w:cs="Arial"/>
          <w:b/>
        </w:rPr>
        <w:t xml:space="preserve"> Actions</w:t>
      </w:r>
    </w:p>
    <w:p w14:paraId="3CB90FA4" w14:textId="77777777" w:rsidR="00801683" w:rsidRDefault="00801683" w:rsidP="00801683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b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0"/>
        <w:gridCol w:w="4171"/>
        <w:gridCol w:w="2679"/>
        <w:gridCol w:w="2123"/>
        <w:gridCol w:w="3773"/>
      </w:tblGrid>
      <w:tr w:rsidR="00C841D0" w:rsidRPr="00C841D0" w14:paraId="62FF9602" w14:textId="77777777" w:rsidTr="001C5D6E">
        <w:tc>
          <w:tcPr>
            <w:tcW w:w="1560" w:type="dxa"/>
            <w:shd w:val="clear" w:color="auto" w:fill="9CC2E5"/>
          </w:tcPr>
          <w:p w14:paraId="2299CE36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Ref No:</w:t>
            </w:r>
          </w:p>
        </w:tc>
        <w:tc>
          <w:tcPr>
            <w:tcW w:w="4427" w:type="dxa"/>
            <w:shd w:val="clear" w:color="auto" w:fill="9CC2E5"/>
          </w:tcPr>
          <w:p w14:paraId="0188B9F9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Recommendation</w:t>
            </w:r>
          </w:p>
        </w:tc>
        <w:tc>
          <w:tcPr>
            <w:tcW w:w="2835" w:type="dxa"/>
            <w:shd w:val="clear" w:color="auto" w:fill="9CC2E5"/>
          </w:tcPr>
          <w:p w14:paraId="75533C74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Lead</w:t>
            </w:r>
          </w:p>
        </w:tc>
        <w:tc>
          <w:tcPr>
            <w:tcW w:w="2114" w:type="dxa"/>
            <w:shd w:val="clear" w:color="auto" w:fill="9CC2E5"/>
          </w:tcPr>
          <w:p w14:paraId="1543146C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Timescales</w:t>
            </w:r>
          </w:p>
        </w:tc>
        <w:tc>
          <w:tcPr>
            <w:tcW w:w="3556" w:type="dxa"/>
            <w:shd w:val="clear" w:color="auto" w:fill="9CC2E5"/>
          </w:tcPr>
          <w:p w14:paraId="49732FDA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Update</w:t>
            </w:r>
          </w:p>
        </w:tc>
      </w:tr>
      <w:tr w:rsidR="00C841D0" w:rsidRPr="00C841D0" w14:paraId="2C4803D4" w14:textId="77777777" w:rsidTr="001C5D6E">
        <w:tc>
          <w:tcPr>
            <w:tcW w:w="1560" w:type="dxa"/>
            <w:shd w:val="clear" w:color="auto" w:fill="00B050"/>
          </w:tcPr>
          <w:p w14:paraId="022AC670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3E0B65E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The importance of signing and returning delegation letters is re-iterated to budget holders to 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formally recognise budget accountability</w:t>
            </w:r>
          </w:p>
        </w:tc>
        <w:tc>
          <w:tcPr>
            <w:tcW w:w="2835" w:type="dxa"/>
            <w:shd w:val="clear" w:color="auto" w:fill="00B050"/>
          </w:tcPr>
          <w:p w14:paraId="5650C64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73D46D1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3769BB29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t xml:space="preserve">The 2023/24 Letters have been issued to all Service Group Directors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lastRenderedPageBreak/>
              <w:t xml:space="preserve">and Executive Directors setting out the opening budgets, with clear timescales on returning the signed acceptance form. The document also included the Budgetary Management process agreed by PFC in April. </w:t>
            </w:r>
          </w:p>
          <w:p w14:paraId="6E3DE963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</w:p>
          <w:p w14:paraId="582F5E78" w14:textId="77777777" w:rsidR="00C841D0" w:rsidRPr="005867C4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rFonts w:hAnsi="Arial" w:cs="Arial"/>
                <w:sz w:val="22"/>
                <w:szCs w:val="22"/>
                <w:lang w:val="en-GB"/>
              </w:rPr>
              <w:t>Responses required in 2 weeks and follow up emails will be issued is no response received by this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 deadline from the DOF office. </w:t>
            </w:r>
          </w:p>
        </w:tc>
      </w:tr>
      <w:tr w:rsidR="00C841D0" w:rsidRPr="00C841D0" w14:paraId="68E3D762" w14:textId="77777777" w:rsidTr="001C5D6E">
        <w:tc>
          <w:tcPr>
            <w:tcW w:w="1560" w:type="dxa"/>
            <w:shd w:val="clear" w:color="auto" w:fill="00B050"/>
          </w:tcPr>
          <w:p w14:paraId="61C7948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40993DC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Consideration is given to assess the need to issue delegation letters to a wider group of budget holders</w:t>
            </w:r>
          </w:p>
        </w:tc>
        <w:tc>
          <w:tcPr>
            <w:tcW w:w="2835" w:type="dxa"/>
            <w:shd w:val="clear" w:color="auto" w:fill="00B050"/>
          </w:tcPr>
          <w:p w14:paraId="51E3F37A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310076A6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D48449" w14:textId="77777777" w:rsidR="00C841D0" w:rsidRPr="005867C4" w:rsidRDefault="00A76257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sz w:val="22"/>
              </w:rPr>
              <w:t>CLOSED - Actions as per point 1 above</w:t>
            </w:r>
          </w:p>
        </w:tc>
      </w:tr>
      <w:tr w:rsidR="00C841D0" w:rsidRPr="00C841D0" w14:paraId="080055BB" w14:textId="77777777" w:rsidTr="00D0562B">
        <w:tc>
          <w:tcPr>
            <w:tcW w:w="1560" w:type="dxa"/>
            <w:shd w:val="clear" w:color="auto" w:fill="00B050"/>
          </w:tcPr>
          <w:p w14:paraId="07CAB5FA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06B3F67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FCP 6 - Budgetary Control Procedures should be updated to reflect current working practices.</w:t>
            </w:r>
          </w:p>
        </w:tc>
        <w:tc>
          <w:tcPr>
            <w:tcW w:w="2835" w:type="dxa"/>
            <w:shd w:val="clear" w:color="auto" w:fill="00B050"/>
          </w:tcPr>
          <w:p w14:paraId="4102E103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267F0942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A869EF" w14:textId="77777777" w:rsidR="00D0562B" w:rsidRDefault="00D0562B" w:rsidP="00D0562B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At the November Audit Committee the standard update on FCPs was </w:t>
            </w:r>
            <w:proofErr w:type="gramStart"/>
            <w:r w:rsidRPr="00D0562B">
              <w:rPr>
                <w:rFonts w:hAnsi="Arial" w:cs="Arial"/>
                <w:sz w:val="22"/>
                <w:szCs w:val="22"/>
                <w:lang w:val="en-GB"/>
              </w:rPr>
              <w:t>presented .</w:t>
            </w:r>
            <w:proofErr w:type="gramEnd"/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 This along with the covering paper provided the committee with the assurance on what has been reviewed and updated. Below is the extract from the report on FCP 6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. </w:t>
            </w:r>
          </w:p>
          <w:p w14:paraId="7292E24B" w14:textId="7BC257BB" w:rsidR="00D0562B" w:rsidRPr="005867C4" w:rsidRDefault="00D0562B" w:rsidP="00D0562B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>S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ummary this was reviewed in July ’23 and is scheduled for a further review to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lastRenderedPageBreak/>
              <w:t>commence in Q3 23/24, which will need to build in any additional control linked to the 2024/25 Budget Management document approved as part of the Financial Plan process.</w:t>
            </w:r>
          </w:p>
        </w:tc>
      </w:tr>
      <w:tr w:rsidR="00C841D0" w:rsidRPr="00C841D0" w14:paraId="2D1408B0" w14:textId="77777777" w:rsidTr="00D0562B">
        <w:tc>
          <w:tcPr>
            <w:tcW w:w="1560" w:type="dxa"/>
            <w:shd w:val="clear" w:color="auto" w:fill="00B050"/>
          </w:tcPr>
          <w:p w14:paraId="0FE58B6D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42299A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Further work is undertaken to establish what support budget holders require and consider regular engagement</w:t>
            </w:r>
          </w:p>
        </w:tc>
        <w:tc>
          <w:tcPr>
            <w:tcW w:w="2835" w:type="dxa"/>
            <w:shd w:val="clear" w:color="auto" w:fill="00B050"/>
          </w:tcPr>
          <w:p w14:paraId="6E6E942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23379F2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2023/24</w:t>
            </w:r>
          </w:p>
        </w:tc>
        <w:tc>
          <w:tcPr>
            <w:tcW w:w="3556" w:type="dxa"/>
            <w:shd w:val="clear" w:color="auto" w:fill="00B050"/>
          </w:tcPr>
          <w:p w14:paraId="27E23B92" w14:textId="0FF2E22A" w:rsidR="00C841D0" w:rsidRPr="005867C4" w:rsidRDefault="00D0562B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There will be two elements to this. (1) Information provided to the Budget Holders; (2) Training of Budget Holders. On the first point a new NHS Wales Budget Holder Dashboard is due to be launched. We have received confirmation that this will be introduced in Q4 23/24 and go fully live across the HB in Q1 24/25, hence the delay in the some of the work being started. Therefore communication and support programme being developed linked to this change during Feb/March 2024. This will then need to be reflected in the formal training programme (point 2) and so is not scheduled for completion until later in 2024/25. Further information on the new Budget Holder Dashboard will be shared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lastRenderedPageBreak/>
              <w:t>with PFC for information in Q4 23/24.</w:t>
            </w:r>
          </w:p>
        </w:tc>
      </w:tr>
      <w:tr w:rsidR="00C841D0" w:rsidRPr="00C841D0" w14:paraId="7414D4AE" w14:textId="77777777" w:rsidTr="00D0562B">
        <w:tc>
          <w:tcPr>
            <w:tcW w:w="1560" w:type="dxa"/>
            <w:shd w:val="clear" w:color="auto" w:fill="00B050"/>
          </w:tcPr>
          <w:p w14:paraId="749E07B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6D9A4DF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We recommend a wider review of this listing is undertaken, to assess the need for this number of authorisers given the NHS Wales ‘No PO, No Pay’ policy</w:t>
            </w:r>
          </w:p>
        </w:tc>
        <w:tc>
          <w:tcPr>
            <w:tcW w:w="2835" w:type="dxa"/>
            <w:shd w:val="clear" w:color="auto" w:fill="00B050"/>
          </w:tcPr>
          <w:p w14:paraId="53AE0B2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00B050"/>
          </w:tcPr>
          <w:p w14:paraId="56EF55FF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Annual Process</w:t>
            </w:r>
          </w:p>
        </w:tc>
        <w:tc>
          <w:tcPr>
            <w:tcW w:w="3556" w:type="dxa"/>
            <w:shd w:val="clear" w:color="auto" w:fill="00B050"/>
          </w:tcPr>
          <w:p w14:paraId="36C30EA0" w14:textId="00C93B1C" w:rsidR="00C841D0" w:rsidRPr="005867C4" w:rsidRDefault="00D0562B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Work linked to 2 </w:t>
            </w:r>
            <w:proofErr w:type="spellStart"/>
            <w:r w:rsidRPr="00D0562B">
              <w:rPr>
                <w:rFonts w:hAnsi="Arial" w:cs="Arial"/>
                <w:sz w:val="22"/>
                <w:szCs w:val="22"/>
                <w:lang w:val="en-GB"/>
              </w:rPr>
              <w:t>signiciant</w:t>
            </w:r>
            <w:proofErr w:type="spellEnd"/>
            <w:r w:rsidRPr="00D0562B">
              <w:rPr>
                <w:rFonts w:hAnsi="Arial" w:cs="Arial"/>
                <w:sz w:val="22"/>
                <w:szCs w:val="22"/>
                <w:lang w:val="en-GB"/>
              </w:rPr>
              <w:t xml:space="preserve"> service changes in 2023/24 (1) AMSR and (2) transfer Services to NPTS (</w:t>
            </w:r>
            <w:proofErr w:type="spellStart"/>
            <w:r w:rsidRPr="00D0562B">
              <w:rPr>
                <w:rFonts w:hAnsi="Arial" w:cs="Arial"/>
                <w:sz w:val="22"/>
                <w:szCs w:val="22"/>
                <w:lang w:val="en-GB"/>
              </w:rPr>
              <w:t>Theates</w:t>
            </w:r>
            <w:proofErr w:type="spellEnd"/>
            <w:r w:rsidRPr="00D0562B">
              <w:rPr>
                <w:rFonts w:hAnsi="Arial" w:cs="Arial"/>
                <w:sz w:val="22"/>
                <w:szCs w:val="22"/>
                <w:lang w:val="en-GB"/>
              </w:rPr>
              <w:t>/T&amp;O/Anaesthetics), this has ensured the approval hierarchy has been reviewed in 2023/24. There will be a formal requirement built into the Accountability Letter to Budget Holders to ensure that there is an annual review at Service Group level.</w:t>
            </w:r>
          </w:p>
        </w:tc>
      </w:tr>
      <w:tr w:rsidR="00C841D0" w:rsidRPr="00C841D0" w14:paraId="56446580" w14:textId="77777777" w:rsidTr="001C5D6E">
        <w:tc>
          <w:tcPr>
            <w:tcW w:w="1560" w:type="dxa"/>
            <w:shd w:val="clear" w:color="auto" w:fill="00B050"/>
          </w:tcPr>
          <w:p w14:paraId="5E301F21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72721D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 virements listing is maintained that captures budgetary transfers between Service Groups.</w:t>
            </w:r>
          </w:p>
        </w:tc>
        <w:tc>
          <w:tcPr>
            <w:tcW w:w="2835" w:type="dxa"/>
            <w:shd w:val="clear" w:color="auto" w:fill="00B050"/>
          </w:tcPr>
          <w:p w14:paraId="334ACBD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577AC58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July 2022</w:t>
            </w:r>
          </w:p>
        </w:tc>
        <w:tc>
          <w:tcPr>
            <w:tcW w:w="3556" w:type="dxa"/>
            <w:shd w:val="clear" w:color="auto" w:fill="00B050"/>
          </w:tcPr>
          <w:p w14:paraId="1BF9B93F" w14:textId="77777777" w:rsidR="00C841D0" w:rsidRPr="005867C4" w:rsidRDefault="00C841D0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</w:t>
            </w:r>
            <w:r w:rsidR="001742F5">
              <w:rPr>
                <w:rFonts w:hAnsi="Arial" w:cs="Arial"/>
                <w:sz w:val="22"/>
                <w:szCs w:val="22"/>
                <w:lang w:val="en-GB"/>
              </w:rPr>
              <w:t>LOSED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 – and part of standard processes at Month End.</w:t>
            </w:r>
          </w:p>
        </w:tc>
      </w:tr>
    </w:tbl>
    <w:p w14:paraId="18F6C182" w14:textId="77777777" w:rsidR="00CF6668" w:rsidRPr="00C841D0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sz w:val="22"/>
          <w:szCs w:val="22"/>
        </w:rPr>
      </w:pPr>
    </w:p>
    <w:sectPr w:rsidR="00CF6668" w:rsidRPr="00C841D0" w:rsidSect="0006158C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892B8D" w14:textId="77777777" w:rsidR="00A714D3" w:rsidRDefault="00A714D3" w:rsidP="005D1F54">
      <w:r>
        <w:separator/>
      </w:r>
    </w:p>
  </w:endnote>
  <w:endnote w:type="continuationSeparator" w:id="0">
    <w:p w14:paraId="06446CBD" w14:textId="77777777" w:rsidR="00A714D3" w:rsidRDefault="00A714D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FAD7BA" w14:textId="42FCC32F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Performance &amp; Finance Committee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9412A">
          <w:rPr>
            <w:noProof/>
          </w:rPr>
          <w:t>5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63941B" w14:textId="77777777" w:rsidR="00A714D3" w:rsidRDefault="00A714D3" w:rsidP="005D1F54">
      <w:r>
        <w:separator/>
      </w:r>
    </w:p>
  </w:footnote>
  <w:footnote w:type="continuationSeparator" w:id="0">
    <w:p w14:paraId="3947CA31" w14:textId="77777777" w:rsidR="00A714D3" w:rsidRDefault="00A714D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1D47A" w14:textId="396F16E1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C1082" w:rsidRPr="00B93BE9">
      <w:rPr>
        <w:rFonts w:ascii="Arial" w:hAnsi="Arial" w:cs="Arial"/>
        <w:lang w:val="en-GB"/>
      </w:rPr>
      <w:t xml:space="preserve">Agenda item: </w:t>
    </w:r>
    <w:r w:rsidR="00DC1082">
      <w:rPr>
        <w:rFonts w:ascii="Arial" w:hAnsi="Arial" w:cs="Arial"/>
        <w:lang w:val="en-GB"/>
      </w:rPr>
      <w:t>1.5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6"/>
  </w:num>
  <w:num w:numId="4">
    <w:abstractNumId w:val="5"/>
  </w:num>
  <w:num w:numId="5">
    <w:abstractNumId w:val="18"/>
  </w:num>
  <w:num w:numId="6">
    <w:abstractNumId w:val="26"/>
  </w:num>
  <w:num w:numId="7">
    <w:abstractNumId w:val="15"/>
  </w:num>
  <w:num w:numId="8">
    <w:abstractNumId w:val="17"/>
  </w:num>
  <w:num w:numId="9">
    <w:abstractNumId w:val="13"/>
  </w:num>
  <w:num w:numId="10">
    <w:abstractNumId w:val="16"/>
  </w:num>
  <w:num w:numId="11">
    <w:abstractNumId w:val="4"/>
  </w:num>
  <w:num w:numId="12">
    <w:abstractNumId w:val="11"/>
  </w:num>
  <w:num w:numId="13">
    <w:abstractNumId w:val="23"/>
  </w:num>
  <w:num w:numId="14">
    <w:abstractNumId w:val="29"/>
  </w:num>
  <w:num w:numId="15">
    <w:abstractNumId w:val="27"/>
  </w:num>
  <w:num w:numId="16">
    <w:abstractNumId w:val="0"/>
  </w:num>
  <w:num w:numId="17">
    <w:abstractNumId w:val="14"/>
  </w:num>
  <w:num w:numId="18">
    <w:abstractNumId w:val="20"/>
  </w:num>
  <w:num w:numId="19">
    <w:abstractNumId w:val="22"/>
  </w:num>
  <w:num w:numId="20">
    <w:abstractNumId w:val="10"/>
  </w:num>
  <w:num w:numId="21">
    <w:abstractNumId w:val="28"/>
  </w:num>
  <w:num w:numId="22">
    <w:abstractNumId w:val="19"/>
  </w:num>
  <w:num w:numId="23">
    <w:abstractNumId w:val="1"/>
  </w:num>
  <w:num w:numId="24">
    <w:abstractNumId w:val="21"/>
  </w:num>
  <w:num w:numId="25">
    <w:abstractNumId w:val="2"/>
  </w:num>
  <w:num w:numId="26">
    <w:abstractNumId w:val="7"/>
  </w:num>
  <w:num w:numId="27">
    <w:abstractNumId w:val="24"/>
  </w:num>
  <w:num w:numId="28">
    <w:abstractNumId w:val="8"/>
  </w:num>
  <w:num w:numId="29">
    <w:abstractNumId w:val="9"/>
  </w:num>
  <w:num w:numId="30">
    <w:abstractNumId w:val="2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13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7354"/>
    <w:rsid w:val="00067B91"/>
    <w:rsid w:val="00074F38"/>
    <w:rsid w:val="00074FE3"/>
    <w:rsid w:val="00077DBA"/>
    <w:rsid w:val="00080E33"/>
    <w:rsid w:val="00083FC9"/>
    <w:rsid w:val="00084623"/>
    <w:rsid w:val="00084EC6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646C"/>
    <w:rsid w:val="000D1BC4"/>
    <w:rsid w:val="000D37E8"/>
    <w:rsid w:val="000D38A4"/>
    <w:rsid w:val="000D445D"/>
    <w:rsid w:val="000D72EB"/>
    <w:rsid w:val="000E1617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6513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E18"/>
    <w:rsid w:val="00196B52"/>
    <w:rsid w:val="00197233"/>
    <w:rsid w:val="001A2982"/>
    <w:rsid w:val="001A40B2"/>
    <w:rsid w:val="001A472B"/>
    <w:rsid w:val="001A63E5"/>
    <w:rsid w:val="001A6982"/>
    <w:rsid w:val="001A6CC9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4206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655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43FE"/>
    <w:rsid w:val="002B0751"/>
    <w:rsid w:val="002B1769"/>
    <w:rsid w:val="002B3037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2C63"/>
    <w:rsid w:val="00313B67"/>
    <w:rsid w:val="00313F3C"/>
    <w:rsid w:val="00315836"/>
    <w:rsid w:val="003202BB"/>
    <w:rsid w:val="00320C53"/>
    <w:rsid w:val="00321AC6"/>
    <w:rsid w:val="00321CE0"/>
    <w:rsid w:val="00322D18"/>
    <w:rsid w:val="00322D67"/>
    <w:rsid w:val="0032353F"/>
    <w:rsid w:val="00323B69"/>
    <w:rsid w:val="00324599"/>
    <w:rsid w:val="00327512"/>
    <w:rsid w:val="00327554"/>
    <w:rsid w:val="00327E12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5D42"/>
    <w:rsid w:val="003860EF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70D9"/>
    <w:rsid w:val="003D7514"/>
    <w:rsid w:val="003D79E2"/>
    <w:rsid w:val="003E0752"/>
    <w:rsid w:val="003E1B79"/>
    <w:rsid w:val="003E1FB9"/>
    <w:rsid w:val="003E37B9"/>
    <w:rsid w:val="003E55F7"/>
    <w:rsid w:val="003E5E8B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9168C"/>
    <w:rsid w:val="004927C3"/>
    <w:rsid w:val="00493054"/>
    <w:rsid w:val="00493A20"/>
    <w:rsid w:val="00494851"/>
    <w:rsid w:val="004973FE"/>
    <w:rsid w:val="004A48BD"/>
    <w:rsid w:val="004A546C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103FA"/>
    <w:rsid w:val="00511465"/>
    <w:rsid w:val="00511F88"/>
    <w:rsid w:val="005157E0"/>
    <w:rsid w:val="00517D0E"/>
    <w:rsid w:val="00521E21"/>
    <w:rsid w:val="00522EFD"/>
    <w:rsid w:val="005235F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373"/>
    <w:rsid w:val="005615F2"/>
    <w:rsid w:val="00562C1F"/>
    <w:rsid w:val="0056401D"/>
    <w:rsid w:val="0056462C"/>
    <w:rsid w:val="00564DA6"/>
    <w:rsid w:val="00565BFF"/>
    <w:rsid w:val="00566B5E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E9"/>
    <w:rsid w:val="005C0D7E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2830"/>
    <w:rsid w:val="006243CD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50E70"/>
    <w:rsid w:val="006512C6"/>
    <w:rsid w:val="00651F74"/>
    <w:rsid w:val="0065202E"/>
    <w:rsid w:val="00652326"/>
    <w:rsid w:val="0065244A"/>
    <w:rsid w:val="00652751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5143"/>
    <w:rsid w:val="006B6505"/>
    <w:rsid w:val="006B681A"/>
    <w:rsid w:val="006B6B49"/>
    <w:rsid w:val="006B6E4A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6E95"/>
    <w:rsid w:val="007E0A5D"/>
    <w:rsid w:val="007E1F3E"/>
    <w:rsid w:val="007E3155"/>
    <w:rsid w:val="007E394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606F5"/>
    <w:rsid w:val="0096246C"/>
    <w:rsid w:val="00963024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C39"/>
    <w:rsid w:val="00A125CE"/>
    <w:rsid w:val="00A1320B"/>
    <w:rsid w:val="00A13740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FBD"/>
    <w:rsid w:val="00B71142"/>
    <w:rsid w:val="00B71A51"/>
    <w:rsid w:val="00B72C8F"/>
    <w:rsid w:val="00B74D19"/>
    <w:rsid w:val="00B75C2D"/>
    <w:rsid w:val="00B76AAE"/>
    <w:rsid w:val="00B77ABC"/>
    <w:rsid w:val="00B81532"/>
    <w:rsid w:val="00B81DFF"/>
    <w:rsid w:val="00B83C00"/>
    <w:rsid w:val="00B844D5"/>
    <w:rsid w:val="00B859A0"/>
    <w:rsid w:val="00B8652C"/>
    <w:rsid w:val="00B86CBA"/>
    <w:rsid w:val="00B92F43"/>
    <w:rsid w:val="00B936F7"/>
    <w:rsid w:val="00B93BE9"/>
    <w:rsid w:val="00B93C06"/>
    <w:rsid w:val="00B96423"/>
    <w:rsid w:val="00BA0A4B"/>
    <w:rsid w:val="00BA2075"/>
    <w:rsid w:val="00BA5077"/>
    <w:rsid w:val="00BA6FB7"/>
    <w:rsid w:val="00BA70C1"/>
    <w:rsid w:val="00BB1EC8"/>
    <w:rsid w:val="00BB1F58"/>
    <w:rsid w:val="00BB31F9"/>
    <w:rsid w:val="00BB3C2B"/>
    <w:rsid w:val="00BB3E97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3064A"/>
    <w:rsid w:val="00C315CB"/>
    <w:rsid w:val="00C323EA"/>
    <w:rsid w:val="00C33DF6"/>
    <w:rsid w:val="00C35E77"/>
    <w:rsid w:val="00C36997"/>
    <w:rsid w:val="00C409F0"/>
    <w:rsid w:val="00C43F78"/>
    <w:rsid w:val="00C449C7"/>
    <w:rsid w:val="00C529C3"/>
    <w:rsid w:val="00C53DA2"/>
    <w:rsid w:val="00C55F78"/>
    <w:rsid w:val="00C56E20"/>
    <w:rsid w:val="00C56F72"/>
    <w:rsid w:val="00C579A7"/>
    <w:rsid w:val="00C6021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D00379"/>
    <w:rsid w:val="00D03299"/>
    <w:rsid w:val="00D042F5"/>
    <w:rsid w:val="00D04BBB"/>
    <w:rsid w:val="00D0562B"/>
    <w:rsid w:val="00D065E7"/>
    <w:rsid w:val="00D06A63"/>
    <w:rsid w:val="00D075BB"/>
    <w:rsid w:val="00D076F8"/>
    <w:rsid w:val="00D10DBE"/>
    <w:rsid w:val="00D13AF8"/>
    <w:rsid w:val="00D15DE1"/>
    <w:rsid w:val="00D16A2F"/>
    <w:rsid w:val="00D20E52"/>
    <w:rsid w:val="00D220A5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4043B"/>
    <w:rsid w:val="00D43560"/>
    <w:rsid w:val="00D4549A"/>
    <w:rsid w:val="00D472FD"/>
    <w:rsid w:val="00D47B04"/>
    <w:rsid w:val="00D5415B"/>
    <w:rsid w:val="00D54459"/>
    <w:rsid w:val="00D5445F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3201"/>
    <w:rsid w:val="00D73B19"/>
    <w:rsid w:val="00D75A60"/>
    <w:rsid w:val="00D75E8A"/>
    <w:rsid w:val="00D7737D"/>
    <w:rsid w:val="00D80184"/>
    <w:rsid w:val="00D85CAA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E02238"/>
    <w:rsid w:val="00E023FC"/>
    <w:rsid w:val="00E03BA0"/>
    <w:rsid w:val="00E06CE2"/>
    <w:rsid w:val="00E10804"/>
    <w:rsid w:val="00E11861"/>
    <w:rsid w:val="00E12C91"/>
    <w:rsid w:val="00E1480F"/>
    <w:rsid w:val="00E15BE0"/>
    <w:rsid w:val="00E1611C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4CB6"/>
    <w:rsid w:val="00E44F04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C20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FCC"/>
    <w:rsid w:val="00EF3B2E"/>
    <w:rsid w:val="00EF68BC"/>
    <w:rsid w:val="00EF7530"/>
    <w:rsid w:val="00F01607"/>
    <w:rsid w:val="00F0182C"/>
    <w:rsid w:val="00F02611"/>
    <w:rsid w:val="00F02D79"/>
    <w:rsid w:val="00F04AA3"/>
    <w:rsid w:val="00F05288"/>
    <w:rsid w:val="00F06D4A"/>
    <w:rsid w:val="00F07AB5"/>
    <w:rsid w:val="00F107B0"/>
    <w:rsid w:val="00F145A2"/>
    <w:rsid w:val="00F15C7C"/>
    <w:rsid w:val="00F17D87"/>
    <w:rsid w:val="00F17FD5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D1E"/>
    <w:rsid w:val="00F51BBA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5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95C5204-CF30-459F-9FDB-B763F9835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700</Words>
  <Characters>3992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4683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Georgia Lewis  (Swansea Bay UHB - Corporate Governance )</cp:lastModifiedBy>
  <cp:revision>16</cp:revision>
  <cp:lastPrinted>2019-07-04T10:49:00Z</cp:lastPrinted>
  <dcterms:created xsi:type="dcterms:W3CDTF">2024-04-23T12:54:00Z</dcterms:created>
  <dcterms:modified xsi:type="dcterms:W3CDTF">2024-06-18T19:58:00Z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