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10EE" w:rsidRPr="00E8305E" w:rsidRDefault="0094464A" w:rsidP="0094464A">
      <w:pPr>
        <w:pStyle w:val="Header"/>
        <w:rPr>
          <w:b/>
        </w:rPr>
      </w:pPr>
      <w:r>
        <w:rPr>
          <w:b/>
          <w:noProof/>
          <w:lang w:eastAsia="en-GB"/>
        </w:rPr>
        <w:drawing>
          <wp:inline distT="0" distB="0" distL="0" distR="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1C69C4">
        <w:rPr>
          <w:b/>
          <w:noProof/>
          <w:lang w:eastAsia="en-GB"/>
        </w:rPr>
        <w:drawing>
          <wp:inline distT="0" distB="0" distL="0" distR="0">
            <wp:extent cx="3069389" cy="781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9">
                      <a:extLst>
                        <a:ext uri="{28A0092B-C50C-407E-A947-70E740481C1C}">
                          <a14:useLocalDpi xmlns:a14="http://schemas.microsoft.com/office/drawing/2010/main" val="0"/>
                        </a:ext>
                      </a:extLst>
                    </a:blip>
                    <a:stretch>
                      <a:fillRect/>
                    </a:stretch>
                  </pic:blipFill>
                  <pic:spPr>
                    <a:xfrm>
                      <a:off x="0" y="0"/>
                      <a:ext cx="3075075" cy="782497"/>
                    </a:xfrm>
                    <a:prstGeom prst="rect">
                      <a:avLst/>
                    </a:prstGeom>
                  </pic:spPr>
                </pic:pic>
              </a:graphicData>
            </a:graphic>
          </wp:inline>
        </w:drawing>
      </w:r>
      <w:r>
        <w:rPr>
          <w:b/>
        </w:rPr>
        <w:t xml:space="preserve">          </w:t>
      </w:r>
      <w:r>
        <w:rPr>
          <w:b/>
          <w:noProof/>
          <w:lang w:eastAsia="en-GB"/>
        </w:rPr>
        <w:drawing>
          <wp:inline distT="0" distB="0" distL="0" distR="0">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533"/>
      </w:tblGrid>
      <w:tr w:rsidR="00DA5A5D" w:rsidRPr="003C153B" w:rsidTr="00DA5A5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A34AD6">
            <w:pPr>
              <w:tabs>
                <w:tab w:val="right" w:pos="3207"/>
              </w:tabs>
              <w:spacing w:after="0" w:line="240" w:lineRule="auto"/>
              <w:rPr>
                <w:rFonts w:ascii="Arial" w:hAnsi="Arial" w:cs="Arial"/>
                <w:b/>
                <w:sz w:val="24"/>
                <w:szCs w:val="24"/>
              </w:rPr>
            </w:pPr>
            <w:r w:rsidRPr="003C153B">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BF39C3" w:rsidP="00A34AD6">
            <w:pPr>
              <w:spacing w:after="0" w:line="240" w:lineRule="auto"/>
              <w:rPr>
                <w:rFonts w:ascii="Arial" w:hAnsi="Arial" w:cs="Arial"/>
                <w:sz w:val="24"/>
                <w:szCs w:val="24"/>
              </w:rPr>
            </w:pPr>
            <w:r>
              <w:rPr>
                <w:rFonts w:ascii="Arial" w:hAnsi="Arial" w:cs="Arial"/>
                <w:sz w:val="24"/>
                <w:szCs w:val="24"/>
              </w:rPr>
              <w:t>3.4</w:t>
            </w:r>
          </w:p>
        </w:tc>
      </w:tr>
      <w:tr w:rsidR="00DA5A5D" w:rsidRPr="003C153B" w:rsidTr="00DA5A5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8451F6">
            <w:pPr>
              <w:tabs>
                <w:tab w:val="right" w:pos="3207"/>
              </w:tabs>
              <w:spacing w:before="60" w:after="60" w:line="240" w:lineRule="auto"/>
              <w:rPr>
                <w:rFonts w:ascii="Arial" w:hAnsi="Arial" w:cs="Arial"/>
                <w:b/>
                <w:sz w:val="24"/>
                <w:szCs w:val="24"/>
              </w:rPr>
            </w:pPr>
            <w:r w:rsidRPr="003C153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8451F6">
                <w:pPr>
                  <w:spacing w:before="60" w:after="60" w:line="240" w:lineRule="auto"/>
                  <w:rPr>
                    <w:rFonts w:ascii="Arial" w:hAnsi="Arial" w:cs="Arial"/>
                    <w:sz w:val="24"/>
                    <w:szCs w:val="24"/>
                  </w:rPr>
                </w:pPr>
                <w:r w:rsidRPr="003C153B">
                  <w:rPr>
                    <w:rFonts w:ascii="Arial" w:hAnsi="Arial" w:cs="Arial"/>
                    <w:sz w:val="24"/>
                    <w:szCs w:val="24"/>
                  </w:rPr>
                  <w:t>Open</w:t>
                </w:r>
              </w:p>
            </w:tc>
          </w:sdtContent>
        </w:sdt>
      </w:tr>
      <w:tr w:rsidR="002F0321"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2F0321" w:rsidP="008451F6">
            <w:pPr>
              <w:tabs>
                <w:tab w:val="right" w:pos="3207"/>
              </w:tabs>
              <w:spacing w:before="60" w:after="60" w:line="240" w:lineRule="auto"/>
              <w:rPr>
                <w:rFonts w:ascii="Arial" w:hAnsi="Arial" w:cs="Arial"/>
                <w:b/>
                <w:sz w:val="24"/>
                <w:szCs w:val="24"/>
              </w:rPr>
            </w:pPr>
            <w:r w:rsidRPr="003C153B">
              <w:rPr>
                <w:rFonts w:ascii="Arial" w:hAnsi="Arial" w:cs="Arial"/>
                <w:b/>
                <w:sz w:val="24"/>
                <w:szCs w:val="24"/>
              </w:rPr>
              <w:t>Reporting Committee</w:t>
            </w:r>
            <w:r w:rsidRPr="003C153B">
              <w:rPr>
                <w:rFonts w:ascii="Arial" w:hAnsi="Arial" w:cs="Arial"/>
                <w:b/>
                <w:sz w:val="24"/>
                <w:szCs w:val="24"/>
              </w:rPr>
              <w:tab/>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2F0321" w:rsidRPr="003C153B" w:rsidRDefault="00C73927" w:rsidP="008451F6">
            <w:pPr>
              <w:spacing w:before="60" w:after="60" w:line="240" w:lineRule="auto"/>
              <w:rPr>
                <w:rFonts w:ascii="Arial" w:hAnsi="Arial" w:cs="Arial"/>
                <w:sz w:val="24"/>
                <w:szCs w:val="24"/>
              </w:rPr>
            </w:pPr>
            <w:r>
              <w:rPr>
                <w:rFonts w:ascii="Arial" w:hAnsi="Arial" w:cs="Arial"/>
                <w:sz w:val="24"/>
                <w:szCs w:val="24"/>
              </w:rPr>
              <w:t xml:space="preserve">Healthcare Value and Efficiency Programme Board </w:t>
            </w:r>
            <w:r w:rsidR="00230637">
              <w:rPr>
                <w:rFonts w:ascii="Arial" w:hAnsi="Arial" w:cs="Arial"/>
                <w:sz w:val="24"/>
                <w:szCs w:val="24"/>
              </w:rPr>
              <w:t xml:space="preserve"> </w:t>
            </w:r>
          </w:p>
        </w:tc>
      </w:tr>
      <w:tr w:rsidR="00786652" w:rsidRPr="003C153B" w:rsidTr="008451F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Author</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C73927" w:rsidP="008451F6">
            <w:pPr>
              <w:spacing w:before="60" w:after="60" w:line="240" w:lineRule="auto"/>
              <w:rPr>
                <w:rFonts w:ascii="Arial" w:hAnsi="Arial" w:cs="Arial"/>
                <w:sz w:val="24"/>
                <w:szCs w:val="24"/>
              </w:rPr>
            </w:pPr>
            <w:r>
              <w:rPr>
                <w:rFonts w:ascii="Arial" w:hAnsi="Arial" w:cs="Arial"/>
                <w:sz w:val="24"/>
                <w:szCs w:val="24"/>
              </w:rPr>
              <w:t>Dorothy Edwards</w:t>
            </w:r>
            <w:r w:rsidR="00230637">
              <w:rPr>
                <w:rFonts w:ascii="Arial" w:hAnsi="Arial" w:cs="Arial"/>
                <w:sz w:val="24"/>
                <w:szCs w:val="24"/>
              </w:rPr>
              <w:t xml:space="preserve"> </w:t>
            </w:r>
          </w:p>
        </w:tc>
      </w:tr>
      <w:tr w:rsidR="00786652" w:rsidRPr="003C153B"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Chaired by</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sz w:val="24"/>
                <w:szCs w:val="24"/>
              </w:rPr>
            </w:pPr>
          </w:p>
        </w:tc>
      </w:tr>
      <w:tr w:rsidR="00DA5A5D" w:rsidRPr="003C153B" w:rsidTr="006A3143">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DA5A5D" w:rsidP="008451F6">
            <w:pPr>
              <w:spacing w:before="60" w:after="60" w:line="240" w:lineRule="auto"/>
              <w:rPr>
                <w:rFonts w:ascii="Arial" w:hAnsi="Arial" w:cs="Arial"/>
                <w:b/>
                <w:sz w:val="24"/>
                <w:szCs w:val="24"/>
              </w:rPr>
            </w:pPr>
            <w:r w:rsidRPr="003C153B">
              <w:rPr>
                <w:rFonts w:ascii="Arial" w:hAnsi="Arial" w:cs="Arial"/>
                <w:b/>
                <w:sz w:val="24"/>
                <w:szCs w:val="24"/>
              </w:rPr>
              <w:t>Lead Executive Director (s)</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rsidR="00DA5A5D" w:rsidRPr="003C153B" w:rsidRDefault="00230637" w:rsidP="008451F6">
            <w:pPr>
              <w:spacing w:before="60" w:after="60" w:line="240" w:lineRule="auto"/>
              <w:rPr>
                <w:rFonts w:ascii="Arial" w:hAnsi="Arial" w:cs="Arial"/>
                <w:b/>
                <w:sz w:val="24"/>
                <w:szCs w:val="24"/>
              </w:rPr>
            </w:pPr>
            <w:r>
              <w:rPr>
                <w:rFonts w:ascii="Arial" w:hAnsi="Arial" w:cs="Arial"/>
                <w:b/>
                <w:sz w:val="24"/>
                <w:szCs w:val="24"/>
              </w:rPr>
              <w:t xml:space="preserve">Lynne Hamilton </w:t>
            </w:r>
          </w:p>
        </w:tc>
      </w:tr>
      <w:tr w:rsidR="00786652" w:rsidRPr="003C153B"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rsidR="00786652" w:rsidRPr="003C153B" w:rsidRDefault="00786652" w:rsidP="008451F6">
            <w:pPr>
              <w:spacing w:before="60" w:after="60" w:line="240" w:lineRule="auto"/>
              <w:rPr>
                <w:rFonts w:ascii="Arial" w:hAnsi="Arial" w:cs="Arial"/>
                <w:b/>
                <w:sz w:val="24"/>
                <w:szCs w:val="24"/>
              </w:rPr>
            </w:pPr>
            <w:r w:rsidRPr="003C153B">
              <w:rPr>
                <w:rFonts w:ascii="Arial" w:hAnsi="Arial" w:cs="Arial"/>
                <w:b/>
                <w:sz w:val="24"/>
                <w:szCs w:val="24"/>
              </w:rPr>
              <w:t>Date of last meeting</w:t>
            </w:r>
          </w:p>
        </w:tc>
        <w:tc>
          <w:tcPr>
            <w:tcW w:w="6778"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19-04-25T00:00:00Z">
                <w:dateFormat w:val="dd MMMM yyyy"/>
                <w:lid w:val="en-GB"/>
                <w:storeMappedDataAs w:val="dateTime"/>
                <w:calendar w:val="gregorian"/>
              </w:date>
            </w:sdtPr>
            <w:sdtEndPr/>
            <w:sdtContent>
              <w:p w:rsidR="00786652" w:rsidRPr="003C153B" w:rsidRDefault="00C73927" w:rsidP="008451F6">
                <w:pPr>
                  <w:spacing w:before="60" w:after="60" w:line="240" w:lineRule="auto"/>
                  <w:rPr>
                    <w:rFonts w:ascii="Arial" w:hAnsi="Arial" w:cs="Arial"/>
                    <w:color w:val="FF0000"/>
                    <w:sz w:val="24"/>
                    <w:szCs w:val="24"/>
                  </w:rPr>
                </w:pPr>
                <w:r>
                  <w:rPr>
                    <w:rFonts w:ascii="Arial" w:hAnsi="Arial" w:cs="Arial"/>
                    <w:sz w:val="24"/>
                    <w:szCs w:val="24"/>
                  </w:rPr>
                  <w:t>25 April 2019</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3C153B" w:rsidTr="0049477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97D84" w:rsidRPr="003C153B" w:rsidRDefault="00097D84" w:rsidP="006305E8">
            <w:pPr>
              <w:rPr>
                <w:rFonts w:ascii="Arial" w:hAnsi="Arial" w:cs="Arial"/>
                <w:b/>
                <w:sz w:val="24"/>
                <w:szCs w:val="24"/>
              </w:rPr>
            </w:pPr>
            <w:r w:rsidRPr="003C153B">
              <w:rPr>
                <w:rFonts w:ascii="Arial" w:hAnsi="Arial" w:cs="Arial"/>
                <w:b/>
                <w:sz w:val="24"/>
                <w:szCs w:val="24"/>
              </w:rPr>
              <w:t xml:space="preserve">Summary of key matters considered by the </w:t>
            </w:r>
            <w:r w:rsidR="006305E8" w:rsidRPr="003C153B">
              <w:rPr>
                <w:rFonts w:ascii="Arial" w:hAnsi="Arial" w:cs="Arial"/>
                <w:b/>
                <w:sz w:val="24"/>
                <w:szCs w:val="24"/>
              </w:rPr>
              <w:t>c</w:t>
            </w:r>
            <w:r w:rsidRPr="003C153B">
              <w:rPr>
                <w:rFonts w:ascii="Arial" w:hAnsi="Arial" w:cs="Arial"/>
                <w:b/>
                <w:sz w:val="24"/>
                <w:szCs w:val="24"/>
              </w:rPr>
              <w:t xml:space="preserve">ommittee and any related decisions made. </w:t>
            </w:r>
          </w:p>
        </w:tc>
      </w:tr>
      <w:tr w:rsidR="0094464A" w:rsidRPr="003C153B" w:rsidTr="00F17A2C">
        <w:trPr>
          <w:trHeight w:val="1120"/>
        </w:trPr>
        <w:tc>
          <w:tcPr>
            <w:tcW w:w="10201" w:type="dxa"/>
            <w:tcBorders>
              <w:top w:val="single" w:sz="4" w:space="0" w:color="auto"/>
              <w:left w:val="single" w:sz="4" w:space="0" w:color="auto"/>
              <w:right w:val="single" w:sz="4" w:space="0" w:color="auto"/>
            </w:tcBorders>
            <w:shd w:val="clear" w:color="auto" w:fill="FFFFFF" w:themeFill="background1"/>
          </w:tcPr>
          <w:p w:rsidR="00D738ED" w:rsidRDefault="00D738ED" w:rsidP="0071600F">
            <w:pPr>
              <w:pStyle w:val="ListParagraph"/>
              <w:spacing w:after="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3C153B" w:rsidTr="00494775">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rsidR="00901A1E" w:rsidRPr="003C153B" w:rsidRDefault="00097D84" w:rsidP="000C6266">
            <w:pPr>
              <w:rPr>
                <w:rFonts w:ascii="Arial" w:hAnsi="Arial" w:cs="Arial"/>
                <w:b/>
                <w:sz w:val="24"/>
                <w:szCs w:val="24"/>
              </w:rPr>
            </w:pPr>
            <w:r w:rsidRPr="003C153B">
              <w:rPr>
                <w:rFonts w:ascii="Arial" w:hAnsi="Arial" w:cs="Arial"/>
                <w:sz w:val="24"/>
                <w:szCs w:val="24"/>
              </w:rPr>
              <w:br w:type="page"/>
            </w:r>
            <w:r w:rsidR="00901A1E" w:rsidRPr="003C153B">
              <w:rPr>
                <w:rFonts w:ascii="Arial" w:hAnsi="Arial" w:cs="Arial"/>
                <w:b/>
                <w:sz w:val="24"/>
                <w:szCs w:val="24"/>
              </w:rPr>
              <w:t xml:space="preserve">Key risks and issues/matters of concern </w:t>
            </w:r>
            <w:r w:rsidR="000C6266" w:rsidRPr="003C153B">
              <w:rPr>
                <w:rFonts w:ascii="Arial" w:hAnsi="Arial" w:cs="Arial"/>
                <w:b/>
                <w:sz w:val="24"/>
                <w:szCs w:val="24"/>
              </w:rPr>
              <w:t>of which the board needs to be</w:t>
            </w:r>
            <w:r w:rsidR="00F94DDA" w:rsidRPr="003C153B">
              <w:rPr>
                <w:rFonts w:ascii="Arial" w:hAnsi="Arial" w:cs="Arial"/>
                <w:b/>
                <w:sz w:val="24"/>
                <w:szCs w:val="24"/>
              </w:rPr>
              <w:t xml:space="preserve"> made</w:t>
            </w:r>
            <w:r w:rsidR="000C6266" w:rsidRPr="003C153B">
              <w:rPr>
                <w:rFonts w:ascii="Arial" w:hAnsi="Arial" w:cs="Arial"/>
                <w:b/>
                <w:sz w:val="24"/>
                <w:szCs w:val="24"/>
              </w:rPr>
              <w:t xml:space="preserve"> aware</w:t>
            </w:r>
            <w:r w:rsidR="00257E5B" w:rsidRPr="003C153B">
              <w:rPr>
                <w:rFonts w:ascii="Arial" w:hAnsi="Arial" w:cs="Arial"/>
                <w:b/>
                <w:sz w:val="24"/>
                <w:szCs w:val="24"/>
              </w:rPr>
              <w:t>:</w:t>
            </w:r>
          </w:p>
        </w:tc>
      </w:tr>
      <w:tr w:rsidR="00901A1E" w:rsidRPr="003C153B"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403AF1" w:rsidRPr="003C153B" w:rsidRDefault="00403AF1" w:rsidP="0071600F">
            <w:pPr>
              <w:pStyle w:val="ListParagraph"/>
              <w:spacing w:after="0" w:line="240" w:lineRule="auto"/>
              <w:rPr>
                <w:rFonts w:ascii="Arial" w:hAnsi="Arial" w:cs="Arial"/>
                <w:sz w:val="24"/>
                <w:szCs w:val="24"/>
              </w:rPr>
            </w:pPr>
          </w:p>
        </w:tc>
      </w:tr>
      <w:tr w:rsidR="00901A1E" w:rsidRPr="003C153B"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3C153B" w:rsidRDefault="00F94DDA" w:rsidP="0016184E">
            <w:pPr>
              <w:rPr>
                <w:rFonts w:ascii="Arial" w:hAnsi="Arial" w:cs="Arial"/>
                <w:b/>
                <w:sz w:val="24"/>
                <w:szCs w:val="24"/>
              </w:rPr>
            </w:pPr>
            <w:r w:rsidRPr="003C153B">
              <w:rPr>
                <w:rFonts w:ascii="Arial" w:hAnsi="Arial" w:cs="Arial"/>
                <w:b/>
                <w:sz w:val="24"/>
                <w:szCs w:val="24"/>
              </w:rPr>
              <w:t>Delegat</w:t>
            </w:r>
            <w:r w:rsidR="0016184E" w:rsidRPr="003C153B">
              <w:rPr>
                <w:rFonts w:ascii="Arial" w:hAnsi="Arial" w:cs="Arial"/>
                <w:b/>
                <w:sz w:val="24"/>
                <w:szCs w:val="24"/>
              </w:rPr>
              <w:t>ed</w:t>
            </w:r>
            <w:r w:rsidRPr="003C153B">
              <w:rPr>
                <w:rFonts w:ascii="Arial" w:hAnsi="Arial" w:cs="Arial"/>
                <w:b/>
                <w:sz w:val="24"/>
                <w:szCs w:val="24"/>
              </w:rPr>
              <w:t xml:space="preserve"> action by the committee</w:t>
            </w:r>
            <w:r w:rsidR="00257E5B" w:rsidRPr="003C153B">
              <w:rPr>
                <w:rFonts w:ascii="Arial" w:hAnsi="Arial" w:cs="Arial"/>
                <w:b/>
                <w:sz w:val="24"/>
                <w:szCs w:val="24"/>
              </w:rPr>
              <w:t>:</w:t>
            </w:r>
          </w:p>
        </w:tc>
      </w:tr>
      <w:tr w:rsidR="00901A1E" w:rsidRPr="003C153B"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D71845" w:rsidRDefault="00D71845" w:rsidP="0071600F">
            <w:pPr>
              <w:pStyle w:val="ListParagraph"/>
              <w:spacing w:after="0" w:line="240" w:lineRule="auto"/>
              <w:rPr>
                <w:rFonts w:ascii="Arial" w:hAnsi="Arial" w:cs="Arial"/>
                <w:sz w:val="24"/>
                <w:szCs w:val="24"/>
              </w:rPr>
            </w:pPr>
            <w:r>
              <w:rPr>
                <w:rFonts w:ascii="Arial" w:hAnsi="Arial" w:cs="Arial"/>
                <w:sz w:val="24"/>
                <w:szCs w:val="24"/>
              </w:rPr>
              <w:t xml:space="preserve"> </w:t>
            </w:r>
          </w:p>
        </w:tc>
      </w:tr>
      <w:tr w:rsidR="00494775" w:rsidRPr="003C153B"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494775" w:rsidRPr="003C153B" w:rsidRDefault="00257E5B" w:rsidP="00385426">
            <w:pPr>
              <w:rPr>
                <w:rFonts w:ascii="Arial" w:hAnsi="Arial" w:cs="Arial"/>
                <w:b/>
                <w:sz w:val="24"/>
                <w:szCs w:val="24"/>
              </w:rPr>
            </w:pPr>
            <w:r w:rsidRPr="003C153B">
              <w:rPr>
                <w:rFonts w:ascii="Arial" w:hAnsi="Arial" w:cs="Arial"/>
                <w:b/>
                <w:sz w:val="24"/>
                <w:szCs w:val="24"/>
              </w:rPr>
              <w:t xml:space="preserve">Main sources of </w:t>
            </w:r>
            <w:r w:rsidR="00385426" w:rsidRPr="003C153B">
              <w:rPr>
                <w:rFonts w:ascii="Arial" w:hAnsi="Arial" w:cs="Arial"/>
                <w:b/>
                <w:sz w:val="24"/>
                <w:szCs w:val="24"/>
              </w:rPr>
              <w:t>information</w:t>
            </w:r>
            <w:r w:rsidR="0016184E" w:rsidRPr="003C153B">
              <w:rPr>
                <w:rFonts w:ascii="Arial" w:hAnsi="Arial" w:cs="Arial"/>
                <w:b/>
                <w:sz w:val="24"/>
                <w:szCs w:val="24"/>
              </w:rPr>
              <w:t xml:space="preserve"> received</w:t>
            </w:r>
            <w:r w:rsidRPr="003C153B">
              <w:rPr>
                <w:rFonts w:ascii="Arial" w:hAnsi="Arial" w:cs="Arial"/>
                <w:b/>
                <w:sz w:val="24"/>
                <w:szCs w:val="24"/>
              </w:rPr>
              <w:t>:</w:t>
            </w:r>
          </w:p>
        </w:tc>
      </w:tr>
      <w:tr w:rsidR="00257E5B" w:rsidRPr="003C153B"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F226D3" w:rsidRPr="00327BA0" w:rsidRDefault="00327BA0" w:rsidP="00327BA0">
            <w:pPr>
              <w:pBdr>
                <w:top w:val="nil"/>
                <w:left w:val="nil"/>
                <w:bottom w:val="nil"/>
                <w:right w:val="nil"/>
                <w:between w:val="nil"/>
                <w:bar w:val="nil"/>
              </w:pBdr>
              <w:spacing w:after="0" w:line="240" w:lineRule="auto"/>
              <w:rPr>
                <w:rFonts w:ascii="Arial" w:hAnsi="Arial" w:cs="Arial"/>
                <w:b/>
              </w:rPr>
            </w:pPr>
            <w:r>
              <w:rPr>
                <w:rFonts w:ascii="Arial" w:hAnsi="Arial" w:cs="Arial"/>
                <w:b/>
              </w:rPr>
              <w:t>Terms of Reference</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r w:rsidRPr="00327BA0">
              <w:rPr>
                <w:rFonts w:ascii="Arial" w:hAnsi="Arial" w:cs="Arial"/>
              </w:rPr>
              <w:t xml:space="preserve">These will be finalised at last meeting following initial review in April 2019.  Agreed that group will be strategic in focussing on opportunities to drive better value and deliver efficient care from commissioner perspective leading to development of a pipeline of opportunities.  Programme will also draw together the </w:t>
            </w:r>
            <w:proofErr w:type="spellStart"/>
            <w:r w:rsidRPr="00327BA0">
              <w:rPr>
                <w:rFonts w:ascii="Arial" w:hAnsi="Arial" w:cs="Arial"/>
              </w:rPr>
              <w:t>VBHc</w:t>
            </w:r>
            <w:proofErr w:type="spellEnd"/>
            <w:r w:rsidRPr="00327BA0">
              <w:rPr>
                <w:rFonts w:ascii="Arial" w:hAnsi="Arial" w:cs="Arial"/>
              </w:rPr>
              <w:t xml:space="preserve"> work into single forum to ensure that this is driving approach.  The Programme Board will oversee the Procurement work plan for 2019/20.</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b/>
              </w:rPr>
              <w:t>NHS Wales Efficiency Framework including local analysis</w:t>
            </w:r>
          </w:p>
          <w:p w:rsidR="00327BA0" w:rsidRPr="00327BA0" w:rsidRDefault="00327BA0" w:rsidP="00327BA0">
            <w:pPr>
              <w:rPr>
                <w:rFonts w:ascii="Arial" w:hAnsi="Arial" w:cs="Arial"/>
              </w:rPr>
            </w:pPr>
            <w:r w:rsidRPr="00327BA0">
              <w:rPr>
                <w:rFonts w:ascii="Arial" w:hAnsi="Arial" w:cs="Arial"/>
              </w:rPr>
              <w:t>Finance Delivery Unit presented an overview of the NHS Wales Efficiency Framework.</w:t>
            </w:r>
          </w:p>
          <w:p w:rsidR="00327BA0" w:rsidRPr="00327BA0" w:rsidRDefault="00327BA0" w:rsidP="00327BA0">
            <w:pPr>
              <w:rPr>
                <w:rFonts w:ascii="Arial" w:hAnsi="Arial" w:cs="Arial"/>
              </w:rPr>
            </w:pPr>
            <w:r w:rsidRPr="00327BA0">
              <w:rPr>
                <w:rFonts w:ascii="Arial" w:hAnsi="Arial" w:cs="Arial"/>
              </w:rPr>
              <w:t>Key opportunities arising from review of CHKS Benchmarking data suggest opportunities for improvement in :</w:t>
            </w:r>
          </w:p>
          <w:p w:rsidR="00327BA0" w:rsidRPr="00327BA0" w:rsidRDefault="00327BA0" w:rsidP="00327BA0">
            <w:pPr>
              <w:pStyle w:val="ListParagraph"/>
              <w:numPr>
                <w:ilvl w:val="0"/>
                <w:numId w:val="29"/>
              </w:numPr>
              <w:spacing w:after="0" w:line="240" w:lineRule="auto"/>
              <w:rPr>
                <w:rFonts w:ascii="Arial" w:hAnsi="Arial" w:cs="Arial"/>
              </w:rPr>
            </w:pPr>
            <w:r w:rsidRPr="00327BA0">
              <w:rPr>
                <w:rFonts w:ascii="Arial" w:hAnsi="Arial" w:cs="Arial"/>
              </w:rPr>
              <w:t>Elective day case surgery</w:t>
            </w:r>
          </w:p>
          <w:p w:rsidR="00327BA0" w:rsidRPr="00327BA0" w:rsidRDefault="00327BA0" w:rsidP="00327BA0">
            <w:pPr>
              <w:pStyle w:val="ListParagraph"/>
              <w:numPr>
                <w:ilvl w:val="0"/>
                <w:numId w:val="29"/>
              </w:numPr>
              <w:spacing w:after="0" w:line="240" w:lineRule="auto"/>
              <w:rPr>
                <w:rFonts w:ascii="Arial" w:hAnsi="Arial" w:cs="Arial"/>
              </w:rPr>
            </w:pPr>
            <w:r w:rsidRPr="00327BA0">
              <w:rPr>
                <w:rFonts w:ascii="Arial" w:hAnsi="Arial" w:cs="Arial"/>
              </w:rPr>
              <w:t>Elective length of stay in general surgery, orthopaedic trauma and cardio-thoracic surgery)</w:t>
            </w:r>
          </w:p>
          <w:p w:rsidR="00327BA0" w:rsidRPr="00327BA0" w:rsidRDefault="00327BA0" w:rsidP="00327BA0">
            <w:pPr>
              <w:pStyle w:val="ListParagraph"/>
              <w:numPr>
                <w:ilvl w:val="0"/>
                <w:numId w:val="29"/>
              </w:numPr>
              <w:spacing w:after="0" w:line="240" w:lineRule="auto"/>
              <w:rPr>
                <w:rFonts w:ascii="Arial" w:hAnsi="Arial" w:cs="Arial"/>
              </w:rPr>
            </w:pPr>
            <w:r w:rsidRPr="00327BA0">
              <w:rPr>
                <w:rFonts w:ascii="Arial" w:hAnsi="Arial" w:cs="Arial"/>
              </w:rPr>
              <w:t>Non elective weekend discharge rate</w:t>
            </w:r>
          </w:p>
          <w:p w:rsidR="00327BA0" w:rsidRPr="00327BA0" w:rsidRDefault="00327BA0" w:rsidP="00327BA0">
            <w:pPr>
              <w:pStyle w:val="ListParagraph"/>
              <w:numPr>
                <w:ilvl w:val="0"/>
                <w:numId w:val="29"/>
              </w:numPr>
              <w:spacing w:after="0" w:line="240" w:lineRule="auto"/>
              <w:rPr>
                <w:rFonts w:ascii="Arial" w:hAnsi="Arial" w:cs="Arial"/>
              </w:rPr>
            </w:pPr>
            <w:r w:rsidRPr="00327BA0">
              <w:rPr>
                <w:rFonts w:ascii="Arial" w:hAnsi="Arial" w:cs="Arial"/>
              </w:rPr>
              <w:t>Non elective excess bed days (General Medicine)</w:t>
            </w:r>
          </w:p>
          <w:p w:rsidR="00327BA0" w:rsidRPr="00327BA0" w:rsidRDefault="00327BA0" w:rsidP="00327BA0">
            <w:pPr>
              <w:pStyle w:val="ListParagraph"/>
              <w:numPr>
                <w:ilvl w:val="0"/>
                <w:numId w:val="29"/>
              </w:numPr>
              <w:spacing w:after="0" w:line="240" w:lineRule="auto"/>
              <w:rPr>
                <w:rFonts w:ascii="Arial" w:hAnsi="Arial" w:cs="Arial"/>
              </w:rPr>
            </w:pPr>
            <w:r w:rsidRPr="00327BA0">
              <w:rPr>
                <w:rFonts w:ascii="Arial" w:hAnsi="Arial" w:cs="Arial"/>
              </w:rPr>
              <w:t>Outpatients – DNA rate and new: follow up ratio</w:t>
            </w:r>
          </w:p>
          <w:p w:rsidR="00327BA0" w:rsidRDefault="00327BA0" w:rsidP="00327BA0">
            <w:pPr>
              <w:spacing w:after="0" w:line="240" w:lineRule="auto"/>
              <w:rPr>
                <w:rFonts w:ascii="Arial" w:hAnsi="Arial" w:cs="Arial"/>
              </w:rPr>
            </w:pPr>
          </w:p>
          <w:p w:rsidR="00327BA0" w:rsidRDefault="00327BA0" w:rsidP="00327BA0">
            <w:pPr>
              <w:spacing w:after="0" w:line="240" w:lineRule="auto"/>
              <w:rPr>
                <w:rFonts w:ascii="Arial" w:hAnsi="Arial" w:cs="Arial"/>
              </w:rPr>
            </w:pPr>
          </w:p>
          <w:p w:rsidR="00327BA0" w:rsidRDefault="00327BA0" w:rsidP="00327BA0">
            <w:pPr>
              <w:spacing w:after="0" w:line="240" w:lineRule="auto"/>
              <w:rPr>
                <w:rFonts w:ascii="Arial" w:hAnsi="Arial" w:cs="Arial"/>
              </w:rPr>
            </w:pPr>
          </w:p>
          <w:p w:rsidR="00327BA0" w:rsidRPr="00327BA0" w:rsidRDefault="00327BA0" w:rsidP="00327BA0">
            <w:pPr>
              <w:spacing w:after="0" w:line="240" w:lineRule="auto"/>
              <w:rPr>
                <w:rFonts w:ascii="Arial" w:hAnsi="Arial" w:cs="Arial"/>
              </w:rPr>
            </w:pPr>
          </w:p>
          <w:p w:rsidR="00327BA0" w:rsidRPr="00327BA0" w:rsidRDefault="00327BA0" w:rsidP="00327BA0">
            <w:pPr>
              <w:spacing w:after="0" w:line="240" w:lineRule="auto"/>
              <w:rPr>
                <w:rFonts w:ascii="Arial" w:hAnsi="Arial" w:cs="Arial"/>
                <w:b/>
              </w:rPr>
            </w:pPr>
            <w:r w:rsidRPr="00327BA0">
              <w:rPr>
                <w:rFonts w:ascii="Arial" w:hAnsi="Arial" w:cs="Arial"/>
                <w:b/>
              </w:rPr>
              <w:t>Local INNU/DND Review</w:t>
            </w: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rPr>
              <w:t>Data on INNU/DNDs has been reviewed by Dr Aidan Byrne.  Some of the identified opportunity (where ABMU appears to be an outlier) in INNU relates to work undertaken in the Burns and Plastics Unit where there is already a robust procedure in place to manage access.</w:t>
            </w:r>
          </w:p>
          <w:p w:rsidR="00327BA0" w:rsidRPr="00327BA0" w:rsidRDefault="00327BA0" w:rsidP="00327BA0">
            <w:pPr>
              <w:pBdr>
                <w:top w:val="nil"/>
                <w:left w:val="nil"/>
                <w:bottom w:val="nil"/>
                <w:right w:val="nil"/>
                <w:between w:val="nil"/>
                <w:bar w:val="nil"/>
              </w:pBdr>
              <w:spacing w:after="0" w:line="240" w:lineRule="auto"/>
              <w:rPr>
                <w:rFonts w:ascii="Arial" w:hAnsi="Arial" w:cs="Arial"/>
                <w:sz w:val="24"/>
                <w:szCs w:val="24"/>
              </w:rPr>
            </w:pP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b/>
              </w:rPr>
              <w:t>Value Based Healthcare</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r w:rsidRPr="00327BA0">
              <w:rPr>
                <w:rFonts w:ascii="Arial" w:hAnsi="Arial" w:cs="Arial"/>
              </w:rPr>
              <w:t xml:space="preserve">Summary of current work plan presented.  Noted that FDU will be working with us to undertake a stocktake of all </w:t>
            </w:r>
            <w:proofErr w:type="spellStart"/>
            <w:r w:rsidRPr="00327BA0">
              <w:rPr>
                <w:rFonts w:ascii="Arial" w:hAnsi="Arial" w:cs="Arial"/>
              </w:rPr>
              <w:t>VBHc</w:t>
            </w:r>
            <w:proofErr w:type="spellEnd"/>
            <w:r w:rsidRPr="00327BA0">
              <w:rPr>
                <w:rFonts w:ascii="Arial" w:hAnsi="Arial" w:cs="Arial"/>
              </w:rPr>
              <w:t xml:space="preserve"> projects over the next few months.</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b/>
              </w:rPr>
              <w:t>VCR (Volume, Cost, Risk) Analysis</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r w:rsidRPr="00327BA0">
              <w:rPr>
                <w:rFonts w:ascii="Arial" w:hAnsi="Arial" w:cs="Arial"/>
              </w:rPr>
              <w:t>Dr Aidan Byrne presented the initial findings from the VCR analysis recommended by the Advisory Board as a way of considering where there are opportunities to reduce clinical variation, cost and risk.  This highlighted that there are 5 key areas where data suggests that we have opportunities including the management of sepsis and pneumonia.  Analysis will be considered further at next meeting.</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b/>
              </w:rPr>
              <w:t>Procurement Plan</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r w:rsidRPr="00327BA0">
              <w:rPr>
                <w:rFonts w:ascii="Arial" w:hAnsi="Arial" w:cs="Arial"/>
              </w:rPr>
              <w:t>This was presented and a regular report will be provided on progress.</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b/>
              </w:rPr>
              <w:t>National Value &amp; Efficiency Work</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r w:rsidRPr="00327BA0">
              <w:rPr>
                <w:rFonts w:ascii="Arial" w:hAnsi="Arial" w:cs="Arial"/>
              </w:rPr>
              <w:t>It was agreed that all of the issues highlighted by the National Value &amp; Efficiency work programme will be consolidated into a work plan for the Programme.</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p>
          <w:p w:rsidR="00327BA0" w:rsidRPr="00327BA0" w:rsidRDefault="00327BA0" w:rsidP="00327BA0">
            <w:pPr>
              <w:pBdr>
                <w:top w:val="nil"/>
                <w:left w:val="nil"/>
                <w:bottom w:val="nil"/>
                <w:right w:val="nil"/>
                <w:between w:val="nil"/>
                <w:bar w:val="nil"/>
              </w:pBdr>
              <w:spacing w:after="0" w:line="240" w:lineRule="auto"/>
              <w:rPr>
                <w:rFonts w:ascii="Arial" w:hAnsi="Arial" w:cs="Arial"/>
                <w:b/>
              </w:rPr>
            </w:pPr>
            <w:r w:rsidRPr="00327BA0">
              <w:rPr>
                <w:rFonts w:ascii="Arial" w:hAnsi="Arial" w:cs="Arial"/>
                <w:b/>
              </w:rPr>
              <w:t>Future Work Plan</w:t>
            </w:r>
          </w:p>
          <w:p w:rsidR="00327BA0" w:rsidRPr="00327BA0" w:rsidRDefault="00327BA0" w:rsidP="00327BA0">
            <w:pPr>
              <w:pBdr>
                <w:top w:val="nil"/>
                <w:left w:val="nil"/>
                <w:bottom w:val="nil"/>
                <w:right w:val="nil"/>
                <w:between w:val="nil"/>
                <w:bar w:val="nil"/>
              </w:pBdr>
              <w:spacing w:after="0" w:line="240" w:lineRule="auto"/>
              <w:rPr>
                <w:rFonts w:ascii="Arial" w:hAnsi="Arial" w:cs="Arial"/>
              </w:rPr>
            </w:pPr>
            <w:r w:rsidRPr="00327BA0">
              <w:rPr>
                <w:rFonts w:ascii="Arial" w:hAnsi="Arial" w:cs="Arial"/>
              </w:rPr>
              <w:t>This will be discussed at the next meeting which will take place in early July 2019.</w:t>
            </w:r>
          </w:p>
          <w:p w:rsidR="00327BA0" w:rsidRPr="00327BA0" w:rsidRDefault="00327BA0" w:rsidP="00327BA0">
            <w:pPr>
              <w:pBdr>
                <w:top w:val="nil"/>
                <w:left w:val="nil"/>
                <w:bottom w:val="nil"/>
                <w:right w:val="nil"/>
                <w:between w:val="nil"/>
                <w:bar w:val="nil"/>
              </w:pBdr>
              <w:spacing w:after="0" w:line="240" w:lineRule="auto"/>
              <w:rPr>
                <w:rFonts w:ascii="Arial" w:hAnsi="Arial" w:cs="Arial"/>
                <w:sz w:val="24"/>
                <w:szCs w:val="24"/>
              </w:rPr>
            </w:pPr>
          </w:p>
        </w:tc>
      </w:tr>
      <w:tr w:rsidR="00257E5B" w:rsidRPr="003C153B"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257E5B" w:rsidRPr="003C153B" w:rsidRDefault="00257E5B" w:rsidP="001C2C30">
            <w:pPr>
              <w:rPr>
                <w:rFonts w:ascii="Arial" w:hAnsi="Arial" w:cs="Arial"/>
                <w:b/>
                <w:sz w:val="24"/>
                <w:szCs w:val="24"/>
              </w:rPr>
            </w:pPr>
            <w:r w:rsidRPr="003C153B">
              <w:rPr>
                <w:rFonts w:ascii="Arial" w:hAnsi="Arial" w:cs="Arial"/>
                <w:b/>
                <w:sz w:val="24"/>
                <w:szCs w:val="24"/>
              </w:rPr>
              <w:lastRenderedPageBreak/>
              <w:t>Highlights from sub-groups reporting into this committee:</w:t>
            </w:r>
          </w:p>
        </w:tc>
      </w:tr>
      <w:tr w:rsidR="00257E5B" w:rsidRPr="003C153B"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rsidR="001A4C98" w:rsidRPr="003C153B" w:rsidRDefault="001A4C98" w:rsidP="008B786B">
            <w:pPr>
              <w:spacing w:after="0" w:line="240" w:lineRule="auto"/>
              <w:rPr>
                <w:rFonts w:ascii="Arial" w:hAnsi="Arial" w:cs="Arial"/>
                <w:sz w:val="24"/>
                <w:szCs w:val="24"/>
              </w:rPr>
            </w:pPr>
          </w:p>
        </w:tc>
      </w:tr>
      <w:tr w:rsidR="00901A1E" w:rsidRPr="003C153B"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rsidR="00901A1E" w:rsidRPr="003C153B" w:rsidRDefault="00901A1E" w:rsidP="006305E8">
            <w:pPr>
              <w:rPr>
                <w:rFonts w:ascii="Arial" w:hAnsi="Arial" w:cs="Arial"/>
                <w:b/>
                <w:sz w:val="24"/>
                <w:szCs w:val="24"/>
              </w:rPr>
            </w:pPr>
            <w:r w:rsidRPr="003C153B">
              <w:rPr>
                <w:rFonts w:ascii="Arial" w:hAnsi="Arial" w:cs="Arial"/>
                <w:b/>
                <w:sz w:val="24"/>
                <w:szCs w:val="24"/>
              </w:rPr>
              <w:t xml:space="preserve">Matters referred to other </w:t>
            </w:r>
            <w:r w:rsidR="006305E8" w:rsidRPr="003C153B">
              <w:rPr>
                <w:rFonts w:ascii="Arial" w:hAnsi="Arial" w:cs="Arial"/>
                <w:b/>
                <w:sz w:val="24"/>
                <w:szCs w:val="24"/>
              </w:rPr>
              <w:t>c</w:t>
            </w:r>
            <w:r w:rsidRPr="003C153B">
              <w:rPr>
                <w:rFonts w:ascii="Arial" w:hAnsi="Arial" w:cs="Arial"/>
                <w:b/>
                <w:sz w:val="24"/>
                <w:szCs w:val="24"/>
              </w:rPr>
              <w:t xml:space="preserve">ommittees </w:t>
            </w:r>
          </w:p>
        </w:tc>
      </w:tr>
      <w:tr w:rsidR="00901A1E" w:rsidRPr="003C153B" w:rsidTr="00895B91">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rsidR="009B1083" w:rsidRPr="003C153B" w:rsidRDefault="009B1083" w:rsidP="004714AB">
            <w:pPr>
              <w:spacing w:after="0" w:line="240" w:lineRule="auto"/>
              <w:rPr>
                <w:rFonts w:ascii="Arial" w:hAnsi="Arial" w:cs="Arial"/>
                <w:sz w:val="24"/>
                <w:szCs w:val="24"/>
              </w:rPr>
            </w:pPr>
          </w:p>
        </w:tc>
      </w:tr>
      <w:tr w:rsidR="00901A1E" w:rsidRPr="003C153B" w:rsidTr="008451F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3C153B" w:rsidRDefault="00901A1E" w:rsidP="001C2C30">
            <w:pPr>
              <w:rPr>
                <w:rFonts w:ascii="Arial" w:hAnsi="Arial" w:cs="Arial"/>
                <w:b/>
                <w:sz w:val="24"/>
                <w:szCs w:val="24"/>
              </w:rPr>
            </w:pPr>
            <w:r w:rsidRPr="003C153B">
              <w:rPr>
                <w:rFonts w:ascii="Arial" w:hAnsi="Arial" w:cs="Arial"/>
                <w:b/>
                <w:sz w:val="24"/>
                <w:szCs w:val="24"/>
              </w:rPr>
              <w:t>Date of next meeting</w:t>
            </w: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rsidR="00901A1E" w:rsidRPr="003C153B" w:rsidRDefault="00327BA0" w:rsidP="001C2C30">
            <w:pPr>
              <w:rPr>
                <w:rFonts w:ascii="Arial" w:hAnsi="Arial" w:cs="Arial"/>
                <w:b/>
                <w:sz w:val="24"/>
                <w:szCs w:val="24"/>
              </w:rPr>
            </w:pPr>
            <w:r>
              <w:rPr>
                <w:rFonts w:ascii="Arial" w:hAnsi="Arial" w:cs="Arial"/>
                <w:b/>
                <w:sz w:val="24"/>
                <w:szCs w:val="24"/>
              </w:rPr>
              <w:t xml:space="preserve">Tuesday 02 July 2019 </w:t>
            </w:r>
            <w:r w:rsidR="00F226D3">
              <w:rPr>
                <w:rFonts w:ascii="Arial" w:hAnsi="Arial" w:cs="Arial"/>
                <w:b/>
                <w:sz w:val="24"/>
                <w:szCs w:val="24"/>
              </w:rPr>
              <w:t xml:space="preserve"> </w:t>
            </w:r>
          </w:p>
        </w:tc>
      </w:tr>
      <w:tr w:rsidR="00F226D3" w:rsidRPr="003C153B" w:rsidTr="008451F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rsidR="00F226D3" w:rsidRPr="003C153B" w:rsidRDefault="00F226D3" w:rsidP="001C2C30">
            <w:pPr>
              <w:rPr>
                <w:rFonts w:ascii="Arial" w:hAnsi="Arial" w:cs="Arial"/>
                <w:b/>
                <w:sz w:val="24"/>
                <w:szCs w:val="24"/>
              </w:rPr>
            </w:pPr>
          </w:p>
        </w:tc>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rsidR="00F226D3" w:rsidRDefault="00F226D3" w:rsidP="001C2C30">
            <w:pPr>
              <w:rPr>
                <w:rFonts w:ascii="Arial" w:hAnsi="Arial" w:cs="Arial"/>
                <w:b/>
                <w:sz w:val="24"/>
                <w:szCs w:val="24"/>
              </w:rPr>
            </w:pPr>
          </w:p>
        </w:tc>
      </w:tr>
    </w:tbl>
    <w:p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headerReference w:type="even" r:id="rId11"/>
      <w:headerReference w:type="default" r:id="rId12"/>
      <w:footerReference w:type="even" r:id="rId13"/>
      <w:footerReference w:type="default" r:id="rId14"/>
      <w:headerReference w:type="first" r:id="rId15"/>
      <w:footerReference w:type="first" r:id="rId16"/>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1E89" w:rsidRDefault="00311E89" w:rsidP="00EB2193">
      <w:pPr>
        <w:spacing w:after="0" w:line="240" w:lineRule="auto"/>
      </w:pPr>
      <w:r>
        <w:separator/>
      </w:r>
    </w:p>
  </w:endnote>
  <w:endnote w:type="continuationSeparator" w:id="0">
    <w:p w:rsidR="00311E89" w:rsidRDefault="00311E8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9C3" w:rsidRDefault="00BF39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5216" w:rsidRPr="00CC1A0B" w:rsidRDefault="00485216">
    <w:pPr>
      <w:pStyle w:val="Footer"/>
      <w:jc w:val="right"/>
      <w:rPr>
        <w:sz w:val="24"/>
        <w:szCs w:val="24"/>
      </w:rPr>
    </w:pPr>
  </w:p>
  <w:p w:rsidR="00485216" w:rsidRPr="009B0027" w:rsidRDefault="00BF39C3" w:rsidP="004C5282">
    <w:pPr>
      <w:pStyle w:val="Footer"/>
      <w:ind w:left="1440"/>
      <w:jc w:val="right"/>
      <w:rPr>
        <w:rFonts w:ascii="Arial" w:hAnsi="Arial" w:cs="Arial"/>
        <w:sz w:val="20"/>
        <w:szCs w:val="20"/>
      </w:rPr>
    </w:pPr>
    <w:r>
      <w:rPr>
        <w:rFonts w:ascii="Arial" w:hAnsi="Arial" w:cs="Arial"/>
        <w:sz w:val="24"/>
        <w:szCs w:val="24"/>
      </w:rPr>
      <w:t>Performance and Finance Committee – 18</w:t>
    </w:r>
    <w:r w:rsidRPr="00BF39C3">
      <w:rPr>
        <w:rFonts w:ascii="Arial" w:hAnsi="Arial" w:cs="Arial"/>
        <w:sz w:val="24"/>
        <w:szCs w:val="24"/>
        <w:vertAlign w:val="superscript"/>
      </w:rPr>
      <w:t>th</w:t>
    </w:r>
    <w:r>
      <w:rPr>
        <w:rFonts w:ascii="Arial" w:hAnsi="Arial" w:cs="Arial"/>
        <w:sz w:val="24"/>
        <w:szCs w:val="24"/>
      </w:rPr>
      <w:t xml:space="preserve"> June </w:t>
    </w:r>
    <w:r>
      <w:rPr>
        <w:rFonts w:ascii="Arial" w:hAnsi="Arial" w:cs="Arial"/>
        <w:sz w:val="24"/>
        <w:szCs w:val="24"/>
      </w:rPr>
      <w:t>2019</w:t>
    </w:r>
    <w:bookmarkStart w:id="0" w:name="_GoBack"/>
    <w:bookmarkEnd w:id="0"/>
  </w:p>
  <w:p w:rsidR="00485216" w:rsidRPr="009B0027" w:rsidRDefault="00485216">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9C3" w:rsidRDefault="00BF39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1E89" w:rsidRDefault="00311E89" w:rsidP="00EB2193">
      <w:pPr>
        <w:spacing w:after="0" w:line="240" w:lineRule="auto"/>
      </w:pPr>
      <w:r>
        <w:separator/>
      </w:r>
    </w:p>
  </w:footnote>
  <w:footnote w:type="continuationSeparator" w:id="0">
    <w:p w:rsidR="00311E89" w:rsidRDefault="00311E89"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9C3" w:rsidRDefault="00BF39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9C3" w:rsidRDefault="00BF39C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39C3" w:rsidRDefault="00BF39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1D87"/>
    <w:multiLevelType w:val="hybridMultilevel"/>
    <w:tmpl w:val="410A6ADA"/>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3260F3"/>
    <w:multiLevelType w:val="hybridMultilevel"/>
    <w:tmpl w:val="2C10B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517B3D"/>
    <w:multiLevelType w:val="hybridMultilevel"/>
    <w:tmpl w:val="6B484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46C07"/>
    <w:multiLevelType w:val="hybridMultilevel"/>
    <w:tmpl w:val="221CF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42A08"/>
    <w:multiLevelType w:val="hybridMultilevel"/>
    <w:tmpl w:val="ED4AC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2144A0"/>
    <w:multiLevelType w:val="hybridMultilevel"/>
    <w:tmpl w:val="F3FE157E"/>
    <w:lvl w:ilvl="0" w:tplc="23DC3C70">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64947"/>
    <w:multiLevelType w:val="hybridMultilevel"/>
    <w:tmpl w:val="E5A22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FD3244"/>
    <w:multiLevelType w:val="hybridMultilevel"/>
    <w:tmpl w:val="2F788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6120E6"/>
    <w:multiLevelType w:val="hybridMultilevel"/>
    <w:tmpl w:val="7C60EE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BBC40CA"/>
    <w:multiLevelType w:val="hybridMultilevel"/>
    <w:tmpl w:val="9A54F156"/>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B6A3D"/>
    <w:multiLevelType w:val="hybridMultilevel"/>
    <w:tmpl w:val="84AE9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5D72EDA"/>
    <w:multiLevelType w:val="hybridMultilevel"/>
    <w:tmpl w:val="AC048584"/>
    <w:lvl w:ilvl="0" w:tplc="0D4C9D8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1A421D"/>
    <w:multiLevelType w:val="hybridMultilevel"/>
    <w:tmpl w:val="48AEBDC2"/>
    <w:lvl w:ilvl="0" w:tplc="E3BC1ECE">
      <w:numFmt w:val="bullet"/>
      <w:lvlText w:val="-"/>
      <w:lvlJc w:val="left"/>
      <w:pPr>
        <w:ind w:left="720" w:hanging="360"/>
      </w:pPr>
      <w:rPr>
        <w:rFonts w:ascii="Arial" w:eastAsiaTheme="minorHAns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AA44B5"/>
    <w:multiLevelType w:val="hybridMultilevel"/>
    <w:tmpl w:val="16287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795DD7"/>
    <w:multiLevelType w:val="hybridMultilevel"/>
    <w:tmpl w:val="B2FAB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7B6FA1"/>
    <w:multiLevelType w:val="hybridMultilevel"/>
    <w:tmpl w:val="F102A04C"/>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B02463"/>
    <w:multiLevelType w:val="hybridMultilevel"/>
    <w:tmpl w:val="4B1C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C84B0F"/>
    <w:multiLevelType w:val="hybridMultilevel"/>
    <w:tmpl w:val="2DCEB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4864D7"/>
    <w:multiLevelType w:val="hybridMultilevel"/>
    <w:tmpl w:val="D2E89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244806"/>
    <w:multiLevelType w:val="hybridMultilevel"/>
    <w:tmpl w:val="0500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3A2529"/>
    <w:multiLevelType w:val="hybridMultilevel"/>
    <w:tmpl w:val="B4FCB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9039DC"/>
    <w:multiLevelType w:val="hybridMultilevel"/>
    <w:tmpl w:val="CEE4B130"/>
    <w:lvl w:ilvl="0" w:tplc="0809000F">
      <w:start w:val="1"/>
      <w:numFmt w:val="decimal"/>
      <w:lvlText w:val="%1."/>
      <w:lvlJc w:val="left"/>
      <w:pPr>
        <w:ind w:left="1215" w:hanging="360"/>
      </w:p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24" w15:restartNumberingAfterBreak="0">
    <w:nsid w:val="64C7766B"/>
    <w:multiLevelType w:val="hybridMultilevel"/>
    <w:tmpl w:val="67500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235561"/>
    <w:multiLevelType w:val="hybridMultilevel"/>
    <w:tmpl w:val="C82273F4"/>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CFA73B8"/>
    <w:multiLevelType w:val="hybridMultilevel"/>
    <w:tmpl w:val="365A68F2"/>
    <w:lvl w:ilvl="0" w:tplc="75D63136">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103B6C"/>
    <w:multiLevelType w:val="hybridMultilevel"/>
    <w:tmpl w:val="D8E68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D5071AF"/>
    <w:multiLevelType w:val="hybridMultilevel"/>
    <w:tmpl w:val="2EBEB142"/>
    <w:lvl w:ilvl="0" w:tplc="AE7E8230">
      <w:start w:val="1"/>
      <w:numFmt w:val="bullet"/>
      <w:lvlText w:val="•"/>
      <w:lvlJc w:val="left"/>
      <w:pPr>
        <w:tabs>
          <w:tab w:val="num" w:pos="720"/>
        </w:tabs>
        <w:ind w:left="720" w:hanging="360"/>
      </w:pPr>
      <w:rPr>
        <w:rFonts w:ascii="Times New Roman" w:hAnsi="Times New Roman" w:hint="default"/>
      </w:rPr>
    </w:lvl>
    <w:lvl w:ilvl="1" w:tplc="0080880A" w:tentative="1">
      <w:start w:val="1"/>
      <w:numFmt w:val="bullet"/>
      <w:lvlText w:val="•"/>
      <w:lvlJc w:val="left"/>
      <w:pPr>
        <w:tabs>
          <w:tab w:val="num" w:pos="1440"/>
        </w:tabs>
        <w:ind w:left="1440" w:hanging="360"/>
      </w:pPr>
      <w:rPr>
        <w:rFonts w:ascii="Times New Roman" w:hAnsi="Times New Roman" w:hint="default"/>
      </w:rPr>
    </w:lvl>
    <w:lvl w:ilvl="2" w:tplc="7B2268A0" w:tentative="1">
      <w:start w:val="1"/>
      <w:numFmt w:val="bullet"/>
      <w:lvlText w:val="•"/>
      <w:lvlJc w:val="left"/>
      <w:pPr>
        <w:tabs>
          <w:tab w:val="num" w:pos="2160"/>
        </w:tabs>
        <w:ind w:left="2160" w:hanging="360"/>
      </w:pPr>
      <w:rPr>
        <w:rFonts w:ascii="Times New Roman" w:hAnsi="Times New Roman" w:hint="default"/>
      </w:rPr>
    </w:lvl>
    <w:lvl w:ilvl="3" w:tplc="26F4E9BA" w:tentative="1">
      <w:start w:val="1"/>
      <w:numFmt w:val="bullet"/>
      <w:lvlText w:val="•"/>
      <w:lvlJc w:val="left"/>
      <w:pPr>
        <w:tabs>
          <w:tab w:val="num" w:pos="2880"/>
        </w:tabs>
        <w:ind w:left="2880" w:hanging="360"/>
      </w:pPr>
      <w:rPr>
        <w:rFonts w:ascii="Times New Roman" w:hAnsi="Times New Roman" w:hint="default"/>
      </w:rPr>
    </w:lvl>
    <w:lvl w:ilvl="4" w:tplc="4C48BF90" w:tentative="1">
      <w:start w:val="1"/>
      <w:numFmt w:val="bullet"/>
      <w:lvlText w:val="•"/>
      <w:lvlJc w:val="left"/>
      <w:pPr>
        <w:tabs>
          <w:tab w:val="num" w:pos="3600"/>
        </w:tabs>
        <w:ind w:left="3600" w:hanging="360"/>
      </w:pPr>
      <w:rPr>
        <w:rFonts w:ascii="Times New Roman" w:hAnsi="Times New Roman" w:hint="default"/>
      </w:rPr>
    </w:lvl>
    <w:lvl w:ilvl="5" w:tplc="6E1E1536" w:tentative="1">
      <w:start w:val="1"/>
      <w:numFmt w:val="bullet"/>
      <w:lvlText w:val="•"/>
      <w:lvlJc w:val="left"/>
      <w:pPr>
        <w:tabs>
          <w:tab w:val="num" w:pos="4320"/>
        </w:tabs>
        <w:ind w:left="4320" w:hanging="360"/>
      </w:pPr>
      <w:rPr>
        <w:rFonts w:ascii="Times New Roman" w:hAnsi="Times New Roman" w:hint="default"/>
      </w:rPr>
    </w:lvl>
    <w:lvl w:ilvl="6" w:tplc="FAA2AA20" w:tentative="1">
      <w:start w:val="1"/>
      <w:numFmt w:val="bullet"/>
      <w:lvlText w:val="•"/>
      <w:lvlJc w:val="left"/>
      <w:pPr>
        <w:tabs>
          <w:tab w:val="num" w:pos="5040"/>
        </w:tabs>
        <w:ind w:left="5040" w:hanging="360"/>
      </w:pPr>
      <w:rPr>
        <w:rFonts w:ascii="Times New Roman" w:hAnsi="Times New Roman" w:hint="default"/>
      </w:rPr>
    </w:lvl>
    <w:lvl w:ilvl="7" w:tplc="00A4E6A2" w:tentative="1">
      <w:start w:val="1"/>
      <w:numFmt w:val="bullet"/>
      <w:lvlText w:val="•"/>
      <w:lvlJc w:val="left"/>
      <w:pPr>
        <w:tabs>
          <w:tab w:val="num" w:pos="5760"/>
        </w:tabs>
        <w:ind w:left="5760" w:hanging="360"/>
      </w:pPr>
      <w:rPr>
        <w:rFonts w:ascii="Times New Roman" w:hAnsi="Times New Roman" w:hint="default"/>
      </w:rPr>
    </w:lvl>
    <w:lvl w:ilvl="8" w:tplc="74823AF2" w:tentative="1">
      <w:start w:val="1"/>
      <w:numFmt w:val="bullet"/>
      <w:lvlText w:val="•"/>
      <w:lvlJc w:val="left"/>
      <w:pPr>
        <w:tabs>
          <w:tab w:val="num" w:pos="6480"/>
        </w:tabs>
        <w:ind w:left="6480" w:hanging="360"/>
      </w:pPr>
      <w:rPr>
        <w:rFonts w:ascii="Times New Roman" w:hAnsi="Times New Roman" w:hint="default"/>
      </w:rPr>
    </w:lvl>
  </w:abstractNum>
  <w:abstractNum w:abstractNumId="29" w15:restartNumberingAfterBreak="0">
    <w:nsid w:val="70DB5446"/>
    <w:multiLevelType w:val="hybridMultilevel"/>
    <w:tmpl w:val="7F0E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D65BEE"/>
    <w:multiLevelType w:val="hybridMultilevel"/>
    <w:tmpl w:val="F3964E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9904A80"/>
    <w:multiLevelType w:val="hybridMultilevel"/>
    <w:tmpl w:val="9322F8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2" w15:restartNumberingAfterBreak="0">
    <w:nsid w:val="7FB1104D"/>
    <w:multiLevelType w:val="hybridMultilevel"/>
    <w:tmpl w:val="190E6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20"/>
  </w:num>
  <w:num w:numId="3">
    <w:abstractNumId w:val="1"/>
  </w:num>
  <w:num w:numId="4">
    <w:abstractNumId w:val="31"/>
  </w:num>
  <w:num w:numId="5">
    <w:abstractNumId w:val="4"/>
  </w:num>
  <w:num w:numId="6">
    <w:abstractNumId w:val="0"/>
  </w:num>
  <w:num w:numId="7">
    <w:abstractNumId w:val="17"/>
  </w:num>
  <w:num w:numId="8">
    <w:abstractNumId w:val="28"/>
  </w:num>
  <w:num w:numId="9">
    <w:abstractNumId w:val="3"/>
  </w:num>
  <w:num w:numId="10">
    <w:abstractNumId w:val="9"/>
  </w:num>
  <w:num w:numId="11">
    <w:abstractNumId w:val="10"/>
  </w:num>
  <w:num w:numId="12">
    <w:abstractNumId w:val="8"/>
  </w:num>
  <w:num w:numId="13">
    <w:abstractNumId w:val="32"/>
  </w:num>
  <w:num w:numId="14">
    <w:abstractNumId w:val="21"/>
  </w:num>
  <w:num w:numId="15">
    <w:abstractNumId w:val="23"/>
  </w:num>
  <w:num w:numId="16">
    <w:abstractNumId w:val="18"/>
  </w:num>
  <w:num w:numId="17">
    <w:abstractNumId w:val="29"/>
  </w:num>
  <w:num w:numId="18">
    <w:abstractNumId w:val="7"/>
  </w:num>
  <w:num w:numId="19">
    <w:abstractNumId w:val="19"/>
  </w:num>
  <w:num w:numId="20">
    <w:abstractNumId w:val="27"/>
  </w:num>
  <w:num w:numId="21">
    <w:abstractNumId w:val="22"/>
  </w:num>
  <w:num w:numId="22">
    <w:abstractNumId w:val="24"/>
  </w:num>
  <w:num w:numId="23">
    <w:abstractNumId w:val="11"/>
  </w:num>
  <w:num w:numId="24">
    <w:abstractNumId w:val="26"/>
  </w:num>
  <w:num w:numId="25">
    <w:abstractNumId w:val="12"/>
  </w:num>
  <w:num w:numId="26">
    <w:abstractNumId w:val="13"/>
  </w:num>
  <w:num w:numId="27">
    <w:abstractNumId w:val="14"/>
  </w:num>
  <w:num w:numId="28">
    <w:abstractNumId w:val="5"/>
  </w:num>
  <w:num w:numId="29">
    <w:abstractNumId w:val="15"/>
  </w:num>
  <w:num w:numId="30">
    <w:abstractNumId w:val="30"/>
  </w:num>
  <w:num w:numId="31">
    <w:abstractNumId w:val="16"/>
  </w:num>
  <w:num w:numId="32">
    <w:abstractNumId w:val="2"/>
  </w:num>
  <w:num w:numId="33">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341D4"/>
    <w:rsid w:val="0004341B"/>
    <w:rsid w:val="00056A14"/>
    <w:rsid w:val="00065B7F"/>
    <w:rsid w:val="000663DC"/>
    <w:rsid w:val="00072BE8"/>
    <w:rsid w:val="00073363"/>
    <w:rsid w:val="00074BE1"/>
    <w:rsid w:val="0007579E"/>
    <w:rsid w:val="00082213"/>
    <w:rsid w:val="00095F76"/>
    <w:rsid w:val="000966A5"/>
    <w:rsid w:val="00097C1E"/>
    <w:rsid w:val="00097D84"/>
    <w:rsid w:val="000A04AF"/>
    <w:rsid w:val="000A5F5F"/>
    <w:rsid w:val="000A601E"/>
    <w:rsid w:val="000C254C"/>
    <w:rsid w:val="000C285D"/>
    <w:rsid w:val="000C35C0"/>
    <w:rsid w:val="000C3E88"/>
    <w:rsid w:val="000C6266"/>
    <w:rsid w:val="000E4E22"/>
    <w:rsid w:val="000F5A67"/>
    <w:rsid w:val="001004F6"/>
    <w:rsid w:val="00116733"/>
    <w:rsid w:val="001174E7"/>
    <w:rsid w:val="00126F5E"/>
    <w:rsid w:val="00136144"/>
    <w:rsid w:val="001547C7"/>
    <w:rsid w:val="0016184E"/>
    <w:rsid w:val="001627CD"/>
    <w:rsid w:val="00163AF7"/>
    <w:rsid w:val="0017728C"/>
    <w:rsid w:val="00183E45"/>
    <w:rsid w:val="001973FB"/>
    <w:rsid w:val="00197C91"/>
    <w:rsid w:val="001A4C98"/>
    <w:rsid w:val="001B5542"/>
    <w:rsid w:val="001B5F45"/>
    <w:rsid w:val="001C20B9"/>
    <w:rsid w:val="001C24BA"/>
    <w:rsid w:val="001C2C30"/>
    <w:rsid w:val="001C69C4"/>
    <w:rsid w:val="001D0372"/>
    <w:rsid w:val="001E741B"/>
    <w:rsid w:val="001E78E1"/>
    <w:rsid w:val="001F0678"/>
    <w:rsid w:val="001F3729"/>
    <w:rsid w:val="001F3796"/>
    <w:rsid w:val="001F6A6A"/>
    <w:rsid w:val="002002F8"/>
    <w:rsid w:val="00207F4F"/>
    <w:rsid w:val="00214F71"/>
    <w:rsid w:val="00227302"/>
    <w:rsid w:val="00230637"/>
    <w:rsid w:val="002312F5"/>
    <w:rsid w:val="002331B5"/>
    <w:rsid w:val="0024071C"/>
    <w:rsid w:val="002510C8"/>
    <w:rsid w:val="00251B40"/>
    <w:rsid w:val="00253FB8"/>
    <w:rsid w:val="00255366"/>
    <w:rsid w:val="00257E5B"/>
    <w:rsid w:val="00260B08"/>
    <w:rsid w:val="00261A55"/>
    <w:rsid w:val="00267F71"/>
    <w:rsid w:val="00271FD2"/>
    <w:rsid w:val="00273C9E"/>
    <w:rsid w:val="0028161B"/>
    <w:rsid w:val="00283E3D"/>
    <w:rsid w:val="002866C4"/>
    <w:rsid w:val="002A513B"/>
    <w:rsid w:val="002A68A3"/>
    <w:rsid w:val="002B5AD5"/>
    <w:rsid w:val="002C35C0"/>
    <w:rsid w:val="002C4C64"/>
    <w:rsid w:val="002C7A77"/>
    <w:rsid w:val="002D6A59"/>
    <w:rsid w:val="002D6A87"/>
    <w:rsid w:val="002E5E2F"/>
    <w:rsid w:val="002F0321"/>
    <w:rsid w:val="002F163C"/>
    <w:rsid w:val="00302B18"/>
    <w:rsid w:val="00311E89"/>
    <w:rsid w:val="0032294E"/>
    <w:rsid w:val="00327BA0"/>
    <w:rsid w:val="00333AD3"/>
    <w:rsid w:val="003340E3"/>
    <w:rsid w:val="00345239"/>
    <w:rsid w:val="003534B3"/>
    <w:rsid w:val="00353887"/>
    <w:rsid w:val="0035401A"/>
    <w:rsid w:val="00367542"/>
    <w:rsid w:val="00385426"/>
    <w:rsid w:val="003965D3"/>
    <w:rsid w:val="00396F52"/>
    <w:rsid w:val="003A3E50"/>
    <w:rsid w:val="003A410A"/>
    <w:rsid w:val="003A690A"/>
    <w:rsid w:val="003C153B"/>
    <w:rsid w:val="003D74BE"/>
    <w:rsid w:val="003E0531"/>
    <w:rsid w:val="003E2C01"/>
    <w:rsid w:val="003E54C5"/>
    <w:rsid w:val="003F695E"/>
    <w:rsid w:val="00403AF1"/>
    <w:rsid w:val="00404F7F"/>
    <w:rsid w:val="00407207"/>
    <w:rsid w:val="0042114B"/>
    <w:rsid w:val="00424960"/>
    <w:rsid w:val="00433B84"/>
    <w:rsid w:val="004464CF"/>
    <w:rsid w:val="00456F12"/>
    <w:rsid w:val="0046533E"/>
    <w:rsid w:val="004714AB"/>
    <w:rsid w:val="004836BA"/>
    <w:rsid w:val="00485216"/>
    <w:rsid w:val="00485AE9"/>
    <w:rsid w:val="00494775"/>
    <w:rsid w:val="00494DBB"/>
    <w:rsid w:val="004A140A"/>
    <w:rsid w:val="004B147E"/>
    <w:rsid w:val="004C042A"/>
    <w:rsid w:val="004C5282"/>
    <w:rsid w:val="004D4B65"/>
    <w:rsid w:val="004D6425"/>
    <w:rsid w:val="004E000A"/>
    <w:rsid w:val="004E1D98"/>
    <w:rsid w:val="004E6515"/>
    <w:rsid w:val="004F33DA"/>
    <w:rsid w:val="004F61DB"/>
    <w:rsid w:val="004F792A"/>
    <w:rsid w:val="005032C3"/>
    <w:rsid w:val="00514E4E"/>
    <w:rsid w:val="005301F7"/>
    <w:rsid w:val="00533163"/>
    <w:rsid w:val="00534B58"/>
    <w:rsid w:val="005368F4"/>
    <w:rsid w:val="00542FE1"/>
    <w:rsid w:val="005467A3"/>
    <w:rsid w:val="00550804"/>
    <w:rsid w:val="00550907"/>
    <w:rsid w:val="005515AE"/>
    <w:rsid w:val="00560B45"/>
    <w:rsid w:val="0056167C"/>
    <w:rsid w:val="00572D30"/>
    <w:rsid w:val="005840EE"/>
    <w:rsid w:val="0059259C"/>
    <w:rsid w:val="005946F5"/>
    <w:rsid w:val="005A518D"/>
    <w:rsid w:val="005B036D"/>
    <w:rsid w:val="005D732A"/>
    <w:rsid w:val="006025E3"/>
    <w:rsid w:val="00604501"/>
    <w:rsid w:val="00606355"/>
    <w:rsid w:val="00611467"/>
    <w:rsid w:val="00617568"/>
    <w:rsid w:val="00622FD1"/>
    <w:rsid w:val="006247FC"/>
    <w:rsid w:val="00627495"/>
    <w:rsid w:val="006305E8"/>
    <w:rsid w:val="0064406B"/>
    <w:rsid w:val="00646833"/>
    <w:rsid w:val="00653245"/>
    <w:rsid w:val="00654174"/>
    <w:rsid w:val="00654B6F"/>
    <w:rsid w:val="00657AB3"/>
    <w:rsid w:val="00676F13"/>
    <w:rsid w:val="006A30E5"/>
    <w:rsid w:val="006A3143"/>
    <w:rsid w:val="006A7FA9"/>
    <w:rsid w:val="006B6236"/>
    <w:rsid w:val="006C3EFA"/>
    <w:rsid w:val="006D42C4"/>
    <w:rsid w:val="006D4FC3"/>
    <w:rsid w:val="006E0D9F"/>
    <w:rsid w:val="006E1AFE"/>
    <w:rsid w:val="006E2C3C"/>
    <w:rsid w:val="007011AC"/>
    <w:rsid w:val="00710579"/>
    <w:rsid w:val="007107B2"/>
    <w:rsid w:val="0071600F"/>
    <w:rsid w:val="00716E01"/>
    <w:rsid w:val="00735C6F"/>
    <w:rsid w:val="0073648B"/>
    <w:rsid w:val="00736F24"/>
    <w:rsid w:val="00742022"/>
    <w:rsid w:val="00744823"/>
    <w:rsid w:val="007452E8"/>
    <w:rsid w:val="00746DFA"/>
    <w:rsid w:val="0074787E"/>
    <w:rsid w:val="00750886"/>
    <w:rsid w:val="00751B38"/>
    <w:rsid w:val="0076285E"/>
    <w:rsid w:val="0077375F"/>
    <w:rsid w:val="00777D7F"/>
    <w:rsid w:val="00786652"/>
    <w:rsid w:val="007925F9"/>
    <w:rsid w:val="0079774C"/>
    <w:rsid w:val="007B2761"/>
    <w:rsid w:val="007C34CE"/>
    <w:rsid w:val="007D0CA8"/>
    <w:rsid w:val="007E3D4E"/>
    <w:rsid w:val="007F082D"/>
    <w:rsid w:val="007F7624"/>
    <w:rsid w:val="008066CA"/>
    <w:rsid w:val="0081083F"/>
    <w:rsid w:val="00835287"/>
    <w:rsid w:val="00836C9C"/>
    <w:rsid w:val="0084088E"/>
    <w:rsid w:val="008451F6"/>
    <w:rsid w:val="00851E80"/>
    <w:rsid w:val="00863E60"/>
    <w:rsid w:val="008770ED"/>
    <w:rsid w:val="00881807"/>
    <w:rsid w:val="0088310B"/>
    <w:rsid w:val="00884F6C"/>
    <w:rsid w:val="00893712"/>
    <w:rsid w:val="00894F83"/>
    <w:rsid w:val="00895B91"/>
    <w:rsid w:val="008A2BEE"/>
    <w:rsid w:val="008A3A35"/>
    <w:rsid w:val="008A4CF3"/>
    <w:rsid w:val="008B786B"/>
    <w:rsid w:val="008C0EEC"/>
    <w:rsid w:val="008C2432"/>
    <w:rsid w:val="008C4621"/>
    <w:rsid w:val="008D2D67"/>
    <w:rsid w:val="008E664F"/>
    <w:rsid w:val="00901A1E"/>
    <w:rsid w:val="00905316"/>
    <w:rsid w:val="00914E54"/>
    <w:rsid w:val="00917FEE"/>
    <w:rsid w:val="00937676"/>
    <w:rsid w:val="00940B3C"/>
    <w:rsid w:val="0094464A"/>
    <w:rsid w:val="00953ABC"/>
    <w:rsid w:val="00955E5D"/>
    <w:rsid w:val="00955FCF"/>
    <w:rsid w:val="00956B5F"/>
    <w:rsid w:val="00974AF6"/>
    <w:rsid w:val="009A71B3"/>
    <w:rsid w:val="009B0027"/>
    <w:rsid w:val="009B1083"/>
    <w:rsid w:val="009C23A3"/>
    <w:rsid w:val="009C4063"/>
    <w:rsid w:val="009C7E1A"/>
    <w:rsid w:val="009D012D"/>
    <w:rsid w:val="009D77B2"/>
    <w:rsid w:val="009E6700"/>
    <w:rsid w:val="009F6F56"/>
    <w:rsid w:val="009F71C1"/>
    <w:rsid w:val="00A02EA0"/>
    <w:rsid w:val="00A1237A"/>
    <w:rsid w:val="00A3097F"/>
    <w:rsid w:val="00A34AD6"/>
    <w:rsid w:val="00A422CD"/>
    <w:rsid w:val="00A45E25"/>
    <w:rsid w:val="00A46E11"/>
    <w:rsid w:val="00A51FC5"/>
    <w:rsid w:val="00A70154"/>
    <w:rsid w:val="00A751C2"/>
    <w:rsid w:val="00A9325C"/>
    <w:rsid w:val="00AA5E8D"/>
    <w:rsid w:val="00AA7EFB"/>
    <w:rsid w:val="00AB0EC9"/>
    <w:rsid w:val="00AB4F36"/>
    <w:rsid w:val="00AB60C6"/>
    <w:rsid w:val="00AB78F6"/>
    <w:rsid w:val="00AC7C75"/>
    <w:rsid w:val="00AD1060"/>
    <w:rsid w:val="00AD16A1"/>
    <w:rsid w:val="00AE1EC3"/>
    <w:rsid w:val="00AF6F53"/>
    <w:rsid w:val="00B02AD3"/>
    <w:rsid w:val="00B0567C"/>
    <w:rsid w:val="00B05D84"/>
    <w:rsid w:val="00B16D5C"/>
    <w:rsid w:val="00B259A9"/>
    <w:rsid w:val="00B30EC1"/>
    <w:rsid w:val="00B53168"/>
    <w:rsid w:val="00B54661"/>
    <w:rsid w:val="00B624D7"/>
    <w:rsid w:val="00B743A6"/>
    <w:rsid w:val="00B745CC"/>
    <w:rsid w:val="00B77998"/>
    <w:rsid w:val="00B84E1F"/>
    <w:rsid w:val="00B8683E"/>
    <w:rsid w:val="00B93CD7"/>
    <w:rsid w:val="00B9509F"/>
    <w:rsid w:val="00BA2191"/>
    <w:rsid w:val="00BB07B0"/>
    <w:rsid w:val="00BC0546"/>
    <w:rsid w:val="00BC376F"/>
    <w:rsid w:val="00BC4F02"/>
    <w:rsid w:val="00BD7670"/>
    <w:rsid w:val="00BE53D7"/>
    <w:rsid w:val="00BE5E3B"/>
    <w:rsid w:val="00BF255D"/>
    <w:rsid w:val="00BF39C3"/>
    <w:rsid w:val="00BF4A06"/>
    <w:rsid w:val="00C12E59"/>
    <w:rsid w:val="00C26AA7"/>
    <w:rsid w:val="00C371BB"/>
    <w:rsid w:val="00C53674"/>
    <w:rsid w:val="00C54EAA"/>
    <w:rsid w:val="00C73927"/>
    <w:rsid w:val="00C73B1A"/>
    <w:rsid w:val="00C741DA"/>
    <w:rsid w:val="00C82199"/>
    <w:rsid w:val="00C84003"/>
    <w:rsid w:val="00C87226"/>
    <w:rsid w:val="00C90CB6"/>
    <w:rsid w:val="00CA3228"/>
    <w:rsid w:val="00CA4A6B"/>
    <w:rsid w:val="00CA6C09"/>
    <w:rsid w:val="00CB342E"/>
    <w:rsid w:val="00CB513E"/>
    <w:rsid w:val="00CB74B0"/>
    <w:rsid w:val="00CB7C52"/>
    <w:rsid w:val="00CC1A0B"/>
    <w:rsid w:val="00CD521E"/>
    <w:rsid w:val="00CE237F"/>
    <w:rsid w:val="00CE2624"/>
    <w:rsid w:val="00D00DD6"/>
    <w:rsid w:val="00D101F7"/>
    <w:rsid w:val="00D15737"/>
    <w:rsid w:val="00D307B5"/>
    <w:rsid w:val="00D31F54"/>
    <w:rsid w:val="00D330B8"/>
    <w:rsid w:val="00D41CA6"/>
    <w:rsid w:val="00D610EE"/>
    <w:rsid w:val="00D643C5"/>
    <w:rsid w:val="00D71845"/>
    <w:rsid w:val="00D738ED"/>
    <w:rsid w:val="00D824F9"/>
    <w:rsid w:val="00D8574D"/>
    <w:rsid w:val="00DA58E1"/>
    <w:rsid w:val="00DA5A5D"/>
    <w:rsid w:val="00DC011F"/>
    <w:rsid w:val="00DC5B5A"/>
    <w:rsid w:val="00DC6B02"/>
    <w:rsid w:val="00DD188E"/>
    <w:rsid w:val="00DD1A88"/>
    <w:rsid w:val="00DE0C5E"/>
    <w:rsid w:val="00DE4590"/>
    <w:rsid w:val="00DE4608"/>
    <w:rsid w:val="00DE59B1"/>
    <w:rsid w:val="00DF0F2E"/>
    <w:rsid w:val="00DF1998"/>
    <w:rsid w:val="00DF4B30"/>
    <w:rsid w:val="00E00661"/>
    <w:rsid w:val="00E1298F"/>
    <w:rsid w:val="00E15D93"/>
    <w:rsid w:val="00E30FF7"/>
    <w:rsid w:val="00E323B7"/>
    <w:rsid w:val="00E37A0C"/>
    <w:rsid w:val="00E42B2A"/>
    <w:rsid w:val="00E46E5C"/>
    <w:rsid w:val="00E60A2A"/>
    <w:rsid w:val="00E70602"/>
    <w:rsid w:val="00E710A3"/>
    <w:rsid w:val="00E7433C"/>
    <w:rsid w:val="00E82C82"/>
    <w:rsid w:val="00E92179"/>
    <w:rsid w:val="00E92DB1"/>
    <w:rsid w:val="00EA14F2"/>
    <w:rsid w:val="00EA2B19"/>
    <w:rsid w:val="00EA5871"/>
    <w:rsid w:val="00EA737F"/>
    <w:rsid w:val="00EB2193"/>
    <w:rsid w:val="00EB3C94"/>
    <w:rsid w:val="00EC2620"/>
    <w:rsid w:val="00EE0D95"/>
    <w:rsid w:val="00EF7343"/>
    <w:rsid w:val="00F03041"/>
    <w:rsid w:val="00F127ED"/>
    <w:rsid w:val="00F13E26"/>
    <w:rsid w:val="00F14F6C"/>
    <w:rsid w:val="00F164D8"/>
    <w:rsid w:val="00F17A2C"/>
    <w:rsid w:val="00F226D3"/>
    <w:rsid w:val="00F26FAE"/>
    <w:rsid w:val="00F31600"/>
    <w:rsid w:val="00F40AF2"/>
    <w:rsid w:val="00F52947"/>
    <w:rsid w:val="00F52B2E"/>
    <w:rsid w:val="00F609C2"/>
    <w:rsid w:val="00F751C4"/>
    <w:rsid w:val="00F8335B"/>
    <w:rsid w:val="00F8442E"/>
    <w:rsid w:val="00F84FC5"/>
    <w:rsid w:val="00F853F7"/>
    <w:rsid w:val="00F87850"/>
    <w:rsid w:val="00F91972"/>
    <w:rsid w:val="00F94DDA"/>
    <w:rsid w:val="00F95FAC"/>
    <w:rsid w:val="00FA26E2"/>
    <w:rsid w:val="00FA2A08"/>
    <w:rsid w:val="00FA3A34"/>
    <w:rsid w:val="00FA509C"/>
    <w:rsid w:val="00FB2E08"/>
    <w:rsid w:val="00FB34F0"/>
    <w:rsid w:val="00FB4550"/>
    <w:rsid w:val="00FB4A72"/>
    <w:rsid w:val="00FC3932"/>
    <w:rsid w:val="00FC41EE"/>
    <w:rsid w:val="00FC55E6"/>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702812"/>
  <w15:docId w15:val="{185E795B-605F-4C09-9755-1799419BC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23"/>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88A0E-462B-486D-A798-694412C5B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437</Words>
  <Characters>2494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Elizabeth Stauber (ABM ULHB - Corporate Services)</cp:lastModifiedBy>
  <cp:revision>4</cp:revision>
  <cp:lastPrinted>2018-02-14T15:53:00Z</cp:lastPrinted>
  <dcterms:created xsi:type="dcterms:W3CDTF">2019-06-11T13:43:00Z</dcterms:created>
  <dcterms:modified xsi:type="dcterms:W3CDTF">2019-06-12T14:14:00Z</dcterms:modified>
</cp:coreProperties>
</file>