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5C6B76BB"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9B6F64" w14:paraId="6D2903E2" w14:textId="77777777" w:rsidTr="05505017">
        <w:tc>
          <w:tcPr>
            <w:tcW w:w="2547" w:type="dxa"/>
          </w:tcPr>
          <w:p w14:paraId="6D2903DE" w14:textId="77777777" w:rsidR="00F5082D" w:rsidRPr="009B6F64" w:rsidRDefault="00F5082D" w:rsidP="00FA0CA9">
            <w:pPr>
              <w:rPr>
                <w:rFonts w:ascii="Verdana" w:hAnsi="Verdana" w:cs="Arial"/>
                <w:b/>
                <w:sz w:val="24"/>
                <w:szCs w:val="24"/>
              </w:rPr>
            </w:pPr>
            <w:r w:rsidRPr="009B6F6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7-29T00:00:00Z">
              <w:dateFormat w:val="dd MMMM yyyy"/>
              <w:lid w:val="en-GB"/>
              <w:storeMappedDataAs w:val="dateTime"/>
              <w:calendar w:val="gregorian"/>
            </w:date>
          </w:sdtPr>
          <w:sdtEndPr/>
          <w:sdtContent>
            <w:tc>
              <w:tcPr>
                <w:tcW w:w="3260" w:type="dxa"/>
                <w:gridSpan w:val="2"/>
              </w:tcPr>
              <w:p w14:paraId="6D2903DF" w14:textId="363B194A" w:rsidR="00F5082D" w:rsidRPr="009B6F64" w:rsidRDefault="002F3D74" w:rsidP="00FA0CA9">
                <w:pPr>
                  <w:rPr>
                    <w:rFonts w:ascii="Verdana" w:hAnsi="Verdana" w:cs="Arial"/>
                    <w:b/>
                    <w:sz w:val="24"/>
                    <w:szCs w:val="24"/>
                  </w:rPr>
                </w:pPr>
                <w:r w:rsidRPr="009B6F64">
                  <w:rPr>
                    <w:rFonts w:ascii="Verdana" w:hAnsi="Verdana" w:cs="Arial"/>
                    <w:b/>
                    <w:sz w:val="24"/>
                    <w:szCs w:val="24"/>
                  </w:rPr>
                  <w:t>29 July 2025</w:t>
                </w:r>
              </w:p>
            </w:tc>
          </w:sdtContent>
        </w:sdt>
        <w:tc>
          <w:tcPr>
            <w:tcW w:w="2368" w:type="dxa"/>
            <w:gridSpan w:val="3"/>
          </w:tcPr>
          <w:p w14:paraId="6D2903E0" w14:textId="77777777" w:rsidR="00F5082D" w:rsidRPr="009B6F64" w:rsidRDefault="00F5082D" w:rsidP="00FA0CA9">
            <w:pPr>
              <w:rPr>
                <w:rFonts w:ascii="Verdana" w:hAnsi="Verdana" w:cs="Arial"/>
                <w:b/>
                <w:sz w:val="24"/>
                <w:szCs w:val="24"/>
              </w:rPr>
            </w:pPr>
            <w:r w:rsidRPr="009B6F64">
              <w:rPr>
                <w:rFonts w:ascii="Verdana" w:hAnsi="Verdana" w:cs="Arial"/>
                <w:b/>
                <w:sz w:val="24"/>
                <w:szCs w:val="24"/>
              </w:rPr>
              <w:t>Agenda Item</w:t>
            </w:r>
          </w:p>
        </w:tc>
        <w:tc>
          <w:tcPr>
            <w:tcW w:w="841" w:type="dxa"/>
          </w:tcPr>
          <w:p w14:paraId="6D2903E1" w14:textId="743A6C87" w:rsidR="00F5082D" w:rsidRPr="009B6F64" w:rsidRDefault="2E6D84F1" w:rsidP="05505017">
            <w:pPr>
              <w:rPr>
                <w:rFonts w:ascii="Verdana" w:hAnsi="Verdana" w:cs="Arial"/>
                <w:b/>
                <w:bCs/>
                <w:sz w:val="24"/>
                <w:szCs w:val="24"/>
              </w:rPr>
            </w:pPr>
            <w:r w:rsidRPr="009B6F64">
              <w:rPr>
                <w:rFonts w:ascii="Verdana" w:hAnsi="Verdana" w:cs="Arial"/>
                <w:b/>
                <w:bCs/>
                <w:sz w:val="24"/>
                <w:szCs w:val="24"/>
              </w:rPr>
              <w:t>3.2</w:t>
            </w:r>
          </w:p>
        </w:tc>
      </w:tr>
      <w:tr w:rsidR="00481CC6" w:rsidRPr="009B6F64" w14:paraId="38ABCA71" w14:textId="77777777" w:rsidTr="05505017">
        <w:tc>
          <w:tcPr>
            <w:tcW w:w="2547" w:type="dxa"/>
          </w:tcPr>
          <w:p w14:paraId="7A0D74CB" w14:textId="5E5399E6" w:rsidR="00481CC6" w:rsidRPr="009B6F64" w:rsidRDefault="00481CC6" w:rsidP="00FA0CA9">
            <w:pPr>
              <w:rPr>
                <w:rFonts w:ascii="Verdana" w:hAnsi="Verdana" w:cs="Arial"/>
                <w:b/>
                <w:sz w:val="24"/>
                <w:szCs w:val="24"/>
              </w:rPr>
            </w:pPr>
            <w:r w:rsidRPr="009B6F64">
              <w:rPr>
                <w:rFonts w:ascii="Verdana" w:hAnsi="Verdana" w:cs="Arial"/>
                <w:b/>
                <w:sz w:val="24"/>
                <w:szCs w:val="24"/>
              </w:rPr>
              <w:t>Meeting Title</w:t>
            </w:r>
          </w:p>
        </w:tc>
        <w:tc>
          <w:tcPr>
            <w:tcW w:w="6469" w:type="dxa"/>
            <w:gridSpan w:val="6"/>
          </w:tcPr>
          <w:p w14:paraId="71468010" w14:textId="3A3BE2AA" w:rsidR="00481CC6" w:rsidRPr="009B6F64" w:rsidRDefault="00481CC6" w:rsidP="00FA0CA9">
            <w:pPr>
              <w:rPr>
                <w:rFonts w:ascii="Verdana" w:hAnsi="Verdana" w:cs="Arial"/>
                <w:b/>
                <w:sz w:val="24"/>
                <w:szCs w:val="24"/>
              </w:rPr>
            </w:pPr>
            <w:r w:rsidRPr="009B6F64">
              <w:rPr>
                <w:rFonts w:ascii="Verdana" w:hAnsi="Verdana" w:cs="Arial"/>
                <w:b/>
                <w:sz w:val="24"/>
                <w:szCs w:val="24"/>
              </w:rPr>
              <w:t>Performance and Finance Committee</w:t>
            </w:r>
          </w:p>
        </w:tc>
      </w:tr>
      <w:tr w:rsidR="00083FC0" w:rsidRPr="009B6F64" w14:paraId="6D2903E5" w14:textId="77777777" w:rsidTr="05505017">
        <w:tc>
          <w:tcPr>
            <w:tcW w:w="2547" w:type="dxa"/>
          </w:tcPr>
          <w:p w14:paraId="6D2903E3" w14:textId="77777777" w:rsidR="00034194" w:rsidRPr="009B6F64" w:rsidRDefault="00034194" w:rsidP="00FA0CA9">
            <w:pPr>
              <w:rPr>
                <w:rFonts w:ascii="Verdana" w:hAnsi="Verdana" w:cs="Arial"/>
                <w:b/>
                <w:sz w:val="24"/>
                <w:szCs w:val="24"/>
              </w:rPr>
            </w:pPr>
            <w:r w:rsidRPr="009B6F64">
              <w:rPr>
                <w:rFonts w:ascii="Verdana" w:hAnsi="Verdana" w:cs="Arial"/>
                <w:b/>
                <w:sz w:val="24"/>
                <w:szCs w:val="24"/>
              </w:rPr>
              <w:t>Report Title</w:t>
            </w:r>
          </w:p>
        </w:tc>
        <w:tc>
          <w:tcPr>
            <w:tcW w:w="6469" w:type="dxa"/>
            <w:gridSpan w:val="6"/>
          </w:tcPr>
          <w:p w14:paraId="6D2903E4" w14:textId="224B5A67" w:rsidR="00034194" w:rsidRPr="009B6F64" w:rsidRDefault="002F28B8" w:rsidP="00FA0CA9">
            <w:pPr>
              <w:rPr>
                <w:rFonts w:ascii="Verdana" w:hAnsi="Verdana" w:cs="Arial"/>
                <w:b/>
                <w:sz w:val="24"/>
                <w:szCs w:val="24"/>
              </w:rPr>
            </w:pPr>
            <w:r w:rsidRPr="009B6F64">
              <w:rPr>
                <w:rFonts w:ascii="Verdana" w:hAnsi="Verdana" w:cs="Arial"/>
                <w:b/>
                <w:sz w:val="24"/>
                <w:szCs w:val="24"/>
              </w:rPr>
              <w:t>Update on Medicines and Prescribing in Swansea Bay University Health Board</w:t>
            </w:r>
          </w:p>
        </w:tc>
      </w:tr>
      <w:tr w:rsidR="00083FC0" w:rsidRPr="009B6F64" w14:paraId="6D2903E8" w14:textId="77777777" w:rsidTr="05505017">
        <w:tc>
          <w:tcPr>
            <w:tcW w:w="2547" w:type="dxa"/>
          </w:tcPr>
          <w:p w14:paraId="6D2903E6" w14:textId="77777777" w:rsidR="00034194" w:rsidRPr="009B6F64" w:rsidRDefault="00034194" w:rsidP="00FA0CA9">
            <w:pPr>
              <w:rPr>
                <w:rFonts w:ascii="Verdana" w:hAnsi="Verdana" w:cs="Arial"/>
                <w:b/>
                <w:sz w:val="24"/>
                <w:szCs w:val="24"/>
              </w:rPr>
            </w:pPr>
            <w:r w:rsidRPr="009B6F64">
              <w:rPr>
                <w:rFonts w:ascii="Verdana" w:hAnsi="Verdana" w:cs="Arial"/>
                <w:b/>
                <w:sz w:val="24"/>
                <w:szCs w:val="24"/>
              </w:rPr>
              <w:t>Report Author</w:t>
            </w:r>
          </w:p>
        </w:tc>
        <w:tc>
          <w:tcPr>
            <w:tcW w:w="6469" w:type="dxa"/>
            <w:gridSpan w:val="6"/>
          </w:tcPr>
          <w:p w14:paraId="377AE0FC" w14:textId="2DF79924" w:rsidR="00524BAD" w:rsidRPr="009B6F64" w:rsidRDefault="00524BAD" w:rsidP="00524BAD">
            <w:pPr>
              <w:rPr>
                <w:rFonts w:ascii="Verdana" w:hAnsi="Verdana" w:cs="Arial"/>
                <w:sz w:val="24"/>
                <w:szCs w:val="24"/>
              </w:rPr>
            </w:pPr>
            <w:r w:rsidRPr="009B6F64">
              <w:rPr>
                <w:rFonts w:ascii="Verdana" w:hAnsi="Verdana" w:cs="Arial"/>
                <w:sz w:val="24"/>
                <w:szCs w:val="24"/>
              </w:rPr>
              <w:t xml:space="preserve">Stuart Wyn Evans, Head of </w:t>
            </w:r>
            <w:r w:rsidR="001B553A" w:rsidRPr="009B6F64">
              <w:rPr>
                <w:rFonts w:ascii="Verdana" w:hAnsi="Verdana" w:cs="Arial"/>
                <w:sz w:val="24"/>
                <w:szCs w:val="24"/>
              </w:rPr>
              <w:t xml:space="preserve">Medicines </w:t>
            </w:r>
            <w:r w:rsidRPr="009B6F64">
              <w:rPr>
                <w:rFonts w:ascii="Verdana" w:hAnsi="Verdana" w:cs="Arial"/>
                <w:sz w:val="24"/>
                <w:szCs w:val="24"/>
              </w:rPr>
              <w:t>Governance and Value</w:t>
            </w:r>
          </w:p>
          <w:p w14:paraId="0015F273" w14:textId="77777777" w:rsidR="00524BAD" w:rsidRPr="009B6F64" w:rsidRDefault="00524BAD" w:rsidP="00524BAD">
            <w:pPr>
              <w:rPr>
                <w:rFonts w:ascii="Verdana" w:hAnsi="Verdana" w:cs="Arial"/>
                <w:sz w:val="24"/>
                <w:szCs w:val="24"/>
              </w:rPr>
            </w:pPr>
            <w:r w:rsidRPr="009B6F64">
              <w:rPr>
                <w:rFonts w:ascii="Verdana" w:hAnsi="Verdana" w:cs="Arial"/>
                <w:sz w:val="24"/>
                <w:szCs w:val="24"/>
              </w:rPr>
              <w:t>Alan Clatworthy, Clinical Effectiveness and Formulary Pharmacist</w:t>
            </w:r>
          </w:p>
          <w:p w14:paraId="28592362" w14:textId="77777777" w:rsidR="00E53BCE" w:rsidRPr="009B6F64" w:rsidRDefault="00E53BCE" w:rsidP="00E53BCE">
            <w:pPr>
              <w:rPr>
                <w:rFonts w:ascii="Verdana" w:hAnsi="Verdana" w:cs="Arial"/>
                <w:sz w:val="24"/>
                <w:szCs w:val="24"/>
              </w:rPr>
            </w:pPr>
            <w:r w:rsidRPr="009B6F64">
              <w:rPr>
                <w:rFonts w:ascii="Verdana" w:hAnsi="Verdana" w:cs="Arial"/>
                <w:sz w:val="24"/>
                <w:szCs w:val="24"/>
              </w:rPr>
              <w:t>Rhian Newton, Pharmacy Lead, Primary Care Prescribing</w:t>
            </w:r>
          </w:p>
          <w:p w14:paraId="1DA7A47F" w14:textId="54CB2489" w:rsidR="00E53BCE" w:rsidRPr="009B6F64" w:rsidRDefault="00E53BCE" w:rsidP="00524BAD">
            <w:pPr>
              <w:rPr>
                <w:rFonts w:ascii="Verdana" w:hAnsi="Verdana" w:cs="Arial"/>
                <w:sz w:val="24"/>
                <w:szCs w:val="24"/>
              </w:rPr>
            </w:pPr>
            <w:r w:rsidRPr="009B6F64">
              <w:rPr>
                <w:rFonts w:ascii="Verdana" w:hAnsi="Verdana" w:cs="Arial"/>
                <w:sz w:val="24"/>
                <w:szCs w:val="24"/>
              </w:rPr>
              <w:t xml:space="preserve">Rhys Howell, </w:t>
            </w:r>
            <w:r w:rsidR="00632BB7" w:rsidRPr="009B6F64">
              <w:rPr>
                <w:rFonts w:ascii="Verdana" w:hAnsi="Verdana" w:cs="Arial"/>
                <w:sz w:val="24"/>
                <w:szCs w:val="24"/>
              </w:rPr>
              <w:t>Pharmaceutical Advisor, Primary Care Prescribing</w:t>
            </w:r>
          </w:p>
          <w:p w14:paraId="6D2903E7" w14:textId="6502E384" w:rsidR="00034194" w:rsidRPr="009B6F64" w:rsidRDefault="00524BAD" w:rsidP="00524BAD">
            <w:pPr>
              <w:rPr>
                <w:rFonts w:ascii="Verdana" w:hAnsi="Verdana" w:cs="Arial"/>
                <w:sz w:val="24"/>
                <w:szCs w:val="24"/>
              </w:rPr>
            </w:pPr>
            <w:r w:rsidRPr="009B6F64">
              <w:rPr>
                <w:rFonts w:ascii="Verdana" w:hAnsi="Verdana" w:cs="Arial"/>
                <w:sz w:val="24"/>
                <w:szCs w:val="24"/>
              </w:rPr>
              <w:t>Judith Vincent, Clinical Director Pharmacy and Medicines Management</w:t>
            </w:r>
          </w:p>
        </w:tc>
      </w:tr>
      <w:tr w:rsidR="00762BBE" w:rsidRPr="009B6F64" w14:paraId="6D2903EB" w14:textId="77777777" w:rsidTr="05505017">
        <w:tc>
          <w:tcPr>
            <w:tcW w:w="2547" w:type="dxa"/>
          </w:tcPr>
          <w:p w14:paraId="6D2903E9" w14:textId="77777777" w:rsidR="00762BBE" w:rsidRPr="009B6F64" w:rsidRDefault="00762BBE" w:rsidP="00762BBE">
            <w:pPr>
              <w:rPr>
                <w:rFonts w:ascii="Verdana" w:hAnsi="Verdana" w:cs="Arial"/>
                <w:b/>
                <w:sz w:val="24"/>
                <w:szCs w:val="24"/>
              </w:rPr>
            </w:pPr>
            <w:r w:rsidRPr="009B6F64">
              <w:rPr>
                <w:rFonts w:ascii="Verdana" w:hAnsi="Verdana" w:cs="Arial"/>
                <w:b/>
                <w:sz w:val="24"/>
                <w:szCs w:val="24"/>
              </w:rPr>
              <w:t>Report Sponsor</w:t>
            </w:r>
          </w:p>
        </w:tc>
        <w:tc>
          <w:tcPr>
            <w:tcW w:w="6469" w:type="dxa"/>
            <w:gridSpan w:val="6"/>
          </w:tcPr>
          <w:p w14:paraId="6D2903EA" w14:textId="508D6CB4" w:rsidR="00DF6DAE" w:rsidRPr="009B6F64" w:rsidRDefault="00DF6DAE" w:rsidP="00762BBE">
            <w:pPr>
              <w:rPr>
                <w:rFonts w:ascii="Verdana" w:hAnsi="Verdana" w:cs="Arial"/>
                <w:sz w:val="24"/>
                <w:szCs w:val="24"/>
              </w:rPr>
            </w:pPr>
            <w:r w:rsidRPr="009B6F64">
              <w:rPr>
                <w:rFonts w:ascii="Verdana" w:hAnsi="Verdana" w:cs="Arial"/>
                <w:sz w:val="24"/>
                <w:szCs w:val="24"/>
              </w:rPr>
              <w:t>Richard Evans, Executive Medical Director</w:t>
            </w:r>
          </w:p>
        </w:tc>
      </w:tr>
      <w:tr w:rsidR="00762BBE" w:rsidRPr="009B6F64" w14:paraId="6D2903EE" w14:textId="77777777" w:rsidTr="05505017">
        <w:tc>
          <w:tcPr>
            <w:tcW w:w="2547" w:type="dxa"/>
          </w:tcPr>
          <w:p w14:paraId="6D2903EC" w14:textId="77777777" w:rsidR="00762BBE" w:rsidRPr="009B6F64" w:rsidRDefault="00762BBE" w:rsidP="00762BBE">
            <w:pPr>
              <w:rPr>
                <w:rFonts w:ascii="Verdana" w:hAnsi="Verdana" w:cs="Arial"/>
                <w:b/>
                <w:sz w:val="24"/>
                <w:szCs w:val="24"/>
              </w:rPr>
            </w:pPr>
            <w:r w:rsidRPr="009B6F64">
              <w:rPr>
                <w:rFonts w:ascii="Verdana" w:hAnsi="Verdana" w:cs="Arial"/>
                <w:b/>
                <w:sz w:val="24"/>
                <w:szCs w:val="24"/>
              </w:rPr>
              <w:t>Presented by</w:t>
            </w:r>
          </w:p>
        </w:tc>
        <w:tc>
          <w:tcPr>
            <w:tcW w:w="6469" w:type="dxa"/>
            <w:gridSpan w:val="6"/>
          </w:tcPr>
          <w:p w14:paraId="6D2903ED" w14:textId="1FD28848" w:rsidR="00762BBE" w:rsidRPr="009B6F64" w:rsidRDefault="00103780" w:rsidP="00762BBE">
            <w:pPr>
              <w:rPr>
                <w:rFonts w:ascii="Verdana" w:hAnsi="Verdana" w:cs="Arial"/>
                <w:sz w:val="24"/>
                <w:szCs w:val="24"/>
              </w:rPr>
            </w:pPr>
            <w:r w:rsidRPr="009B6F64">
              <w:rPr>
                <w:rFonts w:ascii="Verdana" w:hAnsi="Verdana" w:cs="Arial"/>
                <w:sz w:val="24"/>
                <w:szCs w:val="24"/>
              </w:rPr>
              <w:t>Judith Vincent</w:t>
            </w:r>
            <w:r w:rsidR="00DF6DAE" w:rsidRPr="009B6F64">
              <w:rPr>
                <w:rFonts w:ascii="Verdana" w:hAnsi="Verdana" w:cs="Arial"/>
                <w:sz w:val="24"/>
                <w:szCs w:val="24"/>
              </w:rPr>
              <w:t>,</w:t>
            </w:r>
            <w:r w:rsidRPr="009B6F64">
              <w:rPr>
                <w:rFonts w:ascii="Verdana" w:hAnsi="Verdana" w:cs="Arial"/>
                <w:sz w:val="24"/>
                <w:szCs w:val="24"/>
              </w:rPr>
              <w:t xml:space="preserve"> Director of Pharmacy</w:t>
            </w:r>
          </w:p>
        </w:tc>
      </w:tr>
      <w:tr w:rsidR="00280426" w:rsidRPr="009B6F64" w14:paraId="6D2903F1" w14:textId="77777777" w:rsidTr="05505017">
        <w:tc>
          <w:tcPr>
            <w:tcW w:w="2547" w:type="dxa"/>
          </w:tcPr>
          <w:p w14:paraId="6D2903EF" w14:textId="77777777" w:rsidR="00280426" w:rsidRPr="009B6F64" w:rsidRDefault="00280426" w:rsidP="00280426">
            <w:pPr>
              <w:rPr>
                <w:rFonts w:ascii="Verdana" w:hAnsi="Verdana" w:cs="Arial"/>
                <w:b/>
                <w:sz w:val="24"/>
                <w:szCs w:val="24"/>
              </w:rPr>
            </w:pPr>
            <w:r w:rsidRPr="009B6F64">
              <w:rPr>
                <w:rFonts w:ascii="Verdana" w:hAnsi="Verdana" w:cs="Arial"/>
                <w:b/>
                <w:sz w:val="24"/>
                <w:szCs w:val="24"/>
              </w:rPr>
              <w:t xml:space="preserve">Freedom of Information </w:t>
            </w:r>
          </w:p>
        </w:tc>
        <w:tc>
          <w:tcPr>
            <w:tcW w:w="6469" w:type="dxa"/>
            <w:gridSpan w:val="6"/>
          </w:tcPr>
          <w:p w14:paraId="6D2903F0" w14:textId="0EC4DB0E" w:rsidR="00280426" w:rsidRPr="009B6F64" w:rsidRDefault="00280426" w:rsidP="00280426">
            <w:pPr>
              <w:rPr>
                <w:rFonts w:ascii="Verdana" w:hAnsi="Verdana" w:cs="Arial"/>
                <w:sz w:val="24"/>
                <w:szCs w:val="24"/>
              </w:rPr>
            </w:pPr>
            <w:r w:rsidRPr="009B6F64">
              <w:rPr>
                <w:rFonts w:ascii="Verdana" w:hAnsi="Verdana" w:cs="Arial"/>
                <w:sz w:val="24"/>
                <w:szCs w:val="24"/>
              </w:rPr>
              <w:t xml:space="preserve">Open </w:t>
            </w:r>
          </w:p>
        </w:tc>
      </w:tr>
      <w:tr w:rsidR="00280426" w:rsidRPr="009B6F64" w14:paraId="6D2903F8" w14:textId="77777777" w:rsidTr="05505017">
        <w:tc>
          <w:tcPr>
            <w:tcW w:w="2547" w:type="dxa"/>
          </w:tcPr>
          <w:p w14:paraId="6D2903F2" w14:textId="77777777" w:rsidR="00280426" w:rsidRPr="009B6F64" w:rsidRDefault="00280426" w:rsidP="00280426">
            <w:pPr>
              <w:rPr>
                <w:rFonts w:ascii="Verdana" w:hAnsi="Verdana" w:cs="Arial"/>
                <w:b/>
                <w:sz w:val="24"/>
                <w:szCs w:val="24"/>
              </w:rPr>
            </w:pPr>
            <w:r w:rsidRPr="009B6F64">
              <w:rPr>
                <w:rFonts w:ascii="Verdana" w:hAnsi="Verdana" w:cs="Arial"/>
                <w:b/>
                <w:sz w:val="24"/>
                <w:szCs w:val="24"/>
              </w:rPr>
              <w:t>Purpose of the Report</w:t>
            </w:r>
          </w:p>
        </w:tc>
        <w:tc>
          <w:tcPr>
            <w:tcW w:w="6469" w:type="dxa"/>
            <w:gridSpan w:val="6"/>
          </w:tcPr>
          <w:p w14:paraId="6D2903F7" w14:textId="5BCF1585" w:rsidR="00280426" w:rsidRPr="009B6F64" w:rsidRDefault="00280426" w:rsidP="00CA163F">
            <w:pPr>
              <w:jc w:val="both"/>
              <w:rPr>
                <w:rFonts w:ascii="Verdana" w:hAnsi="Verdana" w:cs="Arial"/>
                <w:sz w:val="24"/>
                <w:szCs w:val="24"/>
              </w:rPr>
            </w:pPr>
            <w:r w:rsidRPr="009B6F64">
              <w:rPr>
                <w:rFonts w:ascii="Verdana" w:hAnsi="Verdana" w:cs="Arial"/>
                <w:sz w:val="24"/>
                <w:szCs w:val="24"/>
              </w:rPr>
              <w:t xml:space="preserve">The purpose of this report is to </w:t>
            </w:r>
            <w:r w:rsidR="004D3099" w:rsidRPr="009B6F64">
              <w:rPr>
                <w:rFonts w:ascii="Verdana" w:hAnsi="Verdana" w:cs="Arial"/>
                <w:sz w:val="24"/>
                <w:szCs w:val="24"/>
              </w:rPr>
              <w:t>provide assurance to</w:t>
            </w:r>
            <w:r w:rsidRPr="009B6F64">
              <w:rPr>
                <w:rFonts w:ascii="Verdana" w:hAnsi="Verdana" w:cs="Arial"/>
                <w:sz w:val="24"/>
                <w:szCs w:val="24"/>
              </w:rPr>
              <w:t xml:space="preserve"> the Performance and Finance Committee on the work undertaken to deliver improvements in the management of prescribing to </w:t>
            </w:r>
            <w:r w:rsidR="005B3CCC" w:rsidRPr="009B6F64">
              <w:rPr>
                <w:rFonts w:ascii="Verdana" w:hAnsi="Verdana" w:cs="Arial"/>
                <w:sz w:val="24"/>
                <w:szCs w:val="24"/>
              </w:rPr>
              <w:t xml:space="preserve">increase quality and </w:t>
            </w:r>
            <w:r w:rsidRPr="009B6F64">
              <w:rPr>
                <w:rFonts w:ascii="Verdana" w:hAnsi="Verdana" w:cs="Arial"/>
                <w:sz w:val="24"/>
                <w:szCs w:val="24"/>
              </w:rPr>
              <w:t>reduce expenditur</w:t>
            </w:r>
            <w:r w:rsidR="00F031EC" w:rsidRPr="009B6F64">
              <w:rPr>
                <w:rFonts w:ascii="Verdana" w:hAnsi="Verdana" w:cs="Arial"/>
                <w:sz w:val="24"/>
                <w:szCs w:val="24"/>
              </w:rPr>
              <w:t>e within the Health Board</w:t>
            </w:r>
            <w:r w:rsidR="006D5ECC" w:rsidRPr="009B6F64">
              <w:rPr>
                <w:rFonts w:ascii="Verdana" w:hAnsi="Verdana" w:cs="Arial"/>
                <w:sz w:val="24"/>
                <w:szCs w:val="24"/>
              </w:rPr>
              <w:t xml:space="preserve">, with </w:t>
            </w:r>
            <w:r w:rsidR="00D91EEE" w:rsidRPr="009B6F64">
              <w:rPr>
                <w:rFonts w:ascii="Verdana" w:hAnsi="Verdana" w:cs="Arial"/>
                <w:sz w:val="24"/>
                <w:szCs w:val="24"/>
              </w:rPr>
              <w:t xml:space="preserve">a </w:t>
            </w:r>
            <w:r w:rsidR="006D5ECC" w:rsidRPr="009B6F64">
              <w:rPr>
                <w:rFonts w:ascii="Verdana" w:hAnsi="Verdana" w:cs="Arial"/>
                <w:sz w:val="24"/>
                <w:szCs w:val="24"/>
              </w:rPr>
              <w:t xml:space="preserve">focus </w:t>
            </w:r>
            <w:r w:rsidR="009D2185" w:rsidRPr="009B6F64">
              <w:rPr>
                <w:rFonts w:ascii="Verdana" w:hAnsi="Verdana" w:cs="Arial"/>
                <w:sz w:val="24"/>
                <w:szCs w:val="24"/>
              </w:rPr>
              <w:t xml:space="preserve">on </w:t>
            </w:r>
            <w:r w:rsidR="006D5ECC" w:rsidRPr="009B6F64">
              <w:rPr>
                <w:rFonts w:ascii="Verdana" w:hAnsi="Verdana" w:cs="Arial"/>
                <w:sz w:val="24"/>
                <w:szCs w:val="24"/>
              </w:rPr>
              <w:t xml:space="preserve">nationally agreed </w:t>
            </w:r>
            <w:r w:rsidR="00AE7BA6" w:rsidRPr="009B6F64">
              <w:rPr>
                <w:rFonts w:ascii="Verdana" w:hAnsi="Verdana" w:cs="Arial"/>
                <w:sz w:val="24"/>
                <w:szCs w:val="24"/>
              </w:rPr>
              <w:t xml:space="preserve">measures and recommendations. </w:t>
            </w:r>
          </w:p>
        </w:tc>
      </w:tr>
      <w:tr w:rsidR="00653AEC" w:rsidRPr="009B6F64" w14:paraId="6D290402" w14:textId="77777777" w:rsidTr="05505017">
        <w:tc>
          <w:tcPr>
            <w:tcW w:w="2547" w:type="dxa"/>
          </w:tcPr>
          <w:p w14:paraId="6D2903F9" w14:textId="77777777" w:rsidR="00653AEC" w:rsidRPr="009B6F64" w:rsidRDefault="00653AEC" w:rsidP="00653AEC">
            <w:pPr>
              <w:rPr>
                <w:rFonts w:ascii="Verdana" w:hAnsi="Verdana" w:cs="Arial"/>
                <w:b/>
                <w:sz w:val="24"/>
                <w:szCs w:val="24"/>
              </w:rPr>
            </w:pPr>
            <w:r w:rsidRPr="009B6F64">
              <w:rPr>
                <w:rFonts w:ascii="Verdana" w:hAnsi="Verdana" w:cs="Arial"/>
                <w:b/>
                <w:sz w:val="24"/>
                <w:szCs w:val="24"/>
              </w:rPr>
              <w:t>Key Issues</w:t>
            </w:r>
          </w:p>
          <w:p w14:paraId="6D2903FA" w14:textId="77777777" w:rsidR="00653AEC" w:rsidRPr="009B6F64" w:rsidRDefault="00653AEC" w:rsidP="00653AEC">
            <w:pPr>
              <w:rPr>
                <w:rFonts w:ascii="Verdana" w:hAnsi="Verdana" w:cs="Arial"/>
                <w:b/>
                <w:sz w:val="24"/>
                <w:szCs w:val="24"/>
              </w:rPr>
            </w:pPr>
          </w:p>
          <w:p w14:paraId="6D2903FB" w14:textId="77777777" w:rsidR="00653AEC" w:rsidRPr="009B6F64" w:rsidRDefault="00653AEC" w:rsidP="00653AEC">
            <w:pPr>
              <w:rPr>
                <w:rFonts w:ascii="Verdana" w:hAnsi="Verdana" w:cs="Arial"/>
                <w:b/>
                <w:sz w:val="24"/>
                <w:szCs w:val="24"/>
              </w:rPr>
            </w:pPr>
          </w:p>
          <w:p w14:paraId="6D2903FC" w14:textId="77777777" w:rsidR="00653AEC" w:rsidRPr="009B6F64" w:rsidRDefault="00653AEC" w:rsidP="00653AEC">
            <w:pPr>
              <w:rPr>
                <w:rFonts w:ascii="Verdana" w:hAnsi="Verdana" w:cs="Arial"/>
                <w:b/>
                <w:sz w:val="24"/>
                <w:szCs w:val="24"/>
              </w:rPr>
            </w:pPr>
          </w:p>
        </w:tc>
        <w:tc>
          <w:tcPr>
            <w:tcW w:w="6469" w:type="dxa"/>
            <w:gridSpan w:val="6"/>
          </w:tcPr>
          <w:p w14:paraId="08264FDB" w14:textId="027F15C2" w:rsidR="0009746F" w:rsidRPr="009B6F64" w:rsidRDefault="0009746F" w:rsidP="0009746F">
            <w:pPr>
              <w:jc w:val="both"/>
              <w:rPr>
                <w:rFonts w:ascii="Verdana" w:hAnsi="Verdana" w:cs="Arial"/>
                <w:sz w:val="24"/>
                <w:szCs w:val="24"/>
              </w:rPr>
            </w:pPr>
            <w:r w:rsidRPr="009B6F64">
              <w:rPr>
                <w:rFonts w:ascii="Verdana" w:hAnsi="Verdana" w:cs="Arial"/>
                <w:sz w:val="24"/>
                <w:szCs w:val="24"/>
              </w:rPr>
              <w:t xml:space="preserve">This update considers SBUHB performance in </w:t>
            </w:r>
            <w:r w:rsidR="00010840" w:rsidRPr="009B6F64">
              <w:rPr>
                <w:rFonts w:ascii="Verdana" w:hAnsi="Verdana" w:cs="Arial"/>
                <w:sz w:val="24"/>
                <w:szCs w:val="24"/>
              </w:rPr>
              <w:t>four</w:t>
            </w:r>
            <w:r w:rsidRPr="009B6F64">
              <w:rPr>
                <w:rFonts w:ascii="Verdana" w:hAnsi="Verdana" w:cs="Arial"/>
                <w:sz w:val="24"/>
                <w:szCs w:val="24"/>
              </w:rPr>
              <w:t xml:space="preserve"> areas, namely:</w:t>
            </w:r>
          </w:p>
          <w:p w14:paraId="5BD0A209" w14:textId="0FD65467" w:rsidR="0009746F" w:rsidRPr="009B6F64" w:rsidRDefault="0009746F" w:rsidP="0009746F">
            <w:pPr>
              <w:pStyle w:val="ListParagraph"/>
              <w:numPr>
                <w:ilvl w:val="0"/>
                <w:numId w:val="6"/>
              </w:numPr>
              <w:rPr>
                <w:rFonts w:ascii="Verdana" w:hAnsi="Verdana" w:cs="Arial"/>
                <w:color w:val="000000" w:themeColor="text1"/>
                <w:sz w:val="24"/>
                <w:szCs w:val="24"/>
              </w:rPr>
            </w:pPr>
            <w:r w:rsidRPr="009B6F64">
              <w:rPr>
                <w:rFonts w:ascii="Verdana" w:hAnsi="Verdana" w:cs="Arial"/>
                <w:color w:val="000000" w:themeColor="text1"/>
                <w:sz w:val="24"/>
                <w:szCs w:val="24"/>
              </w:rPr>
              <w:t xml:space="preserve">NHS Value and Sustainability </w:t>
            </w:r>
            <w:r w:rsidR="00704FF6" w:rsidRPr="009B6F64">
              <w:rPr>
                <w:rFonts w:ascii="Verdana" w:hAnsi="Verdana" w:cs="Arial"/>
                <w:color w:val="000000" w:themeColor="text1"/>
                <w:sz w:val="24"/>
                <w:szCs w:val="24"/>
              </w:rPr>
              <w:t xml:space="preserve">(V&amp;S) </w:t>
            </w:r>
            <w:r w:rsidRPr="009B6F64">
              <w:rPr>
                <w:rFonts w:ascii="Verdana" w:hAnsi="Verdana" w:cs="Arial"/>
                <w:color w:val="000000" w:themeColor="text1"/>
                <w:sz w:val="24"/>
                <w:szCs w:val="24"/>
              </w:rPr>
              <w:t>– Priorities for reducing medicines expenditure</w:t>
            </w:r>
          </w:p>
          <w:p w14:paraId="08908D33" w14:textId="77777777" w:rsidR="0009746F" w:rsidRPr="009B6F64" w:rsidRDefault="0009746F" w:rsidP="0009746F">
            <w:pPr>
              <w:pStyle w:val="ListParagraph"/>
              <w:numPr>
                <w:ilvl w:val="0"/>
                <w:numId w:val="6"/>
              </w:numPr>
              <w:rPr>
                <w:rFonts w:ascii="Verdana" w:hAnsi="Verdana" w:cs="Arial"/>
                <w:color w:val="000000" w:themeColor="text1"/>
                <w:sz w:val="24"/>
                <w:szCs w:val="24"/>
              </w:rPr>
            </w:pPr>
            <w:r w:rsidRPr="009B6F64">
              <w:rPr>
                <w:rFonts w:ascii="Verdana" w:hAnsi="Verdana" w:cs="Arial"/>
                <w:color w:val="000000" w:themeColor="text1"/>
                <w:sz w:val="24"/>
                <w:szCs w:val="24"/>
              </w:rPr>
              <w:t>National Performance Indicators</w:t>
            </w:r>
          </w:p>
          <w:p w14:paraId="1B0D258E" w14:textId="00CA5B46" w:rsidR="0009746F" w:rsidRPr="009B6F64" w:rsidRDefault="0009746F" w:rsidP="0009746F">
            <w:pPr>
              <w:pStyle w:val="ListParagraph"/>
              <w:numPr>
                <w:ilvl w:val="0"/>
                <w:numId w:val="6"/>
              </w:numPr>
              <w:rPr>
                <w:rFonts w:ascii="Verdana" w:hAnsi="Verdana" w:cs="Arial"/>
                <w:color w:val="000000" w:themeColor="text1"/>
                <w:sz w:val="24"/>
                <w:szCs w:val="24"/>
              </w:rPr>
            </w:pPr>
            <w:r w:rsidRPr="009B6F64">
              <w:rPr>
                <w:rFonts w:ascii="Verdana" w:hAnsi="Verdana" w:cs="Arial"/>
                <w:color w:val="000000" w:themeColor="text1"/>
                <w:sz w:val="24"/>
                <w:szCs w:val="24"/>
              </w:rPr>
              <w:t xml:space="preserve">New Treatment Fund (NICE </w:t>
            </w:r>
            <w:r w:rsidR="002D2EB3" w:rsidRPr="009B6F64">
              <w:rPr>
                <w:rFonts w:ascii="Verdana" w:hAnsi="Verdana" w:cs="Arial"/>
                <w:color w:val="000000" w:themeColor="text1"/>
                <w:sz w:val="24"/>
                <w:szCs w:val="24"/>
              </w:rPr>
              <w:t xml:space="preserve">[National Institute for Clinical Excellence] </w:t>
            </w:r>
            <w:r w:rsidRPr="009B6F64">
              <w:rPr>
                <w:rFonts w:ascii="Verdana" w:hAnsi="Verdana" w:cs="Arial"/>
                <w:color w:val="000000" w:themeColor="text1"/>
                <w:sz w:val="24"/>
                <w:szCs w:val="24"/>
              </w:rPr>
              <w:t>approved and High-Cost Drugs)</w:t>
            </w:r>
          </w:p>
          <w:p w14:paraId="10B397D0" w14:textId="77777777" w:rsidR="0009746F" w:rsidRPr="009B6F64" w:rsidRDefault="0009746F" w:rsidP="0009746F">
            <w:pPr>
              <w:pStyle w:val="ListParagraph"/>
              <w:numPr>
                <w:ilvl w:val="0"/>
                <w:numId w:val="6"/>
              </w:numPr>
              <w:rPr>
                <w:rFonts w:ascii="Verdana" w:hAnsi="Verdana" w:cs="Arial"/>
                <w:color w:val="000000" w:themeColor="text1"/>
                <w:sz w:val="24"/>
                <w:szCs w:val="24"/>
              </w:rPr>
            </w:pPr>
            <w:r w:rsidRPr="009B6F64">
              <w:rPr>
                <w:rFonts w:ascii="Verdana" w:hAnsi="Verdana" w:cs="Arial"/>
                <w:color w:val="000000" w:themeColor="text1"/>
                <w:sz w:val="24"/>
                <w:szCs w:val="24"/>
              </w:rPr>
              <w:t>SBUHB Medicines Management Savings Plan</w:t>
            </w:r>
          </w:p>
          <w:p w14:paraId="6D290401" w14:textId="16260F8B" w:rsidR="0009746F" w:rsidRPr="009B6F64" w:rsidRDefault="0009746F" w:rsidP="00010840">
            <w:pPr>
              <w:pStyle w:val="ListParagraph"/>
              <w:rPr>
                <w:rFonts w:ascii="Verdana" w:hAnsi="Verdana" w:cs="Arial"/>
                <w:sz w:val="24"/>
                <w:szCs w:val="24"/>
              </w:rPr>
            </w:pPr>
          </w:p>
        </w:tc>
      </w:tr>
      <w:tr w:rsidR="00762BBE" w:rsidRPr="009B6F64" w14:paraId="6D290409" w14:textId="77777777" w:rsidTr="05505017">
        <w:trPr>
          <w:trHeight w:val="97"/>
        </w:trPr>
        <w:tc>
          <w:tcPr>
            <w:tcW w:w="2547" w:type="dxa"/>
            <w:vMerge w:val="restart"/>
          </w:tcPr>
          <w:p w14:paraId="6D290403" w14:textId="77777777" w:rsidR="00762BBE" w:rsidRPr="009B6F64" w:rsidRDefault="00762BBE" w:rsidP="00762BBE">
            <w:pPr>
              <w:rPr>
                <w:rFonts w:ascii="Verdana" w:hAnsi="Verdana" w:cs="Arial"/>
                <w:b/>
                <w:sz w:val="24"/>
                <w:szCs w:val="24"/>
              </w:rPr>
            </w:pPr>
            <w:r w:rsidRPr="009B6F64">
              <w:rPr>
                <w:rFonts w:ascii="Verdana" w:hAnsi="Verdana" w:cs="Arial"/>
                <w:b/>
                <w:sz w:val="24"/>
                <w:szCs w:val="24"/>
              </w:rPr>
              <w:t xml:space="preserve">Specific Action Required </w:t>
            </w:r>
          </w:p>
          <w:p w14:paraId="6D290404" w14:textId="77777777" w:rsidR="00762BBE" w:rsidRPr="009B6F64" w:rsidRDefault="00762BBE" w:rsidP="00762BBE">
            <w:pPr>
              <w:rPr>
                <w:rFonts w:ascii="Verdana" w:hAnsi="Verdana" w:cs="Arial"/>
                <w:b/>
                <w:i/>
                <w:sz w:val="24"/>
                <w:szCs w:val="24"/>
              </w:rPr>
            </w:pPr>
            <w:r w:rsidRPr="009B6F64">
              <w:rPr>
                <w:rFonts w:ascii="Verdana" w:hAnsi="Verdana" w:cs="Arial"/>
                <w:b/>
                <w:i/>
                <w:sz w:val="24"/>
                <w:szCs w:val="24"/>
              </w:rPr>
              <w:t>(</w:t>
            </w:r>
            <w:proofErr w:type="gramStart"/>
            <w:r w:rsidRPr="009B6F64">
              <w:rPr>
                <w:rFonts w:ascii="Verdana" w:hAnsi="Verdana" w:cs="Arial"/>
                <w:b/>
                <w:i/>
                <w:sz w:val="24"/>
                <w:szCs w:val="24"/>
              </w:rPr>
              <w:t>please</w:t>
            </w:r>
            <w:proofErr w:type="gramEnd"/>
            <w:r w:rsidRPr="009B6F64">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9B6F64" w:rsidRDefault="00762BBE" w:rsidP="00762BBE">
            <w:pPr>
              <w:rPr>
                <w:rFonts w:ascii="Verdana" w:hAnsi="Verdana" w:cs="Arial"/>
                <w:b/>
                <w:sz w:val="24"/>
                <w:szCs w:val="24"/>
              </w:rPr>
            </w:pPr>
            <w:r w:rsidRPr="009B6F64">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9B6F64" w:rsidRDefault="00762BBE" w:rsidP="00762BBE">
            <w:pPr>
              <w:rPr>
                <w:rFonts w:ascii="Verdana" w:hAnsi="Verdana" w:cs="Arial"/>
                <w:b/>
                <w:sz w:val="24"/>
                <w:szCs w:val="24"/>
              </w:rPr>
            </w:pPr>
            <w:r w:rsidRPr="009B6F64">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9B6F64" w:rsidRDefault="00762BBE" w:rsidP="00762BBE">
            <w:pPr>
              <w:rPr>
                <w:rFonts w:ascii="Verdana" w:hAnsi="Verdana" w:cs="Arial"/>
                <w:b/>
                <w:sz w:val="24"/>
                <w:szCs w:val="24"/>
              </w:rPr>
            </w:pPr>
            <w:r w:rsidRPr="009B6F64">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9B6F64" w:rsidRDefault="00762BBE" w:rsidP="00762BBE">
            <w:pPr>
              <w:rPr>
                <w:rFonts w:ascii="Verdana" w:hAnsi="Verdana" w:cs="Arial"/>
                <w:b/>
                <w:sz w:val="24"/>
                <w:szCs w:val="24"/>
              </w:rPr>
            </w:pPr>
            <w:r w:rsidRPr="009B6F64">
              <w:rPr>
                <w:rFonts w:ascii="Verdana" w:hAnsi="Verdana" w:cs="Arial"/>
                <w:b/>
                <w:sz w:val="24"/>
                <w:szCs w:val="24"/>
              </w:rPr>
              <w:t>Approval</w:t>
            </w:r>
          </w:p>
        </w:tc>
      </w:tr>
      <w:tr w:rsidR="00762BBE" w:rsidRPr="009B6F64" w14:paraId="6D29040F" w14:textId="77777777" w:rsidTr="05505017">
        <w:trPr>
          <w:trHeight w:val="96"/>
        </w:trPr>
        <w:tc>
          <w:tcPr>
            <w:tcW w:w="2547" w:type="dxa"/>
            <w:vMerge/>
          </w:tcPr>
          <w:p w14:paraId="6D29040A" w14:textId="77777777" w:rsidR="00762BBE" w:rsidRPr="009B6F64"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9B6F64" w:rsidRDefault="00762BBE" w:rsidP="00762BBE">
                <w:pPr>
                  <w:ind w:right="96"/>
                  <w:jc w:val="center"/>
                  <w:rPr>
                    <w:rFonts w:ascii="Verdana" w:hAnsi="Verdana" w:cs="Arial"/>
                    <w:sz w:val="24"/>
                    <w:szCs w:val="24"/>
                  </w:rPr>
                </w:pPr>
                <w:r w:rsidRPr="009B6F64">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9B6F64" w:rsidRDefault="00762BBE" w:rsidP="00762BBE">
                <w:pPr>
                  <w:ind w:right="96"/>
                  <w:jc w:val="center"/>
                  <w:rPr>
                    <w:rFonts w:ascii="Verdana" w:hAnsi="Verdana" w:cs="Arial"/>
                    <w:sz w:val="24"/>
                    <w:szCs w:val="24"/>
                  </w:rPr>
                </w:pPr>
                <w:r w:rsidRPr="009B6F64">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59DEEEAF" w:rsidR="00762BBE" w:rsidRPr="009B6F64" w:rsidRDefault="005862B3" w:rsidP="00762BBE">
                <w:pPr>
                  <w:ind w:right="96"/>
                  <w:jc w:val="center"/>
                  <w:rPr>
                    <w:rFonts w:ascii="Verdana" w:hAnsi="Verdana" w:cs="Arial"/>
                    <w:sz w:val="24"/>
                    <w:szCs w:val="24"/>
                  </w:rPr>
                </w:pPr>
                <w:r w:rsidRPr="009B6F64">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9B6F64" w:rsidRDefault="00F57042" w:rsidP="00762BBE">
                <w:pPr>
                  <w:ind w:right="96"/>
                  <w:jc w:val="center"/>
                  <w:rPr>
                    <w:rFonts w:ascii="Verdana" w:hAnsi="Verdana" w:cs="Arial"/>
                    <w:sz w:val="24"/>
                    <w:szCs w:val="24"/>
                  </w:rPr>
                </w:pPr>
                <w:r w:rsidRPr="009B6F64">
                  <w:rPr>
                    <w:rFonts w:ascii="Segoe UI Symbol" w:eastAsia="MS Gothic" w:hAnsi="Segoe UI Symbol" w:cs="Segoe UI Symbol"/>
                    <w:sz w:val="20"/>
                    <w:szCs w:val="20"/>
                  </w:rPr>
                  <w:t>☐</w:t>
                </w:r>
              </w:p>
            </w:tc>
          </w:sdtContent>
        </w:sdt>
      </w:tr>
      <w:tr w:rsidR="00762BBE" w:rsidRPr="009B6F64" w14:paraId="6D290418" w14:textId="77777777" w:rsidTr="05505017">
        <w:tc>
          <w:tcPr>
            <w:tcW w:w="2547" w:type="dxa"/>
          </w:tcPr>
          <w:p w14:paraId="6D290410" w14:textId="77777777" w:rsidR="00762BBE" w:rsidRPr="009B6F64" w:rsidRDefault="00762BBE" w:rsidP="00762BBE">
            <w:pPr>
              <w:rPr>
                <w:rFonts w:ascii="Verdana" w:hAnsi="Verdana" w:cs="Arial"/>
                <w:bCs/>
                <w:sz w:val="24"/>
                <w:szCs w:val="24"/>
              </w:rPr>
            </w:pPr>
            <w:r w:rsidRPr="009B6F64">
              <w:rPr>
                <w:rFonts w:ascii="Verdana" w:hAnsi="Verdana" w:cs="Arial"/>
                <w:bCs/>
                <w:sz w:val="24"/>
                <w:szCs w:val="24"/>
              </w:rPr>
              <w:t>Recommendations</w:t>
            </w:r>
          </w:p>
          <w:p w14:paraId="6D290411" w14:textId="77777777" w:rsidR="00762BBE" w:rsidRPr="009B6F64" w:rsidRDefault="00762BBE" w:rsidP="00762BBE">
            <w:pPr>
              <w:rPr>
                <w:rFonts w:ascii="Verdana" w:hAnsi="Verdana" w:cs="Arial"/>
                <w:bCs/>
                <w:sz w:val="24"/>
                <w:szCs w:val="24"/>
              </w:rPr>
            </w:pPr>
          </w:p>
        </w:tc>
        <w:tc>
          <w:tcPr>
            <w:tcW w:w="6469" w:type="dxa"/>
            <w:gridSpan w:val="6"/>
          </w:tcPr>
          <w:p w14:paraId="69C15AFD" w14:textId="77777777" w:rsidR="0009746F" w:rsidRPr="009B6F64" w:rsidRDefault="00653AEC" w:rsidP="00DA5827">
            <w:pPr>
              <w:ind w:right="96"/>
              <w:jc w:val="both"/>
              <w:rPr>
                <w:rFonts w:ascii="Verdana" w:hAnsi="Verdana" w:cs="Arial"/>
                <w:bCs/>
                <w:sz w:val="24"/>
                <w:szCs w:val="24"/>
              </w:rPr>
            </w:pPr>
            <w:r w:rsidRPr="009B6F64">
              <w:rPr>
                <w:rFonts w:ascii="Verdana" w:hAnsi="Verdana" w:cs="Arial"/>
                <w:bCs/>
                <w:sz w:val="24"/>
                <w:szCs w:val="24"/>
              </w:rPr>
              <w:t>Members are asked to</w:t>
            </w:r>
            <w:bookmarkStart w:id="0" w:name="_Hlk202778474"/>
          </w:p>
          <w:p w14:paraId="0F5C6341" w14:textId="6512B07F" w:rsidR="00762BBE" w:rsidRPr="009B6F64" w:rsidRDefault="001912B4" w:rsidP="000151D7">
            <w:pPr>
              <w:pStyle w:val="ListParagraph"/>
              <w:numPr>
                <w:ilvl w:val="0"/>
                <w:numId w:val="17"/>
              </w:numPr>
              <w:ind w:right="96"/>
              <w:jc w:val="both"/>
              <w:rPr>
                <w:rFonts w:ascii="Verdana" w:hAnsi="Verdana" w:cs="Arial"/>
                <w:bCs/>
                <w:sz w:val="24"/>
                <w:szCs w:val="24"/>
              </w:rPr>
            </w:pPr>
            <w:r w:rsidRPr="009B6F64">
              <w:rPr>
                <w:rFonts w:ascii="Verdana" w:hAnsi="Verdana" w:cs="Arial"/>
                <w:b/>
                <w:sz w:val="24"/>
                <w:szCs w:val="24"/>
              </w:rPr>
              <w:t>ACKNOWLEDGE</w:t>
            </w:r>
            <w:r w:rsidR="000151D7" w:rsidRPr="009B6F64">
              <w:rPr>
                <w:rFonts w:ascii="Verdana" w:hAnsi="Verdana" w:cs="Arial"/>
                <w:bCs/>
                <w:sz w:val="24"/>
                <w:szCs w:val="24"/>
              </w:rPr>
              <w:t xml:space="preserve"> the continuing </w:t>
            </w:r>
            <w:r w:rsidR="00570777" w:rsidRPr="009B6F64">
              <w:rPr>
                <w:rFonts w:ascii="Verdana" w:hAnsi="Verdana" w:cs="Arial"/>
                <w:bCs/>
                <w:sz w:val="24"/>
                <w:szCs w:val="24"/>
              </w:rPr>
              <w:t>progress made by SBU</w:t>
            </w:r>
            <w:r w:rsidR="000151D7" w:rsidRPr="009B6F64">
              <w:rPr>
                <w:rFonts w:ascii="Verdana" w:hAnsi="Verdana" w:cs="Arial"/>
                <w:bCs/>
                <w:sz w:val="24"/>
                <w:szCs w:val="24"/>
              </w:rPr>
              <w:t xml:space="preserve">HB </w:t>
            </w:r>
            <w:r w:rsidR="00570777" w:rsidRPr="009B6F64">
              <w:rPr>
                <w:rFonts w:ascii="Verdana" w:hAnsi="Verdana" w:cs="Arial"/>
                <w:bCs/>
                <w:sz w:val="24"/>
                <w:szCs w:val="24"/>
              </w:rPr>
              <w:t>Medicines Management teams</w:t>
            </w:r>
            <w:r w:rsidR="00E610ED" w:rsidRPr="009B6F64">
              <w:rPr>
                <w:rFonts w:ascii="Verdana" w:hAnsi="Verdana" w:cs="Arial"/>
                <w:bCs/>
                <w:sz w:val="24"/>
                <w:szCs w:val="24"/>
              </w:rPr>
              <w:t xml:space="preserve"> </w:t>
            </w:r>
            <w:r w:rsidR="00DA5827" w:rsidRPr="009B6F64">
              <w:rPr>
                <w:rFonts w:ascii="Verdana" w:hAnsi="Verdana" w:cs="Arial"/>
                <w:bCs/>
                <w:sz w:val="24"/>
                <w:szCs w:val="24"/>
              </w:rPr>
              <w:t xml:space="preserve">in </w:t>
            </w:r>
            <w:r w:rsidR="00E610ED" w:rsidRPr="009B6F64">
              <w:rPr>
                <w:rFonts w:ascii="Verdana" w:hAnsi="Verdana" w:cs="Arial"/>
                <w:bCs/>
                <w:sz w:val="24"/>
                <w:szCs w:val="24"/>
              </w:rPr>
              <w:t>deliver</w:t>
            </w:r>
            <w:r w:rsidR="00DA5827" w:rsidRPr="009B6F64">
              <w:rPr>
                <w:rFonts w:ascii="Verdana" w:hAnsi="Verdana" w:cs="Arial"/>
                <w:bCs/>
                <w:sz w:val="24"/>
                <w:szCs w:val="24"/>
              </w:rPr>
              <w:t>ing</w:t>
            </w:r>
            <w:r w:rsidR="00E610ED" w:rsidRPr="009B6F64">
              <w:rPr>
                <w:rFonts w:ascii="Verdana" w:hAnsi="Verdana" w:cs="Arial"/>
                <w:bCs/>
                <w:sz w:val="24"/>
                <w:szCs w:val="24"/>
              </w:rPr>
              <w:t xml:space="preserve"> improvements </w:t>
            </w:r>
            <w:r w:rsidR="00DA5827" w:rsidRPr="009B6F64">
              <w:rPr>
                <w:rFonts w:ascii="Verdana" w:hAnsi="Verdana" w:cs="Arial"/>
                <w:bCs/>
                <w:sz w:val="24"/>
                <w:szCs w:val="24"/>
              </w:rPr>
              <w:t xml:space="preserve">in </w:t>
            </w:r>
            <w:r w:rsidR="00E610ED" w:rsidRPr="009B6F64">
              <w:rPr>
                <w:rFonts w:ascii="Verdana" w:hAnsi="Verdana" w:cs="Arial"/>
                <w:bCs/>
                <w:sz w:val="24"/>
                <w:szCs w:val="24"/>
              </w:rPr>
              <w:t xml:space="preserve">prescribing to increase quality and reduce </w:t>
            </w:r>
            <w:r w:rsidR="00E610ED" w:rsidRPr="009B6F64">
              <w:rPr>
                <w:rFonts w:ascii="Verdana" w:hAnsi="Verdana" w:cs="Arial"/>
                <w:bCs/>
                <w:sz w:val="24"/>
                <w:szCs w:val="24"/>
              </w:rPr>
              <w:lastRenderedPageBreak/>
              <w:t>expenditure within the Health Board</w:t>
            </w:r>
            <w:r w:rsidR="0009746F" w:rsidRPr="009B6F64">
              <w:rPr>
                <w:rFonts w:ascii="Verdana" w:hAnsi="Verdana" w:cs="Arial"/>
                <w:bCs/>
                <w:sz w:val="24"/>
                <w:szCs w:val="24"/>
              </w:rPr>
              <w:t xml:space="preserve"> across the </w:t>
            </w:r>
            <w:r w:rsidR="00F53224" w:rsidRPr="009B6F64">
              <w:rPr>
                <w:rFonts w:ascii="Verdana" w:hAnsi="Verdana" w:cs="Arial"/>
                <w:bCs/>
                <w:sz w:val="24"/>
                <w:szCs w:val="24"/>
              </w:rPr>
              <w:t>4</w:t>
            </w:r>
            <w:r w:rsidR="0009746F" w:rsidRPr="009B6F64">
              <w:rPr>
                <w:rFonts w:ascii="Verdana" w:hAnsi="Verdana" w:cs="Arial"/>
                <w:bCs/>
                <w:sz w:val="24"/>
                <w:szCs w:val="24"/>
              </w:rPr>
              <w:t xml:space="preserve"> key areas</w:t>
            </w:r>
            <w:r w:rsidR="00A208F4" w:rsidRPr="009B6F64">
              <w:rPr>
                <w:rFonts w:ascii="Verdana" w:hAnsi="Verdana" w:cs="Arial"/>
                <w:bCs/>
                <w:sz w:val="24"/>
                <w:szCs w:val="24"/>
              </w:rPr>
              <w:t>;</w:t>
            </w:r>
          </w:p>
          <w:p w14:paraId="7F4CE104" w14:textId="77777777" w:rsidR="00B82483" w:rsidRPr="009B6F64" w:rsidRDefault="001912B4" w:rsidP="00B82483">
            <w:pPr>
              <w:pStyle w:val="ListParagraph"/>
              <w:numPr>
                <w:ilvl w:val="0"/>
                <w:numId w:val="17"/>
              </w:numPr>
              <w:ind w:right="96"/>
              <w:jc w:val="both"/>
              <w:rPr>
                <w:rFonts w:ascii="Verdana" w:hAnsi="Verdana" w:cs="Arial"/>
                <w:bCs/>
                <w:sz w:val="24"/>
                <w:szCs w:val="24"/>
              </w:rPr>
            </w:pPr>
            <w:r w:rsidRPr="009B6F64">
              <w:rPr>
                <w:rFonts w:ascii="Verdana" w:hAnsi="Verdana" w:cs="Arial"/>
                <w:b/>
                <w:sz w:val="24"/>
                <w:szCs w:val="24"/>
              </w:rPr>
              <w:t>ACKNOWLEDGE</w:t>
            </w:r>
            <w:r w:rsidRPr="009B6F64">
              <w:rPr>
                <w:rFonts w:ascii="Verdana" w:hAnsi="Verdana" w:cs="Arial"/>
                <w:bCs/>
                <w:sz w:val="24"/>
                <w:szCs w:val="24"/>
              </w:rPr>
              <w:t xml:space="preserve"> the compliance with </w:t>
            </w:r>
            <w:r w:rsidR="00F53224" w:rsidRPr="009B6F64">
              <w:rPr>
                <w:rFonts w:ascii="Verdana" w:hAnsi="Verdana" w:cs="Arial"/>
                <w:bCs/>
                <w:sz w:val="24"/>
                <w:szCs w:val="24"/>
              </w:rPr>
              <w:t>nine</w:t>
            </w:r>
            <w:r w:rsidRPr="009B6F64">
              <w:rPr>
                <w:rFonts w:ascii="Verdana" w:hAnsi="Verdana" w:cs="Arial"/>
                <w:bCs/>
                <w:sz w:val="24"/>
                <w:szCs w:val="24"/>
              </w:rPr>
              <w:t xml:space="preserve"> of the </w:t>
            </w:r>
            <w:r w:rsidR="0026536D" w:rsidRPr="009B6F64">
              <w:rPr>
                <w:rFonts w:ascii="Verdana" w:hAnsi="Verdana" w:cs="Arial"/>
                <w:bCs/>
                <w:sz w:val="24"/>
                <w:szCs w:val="24"/>
              </w:rPr>
              <w:t xml:space="preserve">10 </w:t>
            </w:r>
            <w:r w:rsidRPr="009B6F64">
              <w:rPr>
                <w:rFonts w:ascii="Verdana" w:hAnsi="Verdana" w:cs="Arial"/>
                <w:bCs/>
                <w:color w:val="000000" w:themeColor="text1"/>
                <w:sz w:val="24"/>
                <w:szCs w:val="24"/>
              </w:rPr>
              <w:t xml:space="preserve">Priorities </w:t>
            </w:r>
            <w:r w:rsidR="00E45672" w:rsidRPr="009B6F64">
              <w:rPr>
                <w:rFonts w:ascii="Verdana" w:hAnsi="Verdana" w:cs="Arial"/>
                <w:bCs/>
                <w:color w:val="000000" w:themeColor="text1"/>
                <w:sz w:val="24"/>
                <w:szCs w:val="24"/>
              </w:rPr>
              <w:t>in the Value and Sustainability Programme</w:t>
            </w:r>
            <w:r w:rsidR="00076AC9" w:rsidRPr="009B6F64">
              <w:rPr>
                <w:rFonts w:ascii="Verdana" w:hAnsi="Verdana" w:cs="Arial"/>
                <w:bCs/>
                <w:color w:val="000000" w:themeColor="text1"/>
                <w:sz w:val="24"/>
                <w:szCs w:val="24"/>
              </w:rPr>
              <w:t>.</w:t>
            </w:r>
          </w:p>
          <w:p w14:paraId="7CF4EA52" w14:textId="436160FF" w:rsidR="001912B4" w:rsidRPr="009B6F64" w:rsidRDefault="001912B4" w:rsidP="00B82483">
            <w:pPr>
              <w:pStyle w:val="ListParagraph"/>
              <w:numPr>
                <w:ilvl w:val="0"/>
                <w:numId w:val="17"/>
              </w:numPr>
              <w:ind w:right="96"/>
              <w:jc w:val="both"/>
              <w:rPr>
                <w:rFonts w:ascii="Verdana" w:hAnsi="Verdana" w:cs="Arial"/>
                <w:bCs/>
                <w:sz w:val="24"/>
                <w:szCs w:val="24"/>
              </w:rPr>
            </w:pPr>
            <w:r w:rsidRPr="009B6F64">
              <w:rPr>
                <w:rFonts w:ascii="Verdana" w:hAnsi="Verdana" w:cs="Arial"/>
                <w:b/>
                <w:sz w:val="24"/>
                <w:szCs w:val="24"/>
              </w:rPr>
              <w:t>ACKNOWLEDGE</w:t>
            </w:r>
            <w:r w:rsidRPr="009B6F64">
              <w:rPr>
                <w:rFonts w:ascii="Verdana" w:hAnsi="Verdana" w:cs="Arial"/>
                <w:bCs/>
                <w:sz w:val="24"/>
                <w:szCs w:val="24"/>
              </w:rPr>
              <w:t xml:space="preserve"> an improvement </w:t>
            </w:r>
            <w:r w:rsidR="003B4D64" w:rsidRPr="009B6F64">
              <w:rPr>
                <w:rFonts w:ascii="Verdana" w:hAnsi="Verdana" w:cs="Arial"/>
                <w:bCs/>
                <w:sz w:val="24"/>
                <w:szCs w:val="24"/>
              </w:rPr>
              <w:t>for all</w:t>
            </w:r>
            <w:r w:rsidRPr="009B6F64">
              <w:rPr>
                <w:rFonts w:ascii="Verdana" w:hAnsi="Verdana" w:cs="Arial"/>
                <w:bCs/>
                <w:sz w:val="24"/>
                <w:szCs w:val="24"/>
              </w:rPr>
              <w:t xml:space="preserve"> the </w:t>
            </w:r>
            <w:r w:rsidRPr="009B6F64">
              <w:rPr>
                <w:rFonts w:ascii="Verdana" w:hAnsi="Verdana" w:cs="Arial"/>
                <w:bCs/>
                <w:color w:val="000000" w:themeColor="text1"/>
                <w:sz w:val="24"/>
                <w:szCs w:val="24"/>
              </w:rPr>
              <w:t xml:space="preserve">National Performance </w:t>
            </w:r>
            <w:r w:rsidR="003B4D64" w:rsidRPr="009B6F64">
              <w:rPr>
                <w:rFonts w:ascii="Verdana" w:hAnsi="Verdana" w:cs="Arial"/>
                <w:bCs/>
                <w:color w:val="000000" w:themeColor="text1"/>
                <w:sz w:val="24"/>
                <w:szCs w:val="24"/>
              </w:rPr>
              <w:t>prescribing i</w:t>
            </w:r>
            <w:r w:rsidRPr="009B6F64">
              <w:rPr>
                <w:rFonts w:ascii="Verdana" w:hAnsi="Verdana" w:cs="Arial"/>
                <w:bCs/>
                <w:color w:val="000000" w:themeColor="text1"/>
                <w:sz w:val="24"/>
                <w:szCs w:val="24"/>
              </w:rPr>
              <w:t xml:space="preserve">ndicators </w:t>
            </w:r>
          </w:p>
          <w:p w14:paraId="3BDB4FDD" w14:textId="0A81D439" w:rsidR="000E21C3" w:rsidRPr="009B6F64" w:rsidRDefault="000E21C3" w:rsidP="000E21C3">
            <w:pPr>
              <w:pStyle w:val="ListParagraph"/>
              <w:numPr>
                <w:ilvl w:val="0"/>
                <w:numId w:val="17"/>
              </w:numPr>
              <w:ind w:right="96"/>
              <w:jc w:val="both"/>
              <w:rPr>
                <w:rFonts w:ascii="Verdana" w:hAnsi="Verdana" w:cs="Arial"/>
                <w:bCs/>
                <w:sz w:val="24"/>
                <w:szCs w:val="24"/>
              </w:rPr>
            </w:pPr>
            <w:r w:rsidRPr="009B6F64">
              <w:rPr>
                <w:rFonts w:ascii="Verdana" w:hAnsi="Verdana" w:cs="Arial"/>
                <w:b/>
                <w:sz w:val="24"/>
                <w:szCs w:val="24"/>
              </w:rPr>
              <w:t>ACKNOWLEDGE</w:t>
            </w:r>
            <w:r w:rsidRPr="009B6F64">
              <w:rPr>
                <w:rFonts w:ascii="Verdana" w:hAnsi="Verdana" w:cs="Arial"/>
                <w:bCs/>
                <w:sz w:val="24"/>
                <w:szCs w:val="24"/>
              </w:rPr>
              <w:t xml:space="preserve"> </w:t>
            </w:r>
            <w:r w:rsidR="00E56144" w:rsidRPr="009B6F64">
              <w:rPr>
                <w:rFonts w:ascii="Verdana" w:hAnsi="Verdana" w:cs="Arial"/>
                <w:bCs/>
                <w:sz w:val="24"/>
                <w:szCs w:val="24"/>
              </w:rPr>
              <w:t xml:space="preserve">Health Board </w:t>
            </w:r>
            <w:r w:rsidR="006D7CFB" w:rsidRPr="009B6F64">
              <w:rPr>
                <w:rFonts w:ascii="Verdana" w:hAnsi="Verdana" w:cs="Arial"/>
                <w:bCs/>
                <w:sz w:val="24"/>
                <w:szCs w:val="24"/>
              </w:rPr>
              <w:t xml:space="preserve">full </w:t>
            </w:r>
            <w:r w:rsidR="00E56144" w:rsidRPr="009B6F64">
              <w:rPr>
                <w:rFonts w:ascii="Verdana" w:hAnsi="Verdana" w:cs="Arial"/>
                <w:bCs/>
                <w:sz w:val="24"/>
                <w:szCs w:val="24"/>
              </w:rPr>
              <w:t xml:space="preserve">compliance with </w:t>
            </w:r>
            <w:r w:rsidR="007B48AC" w:rsidRPr="009B6F64">
              <w:rPr>
                <w:rFonts w:ascii="Verdana" w:hAnsi="Verdana" w:cs="Arial"/>
                <w:bCs/>
                <w:sz w:val="24"/>
                <w:szCs w:val="24"/>
              </w:rPr>
              <w:t>New</w:t>
            </w:r>
            <w:r w:rsidR="00E56144" w:rsidRPr="009B6F64">
              <w:rPr>
                <w:rFonts w:ascii="Verdana" w:hAnsi="Verdana" w:cs="Arial"/>
                <w:bCs/>
                <w:sz w:val="24"/>
                <w:szCs w:val="24"/>
              </w:rPr>
              <w:t xml:space="preserve"> Treatment Fund</w:t>
            </w:r>
            <w:r w:rsidRPr="009B6F64">
              <w:rPr>
                <w:rFonts w:ascii="Verdana" w:hAnsi="Verdana" w:cs="Arial"/>
                <w:bCs/>
                <w:color w:val="000000" w:themeColor="text1"/>
                <w:sz w:val="24"/>
                <w:szCs w:val="24"/>
              </w:rPr>
              <w:t xml:space="preserve"> </w:t>
            </w:r>
            <w:r w:rsidR="00170ADD" w:rsidRPr="009B6F64">
              <w:rPr>
                <w:rFonts w:ascii="Verdana" w:hAnsi="Verdana" w:cs="Arial"/>
                <w:bCs/>
                <w:color w:val="000000" w:themeColor="text1"/>
                <w:sz w:val="24"/>
                <w:szCs w:val="24"/>
              </w:rPr>
              <w:t>60-day deadline to make a newly recommended medicine available for prescribing</w:t>
            </w:r>
          </w:p>
          <w:p w14:paraId="5ACE36A3" w14:textId="42CDD47D" w:rsidR="001912B4" w:rsidRPr="009B6F64" w:rsidRDefault="001912B4" w:rsidP="001912B4">
            <w:pPr>
              <w:pStyle w:val="ListParagraph"/>
              <w:numPr>
                <w:ilvl w:val="0"/>
                <w:numId w:val="17"/>
              </w:numPr>
              <w:ind w:right="96"/>
              <w:jc w:val="both"/>
              <w:rPr>
                <w:rFonts w:ascii="Verdana" w:hAnsi="Verdana" w:cs="Arial"/>
                <w:bCs/>
                <w:sz w:val="24"/>
                <w:szCs w:val="24"/>
              </w:rPr>
            </w:pPr>
            <w:r w:rsidRPr="009B6F64">
              <w:rPr>
                <w:rFonts w:ascii="Verdana" w:hAnsi="Verdana" w:cs="Arial"/>
                <w:b/>
                <w:sz w:val="24"/>
                <w:szCs w:val="24"/>
              </w:rPr>
              <w:t>ACKNOWLEDGE</w:t>
            </w:r>
            <w:r w:rsidRPr="009B6F64">
              <w:rPr>
                <w:rFonts w:ascii="Verdana" w:hAnsi="Verdana" w:cs="Arial"/>
                <w:bCs/>
                <w:sz w:val="24"/>
                <w:szCs w:val="24"/>
              </w:rPr>
              <w:t xml:space="preserve"> the </w:t>
            </w:r>
            <w:r w:rsidR="00107574" w:rsidRPr="009B6F64">
              <w:rPr>
                <w:rFonts w:ascii="Verdana" w:hAnsi="Verdana" w:cs="Arial"/>
                <w:bCs/>
                <w:sz w:val="24"/>
                <w:szCs w:val="24"/>
              </w:rPr>
              <w:t xml:space="preserve">drug savings of </w:t>
            </w:r>
            <w:r w:rsidR="0044750C" w:rsidRPr="009B6F64">
              <w:rPr>
                <w:rFonts w:ascii="Verdana" w:hAnsi="Verdana" w:cs="Arial"/>
                <w:bCs/>
                <w:sz w:val="24"/>
                <w:szCs w:val="24"/>
              </w:rPr>
              <w:t>£3.2M</w:t>
            </w:r>
            <w:r w:rsidR="004A06AC" w:rsidRPr="009B6F64">
              <w:rPr>
                <w:rFonts w:ascii="Verdana" w:hAnsi="Verdana" w:cs="Arial"/>
                <w:bCs/>
                <w:sz w:val="24"/>
                <w:szCs w:val="24"/>
              </w:rPr>
              <w:t xml:space="preserve"> </w:t>
            </w:r>
            <w:r w:rsidR="00107574" w:rsidRPr="009B6F64">
              <w:rPr>
                <w:rFonts w:ascii="Verdana" w:hAnsi="Verdana" w:cs="Arial"/>
                <w:bCs/>
                <w:sz w:val="24"/>
                <w:szCs w:val="24"/>
              </w:rPr>
              <w:t>delivered in 20</w:t>
            </w:r>
            <w:r w:rsidR="004A06AC" w:rsidRPr="009B6F64">
              <w:rPr>
                <w:rFonts w:ascii="Verdana" w:hAnsi="Verdana" w:cs="Arial"/>
                <w:bCs/>
                <w:sz w:val="24"/>
                <w:szCs w:val="24"/>
              </w:rPr>
              <w:t xml:space="preserve">24-5, and </w:t>
            </w:r>
            <w:r w:rsidR="004A06AC" w:rsidRPr="009B6F64">
              <w:rPr>
                <w:rFonts w:ascii="Verdana" w:hAnsi="Verdana" w:cs="Arial"/>
                <w:bCs/>
                <w:color w:val="000000" w:themeColor="text1"/>
                <w:sz w:val="24"/>
                <w:szCs w:val="24"/>
              </w:rPr>
              <w:t>the drug savings workplan for 2025-6</w:t>
            </w:r>
          </w:p>
          <w:bookmarkEnd w:id="0"/>
          <w:p w14:paraId="6D290417" w14:textId="7CC37E4F" w:rsidR="001912B4" w:rsidRPr="009B6F64" w:rsidRDefault="001912B4" w:rsidP="004A06AC">
            <w:pPr>
              <w:pStyle w:val="ListParagraph"/>
              <w:ind w:left="780" w:right="96"/>
              <w:jc w:val="both"/>
              <w:rPr>
                <w:rFonts w:ascii="Verdana" w:hAnsi="Verdana" w:cs="Arial"/>
                <w:bCs/>
                <w:sz w:val="24"/>
                <w:szCs w:val="24"/>
              </w:rPr>
            </w:pPr>
          </w:p>
        </w:tc>
      </w:tr>
    </w:tbl>
    <w:p w14:paraId="6D290419" w14:textId="38644AAA" w:rsidR="00B64E9F" w:rsidRDefault="00B64E9F"/>
    <w:p w14:paraId="7A91404F" w14:textId="77777777" w:rsidR="00B64E9F" w:rsidRDefault="00B64E9F">
      <w:r>
        <w:br w:type="page"/>
      </w:r>
    </w:p>
    <w:p w14:paraId="4D47E68A" w14:textId="77777777" w:rsidR="00BC4F55" w:rsidRPr="009B6F64" w:rsidRDefault="00BC4F55" w:rsidP="00C00B80">
      <w:pPr>
        <w:spacing w:after="0" w:line="240" w:lineRule="auto"/>
        <w:jc w:val="center"/>
        <w:rPr>
          <w:rFonts w:ascii="Verdana" w:hAnsi="Verdana" w:cs="Arial"/>
          <w:b/>
          <w:bCs/>
          <w:sz w:val="24"/>
          <w:szCs w:val="24"/>
        </w:rPr>
      </w:pPr>
    </w:p>
    <w:p w14:paraId="257130FB" w14:textId="3339D908" w:rsidR="00C00B80" w:rsidRPr="009B6F64" w:rsidRDefault="00C00B80" w:rsidP="00FE305E">
      <w:pPr>
        <w:spacing w:after="0" w:line="240" w:lineRule="auto"/>
        <w:jc w:val="center"/>
        <w:rPr>
          <w:rFonts w:ascii="Verdana" w:hAnsi="Verdana" w:cs="Arial"/>
          <w:b/>
          <w:bCs/>
          <w:sz w:val="24"/>
          <w:szCs w:val="24"/>
        </w:rPr>
      </w:pPr>
      <w:r w:rsidRPr="009B6F64">
        <w:rPr>
          <w:rFonts w:ascii="Verdana" w:hAnsi="Verdana" w:cs="Arial"/>
          <w:b/>
          <w:bCs/>
          <w:sz w:val="24"/>
          <w:szCs w:val="24"/>
        </w:rPr>
        <w:t>UPDATE ON MEDICINES AND PRESCRIBING IN SWANSEA BAY UNIVERSITY HEALTH BOARD.</w:t>
      </w:r>
    </w:p>
    <w:p w14:paraId="4F0A47D7" w14:textId="77777777" w:rsidR="00BC4F55" w:rsidRPr="009B6F64" w:rsidRDefault="00BC4F55" w:rsidP="00FE305E">
      <w:pPr>
        <w:spacing w:after="0" w:line="240" w:lineRule="auto"/>
        <w:jc w:val="center"/>
        <w:rPr>
          <w:rFonts w:ascii="Verdana" w:hAnsi="Verdana" w:cs="Arial"/>
          <w:b/>
          <w:sz w:val="24"/>
          <w:szCs w:val="24"/>
        </w:rPr>
      </w:pPr>
    </w:p>
    <w:p w14:paraId="6D29041C" w14:textId="77777777" w:rsidR="00653AEC" w:rsidRPr="009B6F64" w:rsidRDefault="00653AEC" w:rsidP="00FE305E">
      <w:pPr>
        <w:pStyle w:val="ListParagraph"/>
        <w:numPr>
          <w:ilvl w:val="0"/>
          <w:numId w:val="1"/>
        </w:numPr>
        <w:spacing w:after="0" w:line="240" w:lineRule="auto"/>
        <w:ind w:left="0"/>
        <w:rPr>
          <w:rFonts w:ascii="Verdana" w:hAnsi="Verdana" w:cs="Arial"/>
          <w:b/>
          <w:sz w:val="24"/>
          <w:szCs w:val="24"/>
        </w:rPr>
      </w:pPr>
      <w:r w:rsidRPr="009B6F64">
        <w:rPr>
          <w:rFonts w:ascii="Verdana" w:hAnsi="Verdana" w:cs="Arial"/>
          <w:b/>
          <w:sz w:val="24"/>
          <w:szCs w:val="24"/>
        </w:rPr>
        <w:t>INTRODUCTION</w:t>
      </w:r>
    </w:p>
    <w:p w14:paraId="6E86A5D8" w14:textId="4FE19771" w:rsidR="000A674F" w:rsidRPr="009B6F64" w:rsidRDefault="00A45A0D" w:rsidP="00FE305E">
      <w:pPr>
        <w:spacing w:after="0" w:line="240" w:lineRule="auto"/>
        <w:jc w:val="both"/>
        <w:rPr>
          <w:rFonts w:ascii="Verdana" w:hAnsi="Verdana" w:cs="Arial"/>
          <w:b/>
          <w:color w:val="FF0000"/>
          <w:sz w:val="24"/>
          <w:szCs w:val="24"/>
        </w:rPr>
      </w:pPr>
      <w:r w:rsidRPr="009B6F64">
        <w:rPr>
          <w:rFonts w:ascii="Verdana" w:hAnsi="Verdana" w:cs="Arial"/>
          <w:sz w:val="24"/>
          <w:szCs w:val="24"/>
        </w:rPr>
        <w:t xml:space="preserve">This paper describes the Swansea Bay University Health Board (SBUHB) </w:t>
      </w:r>
      <w:r w:rsidR="000208CB" w:rsidRPr="009B6F64">
        <w:rPr>
          <w:rFonts w:ascii="Verdana" w:hAnsi="Verdana" w:cs="Arial"/>
          <w:sz w:val="24"/>
          <w:szCs w:val="24"/>
        </w:rPr>
        <w:t xml:space="preserve">performance in </w:t>
      </w:r>
      <w:r w:rsidRPr="009B6F64">
        <w:rPr>
          <w:rFonts w:ascii="Verdana" w:hAnsi="Verdana" w:cs="Arial"/>
          <w:sz w:val="24"/>
          <w:szCs w:val="24"/>
        </w:rPr>
        <w:t>achieving value from medicines within the overarching polic</w:t>
      </w:r>
      <w:r w:rsidR="00FB4BFA" w:rsidRPr="009B6F64">
        <w:rPr>
          <w:rFonts w:ascii="Verdana" w:hAnsi="Verdana" w:cs="Arial"/>
          <w:sz w:val="24"/>
          <w:szCs w:val="24"/>
        </w:rPr>
        <w:t>ies, recommendations and indicators</w:t>
      </w:r>
      <w:r w:rsidRPr="009B6F64">
        <w:rPr>
          <w:rFonts w:ascii="Verdana" w:hAnsi="Verdana" w:cs="Arial"/>
          <w:sz w:val="24"/>
          <w:szCs w:val="24"/>
        </w:rPr>
        <w:t xml:space="preserve"> set by Welsh Government</w:t>
      </w:r>
      <w:r w:rsidR="00FB4BFA" w:rsidRPr="009B6F64">
        <w:rPr>
          <w:rFonts w:ascii="Verdana" w:hAnsi="Verdana" w:cs="Arial"/>
          <w:sz w:val="24"/>
          <w:szCs w:val="24"/>
        </w:rPr>
        <w:t>.</w:t>
      </w:r>
    </w:p>
    <w:p w14:paraId="6D29041E" w14:textId="77777777" w:rsidR="00653AEC" w:rsidRPr="009B6F64" w:rsidRDefault="00653AEC" w:rsidP="00FE305E">
      <w:pPr>
        <w:pStyle w:val="ListParagraph"/>
        <w:spacing w:after="0" w:line="240" w:lineRule="auto"/>
        <w:ind w:left="0"/>
        <w:rPr>
          <w:rFonts w:ascii="Verdana" w:hAnsi="Verdana" w:cs="Arial"/>
          <w:b/>
          <w:sz w:val="24"/>
          <w:szCs w:val="24"/>
        </w:rPr>
      </w:pPr>
    </w:p>
    <w:p w14:paraId="6D29041F" w14:textId="77777777" w:rsidR="00653AEC" w:rsidRPr="009B6F64" w:rsidRDefault="00653AEC" w:rsidP="00FE305E">
      <w:pPr>
        <w:pStyle w:val="ListParagraph"/>
        <w:numPr>
          <w:ilvl w:val="0"/>
          <w:numId w:val="1"/>
        </w:numPr>
        <w:spacing w:after="0" w:line="240" w:lineRule="auto"/>
        <w:ind w:left="0"/>
        <w:rPr>
          <w:rFonts w:ascii="Verdana" w:hAnsi="Verdana" w:cs="Arial"/>
          <w:b/>
          <w:sz w:val="24"/>
          <w:szCs w:val="24"/>
        </w:rPr>
      </w:pPr>
      <w:r w:rsidRPr="009B6F64">
        <w:rPr>
          <w:rFonts w:ascii="Verdana" w:hAnsi="Verdana" w:cs="Arial"/>
          <w:b/>
          <w:sz w:val="24"/>
          <w:szCs w:val="24"/>
        </w:rPr>
        <w:t>BACKGROUND</w:t>
      </w:r>
    </w:p>
    <w:p w14:paraId="0A2FED33" w14:textId="0A8CA174" w:rsidR="009C203F" w:rsidRPr="009B6F64" w:rsidRDefault="009C203F" w:rsidP="00FE305E">
      <w:pPr>
        <w:spacing w:after="0" w:line="240" w:lineRule="auto"/>
        <w:jc w:val="both"/>
        <w:rPr>
          <w:rFonts w:ascii="Verdana" w:hAnsi="Verdana" w:cs="Arial"/>
          <w:sz w:val="24"/>
          <w:szCs w:val="24"/>
        </w:rPr>
      </w:pPr>
      <w:r w:rsidRPr="009B6F64">
        <w:rPr>
          <w:rFonts w:ascii="Verdana" w:hAnsi="Verdana" w:cs="Arial"/>
          <w:sz w:val="24"/>
          <w:szCs w:val="24"/>
        </w:rPr>
        <w:t>After pay, medicines represent the largest source of NHS expenditure</w:t>
      </w:r>
      <w:r w:rsidR="00717C4F" w:rsidRPr="009B6F64">
        <w:rPr>
          <w:rFonts w:ascii="Verdana" w:hAnsi="Verdana" w:cs="Arial"/>
          <w:sz w:val="24"/>
          <w:szCs w:val="24"/>
        </w:rPr>
        <w:t xml:space="preserve">. </w:t>
      </w:r>
      <w:r w:rsidR="008B36D5" w:rsidRPr="009B6F64">
        <w:rPr>
          <w:rFonts w:ascii="Verdana" w:hAnsi="Verdana" w:cs="Arial"/>
          <w:sz w:val="24"/>
          <w:szCs w:val="24"/>
        </w:rPr>
        <w:t xml:space="preserve">Medicines Management teams </w:t>
      </w:r>
      <w:r w:rsidRPr="009B6F64">
        <w:rPr>
          <w:rFonts w:ascii="Verdana" w:hAnsi="Verdana" w:cs="Arial"/>
          <w:sz w:val="24"/>
          <w:szCs w:val="24"/>
        </w:rPr>
        <w:t xml:space="preserve">within </w:t>
      </w:r>
      <w:r w:rsidR="008B36D5" w:rsidRPr="009B6F64">
        <w:rPr>
          <w:rFonts w:ascii="Verdana" w:hAnsi="Verdana" w:cs="Arial"/>
          <w:sz w:val="24"/>
          <w:szCs w:val="24"/>
        </w:rPr>
        <w:t xml:space="preserve">SBUHB </w:t>
      </w:r>
      <w:r w:rsidR="00540686" w:rsidRPr="009B6F64">
        <w:rPr>
          <w:rFonts w:ascii="Verdana" w:hAnsi="Verdana" w:cs="Arial"/>
          <w:sz w:val="24"/>
          <w:szCs w:val="24"/>
        </w:rPr>
        <w:t xml:space="preserve">place </w:t>
      </w:r>
      <w:r w:rsidRPr="009B6F64">
        <w:rPr>
          <w:rFonts w:ascii="Verdana" w:hAnsi="Verdana" w:cs="Arial"/>
          <w:sz w:val="24"/>
          <w:szCs w:val="24"/>
        </w:rPr>
        <w:t>significant emphasis on the importance of improving efficiency and reducing costs</w:t>
      </w:r>
      <w:r w:rsidR="00FA0B39" w:rsidRPr="009B6F64">
        <w:rPr>
          <w:rFonts w:ascii="Verdana" w:hAnsi="Verdana" w:cs="Arial"/>
          <w:sz w:val="24"/>
          <w:szCs w:val="24"/>
        </w:rPr>
        <w:t xml:space="preserve"> around drug prescribing</w:t>
      </w:r>
      <w:r w:rsidR="00540686" w:rsidRPr="009B6F64">
        <w:rPr>
          <w:rFonts w:ascii="Verdana" w:hAnsi="Verdana" w:cs="Arial"/>
          <w:sz w:val="24"/>
          <w:szCs w:val="24"/>
        </w:rPr>
        <w:t xml:space="preserve">, whilst </w:t>
      </w:r>
      <w:r w:rsidR="002F1FA6" w:rsidRPr="009B6F64">
        <w:rPr>
          <w:rFonts w:ascii="Verdana" w:hAnsi="Verdana" w:cs="Arial"/>
          <w:sz w:val="24"/>
          <w:szCs w:val="24"/>
        </w:rPr>
        <w:t xml:space="preserve">ensuring </w:t>
      </w:r>
      <w:r w:rsidR="00540686" w:rsidRPr="009B6F64">
        <w:rPr>
          <w:rFonts w:ascii="Verdana" w:hAnsi="Verdana" w:cs="Arial"/>
          <w:sz w:val="24"/>
          <w:szCs w:val="24"/>
        </w:rPr>
        <w:t>quality of</w:t>
      </w:r>
      <w:r w:rsidR="005B49AE" w:rsidRPr="009B6F64">
        <w:rPr>
          <w:rFonts w:ascii="Verdana" w:hAnsi="Verdana" w:cs="Arial"/>
          <w:sz w:val="24"/>
          <w:szCs w:val="24"/>
        </w:rPr>
        <w:t xml:space="preserve"> </w:t>
      </w:r>
      <w:r w:rsidR="00FA0B39" w:rsidRPr="009B6F64">
        <w:rPr>
          <w:rFonts w:ascii="Verdana" w:hAnsi="Verdana" w:cs="Arial"/>
          <w:sz w:val="24"/>
          <w:szCs w:val="24"/>
        </w:rPr>
        <w:t>care</w:t>
      </w:r>
      <w:r w:rsidR="00D448E0" w:rsidRPr="009B6F64">
        <w:rPr>
          <w:rFonts w:ascii="Verdana" w:hAnsi="Verdana" w:cs="Arial"/>
          <w:sz w:val="24"/>
          <w:szCs w:val="24"/>
        </w:rPr>
        <w:t xml:space="preserve"> standards</w:t>
      </w:r>
      <w:r w:rsidRPr="009B6F64">
        <w:rPr>
          <w:rFonts w:ascii="Verdana" w:hAnsi="Verdana" w:cs="Arial"/>
          <w:sz w:val="24"/>
          <w:szCs w:val="24"/>
        </w:rPr>
        <w:t>.</w:t>
      </w:r>
    </w:p>
    <w:p w14:paraId="5A8E024B" w14:textId="77777777" w:rsidR="00FC74A9" w:rsidRPr="009B6F64" w:rsidRDefault="00FC74A9" w:rsidP="00FE305E">
      <w:pPr>
        <w:spacing w:after="0" w:line="240" w:lineRule="auto"/>
        <w:jc w:val="both"/>
        <w:rPr>
          <w:rFonts w:ascii="Verdana" w:hAnsi="Verdana" w:cs="Arial"/>
          <w:sz w:val="24"/>
          <w:szCs w:val="24"/>
        </w:rPr>
      </w:pPr>
    </w:p>
    <w:p w14:paraId="792D9CE1" w14:textId="029770D9" w:rsidR="00FC74A9" w:rsidRPr="009B6F64" w:rsidRDefault="00FC74A9" w:rsidP="00FE305E">
      <w:pPr>
        <w:spacing w:after="0" w:line="240" w:lineRule="auto"/>
        <w:jc w:val="both"/>
        <w:rPr>
          <w:rFonts w:ascii="Verdana" w:hAnsi="Verdana" w:cs="Arial"/>
          <w:sz w:val="24"/>
          <w:szCs w:val="24"/>
        </w:rPr>
      </w:pPr>
      <w:r w:rsidRPr="009B6F64">
        <w:rPr>
          <w:rFonts w:ascii="Verdana" w:hAnsi="Verdana" w:cs="Arial"/>
          <w:sz w:val="24"/>
          <w:szCs w:val="24"/>
        </w:rPr>
        <w:t>This update</w:t>
      </w:r>
      <w:r w:rsidR="006D022F" w:rsidRPr="009B6F64">
        <w:rPr>
          <w:rFonts w:ascii="Verdana" w:hAnsi="Verdana" w:cs="Arial"/>
          <w:sz w:val="24"/>
          <w:szCs w:val="24"/>
        </w:rPr>
        <w:t xml:space="preserve"> considers SBUHB performance</w:t>
      </w:r>
      <w:r w:rsidR="001638D8" w:rsidRPr="009B6F64">
        <w:rPr>
          <w:rFonts w:ascii="Verdana" w:hAnsi="Verdana" w:cs="Arial"/>
          <w:sz w:val="24"/>
          <w:szCs w:val="24"/>
        </w:rPr>
        <w:t xml:space="preserve"> in </w:t>
      </w:r>
      <w:r w:rsidR="00010840" w:rsidRPr="009B6F64">
        <w:rPr>
          <w:rFonts w:ascii="Verdana" w:hAnsi="Verdana" w:cs="Arial"/>
          <w:sz w:val="24"/>
          <w:szCs w:val="24"/>
        </w:rPr>
        <w:t>four</w:t>
      </w:r>
      <w:r w:rsidR="001638D8" w:rsidRPr="009B6F64">
        <w:rPr>
          <w:rFonts w:ascii="Verdana" w:hAnsi="Verdana" w:cs="Arial"/>
          <w:sz w:val="24"/>
          <w:szCs w:val="24"/>
        </w:rPr>
        <w:t xml:space="preserve"> areas, name</w:t>
      </w:r>
      <w:r w:rsidR="009D0269" w:rsidRPr="009B6F64">
        <w:rPr>
          <w:rFonts w:ascii="Verdana" w:hAnsi="Verdana" w:cs="Arial"/>
          <w:sz w:val="24"/>
          <w:szCs w:val="24"/>
        </w:rPr>
        <w:t>ly</w:t>
      </w:r>
      <w:r w:rsidR="00F66650" w:rsidRPr="009B6F64">
        <w:rPr>
          <w:rFonts w:ascii="Verdana" w:hAnsi="Verdana" w:cs="Arial"/>
          <w:sz w:val="24"/>
          <w:szCs w:val="24"/>
        </w:rPr>
        <w:t>:</w:t>
      </w:r>
    </w:p>
    <w:p w14:paraId="7E6A4900" w14:textId="77777777" w:rsidR="009D0269" w:rsidRPr="009B6F64" w:rsidRDefault="009D0269" w:rsidP="00FE305E">
      <w:pPr>
        <w:pStyle w:val="ListParagraph"/>
        <w:numPr>
          <w:ilvl w:val="0"/>
          <w:numId w:val="6"/>
        </w:numPr>
        <w:spacing w:after="0" w:line="240" w:lineRule="auto"/>
        <w:rPr>
          <w:rFonts w:ascii="Verdana" w:hAnsi="Verdana" w:cs="Arial"/>
          <w:color w:val="000000" w:themeColor="text1"/>
          <w:sz w:val="24"/>
          <w:szCs w:val="24"/>
        </w:rPr>
      </w:pPr>
      <w:r w:rsidRPr="009B6F64">
        <w:rPr>
          <w:rFonts w:ascii="Verdana" w:hAnsi="Verdana" w:cs="Arial"/>
          <w:color w:val="000000" w:themeColor="text1"/>
          <w:sz w:val="24"/>
          <w:szCs w:val="24"/>
        </w:rPr>
        <w:t>NHS Value and Sustainability – Priorities for reducing medicines expenditure</w:t>
      </w:r>
    </w:p>
    <w:p w14:paraId="2890B418" w14:textId="77777777" w:rsidR="009D0269" w:rsidRPr="009B6F64" w:rsidRDefault="009D0269" w:rsidP="00FE305E">
      <w:pPr>
        <w:pStyle w:val="ListParagraph"/>
        <w:numPr>
          <w:ilvl w:val="0"/>
          <w:numId w:val="6"/>
        </w:numPr>
        <w:spacing w:after="0" w:line="240" w:lineRule="auto"/>
        <w:rPr>
          <w:rFonts w:ascii="Verdana" w:hAnsi="Verdana" w:cs="Arial"/>
          <w:color w:val="000000" w:themeColor="text1"/>
          <w:sz w:val="24"/>
          <w:szCs w:val="24"/>
        </w:rPr>
      </w:pPr>
      <w:r w:rsidRPr="009B6F64">
        <w:rPr>
          <w:rFonts w:ascii="Verdana" w:hAnsi="Verdana" w:cs="Arial"/>
          <w:color w:val="000000" w:themeColor="text1"/>
          <w:sz w:val="24"/>
          <w:szCs w:val="24"/>
        </w:rPr>
        <w:t>National Performance Indicators</w:t>
      </w:r>
    </w:p>
    <w:p w14:paraId="2F23779F" w14:textId="77777777" w:rsidR="00F4037B" w:rsidRPr="009B6F64" w:rsidRDefault="00F4037B" w:rsidP="00FE305E">
      <w:pPr>
        <w:pStyle w:val="ListParagraph"/>
        <w:numPr>
          <w:ilvl w:val="0"/>
          <w:numId w:val="6"/>
        </w:numPr>
        <w:spacing w:after="0" w:line="240" w:lineRule="auto"/>
        <w:rPr>
          <w:rFonts w:ascii="Verdana" w:hAnsi="Verdana" w:cs="Arial"/>
          <w:color w:val="000000" w:themeColor="text1"/>
          <w:sz w:val="24"/>
          <w:szCs w:val="24"/>
        </w:rPr>
      </w:pPr>
      <w:r w:rsidRPr="009B6F64">
        <w:rPr>
          <w:rFonts w:ascii="Verdana" w:hAnsi="Verdana" w:cs="Arial"/>
          <w:color w:val="000000" w:themeColor="text1"/>
          <w:sz w:val="24"/>
          <w:szCs w:val="24"/>
        </w:rPr>
        <w:t>New Treatment Fund (NICE approved and High-Cost Drugs)</w:t>
      </w:r>
    </w:p>
    <w:p w14:paraId="38E30102" w14:textId="5F6230A9" w:rsidR="00F4037B" w:rsidRPr="009B6F64" w:rsidRDefault="00F4037B" w:rsidP="00FE305E">
      <w:pPr>
        <w:pStyle w:val="ListParagraph"/>
        <w:numPr>
          <w:ilvl w:val="0"/>
          <w:numId w:val="6"/>
        </w:numPr>
        <w:spacing w:after="0" w:line="240" w:lineRule="auto"/>
        <w:rPr>
          <w:rFonts w:ascii="Verdana" w:hAnsi="Verdana" w:cs="Arial"/>
          <w:color w:val="000000" w:themeColor="text1"/>
          <w:sz w:val="24"/>
          <w:szCs w:val="24"/>
        </w:rPr>
      </w:pPr>
      <w:r w:rsidRPr="009B6F64">
        <w:rPr>
          <w:rFonts w:ascii="Verdana" w:hAnsi="Verdana" w:cs="Arial"/>
          <w:color w:val="000000" w:themeColor="text1"/>
          <w:sz w:val="24"/>
          <w:szCs w:val="24"/>
        </w:rPr>
        <w:t>SBU</w:t>
      </w:r>
      <w:r w:rsidR="000A674F" w:rsidRPr="009B6F64">
        <w:rPr>
          <w:rFonts w:ascii="Verdana" w:hAnsi="Verdana" w:cs="Arial"/>
          <w:color w:val="000000" w:themeColor="text1"/>
          <w:sz w:val="24"/>
          <w:szCs w:val="24"/>
        </w:rPr>
        <w:t xml:space="preserve">HB Medicines Management </w:t>
      </w:r>
      <w:r w:rsidRPr="009B6F64">
        <w:rPr>
          <w:rFonts w:ascii="Verdana" w:hAnsi="Verdana" w:cs="Arial"/>
          <w:color w:val="000000" w:themeColor="text1"/>
          <w:sz w:val="24"/>
          <w:szCs w:val="24"/>
        </w:rPr>
        <w:t>Savings Plan</w:t>
      </w:r>
    </w:p>
    <w:p w14:paraId="0316DDF7" w14:textId="4BB567A9" w:rsidR="00FC74A9" w:rsidRPr="009B6F64" w:rsidRDefault="00FC74A9" w:rsidP="00FE305E">
      <w:pPr>
        <w:spacing w:after="0" w:line="240" w:lineRule="auto"/>
        <w:rPr>
          <w:rFonts w:ascii="Verdana" w:hAnsi="Verdana" w:cs="Arial"/>
          <w:b/>
          <w:bCs/>
          <w:color w:val="000000" w:themeColor="text1"/>
          <w:sz w:val="24"/>
          <w:szCs w:val="24"/>
        </w:rPr>
      </w:pPr>
    </w:p>
    <w:p w14:paraId="2342DA41" w14:textId="77777777" w:rsidR="006C5449" w:rsidRPr="009B6F64" w:rsidRDefault="006C5449" w:rsidP="00FE305E">
      <w:pPr>
        <w:pStyle w:val="ListParagraph"/>
        <w:numPr>
          <w:ilvl w:val="0"/>
          <w:numId w:val="1"/>
        </w:numPr>
        <w:spacing w:after="0" w:line="240" w:lineRule="auto"/>
        <w:ind w:left="0"/>
        <w:rPr>
          <w:rFonts w:ascii="Verdana" w:hAnsi="Verdana" w:cs="Arial"/>
          <w:b/>
          <w:sz w:val="24"/>
          <w:szCs w:val="24"/>
        </w:rPr>
      </w:pPr>
      <w:r w:rsidRPr="009B6F64">
        <w:rPr>
          <w:rFonts w:ascii="Verdana" w:hAnsi="Verdana" w:cs="Arial"/>
          <w:b/>
          <w:sz w:val="24"/>
          <w:szCs w:val="24"/>
        </w:rPr>
        <w:t>GOVERNANCE AND RISK ISSUES</w:t>
      </w:r>
    </w:p>
    <w:p w14:paraId="78F9292D" w14:textId="77777777" w:rsidR="006C5449" w:rsidRPr="009B6F64" w:rsidRDefault="006C5449" w:rsidP="006C5449">
      <w:pPr>
        <w:pStyle w:val="ListParagraph"/>
        <w:spacing w:after="0" w:line="240" w:lineRule="auto"/>
        <w:ind w:left="0"/>
        <w:rPr>
          <w:rFonts w:ascii="Verdana" w:hAnsi="Verdana" w:cs="Arial"/>
          <w:b/>
          <w:sz w:val="24"/>
          <w:szCs w:val="24"/>
        </w:rPr>
      </w:pPr>
    </w:p>
    <w:p w14:paraId="50408B61" w14:textId="04178B03" w:rsidR="007F60BD" w:rsidRPr="009B6F64" w:rsidRDefault="007F60BD" w:rsidP="006C5449">
      <w:pPr>
        <w:pStyle w:val="ListParagraph"/>
        <w:numPr>
          <w:ilvl w:val="0"/>
          <w:numId w:val="19"/>
        </w:numPr>
        <w:spacing w:after="0" w:line="240" w:lineRule="auto"/>
        <w:rPr>
          <w:rFonts w:ascii="Verdana" w:hAnsi="Verdana" w:cs="Arial"/>
          <w:b/>
          <w:sz w:val="24"/>
          <w:szCs w:val="24"/>
        </w:rPr>
      </w:pPr>
      <w:r w:rsidRPr="009B6F64">
        <w:rPr>
          <w:rFonts w:ascii="Verdana" w:hAnsi="Verdana" w:cs="Arial"/>
          <w:b/>
          <w:bCs/>
          <w:color w:val="000000" w:themeColor="text1"/>
          <w:sz w:val="24"/>
          <w:szCs w:val="24"/>
        </w:rPr>
        <w:t>NHS Value and Sustainability – Priorities for reducing medicines expenditure</w:t>
      </w:r>
    </w:p>
    <w:p w14:paraId="54148991" w14:textId="77777777" w:rsidR="00B378C7" w:rsidRPr="009B6F64" w:rsidRDefault="00B378C7" w:rsidP="00141696">
      <w:pPr>
        <w:pStyle w:val="ListParagraph"/>
        <w:spacing w:after="0" w:line="120" w:lineRule="exact"/>
        <w:ind w:left="1077"/>
        <w:rPr>
          <w:rFonts w:ascii="Verdana" w:hAnsi="Verdana" w:cs="Arial"/>
          <w:b/>
          <w:sz w:val="24"/>
          <w:szCs w:val="24"/>
        </w:rPr>
      </w:pPr>
    </w:p>
    <w:p w14:paraId="5AAB47C7" w14:textId="715B003E" w:rsidR="00AB4D04" w:rsidRPr="009B6F64" w:rsidRDefault="00FA0407" w:rsidP="00FE305E">
      <w:pPr>
        <w:spacing w:after="0" w:line="240" w:lineRule="auto"/>
        <w:ind w:left="170"/>
        <w:jc w:val="both"/>
        <w:rPr>
          <w:rFonts w:ascii="Verdana" w:hAnsi="Verdana" w:cs="Arial"/>
          <w:color w:val="000000" w:themeColor="text1"/>
          <w:sz w:val="24"/>
          <w:szCs w:val="24"/>
        </w:rPr>
      </w:pPr>
      <w:r w:rsidRPr="009B6F64">
        <w:rPr>
          <w:rFonts w:ascii="Verdana" w:hAnsi="Verdana" w:cs="Arial"/>
          <w:color w:val="000000" w:themeColor="text1"/>
          <w:sz w:val="24"/>
          <w:szCs w:val="24"/>
        </w:rPr>
        <w:t xml:space="preserve">Since October 2023, </w:t>
      </w:r>
      <w:r w:rsidR="003C5A05" w:rsidRPr="009B6F64">
        <w:rPr>
          <w:rFonts w:ascii="Verdana" w:hAnsi="Verdana" w:cs="Arial"/>
          <w:color w:val="000000" w:themeColor="text1"/>
          <w:sz w:val="24"/>
          <w:szCs w:val="24"/>
        </w:rPr>
        <w:t>t</w:t>
      </w:r>
      <w:r w:rsidRPr="009B6F64">
        <w:rPr>
          <w:rFonts w:ascii="Verdana" w:hAnsi="Verdana" w:cs="Arial"/>
          <w:color w:val="000000" w:themeColor="text1"/>
          <w:sz w:val="24"/>
          <w:szCs w:val="24"/>
        </w:rPr>
        <w:t>he NHS Value and Sustainability</w:t>
      </w:r>
      <w:r w:rsidR="00206869" w:rsidRPr="009B6F64">
        <w:rPr>
          <w:rFonts w:ascii="Verdana" w:hAnsi="Verdana" w:cs="Arial"/>
          <w:color w:val="000000" w:themeColor="text1"/>
          <w:sz w:val="24"/>
          <w:szCs w:val="24"/>
        </w:rPr>
        <w:t xml:space="preserve"> Board have issued recommend</w:t>
      </w:r>
      <w:r w:rsidR="003C5A05" w:rsidRPr="009B6F64">
        <w:rPr>
          <w:rFonts w:ascii="Verdana" w:hAnsi="Verdana" w:cs="Arial"/>
          <w:color w:val="000000" w:themeColor="text1"/>
          <w:sz w:val="24"/>
          <w:szCs w:val="24"/>
        </w:rPr>
        <w:t>ed</w:t>
      </w:r>
      <w:r w:rsidR="001F4514" w:rsidRPr="009B6F64">
        <w:rPr>
          <w:rFonts w:ascii="Verdana" w:hAnsi="Verdana" w:cs="Arial"/>
          <w:color w:val="000000" w:themeColor="text1"/>
          <w:sz w:val="24"/>
          <w:szCs w:val="24"/>
        </w:rPr>
        <w:t xml:space="preserve"> priority</w:t>
      </w:r>
      <w:r w:rsidR="00EF5064" w:rsidRPr="009B6F64">
        <w:rPr>
          <w:rFonts w:ascii="Verdana" w:hAnsi="Verdana" w:cs="Arial"/>
          <w:color w:val="000000" w:themeColor="text1"/>
          <w:sz w:val="24"/>
          <w:szCs w:val="24"/>
        </w:rPr>
        <w:t xml:space="preserve"> actions for Health Boards to progress</w:t>
      </w:r>
      <w:r w:rsidR="005374F8" w:rsidRPr="009B6F64">
        <w:rPr>
          <w:rFonts w:ascii="Verdana" w:hAnsi="Verdana" w:cs="Arial"/>
          <w:color w:val="000000" w:themeColor="text1"/>
          <w:sz w:val="24"/>
          <w:szCs w:val="24"/>
        </w:rPr>
        <w:t xml:space="preserve"> to reduce medicines expenditure in Wales. </w:t>
      </w:r>
      <w:r w:rsidR="00406567" w:rsidRPr="009B6F64">
        <w:rPr>
          <w:rFonts w:ascii="Verdana" w:hAnsi="Verdana" w:cs="Arial"/>
          <w:color w:val="000000" w:themeColor="text1"/>
          <w:sz w:val="24"/>
          <w:szCs w:val="24"/>
        </w:rPr>
        <w:t>The</w:t>
      </w:r>
      <w:r w:rsidR="00101AB5" w:rsidRPr="009B6F64">
        <w:rPr>
          <w:rFonts w:ascii="Verdana" w:hAnsi="Verdana" w:cs="Arial"/>
          <w:color w:val="000000" w:themeColor="text1"/>
          <w:sz w:val="24"/>
          <w:szCs w:val="24"/>
        </w:rPr>
        <w:t>se</w:t>
      </w:r>
      <w:r w:rsidR="00406567" w:rsidRPr="009B6F64">
        <w:rPr>
          <w:rFonts w:ascii="Verdana" w:hAnsi="Verdana" w:cs="Arial"/>
          <w:color w:val="000000" w:themeColor="text1"/>
          <w:sz w:val="24"/>
          <w:szCs w:val="24"/>
        </w:rPr>
        <w:t xml:space="preserve"> national pri</w:t>
      </w:r>
      <w:r w:rsidR="007A0C44" w:rsidRPr="009B6F64">
        <w:rPr>
          <w:rFonts w:ascii="Verdana" w:hAnsi="Verdana" w:cs="Arial"/>
          <w:color w:val="000000" w:themeColor="text1"/>
          <w:sz w:val="24"/>
          <w:szCs w:val="24"/>
        </w:rPr>
        <w:t xml:space="preserve">orities </w:t>
      </w:r>
      <w:r w:rsidR="00406567" w:rsidRPr="009B6F64">
        <w:rPr>
          <w:rFonts w:ascii="Verdana" w:hAnsi="Verdana" w:cs="Arial"/>
          <w:color w:val="000000" w:themeColor="text1"/>
          <w:sz w:val="24"/>
          <w:szCs w:val="24"/>
        </w:rPr>
        <w:t xml:space="preserve">were </w:t>
      </w:r>
      <w:r w:rsidR="007A0C44" w:rsidRPr="009B6F64">
        <w:rPr>
          <w:rFonts w:ascii="Verdana" w:hAnsi="Verdana" w:cs="Arial"/>
          <w:color w:val="000000" w:themeColor="text1"/>
          <w:sz w:val="24"/>
          <w:szCs w:val="24"/>
        </w:rPr>
        <w:t>reviewed last month, and a co</w:t>
      </w:r>
      <w:r w:rsidR="009B721A" w:rsidRPr="009B6F64">
        <w:rPr>
          <w:rFonts w:ascii="Verdana" w:hAnsi="Verdana" w:cs="Arial"/>
          <w:color w:val="000000" w:themeColor="text1"/>
          <w:sz w:val="24"/>
          <w:szCs w:val="24"/>
        </w:rPr>
        <w:t>nsoli</w:t>
      </w:r>
      <w:r w:rsidR="007A0C44" w:rsidRPr="009B6F64">
        <w:rPr>
          <w:rFonts w:ascii="Verdana" w:hAnsi="Verdana" w:cs="Arial"/>
          <w:color w:val="000000" w:themeColor="text1"/>
          <w:sz w:val="24"/>
          <w:szCs w:val="24"/>
        </w:rPr>
        <w:t xml:space="preserve">dated list of </w:t>
      </w:r>
      <w:r w:rsidR="009B721A" w:rsidRPr="009B6F64">
        <w:rPr>
          <w:rFonts w:ascii="Verdana" w:hAnsi="Verdana" w:cs="Arial"/>
          <w:color w:val="000000" w:themeColor="text1"/>
          <w:sz w:val="24"/>
          <w:szCs w:val="24"/>
        </w:rPr>
        <w:t xml:space="preserve">10 areas for action </w:t>
      </w:r>
      <w:r w:rsidR="006A34BF" w:rsidRPr="009B6F64">
        <w:rPr>
          <w:rFonts w:ascii="Verdana" w:hAnsi="Verdana" w:cs="Arial"/>
          <w:color w:val="000000" w:themeColor="text1"/>
          <w:sz w:val="24"/>
          <w:szCs w:val="24"/>
        </w:rPr>
        <w:t>in the remainder of th</w:t>
      </w:r>
      <w:r w:rsidR="00103780" w:rsidRPr="009B6F64">
        <w:rPr>
          <w:rFonts w:ascii="Verdana" w:hAnsi="Verdana" w:cs="Arial"/>
          <w:color w:val="000000" w:themeColor="text1"/>
          <w:sz w:val="24"/>
          <w:szCs w:val="24"/>
        </w:rPr>
        <w:t>is</w:t>
      </w:r>
      <w:r w:rsidR="006A34BF" w:rsidRPr="009B6F64">
        <w:rPr>
          <w:rFonts w:ascii="Verdana" w:hAnsi="Verdana" w:cs="Arial"/>
          <w:color w:val="000000" w:themeColor="text1"/>
          <w:sz w:val="24"/>
          <w:szCs w:val="24"/>
        </w:rPr>
        <w:t xml:space="preserve"> financial year w</w:t>
      </w:r>
      <w:r w:rsidR="001F4514" w:rsidRPr="009B6F64">
        <w:rPr>
          <w:rFonts w:ascii="Verdana" w:hAnsi="Verdana" w:cs="Arial"/>
          <w:color w:val="000000" w:themeColor="text1"/>
          <w:sz w:val="24"/>
          <w:szCs w:val="24"/>
        </w:rPr>
        <w:t xml:space="preserve">as </w:t>
      </w:r>
      <w:r w:rsidR="006A34BF" w:rsidRPr="009B6F64">
        <w:rPr>
          <w:rFonts w:ascii="Verdana" w:hAnsi="Verdana" w:cs="Arial"/>
          <w:color w:val="000000" w:themeColor="text1"/>
          <w:sz w:val="24"/>
          <w:szCs w:val="24"/>
        </w:rPr>
        <w:t>issued</w:t>
      </w:r>
      <w:r w:rsidR="00003A04" w:rsidRPr="009B6F64">
        <w:rPr>
          <w:rFonts w:ascii="Verdana" w:hAnsi="Verdana" w:cs="Arial"/>
          <w:color w:val="000000" w:themeColor="text1"/>
          <w:sz w:val="24"/>
          <w:szCs w:val="24"/>
        </w:rPr>
        <w:t xml:space="preserve"> (Appendix 1)</w:t>
      </w:r>
      <w:r w:rsidR="006A34BF" w:rsidRPr="009B6F64">
        <w:rPr>
          <w:rFonts w:ascii="Verdana" w:hAnsi="Verdana" w:cs="Arial"/>
          <w:color w:val="000000" w:themeColor="text1"/>
          <w:sz w:val="24"/>
          <w:szCs w:val="24"/>
        </w:rPr>
        <w:t>.</w:t>
      </w:r>
      <w:r w:rsidR="00D21121" w:rsidRPr="009B6F64">
        <w:rPr>
          <w:rFonts w:ascii="Verdana" w:hAnsi="Verdana" w:cs="Arial"/>
          <w:color w:val="000000" w:themeColor="text1"/>
          <w:sz w:val="24"/>
          <w:szCs w:val="24"/>
        </w:rPr>
        <w:t xml:space="preserve"> </w:t>
      </w:r>
    </w:p>
    <w:p w14:paraId="2D9D8FDC" w14:textId="77777777" w:rsidR="001B553A" w:rsidRPr="009B6F64" w:rsidRDefault="001B553A" w:rsidP="00FE305E">
      <w:pPr>
        <w:spacing w:after="0" w:line="240" w:lineRule="auto"/>
        <w:ind w:left="170"/>
        <w:jc w:val="both"/>
        <w:rPr>
          <w:rFonts w:ascii="Verdana" w:hAnsi="Verdana" w:cs="Arial"/>
          <w:color w:val="000000" w:themeColor="text1"/>
          <w:sz w:val="24"/>
          <w:szCs w:val="24"/>
        </w:rPr>
      </w:pPr>
    </w:p>
    <w:p w14:paraId="5DD21F6F" w14:textId="7F4C573B" w:rsidR="00A52BCF" w:rsidRPr="009B6F64" w:rsidRDefault="007668BF" w:rsidP="00FE305E">
      <w:pPr>
        <w:spacing w:after="0" w:line="240" w:lineRule="auto"/>
        <w:ind w:left="170"/>
        <w:jc w:val="both"/>
        <w:rPr>
          <w:rFonts w:ascii="Verdana" w:hAnsi="Verdana" w:cs="Arial"/>
          <w:color w:val="000000" w:themeColor="text1"/>
          <w:sz w:val="24"/>
          <w:szCs w:val="24"/>
        </w:rPr>
      </w:pPr>
      <w:r w:rsidRPr="009B6F64">
        <w:rPr>
          <w:rFonts w:ascii="Verdana" w:hAnsi="Verdana" w:cs="Arial"/>
          <w:color w:val="000000" w:themeColor="text1"/>
          <w:sz w:val="24"/>
          <w:szCs w:val="24"/>
        </w:rPr>
        <w:t>A RAG rated summary of SBU</w:t>
      </w:r>
      <w:r w:rsidR="0084585A" w:rsidRPr="009B6F64">
        <w:rPr>
          <w:rFonts w:ascii="Verdana" w:hAnsi="Verdana" w:cs="Arial"/>
          <w:color w:val="000000" w:themeColor="text1"/>
          <w:sz w:val="24"/>
          <w:szCs w:val="24"/>
        </w:rPr>
        <w:t>HB</w:t>
      </w:r>
      <w:r w:rsidRPr="009B6F64">
        <w:rPr>
          <w:rFonts w:ascii="Verdana" w:hAnsi="Verdana" w:cs="Arial"/>
          <w:color w:val="000000" w:themeColor="text1"/>
          <w:sz w:val="24"/>
          <w:szCs w:val="24"/>
        </w:rPr>
        <w:t xml:space="preserve"> </w:t>
      </w:r>
      <w:r w:rsidR="00312153" w:rsidRPr="009B6F64">
        <w:rPr>
          <w:rFonts w:ascii="Verdana" w:hAnsi="Verdana" w:cs="Arial"/>
          <w:color w:val="000000" w:themeColor="text1"/>
          <w:sz w:val="24"/>
          <w:szCs w:val="24"/>
        </w:rPr>
        <w:t xml:space="preserve">current </w:t>
      </w:r>
      <w:r w:rsidRPr="009B6F64">
        <w:rPr>
          <w:rFonts w:ascii="Verdana" w:hAnsi="Verdana" w:cs="Arial"/>
          <w:color w:val="000000" w:themeColor="text1"/>
          <w:sz w:val="24"/>
          <w:szCs w:val="24"/>
        </w:rPr>
        <w:t>performance a</w:t>
      </w:r>
      <w:r w:rsidR="00312153" w:rsidRPr="009B6F64">
        <w:rPr>
          <w:rFonts w:ascii="Verdana" w:hAnsi="Verdana" w:cs="Arial"/>
          <w:color w:val="000000" w:themeColor="text1"/>
          <w:sz w:val="24"/>
          <w:szCs w:val="24"/>
        </w:rPr>
        <w:t xml:space="preserve">gainst the consolidated list is shown in Table 1, with a more </w:t>
      </w:r>
      <w:r w:rsidR="002526BE" w:rsidRPr="009B6F64">
        <w:rPr>
          <w:rFonts w:ascii="Verdana" w:hAnsi="Verdana" w:cs="Arial"/>
          <w:color w:val="000000" w:themeColor="text1"/>
          <w:sz w:val="24"/>
          <w:szCs w:val="24"/>
        </w:rPr>
        <w:t>in-depth</w:t>
      </w:r>
      <w:r w:rsidR="00312153" w:rsidRPr="009B6F64">
        <w:rPr>
          <w:rFonts w:ascii="Verdana" w:hAnsi="Verdana" w:cs="Arial"/>
          <w:color w:val="000000" w:themeColor="text1"/>
          <w:sz w:val="24"/>
          <w:szCs w:val="24"/>
        </w:rPr>
        <w:t xml:space="preserve"> </w:t>
      </w:r>
      <w:r w:rsidR="008B3780" w:rsidRPr="009B6F64">
        <w:rPr>
          <w:rFonts w:ascii="Verdana" w:hAnsi="Verdana" w:cs="Arial"/>
          <w:color w:val="000000" w:themeColor="text1"/>
          <w:sz w:val="24"/>
          <w:szCs w:val="24"/>
        </w:rPr>
        <w:t>evaluation provide</w:t>
      </w:r>
      <w:r w:rsidR="005250CA" w:rsidRPr="009B6F64">
        <w:rPr>
          <w:rFonts w:ascii="Verdana" w:hAnsi="Verdana" w:cs="Arial"/>
          <w:color w:val="000000" w:themeColor="text1"/>
          <w:sz w:val="24"/>
          <w:szCs w:val="24"/>
        </w:rPr>
        <w:t>d</w:t>
      </w:r>
      <w:r w:rsidR="008B3780" w:rsidRPr="009B6F64">
        <w:rPr>
          <w:rFonts w:ascii="Verdana" w:hAnsi="Verdana" w:cs="Arial"/>
          <w:color w:val="000000" w:themeColor="text1"/>
          <w:sz w:val="24"/>
          <w:szCs w:val="24"/>
        </w:rPr>
        <w:t xml:space="preserve"> in Appendix </w:t>
      </w:r>
      <w:r w:rsidR="00003A04" w:rsidRPr="009B6F64">
        <w:rPr>
          <w:rFonts w:ascii="Verdana" w:hAnsi="Verdana" w:cs="Arial"/>
          <w:color w:val="000000" w:themeColor="text1"/>
          <w:sz w:val="24"/>
          <w:szCs w:val="24"/>
        </w:rPr>
        <w:t>2</w:t>
      </w:r>
      <w:r w:rsidR="00A04EDD" w:rsidRPr="009B6F64">
        <w:rPr>
          <w:rFonts w:ascii="Verdana" w:hAnsi="Verdana" w:cs="Arial"/>
          <w:color w:val="000000" w:themeColor="text1"/>
          <w:sz w:val="24"/>
          <w:szCs w:val="24"/>
        </w:rPr>
        <w:t>.</w:t>
      </w:r>
    </w:p>
    <w:p w14:paraId="2EA8CD98" w14:textId="77777777" w:rsidR="002C5A3A" w:rsidRPr="009B6F64" w:rsidRDefault="002C5A3A" w:rsidP="00FE305E">
      <w:pPr>
        <w:spacing w:after="0" w:line="240" w:lineRule="auto"/>
        <w:ind w:left="170"/>
        <w:jc w:val="both"/>
        <w:rPr>
          <w:rFonts w:ascii="Verdana" w:hAnsi="Verdana" w:cs="Arial"/>
          <w:color w:val="000000" w:themeColor="text1"/>
          <w:sz w:val="24"/>
          <w:szCs w:val="24"/>
        </w:rPr>
      </w:pPr>
    </w:p>
    <w:p w14:paraId="4B637D03" w14:textId="39691639" w:rsidR="00A04EDD" w:rsidRPr="009B6F64" w:rsidRDefault="00A04EDD" w:rsidP="00ED1CFF">
      <w:pPr>
        <w:spacing w:after="0" w:line="240" w:lineRule="auto"/>
        <w:jc w:val="both"/>
        <w:rPr>
          <w:rFonts w:ascii="Verdana" w:hAnsi="Verdana" w:cs="Arial"/>
          <w:color w:val="000000" w:themeColor="text1"/>
          <w:sz w:val="24"/>
          <w:szCs w:val="24"/>
        </w:rPr>
      </w:pPr>
      <w:r w:rsidRPr="009B6F64">
        <w:rPr>
          <w:rFonts w:ascii="Verdana" w:hAnsi="Verdana" w:cs="Arial"/>
          <w:b/>
          <w:bCs/>
          <w:color w:val="000000" w:themeColor="text1"/>
          <w:sz w:val="24"/>
          <w:szCs w:val="24"/>
        </w:rPr>
        <w:t>Table 1:</w:t>
      </w:r>
      <w:r w:rsidRPr="009B6F64">
        <w:rPr>
          <w:rFonts w:ascii="Verdana" w:hAnsi="Verdana" w:cs="Arial"/>
          <w:color w:val="000000" w:themeColor="text1"/>
          <w:sz w:val="24"/>
          <w:szCs w:val="24"/>
        </w:rPr>
        <w:t xml:space="preserve"> Su</w:t>
      </w:r>
      <w:r w:rsidR="002B22FE" w:rsidRPr="009B6F64">
        <w:rPr>
          <w:rFonts w:ascii="Verdana" w:hAnsi="Verdana" w:cs="Arial"/>
          <w:color w:val="000000" w:themeColor="text1"/>
          <w:sz w:val="24"/>
          <w:szCs w:val="24"/>
        </w:rPr>
        <w:t>mm</w:t>
      </w:r>
      <w:r w:rsidRPr="009B6F64">
        <w:rPr>
          <w:rFonts w:ascii="Verdana" w:hAnsi="Verdana" w:cs="Arial"/>
          <w:color w:val="000000" w:themeColor="text1"/>
          <w:sz w:val="24"/>
          <w:szCs w:val="24"/>
        </w:rPr>
        <w:t>ary of SBU</w:t>
      </w:r>
      <w:r w:rsidR="00CD55CE" w:rsidRPr="009B6F64">
        <w:rPr>
          <w:rFonts w:ascii="Verdana" w:hAnsi="Verdana" w:cs="Arial"/>
          <w:color w:val="000000" w:themeColor="text1"/>
          <w:sz w:val="24"/>
          <w:szCs w:val="24"/>
        </w:rPr>
        <w:t>HB</w:t>
      </w:r>
      <w:r w:rsidRPr="009B6F64">
        <w:rPr>
          <w:rFonts w:ascii="Verdana" w:hAnsi="Verdana" w:cs="Arial"/>
          <w:color w:val="000000" w:themeColor="text1"/>
          <w:sz w:val="24"/>
          <w:szCs w:val="24"/>
        </w:rPr>
        <w:t xml:space="preserve"> </w:t>
      </w:r>
      <w:r w:rsidR="002B22FE" w:rsidRPr="009B6F64">
        <w:rPr>
          <w:rFonts w:ascii="Verdana" w:hAnsi="Verdana" w:cs="Arial"/>
          <w:color w:val="000000" w:themeColor="text1"/>
          <w:sz w:val="24"/>
          <w:szCs w:val="24"/>
        </w:rPr>
        <w:t xml:space="preserve">performance against Value &amp; </w:t>
      </w:r>
      <w:r w:rsidR="009E1228" w:rsidRPr="009B6F64">
        <w:rPr>
          <w:rFonts w:ascii="Verdana" w:hAnsi="Verdana" w:cs="Arial"/>
          <w:color w:val="000000" w:themeColor="text1"/>
          <w:sz w:val="24"/>
          <w:szCs w:val="24"/>
        </w:rPr>
        <w:t xml:space="preserve">Sustainability priorities </w:t>
      </w:r>
      <w:r w:rsidR="002B22FE" w:rsidRPr="009B6F64">
        <w:rPr>
          <w:rFonts w:ascii="Verdana" w:hAnsi="Verdana" w:cs="Arial"/>
          <w:color w:val="000000" w:themeColor="text1"/>
          <w:sz w:val="24"/>
          <w:szCs w:val="24"/>
        </w:rPr>
        <w:t xml:space="preserve"> </w:t>
      </w:r>
    </w:p>
    <w:p w14:paraId="07BAD553" w14:textId="77777777" w:rsidR="00470642" w:rsidRPr="009B6F64" w:rsidRDefault="00470642" w:rsidP="00141696">
      <w:pPr>
        <w:spacing w:after="0" w:line="120" w:lineRule="exact"/>
        <w:rPr>
          <w:rFonts w:ascii="Verdana" w:hAnsi="Verdana" w:cs="Arial"/>
          <w:color w:val="000000" w:themeColor="text1"/>
          <w:sz w:val="24"/>
          <w:szCs w:val="24"/>
        </w:rPr>
      </w:pPr>
    </w:p>
    <w:p w14:paraId="71121BCD" w14:textId="22BC641A" w:rsidR="00053A31" w:rsidRPr="009B6F64" w:rsidRDefault="00053A31" w:rsidP="00141696">
      <w:pPr>
        <w:spacing w:after="0" w:line="240" w:lineRule="auto"/>
        <w:jc w:val="center"/>
        <w:rPr>
          <w:rFonts w:ascii="Verdana" w:hAnsi="Verdana"/>
          <w:noProof/>
        </w:rPr>
      </w:pPr>
      <w:r w:rsidRPr="009B6F64">
        <w:rPr>
          <w:rFonts w:ascii="Verdana" w:hAnsi="Verdana" w:cs="Arial"/>
          <w:noProof/>
          <w:lang w:eastAsia="en-GB"/>
        </w:rPr>
        <w:lastRenderedPageBreak/>
        <w:drawing>
          <wp:inline distT="0" distB="0" distL="0" distR="0" wp14:anchorId="3058FCCF" wp14:editId="4800D0C9">
            <wp:extent cx="5413076" cy="2527824"/>
            <wp:effectExtent l="0" t="0" r="0" b="6350"/>
            <wp:docPr id="307076070" name="Picture 1" descr="A black scree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076070" name="Picture 1" descr="A black screen with white text&#10;&#10;AI-generated content may be incorrec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0849" cy="2531454"/>
                    </a:xfrm>
                    <a:prstGeom prst="rect">
                      <a:avLst/>
                    </a:prstGeom>
                    <a:noFill/>
                  </pic:spPr>
                </pic:pic>
              </a:graphicData>
            </a:graphic>
          </wp:inline>
        </w:drawing>
      </w:r>
    </w:p>
    <w:p w14:paraId="3E291014" w14:textId="77777777" w:rsidR="00053A31" w:rsidRPr="009B6F64" w:rsidRDefault="00053A31" w:rsidP="00AB4D04">
      <w:pPr>
        <w:spacing w:after="0" w:line="240" w:lineRule="auto"/>
        <w:rPr>
          <w:rFonts w:ascii="Verdana" w:hAnsi="Verdana"/>
          <w:noProof/>
        </w:rPr>
      </w:pPr>
    </w:p>
    <w:p w14:paraId="1467DECB" w14:textId="77777777" w:rsidR="00053A31" w:rsidRPr="009B6F64" w:rsidRDefault="00053A31" w:rsidP="00E53BCE">
      <w:pPr>
        <w:spacing w:after="0" w:line="240" w:lineRule="auto"/>
        <w:ind w:left="170"/>
        <w:jc w:val="both"/>
        <w:rPr>
          <w:rFonts w:ascii="Verdana" w:hAnsi="Verdana" w:cs="Arial"/>
          <w:sz w:val="24"/>
          <w:szCs w:val="24"/>
        </w:rPr>
      </w:pPr>
      <w:r w:rsidRPr="009B6F64">
        <w:rPr>
          <w:rFonts w:ascii="Verdana" w:hAnsi="Verdana" w:cs="Arial"/>
          <w:sz w:val="24"/>
          <w:szCs w:val="24"/>
        </w:rPr>
        <w:t xml:space="preserve">A recommendation that has seen significant improvement over the past months is reducing prescribing of bath and shower emollients. SBU was an outlier in this area; however considerable work has been undertaken by our primary care pharmacy team in GP practices that has led to a significant improvement in appropriate prescribing of bath emollients. </w:t>
      </w:r>
    </w:p>
    <w:p w14:paraId="5355B42B" w14:textId="77777777" w:rsidR="00053A31" w:rsidRPr="009B6F64" w:rsidRDefault="00053A31" w:rsidP="00053A31">
      <w:pPr>
        <w:spacing w:after="0" w:line="276" w:lineRule="auto"/>
        <w:jc w:val="both"/>
        <w:rPr>
          <w:rFonts w:ascii="Verdana" w:hAnsi="Verdana" w:cs="Arial"/>
        </w:rPr>
      </w:pPr>
    </w:p>
    <w:p w14:paraId="0C51BF45" w14:textId="77777777" w:rsidR="00D10C77" w:rsidRPr="009B6F64" w:rsidRDefault="00D10C77" w:rsidP="00D10C77">
      <w:pPr>
        <w:spacing w:after="0" w:line="276" w:lineRule="auto"/>
        <w:jc w:val="center"/>
        <w:rPr>
          <w:rFonts w:ascii="Verdana" w:hAnsi="Verdana" w:cs="Arial"/>
          <w:b/>
          <w:bCs/>
        </w:rPr>
      </w:pPr>
      <w:r w:rsidRPr="009B6F64">
        <w:rPr>
          <w:rFonts w:ascii="Verdana" w:hAnsi="Verdana" w:cs="Arial"/>
          <w:b/>
          <w:bCs/>
        </w:rPr>
        <w:t>Bath and Shower Emollient basket</w:t>
      </w:r>
    </w:p>
    <w:p w14:paraId="673687C2" w14:textId="77777777" w:rsidR="00D10C77" w:rsidRPr="009B6F64" w:rsidRDefault="00D10C77" w:rsidP="00D10C77">
      <w:pPr>
        <w:spacing w:after="0" w:line="276" w:lineRule="auto"/>
        <w:jc w:val="center"/>
        <w:rPr>
          <w:rFonts w:ascii="Verdana" w:hAnsi="Verdana" w:cs="Arial"/>
          <w:b/>
          <w:bCs/>
        </w:rPr>
      </w:pPr>
    </w:p>
    <w:p w14:paraId="5A8ED18A" w14:textId="37237B1B" w:rsidR="00053A31" w:rsidRPr="009B6F64" w:rsidRDefault="00047E66" w:rsidP="00D10C77">
      <w:pPr>
        <w:spacing w:after="0" w:line="276" w:lineRule="auto"/>
        <w:jc w:val="center"/>
        <w:rPr>
          <w:rFonts w:ascii="Verdana" w:hAnsi="Verdana"/>
          <w:noProof/>
        </w:rPr>
      </w:pPr>
      <w:r w:rsidRPr="009B6F64">
        <w:rPr>
          <w:rFonts w:ascii="Verdana" w:hAnsi="Verdana"/>
          <w:noProof/>
          <w:lang w:eastAsia="en-GB"/>
        </w:rPr>
        <w:drawing>
          <wp:inline distT="0" distB="0" distL="0" distR="0" wp14:anchorId="2CD92C71" wp14:editId="22CEC8E4">
            <wp:extent cx="5552440" cy="2118360"/>
            <wp:effectExtent l="19050" t="19050" r="10160" b="15240"/>
            <wp:docPr id="1441675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82229" cy="2129725"/>
                    </a:xfrm>
                    <a:prstGeom prst="rect">
                      <a:avLst/>
                    </a:prstGeom>
                    <a:noFill/>
                    <a:ln w="15875">
                      <a:solidFill>
                        <a:schemeClr val="tx1"/>
                      </a:solidFill>
                    </a:ln>
                  </pic:spPr>
                </pic:pic>
              </a:graphicData>
            </a:graphic>
          </wp:inline>
        </w:drawing>
      </w:r>
    </w:p>
    <w:p w14:paraId="695DABB0" w14:textId="554B8AC7" w:rsidR="00053A31" w:rsidRPr="009B6F64" w:rsidRDefault="00053A31" w:rsidP="00AB4D04">
      <w:pPr>
        <w:spacing w:after="0" w:line="240" w:lineRule="auto"/>
        <w:rPr>
          <w:rFonts w:ascii="Verdana" w:hAnsi="Verdana"/>
          <w:noProof/>
        </w:rPr>
      </w:pPr>
      <w:r w:rsidRPr="009B6F64">
        <w:rPr>
          <w:rFonts w:ascii="Verdana" w:hAnsi="Verdana"/>
          <w:noProof/>
          <w:lang w:eastAsia="en-GB"/>
        </w:rPr>
        <w:drawing>
          <wp:anchor distT="0" distB="0" distL="114300" distR="114300" simplePos="0" relativeHeight="251652096" behindDoc="1" locked="0" layoutInCell="1" allowOverlap="1" wp14:anchorId="42EECF45" wp14:editId="58B99EAA">
            <wp:simplePos x="0" y="0"/>
            <wp:positionH relativeFrom="column">
              <wp:posOffset>1242060</wp:posOffset>
            </wp:positionH>
            <wp:positionV relativeFrom="paragraph">
              <wp:posOffset>37465</wp:posOffset>
            </wp:positionV>
            <wp:extent cx="3147060" cy="436880"/>
            <wp:effectExtent l="19050" t="19050" r="15240" b="20320"/>
            <wp:wrapTight wrapText="bothSides">
              <wp:wrapPolygon edited="0">
                <wp:start x="-131" y="-942"/>
                <wp:lineTo x="-131" y="21663"/>
                <wp:lineTo x="21574" y="21663"/>
                <wp:lineTo x="21574" y="-942"/>
                <wp:lineTo x="-131" y="-942"/>
              </wp:wrapPolygon>
            </wp:wrapTight>
            <wp:docPr id="604310704" name="Picture 2" descr="A white rectangular sign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white rectangular sign with black text&#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47060" cy="436880"/>
                    </a:xfrm>
                    <a:prstGeom prst="rect">
                      <a:avLst/>
                    </a:prstGeom>
                    <a:noFill/>
                    <a:ln>
                      <a:solidFill>
                        <a:schemeClr val="tx1"/>
                      </a:solidFill>
                    </a:ln>
                  </pic:spPr>
                </pic:pic>
              </a:graphicData>
            </a:graphic>
          </wp:anchor>
        </w:drawing>
      </w:r>
    </w:p>
    <w:p w14:paraId="452893BF" w14:textId="77777777" w:rsidR="00053A31" w:rsidRPr="009B6F64" w:rsidRDefault="00053A31" w:rsidP="00AB4D04">
      <w:pPr>
        <w:spacing w:after="0" w:line="240" w:lineRule="auto"/>
        <w:rPr>
          <w:rFonts w:ascii="Verdana" w:hAnsi="Verdana"/>
          <w:noProof/>
        </w:rPr>
      </w:pPr>
    </w:p>
    <w:p w14:paraId="0D14DE8D" w14:textId="7478B1D7" w:rsidR="00053A31" w:rsidRPr="009B6F64" w:rsidRDefault="00053A31" w:rsidP="00AB4D04">
      <w:pPr>
        <w:spacing w:after="0" w:line="240" w:lineRule="auto"/>
        <w:rPr>
          <w:rFonts w:ascii="Verdana" w:hAnsi="Verdana"/>
          <w:noProof/>
        </w:rPr>
      </w:pPr>
    </w:p>
    <w:p w14:paraId="4BAD9123" w14:textId="002742CE" w:rsidR="00053A31" w:rsidRPr="009B6F64" w:rsidRDefault="00053A31" w:rsidP="00AB4D04">
      <w:pPr>
        <w:spacing w:after="0" w:line="240" w:lineRule="auto"/>
        <w:rPr>
          <w:rFonts w:ascii="Verdana" w:hAnsi="Verdana"/>
          <w:noProof/>
        </w:rPr>
      </w:pPr>
    </w:p>
    <w:p w14:paraId="5F1AFE1D" w14:textId="77777777" w:rsidR="000745EE" w:rsidRPr="009B6F64" w:rsidRDefault="000745EE" w:rsidP="00AB4D04">
      <w:pPr>
        <w:spacing w:after="0" w:line="240" w:lineRule="auto"/>
        <w:rPr>
          <w:rFonts w:ascii="Verdana" w:hAnsi="Verdana"/>
          <w:noProof/>
        </w:rPr>
      </w:pPr>
    </w:p>
    <w:p w14:paraId="433596E7" w14:textId="77777777" w:rsidR="002D776D" w:rsidRPr="009B6F64" w:rsidRDefault="00095E5F" w:rsidP="00E53BCE">
      <w:pPr>
        <w:spacing w:after="0" w:line="240" w:lineRule="auto"/>
        <w:ind w:left="170"/>
        <w:jc w:val="both"/>
        <w:rPr>
          <w:rFonts w:ascii="Verdana" w:hAnsi="Verdana" w:cs="Arial"/>
          <w:sz w:val="24"/>
          <w:szCs w:val="24"/>
        </w:rPr>
      </w:pPr>
      <w:r w:rsidRPr="009B6F64">
        <w:rPr>
          <w:rFonts w:ascii="Verdana" w:hAnsi="Verdana" w:cs="Arial"/>
          <w:sz w:val="24"/>
          <w:szCs w:val="24"/>
        </w:rPr>
        <w:t xml:space="preserve">The recommendation that is RAG rated as amber </w:t>
      </w:r>
      <w:r w:rsidR="00CB3445" w:rsidRPr="009B6F64">
        <w:rPr>
          <w:rFonts w:ascii="Verdana" w:hAnsi="Verdana" w:cs="Arial"/>
          <w:sz w:val="24"/>
          <w:szCs w:val="24"/>
        </w:rPr>
        <w:t xml:space="preserve">is related to the adoption of the Ustekinumab biosimilar. </w:t>
      </w:r>
    </w:p>
    <w:p w14:paraId="4DA4DF88" w14:textId="77777777" w:rsidR="002D776D" w:rsidRPr="009B6F64" w:rsidRDefault="002D776D" w:rsidP="00E53BCE">
      <w:pPr>
        <w:spacing w:after="0" w:line="240" w:lineRule="auto"/>
        <w:ind w:left="170"/>
        <w:jc w:val="both"/>
        <w:rPr>
          <w:rFonts w:ascii="Verdana" w:hAnsi="Verdana" w:cs="Arial"/>
          <w:sz w:val="24"/>
          <w:szCs w:val="24"/>
        </w:rPr>
      </w:pPr>
    </w:p>
    <w:p w14:paraId="20DB1B62" w14:textId="0347619B" w:rsidR="004B2D8E" w:rsidRPr="009B6F64" w:rsidRDefault="004B2D8E" w:rsidP="004B2D8E">
      <w:pPr>
        <w:spacing w:after="0" w:line="240" w:lineRule="auto"/>
        <w:ind w:left="170"/>
        <w:jc w:val="both"/>
        <w:rPr>
          <w:rFonts w:ascii="Verdana" w:hAnsi="Verdana" w:cs="Arial"/>
          <w:sz w:val="24"/>
          <w:szCs w:val="24"/>
        </w:rPr>
      </w:pPr>
      <w:r w:rsidRPr="009B6F64">
        <w:rPr>
          <w:rFonts w:ascii="Verdana" w:hAnsi="Verdana" w:cs="Arial"/>
          <w:sz w:val="24"/>
          <w:szCs w:val="24"/>
        </w:rPr>
        <w:t xml:space="preserve">A biosimilar medicine is a type of medicine that is very similar to an already approved biological medicine (called the “reference” product). </w:t>
      </w:r>
      <w:r w:rsidR="00C77250" w:rsidRPr="009B6F64">
        <w:rPr>
          <w:rFonts w:ascii="Verdana" w:hAnsi="Verdana" w:cs="Arial"/>
          <w:sz w:val="24"/>
          <w:szCs w:val="24"/>
        </w:rPr>
        <w:t>As b</w:t>
      </w:r>
      <w:r w:rsidRPr="009B6F64">
        <w:rPr>
          <w:rFonts w:ascii="Verdana" w:hAnsi="Verdana" w:cs="Arial"/>
          <w:sz w:val="24"/>
          <w:szCs w:val="24"/>
        </w:rPr>
        <w:t>iological medicines are made from living organisms</w:t>
      </w:r>
      <w:r w:rsidR="00C77250" w:rsidRPr="009B6F64">
        <w:rPr>
          <w:rFonts w:ascii="Verdana" w:hAnsi="Verdana" w:cs="Arial"/>
          <w:sz w:val="24"/>
          <w:szCs w:val="24"/>
        </w:rPr>
        <w:t xml:space="preserve">, </w:t>
      </w:r>
      <w:r w:rsidRPr="009B6F64">
        <w:rPr>
          <w:rFonts w:ascii="Verdana" w:hAnsi="Verdana" w:cs="Arial"/>
          <w:sz w:val="24"/>
          <w:szCs w:val="24"/>
        </w:rPr>
        <w:t xml:space="preserve">they can’t be copied exactly like regular drugs. A biosimilar medicine is developed to be highly similar and clinically equivalent to the reference product. Biosimilar </w:t>
      </w:r>
      <w:r w:rsidRPr="009B6F64">
        <w:rPr>
          <w:rFonts w:ascii="Verdana" w:hAnsi="Verdana" w:cs="Arial"/>
          <w:sz w:val="24"/>
          <w:szCs w:val="24"/>
        </w:rPr>
        <w:lastRenderedPageBreak/>
        <w:t>products become available when the patent protection has expired on the reference product, and significant savings can be achieved by switching patient to biosimilar products.</w:t>
      </w:r>
    </w:p>
    <w:p w14:paraId="10B6330E" w14:textId="77777777" w:rsidR="004B2D8E" w:rsidRPr="009B6F64" w:rsidRDefault="004B2D8E" w:rsidP="004B2D8E">
      <w:pPr>
        <w:spacing w:after="0" w:line="240" w:lineRule="auto"/>
        <w:ind w:left="170"/>
        <w:jc w:val="both"/>
        <w:rPr>
          <w:rFonts w:ascii="Verdana" w:hAnsi="Verdana" w:cs="Arial"/>
          <w:sz w:val="24"/>
          <w:szCs w:val="24"/>
        </w:rPr>
      </w:pPr>
    </w:p>
    <w:p w14:paraId="38D15942" w14:textId="3CE5E562" w:rsidR="004B2D8E" w:rsidRPr="009B6F64" w:rsidRDefault="004B2D8E" w:rsidP="004B2D8E">
      <w:pPr>
        <w:spacing w:after="0" w:line="240" w:lineRule="auto"/>
        <w:ind w:left="170"/>
        <w:jc w:val="both"/>
        <w:rPr>
          <w:rFonts w:ascii="Verdana" w:hAnsi="Verdana" w:cs="Arial"/>
          <w:sz w:val="24"/>
          <w:szCs w:val="24"/>
        </w:rPr>
      </w:pPr>
      <w:r w:rsidRPr="009B6F64">
        <w:rPr>
          <w:rFonts w:ascii="Verdana" w:hAnsi="Verdana" w:cs="Arial"/>
          <w:sz w:val="24"/>
          <w:szCs w:val="24"/>
        </w:rPr>
        <w:t>The National Strategy for biosimilars in Wales states that</w:t>
      </w:r>
      <w:r w:rsidR="00FE6C77" w:rsidRPr="009B6F64">
        <w:rPr>
          <w:rFonts w:ascii="Verdana" w:hAnsi="Verdana" w:cs="Arial"/>
          <w:sz w:val="24"/>
          <w:szCs w:val="24"/>
        </w:rPr>
        <w:t>:</w:t>
      </w:r>
    </w:p>
    <w:p w14:paraId="525A0328" w14:textId="32949BB7" w:rsidR="004B2D8E" w:rsidRPr="009B6F64" w:rsidRDefault="004B2D8E" w:rsidP="00FF43AE">
      <w:pPr>
        <w:pStyle w:val="ListParagraph"/>
        <w:numPr>
          <w:ilvl w:val="0"/>
          <w:numId w:val="20"/>
        </w:numPr>
        <w:spacing w:after="0" w:line="240" w:lineRule="auto"/>
        <w:jc w:val="both"/>
        <w:rPr>
          <w:rFonts w:ascii="Verdana" w:hAnsi="Verdana" w:cs="Arial"/>
          <w:sz w:val="24"/>
          <w:szCs w:val="24"/>
        </w:rPr>
      </w:pPr>
      <w:r w:rsidRPr="009B6F64">
        <w:rPr>
          <w:rFonts w:ascii="Verdana" w:hAnsi="Verdana" w:cs="Arial"/>
          <w:sz w:val="24"/>
          <w:szCs w:val="24"/>
        </w:rPr>
        <w:t>Biosimilar products are considered to be interchangeable with their reference product</w:t>
      </w:r>
      <w:r w:rsidR="00837AFE" w:rsidRPr="009B6F64">
        <w:rPr>
          <w:rFonts w:ascii="Verdana" w:hAnsi="Verdana" w:cs="Arial"/>
          <w:sz w:val="24"/>
          <w:szCs w:val="24"/>
        </w:rPr>
        <w:t>.</w:t>
      </w:r>
    </w:p>
    <w:p w14:paraId="456828EE" w14:textId="6237E8A0" w:rsidR="002D776D" w:rsidRPr="009B6F64" w:rsidRDefault="004B2D8E" w:rsidP="00FF43AE">
      <w:pPr>
        <w:pStyle w:val="ListParagraph"/>
        <w:numPr>
          <w:ilvl w:val="0"/>
          <w:numId w:val="20"/>
        </w:numPr>
        <w:spacing w:after="0" w:line="240" w:lineRule="auto"/>
        <w:jc w:val="both"/>
        <w:rPr>
          <w:rFonts w:ascii="Verdana" w:hAnsi="Verdana" w:cs="Arial"/>
          <w:sz w:val="24"/>
          <w:szCs w:val="24"/>
        </w:rPr>
      </w:pPr>
      <w:r w:rsidRPr="009B6F64">
        <w:rPr>
          <w:rFonts w:ascii="Verdana" w:hAnsi="Verdana" w:cs="Arial"/>
          <w:sz w:val="24"/>
          <w:szCs w:val="24"/>
        </w:rPr>
        <w:t>Patients who are established on a reference biological medicine can be switched to a biosimilar medicine under the supervision of the specialist prescriber in consultation with the patient.</w:t>
      </w:r>
    </w:p>
    <w:p w14:paraId="090917E2" w14:textId="77777777" w:rsidR="00FE6C77" w:rsidRPr="009B6F64" w:rsidRDefault="00FE6C77" w:rsidP="004B2D8E">
      <w:pPr>
        <w:spacing w:after="0" w:line="240" w:lineRule="auto"/>
        <w:ind w:left="170"/>
        <w:jc w:val="both"/>
        <w:rPr>
          <w:rFonts w:ascii="Verdana" w:hAnsi="Verdana" w:cs="Arial"/>
          <w:sz w:val="24"/>
          <w:szCs w:val="24"/>
        </w:rPr>
      </w:pPr>
    </w:p>
    <w:p w14:paraId="3EF628B1" w14:textId="62930250" w:rsidR="006E023F" w:rsidRPr="009B6F64" w:rsidRDefault="0013187F" w:rsidP="00E53BCE">
      <w:pPr>
        <w:spacing w:after="0" w:line="240" w:lineRule="auto"/>
        <w:ind w:left="170"/>
        <w:jc w:val="both"/>
        <w:rPr>
          <w:rFonts w:ascii="Verdana" w:hAnsi="Verdana" w:cs="Arial"/>
          <w:sz w:val="24"/>
          <w:szCs w:val="24"/>
        </w:rPr>
      </w:pPr>
      <w:r w:rsidRPr="009B6F64">
        <w:rPr>
          <w:rFonts w:ascii="Verdana" w:hAnsi="Verdana" w:cs="Arial"/>
          <w:sz w:val="24"/>
          <w:szCs w:val="24"/>
        </w:rPr>
        <w:t xml:space="preserve">Ustekinumab </w:t>
      </w:r>
      <w:r w:rsidR="00902AF0" w:rsidRPr="009B6F64">
        <w:rPr>
          <w:rFonts w:ascii="Verdana" w:hAnsi="Verdana" w:cs="Arial"/>
          <w:sz w:val="24"/>
          <w:szCs w:val="24"/>
        </w:rPr>
        <w:t xml:space="preserve">is a biological medicine that is </w:t>
      </w:r>
      <w:r w:rsidR="00EB4E08" w:rsidRPr="009B6F64">
        <w:rPr>
          <w:rFonts w:ascii="Verdana" w:hAnsi="Verdana" w:cs="Arial"/>
          <w:sz w:val="24"/>
          <w:szCs w:val="24"/>
        </w:rPr>
        <w:t>used to treat certain aut</w:t>
      </w:r>
      <w:r w:rsidR="005C5418" w:rsidRPr="009B6F64">
        <w:rPr>
          <w:rFonts w:ascii="Verdana" w:hAnsi="Verdana" w:cs="Arial"/>
          <w:sz w:val="24"/>
          <w:szCs w:val="24"/>
        </w:rPr>
        <w:t xml:space="preserve">oimmune diseases in gastroenterology, dermatology and rheumatology. A </w:t>
      </w:r>
      <w:r w:rsidRPr="009B6F64">
        <w:rPr>
          <w:rFonts w:ascii="Verdana" w:hAnsi="Verdana" w:cs="Arial"/>
          <w:sz w:val="24"/>
          <w:szCs w:val="24"/>
        </w:rPr>
        <w:t xml:space="preserve">biosimilar </w:t>
      </w:r>
      <w:r w:rsidR="00DA2E08" w:rsidRPr="009B6F64">
        <w:rPr>
          <w:rFonts w:ascii="Verdana" w:hAnsi="Verdana" w:cs="Arial"/>
          <w:sz w:val="24"/>
          <w:szCs w:val="24"/>
        </w:rPr>
        <w:t>product</w:t>
      </w:r>
      <w:r w:rsidR="005C5418" w:rsidRPr="009B6F64">
        <w:rPr>
          <w:rFonts w:ascii="Verdana" w:hAnsi="Verdana" w:cs="Arial"/>
          <w:sz w:val="24"/>
          <w:szCs w:val="24"/>
        </w:rPr>
        <w:t xml:space="preserve"> </w:t>
      </w:r>
      <w:r w:rsidRPr="009B6F64">
        <w:rPr>
          <w:rFonts w:ascii="Verdana" w:hAnsi="Verdana" w:cs="Arial"/>
          <w:sz w:val="24"/>
          <w:szCs w:val="24"/>
        </w:rPr>
        <w:t>became available in Quarter 3 2024</w:t>
      </w:r>
      <w:r w:rsidR="00902AF0" w:rsidRPr="009B6F64">
        <w:rPr>
          <w:rFonts w:ascii="Verdana" w:hAnsi="Verdana" w:cs="Arial"/>
          <w:sz w:val="24"/>
          <w:szCs w:val="24"/>
        </w:rPr>
        <w:t>/5</w:t>
      </w:r>
      <w:r w:rsidR="000A0FEB" w:rsidRPr="009B6F64">
        <w:rPr>
          <w:rFonts w:ascii="Verdana" w:hAnsi="Verdana" w:cs="Arial"/>
          <w:sz w:val="24"/>
          <w:szCs w:val="24"/>
        </w:rPr>
        <w:t xml:space="preserve">. </w:t>
      </w:r>
      <w:r w:rsidR="00CB3445" w:rsidRPr="009B6F64">
        <w:rPr>
          <w:rFonts w:ascii="Verdana" w:hAnsi="Verdana" w:cs="Arial"/>
          <w:sz w:val="24"/>
          <w:szCs w:val="24"/>
        </w:rPr>
        <w:t>As a Health Board, we set a target of 90% implem</w:t>
      </w:r>
      <w:r w:rsidR="00AD349D" w:rsidRPr="009B6F64">
        <w:rPr>
          <w:rFonts w:ascii="Verdana" w:hAnsi="Verdana" w:cs="Arial"/>
          <w:sz w:val="24"/>
          <w:szCs w:val="24"/>
        </w:rPr>
        <w:t>entation by July 2025. As of July 1</w:t>
      </w:r>
      <w:r w:rsidR="00AD349D" w:rsidRPr="009B6F64">
        <w:rPr>
          <w:rFonts w:ascii="Verdana" w:hAnsi="Verdana" w:cs="Arial"/>
          <w:sz w:val="24"/>
          <w:szCs w:val="24"/>
          <w:vertAlign w:val="superscript"/>
        </w:rPr>
        <w:t>st</w:t>
      </w:r>
      <w:r w:rsidR="00AD349D" w:rsidRPr="009B6F64">
        <w:rPr>
          <w:rFonts w:ascii="Verdana" w:hAnsi="Verdana" w:cs="Arial"/>
          <w:sz w:val="24"/>
          <w:szCs w:val="24"/>
        </w:rPr>
        <w:t xml:space="preserve">, </w:t>
      </w:r>
      <w:r w:rsidR="00AD4E1B" w:rsidRPr="009B6F64">
        <w:rPr>
          <w:rFonts w:ascii="Verdana" w:hAnsi="Verdana" w:cs="Arial"/>
          <w:sz w:val="24"/>
          <w:szCs w:val="24"/>
        </w:rPr>
        <w:t xml:space="preserve">86% of </w:t>
      </w:r>
      <w:r w:rsidR="004B3168" w:rsidRPr="009B6F64">
        <w:rPr>
          <w:rFonts w:ascii="Verdana" w:hAnsi="Verdana" w:cs="Arial"/>
          <w:sz w:val="24"/>
          <w:szCs w:val="24"/>
        </w:rPr>
        <w:t>Ustekinumab</w:t>
      </w:r>
      <w:r w:rsidR="006245FC" w:rsidRPr="009B6F64">
        <w:rPr>
          <w:rFonts w:ascii="Verdana" w:hAnsi="Verdana" w:cs="Arial"/>
          <w:sz w:val="24"/>
          <w:szCs w:val="24"/>
        </w:rPr>
        <w:t xml:space="preserve"> patients have been registered to receive the biosimilar </w:t>
      </w:r>
      <w:r w:rsidR="00D10573" w:rsidRPr="009B6F64">
        <w:rPr>
          <w:rFonts w:ascii="Verdana" w:hAnsi="Verdana" w:cs="Arial"/>
          <w:sz w:val="24"/>
          <w:szCs w:val="24"/>
        </w:rPr>
        <w:t xml:space="preserve">Ustekinumab </w:t>
      </w:r>
      <w:r w:rsidR="006245FC" w:rsidRPr="009B6F64">
        <w:rPr>
          <w:rFonts w:ascii="Verdana" w:hAnsi="Verdana" w:cs="Arial"/>
          <w:sz w:val="24"/>
          <w:szCs w:val="24"/>
        </w:rPr>
        <w:t>preparation.</w:t>
      </w:r>
    </w:p>
    <w:p w14:paraId="32289CC7" w14:textId="77777777" w:rsidR="007070F5" w:rsidRPr="009B6F64" w:rsidRDefault="007070F5" w:rsidP="00E53BCE">
      <w:pPr>
        <w:spacing w:after="0" w:line="240" w:lineRule="auto"/>
        <w:ind w:left="170"/>
        <w:jc w:val="both"/>
        <w:rPr>
          <w:rFonts w:ascii="Verdana" w:hAnsi="Verdana" w:cs="Arial"/>
          <w:sz w:val="24"/>
          <w:szCs w:val="24"/>
        </w:rPr>
      </w:pPr>
    </w:p>
    <w:p w14:paraId="4ED0D235" w14:textId="7269ACA1" w:rsidR="000745EE" w:rsidRPr="009B6F64" w:rsidRDefault="007070F5" w:rsidP="00E53BCE">
      <w:pPr>
        <w:spacing w:after="0" w:line="240" w:lineRule="auto"/>
        <w:ind w:left="170"/>
        <w:jc w:val="both"/>
        <w:rPr>
          <w:rFonts w:ascii="Verdana" w:hAnsi="Verdana"/>
          <w:noProof/>
          <w:sz w:val="24"/>
          <w:szCs w:val="24"/>
        </w:rPr>
      </w:pPr>
      <w:r w:rsidRPr="009B6F64">
        <w:rPr>
          <w:rFonts w:ascii="Verdana" w:hAnsi="Verdana" w:cs="Arial"/>
          <w:sz w:val="24"/>
          <w:szCs w:val="24"/>
        </w:rPr>
        <w:t xml:space="preserve">The </w:t>
      </w:r>
      <w:r w:rsidR="00E74114" w:rsidRPr="009B6F64">
        <w:rPr>
          <w:rFonts w:ascii="Verdana" w:hAnsi="Verdana" w:cs="Arial"/>
          <w:sz w:val="24"/>
          <w:szCs w:val="24"/>
        </w:rPr>
        <w:t xml:space="preserve">V&amp;S indicators are currently under review, </w:t>
      </w:r>
      <w:r w:rsidR="001D34A4" w:rsidRPr="009B6F64">
        <w:rPr>
          <w:rFonts w:ascii="Verdana" w:hAnsi="Verdana" w:cs="Arial"/>
          <w:sz w:val="24"/>
          <w:szCs w:val="24"/>
        </w:rPr>
        <w:t>with new recommendations expected to be issued in the next months.</w:t>
      </w:r>
    </w:p>
    <w:p w14:paraId="41B6974A" w14:textId="77777777" w:rsidR="000745EE" w:rsidRPr="009B6F64" w:rsidRDefault="000745EE" w:rsidP="00AB4D04">
      <w:pPr>
        <w:spacing w:after="0" w:line="240" w:lineRule="auto"/>
        <w:rPr>
          <w:rFonts w:ascii="Verdana" w:hAnsi="Verdana"/>
          <w:noProof/>
        </w:rPr>
      </w:pPr>
    </w:p>
    <w:p w14:paraId="366EF88A" w14:textId="77777777" w:rsidR="00053A31" w:rsidRPr="009B6F64" w:rsidRDefault="00053A31" w:rsidP="006F48D4">
      <w:pPr>
        <w:pStyle w:val="ListParagraph"/>
        <w:spacing w:after="0" w:line="240" w:lineRule="auto"/>
        <w:ind w:left="1610"/>
        <w:jc w:val="both"/>
        <w:rPr>
          <w:rFonts w:ascii="Verdana" w:hAnsi="Verdana" w:cs="Arial"/>
          <w:color w:val="000000" w:themeColor="text1"/>
          <w:sz w:val="24"/>
          <w:szCs w:val="24"/>
        </w:rPr>
      </w:pPr>
    </w:p>
    <w:p w14:paraId="2214F9A5" w14:textId="282C7FB2" w:rsidR="007E62CB" w:rsidRPr="009B6F64" w:rsidRDefault="007E62CB" w:rsidP="006F48D4">
      <w:pPr>
        <w:pStyle w:val="ListParagraph"/>
        <w:numPr>
          <w:ilvl w:val="0"/>
          <w:numId w:val="19"/>
        </w:numPr>
        <w:spacing w:after="0" w:line="240" w:lineRule="auto"/>
        <w:rPr>
          <w:rFonts w:ascii="Verdana" w:hAnsi="Verdana" w:cs="Arial"/>
          <w:b/>
          <w:bCs/>
          <w:color w:val="000000" w:themeColor="text1"/>
          <w:sz w:val="24"/>
          <w:szCs w:val="24"/>
        </w:rPr>
      </w:pPr>
      <w:r w:rsidRPr="009B6F64">
        <w:rPr>
          <w:rFonts w:ascii="Verdana" w:hAnsi="Verdana" w:cs="Arial"/>
          <w:b/>
          <w:bCs/>
          <w:color w:val="000000" w:themeColor="text1"/>
          <w:sz w:val="24"/>
          <w:szCs w:val="24"/>
        </w:rPr>
        <w:t xml:space="preserve">National </w:t>
      </w:r>
      <w:r w:rsidR="0065578D" w:rsidRPr="009B6F64">
        <w:rPr>
          <w:rFonts w:ascii="Verdana" w:hAnsi="Verdana" w:cs="Arial"/>
          <w:b/>
          <w:bCs/>
          <w:color w:val="000000" w:themeColor="text1"/>
          <w:sz w:val="24"/>
          <w:szCs w:val="24"/>
        </w:rPr>
        <w:t>Prescribing</w:t>
      </w:r>
      <w:r w:rsidRPr="009B6F64">
        <w:rPr>
          <w:rFonts w:ascii="Verdana" w:hAnsi="Verdana" w:cs="Arial"/>
          <w:b/>
          <w:bCs/>
          <w:color w:val="000000" w:themeColor="text1"/>
          <w:sz w:val="24"/>
          <w:szCs w:val="24"/>
        </w:rPr>
        <w:t xml:space="preserve"> Indicators</w:t>
      </w:r>
    </w:p>
    <w:p w14:paraId="44425AA0" w14:textId="425ECDEA" w:rsidR="002A7E12" w:rsidRPr="009B6F64" w:rsidRDefault="00A26459" w:rsidP="006F48D4">
      <w:pPr>
        <w:spacing w:after="0" w:line="240" w:lineRule="auto"/>
        <w:ind w:left="170"/>
        <w:jc w:val="both"/>
        <w:rPr>
          <w:rFonts w:ascii="Verdana" w:eastAsia="Times New Roman" w:hAnsi="Verdana" w:cs="Arial"/>
          <w:sz w:val="24"/>
          <w:szCs w:val="24"/>
          <w:shd w:val="clear" w:color="auto" w:fill="FFFFFF"/>
          <w:lang w:eastAsia="en-GB"/>
        </w:rPr>
      </w:pPr>
      <w:r w:rsidRPr="009B6F64">
        <w:rPr>
          <w:rFonts w:ascii="Verdana" w:hAnsi="Verdana" w:cs="Arial"/>
          <w:sz w:val="24"/>
          <w:szCs w:val="24"/>
        </w:rPr>
        <w:t xml:space="preserve">The </w:t>
      </w:r>
      <w:proofErr w:type="gramStart"/>
      <w:r w:rsidRPr="009B6F64">
        <w:rPr>
          <w:rFonts w:ascii="Verdana" w:hAnsi="Verdana" w:cs="Arial"/>
          <w:sz w:val="24"/>
          <w:szCs w:val="24"/>
        </w:rPr>
        <w:t>All Wales</w:t>
      </w:r>
      <w:proofErr w:type="gramEnd"/>
      <w:r w:rsidRPr="009B6F64">
        <w:rPr>
          <w:rFonts w:ascii="Verdana" w:hAnsi="Verdana" w:cs="Arial"/>
          <w:sz w:val="24"/>
          <w:szCs w:val="24"/>
        </w:rPr>
        <w:t xml:space="preserve"> Medicines Strategy Group </w:t>
      </w:r>
      <w:r w:rsidR="00CD55CE" w:rsidRPr="009B6F64">
        <w:rPr>
          <w:rFonts w:ascii="Verdana" w:hAnsi="Verdana" w:cs="Arial"/>
          <w:sz w:val="24"/>
          <w:szCs w:val="24"/>
        </w:rPr>
        <w:t xml:space="preserve">(AWMSG) </w:t>
      </w:r>
      <w:r w:rsidRPr="009B6F64">
        <w:rPr>
          <w:rFonts w:ascii="Verdana" w:hAnsi="Verdana" w:cs="Arial"/>
          <w:sz w:val="24"/>
          <w:szCs w:val="24"/>
        </w:rPr>
        <w:t xml:space="preserve">endorse a number of National Prescribing indicators annually, which are used to highlight therapeutic priorities for NHS Wales and compare the ways in which different prescribers and organisations use particular medicines or groups of medicines. </w:t>
      </w:r>
      <w:r w:rsidRPr="009B6F64">
        <w:rPr>
          <w:rFonts w:ascii="Verdana" w:eastAsia="Times New Roman" w:hAnsi="Verdana" w:cs="Arial"/>
          <w:sz w:val="24"/>
          <w:szCs w:val="24"/>
          <w:shd w:val="clear" w:color="auto" w:fill="FFFFFF"/>
          <w:lang w:eastAsia="en-GB"/>
        </w:rPr>
        <w:t xml:space="preserve">They are developed to promote rational prescribing of medicines in Wales. The choice of indicators is evidence-based and the indicators allow health boards, primary care clusters, GP practices and prescribers to compare their current prescribing practice against an agreed standard of quality. </w:t>
      </w:r>
    </w:p>
    <w:p w14:paraId="7666D5C5" w14:textId="77777777" w:rsidR="006F48D4" w:rsidRPr="009B6F64" w:rsidRDefault="006F48D4" w:rsidP="006F48D4">
      <w:pPr>
        <w:spacing w:after="0" w:line="240" w:lineRule="auto"/>
        <w:ind w:left="170"/>
        <w:jc w:val="both"/>
        <w:rPr>
          <w:rFonts w:ascii="Verdana" w:eastAsia="Times New Roman" w:hAnsi="Verdana" w:cs="Arial"/>
          <w:sz w:val="24"/>
          <w:szCs w:val="24"/>
          <w:shd w:val="clear" w:color="auto" w:fill="FFFFFF"/>
          <w:lang w:eastAsia="en-GB"/>
        </w:rPr>
      </w:pPr>
    </w:p>
    <w:p w14:paraId="547AC5A6" w14:textId="55EE193E" w:rsidR="00E76E01" w:rsidRPr="009B6F64" w:rsidRDefault="002A7E12" w:rsidP="006F48D4">
      <w:pPr>
        <w:spacing w:after="0" w:line="240" w:lineRule="auto"/>
        <w:ind w:left="170"/>
        <w:jc w:val="both"/>
        <w:rPr>
          <w:rFonts w:ascii="Verdana" w:hAnsi="Verdana" w:cs="Arial"/>
          <w:sz w:val="24"/>
          <w:szCs w:val="24"/>
        </w:rPr>
      </w:pPr>
      <w:r w:rsidRPr="009B6F64">
        <w:rPr>
          <w:rFonts w:ascii="Verdana" w:hAnsi="Verdana" w:cs="Arial"/>
          <w:sz w:val="24"/>
          <w:szCs w:val="24"/>
        </w:rPr>
        <w:t>Table 2 provides a s</w:t>
      </w:r>
      <w:r w:rsidR="00A26459" w:rsidRPr="009B6F64">
        <w:rPr>
          <w:rFonts w:ascii="Verdana" w:hAnsi="Verdana" w:cs="Arial"/>
          <w:sz w:val="24"/>
          <w:szCs w:val="24"/>
        </w:rPr>
        <w:t xml:space="preserve">ummary </w:t>
      </w:r>
      <w:r w:rsidRPr="009B6F64">
        <w:rPr>
          <w:rFonts w:ascii="Verdana" w:hAnsi="Verdana" w:cs="Arial"/>
          <w:sz w:val="24"/>
          <w:szCs w:val="24"/>
        </w:rPr>
        <w:t xml:space="preserve">of </w:t>
      </w:r>
      <w:r w:rsidR="00CD55CE" w:rsidRPr="009B6F64">
        <w:rPr>
          <w:rFonts w:ascii="Verdana" w:hAnsi="Verdana" w:cs="Arial"/>
          <w:sz w:val="24"/>
          <w:szCs w:val="24"/>
        </w:rPr>
        <w:t xml:space="preserve">SBUHB </w:t>
      </w:r>
      <w:r w:rsidR="00A26459" w:rsidRPr="009B6F64">
        <w:rPr>
          <w:rFonts w:ascii="Verdana" w:hAnsi="Verdana" w:cs="Arial"/>
          <w:sz w:val="24"/>
          <w:szCs w:val="24"/>
        </w:rPr>
        <w:t xml:space="preserve">performance against quality, safety and efficiency indicators for the latest quarter </w:t>
      </w:r>
      <w:r w:rsidR="00C95199" w:rsidRPr="009B6F64">
        <w:rPr>
          <w:rFonts w:ascii="Verdana" w:hAnsi="Verdana" w:cs="Arial"/>
          <w:sz w:val="24"/>
          <w:szCs w:val="24"/>
        </w:rPr>
        <w:t xml:space="preserve">of </w:t>
      </w:r>
      <w:r w:rsidR="00A26459" w:rsidRPr="009B6F64">
        <w:rPr>
          <w:rFonts w:ascii="Verdana" w:hAnsi="Verdana" w:cs="Arial"/>
          <w:sz w:val="24"/>
          <w:szCs w:val="24"/>
        </w:rPr>
        <w:t xml:space="preserve">data available (Quarter </w:t>
      </w:r>
      <w:r w:rsidR="000D0552" w:rsidRPr="009B6F64">
        <w:rPr>
          <w:rFonts w:ascii="Verdana" w:hAnsi="Verdana" w:cs="Arial"/>
          <w:sz w:val="24"/>
          <w:szCs w:val="24"/>
        </w:rPr>
        <w:t>4</w:t>
      </w:r>
      <w:r w:rsidR="00A26459" w:rsidRPr="009B6F64">
        <w:rPr>
          <w:rFonts w:ascii="Verdana" w:hAnsi="Verdana" w:cs="Arial"/>
          <w:sz w:val="24"/>
          <w:szCs w:val="24"/>
        </w:rPr>
        <w:t>, 2024/25).</w:t>
      </w:r>
      <w:r w:rsidR="002D62DC" w:rsidRPr="009B6F64">
        <w:rPr>
          <w:rFonts w:ascii="Verdana" w:hAnsi="Verdana" w:cs="Arial"/>
          <w:sz w:val="24"/>
          <w:szCs w:val="24"/>
        </w:rPr>
        <w:t xml:space="preserve"> </w:t>
      </w:r>
      <w:r w:rsidR="000A5131" w:rsidRPr="009B6F64">
        <w:rPr>
          <w:rFonts w:ascii="Verdana" w:hAnsi="Verdana" w:cs="Arial"/>
          <w:sz w:val="24"/>
          <w:szCs w:val="24"/>
        </w:rPr>
        <w:t xml:space="preserve">Over the last 12 </w:t>
      </w:r>
      <w:r w:rsidR="004332A8" w:rsidRPr="009B6F64">
        <w:rPr>
          <w:rFonts w:ascii="Verdana" w:hAnsi="Verdana" w:cs="Arial"/>
          <w:sz w:val="24"/>
          <w:szCs w:val="24"/>
        </w:rPr>
        <w:t>months</w:t>
      </w:r>
      <w:r w:rsidR="00227E37" w:rsidRPr="009B6F64">
        <w:rPr>
          <w:rFonts w:ascii="Verdana" w:hAnsi="Verdana" w:cs="Arial"/>
          <w:sz w:val="24"/>
          <w:szCs w:val="24"/>
        </w:rPr>
        <w:t xml:space="preserve">, improvements have been seen in </w:t>
      </w:r>
      <w:r w:rsidR="00F12DC7" w:rsidRPr="009B6F64">
        <w:rPr>
          <w:rFonts w:ascii="Verdana" w:hAnsi="Verdana" w:cs="Arial"/>
          <w:sz w:val="24"/>
          <w:szCs w:val="24"/>
        </w:rPr>
        <w:t>SBU</w:t>
      </w:r>
      <w:r w:rsidR="00CD55CE" w:rsidRPr="009B6F64">
        <w:rPr>
          <w:rFonts w:ascii="Verdana" w:hAnsi="Verdana" w:cs="Arial"/>
          <w:sz w:val="24"/>
          <w:szCs w:val="24"/>
        </w:rPr>
        <w:t>HB</w:t>
      </w:r>
      <w:r w:rsidR="00F12DC7" w:rsidRPr="009B6F64">
        <w:rPr>
          <w:rFonts w:ascii="Verdana" w:hAnsi="Verdana" w:cs="Arial"/>
          <w:sz w:val="24"/>
          <w:szCs w:val="24"/>
        </w:rPr>
        <w:t xml:space="preserve"> for </w:t>
      </w:r>
      <w:r w:rsidR="00227E37" w:rsidRPr="009B6F64">
        <w:rPr>
          <w:rFonts w:ascii="Verdana" w:hAnsi="Verdana" w:cs="Arial"/>
          <w:sz w:val="24"/>
          <w:szCs w:val="24"/>
        </w:rPr>
        <w:t xml:space="preserve">all </w:t>
      </w:r>
      <w:r w:rsidR="00F12DC7" w:rsidRPr="009B6F64">
        <w:rPr>
          <w:rFonts w:ascii="Verdana" w:hAnsi="Verdana" w:cs="Arial"/>
          <w:sz w:val="24"/>
          <w:szCs w:val="24"/>
        </w:rPr>
        <w:t>National Indicators</w:t>
      </w:r>
      <w:r w:rsidR="00D55CDA" w:rsidRPr="009B6F64">
        <w:rPr>
          <w:rFonts w:ascii="Verdana" w:hAnsi="Verdana" w:cs="Arial"/>
          <w:sz w:val="24"/>
          <w:szCs w:val="24"/>
        </w:rPr>
        <w:t xml:space="preserve">. The Health Board is placed in the top 3 performing </w:t>
      </w:r>
      <w:r w:rsidR="00AA0FFA" w:rsidRPr="009B6F64">
        <w:rPr>
          <w:rFonts w:ascii="Verdana" w:hAnsi="Verdana" w:cs="Arial"/>
          <w:sz w:val="24"/>
          <w:szCs w:val="24"/>
        </w:rPr>
        <w:t xml:space="preserve">Welsh </w:t>
      </w:r>
      <w:r w:rsidR="00D55CDA" w:rsidRPr="009B6F64">
        <w:rPr>
          <w:rFonts w:ascii="Verdana" w:hAnsi="Verdana" w:cs="Arial"/>
          <w:sz w:val="24"/>
          <w:szCs w:val="24"/>
        </w:rPr>
        <w:t>HB for 10 of the 13 indicators</w:t>
      </w:r>
      <w:r w:rsidR="005A6C88" w:rsidRPr="009B6F64">
        <w:rPr>
          <w:rFonts w:ascii="Verdana" w:hAnsi="Verdana" w:cs="Arial"/>
          <w:sz w:val="24"/>
          <w:szCs w:val="24"/>
        </w:rPr>
        <w:t xml:space="preserve"> (Appendix 3)</w:t>
      </w:r>
      <w:r w:rsidR="00D55CDA" w:rsidRPr="009B6F64">
        <w:rPr>
          <w:rFonts w:ascii="Verdana" w:hAnsi="Verdana" w:cs="Arial"/>
          <w:sz w:val="24"/>
          <w:szCs w:val="24"/>
        </w:rPr>
        <w:t>.</w:t>
      </w:r>
    </w:p>
    <w:p w14:paraId="15BDAC4D" w14:textId="77777777" w:rsidR="006F48D4" w:rsidRPr="009B6F64" w:rsidRDefault="006F48D4" w:rsidP="006F48D4">
      <w:pPr>
        <w:spacing w:after="0" w:line="240" w:lineRule="auto"/>
        <w:ind w:left="170"/>
        <w:jc w:val="both"/>
        <w:rPr>
          <w:rFonts w:ascii="Verdana" w:hAnsi="Verdana" w:cs="Arial"/>
          <w:sz w:val="24"/>
          <w:szCs w:val="24"/>
        </w:rPr>
      </w:pPr>
    </w:p>
    <w:p w14:paraId="7A4B8935" w14:textId="677E1C57" w:rsidR="00F148A6" w:rsidRPr="009B6F64" w:rsidRDefault="00F148A6" w:rsidP="006F48D4">
      <w:pPr>
        <w:spacing w:after="0" w:line="240" w:lineRule="auto"/>
        <w:jc w:val="both"/>
        <w:rPr>
          <w:rFonts w:ascii="Verdana" w:hAnsi="Verdana" w:cs="Arial"/>
          <w:color w:val="000000" w:themeColor="text1"/>
          <w:sz w:val="24"/>
          <w:szCs w:val="24"/>
        </w:rPr>
      </w:pPr>
      <w:r w:rsidRPr="009B6F64">
        <w:rPr>
          <w:rFonts w:ascii="Verdana" w:hAnsi="Verdana" w:cs="Arial"/>
          <w:b/>
          <w:bCs/>
          <w:color w:val="000000" w:themeColor="text1"/>
          <w:sz w:val="24"/>
          <w:szCs w:val="24"/>
        </w:rPr>
        <w:t>Table 2:</w:t>
      </w:r>
      <w:r w:rsidRPr="009B6F64">
        <w:rPr>
          <w:rFonts w:ascii="Verdana" w:hAnsi="Verdana" w:cs="Arial"/>
          <w:color w:val="000000" w:themeColor="text1"/>
          <w:sz w:val="24"/>
          <w:szCs w:val="24"/>
        </w:rPr>
        <w:t xml:space="preserve"> Summary of SBU</w:t>
      </w:r>
      <w:r w:rsidR="00CD55CE" w:rsidRPr="009B6F64">
        <w:rPr>
          <w:rFonts w:ascii="Verdana" w:hAnsi="Verdana" w:cs="Arial"/>
          <w:color w:val="000000" w:themeColor="text1"/>
          <w:sz w:val="24"/>
          <w:szCs w:val="24"/>
        </w:rPr>
        <w:t>HB</w:t>
      </w:r>
      <w:r w:rsidRPr="009B6F64">
        <w:rPr>
          <w:rFonts w:ascii="Verdana" w:hAnsi="Verdana" w:cs="Arial"/>
          <w:color w:val="000000" w:themeColor="text1"/>
          <w:sz w:val="24"/>
          <w:szCs w:val="24"/>
        </w:rPr>
        <w:t xml:space="preserve"> performance against </w:t>
      </w:r>
      <w:r w:rsidR="00B95E00" w:rsidRPr="009B6F64">
        <w:rPr>
          <w:rFonts w:ascii="Verdana" w:hAnsi="Verdana" w:cs="Arial"/>
          <w:color w:val="000000" w:themeColor="text1"/>
          <w:sz w:val="24"/>
          <w:szCs w:val="24"/>
        </w:rPr>
        <w:t>National Prescribing Indicators</w:t>
      </w:r>
    </w:p>
    <w:p w14:paraId="53064E0B" w14:textId="77777777" w:rsidR="00CA23F6" w:rsidRPr="009B6F64" w:rsidRDefault="00CA23F6" w:rsidP="00CA23F6">
      <w:pPr>
        <w:spacing w:after="0" w:line="120" w:lineRule="exact"/>
        <w:jc w:val="both"/>
        <w:rPr>
          <w:rFonts w:ascii="Verdana" w:hAnsi="Verdana" w:cs="Arial"/>
          <w:color w:val="000000" w:themeColor="text1"/>
          <w:sz w:val="24"/>
          <w:szCs w:val="24"/>
        </w:rPr>
      </w:pPr>
    </w:p>
    <w:p w14:paraId="4E0FA4BE" w14:textId="7A8E703C" w:rsidR="00DB299B" w:rsidRPr="009B6F64" w:rsidRDefault="00DB299B" w:rsidP="001B4767">
      <w:pPr>
        <w:spacing w:after="0" w:line="240" w:lineRule="auto"/>
        <w:jc w:val="center"/>
        <w:rPr>
          <w:rFonts w:ascii="Verdana" w:hAnsi="Verdana" w:cs="Arial"/>
          <w:color w:val="000000" w:themeColor="text1"/>
          <w:sz w:val="24"/>
          <w:szCs w:val="24"/>
        </w:rPr>
      </w:pPr>
    </w:p>
    <w:tbl>
      <w:tblPr>
        <w:tblW w:w="8860" w:type="dxa"/>
        <w:tblCellMar>
          <w:left w:w="0" w:type="dxa"/>
          <w:right w:w="0" w:type="dxa"/>
        </w:tblCellMar>
        <w:tblLook w:val="04A0" w:firstRow="1" w:lastRow="0" w:firstColumn="1" w:lastColumn="0" w:noHBand="0" w:noVBand="1"/>
      </w:tblPr>
      <w:tblGrid>
        <w:gridCol w:w="5680"/>
        <w:gridCol w:w="1660"/>
        <w:gridCol w:w="1520"/>
      </w:tblGrid>
      <w:tr w:rsidR="00C847D2" w:rsidRPr="009B6F64" w14:paraId="2E1C9588" w14:textId="77777777" w:rsidTr="00C847D2">
        <w:trPr>
          <w:trHeight w:val="492"/>
        </w:trPr>
        <w:tc>
          <w:tcPr>
            <w:tcW w:w="5680" w:type="dxa"/>
            <w:tcBorders>
              <w:top w:val="single" w:sz="8" w:space="0" w:color="auto"/>
              <w:left w:val="single" w:sz="8" w:space="0" w:color="auto"/>
              <w:bottom w:val="single" w:sz="8" w:space="0" w:color="auto"/>
              <w:right w:val="single" w:sz="8" w:space="0" w:color="auto"/>
            </w:tcBorders>
            <w:shd w:val="clear" w:color="auto" w:fill="D9D9D9"/>
            <w:noWrap/>
            <w:tcMar>
              <w:top w:w="0" w:type="dxa"/>
              <w:left w:w="108" w:type="dxa"/>
              <w:bottom w:w="0" w:type="dxa"/>
              <w:right w:w="108" w:type="dxa"/>
            </w:tcMar>
            <w:vAlign w:val="center"/>
            <w:hideMark/>
          </w:tcPr>
          <w:p w14:paraId="4E3D19E8" w14:textId="77777777" w:rsidR="00C847D2" w:rsidRPr="009B6F64" w:rsidRDefault="00C847D2" w:rsidP="00C847D2">
            <w:pPr>
              <w:spacing w:after="0" w:line="240" w:lineRule="auto"/>
              <w:rPr>
                <w:rFonts w:ascii="Verdana" w:eastAsia="Aptos" w:hAnsi="Verdana" w:cs="Calibri"/>
                <w:b/>
                <w:bCs/>
                <w:color w:val="000000"/>
                <w:sz w:val="24"/>
                <w:szCs w:val="24"/>
                <w:lang w:eastAsia="en-GB"/>
              </w:rPr>
            </w:pPr>
            <w:r w:rsidRPr="009B6F64">
              <w:rPr>
                <w:rFonts w:ascii="Verdana" w:eastAsia="Aptos" w:hAnsi="Verdana" w:cs="Calibri"/>
                <w:b/>
                <w:bCs/>
                <w:color w:val="000000"/>
                <w:sz w:val="24"/>
                <w:szCs w:val="24"/>
                <w:lang w:eastAsia="en-GB"/>
                <w14:ligatures w14:val="standardContextual"/>
              </w:rPr>
              <w:t>Prescribing Indicator</w:t>
            </w:r>
          </w:p>
        </w:tc>
        <w:tc>
          <w:tcPr>
            <w:tcW w:w="1660"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1917B705" w14:textId="77777777" w:rsidR="00C847D2" w:rsidRPr="009B6F64" w:rsidRDefault="00C847D2" w:rsidP="00C847D2">
            <w:pPr>
              <w:spacing w:after="0" w:line="240" w:lineRule="auto"/>
              <w:jc w:val="center"/>
              <w:rPr>
                <w:rFonts w:ascii="Verdana" w:eastAsia="Aptos" w:hAnsi="Verdana" w:cs="Calibri"/>
                <w:b/>
                <w:bCs/>
                <w:color w:val="000000"/>
                <w:sz w:val="18"/>
                <w:szCs w:val="18"/>
                <w:lang w:eastAsia="en-GB"/>
                <w14:ligatures w14:val="standardContextual"/>
              </w:rPr>
            </w:pPr>
            <w:r w:rsidRPr="009B6F64">
              <w:rPr>
                <w:rFonts w:ascii="Verdana" w:eastAsia="Aptos" w:hAnsi="Verdana" w:cs="Calibri"/>
                <w:b/>
                <w:bCs/>
                <w:color w:val="000000"/>
                <w:sz w:val="18"/>
                <w:szCs w:val="18"/>
                <w:lang w:eastAsia="en-GB"/>
                <w14:ligatures w14:val="standardContextual"/>
              </w:rPr>
              <w:t>Performance over last 12 months</w:t>
            </w:r>
          </w:p>
        </w:tc>
        <w:tc>
          <w:tcPr>
            <w:tcW w:w="1520"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3DD4F736" w14:textId="77777777" w:rsidR="00C847D2" w:rsidRPr="009B6F64" w:rsidRDefault="00C847D2" w:rsidP="00C847D2">
            <w:pPr>
              <w:spacing w:after="0" w:line="240" w:lineRule="auto"/>
              <w:jc w:val="center"/>
              <w:rPr>
                <w:rFonts w:ascii="Verdana" w:eastAsia="Aptos" w:hAnsi="Verdana" w:cs="Calibri"/>
                <w:b/>
                <w:bCs/>
                <w:color w:val="000000"/>
                <w:sz w:val="18"/>
                <w:szCs w:val="18"/>
                <w:lang w:eastAsia="en-GB"/>
                <w14:ligatures w14:val="standardContextual"/>
              </w:rPr>
            </w:pPr>
            <w:r w:rsidRPr="009B6F64">
              <w:rPr>
                <w:rFonts w:ascii="Verdana" w:eastAsia="Aptos" w:hAnsi="Verdana" w:cs="Calibri"/>
                <w:b/>
                <w:bCs/>
                <w:color w:val="000000"/>
                <w:sz w:val="18"/>
                <w:szCs w:val="18"/>
                <w:lang w:eastAsia="en-GB"/>
                <w14:ligatures w14:val="standardContextual"/>
              </w:rPr>
              <w:t xml:space="preserve">Rank in Wales HB 1= Best </w:t>
            </w:r>
          </w:p>
        </w:tc>
      </w:tr>
      <w:tr w:rsidR="00C847D2" w:rsidRPr="009B6F64" w14:paraId="23FEBE4F" w14:textId="77777777" w:rsidTr="00C847D2">
        <w:trPr>
          <w:trHeight w:val="300"/>
        </w:trPr>
        <w:tc>
          <w:tcPr>
            <w:tcW w:w="568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19A13DC1"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4C antibacterial DDDs per 1,000 patients</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59CAC331"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AF23D7"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3</w:t>
            </w:r>
          </w:p>
        </w:tc>
      </w:tr>
      <w:tr w:rsidR="00C847D2" w:rsidRPr="009B6F64" w14:paraId="203B23BE" w14:textId="77777777" w:rsidTr="00C847D2">
        <w:trPr>
          <w:trHeight w:val="300"/>
        </w:trPr>
        <w:tc>
          <w:tcPr>
            <w:tcW w:w="56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ED78FF2"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Antibacterial DDDs per 1,000 STAR-Pus</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2EBA4069"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45BB9C"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2</w:t>
            </w:r>
          </w:p>
        </w:tc>
      </w:tr>
      <w:tr w:rsidR="00C847D2" w:rsidRPr="009B6F64" w14:paraId="79D4203B" w14:textId="77777777" w:rsidTr="00C847D2">
        <w:trPr>
          <w:trHeight w:val="300"/>
        </w:trPr>
        <w:tc>
          <w:tcPr>
            <w:tcW w:w="568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17D70239"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lastRenderedPageBreak/>
              <w:t>Course duration Amoxicillin</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2E7D0226"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C8438D"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2</w:t>
            </w:r>
          </w:p>
        </w:tc>
      </w:tr>
      <w:tr w:rsidR="00C847D2" w:rsidRPr="009B6F64" w14:paraId="0426B346" w14:textId="77777777" w:rsidTr="00C847D2">
        <w:trPr>
          <w:trHeight w:val="300"/>
        </w:trPr>
        <w:tc>
          <w:tcPr>
            <w:tcW w:w="56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9E5777C"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Course duration Clarithromycin</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5325BA38"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65DEF1"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2</w:t>
            </w:r>
          </w:p>
        </w:tc>
      </w:tr>
      <w:tr w:rsidR="00C847D2" w:rsidRPr="009B6F64" w14:paraId="5B23B115" w14:textId="77777777" w:rsidTr="00C847D2">
        <w:trPr>
          <w:trHeight w:val="300"/>
        </w:trPr>
        <w:tc>
          <w:tcPr>
            <w:tcW w:w="568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5BB8313C"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Course duration Doxycycline</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4445BC77"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5BE9C3"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2</w:t>
            </w:r>
          </w:p>
        </w:tc>
      </w:tr>
      <w:tr w:rsidR="00C847D2" w:rsidRPr="009B6F64" w14:paraId="3CDA5449" w14:textId="77777777" w:rsidTr="00C847D2">
        <w:trPr>
          <w:trHeight w:val="300"/>
        </w:trPr>
        <w:tc>
          <w:tcPr>
            <w:tcW w:w="56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34D6B44" w14:textId="43D056BE"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DPIs and SMIs as a percentage of all inhalers</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4C18D41D"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8E3028"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5</w:t>
            </w:r>
          </w:p>
        </w:tc>
      </w:tr>
      <w:tr w:rsidR="00C847D2" w:rsidRPr="009B6F64" w14:paraId="69860154" w14:textId="77777777" w:rsidTr="00C847D2">
        <w:trPr>
          <w:trHeight w:val="300"/>
        </w:trPr>
        <w:tc>
          <w:tcPr>
            <w:tcW w:w="568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1EE041C6"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Gabapentin and pregabalin DDDs per 1,000 patients</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1C4806D3"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3A817B"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3</w:t>
            </w:r>
          </w:p>
        </w:tc>
      </w:tr>
      <w:tr w:rsidR="00C847D2" w:rsidRPr="009B6F64" w14:paraId="423B83DF" w14:textId="77777777" w:rsidTr="00C847D2">
        <w:trPr>
          <w:trHeight w:val="300"/>
        </w:trPr>
        <w:tc>
          <w:tcPr>
            <w:tcW w:w="56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4EDF5D1"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 xml:space="preserve">High Strength Opioid </w:t>
            </w:r>
            <w:proofErr w:type="gramStart"/>
            <w:r w:rsidRPr="009B6F64">
              <w:rPr>
                <w:rFonts w:ascii="Verdana" w:eastAsia="Aptos" w:hAnsi="Verdana" w:cs="Calibri"/>
                <w:color w:val="000000"/>
                <w:lang w:eastAsia="en-GB"/>
                <w14:ligatures w14:val="standardContextual"/>
              </w:rPr>
              <w:t>burden</w:t>
            </w:r>
            <w:proofErr w:type="gramEnd"/>
            <w:r w:rsidRPr="009B6F64">
              <w:rPr>
                <w:rFonts w:ascii="Verdana" w:eastAsia="Aptos" w:hAnsi="Verdana" w:cs="Calibri"/>
                <w:color w:val="000000"/>
                <w:lang w:eastAsia="en-GB"/>
                <w14:ligatures w14:val="standardContextual"/>
              </w:rPr>
              <w:t xml:space="preserve"> Total OME Per 1,000 Patients</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47FC27E5"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935548"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2</w:t>
            </w:r>
          </w:p>
        </w:tc>
      </w:tr>
      <w:tr w:rsidR="00C847D2" w:rsidRPr="009B6F64" w14:paraId="4961EBB9" w14:textId="77777777" w:rsidTr="00C847D2">
        <w:trPr>
          <w:trHeight w:val="300"/>
        </w:trPr>
        <w:tc>
          <w:tcPr>
            <w:tcW w:w="568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003EDE41"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Hypnotics and anxiolytics ADQs per 1,000 STAR-Pus</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06E107BC"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F2598B"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4</w:t>
            </w:r>
          </w:p>
        </w:tc>
      </w:tr>
      <w:tr w:rsidR="00C847D2" w:rsidRPr="009B6F64" w14:paraId="61ED4F6C" w14:textId="77777777" w:rsidTr="00C847D2">
        <w:trPr>
          <w:trHeight w:val="300"/>
        </w:trPr>
        <w:tc>
          <w:tcPr>
            <w:tcW w:w="56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C9CF8AB"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 xml:space="preserve">Low Value for Prescribing (UDG) spend (£) per 1,000 patients </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3CFCA79D"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3B716AA"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1</w:t>
            </w:r>
          </w:p>
        </w:tc>
      </w:tr>
      <w:tr w:rsidR="00C847D2" w:rsidRPr="009B6F64" w14:paraId="265015E9" w14:textId="77777777" w:rsidTr="00C847D2">
        <w:trPr>
          <w:trHeight w:val="300"/>
        </w:trPr>
        <w:tc>
          <w:tcPr>
            <w:tcW w:w="568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680CD001"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Opioid burden Total OME Per 1,000 Patients</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4E94942C"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50545B6"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3</w:t>
            </w:r>
          </w:p>
        </w:tc>
      </w:tr>
      <w:tr w:rsidR="00C847D2" w:rsidRPr="009B6F64" w14:paraId="63CF2595" w14:textId="77777777" w:rsidTr="00C847D2">
        <w:trPr>
          <w:trHeight w:val="300"/>
        </w:trPr>
        <w:tc>
          <w:tcPr>
            <w:tcW w:w="56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965475C"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SABA as a percentage of all inhalers</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6D6F8BB5"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B4F7F2F"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6</w:t>
            </w:r>
          </w:p>
        </w:tc>
      </w:tr>
      <w:tr w:rsidR="00C847D2" w:rsidRPr="009B6F64" w14:paraId="0EE26111" w14:textId="77777777" w:rsidTr="00C847D2">
        <w:trPr>
          <w:trHeight w:val="300"/>
        </w:trPr>
        <w:tc>
          <w:tcPr>
            <w:tcW w:w="568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1CE1BA8B" w14:textId="77777777" w:rsidR="00C847D2" w:rsidRPr="009B6F64" w:rsidRDefault="00C847D2" w:rsidP="00C847D2">
            <w:pPr>
              <w:spacing w:after="0" w:line="240" w:lineRule="auto"/>
              <w:rPr>
                <w:rFonts w:ascii="Verdana" w:eastAsia="Aptos" w:hAnsi="Verdana" w:cs="Calibri"/>
                <w:color w:val="000000"/>
                <w:lang w:eastAsia="en-GB"/>
                <w14:ligatures w14:val="standardContextual"/>
              </w:rPr>
            </w:pPr>
            <w:r w:rsidRPr="009B6F64">
              <w:rPr>
                <w:rFonts w:ascii="Verdana" w:eastAsia="Aptos" w:hAnsi="Verdana" w:cs="Calibri"/>
                <w:color w:val="000000"/>
                <w:lang w:eastAsia="en-GB"/>
                <w14:ligatures w14:val="standardContextual"/>
              </w:rPr>
              <w:t>Tramadol DDDs per 1,000 patients</w:t>
            </w:r>
          </w:p>
        </w:tc>
        <w:tc>
          <w:tcPr>
            <w:tcW w:w="1660"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1ABE322D"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Improvement</w:t>
            </w:r>
          </w:p>
        </w:tc>
        <w:tc>
          <w:tcPr>
            <w:tcW w:w="152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D97AD5C" w14:textId="77777777" w:rsidR="00C847D2" w:rsidRPr="009B6F64" w:rsidRDefault="00C847D2" w:rsidP="00C847D2">
            <w:pPr>
              <w:spacing w:after="0" w:line="240" w:lineRule="auto"/>
              <w:jc w:val="center"/>
              <w:rPr>
                <w:rFonts w:ascii="Verdana" w:eastAsia="Aptos" w:hAnsi="Verdana" w:cs="Calibri"/>
                <w:color w:val="000000"/>
                <w:sz w:val="20"/>
                <w:szCs w:val="20"/>
                <w:lang w:eastAsia="en-GB"/>
                <w14:ligatures w14:val="standardContextual"/>
              </w:rPr>
            </w:pPr>
            <w:r w:rsidRPr="009B6F64">
              <w:rPr>
                <w:rFonts w:ascii="Verdana" w:eastAsia="Aptos" w:hAnsi="Verdana" w:cs="Calibri"/>
                <w:color w:val="000000"/>
                <w:sz w:val="20"/>
                <w:szCs w:val="20"/>
                <w:lang w:eastAsia="en-GB"/>
                <w14:ligatures w14:val="standardContextual"/>
              </w:rPr>
              <w:t>3</w:t>
            </w:r>
          </w:p>
        </w:tc>
      </w:tr>
    </w:tbl>
    <w:p w14:paraId="4D8A8007" w14:textId="77777777" w:rsidR="00DB299B" w:rsidRPr="009B6F64" w:rsidRDefault="00DB299B" w:rsidP="006F48D4">
      <w:pPr>
        <w:spacing w:after="0" w:line="240" w:lineRule="auto"/>
        <w:jc w:val="both"/>
        <w:rPr>
          <w:rFonts w:ascii="Verdana" w:hAnsi="Verdana" w:cs="Arial"/>
          <w:color w:val="000000" w:themeColor="text1"/>
          <w:sz w:val="24"/>
          <w:szCs w:val="24"/>
        </w:rPr>
      </w:pPr>
    </w:p>
    <w:p w14:paraId="1FDB62AD" w14:textId="77777777" w:rsidR="00DB299B" w:rsidRPr="009B6F64" w:rsidRDefault="00DB299B" w:rsidP="006F48D4">
      <w:pPr>
        <w:spacing w:after="0" w:line="240" w:lineRule="auto"/>
        <w:jc w:val="both"/>
        <w:rPr>
          <w:rFonts w:ascii="Verdana" w:hAnsi="Verdana" w:cs="Arial"/>
          <w:color w:val="000000" w:themeColor="text1"/>
          <w:sz w:val="24"/>
          <w:szCs w:val="24"/>
        </w:rPr>
      </w:pPr>
    </w:p>
    <w:p w14:paraId="09351217" w14:textId="77777777" w:rsidR="00AB4D04" w:rsidRPr="009B6F64" w:rsidRDefault="00AB4D04" w:rsidP="00D223BF">
      <w:pPr>
        <w:spacing w:after="0" w:line="240" w:lineRule="auto"/>
        <w:rPr>
          <w:rFonts w:ascii="Verdana" w:hAnsi="Verdana" w:cs="Arial"/>
          <w:color w:val="FF0000"/>
          <w:sz w:val="24"/>
          <w:szCs w:val="24"/>
        </w:rPr>
      </w:pPr>
    </w:p>
    <w:p w14:paraId="75A3F9E2" w14:textId="52113D8F" w:rsidR="00A54AD6" w:rsidRPr="009B6F64" w:rsidRDefault="00BE6F88" w:rsidP="00111912">
      <w:pPr>
        <w:pStyle w:val="ListParagraph"/>
        <w:numPr>
          <w:ilvl w:val="0"/>
          <w:numId w:val="19"/>
        </w:numPr>
        <w:spacing w:after="0" w:line="240" w:lineRule="auto"/>
        <w:rPr>
          <w:rFonts w:ascii="Verdana" w:hAnsi="Verdana" w:cs="Arial"/>
          <w:b/>
          <w:bCs/>
          <w:color w:val="000000" w:themeColor="text1"/>
          <w:sz w:val="24"/>
          <w:szCs w:val="24"/>
        </w:rPr>
      </w:pPr>
      <w:r w:rsidRPr="009B6F64">
        <w:rPr>
          <w:rFonts w:ascii="Verdana" w:hAnsi="Verdana" w:cs="Arial"/>
          <w:b/>
          <w:bCs/>
          <w:color w:val="000000" w:themeColor="text1"/>
          <w:sz w:val="24"/>
          <w:szCs w:val="24"/>
        </w:rPr>
        <w:t>New Trea</w:t>
      </w:r>
      <w:r w:rsidR="00F4037B" w:rsidRPr="009B6F64">
        <w:rPr>
          <w:rFonts w:ascii="Verdana" w:hAnsi="Verdana" w:cs="Arial"/>
          <w:b/>
          <w:bCs/>
          <w:color w:val="000000" w:themeColor="text1"/>
          <w:sz w:val="24"/>
          <w:szCs w:val="24"/>
        </w:rPr>
        <w:t>tment Fund (</w:t>
      </w:r>
      <w:r w:rsidR="00A54AD6" w:rsidRPr="009B6F64">
        <w:rPr>
          <w:rFonts w:ascii="Verdana" w:hAnsi="Verdana" w:cs="Arial"/>
          <w:b/>
          <w:bCs/>
          <w:color w:val="000000" w:themeColor="text1"/>
          <w:sz w:val="24"/>
          <w:szCs w:val="24"/>
        </w:rPr>
        <w:t>NICE approved and High-Cost Drugs</w:t>
      </w:r>
      <w:r w:rsidR="00F4037B" w:rsidRPr="009B6F64">
        <w:rPr>
          <w:rFonts w:ascii="Verdana" w:hAnsi="Verdana" w:cs="Arial"/>
          <w:b/>
          <w:bCs/>
          <w:color w:val="000000" w:themeColor="text1"/>
          <w:sz w:val="24"/>
          <w:szCs w:val="24"/>
        </w:rPr>
        <w:t>)</w:t>
      </w:r>
    </w:p>
    <w:p w14:paraId="19A2EFBA" w14:textId="77777777" w:rsidR="00447F67" w:rsidRPr="009B6F64" w:rsidRDefault="00447F67" w:rsidP="00111912">
      <w:pPr>
        <w:spacing w:after="0" w:line="240" w:lineRule="auto"/>
        <w:ind w:left="170"/>
        <w:jc w:val="both"/>
        <w:rPr>
          <w:rFonts w:ascii="Verdana" w:hAnsi="Verdana" w:cs="Arial"/>
          <w:color w:val="000000" w:themeColor="text1"/>
          <w:sz w:val="24"/>
          <w:szCs w:val="24"/>
        </w:rPr>
      </w:pPr>
    </w:p>
    <w:p w14:paraId="20AEEE49" w14:textId="5D8E4373" w:rsidR="00F45B97" w:rsidRPr="009B6F64" w:rsidRDefault="0062378A" w:rsidP="00447F67">
      <w:pPr>
        <w:spacing w:after="0" w:line="240" w:lineRule="auto"/>
        <w:ind w:left="170"/>
        <w:jc w:val="both"/>
        <w:rPr>
          <w:rFonts w:ascii="Verdana" w:hAnsi="Verdana" w:cs="Arial"/>
          <w:color w:val="000000" w:themeColor="text1"/>
          <w:sz w:val="24"/>
          <w:szCs w:val="24"/>
        </w:rPr>
      </w:pPr>
      <w:r w:rsidRPr="009B6F64">
        <w:rPr>
          <w:rFonts w:ascii="Verdana" w:hAnsi="Verdana" w:cs="Arial"/>
          <w:color w:val="000000" w:themeColor="text1"/>
          <w:sz w:val="24"/>
          <w:szCs w:val="24"/>
        </w:rPr>
        <w:t xml:space="preserve">The Welsh Health Circular relating to the New Treatment </w:t>
      </w:r>
      <w:r w:rsidR="00AA258B" w:rsidRPr="009B6F64">
        <w:rPr>
          <w:rFonts w:ascii="Verdana" w:hAnsi="Verdana" w:cs="Arial"/>
          <w:color w:val="000000" w:themeColor="text1"/>
          <w:sz w:val="24"/>
          <w:szCs w:val="24"/>
        </w:rPr>
        <w:t>F</w:t>
      </w:r>
      <w:r w:rsidRPr="009B6F64">
        <w:rPr>
          <w:rFonts w:ascii="Verdana" w:hAnsi="Verdana" w:cs="Arial"/>
          <w:color w:val="000000" w:themeColor="text1"/>
          <w:sz w:val="24"/>
          <w:szCs w:val="24"/>
        </w:rPr>
        <w:t xml:space="preserve">und </w:t>
      </w:r>
      <w:r w:rsidR="00AA258B" w:rsidRPr="009B6F64">
        <w:rPr>
          <w:rFonts w:ascii="Verdana" w:hAnsi="Verdana" w:cs="Arial"/>
          <w:color w:val="000000" w:themeColor="text1"/>
          <w:sz w:val="24"/>
          <w:szCs w:val="24"/>
        </w:rPr>
        <w:t xml:space="preserve">(NTF) </w:t>
      </w:r>
      <w:r w:rsidR="00D67EA5" w:rsidRPr="009B6F64">
        <w:rPr>
          <w:rFonts w:ascii="Verdana" w:hAnsi="Verdana" w:cs="Arial"/>
          <w:color w:val="000000" w:themeColor="text1"/>
          <w:sz w:val="24"/>
          <w:szCs w:val="24"/>
        </w:rPr>
        <w:t xml:space="preserve">requires Health Boards to make </w:t>
      </w:r>
      <w:r w:rsidR="005955CF" w:rsidRPr="009B6F64">
        <w:rPr>
          <w:rFonts w:ascii="Verdana" w:hAnsi="Verdana" w:cs="Arial"/>
          <w:color w:val="000000" w:themeColor="text1"/>
          <w:sz w:val="24"/>
          <w:szCs w:val="24"/>
        </w:rPr>
        <w:t xml:space="preserve">medicines recommended by </w:t>
      </w:r>
      <w:r w:rsidR="00656A92" w:rsidRPr="009B6F64">
        <w:rPr>
          <w:rFonts w:ascii="Verdana" w:hAnsi="Verdana" w:cs="Arial"/>
          <w:color w:val="000000" w:themeColor="text1"/>
          <w:sz w:val="24"/>
          <w:szCs w:val="24"/>
        </w:rPr>
        <w:t>(</w:t>
      </w:r>
      <w:r w:rsidR="005955CF" w:rsidRPr="009B6F64">
        <w:rPr>
          <w:rFonts w:ascii="Verdana" w:hAnsi="Verdana" w:cs="Arial"/>
          <w:color w:val="000000" w:themeColor="text1"/>
          <w:sz w:val="24"/>
          <w:szCs w:val="24"/>
        </w:rPr>
        <w:t xml:space="preserve">NICE or AWMSG </w:t>
      </w:r>
      <w:r w:rsidR="0081226E" w:rsidRPr="009B6F64">
        <w:rPr>
          <w:rFonts w:ascii="Verdana" w:hAnsi="Verdana" w:cs="Arial"/>
          <w:color w:val="000000" w:themeColor="text1"/>
          <w:sz w:val="24"/>
          <w:szCs w:val="24"/>
        </w:rPr>
        <w:t>available for use as reasonably practicable, and certainly within 60 days of the decision.</w:t>
      </w:r>
      <w:r w:rsidR="007F4EE5" w:rsidRPr="009B6F64">
        <w:rPr>
          <w:rFonts w:ascii="Verdana" w:hAnsi="Verdana" w:cs="Arial"/>
          <w:color w:val="000000" w:themeColor="text1"/>
          <w:sz w:val="24"/>
          <w:szCs w:val="24"/>
        </w:rPr>
        <w:t xml:space="preserve"> </w:t>
      </w:r>
      <w:r w:rsidR="00296705" w:rsidRPr="009B6F64">
        <w:rPr>
          <w:rFonts w:ascii="Verdana" w:hAnsi="Verdana" w:cs="Arial"/>
          <w:color w:val="000000" w:themeColor="text1"/>
          <w:sz w:val="24"/>
          <w:szCs w:val="24"/>
        </w:rPr>
        <w:t>SBU</w:t>
      </w:r>
      <w:r w:rsidR="00A42190" w:rsidRPr="009B6F64">
        <w:rPr>
          <w:rFonts w:ascii="Verdana" w:hAnsi="Verdana" w:cs="Arial"/>
          <w:color w:val="000000" w:themeColor="text1"/>
          <w:sz w:val="24"/>
          <w:szCs w:val="24"/>
        </w:rPr>
        <w:t>HB</w:t>
      </w:r>
      <w:r w:rsidR="00296705" w:rsidRPr="009B6F64">
        <w:rPr>
          <w:rFonts w:ascii="Verdana" w:hAnsi="Verdana" w:cs="Arial"/>
          <w:color w:val="000000" w:themeColor="text1"/>
          <w:sz w:val="24"/>
          <w:szCs w:val="24"/>
        </w:rPr>
        <w:t xml:space="preserve"> are fully compliant with </w:t>
      </w:r>
      <w:r w:rsidR="00BE0D13" w:rsidRPr="009B6F64">
        <w:rPr>
          <w:rFonts w:ascii="Verdana" w:hAnsi="Verdana" w:cs="Arial"/>
          <w:color w:val="000000" w:themeColor="text1"/>
          <w:sz w:val="24"/>
          <w:szCs w:val="24"/>
        </w:rPr>
        <w:t>these requirements, with implementation plans in place and formulary approval for all drugs</w:t>
      </w:r>
      <w:r w:rsidR="00E13FE5" w:rsidRPr="009B6F64">
        <w:rPr>
          <w:rFonts w:ascii="Verdana" w:hAnsi="Verdana" w:cs="Arial"/>
          <w:color w:val="000000" w:themeColor="text1"/>
          <w:sz w:val="24"/>
          <w:szCs w:val="24"/>
        </w:rPr>
        <w:t xml:space="preserve">. </w:t>
      </w:r>
    </w:p>
    <w:p w14:paraId="6B146EB6" w14:textId="77777777" w:rsidR="006F48D4" w:rsidRPr="009B6F64" w:rsidRDefault="006F48D4" w:rsidP="00447F67">
      <w:pPr>
        <w:spacing w:after="0" w:line="240" w:lineRule="auto"/>
        <w:ind w:left="170"/>
        <w:jc w:val="both"/>
        <w:rPr>
          <w:rFonts w:ascii="Verdana" w:hAnsi="Verdana" w:cs="Arial"/>
          <w:color w:val="000000" w:themeColor="text1"/>
          <w:sz w:val="24"/>
          <w:szCs w:val="24"/>
        </w:rPr>
      </w:pPr>
    </w:p>
    <w:p w14:paraId="58926D13" w14:textId="3880705A" w:rsidR="00B30978" w:rsidRPr="009B6F64" w:rsidRDefault="00DD617C" w:rsidP="00202258">
      <w:pPr>
        <w:spacing w:after="0" w:line="240" w:lineRule="auto"/>
        <w:ind w:left="170"/>
        <w:jc w:val="both"/>
        <w:rPr>
          <w:rFonts w:ascii="Verdana" w:hAnsi="Verdana" w:cs="Arial"/>
          <w:color w:val="000000" w:themeColor="text1"/>
          <w:sz w:val="24"/>
          <w:szCs w:val="24"/>
        </w:rPr>
      </w:pPr>
      <w:r w:rsidRPr="009B6F64">
        <w:rPr>
          <w:rFonts w:ascii="Verdana" w:hAnsi="Verdana" w:cs="Arial"/>
          <w:color w:val="000000" w:themeColor="text1"/>
          <w:sz w:val="24"/>
          <w:szCs w:val="24"/>
        </w:rPr>
        <w:t xml:space="preserve">The All Wales </w:t>
      </w:r>
      <w:r w:rsidR="00BF626A" w:rsidRPr="009B6F64">
        <w:rPr>
          <w:rFonts w:ascii="Verdana" w:hAnsi="Verdana" w:cs="Arial"/>
          <w:color w:val="000000" w:themeColor="text1"/>
          <w:sz w:val="24"/>
          <w:szCs w:val="24"/>
        </w:rPr>
        <w:t xml:space="preserve">Therapeutic and Toxicology Centre </w:t>
      </w:r>
      <w:r w:rsidR="001E54D3" w:rsidRPr="009B6F64">
        <w:rPr>
          <w:rFonts w:ascii="Verdana" w:hAnsi="Verdana" w:cs="Arial"/>
          <w:color w:val="000000" w:themeColor="text1"/>
          <w:sz w:val="24"/>
          <w:szCs w:val="24"/>
        </w:rPr>
        <w:t xml:space="preserve">(AWTTC) </w:t>
      </w:r>
      <w:r w:rsidR="00BF626A" w:rsidRPr="009B6F64">
        <w:rPr>
          <w:rFonts w:ascii="Verdana" w:hAnsi="Verdana" w:cs="Arial"/>
          <w:color w:val="000000" w:themeColor="text1"/>
          <w:sz w:val="24"/>
          <w:szCs w:val="24"/>
        </w:rPr>
        <w:t xml:space="preserve">issue performance data </w:t>
      </w:r>
      <w:r w:rsidR="00AA258B" w:rsidRPr="009B6F64">
        <w:rPr>
          <w:rFonts w:ascii="Verdana" w:hAnsi="Verdana" w:cs="Arial"/>
          <w:color w:val="000000" w:themeColor="text1"/>
          <w:sz w:val="24"/>
          <w:szCs w:val="24"/>
        </w:rPr>
        <w:t>relating to formulary status of NTF approved drugs</w:t>
      </w:r>
      <w:r w:rsidR="0033544F" w:rsidRPr="009B6F64">
        <w:rPr>
          <w:rFonts w:ascii="Verdana" w:hAnsi="Verdana" w:cs="Arial"/>
          <w:color w:val="000000" w:themeColor="text1"/>
          <w:sz w:val="24"/>
          <w:szCs w:val="24"/>
        </w:rPr>
        <w:t xml:space="preserve">, the latest document is included as Appendix </w:t>
      </w:r>
      <w:r w:rsidR="00F7001F" w:rsidRPr="009B6F64">
        <w:rPr>
          <w:rFonts w:ascii="Verdana" w:hAnsi="Verdana" w:cs="Arial"/>
          <w:color w:val="000000" w:themeColor="text1"/>
          <w:sz w:val="24"/>
          <w:szCs w:val="24"/>
        </w:rPr>
        <w:t>4</w:t>
      </w:r>
      <w:r w:rsidR="00CC01FF" w:rsidRPr="009B6F64">
        <w:rPr>
          <w:rFonts w:ascii="Verdana" w:hAnsi="Verdana" w:cs="Arial"/>
          <w:color w:val="000000" w:themeColor="text1"/>
          <w:sz w:val="24"/>
          <w:szCs w:val="24"/>
        </w:rPr>
        <w:t>.</w:t>
      </w:r>
    </w:p>
    <w:p w14:paraId="5E8D7399" w14:textId="77777777" w:rsidR="0062378A" w:rsidRPr="009B6F64" w:rsidRDefault="0062378A" w:rsidP="00202258">
      <w:pPr>
        <w:spacing w:after="0" w:line="240" w:lineRule="auto"/>
        <w:ind w:left="170"/>
        <w:jc w:val="both"/>
        <w:rPr>
          <w:rFonts w:ascii="Verdana" w:hAnsi="Verdana" w:cs="Arial"/>
          <w:color w:val="000000" w:themeColor="text1"/>
          <w:sz w:val="24"/>
          <w:szCs w:val="24"/>
        </w:rPr>
      </w:pPr>
    </w:p>
    <w:p w14:paraId="175E6EB3" w14:textId="77777777" w:rsidR="00591048" w:rsidRPr="009B6F64" w:rsidRDefault="00591048" w:rsidP="00202258">
      <w:pPr>
        <w:spacing w:after="0" w:line="240" w:lineRule="auto"/>
        <w:ind w:left="170"/>
        <w:jc w:val="both"/>
        <w:rPr>
          <w:rFonts w:ascii="Verdana" w:hAnsi="Verdana" w:cs="Arial"/>
          <w:color w:val="000000" w:themeColor="text1"/>
          <w:sz w:val="24"/>
          <w:szCs w:val="24"/>
        </w:rPr>
      </w:pPr>
      <w:r w:rsidRPr="009B6F64">
        <w:rPr>
          <w:rFonts w:ascii="Verdana" w:hAnsi="Verdana" w:cs="Arial"/>
          <w:color w:val="000000" w:themeColor="text1"/>
          <w:sz w:val="24"/>
          <w:szCs w:val="24"/>
        </w:rPr>
        <w:t xml:space="preserve">NICE High-Cost-Drugs final year position for 2024/25 was £64.8 million which was in line with the forecast estimate against overall reserve. </w:t>
      </w:r>
    </w:p>
    <w:p w14:paraId="48AF45E3" w14:textId="77777777" w:rsidR="00DA4412" w:rsidRPr="009B6F64" w:rsidRDefault="00DA4412" w:rsidP="00202258">
      <w:pPr>
        <w:spacing w:after="0" w:line="240" w:lineRule="auto"/>
        <w:ind w:left="170"/>
        <w:jc w:val="both"/>
        <w:rPr>
          <w:rFonts w:ascii="Verdana" w:hAnsi="Verdana" w:cs="Arial"/>
          <w:color w:val="000000" w:themeColor="text1"/>
          <w:sz w:val="24"/>
          <w:szCs w:val="24"/>
        </w:rPr>
      </w:pPr>
    </w:p>
    <w:p w14:paraId="5FBB3DE8" w14:textId="14B48A9E" w:rsidR="00025CCE" w:rsidRPr="009B6F64" w:rsidRDefault="00591048" w:rsidP="00202258">
      <w:pPr>
        <w:spacing w:after="0" w:line="240" w:lineRule="auto"/>
        <w:ind w:left="170"/>
        <w:jc w:val="both"/>
        <w:rPr>
          <w:rFonts w:ascii="Verdana" w:hAnsi="Verdana" w:cs="Arial"/>
          <w:color w:val="000000" w:themeColor="text1"/>
          <w:sz w:val="24"/>
          <w:szCs w:val="24"/>
          <w:highlight w:val="yellow"/>
        </w:rPr>
      </w:pPr>
      <w:r w:rsidRPr="009B6F64">
        <w:rPr>
          <w:rFonts w:ascii="Verdana" w:hAnsi="Verdana" w:cs="Arial"/>
          <w:color w:val="000000" w:themeColor="text1"/>
          <w:sz w:val="24"/>
          <w:szCs w:val="24"/>
        </w:rPr>
        <w:t xml:space="preserve">Month 2 position for this year is £10,913,862 which is very early to compare to forecast growth, but </w:t>
      </w:r>
      <w:r w:rsidR="00DA4412" w:rsidRPr="009B6F64">
        <w:rPr>
          <w:rFonts w:ascii="Verdana" w:hAnsi="Verdana" w:cs="Arial"/>
          <w:color w:val="000000" w:themeColor="text1"/>
          <w:sz w:val="24"/>
          <w:szCs w:val="24"/>
        </w:rPr>
        <w:t xml:space="preserve">is </w:t>
      </w:r>
      <w:r w:rsidRPr="009B6F64">
        <w:rPr>
          <w:rFonts w:ascii="Verdana" w:hAnsi="Verdana" w:cs="Arial"/>
          <w:color w:val="000000" w:themeColor="text1"/>
          <w:sz w:val="24"/>
          <w:szCs w:val="24"/>
        </w:rPr>
        <w:t xml:space="preserve">in line with previous years. </w:t>
      </w:r>
      <w:r w:rsidR="00C95199" w:rsidRPr="009B6F64">
        <w:rPr>
          <w:rFonts w:ascii="Verdana" w:hAnsi="Verdana" w:cs="Arial"/>
          <w:color w:val="000000" w:themeColor="text1"/>
          <w:sz w:val="24"/>
          <w:szCs w:val="24"/>
        </w:rPr>
        <w:t>The health board has</w:t>
      </w:r>
      <w:r w:rsidRPr="009B6F64">
        <w:rPr>
          <w:rFonts w:ascii="Verdana" w:hAnsi="Verdana" w:cs="Arial"/>
          <w:color w:val="000000" w:themeColor="text1"/>
          <w:sz w:val="24"/>
          <w:szCs w:val="24"/>
        </w:rPr>
        <w:t xml:space="preserve"> already seen 25 NICE/AWMSG drug approvals this financial year which accords with horizon scan and infrastructure requirement estimate.</w:t>
      </w:r>
    </w:p>
    <w:p w14:paraId="77229351" w14:textId="77777777" w:rsidR="00025CCE" w:rsidRPr="009B6F64" w:rsidRDefault="00025CCE" w:rsidP="00111912">
      <w:pPr>
        <w:spacing w:after="0" w:line="240" w:lineRule="auto"/>
        <w:ind w:left="170" w:right="284"/>
        <w:jc w:val="both"/>
        <w:rPr>
          <w:rFonts w:ascii="Verdana" w:hAnsi="Verdana" w:cs="Arial"/>
          <w:color w:val="000000" w:themeColor="text1"/>
          <w:sz w:val="24"/>
          <w:szCs w:val="24"/>
          <w:highlight w:val="yellow"/>
        </w:rPr>
      </w:pPr>
    </w:p>
    <w:p w14:paraId="0938EBD6" w14:textId="77777777" w:rsidR="001B22E2" w:rsidRPr="009B6F64" w:rsidRDefault="001B22E2" w:rsidP="00111912">
      <w:pPr>
        <w:spacing w:after="0" w:line="240" w:lineRule="auto"/>
        <w:rPr>
          <w:rFonts w:ascii="Verdana" w:hAnsi="Verdana" w:cs="Arial"/>
          <w:color w:val="FF0000"/>
          <w:sz w:val="24"/>
          <w:szCs w:val="24"/>
        </w:rPr>
      </w:pPr>
    </w:p>
    <w:p w14:paraId="60B3CB39" w14:textId="126D093B" w:rsidR="00A54AD6" w:rsidRPr="009B6F64" w:rsidRDefault="000A674F" w:rsidP="00111912">
      <w:pPr>
        <w:pStyle w:val="ListParagraph"/>
        <w:numPr>
          <w:ilvl w:val="0"/>
          <w:numId w:val="19"/>
        </w:numPr>
        <w:spacing w:after="0" w:line="240" w:lineRule="auto"/>
        <w:rPr>
          <w:rFonts w:ascii="Verdana" w:hAnsi="Verdana" w:cs="Arial"/>
          <w:b/>
          <w:bCs/>
          <w:color w:val="000000" w:themeColor="text1"/>
          <w:sz w:val="24"/>
          <w:szCs w:val="24"/>
        </w:rPr>
      </w:pPr>
      <w:r w:rsidRPr="009B6F64">
        <w:rPr>
          <w:rFonts w:ascii="Verdana" w:hAnsi="Verdana" w:cs="Arial"/>
          <w:b/>
          <w:bCs/>
          <w:color w:val="000000" w:themeColor="text1"/>
          <w:sz w:val="24"/>
          <w:szCs w:val="24"/>
        </w:rPr>
        <w:t xml:space="preserve">SBUHB Medicines Management </w:t>
      </w:r>
      <w:r w:rsidR="00A54AD6" w:rsidRPr="009B6F64">
        <w:rPr>
          <w:rFonts w:ascii="Verdana" w:hAnsi="Verdana" w:cs="Arial"/>
          <w:b/>
          <w:bCs/>
          <w:color w:val="000000" w:themeColor="text1"/>
          <w:sz w:val="24"/>
          <w:szCs w:val="24"/>
        </w:rPr>
        <w:t>Savings Plan</w:t>
      </w:r>
    </w:p>
    <w:p w14:paraId="3A460759" w14:textId="17FC559D" w:rsidR="004E3618" w:rsidRPr="009B6F64" w:rsidRDefault="00AA635F" w:rsidP="00111912">
      <w:pPr>
        <w:spacing w:after="0" w:line="240" w:lineRule="auto"/>
        <w:ind w:left="170"/>
        <w:jc w:val="both"/>
        <w:rPr>
          <w:rFonts w:ascii="Verdana" w:hAnsi="Verdana" w:cs="Arial"/>
          <w:color w:val="000000" w:themeColor="text1"/>
          <w:sz w:val="24"/>
          <w:szCs w:val="24"/>
        </w:rPr>
      </w:pPr>
      <w:r w:rsidRPr="009B6F64">
        <w:rPr>
          <w:rFonts w:ascii="Verdana" w:hAnsi="Verdana" w:cs="Arial"/>
          <w:color w:val="000000" w:themeColor="text1"/>
          <w:sz w:val="24"/>
          <w:szCs w:val="24"/>
        </w:rPr>
        <w:t xml:space="preserve">The Medicines Management teams across the sectors consistently look to identify </w:t>
      </w:r>
      <w:r w:rsidR="00C1054A" w:rsidRPr="009B6F64">
        <w:rPr>
          <w:rFonts w:ascii="Verdana" w:hAnsi="Verdana" w:cs="Arial"/>
          <w:color w:val="000000" w:themeColor="text1"/>
          <w:sz w:val="24"/>
          <w:szCs w:val="24"/>
        </w:rPr>
        <w:t xml:space="preserve">and implement initiatives </w:t>
      </w:r>
      <w:r w:rsidR="00B61AFB" w:rsidRPr="009B6F64">
        <w:rPr>
          <w:rFonts w:ascii="Verdana" w:hAnsi="Verdana" w:cs="Arial"/>
          <w:color w:val="000000" w:themeColor="text1"/>
          <w:sz w:val="24"/>
          <w:szCs w:val="24"/>
        </w:rPr>
        <w:t xml:space="preserve">for financial savings through medicines use. </w:t>
      </w:r>
      <w:r w:rsidR="001A3EEF" w:rsidRPr="009B6F64">
        <w:rPr>
          <w:rFonts w:ascii="Verdana" w:hAnsi="Verdana" w:cs="Arial"/>
          <w:color w:val="000000" w:themeColor="text1"/>
          <w:sz w:val="24"/>
          <w:szCs w:val="24"/>
        </w:rPr>
        <w:t>Details of the current savings plan</w:t>
      </w:r>
      <w:r w:rsidR="009D35DB" w:rsidRPr="009B6F64">
        <w:rPr>
          <w:rFonts w:ascii="Verdana" w:hAnsi="Verdana" w:cs="Arial"/>
          <w:color w:val="000000" w:themeColor="text1"/>
          <w:sz w:val="24"/>
          <w:szCs w:val="24"/>
        </w:rPr>
        <w:t>s</w:t>
      </w:r>
      <w:r w:rsidR="001A3EEF" w:rsidRPr="009B6F64">
        <w:rPr>
          <w:rFonts w:ascii="Verdana" w:hAnsi="Verdana" w:cs="Arial"/>
          <w:color w:val="000000" w:themeColor="text1"/>
          <w:sz w:val="24"/>
          <w:szCs w:val="24"/>
        </w:rPr>
        <w:t xml:space="preserve"> are included as</w:t>
      </w:r>
      <w:r w:rsidR="00702282" w:rsidRPr="009B6F64">
        <w:rPr>
          <w:rFonts w:ascii="Verdana" w:hAnsi="Verdana" w:cs="Arial"/>
          <w:color w:val="000000" w:themeColor="text1"/>
          <w:sz w:val="24"/>
          <w:szCs w:val="24"/>
        </w:rPr>
        <w:t xml:space="preserve"> </w:t>
      </w:r>
      <w:r w:rsidR="00800505" w:rsidRPr="009B6F64">
        <w:rPr>
          <w:rFonts w:ascii="Verdana" w:hAnsi="Verdana" w:cs="Arial"/>
          <w:color w:val="000000" w:themeColor="text1"/>
          <w:sz w:val="24"/>
          <w:szCs w:val="24"/>
        </w:rPr>
        <w:t>A</w:t>
      </w:r>
      <w:r w:rsidR="00702282" w:rsidRPr="009B6F64">
        <w:rPr>
          <w:rFonts w:ascii="Verdana" w:hAnsi="Verdana" w:cs="Arial"/>
          <w:color w:val="000000" w:themeColor="text1"/>
          <w:sz w:val="24"/>
          <w:szCs w:val="24"/>
        </w:rPr>
        <w:t xml:space="preserve">ppendix </w:t>
      </w:r>
      <w:r w:rsidR="00F7001F" w:rsidRPr="009B6F64">
        <w:rPr>
          <w:rFonts w:ascii="Verdana" w:hAnsi="Verdana" w:cs="Arial"/>
          <w:color w:val="000000" w:themeColor="text1"/>
          <w:sz w:val="24"/>
          <w:szCs w:val="24"/>
        </w:rPr>
        <w:t>5</w:t>
      </w:r>
      <w:r w:rsidR="00702282" w:rsidRPr="009B6F64">
        <w:rPr>
          <w:rFonts w:ascii="Verdana" w:hAnsi="Verdana" w:cs="Arial"/>
          <w:color w:val="000000" w:themeColor="text1"/>
          <w:sz w:val="24"/>
          <w:szCs w:val="24"/>
        </w:rPr>
        <w:t>.</w:t>
      </w:r>
    </w:p>
    <w:p w14:paraId="2D508842" w14:textId="77777777" w:rsidR="006F48D4" w:rsidRPr="009B6F64" w:rsidRDefault="006F48D4" w:rsidP="00111912">
      <w:pPr>
        <w:spacing w:after="0" w:line="240" w:lineRule="auto"/>
        <w:ind w:left="170"/>
        <w:jc w:val="both"/>
        <w:rPr>
          <w:rFonts w:ascii="Verdana" w:hAnsi="Verdana" w:cs="Arial"/>
          <w:color w:val="000000" w:themeColor="text1"/>
          <w:sz w:val="24"/>
          <w:szCs w:val="24"/>
        </w:rPr>
      </w:pPr>
    </w:p>
    <w:p w14:paraId="3166CD4C" w14:textId="77777777" w:rsidR="00B462E7" w:rsidRPr="009B6F64" w:rsidRDefault="00B462E7" w:rsidP="00202258">
      <w:pPr>
        <w:spacing w:after="0" w:line="240" w:lineRule="auto"/>
        <w:ind w:left="170"/>
        <w:jc w:val="both"/>
        <w:rPr>
          <w:rFonts w:ascii="Verdana" w:hAnsi="Verdana" w:cs="Arial"/>
          <w:color w:val="000000" w:themeColor="text1"/>
          <w:sz w:val="24"/>
          <w:szCs w:val="24"/>
        </w:rPr>
      </w:pPr>
      <w:r w:rsidRPr="009B6F64">
        <w:rPr>
          <w:rFonts w:ascii="Verdana" w:hAnsi="Verdana" w:cs="Arial"/>
          <w:color w:val="000000" w:themeColor="text1"/>
          <w:sz w:val="24"/>
          <w:szCs w:val="24"/>
        </w:rPr>
        <w:lastRenderedPageBreak/>
        <w:t xml:space="preserve">During 2024/25 the medicines management team delivered £2M savings against a target of £1.5M. This included a range of interventions including formulation changes, stopping prescribing in line with guidance, switching brand to generic, dose optimisation and review of quantities prescribed. Savings opportunities vary year on year and 2024/25 provided a significant combination of opportunistic as well as planned </w:t>
      </w:r>
      <w:proofErr w:type="gramStart"/>
      <w:r w:rsidRPr="009B6F64">
        <w:rPr>
          <w:rFonts w:ascii="Verdana" w:hAnsi="Verdana" w:cs="Arial"/>
          <w:color w:val="000000" w:themeColor="text1"/>
          <w:sz w:val="24"/>
          <w:szCs w:val="24"/>
        </w:rPr>
        <w:t>programme based</w:t>
      </w:r>
      <w:proofErr w:type="gramEnd"/>
      <w:r w:rsidRPr="009B6F64">
        <w:rPr>
          <w:rFonts w:ascii="Verdana" w:hAnsi="Verdana" w:cs="Arial"/>
          <w:color w:val="000000" w:themeColor="text1"/>
          <w:sz w:val="24"/>
          <w:szCs w:val="24"/>
        </w:rPr>
        <w:t xml:space="preserve"> opportunities with a particularly high savings yield. </w:t>
      </w:r>
    </w:p>
    <w:p w14:paraId="77F02FE4" w14:textId="77777777" w:rsidR="00F559BD" w:rsidRPr="009B6F64" w:rsidRDefault="00F559BD" w:rsidP="00202258">
      <w:pPr>
        <w:spacing w:after="0" w:line="240" w:lineRule="auto"/>
        <w:ind w:left="170"/>
        <w:jc w:val="both"/>
        <w:rPr>
          <w:rFonts w:ascii="Verdana" w:hAnsi="Verdana" w:cs="Arial"/>
          <w:color w:val="000000" w:themeColor="text1"/>
          <w:sz w:val="24"/>
          <w:szCs w:val="24"/>
        </w:rPr>
      </w:pPr>
    </w:p>
    <w:p w14:paraId="4FDEABA8" w14:textId="77777777" w:rsidR="00B462E7" w:rsidRPr="009B6F64" w:rsidRDefault="00B462E7" w:rsidP="00202258">
      <w:pPr>
        <w:spacing w:after="0" w:line="240" w:lineRule="auto"/>
        <w:ind w:left="170"/>
        <w:jc w:val="both"/>
        <w:rPr>
          <w:rFonts w:ascii="Verdana" w:hAnsi="Verdana" w:cs="Arial"/>
          <w:color w:val="000000" w:themeColor="text1"/>
          <w:sz w:val="24"/>
          <w:szCs w:val="24"/>
        </w:rPr>
      </w:pPr>
      <w:r w:rsidRPr="009B6F64">
        <w:rPr>
          <w:rFonts w:ascii="Verdana" w:hAnsi="Verdana" w:cs="Arial"/>
          <w:color w:val="000000" w:themeColor="text1"/>
          <w:sz w:val="24"/>
          <w:szCs w:val="24"/>
        </w:rPr>
        <w:t xml:space="preserve">The Primary care medicines management team were given a 6% uplift to the 2024/25 primary care prescribing budget. However, a 5% cost improvement target was then applied equivalent to £4.6M. </w:t>
      </w:r>
    </w:p>
    <w:p w14:paraId="2F2F20FD" w14:textId="77777777" w:rsidR="00E66075" w:rsidRPr="009B6F64" w:rsidRDefault="00E66075" w:rsidP="00202258">
      <w:pPr>
        <w:spacing w:after="0" w:line="240" w:lineRule="auto"/>
        <w:ind w:left="170"/>
        <w:jc w:val="both"/>
        <w:rPr>
          <w:rFonts w:ascii="Verdana" w:hAnsi="Verdana" w:cs="Arial"/>
          <w:color w:val="000000" w:themeColor="text1"/>
          <w:sz w:val="24"/>
          <w:szCs w:val="24"/>
        </w:rPr>
      </w:pPr>
    </w:p>
    <w:p w14:paraId="2C6C3E13" w14:textId="47086431" w:rsidR="00B462E7" w:rsidRPr="009B6F64" w:rsidRDefault="00E66075" w:rsidP="00202258">
      <w:pPr>
        <w:spacing w:after="0" w:line="240" w:lineRule="auto"/>
        <w:ind w:left="170"/>
        <w:jc w:val="both"/>
        <w:rPr>
          <w:rFonts w:ascii="Verdana" w:hAnsi="Verdana" w:cs="Arial"/>
          <w:color w:val="000000" w:themeColor="text1"/>
          <w:sz w:val="24"/>
          <w:szCs w:val="24"/>
        </w:rPr>
      </w:pPr>
      <w:r w:rsidRPr="009B6F64">
        <w:rPr>
          <w:rFonts w:ascii="Verdana" w:hAnsi="Verdana" w:cs="Arial"/>
          <w:color w:val="000000" w:themeColor="text1"/>
          <w:sz w:val="24"/>
          <w:szCs w:val="24"/>
        </w:rPr>
        <w:t>Currently Identified Savings stand at an estimated £2m with a further potential of £0.25m. In addition to this Rebate income of £0.24m is anticipated by year end.</w:t>
      </w:r>
    </w:p>
    <w:p w14:paraId="2BDDE3C2" w14:textId="77777777" w:rsidR="003216AF" w:rsidRPr="009B6F64" w:rsidRDefault="003216AF" w:rsidP="00202258">
      <w:pPr>
        <w:spacing w:after="0" w:line="240" w:lineRule="auto"/>
        <w:ind w:left="170"/>
        <w:jc w:val="both"/>
        <w:rPr>
          <w:rFonts w:ascii="Verdana" w:hAnsi="Verdana" w:cs="Arial"/>
          <w:color w:val="000000" w:themeColor="text1"/>
          <w:sz w:val="24"/>
          <w:szCs w:val="24"/>
        </w:rPr>
      </w:pPr>
    </w:p>
    <w:p w14:paraId="00F8DE3F" w14:textId="4F9623E9" w:rsidR="00AC543E" w:rsidRPr="009B6F64" w:rsidRDefault="00B462E7" w:rsidP="00202258">
      <w:pPr>
        <w:spacing w:after="0" w:line="240" w:lineRule="auto"/>
        <w:ind w:left="170"/>
        <w:jc w:val="both"/>
        <w:rPr>
          <w:rFonts w:ascii="Verdana" w:hAnsi="Verdana" w:cs="Arial"/>
          <w:color w:val="000000" w:themeColor="text1"/>
          <w:sz w:val="24"/>
          <w:szCs w:val="24"/>
        </w:rPr>
      </w:pPr>
      <w:r w:rsidRPr="009B6F64">
        <w:rPr>
          <w:rFonts w:ascii="Verdana" w:hAnsi="Verdana" w:cs="Arial"/>
          <w:color w:val="000000" w:themeColor="text1"/>
          <w:sz w:val="24"/>
          <w:szCs w:val="24"/>
        </w:rPr>
        <w:t>The medicines management team continue to work at a local and national level to identify additional work streams that could lead to further cost improvements against this target.</w:t>
      </w:r>
    </w:p>
    <w:p w14:paraId="4D2C0CC5" w14:textId="77777777" w:rsidR="00A54005" w:rsidRPr="009B6F64" w:rsidRDefault="00A54005" w:rsidP="00F25AEF">
      <w:pPr>
        <w:spacing w:after="0" w:line="240" w:lineRule="auto"/>
        <w:ind w:left="170" w:right="284"/>
        <w:jc w:val="both"/>
        <w:rPr>
          <w:rFonts w:ascii="Verdana" w:hAnsi="Verdana" w:cs="Arial"/>
          <w:color w:val="000000" w:themeColor="text1"/>
          <w:sz w:val="24"/>
          <w:szCs w:val="24"/>
        </w:rPr>
      </w:pPr>
    </w:p>
    <w:p w14:paraId="56F7B4D4" w14:textId="6C5D1FC5" w:rsidR="00A54005" w:rsidRPr="009B6F64" w:rsidRDefault="00101EE2" w:rsidP="00202258">
      <w:pPr>
        <w:spacing w:after="0" w:line="240" w:lineRule="auto"/>
        <w:ind w:left="170"/>
        <w:jc w:val="both"/>
        <w:rPr>
          <w:rFonts w:ascii="Verdana" w:hAnsi="Verdana" w:cs="Arial"/>
          <w:color w:val="000000" w:themeColor="text1"/>
          <w:sz w:val="24"/>
          <w:szCs w:val="24"/>
        </w:rPr>
      </w:pPr>
      <w:r w:rsidRPr="009B6F64">
        <w:rPr>
          <w:rFonts w:ascii="Verdana" w:hAnsi="Verdana" w:cs="Arial"/>
          <w:color w:val="000000" w:themeColor="text1"/>
          <w:sz w:val="24"/>
          <w:szCs w:val="24"/>
        </w:rPr>
        <w:t xml:space="preserve">In acute care, full year drug savings of </w:t>
      </w:r>
      <w:r w:rsidR="00601DD6" w:rsidRPr="009B6F64">
        <w:rPr>
          <w:rFonts w:ascii="Verdana" w:hAnsi="Verdana" w:cs="Arial"/>
          <w:color w:val="000000" w:themeColor="text1"/>
          <w:sz w:val="24"/>
          <w:szCs w:val="24"/>
        </w:rPr>
        <w:t>£1.24M</w:t>
      </w:r>
      <w:r w:rsidRPr="009B6F64">
        <w:rPr>
          <w:rFonts w:ascii="Verdana" w:hAnsi="Verdana" w:cs="Arial"/>
          <w:color w:val="000000" w:themeColor="text1"/>
          <w:sz w:val="24"/>
          <w:szCs w:val="24"/>
        </w:rPr>
        <w:t xml:space="preserve"> was achieved in 2024-5</w:t>
      </w:r>
      <w:r w:rsidR="00D61392" w:rsidRPr="009B6F64">
        <w:rPr>
          <w:rFonts w:ascii="Verdana" w:hAnsi="Verdana" w:cs="Arial"/>
          <w:color w:val="000000" w:themeColor="text1"/>
          <w:sz w:val="24"/>
          <w:szCs w:val="24"/>
        </w:rPr>
        <w:t>.</w:t>
      </w:r>
      <w:r w:rsidR="000D50CC" w:rsidRPr="009B6F64">
        <w:rPr>
          <w:rFonts w:ascii="Verdana" w:hAnsi="Verdana" w:cs="Arial"/>
          <w:color w:val="000000" w:themeColor="text1"/>
          <w:sz w:val="24"/>
          <w:szCs w:val="24"/>
        </w:rPr>
        <w:t xml:space="preserve"> </w:t>
      </w:r>
      <w:r w:rsidR="00D61392" w:rsidRPr="009B6F64">
        <w:rPr>
          <w:rFonts w:ascii="Verdana" w:hAnsi="Verdana" w:cs="Arial"/>
          <w:color w:val="000000" w:themeColor="text1"/>
          <w:sz w:val="24"/>
          <w:szCs w:val="24"/>
        </w:rPr>
        <w:t>For 2025-26,</w:t>
      </w:r>
      <w:r w:rsidR="00E1336D" w:rsidRPr="009B6F64">
        <w:rPr>
          <w:rFonts w:ascii="Verdana" w:hAnsi="Verdana" w:cs="Arial"/>
          <w:color w:val="000000" w:themeColor="text1"/>
          <w:sz w:val="24"/>
          <w:szCs w:val="24"/>
        </w:rPr>
        <w:t xml:space="preserve"> in-year savings of £1.7M have been identified in “green” schemes, with a further £0.45M in “amber” and “red” schemes. At month 3, </w:t>
      </w:r>
      <w:r w:rsidR="00953C0F" w:rsidRPr="009B6F64">
        <w:rPr>
          <w:rFonts w:ascii="Verdana" w:hAnsi="Verdana" w:cs="Arial"/>
          <w:color w:val="000000" w:themeColor="text1"/>
          <w:sz w:val="24"/>
          <w:szCs w:val="24"/>
        </w:rPr>
        <w:t>cumulative acute care savings of £</w:t>
      </w:r>
      <w:r w:rsidR="00D36709" w:rsidRPr="009B6F64">
        <w:rPr>
          <w:rFonts w:ascii="Verdana" w:hAnsi="Verdana" w:cs="Arial"/>
          <w:color w:val="000000" w:themeColor="text1"/>
          <w:sz w:val="24"/>
          <w:szCs w:val="24"/>
        </w:rPr>
        <w:t>0.52 have been realised.</w:t>
      </w:r>
      <w:r w:rsidR="00D61392" w:rsidRPr="009B6F64">
        <w:rPr>
          <w:rFonts w:ascii="Verdana" w:hAnsi="Verdana" w:cs="Arial"/>
          <w:color w:val="000000" w:themeColor="text1"/>
          <w:sz w:val="24"/>
          <w:szCs w:val="24"/>
        </w:rPr>
        <w:t xml:space="preserve"> </w:t>
      </w:r>
    </w:p>
    <w:p w14:paraId="0AA66521" w14:textId="77777777" w:rsidR="006F48D4" w:rsidRPr="009B6F64" w:rsidRDefault="006F48D4" w:rsidP="00111912">
      <w:pPr>
        <w:spacing w:after="0" w:line="240" w:lineRule="auto"/>
        <w:ind w:left="170" w:right="454"/>
        <w:jc w:val="both"/>
        <w:rPr>
          <w:rFonts w:ascii="Verdana" w:hAnsi="Verdana" w:cs="Arial"/>
          <w:color w:val="000000" w:themeColor="text1"/>
          <w:sz w:val="24"/>
          <w:szCs w:val="24"/>
        </w:rPr>
      </w:pPr>
    </w:p>
    <w:p w14:paraId="20690AA1" w14:textId="6ACD88DA" w:rsidR="005A69BD" w:rsidRPr="009B6F64" w:rsidRDefault="005A69BD" w:rsidP="00111912">
      <w:pPr>
        <w:spacing w:after="0" w:line="240" w:lineRule="auto"/>
        <w:rPr>
          <w:rFonts w:ascii="Verdana" w:hAnsi="Verdana" w:cs="Arial"/>
          <w:color w:val="FF0000"/>
          <w:sz w:val="24"/>
          <w:szCs w:val="24"/>
        </w:rPr>
      </w:pPr>
    </w:p>
    <w:p w14:paraId="17F1A84D" w14:textId="77777777" w:rsidR="006C7C04" w:rsidRPr="009B6F64" w:rsidRDefault="006C7C04" w:rsidP="006C7C04">
      <w:pPr>
        <w:spacing w:after="0" w:line="240" w:lineRule="auto"/>
        <w:ind w:left="170"/>
        <w:jc w:val="both"/>
        <w:rPr>
          <w:rFonts w:ascii="Verdana" w:eastAsia="Arial" w:hAnsi="Verdana" w:cs="Arial"/>
          <w:color w:val="000000" w:themeColor="text1"/>
          <w:sz w:val="24"/>
          <w:szCs w:val="24"/>
        </w:rPr>
      </w:pPr>
    </w:p>
    <w:p w14:paraId="6D290427" w14:textId="6AC25AB8" w:rsidR="00653AEC" w:rsidRPr="009B6F64" w:rsidRDefault="00653AEC" w:rsidP="009B6F64">
      <w:pPr>
        <w:pStyle w:val="ListParagraph"/>
        <w:numPr>
          <w:ilvl w:val="0"/>
          <w:numId w:val="1"/>
        </w:numPr>
        <w:spacing w:after="0" w:line="240" w:lineRule="auto"/>
        <w:ind w:hanging="1004"/>
        <w:jc w:val="both"/>
        <w:rPr>
          <w:rFonts w:ascii="Verdana" w:eastAsia="Arial" w:hAnsi="Verdana" w:cs="Arial"/>
          <w:color w:val="000000" w:themeColor="text1"/>
          <w:sz w:val="24"/>
          <w:szCs w:val="24"/>
        </w:rPr>
      </w:pPr>
      <w:r w:rsidRPr="009B6F64">
        <w:rPr>
          <w:rFonts w:ascii="Verdana" w:hAnsi="Verdana" w:cs="Arial"/>
          <w:b/>
          <w:sz w:val="24"/>
          <w:szCs w:val="24"/>
        </w:rPr>
        <w:t>FINANCIAL IMPLICATIONS</w:t>
      </w:r>
    </w:p>
    <w:p w14:paraId="21458584" w14:textId="2A9C8B78" w:rsidR="00E44964" w:rsidRPr="009B6F64" w:rsidRDefault="003B51A4" w:rsidP="00975D55">
      <w:pPr>
        <w:spacing w:after="0" w:line="240" w:lineRule="auto"/>
        <w:ind w:left="170"/>
        <w:jc w:val="both"/>
        <w:rPr>
          <w:rFonts w:ascii="Verdana" w:hAnsi="Verdana" w:cs="Arial"/>
          <w:color w:val="FF0000"/>
          <w:sz w:val="24"/>
          <w:szCs w:val="24"/>
        </w:rPr>
      </w:pPr>
      <w:r w:rsidRPr="009B6F64">
        <w:rPr>
          <w:rFonts w:ascii="Verdana" w:hAnsi="Verdana" w:cs="Arial"/>
          <w:sz w:val="24"/>
          <w:szCs w:val="24"/>
        </w:rPr>
        <w:t>Th</w:t>
      </w:r>
      <w:r w:rsidR="00C95199" w:rsidRPr="009B6F64">
        <w:rPr>
          <w:rFonts w:ascii="Verdana" w:hAnsi="Verdana" w:cs="Arial"/>
          <w:sz w:val="24"/>
          <w:szCs w:val="24"/>
        </w:rPr>
        <w:t>is report</w:t>
      </w:r>
      <w:r w:rsidR="00CA5393" w:rsidRPr="009B6F64">
        <w:rPr>
          <w:rFonts w:ascii="Verdana" w:hAnsi="Verdana" w:cs="Arial"/>
          <w:sz w:val="24"/>
          <w:szCs w:val="24"/>
        </w:rPr>
        <w:t xml:space="preserve"> </w:t>
      </w:r>
      <w:r w:rsidRPr="009B6F64">
        <w:rPr>
          <w:rFonts w:ascii="Verdana" w:hAnsi="Verdana" w:cs="Arial"/>
          <w:sz w:val="24"/>
          <w:szCs w:val="24"/>
        </w:rPr>
        <w:t>highlights the in-year savings achieved by the Medicines Management team t</w:t>
      </w:r>
      <w:r w:rsidR="00D23774" w:rsidRPr="009B6F64">
        <w:rPr>
          <w:rFonts w:ascii="Verdana" w:hAnsi="Verdana" w:cs="Arial"/>
          <w:sz w:val="24"/>
          <w:szCs w:val="24"/>
        </w:rPr>
        <w:t xml:space="preserve">hat alleviates some financial pressures on medicines prescribing. </w:t>
      </w:r>
      <w:r w:rsidR="008275B9" w:rsidRPr="009B6F64">
        <w:rPr>
          <w:rFonts w:ascii="Verdana" w:hAnsi="Verdana" w:cs="Arial"/>
          <w:sz w:val="24"/>
          <w:szCs w:val="24"/>
        </w:rPr>
        <w:t>Key to maintaining a grip on medicines expenditure is to ensure that pharmacy support is embedded into all Health Board groups where drugs are used, or use being considered, and this must include all instances where service delivery changes are planned.</w:t>
      </w:r>
    </w:p>
    <w:p w14:paraId="194566E9" w14:textId="77777777" w:rsidR="009B6F64" w:rsidRDefault="009B6F64" w:rsidP="009B6F64">
      <w:pPr>
        <w:pStyle w:val="ListParagraph"/>
        <w:spacing w:after="0" w:line="240" w:lineRule="auto"/>
        <w:ind w:left="0"/>
        <w:rPr>
          <w:rFonts w:ascii="Verdana" w:hAnsi="Verdana" w:cs="Arial"/>
          <w:b/>
          <w:sz w:val="24"/>
          <w:szCs w:val="24"/>
        </w:rPr>
      </w:pPr>
    </w:p>
    <w:p w14:paraId="6D29042A" w14:textId="66A1FB35" w:rsidR="00653AEC" w:rsidRPr="009B6F64" w:rsidRDefault="00653AEC" w:rsidP="009B6F64">
      <w:pPr>
        <w:pStyle w:val="ListParagraph"/>
        <w:numPr>
          <w:ilvl w:val="0"/>
          <w:numId w:val="1"/>
        </w:numPr>
        <w:spacing w:after="0" w:line="240" w:lineRule="auto"/>
        <w:ind w:hanging="862"/>
        <w:rPr>
          <w:rFonts w:ascii="Verdana" w:hAnsi="Verdana" w:cs="Arial"/>
          <w:b/>
          <w:sz w:val="24"/>
          <w:szCs w:val="24"/>
        </w:rPr>
      </w:pPr>
      <w:r w:rsidRPr="009B6F64">
        <w:rPr>
          <w:rFonts w:ascii="Verdana" w:hAnsi="Verdana" w:cs="Arial"/>
          <w:b/>
          <w:sz w:val="24"/>
          <w:szCs w:val="24"/>
        </w:rPr>
        <w:t>RECOMMENDATION</w:t>
      </w:r>
    </w:p>
    <w:p w14:paraId="65253AAF" w14:textId="054A7E54" w:rsidR="003D5C19" w:rsidRPr="009B6F64" w:rsidRDefault="00FE6988" w:rsidP="00D03FCC">
      <w:pPr>
        <w:spacing w:after="0" w:line="240" w:lineRule="auto"/>
        <w:jc w:val="both"/>
        <w:rPr>
          <w:rFonts w:ascii="Verdana" w:hAnsi="Verdana" w:cs="Arial"/>
          <w:sz w:val="24"/>
          <w:szCs w:val="24"/>
        </w:rPr>
      </w:pPr>
      <w:r w:rsidRPr="009B6F64">
        <w:rPr>
          <w:rFonts w:ascii="Verdana" w:hAnsi="Verdana" w:cs="Arial"/>
          <w:sz w:val="24"/>
          <w:szCs w:val="24"/>
        </w:rPr>
        <w:t xml:space="preserve">Members are asked </w:t>
      </w:r>
      <w:r w:rsidR="00C07A35" w:rsidRPr="009B6F64">
        <w:rPr>
          <w:rFonts w:ascii="Verdana" w:hAnsi="Verdana" w:cs="Arial"/>
          <w:sz w:val="24"/>
          <w:szCs w:val="24"/>
        </w:rPr>
        <w:t>to</w:t>
      </w:r>
    </w:p>
    <w:p w14:paraId="005A4A2F" w14:textId="77777777" w:rsidR="00C07A35" w:rsidRPr="009B6F64" w:rsidRDefault="00C07A35" w:rsidP="00D03FCC">
      <w:pPr>
        <w:spacing w:after="0" w:line="240" w:lineRule="auto"/>
        <w:jc w:val="both"/>
        <w:rPr>
          <w:rFonts w:ascii="Verdana" w:hAnsi="Verdana" w:cs="Arial"/>
          <w:sz w:val="24"/>
          <w:szCs w:val="24"/>
        </w:rPr>
      </w:pPr>
    </w:p>
    <w:p w14:paraId="5F6634D3" w14:textId="77777777" w:rsidR="00C07A35" w:rsidRPr="009B6F64" w:rsidRDefault="00C07A35" w:rsidP="00C07A35">
      <w:pPr>
        <w:pStyle w:val="ListParagraph"/>
        <w:numPr>
          <w:ilvl w:val="0"/>
          <w:numId w:val="17"/>
        </w:numPr>
        <w:ind w:right="96"/>
        <w:jc w:val="both"/>
        <w:rPr>
          <w:rFonts w:ascii="Verdana" w:hAnsi="Verdana" w:cs="Arial"/>
          <w:bCs/>
          <w:sz w:val="24"/>
          <w:szCs w:val="24"/>
        </w:rPr>
      </w:pPr>
      <w:r w:rsidRPr="009B6F64">
        <w:rPr>
          <w:rFonts w:ascii="Verdana" w:hAnsi="Verdana" w:cs="Arial"/>
          <w:b/>
          <w:sz w:val="24"/>
          <w:szCs w:val="24"/>
        </w:rPr>
        <w:t>ACKNOWLEDGE</w:t>
      </w:r>
      <w:r w:rsidRPr="009B6F64">
        <w:rPr>
          <w:rFonts w:ascii="Verdana" w:hAnsi="Verdana" w:cs="Arial"/>
          <w:bCs/>
          <w:sz w:val="24"/>
          <w:szCs w:val="24"/>
        </w:rPr>
        <w:t xml:space="preserve"> the continuing progress made by SBUHB Medicines Management teams in delivering improvements in prescribing to increase quality and reduce expenditure within the Health Board across the 4 key areas;</w:t>
      </w:r>
    </w:p>
    <w:p w14:paraId="6F056AF3" w14:textId="77777777" w:rsidR="00C07A35" w:rsidRPr="009B6F64" w:rsidRDefault="00C07A35" w:rsidP="00C07A35">
      <w:pPr>
        <w:pStyle w:val="ListParagraph"/>
        <w:numPr>
          <w:ilvl w:val="0"/>
          <w:numId w:val="17"/>
        </w:numPr>
        <w:ind w:right="96"/>
        <w:jc w:val="both"/>
        <w:rPr>
          <w:rFonts w:ascii="Verdana" w:hAnsi="Verdana" w:cs="Arial"/>
          <w:bCs/>
          <w:sz w:val="24"/>
          <w:szCs w:val="24"/>
        </w:rPr>
      </w:pPr>
      <w:r w:rsidRPr="009B6F64">
        <w:rPr>
          <w:rFonts w:ascii="Verdana" w:hAnsi="Verdana" w:cs="Arial"/>
          <w:b/>
          <w:sz w:val="24"/>
          <w:szCs w:val="24"/>
        </w:rPr>
        <w:t>ACKNOWLEDGE</w:t>
      </w:r>
      <w:r w:rsidRPr="009B6F64">
        <w:rPr>
          <w:rFonts w:ascii="Verdana" w:hAnsi="Verdana" w:cs="Arial"/>
          <w:bCs/>
          <w:sz w:val="24"/>
          <w:szCs w:val="24"/>
        </w:rPr>
        <w:t xml:space="preserve"> the compliance with nine of the 10 </w:t>
      </w:r>
      <w:r w:rsidRPr="009B6F64">
        <w:rPr>
          <w:rFonts w:ascii="Verdana" w:hAnsi="Verdana" w:cs="Arial"/>
          <w:bCs/>
          <w:color w:val="000000" w:themeColor="text1"/>
          <w:sz w:val="24"/>
          <w:szCs w:val="24"/>
        </w:rPr>
        <w:t>Priorities in the Value and Sustainability Programme.</w:t>
      </w:r>
    </w:p>
    <w:p w14:paraId="3DE4E67C" w14:textId="77777777" w:rsidR="00C07A35" w:rsidRPr="009B6F64" w:rsidRDefault="00C07A35" w:rsidP="00C07A35">
      <w:pPr>
        <w:pStyle w:val="ListParagraph"/>
        <w:numPr>
          <w:ilvl w:val="0"/>
          <w:numId w:val="17"/>
        </w:numPr>
        <w:ind w:right="96"/>
        <w:jc w:val="both"/>
        <w:rPr>
          <w:rFonts w:ascii="Verdana" w:hAnsi="Verdana" w:cs="Arial"/>
          <w:bCs/>
          <w:sz w:val="24"/>
          <w:szCs w:val="24"/>
        </w:rPr>
      </w:pPr>
      <w:r w:rsidRPr="009B6F64">
        <w:rPr>
          <w:rFonts w:ascii="Verdana" w:hAnsi="Verdana" w:cs="Arial"/>
          <w:b/>
          <w:sz w:val="24"/>
          <w:szCs w:val="24"/>
        </w:rPr>
        <w:t>ACKNOWLEDGE</w:t>
      </w:r>
      <w:r w:rsidRPr="009B6F64">
        <w:rPr>
          <w:rFonts w:ascii="Verdana" w:hAnsi="Verdana" w:cs="Arial"/>
          <w:bCs/>
          <w:sz w:val="24"/>
          <w:szCs w:val="24"/>
        </w:rPr>
        <w:t xml:space="preserve"> an improvement for all the </w:t>
      </w:r>
      <w:r w:rsidRPr="009B6F64">
        <w:rPr>
          <w:rFonts w:ascii="Verdana" w:hAnsi="Verdana" w:cs="Arial"/>
          <w:bCs/>
          <w:color w:val="000000" w:themeColor="text1"/>
          <w:sz w:val="24"/>
          <w:szCs w:val="24"/>
        </w:rPr>
        <w:t xml:space="preserve">National Performance prescribing indicators </w:t>
      </w:r>
    </w:p>
    <w:p w14:paraId="116B06C8" w14:textId="77777777" w:rsidR="00C07A35" w:rsidRPr="009B6F64" w:rsidRDefault="00C07A35" w:rsidP="00C07A35">
      <w:pPr>
        <w:pStyle w:val="ListParagraph"/>
        <w:numPr>
          <w:ilvl w:val="0"/>
          <w:numId w:val="17"/>
        </w:numPr>
        <w:ind w:right="96"/>
        <w:jc w:val="both"/>
        <w:rPr>
          <w:rFonts w:ascii="Verdana" w:hAnsi="Verdana" w:cs="Arial"/>
          <w:bCs/>
          <w:sz w:val="24"/>
          <w:szCs w:val="24"/>
        </w:rPr>
      </w:pPr>
      <w:r w:rsidRPr="009B6F64">
        <w:rPr>
          <w:rFonts w:ascii="Verdana" w:hAnsi="Verdana" w:cs="Arial"/>
          <w:b/>
          <w:sz w:val="24"/>
          <w:szCs w:val="24"/>
        </w:rPr>
        <w:lastRenderedPageBreak/>
        <w:t>ACKNOWLEDGE</w:t>
      </w:r>
      <w:r w:rsidRPr="009B6F64">
        <w:rPr>
          <w:rFonts w:ascii="Verdana" w:hAnsi="Verdana" w:cs="Arial"/>
          <w:bCs/>
          <w:sz w:val="24"/>
          <w:szCs w:val="24"/>
        </w:rPr>
        <w:t xml:space="preserve"> Health Board full compliance with New Treatment Fund</w:t>
      </w:r>
      <w:r w:rsidRPr="009B6F64">
        <w:rPr>
          <w:rFonts w:ascii="Verdana" w:hAnsi="Verdana" w:cs="Arial"/>
          <w:bCs/>
          <w:color w:val="000000" w:themeColor="text1"/>
          <w:sz w:val="24"/>
          <w:szCs w:val="24"/>
        </w:rPr>
        <w:t xml:space="preserve"> 60-day deadline to make a newly recommended medicine available for prescribing</w:t>
      </w:r>
    </w:p>
    <w:p w14:paraId="51EFD111" w14:textId="77777777" w:rsidR="00C07A35" w:rsidRPr="009B6F64" w:rsidRDefault="00C07A35" w:rsidP="00C07A35">
      <w:pPr>
        <w:pStyle w:val="ListParagraph"/>
        <w:numPr>
          <w:ilvl w:val="0"/>
          <w:numId w:val="17"/>
        </w:numPr>
        <w:ind w:right="96"/>
        <w:jc w:val="both"/>
        <w:rPr>
          <w:rFonts w:ascii="Verdana" w:hAnsi="Verdana" w:cs="Arial"/>
          <w:bCs/>
          <w:sz w:val="24"/>
          <w:szCs w:val="24"/>
        </w:rPr>
      </w:pPr>
      <w:r w:rsidRPr="009B6F64">
        <w:rPr>
          <w:rFonts w:ascii="Verdana" w:hAnsi="Verdana" w:cs="Arial"/>
          <w:b/>
          <w:sz w:val="24"/>
          <w:szCs w:val="24"/>
        </w:rPr>
        <w:t>ACKNOWLEDGE</w:t>
      </w:r>
      <w:r w:rsidRPr="009B6F64">
        <w:rPr>
          <w:rFonts w:ascii="Verdana" w:hAnsi="Verdana" w:cs="Arial"/>
          <w:bCs/>
          <w:sz w:val="24"/>
          <w:szCs w:val="24"/>
        </w:rPr>
        <w:t xml:space="preserve"> the drug savings of £3.2M delivered in 2024-5, and </w:t>
      </w:r>
      <w:r w:rsidRPr="009B6F64">
        <w:rPr>
          <w:rFonts w:ascii="Verdana" w:hAnsi="Verdana" w:cs="Arial"/>
          <w:bCs/>
          <w:color w:val="000000" w:themeColor="text1"/>
          <w:sz w:val="24"/>
          <w:szCs w:val="24"/>
        </w:rPr>
        <w:t>the drug savings workplan for 2025-6</w:t>
      </w:r>
    </w:p>
    <w:p w14:paraId="03B7C208" w14:textId="77777777" w:rsidR="00C07A35" w:rsidRPr="009B6F64" w:rsidRDefault="00C07A35" w:rsidP="00D03FCC">
      <w:pPr>
        <w:spacing w:after="0" w:line="240" w:lineRule="auto"/>
        <w:jc w:val="both"/>
        <w:rPr>
          <w:rFonts w:ascii="Verdana" w:hAnsi="Verdana" w:cs="Arial"/>
          <w:sz w:val="24"/>
          <w:szCs w:val="24"/>
        </w:rPr>
      </w:pPr>
    </w:p>
    <w:p w14:paraId="752C7723" w14:textId="77777777" w:rsidR="003D5C19" w:rsidRPr="009B6F64" w:rsidRDefault="003D5C19" w:rsidP="00D03FCC">
      <w:pPr>
        <w:spacing w:after="0" w:line="240" w:lineRule="auto"/>
        <w:jc w:val="both"/>
        <w:rPr>
          <w:rFonts w:ascii="Verdana" w:hAnsi="Verdana" w:cs="Arial"/>
          <w:sz w:val="24"/>
          <w:szCs w:val="24"/>
        </w:rPr>
      </w:pPr>
    </w:p>
    <w:p w14:paraId="6D29042E" w14:textId="77777777" w:rsidR="00762BBE" w:rsidRPr="009B6F64" w:rsidRDefault="00762BBE" w:rsidP="00F531BD">
      <w:pPr>
        <w:rPr>
          <w:rFonts w:ascii="Verdana" w:hAnsi="Verdana" w:cs="Arial"/>
          <w:b/>
          <w:sz w:val="24"/>
          <w:szCs w:val="24"/>
        </w:rPr>
      </w:pPr>
    </w:p>
    <w:p w14:paraId="6D29042F" w14:textId="77777777" w:rsidR="00762BBE" w:rsidRPr="009B6F64" w:rsidRDefault="00762BBE" w:rsidP="00F531BD">
      <w:pPr>
        <w:rPr>
          <w:rFonts w:ascii="Verdana" w:hAnsi="Verdana" w:cs="Arial"/>
          <w:b/>
          <w:sz w:val="24"/>
          <w:szCs w:val="24"/>
        </w:rPr>
      </w:pPr>
    </w:p>
    <w:p w14:paraId="6D290430" w14:textId="77777777" w:rsidR="00762BBE" w:rsidRPr="009B6F64" w:rsidRDefault="00762BBE" w:rsidP="00F531BD">
      <w:pPr>
        <w:rPr>
          <w:rFonts w:ascii="Verdana" w:hAnsi="Verdana" w:cs="Arial"/>
          <w:b/>
          <w:sz w:val="24"/>
          <w:szCs w:val="24"/>
        </w:rPr>
      </w:pPr>
    </w:p>
    <w:p w14:paraId="6D290431" w14:textId="77777777" w:rsidR="00762BBE" w:rsidRPr="009B6F64" w:rsidRDefault="00762BBE" w:rsidP="00F531BD">
      <w:pPr>
        <w:rPr>
          <w:rFonts w:ascii="Verdana" w:hAnsi="Verdana" w:cs="Arial"/>
          <w:b/>
          <w:sz w:val="24"/>
          <w:szCs w:val="24"/>
        </w:rPr>
      </w:pPr>
    </w:p>
    <w:p w14:paraId="6D290432" w14:textId="0CF6FE33" w:rsidR="00312F28" w:rsidRPr="009B6F64" w:rsidRDefault="00312F28">
      <w:pPr>
        <w:rPr>
          <w:rFonts w:ascii="Verdana" w:hAnsi="Verdana" w:cs="Arial"/>
          <w:b/>
          <w:sz w:val="24"/>
          <w:szCs w:val="24"/>
        </w:rPr>
      </w:pPr>
      <w:r w:rsidRPr="009B6F64">
        <w:rPr>
          <w:rFonts w:ascii="Verdana" w:hAnsi="Verdana" w:cs="Arial"/>
          <w:b/>
          <w:sz w:val="24"/>
          <w:szCs w:val="24"/>
        </w:rPr>
        <w:br w:type="page"/>
      </w:r>
    </w:p>
    <w:p w14:paraId="7A829203"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66346" w14:paraId="6D290436" w14:textId="77777777" w:rsidTr="00C95B3C">
        <w:tc>
          <w:tcPr>
            <w:tcW w:w="9245" w:type="dxa"/>
            <w:gridSpan w:val="4"/>
            <w:shd w:val="clear" w:color="auto" w:fill="D5DCE4" w:themeFill="text2" w:themeFillTint="33"/>
          </w:tcPr>
          <w:p w14:paraId="6D290434" w14:textId="77777777" w:rsidR="00034194" w:rsidRPr="00366346" w:rsidRDefault="0020539A">
            <w:pPr>
              <w:rPr>
                <w:rFonts w:ascii="Verdana" w:hAnsi="Verdana" w:cs="Arial"/>
                <w:b/>
                <w:sz w:val="24"/>
                <w:szCs w:val="24"/>
              </w:rPr>
            </w:pPr>
            <w:r w:rsidRPr="00366346">
              <w:rPr>
                <w:rFonts w:ascii="Verdana" w:hAnsi="Verdana" w:cs="Arial"/>
                <w:b/>
                <w:sz w:val="24"/>
                <w:szCs w:val="24"/>
              </w:rPr>
              <w:t>Governance and Assurance</w:t>
            </w:r>
          </w:p>
          <w:p w14:paraId="6D290435" w14:textId="77777777" w:rsidR="00034194" w:rsidRPr="00366346" w:rsidRDefault="00034194">
            <w:pPr>
              <w:rPr>
                <w:rFonts w:ascii="Verdana" w:hAnsi="Verdana" w:cs="Arial"/>
                <w:sz w:val="24"/>
                <w:szCs w:val="24"/>
              </w:rPr>
            </w:pPr>
          </w:p>
        </w:tc>
      </w:tr>
      <w:tr w:rsidR="00F5324A" w:rsidRPr="00366346" w14:paraId="6D29043A" w14:textId="77777777" w:rsidTr="00F5324A">
        <w:tc>
          <w:tcPr>
            <w:tcW w:w="1809" w:type="dxa"/>
            <w:vMerge w:val="restart"/>
          </w:tcPr>
          <w:p w14:paraId="6D290437" w14:textId="77777777" w:rsidR="00F5324A" w:rsidRPr="00366346" w:rsidRDefault="00F5324A">
            <w:pPr>
              <w:rPr>
                <w:rFonts w:ascii="Verdana" w:hAnsi="Verdana" w:cs="Arial"/>
                <w:b/>
                <w:sz w:val="24"/>
                <w:szCs w:val="24"/>
              </w:rPr>
            </w:pPr>
            <w:r w:rsidRPr="00366346">
              <w:rPr>
                <w:rFonts w:ascii="Verdana" w:hAnsi="Verdana" w:cs="Arial"/>
                <w:b/>
                <w:sz w:val="24"/>
                <w:szCs w:val="24"/>
              </w:rPr>
              <w:t>Link to Enabling Objectives</w:t>
            </w:r>
          </w:p>
          <w:p w14:paraId="6D290438" w14:textId="77777777" w:rsidR="00F5324A" w:rsidRPr="00366346" w:rsidRDefault="00F5324A" w:rsidP="00133EA1">
            <w:pPr>
              <w:rPr>
                <w:rFonts w:ascii="Verdana" w:hAnsi="Verdana" w:cs="Arial"/>
                <w:b/>
                <w:sz w:val="24"/>
                <w:szCs w:val="24"/>
              </w:rPr>
            </w:pPr>
            <w:r w:rsidRPr="00366346">
              <w:rPr>
                <w:rFonts w:ascii="Verdana" w:hAnsi="Verdana" w:cs="Arial"/>
                <w:b/>
                <w:i/>
                <w:sz w:val="18"/>
                <w:szCs w:val="24"/>
              </w:rPr>
              <w:t>(</w:t>
            </w:r>
            <w:proofErr w:type="gramStart"/>
            <w:r w:rsidRPr="00366346">
              <w:rPr>
                <w:rFonts w:ascii="Verdana" w:hAnsi="Verdana" w:cs="Arial"/>
                <w:b/>
                <w:i/>
                <w:sz w:val="18"/>
                <w:szCs w:val="24"/>
              </w:rPr>
              <w:t>please</w:t>
            </w:r>
            <w:proofErr w:type="gramEnd"/>
            <w:r w:rsidRPr="00366346">
              <w:rPr>
                <w:rFonts w:ascii="Verdana" w:hAnsi="Verdana" w:cs="Arial"/>
                <w:b/>
                <w:i/>
                <w:sz w:val="18"/>
                <w:szCs w:val="24"/>
              </w:rPr>
              <w:t xml:space="preserve"> </w:t>
            </w:r>
            <w:r w:rsidR="00133EA1" w:rsidRPr="00366346">
              <w:rPr>
                <w:rFonts w:ascii="Verdana" w:hAnsi="Verdana" w:cs="Arial"/>
                <w:b/>
                <w:i/>
                <w:sz w:val="18"/>
                <w:szCs w:val="24"/>
              </w:rPr>
              <w:t>choose</w:t>
            </w:r>
            <w:r w:rsidRPr="00366346">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366346" w:rsidRDefault="00F5324A" w:rsidP="00F5324A">
            <w:pPr>
              <w:jc w:val="both"/>
              <w:rPr>
                <w:rFonts w:ascii="Verdana" w:hAnsi="Verdana" w:cs="Arial"/>
                <w:b/>
                <w:sz w:val="20"/>
                <w:szCs w:val="20"/>
              </w:rPr>
            </w:pPr>
            <w:r w:rsidRPr="00366346">
              <w:rPr>
                <w:rFonts w:ascii="Verdana" w:hAnsi="Verdana" w:cs="Arial"/>
                <w:b/>
                <w:sz w:val="20"/>
                <w:szCs w:val="20"/>
              </w:rPr>
              <w:t>Supporting better health and wellbeing by actively promoting and empowering people to live well in resilient communities</w:t>
            </w:r>
          </w:p>
        </w:tc>
      </w:tr>
      <w:tr w:rsidR="00F5324A" w:rsidRPr="00366346" w14:paraId="6D29043E" w14:textId="77777777" w:rsidTr="00F5324A">
        <w:tc>
          <w:tcPr>
            <w:tcW w:w="1809" w:type="dxa"/>
            <w:vMerge/>
          </w:tcPr>
          <w:p w14:paraId="6D29043B" w14:textId="77777777" w:rsidR="00F5324A" w:rsidRPr="00366346" w:rsidRDefault="00F5324A">
            <w:pPr>
              <w:rPr>
                <w:rFonts w:ascii="Verdana" w:hAnsi="Verdana" w:cs="Arial"/>
                <w:b/>
                <w:sz w:val="24"/>
                <w:szCs w:val="24"/>
              </w:rPr>
            </w:pPr>
          </w:p>
        </w:tc>
        <w:tc>
          <w:tcPr>
            <w:tcW w:w="5812" w:type="dxa"/>
            <w:gridSpan w:val="2"/>
          </w:tcPr>
          <w:p w14:paraId="6D29043C" w14:textId="77777777" w:rsidR="00F5324A" w:rsidRPr="00366346" w:rsidRDefault="00F5324A" w:rsidP="00F5324A">
            <w:pPr>
              <w:rPr>
                <w:rFonts w:ascii="Verdana" w:hAnsi="Verdana" w:cs="Arial"/>
                <w:sz w:val="20"/>
                <w:szCs w:val="20"/>
              </w:rPr>
            </w:pPr>
            <w:r w:rsidRPr="00366346">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53F713F3" w:rsidR="00F5324A" w:rsidRPr="00366346" w:rsidRDefault="001908A8" w:rsidP="0020539A">
                <w:pPr>
                  <w:jc w:val="center"/>
                  <w:rPr>
                    <w:rFonts w:ascii="Verdana" w:hAnsi="Verdana" w:cs="Arial"/>
                    <w:sz w:val="20"/>
                    <w:szCs w:val="20"/>
                  </w:rPr>
                </w:pPr>
                <w:r w:rsidRPr="00366346">
                  <w:rPr>
                    <w:rFonts w:ascii="Segoe UI Symbol" w:eastAsia="MS Gothic" w:hAnsi="Segoe UI Symbol" w:cs="Segoe UI Symbol"/>
                    <w:sz w:val="20"/>
                    <w:szCs w:val="20"/>
                  </w:rPr>
                  <w:t>☒</w:t>
                </w:r>
              </w:p>
            </w:tc>
          </w:sdtContent>
        </w:sdt>
      </w:tr>
      <w:tr w:rsidR="00F5324A" w:rsidRPr="00366346" w14:paraId="6D290442" w14:textId="77777777" w:rsidTr="00F5324A">
        <w:tc>
          <w:tcPr>
            <w:tcW w:w="1809" w:type="dxa"/>
            <w:vMerge/>
          </w:tcPr>
          <w:p w14:paraId="6D29043F" w14:textId="77777777" w:rsidR="00F5324A" w:rsidRPr="00366346" w:rsidRDefault="00F5324A">
            <w:pPr>
              <w:rPr>
                <w:rFonts w:ascii="Verdana" w:hAnsi="Verdana" w:cs="Arial"/>
                <w:b/>
                <w:sz w:val="24"/>
                <w:szCs w:val="24"/>
              </w:rPr>
            </w:pPr>
          </w:p>
        </w:tc>
        <w:tc>
          <w:tcPr>
            <w:tcW w:w="5812" w:type="dxa"/>
            <w:gridSpan w:val="2"/>
          </w:tcPr>
          <w:p w14:paraId="6D290440" w14:textId="77777777" w:rsidR="00F5324A" w:rsidRPr="00366346" w:rsidRDefault="00F5324A" w:rsidP="00F5324A">
            <w:pPr>
              <w:rPr>
                <w:rFonts w:ascii="Verdana" w:hAnsi="Verdana" w:cs="Arial"/>
                <w:sz w:val="20"/>
                <w:szCs w:val="20"/>
              </w:rPr>
            </w:pPr>
            <w:r w:rsidRPr="00366346">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366346" w:rsidRDefault="00133EA1" w:rsidP="0020539A">
                <w:pPr>
                  <w:jc w:val="center"/>
                  <w:rPr>
                    <w:rFonts w:ascii="Verdana" w:hAnsi="Verdana" w:cs="Arial"/>
                    <w:sz w:val="20"/>
                    <w:szCs w:val="20"/>
                  </w:rPr>
                </w:pPr>
                <w:r w:rsidRPr="00366346">
                  <w:rPr>
                    <w:rFonts w:ascii="Segoe UI Symbol" w:eastAsia="MS Gothic" w:hAnsi="Segoe UI Symbol" w:cs="Segoe UI Symbol"/>
                    <w:sz w:val="20"/>
                    <w:szCs w:val="20"/>
                  </w:rPr>
                  <w:t>☐</w:t>
                </w:r>
              </w:p>
            </w:tc>
          </w:sdtContent>
        </w:sdt>
      </w:tr>
      <w:tr w:rsidR="00F5324A" w:rsidRPr="00366346" w14:paraId="6D290446" w14:textId="77777777" w:rsidTr="00F5324A">
        <w:tc>
          <w:tcPr>
            <w:tcW w:w="1809" w:type="dxa"/>
            <w:vMerge/>
          </w:tcPr>
          <w:p w14:paraId="6D290443" w14:textId="77777777" w:rsidR="00F5324A" w:rsidRPr="00366346" w:rsidRDefault="00F5324A">
            <w:pPr>
              <w:rPr>
                <w:rFonts w:ascii="Verdana" w:hAnsi="Verdana" w:cs="Arial"/>
                <w:b/>
                <w:sz w:val="24"/>
                <w:szCs w:val="24"/>
              </w:rPr>
            </w:pPr>
          </w:p>
        </w:tc>
        <w:tc>
          <w:tcPr>
            <w:tcW w:w="5812" w:type="dxa"/>
            <w:gridSpan w:val="2"/>
          </w:tcPr>
          <w:p w14:paraId="6D290444" w14:textId="77777777" w:rsidR="00F5324A" w:rsidRPr="00366346" w:rsidRDefault="00F5324A" w:rsidP="00F5324A">
            <w:pPr>
              <w:jc w:val="both"/>
              <w:rPr>
                <w:rFonts w:ascii="Verdana" w:hAnsi="Verdana" w:cs="Arial"/>
                <w:sz w:val="20"/>
                <w:szCs w:val="20"/>
              </w:rPr>
            </w:pPr>
            <w:r w:rsidRPr="00366346">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366346" w:rsidRDefault="00133EA1" w:rsidP="0020539A">
                <w:pPr>
                  <w:jc w:val="center"/>
                  <w:rPr>
                    <w:rFonts w:ascii="Verdana" w:hAnsi="Verdana" w:cs="Arial"/>
                    <w:sz w:val="20"/>
                    <w:szCs w:val="20"/>
                  </w:rPr>
                </w:pPr>
                <w:r w:rsidRPr="00366346">
                  <w:rPr>
                    <w:rFonts w:ascii="Segoe UI Symbol" w:eastAsia="MS Gothic" w:hAnsi="Segoe UI Symbol" w:cs="Segoe UI Symbol"/>
                    <w:sz w:val="20"/>
                    <w:szCs w:val="20"/>
                  </w:rPr>
                  <w:t>☐</w:t>
                </w:r>
              </w:p>
            </w:tc>
          </w:sdtContent>
        </w:sdt>
      </w:tr>
      <w:tr w:rsidR="00F5324A" w:rsidRPr="00366346" w14:paraId="6D290449" w14:textId="77777777" w:rsidTr="00F5324A">
        <w:tc>
          <w:tcPr>
            <w:tcW w:w="1809" w:type="dxa"/>
            <w:vMerge/>
          </w:tcPr>
          <w:p w14:paraId="6D290447" w14:textId="77777777" w:rsidR="00F5324A" w:rsidRPr="00366346"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366346" w:rsidRDefault="00F5324A" w:rsidP="00C107F2">
            <w:pPr>
              <w:rPr>
                <w:rFonts w:ascii="Verdana" w:hAnsi="Verdana" w:cs="Arial"/>
                <w:b/>
                <w:sz w:val="20"/>
                <w:szCs w:val="20"/>
              </w:rPr>
            </w:pPr>
            <w:r w:rsidRPr="00366346">
              <w:rPr>
                <w:rFonts w:ascii="Verdana" w:hAnsi="Verdana" w:cs="Arial"/>
                <w:b/>
                <w:sz w:val="20"/>
                <w:szCs w:val="20"/>
              </w:rPr>
              <w:t xml:space="preserve">Deliver better care through excellent health and care services achieving the outcomes that matter most to people </w:t>
            </w:r>
          </w:p>
        </w:tc>
      </w:tr>
      <w:tr w:rsidR="00F5324A" w:rsidRPr="00366346" w14:paraId="6D29044D" w14:textId="77777777" w:rsidTr="00F5324A">
        <w:tc>
          <w:tcPr>
            <w:tcW w:w="1809" w:type="dxa"/>
            <w:vMerge/>
          </w:tcPr>
          <w:p w14:paraId="6D29044A" w14:textId="77777777" w:rsidR="00F5324A" w:rsidRPr="00366346" w:rsidRDefault="00F5324A" w:rsidP="00C107F2">
            <w:pPr>
              <w:rPr>
                <w:rFonts w:ascii="Verdana" w:hAnsi="Verdana" w:cs="Arial"/>
                <w:b/>
                <w:sz w:val="24"/>
                <w:szCs w:val="24"/>
              </w:rPr>
            </w:pPr>
          </w:p>
        </w:tc>
        <w:tc>
          <w:tcPr>
            <w:tcW w:w="5812" w:type="dxa"/>
            <w:gridSpan w:val="2"/>
          </w:tcPr>
          <w:p w14:paraId="6D29044B" w14:textId="77777777" w:rsidR="00F5324A" w:rsidRPr="00366346" w:rsidRDefault="00F5324A" w:rsidP="00F5324A">
            <w:pPr>
              <w:rPr>
                <w:rFonts w:ascii="Verdana" w:hAnsi="Verdana" w:cs="Arial"/>
                <w:sz w:val="20"/>
                <w:szCs w:val="20"/>
              </w:rPr>
            </w:pPr>
            <w:r w:rsidRPr="00366346">
              <w:rPr>
                <w:rFonts w:ascii="Verdana" w:hAnsi="Verdana" w:cs="Arial"/>
                <w:sz w:val="20"/>
                <w:szCs w:val="20"/>
              </w:rPr>
              <w:t xml:space="preserve">Best Value Outcomes and </w:t>
            </w:r>
            <w:proofErr w:type="gramStart"/>
            <w:r w:rsidRPr="00366346">
              <w:rPr>
                <w:rFonts w:ascii="Verdana" w:hAnsi="Verdana" w:cs="Arial"/>
                <w:sz w:val="20"/>
                <w:szCs w:val="20"/>
              </w:rPr>
              <w:t>High Quality</w:t>
            </w:r>
            <w:proofErr w:type="gramEnd"/>
            <w:r w:rsidRPr="00366346">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4E0E5B57" w:rsidR="00F5324A" w:rsidRPr="00366346" w:rsidRDefault="001908A8" w:rsidP="00133EA1">
                <w:pPr>
                  <w:jc w:val="center"/>
                  <w:rPr>
                    <w:rFonts w:ascii="Verdana" w:hAnsi="Verdana" w:cs="Arial"/>
                    <w:sz w:val="20"/>
                    <w:szCs w:val="20"/>
                  </w:rPr>
                </w:pPr>
                <w:r w:rsidRPr="00366346">
                  <w:rPr>
                    <w:rFonts w:ascii="Segoe UI Symbol" w:eastAsia="MS Gothic" w:hAnsi="Segoe UI Symbol" w:cs="Segoe UI Symbol"/>
                    <w:sz w:val="20"/>
                    <w:szCs w:val="20"/>
                  </w:rPr>
                  <w:t>☒</w:t>
                </w:r>
              </w:p>
            </w:tc>
          </w:sdtContent>
        </w:sdt>
      </w:tr>
      <w:tr w:rsidR="00F5324A" w:rsidRPr="00366346" w14:paraId="6D290451" w14:textId="77777777" w:rsidTr="00F5324A">
        <w:tc>
          <w:tcPr>
            <w:tcW w:w="1809" w:type="dxa"/>
            <w:vMerge/>
          </w:tcPr>
          <w:p w14:paraId="6D29044E" w14:textId="77777777" w:rsidR="00F5324A" w:rsidRPr="00366346" w:rsidRDefault="00F5324A" w:rsidP="00C107F2">
            <w:pPr>
              <w:rPr>
                <w:rFonts w:ascii="Verdana" w:hAnsi="Verdana" w:cs="Arial"/>
                <w:b/>
                <w:sz w:val="24"/>
                <w:szCs w:val="24"/>
              </w:rPr>
            </w:pPr>
          </w:p>
        </w:tc>
        <w:tc>
          <w:tcPr>
            <w:tcW w:w="5812" w:type="dxa"/>
            <w:gridSpan w:val="2"/>
          </w:tcPr>
          <w:p w14:paraId="6D29044F" w14:textId="77777777" w:rsidR="00F5324A" w:rsidRPr="00366346" w:rsidRDefault="00F5324A" w:rsidP="00F5324A">
            <w:pPr>
              <w:rPr>
                <w:rFonts w:ascii="Verdana" w:hAnsi="Verdana" w:cs="Arial"/>
                <w:sz w:val="20"/>
                <w:szCs w:val="20"/>
              </w:rPr>
            </w:pPr>
            <w:r w:rsidRPr="00366346">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115000BD" w:rsidR="00F5324A" w:rsidRPr="00366346" w:rsidRDefault="001908A8" w:rsidP="00133EA1">
                <w:pPr>
                  <w:jc w:val="center"/>
                  <w:rPr>
                    <w:rFonts w:ascii="Verdana" w:hAnsi="Verdana" w:cs="Arial"/>
                    <w:sz w:val="20"/>
                    <w:szCs w:val="20"/>
                  </w:rPr>
                </w:pPr>
                <w:r w:rsidRPr="00366346">
                  <w:rPr>
                    <w:rFonts w:ascii="Segoe UI Symbol" w:eastAsia="MS Gothic" w:hAnsi="Segoe UI Symbol" w:cs="Segoe UI Symbol"/>
                    <w:sz w:val="20"/>
                    <w:szCs w:val="20"/>
                  </w:rPr>
                  <w:t>☒</w:t>
                </w:r>
              </w:p>
            </w:tc>
          </w:sdtContent>
        </w:sdt>
      </w:tr>
      <w:tr w:rsidR="00F5324A" w:rsidRPr="00366346" w14:paraId="6D290455" w14:textId="77777777" w:rsidTr="00F5324A">
        <w:tc>
          <w:tcPr>
            <w:tcW w:w="1809" w:type="dxa"/>
            <w:vMerge/>
          </w:tcPr>
          <w:p w14:paraId="6D290452" w14:textId="77777777" w:rsidR="00F5324A" w:rsidRPr="00366346" w:rsidRDefault="00F5324A" w:rsidP="00C107F2">
            <w:pPr>
              <w:rPr>
                <w:rFonts w:ascii="Verdana" w:hAnsi="Verdana" w:cs="Arial"/>
                <w:b/>
                <w:sz w:val="24"/>
                <w:szCs w:val="24"/>
              </w:rPr>
            </w:pPr>
          </w:p>
        </w:tc>
        <w:tc>
          <w:tcPr>
            <w:tcW w:w="5812" w:type="dxa"/>
            <w:gridSpan w:val="2"/>
          </w:tcPr>
          <w:p w14:paraId="6D290453" w14:textId="77777777" w:rsidR="00F5324A" w:rsidRPr="00366346" w:rsidRDefault="00F5324A" w:rsidP="00F5324A">
            <w:pPr>
              <w:rPr>
                <w:rFonts w:ascii="Verdana" w:hAnsi="Verdana" w:cs="Arial"/>
                <w:b/>
                <w:sz w:val="20"/>
                <w:szCs w:val="20"/>
              </w:rPr>
            </w:pPr>
            <w:r w:rsidRPr="00366346">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37991F4B" w:rsidR="00F5324A" w:rsidRPr="00366346" w:rsidRDefault="001908A8" w:rsidP="00133EA1">
                <w:pPr>
                  <w:jc w:val="center"/>
                  <w:rPr>
                    <w:rFonts w:ascii="Verdana" w:hAnsi="Verdana" w:cs="Arial"/>
                    <w:b/>
                    <w:sz w:val="20"/>
                    <w:szCs w:val="20"/>
                  </w:rPr>
                </w:pPr>
                <w:r w:rsidRPr="00366346">
                  <w:rPr>
                    <w:rFonts w:ascii="Segoe UI Symbol" w:eastAsia="MS Gothic" w:hAnsi="Segoe UI Symbol" w:cs="Segoe UI Symbol"/>
                    <w:sz w:val="20"/>
                    <w:szCs w:val="20"/>
                  </w:rPr>
                  <w:t>☒</w:t>
                </w:r>
              </w:p>
            </w:tc>
          </w:sdtContent>
        </w:sdt>
      </w:tr>
      <w:tr w:rsidR="00F5324A" w:rsidRPr="00366346" w14:paraId="6D290459" w14:textId="77777777" w:rsidTr="00F5324A">
        <w:tc>
          <w:tcPr>
            <w:tcW w:w="1809" w:type="dxa"/>
            <w:vMerge/>
          </w:tcPr>
          <w:p w14:paraId="6D290456" w14:textId="77777777" w:rsidR="00F5324A" w:rsidRPr="00366346" w:rsidRDefault="00F5324A" w:rsidP="00C107F2">
            <w:pPr>
              <w:rPr>
                <w:rFonts w:ascii="Verdana" w:hAnsi="Verdana" w:cs="Arial"/>
                <w:b/>
                <w:sz w:val="24"/>
                <w:szCs w:val="24"/>
              </w:rPr>
            </w:pPr>
          </w:p>
        </w:tc>
        <w:tc>
          <w:tcPr>
            <w:tcW w:w="5812" w:type="dxa"/>
            <w:gridSpan w:val="2"/>
          </w:tcPr>
          <w:p w14:paraId="6D290457" w14:textId="77777777" w:rsidR="00F5324A" w:rsidRPr="00366346" w:rsidRDefault="00F5324A" w:rsidP="00F5324A">
            <w:pPr>
              <w:rPr>
                <w:rFonts w:ascii="Verdana" w:hAnsi="Verdana" w:cs="Arial"/>
                <w:b/>
                <w:sz w:val="20"/>
                <w:szCs w:val="20"/>
              </w:rPr>
            </w:pPr>
            <w:r w:rsidRPr="00366346">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366346" w:rsidRDefault="00133EA1" w:rsidP="00133EA1">
                <w:pPr>
                  <w:jc w:val="center"/>
                  <w:rPr>
                    <w:rFonts w:ascii="Verdana" w:hAnsi="Verdana" w:cs="Arial"/>
                    <w:b/>
                    <w:sz w:val="20"/>
                    <w:szCs w:val="20"/>
                  </w:rPr>
                </w:pPr>
                <w:r w:rsidRPr="00366346">
                  <w:rPr>
                    <w:rFonts w:ascii="Segoe UI Symbol" w:eastAsia="MS Gothic" w:hAnsi="Segoe UI Symbol" w:cs="Segoe UI Symbol"/>
                    <w:sz w:val="20"/>
                    <w:szCs w:val="20"/>
                  </w:rPr>
                  <w:t>☐</w:t>
                </w:r>
              </w:p>
            </w:tc>
          </w:sdtContent>
        </w:sdt>
      </w:tr>
      <w:tr w:rsidR="00F5324A" w:rsidRPr="00366346" w14:paraId="6D29045D" w14:textId="77777777" w:rsidTr="00F5324A">
        <w:tc>
          <w:tcPr>
            <w:tcW w:w="1809" w:type="dxa"/>
            <w:vMerge/>
          </w:tcPr>
          <w:p w14:paraId="6D29045A" w14:textId="77777777" w:rsidR="00F5324A" w:rsidRPr="00366346" w:rsidRDefault="00F5324A" w:rsidP="00C107F2">
            <w:pPr>
              <w:rPr>
                <w:rFonts w:ascii="Verdana" w:hAnsi="Verdana" w:cs="Arial"/>
                <w:b/>
                <w:sz w:val="24"/>
                <w:szCs w:val="24"/>
              </w:rPr>
            </w:pPr>
          </w:p>
        </w:tc>
        <w:tc>
          <w:tcPr>
            <w:tcW w:w="5812" w:type="dxa"/>
            <w:gridSpan w:val="2"/>
          </w:tcPr>
          <w:p w14:paraId="6D29045B" w14:textId="77777777" w:rsidR="00F5324A" w:rsidRPr="00366346" w:rsidRDefault="00F5324A" w:rsidP="00F5324A">
            <w:pPr>
              <w:rPr>
                <w:rFonts w:ascii="Verdana" w:hAnsi="Verdana" w:cs="Arial"/>
                <w:b/>
                <w:sz w:val="20"/>
                <w:szCs w:val="20"/>
              </w:rPr>
            </w:pPr>
            <w:r w:rsidRPr="00366346">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366346" w:rsidRDefault="00133EA1" w:rsidP="00133EA1">
                <w:pPr>
                  <w:jc w:val="center"/>
                  <w:rPr>
                    <w:rFonts w:ascii="Verdana" w:hAnsi="Verdana" w:cs="Arial"/>
                    <w:b/>
                    <w:sz w:val="20"/>
                    <w:szCs w:val="20"/>
                  </w:rPr>
                </w:pPr>
                <w:r w:rsidRPr="00366346">
                  <w:rPr>
                    <w:rFonts w:ascii="Segoe UI Symbol" w:eastAsia="MS Gothic" w:hAnsi="Segoe UI Symbol" w:cs="Segoe UI Symbol"/>
                    <w:sz w:val="20"/>
                    <w:szCs w:val="20"/>
                  </w:rPr>
                  <w:t>☐</w:t>
                </w:r>
              </w:p>
            </w:tc>
          </w:sdtContent>
        </w:sdt>
      </w:tr>
      <w:tr w:rsidR="00F5324A" w:rsidRPr="00366346" w14:paraId="6D29045F" w14:textId="77777777" w:rsidTr="00CD7AA5">
        <w:tc>
          <w:tcPr>
            <w:tcW w:w="9245" w:type="dxa"/>
            <w:gridSpan w:val="4"/>
            <w:shd w:val="clear" w:color="auto" w:fill="D5DCE4" w:themeFill="text2" w:themeFillTint="33"/>
          </w:tcPr>
          <w:p w14:paraId="6D29045E" w14:textId="77777777" w:rsidR="00F5324A" w:rsidRPr="00366346" w:rsidRDefault="00F5324A" w:rsidP="00C107F2">
            <w:pPr>
              <w:rPr>
                <w:rFonts w:ascii="Verdana" w:hAnsi="Verdana" w:cs="Arial"/>
                <w:b/>
                <w:sz w:val="24"/>
                <w:szCs w:val="24"/>
              </w:rPr>
            </w:pPr>
            <w:r w:rsidRPr="00366346">
              <w:rPr>
                <w:rFonts w:ascii="Verdana" w:hAnsi="Verdana" w:cs="Arial"/>
                <w:b/>
                <w:sz w:val="24"/>
                <w:szCs w:val="24"/>
              </w:rPr>
              <w:t>Health and Care Standards</w:t>
            </w:r>
          </w:p>
        </w:tc>
      </w:tr>
      <w:tr w:rsidR="00F5324A" w:rsidRPr="00366346" w14:paraId="6D290463" w14:textId="77777777" w:rsidTr="00F5324A">
        <w:tc>
          <w:tcPr>
            <w:tcW w:w="1809" w:type="dxa"/>
            <w:vMerge w:val="restart"/>
          </w:tcPr>
          <w:p w14:paraId="6D290460" w14:textId="77777777" w:rsidR="00F5324A" w:rsidRPr="00366346" w:rsidRDefault="00133EA1" w:rsidP="00F5324A">
            <w:pPr>
              <w:rPr>
                <w:rFonts w:ascii="Verdana" w:hAnsi="Verdana" w:cs="Arial"/>
                <w:sz w:val="24"/>
                <w:szCs w:val="24"/>
              </w:rPr>
            </w:pPr>
            <w:r w:rsidRPr="00366346">
              <w:rPr>
                <w:rFonts w:ascii="Verdana" w:hAnsi="Verdana" w:cs="Arial"/>
                <w:b/>
                <w:i/>
                <w:sz w:val="18"/>
                <w:szCs w:val="24"/>
              </w:rPr>
              <w:t>(</w:t>
            </w:r>
            <w:proofErr w:type="gramStart"/>
            <w:r w:rsidRPr="00366346">
              <w:rPr>
                <w:rFonts w:ascii="Verdana" w:hAnsi="Verdana" w:cs="Arial"/>
                <w:b/>
                <w:i/>
                <w:sz w:val="18"/>
                <w:szCs w:val="24"/>
              </w:rPr>
              <w:t>please</w:t>
            </w:r>
            <w:proofErr w:type="gramEnd"/>
            <w:r w:rsidRPr="00366346">
              <w:rPr>
                <w:rFonts w:ascii="Verdana" w:hAnsi="Verdana" w:cs="Arial"/>
                <w:b/>
                <w:i/>
                <w:sz w:val="18"/>
                <w:szCs w:val="24"/>
              </w:rPr>
              <w:t xml:space="preserve"> choose)</w:t>
            </w:r>
          </w:p>
        </w:tc>
        <w:tc>
          <w:tcPr>
            <w:tcW w:w="5812" w:type="dxa"/>
            <w:gridSpan w:val="2"/>
          </w:tcPr>
          <w:p w14:paraId="6D290461" w14:textId="77777777" w:rsidR="00F5324A" w:rsidRPr="00366346" w:rsidRDefault="00F5324A" w:rsidP="00C107F2">
            <w:pPr>
              <w:rPr>
                <w:rFonts w:ascii="Verdana" w:hAnsi="Verdana" w:cs="Arial"/>
                <w:sz w:val="20"/>
                <w:szCs w:val="18"/>
              </w:rPr>
            </w:pPr>
            <w:r w:rsidRPr="00366346">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366346" w:rsidRDefault="00133EA1" w:rsidP="00133EA1">
                <w:pPr>
                  <w:jc w:val="center"/>
                  <w:rPr>
                    <w:rFonts w:ascii="Verdana" w:hAnsi="Verdana" w:cs="Arial"/>
                    <w:sz w:val="18"/>
                    <w:szCs w:val="18"/>
                  </w:rPr>
                </w:pPr>
                <w:r w:rsidRPr="00366346">
                  <w:rPr>
                    <w:rFonts w:ascii="Segoe UI Symbol" w:eastAsia="MS Gothic" w:hAnsi="Segoe UI Symbol" w:cs="Segoe UI Symbol"/>
                    <w:sz w:val="20"/>
                    <w:szCs w:val="20"/>
                  </w:rPr>
                  <w:t>☐</w:t>
                </w:r>
              </w:p>
            </w:tc>
          </w:sdtContent>
        </w:sdt>
      </w:tr>
      <w:tr w:rsidR="00F5324A" w:rsidRPr="00366346" w14:paraId="6D290467" w14:textId="77777777" w:rsidTr="00F5324A">
        <w:tc>
          <w:tcPr>
            <w:tcW w:w="1809" w:type="dxa"/>
            <w:vMerge/>
          </w:tcPr>
          <w:p w14:paraId="6D290464" w14:textId="77777777" w:rsidR="00F5324A" w:rsidRPr="00366346" w:rsidRDefault="00F5324A" w:rsidP="00F5324A">
            <w:pPr>
              <w:rPr>
                <w:rFonts w:ascii="Verdana" w:hAnsi="Verdana" w:cs="Arial"/>
                <w:b/>
                <w:sz w:val="24"/>
                <w:szCs w:val="24"/>
              </w:rPr>
            </w:pPr>
          </w:p>
        </w:tc>
        <w:tc>
          <w:tcPr>
            <w:tcW w:w="5812" w:type="dxa"/>
            <w:gridSpan w:val="2"/>
          </w:tcPr>
          <w:p w14:paraId="6D290465" w14:textId="77777777" w:rsidR="00F5324A" w:rsidRPr="00366346" w:rsidRDefault="00F5324A" w:rsidP="00F5324A">
            <w:pPr>
              <w:rPr>
                <w:rFonts w:ascii="Verdana" w:hAnsi="Verdana" w:cs="Arial"/>
                <w:b/>
                <w:sz w:val="20"/>
                <w:szCs w:val="24"/>
              </w:rPr>
            </w:pPr>
            <w:r w:rsidRPr="00366346">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366346" w:rsidRDefault="00F57042" w:rsidP="00133EA1">
                <w:pPr>
                  <w:jc w:val="center"/>
                  <w:rPr>
                    <w:rFonts w:ascii="Verdana" w:hAnsi="Verdana" w:cs="Arial"/>
                    <w:b/>
                    <w:sz w:val="24"/>
                    <w:szCs w:val="24"/>
                  </w:rPr>
                </w:pPr>
                <w:r w:rsidRPr="00366346">
                  <w:rPr>
                    <w:rFonts w:ascii="Segoe UI Symbol" w:eastAsia="MS Gothic" w:hAnsi="Segoe UI Symbol" w:cs="Segoe UI Symbol"/>
                    <w:sz w:val="20"/>
                    <w:szCs w:val="20"/>
                  </w:rPr>
                  <w:t>☐</w:t>
                </w:r>
              </w:p>
            </w:tc>
          </w:sdtContent>
        </w:sdt>
      </w:tr>
      <w:tr w:rsidR="00F5324A" w:rsidRPr="00366346" w14:paraId="6D29046B" w14:textId="77777777" w:rsidTr="00F5324A">
        <w:tc>
          <w:tcPr>
            <w:tcW w:w="1809" w:type="dxa"/>
            <w:vMerge/>
          </w:tcPr>
          <w:p w14:paraId="6D290468" w14:textId="77777777" w:rsidR="00F5324A" w:rsidRPr="00366346" w:rsidRDefault="00F5324A" w:rsidP="00F5324A">
            <w:pPr>
              <w:rPr>
                <w:rFonts w:ascii="Verdana" w:hAnsi="Verdana" w:cs="Arial"/>
                <w:b/>
                <w:sz w:val="24"/>
                <w:szCs w:val="24"/>
              </w:rPr>
            </w:pPr>
          </w:p>
        </w:tc>
        <w:tc>
          <w:tcPr>
            <w:tcW w:w="5812" w:type="dxa"/>
            <w:gridSpan w:val="2"/>
          </w:tcPr>
          <w:p w14:paraId="6D290469" w14:textId="77777777" w:rsidR="00F5324A" w:rsidRPr="00366346" w:rsidRDefault="00F5324A" w:rsidP="00F5324A">
            <w:pPr>
              <w:rPr>
                <w:rFonts w:ascii="Verdana" w:hAnsi="Verdana" w:cs="Arial"/>
                <w:b/>
                <w:sz w:val="20"/>
                <w:szCs w:val="24"/>
              </w:rPr>
            </w:pPr>
            <w:proofErr w:type="gramStart"/>
            <w:r w:rsidRPr="00366346">
              <w:rPr>
                <w:rFonts w:ascii="Verdana" w:hAnsi="Verdana" w:cs="Arial"/>
                <w:sz w:val="20"/>
                <w:szCs w:val="18"/>
              </w:rPr>
              <w:t>Effective  Care</w:t>
            </w:r>
            <w:proofErr w:type="gramEnd"/>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366346" w:rsidRDefault="00133EA1" w:rsidP="00133EA1">
                <w:pPr>
                  <w:jc w:val="center"/>
                  <w:rPr>
                    <w:rFonts w:ascii="Verdana" w:hAnsi="Verdana" w:cs="Arial"/>
                    <w:b/>
                    <w:sz w:val="24"/>
                    <w:szCs w:val="24"/>
                  </w:rPr>
                </w:pPr>
                <w:r w:rsidRPr="00366346">
                  <w:rPr>
                    <w:rFonts w:ascii="Segoe UI Symbol" w:eastAsia="MS Gothic" w:hAnsi="Segoe UI Symbol" w:cs="Segoe UI Symbol"/>
                    <w:sz w:val="20"/>
                    <w:szCs w:val="20"/>
                  </w:rPr>
                  <w:t>☐</w:t>
                </w:r>
              </w:p>
            </w:tc>
          </w:sdtContent>
        </w:sdt>
      </w:tr>
      <w:tr w:rsidR="00F5324A" w:rsidRPr="00366346" w14:paraId="6D29046F" w14:textId="77777777" w:rsidTr="00F5324A">
        <w:tc>
          <w:tcPr>
            <w:tcW w:w="1809" w:type="dxa"/>
            <w:vMerge/>
          </w:tcPr>
          <w:p w14:paraId="6D29046C" w14:textId="77777777" w:rsidR="00F5324A" w:rsidRPr="00366346" w:rsidRDefault="00F5324A" w:rsidP="00F5324A">
            <w:pPr>
              <w:rPr>
                <w:rFonts w:ascii="Verdana" w:hAnsi="Verdana" w:cs="Arial"/>
                <w:b/>
                <w:sz w:val="24"/>
                <w:szCs w:val="24"/>
              </w:rPr>
            </w:pPr>
          </w:p>
        </w:tc>
        <w:tc>
          <w:tcPr>
            <w:tcW w:w="5812" w:type="dxa"/>
            <w:gridSpan w:val="2"/>
          </w:tcPr>
          <w:p w14:paraId="6D29046D" w14:textId="77777777" w:rsidR="00F5324A" w:rsidRPr="00366346" w:rsidRDefault="00F5324A" w:rsidP="00F5324A">
            <w:pPr>
              <w:rPr>
                <w:rFonts w:ascii="Verdana" w:hAnsi="Verdana" w:cs="Arial"/>
                <w:b/>
                <w:sz w:val="20"/>
                <w:szCs w:val="24"/>
              </w:rPr>
            </w:pPr>
            <w:r w:rsidRPr="00366346">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366346" w:rsidRDefault="00133EA1" w:rsidP="00133EA1">
                <w:pPr>
                  <w:jc w:val="center"/>
                  <w:rPr>
                    <w:rFonts w:ascii="Verdana" w:hAnsi="Verdana" w:cs="Arial"/>
                    <w:b/>
                    <w:sz w:val="24"/>
                    <w:szCs w:val="24"/>
                  </w:rPr>
                </w:pPr>
                <w:r w:rsidRPr="00366346">
                  <w:rPr>
                    <w:rFonts w:ascii="Segoe UI Symbol" w:eastAsia="MS Gothic" w:hAnsi="Segoe UI Symbol" w:cs="Segoe UI Symbol"/>
                    <w:sz w:val="20"/>
                    <w:szCs w:val="20"/>
                  </w:rPr>
                  <w:t>☐</w:t>
                </w:r>
              </w:p>
            </w:tc>
          </w:sdtContent>
        </w:sdt>
      </w:tr>
      <w:tr w:rsidR="00F5324A" w:rsidRPr="00366346" w14:paraId="6D290473" w14:textId="77777777" w:rsidTr="00F5324A">
        <w:tc>
          <w:tcPr>
            <w:tcW w:w="1809" w:type="dxa"/>
            <w:vMerge/>
          </w:tcPr>
          <w:p w14:paraId="6D290470" w14:textId="77777777" w:rsidR="00F5324A" w:rsidRPr="00366346" w:rsidRDefault="00F5324A" w:rsidP="00F5324A">
            <w:pPr>
              <w:rPr>
                <w:rFonts w:ascii="Verdana" w:hAnsi="Verdana" w:cs="Arial"/>
                <w:b/>
                <w:sz w:val="24"/>
                <w:szCs w:val="24"/>
              </w:rPr>
            </w:pPr>
          </w:p>
        </w:tc>
        <w:tc>
          <w:tcPr>
            <w:tcW w:w="5812" w:type="dxa"/>
            <w:gridSpan w:val="2"/>
          </w:tcPr>
          <w:p w14:paraId="6D290471" w14:textId="77777777" w:rsidR="00F5324A" w:rsidRPr="00366346" w:rsidRDefault="00F5324A" w:rsidP="00F5324A">
            <w:pPr>
              <w:rPr>
                <w:rFonts w:ascii="Verdana" w:hAnsi="Verdana" w:cs="Arial"/>
                <w:b/>
                <w:sz w:val="20"/>
                <w:szCs w:val="24"/>
              </w:rPr>
            </w:pPr>
            <w:r w:rsidRPr="00366346">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366346" w:rsidRDefault="00133EA1" w:rsidP="00133EA1">
                <w:pPr>
                  <w:jc w:val="center"/>
                  <w:rPr>
                    <w:rFonts w:ascii="Verdana" w:hAnsi="Verdana" w:cs="Arial"/>
                    <w:b/>
                    <w:sz w:val="24"/>
                    <w:szCs w:val="24"/>
                  </w:rPr>
                </w:pPr>
                <w:r w:rsidRPr="00366346">
                  <w:rPr>
                    <w:rFonts w:ascii="Segoe UI Symbol" w:eastAsia="MS Gothic" w:hAnsi="Segoe UI Symbol" w:cs="Segoe UI Symbol"/>
                    <w:sz w:val="20"/>
                    <w:szCs w:val="20"/>
                  </w:rPr>
                  <w:t>☐</w:t>
                </w:r>
              </w:p>
            </w:tc>
          </w:sdtContent>
        </w:sdt>
      </w:tr>
      <w:tr w:rsidR="00F5324A" w:rsidRPr="00366346" w14:paraId="6D290477" w14:textId="77777777" w:rsidTr="00F5324A">
        <w:tc>
          <w:tcPr>
            <w:tcW w:w="1809" w:type="dxa"/>
            <w:vMerge/>
          </w:tcPr>
          <w:p w14:paraId="6D290474" w14:textId="77777777" w:rsidR="00F5324A" w:rsidRPr="00366346" w:rsidRDefault="00F5324A" w:rsidP="00F5324A">
            <w:pPr>
              <w:rPr>
                <w:rFonts w:ascii="Verdana" w:hAnsi="Verdana" w:cs="Arial"/>
                <w:b/>
                <w:sz w:val="24"/>
                <w:szCs w:val="24"/>
              </w:rPr>
            </w:pPr>
          </w:p>
        </w:tc>
        <w:tc>
          <w:tcPr>
            <w:tcW w:w="5812" w:type="dxa"/>
            <w:gridSpan w:val="2"/>
          </w:tcPr>
          <w:p w14:paraId="6D290475" w14:textId="77777777" w:rsidR="00F5324A" w:rsidRPr="00366346" w:rsidRDefault="00F5324A" w:rsidP="00F5324A">
            <w:pPr>
              <w:rPr>
                <w:rFonts w:ascii="Verdana" w:hAnsi="Verdana" w:cs="Arial"/>
                <w:b/>
                <w:sz w:val="20"/>
                <w:szCs w:val="24"/>
              </w:rPr>
            </w:pPr>
            <w:r w:rsidRPr="00366346">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366346" w:rsidRDefault="00133EA1" w:rsidP="00133EA1">
                <w:pPr>
                  <w:jc w:val="center"/>
                  <w:rPr>
                    <w:rFonts w:ascii="Verdana" w:hAnsi="Verdana" w:cs="Arial"/>
                    <w:b/>
                    <w:sz w:val="24"/>
                    <w:szCs w:val="24"/>
                  </w:rPr>
                </w:pPr>
                <w:r w:rsidRPr="00366346">
                  <w:rPr>
                    <w:rFonts w:ascii="Segoe UI Symbol" w:eastAsia="MS Gothic" w:hAnsi="Segoe UI Symbol" w:cs="Segoe UI Symbol"/>
                    <w:sz w:val="20"/>
                    <w:szCs w:val="20"/>
                  </w:rPr>
                  <w:t>☐</w:t>
                </w:r>
              </w:p>
            </w:tc>
          </w:sdtContent>
        </w:sdt>
      </w:tr>
      <w:tr w:rsidR="00F5324A" w:rsidRPr="00366346" w14:paraId="6D29047B" w14:textId="77777777" w:rsidTr="00F5324A">
        <w:tc>
          <w:tcPr>
            <w:tcW w:w="1809" w:type="dxa"/>
            <w:vMerge/>
          </w:tcPr>
          <w:p w14:paraId="6D290478" w14:textId="77777777" w:rsidR="00F5324A" w:rsidRPr="00366346" w:rsidRDefault="00F5324A" w:rsidP="00F5324A">
            <w:pPr>
              <w:rPr>
                <w:rFonts w:ascii="Verdana" w:hAnsi="Verdana" w:cs="Arial"/>
                <w:b/>
                <w:sz w:val="24"/>
                <w:szCs w:val="24"/>
              </w:rPr>
            </w:pPr>
          </w:p>
        </w:tc>
        <w:tc>
          <w:tcPr>
            <w:tcW w:w="5812" w:type="dxa"/>
            <w:gridSpan w:val="2"/>
          </w:tcPr>
          <w:p w14:paraId="6D290479" w14:textId="77777777" w:rsidR="00F5324A" w:rsidRPr="00366346" w:rsidRDefault="00F5324A" w:rsidP="00F5324A">
            <w:pPr>
              <w:rPr>
                <w:rFonts w:ascii="Verdana" w:hAnsi="Verdana" w:cs="Arial"/>
                <w:b/>
                <w:sz w:val="20"/>
                <w:szCs w:val="24"/>
              </w:rPr>
            </w:pPr>
            <w:r w:rsidRPr="00366346">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366346" w:rsidRDefault="00133EA1" w:rsidP="00133EA1">
                <w:pPr>
                  <w:jc w:val="center"/>
                  <w:rPr>
                    <w:rFonts w:ascii="Verdana" w:hAnsi="Verdana" w:cs="Arial"/>
                    <w:b/>
                    <w:sz w:val="24"/>
                    <w:szCs w:val="24"/>
                  </w:rPr>
                </w:pPr>
                <w:r w:rsidRPr="00366346">
                  <w:rPr>
                    <w:rFonts w:ascii="Segoe UI Symbol" w:eastAsia="MS Gothic" w:hAnsi="Segoe UI Symbol" w:cs="Segoe UI Symbol"/>
                    <w:sz w:val="20"/>
                    <w:szCs w:val="20"/>
                  </w:rPr>
                  <w:t>☐</w:t>
                </w:r>
              </w:p>
            </w:tc>
          </w:sdtContent>
        </w:sdt>
      </w:tr>
      <w:tr w:rsidR="00F5324A" w:rsidRPr="00366346" w14:paraId="6D29047D" w14:textId="77777777" w:rsidTr="00CD7AA5">
        <w:tc>
          <w:tcPr>
            <w:tcW w:w="9245" w:type="dxa"/>
            <w:gridSpan w:val="4"/>
            <w:shd w:val="clear" w:color="auto" w:fill="D5DCE4" w:themeFill="text2" w:themeFillTint="33"/>
          </w:tcPr>
          <w:p w14:paraId="6D29047C" w14:textId="77777777" w:rsidR="00F5324A" w:rsidRPr="00366346" w:rsidRDefault="00F5324A" w:rsidP="00F5324A">
            <w:pPr>
              <w:rPr>
                <w:rFonts w:ascii="Verdana" w:hAnsi="Verdana" w:cs="Arial"/>
                <w:b/>
                <w:sz w:val="24"/>
                <w:szCs w:val="24"/>
              </w:rPr>
            </w:pPr>
            <w:r w:rsidRPr="00366346">
              <w:rPr>
                <w:rFonts w:ascii="Verdana" w:hAnsi="Verdana" w:cs="Arial"/>
                <w:b/>
                <w:sz w:val="24"/>
                <w:szCs w:val="24"/>
              </w:rPr>
              <w:t>Quality, Safety and Patient Experience</w:t>
            </w:r>
          </w:p>
        </w:tc>
      </w:tr>
      <w:tr w:rsidR="00F5324A" w:rsidRPr="00366346" w14:paraId="6D290480" w14:textId="77777777" w:rsidTr="00C95B3C">
        <w:tc>
          <w:tcPr>
            <w:tcW w:w="9245" w:type="dxa"/>
            <w:gridSpan w:val="4"/>
          </w:tcPr>
          <w:p w14:paraId="1DD39939" w14:textId="77777777" w:rsidR="00D35C67" w:rsidRPr="00366346" w:rsidRDefault="00D35C67" w:rsidP="00B4347A">
            <w:pPr>
              <w:spacing w:line="259" w:lineRule="auto"/>
              <w:jc w:val="both"/>
              <w:rPr>
                <w:rFonts w:ascii="Verdana" w:eastAsia="Arial" w:hAnsi="Verdana" w:cs="Arial"/>
                <w:color w:val="000000" w:themeColor="text1"/>
                <w:sz w:val="24"/>
                <w:szCs w:val="24"/>
              </w:rPr>
            </w:pPr>
            <w:r w:rsidRPr="00366346">
              <w:rPr>
                <w:rFonts w:ascii="Verdana" w:eastAsia="Arial" w:hAnsi="Verdana" w:cs="Arial"/>
                <w:color w:val="000000" w:themeColor="text1"/>
                <w:sz w:val="24"/>
                <w:szCs w:val="24"/>
              </w:rPr>
              <w:t>Appropriate management of medicines spend will ensure value for money and enable patients to get the right treatment at the right time, reducing admissions and bed stays.</w:t>
            </w:r>
          </w:p>
          <w:p w14:paraId="6D29047F" w14:textId="77777777" w:rsidR="00F5324A" w:rsidRPr="00366346" w:rsidRDefault="00F5324A" w:rsidP="00653AEC">
            <w:pPr>
              <w:jc w:val="center"/>
              <w:rPr>
                <w:rFonts w:ascii="Verdana" w:hAnsi="Verdana" w:cs="Arial"/>
                <w:b/>
                <w:sz w:val="24"/>
                <w:szCs w:val="24"/>
              </w:rPr>
            </w:pPr>
          </w:p>
        </w:tc>
      </w:tr>
      <w:tr w:rsidR="00F5324A" w:rsidRPr="00366346" w14:paraId="6D290482" w14:textId="77777777" w:rsidTr="00CD7AA5">
        <w:tc>
          <w:tcPr>
            <w:tcW w:w="9245" w:type="dxa"/>
            <w:gridSpan w:val="4"/>
            <w:shd w:val="clear" w:color="auto" w:fill="D5DCE4" w:themeFill="text2" w:themeFillTint="33"/>
          </w:tcPr>
          <w:p w14:paraId="6D290481" w14:textId="77777777" w:rsidR="00F5324A" w:rsidRPr="00366346" w:rsidRDefault="00F5324A" w:rsidP="00F5324A">
            <w:pPr>
              <w:rPr>
                <w:rFonts w:ascii="Verdana" w:hAnsi="Verdana" w:cs="Arial"/>
                <w:b/>
                <w:sz w:val="24"/>
                <w:szCs w:val="24"/>
              </w:rPr>
            </w:pPr>
            <w:r w:rsidRPr="00366346">
              <w:rPr>
                <w:rFonts w:ascii="Verdana" w:hAnsi="Verdana" w:cs="Arial"/>
                <w:b/>
                <w:sz w:val="24"/>
                <w:szCs w:val="24"/>
              </w:rPr>
              <w:t>Financial Implications</w:t>
            </w:r>
          </w:p>
        </w:tc>
      </w:tr>
      <w:tr w:rsidR="00F5324A" w:rsidRPr="00366346" w14:paraId="6D290487" w14:textId="77777777" w:rsidTr="00C95B3C">
        <w:tc>
          <w:tcPr>
            <w:tcW w:w="9245" w:type="dxa"/>
            <w:gridSpan w:val="4"/>
          </w:tcPr>
          <w:p w14:paraId="7273287F" w14:textId="77777777" w:rsidR="001E7DEA" w:rsidRPr="00366346" w:rsidRDefault="001E7DEA" w:rsidP="001E7DEA">
            <w:pPr>
              <w:jc w:val="both"/>
              <w:rPr>
                <w:rFonts w:ascii="Verdana" w:hAnsi="Verdana" w:cs="Arial"/>
                <w:color w:val="FF0000"/>
                <w:sz w:val="24"/>
                <w:szCs w:val="24"/>
              </w:rPr>
            </w:pPr>
            <w:r w:rsidRPr="00366346">
              <w:rPr>
                <w:rFonts w:ascii="Verdana" w:hAnsi="Verdana" w:cs="Arial"/>
                <w:sz w:val="24"/>
                <w:szCs w:val="24"/>
              </w:rPr>
              <w:t>The update highlights the in-year savings achieved by the Medicines Management team that alleviates some financial pressures on medicines prescribing. Key to maintaining a grip on medicines expenditure is to ensure that pharmacy support is embedded into all Health Board groups where drugs are used, or use being considered, and this must include all instances where service delivery changes are planned.</w:t>
            </w:r>
          </w:p>
          <w:p w14:paraId="6D290486" w14:textId="77777777" w:rsidR="00F5324A" w:rsidRPr="00366346" w:rsidRDefault="00F5324A" w:rsidP="00F5324A">
            <w:pPr>
              <w:ind w:right="96"/>
              <w:rPr>
                <w:rFonts w:ascii="Verdana" w:hAnsi="Verdana" w:cs="Arial"/>
                <w:color w:val="FF0000"/>
                <w:sz w:val="24"/>
                <w:szCs w:val="24"/>
              </w:rPr>
            </w:pPr>
          </w:p>
        </w:tc>
      </w:tr>
      <w:tr w:rsidR="00F5324A" w:rsidRPr="00366346" w14:paraId="6D290489" w14:textId="77777777" w:rsidTr="00CD7AA5">
        <w:tc>
          <w:tcPr>
            <w:tcW w:w="9245" w:type="dxa"/>
            <w:gridSpan w:val="4"/>
            <w:shd w:val="clear" w:color="auto" w:fill="D5DCE4" w:themeFill="text2" w:themeFillTint="33"/>
          </w:tcPr>
          <w:p w14:paraId="6D290488" w14:textId="77777777" w:rsidR="00F5324A" w:rsidRPr="00366346" w:rsidRDefault="00F5324A" w:rsidP="00F5324A">
            <w:pPr>
              <w:keepNext/>
              <w:keepLines/>
              <w:ind w:right="96"/>
              <w:rPr>
                <w:rFonts w:ascii="Verdana" w:hAnsi="Verdana" w:cs="Arial"/>
                <w:b/>
                <w:sz w:val="24"/>
                <w:szCs w:val="24"/>
              </w:rPr>
            </w:pPr>
            <w:r w:rsidRPr="00366346">
              <w:rPr>
                <w:rFonts w:ascii="Verdana" w:hAnsi="Verdana" w:cs="Arial"/>
                <w:b/>
                <w:sz w:val="24"/>
                <w:szCs w:val="24"/>
              </w:rPr>
              <w:t>Legal Implications (including equality and diversity assessment)</w:t>
            </w:r>
          </w:p>
        </w:tc>
      </w:tr>
      <w:tr w:rsidR="00F5324A" w:rsidRPr="00366346" w14:paraId="6D29048C" w14:textId="77777777" w:rsidTr="00C95B3C">
        <w:tc>
          <w:tcPr>
            <w:tcW w:w="9245" w:type="dxa"/>
            <w:gridSpan w:val="4"/>
          </w:tcPr>
          <w:p w14:paraId="321DD8A0" w14:textId="77777777" w:rsidR="00C572AD" w:rsidRPr="00366346" w:rsidRDefault="00C572AD" w:rsidP="00B4347A">
            <w:pPr>
              <w:spacing w:line="259" w:lineRule="auto"/>
              <w:ind w:right="96"/>
              <w:jc w:val="both"/>
              <w:rPr>
                <w:rFonts w:ascii="Verdana" w:eastAsia="Arial" w:hAnsi="Verdana" w:cs="Arial"/>
                <w:color w:val="000000" w:themeColor="text1"/>
                <w:sz w:val="24"/>
                <w:szCs w:val="24"/>
              </w:rPr>
            </w:pPr>
            <w:r w:rsidRPr="00366346">
              <w:rPr>
                <w:rFonts w:ascii="Verdana" w:eastAsia="Arial" w:hAnsi="Verdana" w:cs="Arial"/>
                <w:color w:val="000000" w:themeColor="text1"/>
                <w:sz w:val="24"/>
                <w:szCs w:val="24"/>
              </w:rPr>
              <w:t>The Health Board has a legal obligation to implement recent technologies within specified time limits for the population that it serves, regardless of budgetary constraints.</w:t>
            </w:r>
          </w:p>
          <w:p w14:paraId="6D29048B" w14:textId="77777777" w:rsidR="00F5324A" w:rsidRPr="00366346" w:rsidRDefault="00F5324A" w:rsidP="00F5324A">
            <w:pPr>
              <w:ind w:right="96"/>
              <w:rPr>
                <w:rFonts w:ascii="Verdana" w:hAnsi="Verdana" w:cs="Arial"/>
                <w:color w:val="FF0000"/>
                <w:sz w:val="24"/>
                <w:szCs w:val="24"/>
              </w:rPr>
            </w:pPr>
          </w:p>
        </w:tc>
      </w:tr>
      <w:tr w:rsidR="00F5324A" w:rsidRPr="00366346" w14:paraId="6D29048E" w14:textId="77777777" w:rsidTr="00CD7AA5">
        <w:tc>
          <w:tcPr>
            <w:tcW w:w="9245" w:type="dxa"/>
            <w:gridSpan w:val="4"/>
            <w:shd w:val="clear" w:color="auto" w:fill="D5DCE4" w:themeFill="text2" w:themeFillTint="33"/>
          </w:tcPr>
          <w:p w14:paraId="6D29048D" w14:textId="77777777" w:rsidR="00F5324A" w:rsidRPr="00366346" w:rsidRDefault="00F5324A" w:rsidP="00F5324A">
            <w:pPr>
              <w:ind w:right="96"/>
              <w:rPr>
                <w:rFonts w:ascii="Verdana" w:hAnsi="Verdana" w:cs="Arial"/>
                <w:b/>
                <w:color w:val="FF0000"/>
                <w:sz w:val="24"/>
                <w:szCs w:val="24"/>
              </w:rPr>
            </w:pPr>
            <w:r w:rsidRPr="00366346">
              <w:rPr>
                <w:rFonts w:ascii="Verdana" w:hAnsi="Verdana" w:cs="Arial"/>
                <w:b/>
                <w:sz w:val="24"/>
                <w:szCs w:val="24"/>
              </w:rPr>
              <w:t>Staffing Implications</w:t>
            </w:r>
          </w:p>
        </w:tc>
      </w:tr>
      <w:tr w:rsidR="00F5324A" w:rsidRPr="00366346" w14:paraId="6D290491" w14:textId="77777777" w:rsidTr="00C95B3C">
        <w:tc>
          <w:tcPr>
            <w:tcW w:w="9245" w:type="dxa"/>
            <w:gridSpan w:val="4"/>
          </w:tcPr>
          <w:p w14:paraId="6D290490" w14:textId="33207188" w:rsidR="00F5324A" w:rsidRPr="00366346" w:rsidRDefault="00DA60A8" w:rsidP="00B4347A">
            <w:pPr>
              <w:ind w:right="96"/>
              <w:jc w:val="both"/>
              <w:rPr>
                <w:rFonts w:ascii="Verdana" w:hAnsi="Verdana" w:cs="Arial"/>
                <w:color w:val="FF0000"/>
                <w:sz w:val="24"/>
                <w:szCs w:val="24"/>
              </w:rPr>
            </w:pPr>
            <w:r w:rsidRPr="00366346">
              <w:rPr>
                <w:rFonts w:ascii="Verdana" w:eastAsia="Arial" w:hAnsi="Verdana" w:cs="Arial"/>
                <w:color w:val="000000" w:themeColor="text1"/>
                <w:sz w:val="24"/>
                <w:szCs w:val="24"/>
              </w:rPr>
              <w:t xml:space="preserve">Maintaining a core of registered pharmacy professionals to manage medicines financial risks continues to be a challenge within the Health Board (Pharmacists are included on Home Office Occupation Shortage list). </w:t>
            </w:r>
            <w:r w:rsidRPr="00366346">
              <w:rPr>
                <w:rFonts w:ascii="Verdana" w:eastAsia="Arial" w:hAnsi="Verdana" w:cs="Arial"/>
                <w:color w:val="000000" w:themeColor="text1"/>
                <w:sz w:val="24"/>
                <w:szCs w:val="24"/>
              </w:rPr>
              <w:lastRenderedPageBreak/>
              <w:t xml:space="preserve">Pharmacy teams are fully engaged with HEIW (Health Education and Improvement Wales) and Welsh Schools of Pharmacy to increase the quality and volume of trainees needed to grow the local registrant workforce. </w:t>
            </w:r>
          </w:p>
        </w:tc>
      </w:tr>
      <w:tr w:rsidR="00F5324A" w:rsidRPr="00366346" w14:paraId="6D290493" w14:textId="77777777" w:rsidTr="00CD7AA5">
        <w:tc>
          <w:tcPr>
            <w:tcW w:w="9245" w:type="dxa"/>
            <w:gridSpan w:val="4"/>
            <w:shd w:val="clear" w:color="auto" w:fill="D5DCE4" w:themeFill="text2" w:themeFillTint="33"/>
          </w:tcPr>
          <w:p w14:paraId="6D290492" w14:textId="77777777" w:rsidR="00F5324A" w:rsidRPr="00366346" w:rsidRDefault="00296CD9" w:rsidP="00F5324A">
            <w:pPr>
              <w:ind w:right="96"/>
              <w:rPr>
                <w:rFonts w:ascii="Verdana" w:hAnsi="Verdana" w:cs="Arial"/>
                <w:b/>
                <w:color w:val="FF0000"/>
                <w:sz w:val="24"/>
                <w:szCs w:val="24"/>
              </w:rPr>
            </w:pPr>
            <w:r w:rsidRPr="00366346">
              <w:rPr>
                <w:rFonts w:ascii="Verdana" w:hAnsi="Verdana" w:cs="Arial"/>
                <w:b/>
                <w:sz w:val="24"/>
                <w:szCs w:val="24"/>
              </w:rPr>
              <w:lastRenderedPageBreak/>
              <w:t>Long Term Implications (including the impact of the Well-being of Future Generations (Wales) Act 2015)</w:t>
            </w:r>
          </w:p>
        </w:tc>
      </w:tr>
      <w:tr w:rsidR="00F5324A" w:rsidRPr="00366346" w14:paraId="6D290496" w14:textId="77777777" w:rsidTr="00C95B3C">
        <w:tc>
          <w:tcPr>
            <w:tcW w:w="9245" w:type="dxa"/>
            <w:gridSpan w:val="4"/>
          </w:tcPr>
          <w:p w14:paraId="46D2ACF6" w14:textId="2A22852C" w:rsidR="0098443A" w:rsidRPr="00366346" w:rsidRDefault="0098443A" w:rsidP="0098443A">
            <w:pPr>
              <w:pStyle w:val="ListParagraph"/>
              <w:numPr>
                <w:ilvl w:val="0"/>
                <w:numId w:val="16"/>
              </w:numPr>
              <w:spacing w:line="257" w:lineRule="auto"/>
              <w:jc w:val="both"/>
              <w:rPr>
                <w:rFonts w:ascii="Verdana" w:eastAsia="Arial" w:hAnsi="Verdana" w:cs="Arial"/>
                <w:color w:val="000000" w:themeColor="text1"/>
                <w:sz w:val="24"/>
                <w:szCs w:val="24"/>
              </w:rPr>
            </w:pPr>
            <w:r w:rsidRPr="00366346">
              <w:rPr>
                <w:rFonts w:ascii="Verdana" w:eastAsia="Arial" w:hAnsi="Verdana" w:cs="Arial"/>
                <w:b/>
                <w:bCs/>
                <w:color w:val="000000" w:themeColor="text1"/>
                <w:sz w:val="24"/>
                <w:szCs w:val="24"/>
                <w:lang w:val="en"/>
              </w:rPr>
              <w:t>Long Term –</w:t>
            </w:r>
            <w:r w:rsidRPr="00366346">
              <w:rPr>
                <w:rFonts w:ascii="Verdana" w:eastAsia="Arial" w:hAnsi="Verdana" w:cs="Arial"/>
                <w:color w:val="000000" w:themeColor="text1"/>
                <w:sz w:val="24"/>
                <w:szCs w:val="24"/>
                <w:lang w:val="en"/>
              </w:rPr>
              <w:t xml:space="preserve"> The Health Board will have strengthened governance and implementation of </w:t>
            </w:r>
            <w:r w:rsidR="00D43E72" w:rsidRPr="00366346">
              <w:rPr>
                <w:rFonts w:ascii="Verdana" w:eastAsia="Arial" w:hAnsi="Verdana" w:cs="Arial"/>
                <w:color w:val="000000" w:themeColor="text1"/>
                <w:sz w:val="24"/>
                <w:szCs w:val="24"/>
                <w:lang w:val="en"/>
              </w:rPr>
              <w:t>value-based</w:t>
            </w:r>
            <w:r w:rsidRPr="00366346">
              <w:rPr>
                <w:rFonts w:ascii="Verdana" w:eastAsia="Arial" w:hAnsi="Verdana" w:cs="Arial"/>
                <w:color w:val="000000" w:themeColor="text1"/>
                <w:sz w:val="24"/>
                <w:szCs w:val="24"/>
                <w:lang w:val="en"/>
              </w:rPr>
              <w:t xml:space="preserve"> health care in the </w:t>
            </w:r>
            <w:proofErr w:type="spellStart"/>
            <w:r w:rsidRPr="00366346">
              <w:rPr>
                <w:rFonts w:ascii="Verdana" w:eastAsia="Arial" w:hAnsi="Verdana" w:cs="Arial"/>
                <w:color w:val="000000" w:themeColor="text1"/>
                <w:sz w:val="24"/>
                <w:szCs w:val="24"/>
                <w:lang w:val="en"/>
              </w:rPr>
              <w:t>utilisation</w:t>
            </w:r>
            <w:proofErr w:type="spellEnd"/>
            <w:r w:rsidRPr="00366346">
              <w:rPr>
                <w:rFonts w:ascii="Verdana" w:eastAsia="Arial" w:hAnsi="Verdana" w:cs="Arial"/>
                <w:color w:val="000000" w:themeColor="text1"/>
                <w:sz w:val="24"/>
                <w:szCs w:val="24"/>
                <w:lang w:val="en"/>
              </w:rPr>
              <w:t xml:space="preserve"> of medicines thereby </w:t>
            </w:r>
            <w:proofErr w:type="spellStart"/>
            <w:r w:rsidRPr="00366346">
              <w:rPr>
                <w:rFonts w:ascii="Verdana" w:eastAsia="Arial" w:hAnsi="Verdana" w:cs="Arial"/>
                <w:color w:val="000000" w:themeColor="text1"/>
                <w:sz w:val="24"/>
                <w:szCs w:val="24"/>
                <w:lang w:val="en"/>
              </w:rPr>
              <w:t>minimising</w:t>
            </w:r>
            <w:proofErr w:type="spellEnd"/>
            <w:r w:rsidRPr="00366346">
              <w:rPr>
                <w:rFonts w:ascii="Verdana" w:eastAsia="Arial" w:hAnsi="Verdana" w:cs="Arial"/>
                <w:color w:val="000000" w:themeColor="text1"/>
                <w:sz w:val="24"/>
                <w:szCs w:val="24"/>
                <w:lang w:val="en"/>
              </w:rPr>
              <w:t xml:space="preserve"> avoidable costs, improving outcomes and improving quality (reducing harm)</w:t>
            </w:r>
          </w:p>
          <w:p w14:paraId="1B4237A1" w14:textId="5C5C9BD6" w:rsidR="0098443A" w:rsidRPr="00366346" w:rsidRDefault="0098443A" w:rsidP="0098443A">
            <w:pPr>
              <w:pStyle w:val="ListParagraph"/>
              <w:numPr>
                <w:ilvl w:val="0"/>
                <w:numId w:val="16"/>
              </w:numPr>
              <w:spacing w:line="257" w:lineRule="auto"/>
              <w:jc w:val="both"/>
              <w:rPr>
                <w:rFonts w:ascii="Verdana" w:eastAsia="Arial" w:hAnsi="Verdana" w:cs="Arial"/>
                <w:color w:val="000000" w:themeColor="text1"/>
                <w:sz w:val="24"/>
                <w:szCs w:val="24"/>
              </w:rPr>
            </w:pPr>
            <w:r w:rsidRPr="00366346">
              <w:rPr>
                <w:rFonts w:ascii="Verdana" w:eastAsia="Arial" w:hAnsi="Verdana" w:cs="Arial"/>
                <w:b/>
                <w:bCs/>
                <w:color w:val="000000" w:themeColor="text1"/>
                <w:sz w:val="24"/>
                <w:szCs w:val="24"/>
                <w:lang w:val="en"/>
              </w:rPr>
              <w:t>Prevention</w:t>
            </w:r>
            <w:r w:rsidRPr="00366346">
              <w:rPr>
                <w:rFonts w:ascii="Verdana" w:eastAsia="Arial" w:hAnsi="Verdana" w:cs="Arial"/>
                <w:color w:val="000000" w:themeColor="text1"/>
                <w:sz w:val="24"/>
                <w:szCs w:val="24"/>
                <w:lang w:val="en"/>
              </w:rPr>
              <w:t xml:space="preserve"> </w:t>
            </w:r>
            <w:r w:rsidRPr="00366346">
              <w:rPr>
                <w:rFonts w:ascii="Verdana" w:eastAsia="Arial" w:hAnsi="Verdana" w:cs="Arial"/>
                <w:b/>
                <w:bCs/>
                <w:color w:val="000000" w:themeColor="text1"/>
                <w:sz w:val="24"/>
                <w:szCs w:val="24"/>
                <w:lang w:val="en"/>
              </w:rPr>
              <w:t>–</w:t>
            </w:r>
            <w:r w:rsidRPr="00366346">
              <w:rPr>
                <w:rFonts w:ascii="Verdana" w:eastAsia="Arial" w:hAnsi="Verdana" w:cs="Arial"/>
                <w:color w:val="000000" w:themeColor="text1"/>
                <w:sz w:val="24"/>
                <w:szCs w:val="24"/>
                <w:lang w:val="en"/>
              </w:rPr>
              <w:t xml:space="preserve"> Engagement of Pharmacy into any long-term planning of service and new technologies to support prevention will be </w:t>
            </w:r>
            <w:r w:rsidR="00805A83" w:rsidRPr="00366346">
              <w:rPr>
                <w:rFonts w:ascii="Verdana" w:eastAsia="Arial" w:hAnsi="Verdana" w:cs="Arial"/>
                <w:color w:val="000000" w:themeColor="text1"/>
                <w:sz w:val="24"/>
                <w:szCs w:val="24"/>
                <w:lang w:val="en"/>
              </w:rPr>
              <w:t>incorporated</w:t>
            </w:r>
            <w:r w:rsidRPr="00366346">
              <w:rPr>
                <w:rFonts w:ascii="Verdana" w:eastAsia="Arial" w:hAnsi="Verdana" w:cs="Arial"/>
                <w:color w:val="000000" w:themeColor="text1"/>
                <w:sz w:val="24"/>
                <w:szCs w:val="24"/>
                <w:lang w:val="en"/>
              </w:rPr>
              <w:t xml:space="preserve"> at an early </w:t>
            </w:r>
            <w:r w:rsidR="00D43E72" w:rsidRPr="00366346">
              <w:rPr>
                <w:rFonts w:ascii="Verdana" w:eastAsia="Arial" w:hAnsi="Verdana" w:cs="Arial"/>
                <w:color w:val="000000" w:themeColor="text1"/>
                <w:sz w:val="24"/>
                <w:szCs w:val="24"/>
                <w:lang w:val="en"/>
              </w:rPr>
              <w:t>stage.</w:t>
            </w:r>
          </w:p>
          <w:p w14:paraId="565CE24B" w14:textId="7868C94E" w:rsidR="0098443A" w:rsidRPr="00366346" w:rsidRDefault="0098443A" w:rsidP="0098443A">
            <w:pPr>
              <w:pStyle w:val="ListParagraph"/>
              <w:numPr>
                <w:ilvl w:val="0"/>
                <w:numId w:val="16"/>
              </w:numPr>
              <w:spacing w:line="257" w:lineRule="auto"/>
              <w:jc w:val="both"/>
              <w:rPr>
                <w:rFonts w:ascii="Verdana" w:eastAsia="Arial" w:hAnsi="Verdana" w:cs="Arial"/>
                <w:color w:val="000000" w:themeColor="text1"/>
                <w:sz w:val="24"/>
                <w:szCs w:val="24"/>
              </w:rPr>
            </w:pPr>
            <w:r w:rsidRPr="00366346">
              <w:rPr>
                <w:rFonts w:ascii="Verdana" w:eastAsia="Arial" w:hAnsi="Verdana" w:cs="Arial"/>
                <w:b/>
                <w:bCs/>
                <w:color w:val="000000" w:themeColor="text1"/>
                <w:sz w:val="24"/>
                <w:szCs w:val="24"/>
                <w:lang w:val="en"/>
              </w:rPr>
              <w:t>Integration –</w:t>
            </w:r>
            <w:r w:rsidRPr="00366346">
              <w:rPr>
                <w:rFonts w:ascii="Verdana" w:eastAsia="Arial" w:hAnsi="Verdana" w:cs="Arial"/>
                <w:color w:val="000000" w:themeColor="text1"/>
                <w:sz w:val="24"/>
                <w:szCs w:val="24"/>
                <w:lang w:val="en"/>
              </w:rPr>
              <w:t xml:space="preserve"> Ensure the use of medicines across the system will be </w:t>
            </w:r>
            <w:proofErr w:type="spellStart"/>
            <w:r w:rsidR="00D43E72" w:rsidRPr="00366346">
              <w:rPr>
                <w:rFonts w:ascii="Verdana" w:eastAsia="Arial" w:hAnsi="Verdana" w:cs="Arial"/>
                <w:color w:val="000000" w:themeColor="text1"/>
                <w:sz w:val="24"/>
                <w:szCs w:val="24"/>
                <w:lang w:val="en"/>
              </w:rPr>
              <w:t>maximised</w:t>
            </w:r>
            <w:proofErr w:type="spellEnd"/>
            <w:r w:rsidR="00D43E72" w:rsidRPr="00366346">
              <w:rPr>
                <w:rFonts w:ascii="Verdana" w:eastAsia="Arial" w:hAnsi="Verdana" w:cs="Arial"/>
                <w:color w:val="000000" w:themeColor="text1"/>
                <w:sz w:val="24"/>
                <w:szCs w:val="24"/>
                <w:lang w:val="en"/>
              </w:rPr>
              <w:t>.</w:t>
            </w:r>
          </w:p>
          <w:p w14:paraId="44624A09" w14:textId="0F339BA7" w:rsidR="0098443A" w:rsidRPr="00366346" w:rsidRDefault="0098443A" w:rsidP="0098443A">
            <w:pPr>
              <w:pStyle w:val="ListParagraph"/>
              <w:numPr>
                <w:ilvl w:val="0"/>
                <w:numId w:val="16"/>
              </w:numPr>
              <w:spacing w:line="257" w:lineRule="auto"/>
              <w:jc w:val="both"/>
              <w:rPr>
                <w:rFonts w:ascii="Verdana" w:eastAsia="Arial" w:hAnsi="Verdana" w:cs="Arial"/>
                <w:color w:val="000000" w:themeColor="text1"/>
                <w:sz w:val="24"/>
                <w:szCs w:val="24"/>
              </w:rPr>
            </w:pPr>
            <w:r w:rsidRPr="00366346">
              <w:rPr>
                <w:rFonts w:ascii="Verdana" w:eastAsia="Arial" w:hAnsi="Verdana" w:cs="Arial"/>
                <w:b/>
                <w:bCs/>
                <w:color w:val="000000" w:themeColor="text1"/>
                <w:sz w:val="24"/>
                <w:szCs w:val="24"/>
                <w:lang w:val="en"/>
              </w:rPr>
              <w:t>Collaboration –</w:t>
            </w:r>
            <w:r w:rsidRPr="00366346">
              <w:rPr>
                <w:rFonts w:ascii="Verdana" w:eastAsia="Arial" w:hAnsi="Verdana" w:cs="Arial"/>
                <w:color w:val="000000" w:themeColor="text1"/>
                <w:sz w:val="24"/>
                <w:szCs w:val="24"/>
                <w:lang w:val="en"/>
              </w:rPr>
              <w:t xml:space="preserve"> The approach being taken will encourage collaboration between Service Groups in the </w:t>
            </w:r>
            <w:r w:rsidR="00D43E72" w:rsidRPr="00366346">
              <w:rPr>
                <w:rFonts w:ascii="Verdana" w:eastAsia="Arial" w:hAnsi="Verdana" w:cs="Arial"/>
                <w:color w:val="000000" w:themeColor="text1"/>
                <w:sz w:val="24"/>
                <w:szCs w:val="24"/>
                <w:lang w:val="en"/>
              </w:rPr>
              <w:t>development of</w:t>
            </w:r>
            <w:r w:rsidRPr="00366346">
              <w:rPr>
                <w:rFonts w:ascii="Verdana" w:eastAsia="Arial" w:hAnsi="Verdana" w:cs="Arial"/>
                <w:color w:val="000000" w:themeColor="text1"/>
                <w:sz w:val="24"/>
                <w:szCs w:val="24"/>
                <w:lang w:val="en"/>
              </w:rPr>
              <w:t xml:space="preserve"> appropriate medicines </w:t>
            </w:r>
            <w:proofErr w:type="spellStart"/>
            <w:r w:rsidR="00D43E72" w:rsidRPr="00366346">
              <w:rPr>
                <w:rFonts w:ascii="Verdana" w:eastAsia="Arial" w:hAnsi="Verdana" w:cs="Arial"/>
                <w:color w:val="000000" w:themeColor="text1"/>
                <w:sz w:val="24"/>
                <w:szCs w:val="24"/>
                <w:lang w:val="en"/>
              </w:rPr>
              <w:t>utilisation</w:t>
            </w:r>
            <w:proofErr w:type="spellEnd"/>
            <w:r w:rsidR="00D43E72" w:rsidRPr="00366346">
              <w:rPr>
                <w:rFonts w:ascii="Verdana" w:eastAsia="Arial" w:hAnsi="Verdana" w:cs="Arial"/>
                <w:color w:val="000000" w:themeColor="text1"/>
                <w:sz w:val="24"/>
                <w:szCs w:val="24"/>
                <w:lang w:val="en"/>
              </w:rPr>
              <w:t>.</w:t>
            </w:r>
          </w:p>
          <w:p w14:paraId="09BF1F9A" w14:textId="77777777" w:rsidR="0098443A" w:rsidRPr="00366346" w:rsidRDefault="0098443A" w:rsidP="0098443A">
            <w:pPr>
              <w:pStyle w:val="ListParagraph"/>
              <w:numPr>
                <w:ilvl w:val="0"/>
                <w:numId w:val="16"/>
              </w:numPr>
              <w:spacing w:line="257" w:lineRule="auto"/>
              <w:jc w:val="both"/>
              <w:rPr>
                <w:rFonts w:ascii="Verdana" w:eastAsia="Arial" w:hAnsi="Verdana" w:cs="Arial"/>
                <w:color w:val="000000" w:themeColor="text1"/>
                <w:sz w:val="24"/>
                <w:szCs w:val="24"/>
              </w:rPr>
            </w:pPr>
            <w:r w:rsidRPr="00366346">
              <w:rPr>
                <w:rFonts w:ascii="Verdana" w:eastAsia="Arial" w:hAnsi="Verdana" w:cs="Arial"/>
                <w:b/>
                <w:bCs/>
                <w:color w:val="000000" w:themeColor="text1"/>
                <w:sz w:val="24"/>
                <w:szCs w:val="24"/>
                <w:lang w:val="en"/>
              </w:rPr>
              <w:t>Involvement –</w:t>
            </w:r>
            <w:r w:rsidRPr="00366346">
              <w:rPr>
                <w:rFonts w:ascii="Verdana" w:eastAsia="Arial" w:hAnsi="Verdana" w:cs="Arial"/>
                <w:color w:val="000000" w:themeColor="text1"/>
                <w:sz w:val="24"/>
                <w:szCs w:val="24"/>
                <w:lang w:val="en"/>
              </w:rPr>
              <w:t xml:space="preserve"> Whole system involvement in the development of integrated pathways of care where medicines are used will produce a synergistic effect at a whole system level.</w:t>
            </w:r>
          </w:p>
          <w:p w14:paraId="6D290495" w14:textId="77777777" w:rsidR="00F5324A" w:rsidRPr="00366346" w:rsidRDefault="00F5324A" w:rsidP="00F5324A">
            <w:pPr>
              <w:ind w:right="96"/>
              <w:rPr>
                <w:rFonts w:ascii="Verdana" w:hAnsi="Verdana" w:cs="Arial"/>
                <w:color w:val="FF0000"/>
                <w:sz w:val="24"/>
                <w:szCs w:val="24"/>
              </w:rPr>
            </w:pPr>
          </w:p>
        </w:tc>
      </w:tr>
      <w:tr w:rsidR="00653AEC" w:rsidRPr="00366346" w14:paraId="6D29049A" w14:textId="77777777" w:rsidTr="00C95B3C">
        <w:tc>
          <w:tcPr>
            <w:tcW w:w="2470" w:type="dxa"/>
            <w:gridSpan w:val="2"/>
          </w:tcPr>
          <w:p w14:paraId="6D290497" w14:textId="77777777" w:rsidR="00653AEC" w:rsidRPr="00366346" w:rsidRDefault="00653AEC" w:rsidP="00653AEC">
            <w:pPr>
              <w:ind w:right="96"/>
              <w:rPr>
                <w:rFonts w:ascii="Verdana" w:hAnsi="Verdana" w:cs="Arial"/>
                <w:color w:val="FF0000"/>
                <w:sz w:val="24"/>
                <w:szCs w:val="24"/>
              </w:rPr>
            </w:pPr>
            <w:r w:rsidRPr="00366346">
              <w:rPr>
                <w:rFonts w:ascii="Verdana" w:hAnsi="Verdana" w:cs="Arial"/>
                <w:b/>
                <w:color w:val="000000" w:themeColor="text1"/>
                <w:sz w:val="24"/>
                <w:szCs w:val="24"/>
              </w:rPr>
              <w:t>Report History</w:t>
            </w:r>
          </w:p>
        </w:tc>
        <w:tc>
          <w:tcPr>
            <w:tcW w:w="6775" w:type="dxa"/>
            <w:gridSpan w:val="2"/>
          </w:tcPr>
          <w:p w14:paraId="6D290499" w14:textId="77777777" w:rsidR="00653AEC" w:rsidRPr="00366346" w:rsidRDefault="00653AEC" w:rsidP="00653AEC">
            <w:pPr>
              <w:ind w:right="96"/>
              <w:rPr>
                <w:rFonts w:ascii="Verdana" w:hAnsi="Verdana" w:cs="Arial"/>
                <w:color w:val="FF0000"/>
                <w:sz w:val="24"/>
                <w:szCs w:val="24"/>
              </w:rPr>
            </w:pPr>
          </w:p>
        </w:tc>
      </w:tr>
      <w:tr w:rsidR="00653AEC" w:rsidRPr="00366346" w14:paraId="6D29049F" w14:textId="77777777" w:rsidTr="00C95B3C">
        <w:tc>
          <w:tcPr>
            <w:tcW w:w="2470" w:type="dxa"/>
            <w:gridSpan w:val="2"/>
          </w:tcPr>
          <w:p w14:paraId="6D29049B" w14:textId="77777777" w:rsidR="00653AEC" w:rsidRPr="00366346" w:rsidRDefault="00653AEC" w:rsidP="00653AEC">
            <w:pPr>
              <w:ind w:right="96"/>
              <w:rPr>
                <w:rFonts w:ascii="Verdana" w:hAnsi="Verdana" w:cs="Arial"/>
                <w:b/>
                <w:color w:val="000000" w:themeColor="text1"/>
                <w:sz w:val="24"/>
                <w:szCs w:val="24"/>
              </w:rPr>
            </w:pPr>
            <w:r w:rsidRPr="00366346">
              <w:rPr>
                <w:rFonts w:ascii="Verdana" w:hAnsi="Verdana" w:cs="Arial"/>
                <w:b/>
                <w:color w:val="000000" w:themeColor="text1"/>
                <w:sz w:val="24"/>
                <w:szCs w:val="24"/>
              </w:rPr>
              <w:t>Appendices</w:t>
            </w:r>
          </w:p>
        </w:tc>
        <w:tc>
          <w:tcPr>
            <w:tcW w:w="6775" w:type="dxa"/>
            <w:gridSpan w:val="2"/>
          </w:tcPr>
          <w:p w14:paraId="689A3C0E" w14:textId="77777777" w:rsidR="0098381F" w:rsidRPr="00366346" w:rsidRDefault="00EF4FE1" w:rsidP="00653AEC">
            <w:pPr>
              <w:ind w:right="96"/>
              <w:rPr>
                <w:rFonts w:ascii="Verdana" w:hAnsi="Verdana" w:cs="Arial"/>
                <w:sz w:val="24"/>
                <w:szCs w:val="24"/>
              </w:rPr>
            </w:pPr>
            <w:r w:rsidRPr="00366346">
              <w:rPr>
                <w:rFonts w:ascii="Verdana" w:hAnsi="Verdana" w:cs="Arial"/>
                <w:b/>
                <w:bCs/>
                <w:sz w:val="24"/>
                <w:szCs w:val="24"/>
              </w:rPr>
              <w:t>Appendix 1</w:t>
            </w:r>
          </w:p>
          <w:p w14:paraId="2986A90C" w14:textId="551D8593" w:rsidR="00C27BBF" w:rsidRPr="00366346" w:rsidRDefault="00C27BBF" w:rsidP="00653AEC">
            <w:pPr>
              <w:ind w:right="96"/>
              <w:rPr>
                <w:rFonts w:ascii="Verdana" w:hAnsi="Verdana" w:cs="Arial"/>
                <w:sz w:val="24"/>
                <w:szCs w:val="24"/>
              </w:rPr>
            </w:pPr>
            <w:r w:rsidRPr="00366346">
              <w:rPr>
                <w:rFonts w:ascii="Verdana" w:hAnsi="Verdana" w:cs="Arial"/>
                <w:sz w:val="24"/>
                <w:szCs w:val="24"/>
              </w:rPr>
              <w:t xml:space="preserve">NHS Medicines Value </w:t>
            </w:r>
            <w:r w:rsidR="002F0F15" w:rsidRPr="00366346">
              <w:rPr>
                <w:rFonts w:ascii="Verdana" w:hAnsi="Verdana" w:cs="Arial"/>
                <w:sz w:val="24"/>
                <w:szCs w:val="24"/>
              </w:rPr>
              <w:t>&amp;</w:t>
            </w:r>
            <w:r w:rsidRPr="00366346">
              <w:rPr>
                <w:rFonts w:ascii="Verdana" w:hAnsi="Verdana" w:cs="Arial"/>
                <w:sz w:val="24"/>
                <w:szCs w:val="24"/>
              </w:rPr>
              <w:t xml:space="preserve"> Sustainability-update and new actions 2 October 2024.</w:t>
            </w:r>
          </w:p>
          <w:p w14:paraId="35BC4C28" w14:textId="77777777" w:rsidR="00C27BBF" w:rsidRPr="00366346" w:rsidRDefault="00C27BBF" w:rsidP="00653AEC">
            <w:pPr>
              <w:ind w:right="96"/>
              <w:rPr>
                <w:rFonts w:ascii="Verdana" w:hAnsi="Verdana" w:cs="Arial"/>
                <w:sz w:val="24"/>
                <w:szCs w:val="24"/>
              </w:rPr>
            </w:pPr>
          </w:p>
          <w:p w14:paraId="5997B15F" w14:textId="77777777" w:rsidR="0098381F" w:rsidRPr="00366346" w:rsidRDefault="00D1465A" w:rsidP="00653AEC">
            <w:pPr>
              <w:ind w:right="96"/>
              <w:rPr>
                <w:rFonts w:ascii="Verdana" w:hAnsi="Verdana" w:cs="Arial"/>
                <w:sz w:val="24"/>
                <w:szCs w:val="24"/>
              </w:rPr>
            </w:pPr>
            <w:r w:rsidRPr="00366346">
              <w:rPr>
                <w:rFonts w:ascii="Verdana" w:hAnsi="Verdana" w:cs="Arial"/>
                <w:b/>
                <w:bCs/>
                <w:sz w:val="24"/>
                <w:szCs w:val="24"/>
              </w:rPr>
              <w:t>Appendix 2</w:t>
            </w:r>
            <w:r w:rsidRPr="00366346">
              <w:rPr>
                <w:rFonts w:ascii="Verdana" w:hAnsi="Verdana" w:cs="Arial"/>
                <w:sz w:val="24"/>
                <w:szCs w:val="24"/>
              </w:rPr>
              <w:t xml:space="preserve"> </w:t>
            </w:r>
          </w:p>
          <w:p w14:paraId="2561B8E9" w14:textId="0EDA88AC" w:rsidR="00C27BBF" w:rsidRPr="00366346" w:rsidRDefault="00D1465A" w:rsidP="00653AEC">
            <w:pPr>
              <w:ind w:right="96"/>
              <w:rPr>
                <w:rFonts w:ascii="Verdana" w:hAnsi="Verdana" w:cs="Arial"/>
                <w:sz w:val="24"/>
                <w:szCs w:val="24"/>
              </w:rPr>
            </w:pPr>
            <w:r w:rsidRPr="00366346">
              <w:rPr>
                <w:rFonts w:ascii="Verdana" w:hAnsi="Verdana" w:cs="Arial"/>
                <w:sz w:val="24"/>
                <w:szCs w:val="24"/>
              </w:rPr>
              <w:t xml:space="preserve">SBUHB performance Value and Sustainability </w:t>
            </w:r>
            <w:r w:rsidR="007164E2" w:rsidRPr="00366346">
              <w:rPr>
                <w:rFonts w:ascii="Verdana" w:hAnsi="Verdana" w:cs="Arial"/>
                <w:sz w:val="24"/>
                <w:szCs w:val="24"/>
              </w:rPr>
              <w:t>June</w:t>
            </w:r>
            <w:r w:rsidRPr="00366346">
              <w:rPr>
                <w:rFonts w:ascii="Verdana" w:hAnsi="Verdana" w:cs="Arial"/>
                <w:sz w:val="24"/>
                <w:szCs w:val="24"/>
              </w:rPr>
              <w:t xml:space="preserve"> 2</w:t>
            </w:r>
            <w:r w:rsidR="007164E2" w:rsidRPr="00366346">
              <w:rPr>
                <w:rFonts w:ascii="Verdana" w:hAnsi="Verdana" w:cs="Arial"/>
                <w:sz w:val="24"/>
                <w:szCs w:val="24"/>
              </w:rPr>
              <w:t>5</w:t>
            </w:r>
          </w:p>
          <w:p w14:paraId="64B68BE3" w14:textId="77777777" w:rsidR="00F7001F" w:rsidRPr="00366346" w:rsidRDefault="00F7001F" w:rsidP="00653AEC">
            <w:pPr>
              <w:ind w:right="96"/>
              <w:rPr>
                <w:rFonts w:ascii="Verdana" w:hAnsi="Verdana" w:cs="Arial"/>
                <w:sz w:val="24"/>
                <w:szCs w:val="24"/>
              </w:rPr>
            </w:pPr>
          </w:p>
          <w:p w14:paraId="3D317551" w14:textId="72216410" w:rsidR="00FA3847" w:rsidRPr="00366346" w:rsidRDefault="00FA3847" w:rsidP="00FA3847">
            <w:pPr>
              <w:ind w:right="96"/>
              <w:rPr>
                <w:rFonts w:ascii="Verdana" w:hAnsi="Verdana" w:cs="Arial"/>
                <w:sz w:val="24"/>
                <w:szCs w:val="24"/>
              </w:rPr>
            </w:pPr>
            <w:r w:rsidRPr="00366346">
              <w:rPr>
                <w:rFonts w:ascii="Verdana" w:hAnsi="Verdana" w:cs="Arial"/>
                <w:b/>
                <w:bCs/>
                <w:sz w:val="24"/>
                <w:szCs w:val="24"/>
              </w:rPr>
              <w:t xml:space="preserve">Appendix </w:t>
            </w:r>
            <w:r w:rsidR="008140B8" w:rsidRPr="00366346">
              <w:rPr>
                <w:rFonts w:ascii="Verdana" w:hAnsi="Verdana" w:cs="Arial"/>
                <w:b/>
                <w:bCs/>
                <w:sz w:val="24"/>
                <w:szCs w:val="24"/>
              </w:rPr>
              <w:t>3</w:t>
            </w:r>
            <w:r w:rsidRPr="00366346">
              <w:rPr>
                <w:rFonts w:ascii="Verdana" w:hAnsi="Verdana" w:cs="Arial"/>
                <w:sz w:val="24"/>
                <w:szCs w:val="24"/>
              </w:rPr>
              <w:t xml:space="preserve"> </w:t>
            </w:r>
          </w:p>
          <w:p w14:paraId="7F58503C" w14:textId="77777777" w:rsidR="00F7001F" w:rsidRPr="00366346" w:rsidRDefault="00F7001F" w:rsidP="00653AEC">
            <w:pPr>
              <w:ind w:right="96"/>
              <w:rPr>
                <w:rFonts w:ascii="Verdana" w:hAnsi="Verdana" w:cs="Arial"/>
                <w:sz w:val="24"/>
                <w:szCs w:val="24"/>
              </w:rPr>
            </w:pPr>
          </w:p>
          <w:p w14:paraId="1EE92AFD" w14:textId="77777777" w:rsidR="00D1465A" w:rsidRPr="00366346" w:rsidRDefault="00D1465A" w:rsidP="00653AEC">
            <w:pPr>
              <w:ind w:right="96"/>
              <w:rPr>
                <w:rFonts w:ascii="Verdana" w:hAnsi="Verdana" w:cs="Arial"/>
                <w:sz w:val="24"/>
                <w:szCs w:val="24"/>
              </w:rPr>
            </w:pPr>
          </w:p>
          <w:p w14:paraId="16479236" w14:textId="13B7D819" w:rsidR="0098381F" w:rsidRPr="00366346" w:rsidRDefault="00114BCC" w:rsidP="00653AEC">
            <w:pPr>
              <w:ind w:right="96"/>
              <w:rPr>
                <w:rFonts w:ascii="Verdana" w:hAnsi="Verdana" w:cs="Arial"/>
                <w:sz w:val="24"/>
                <w:szCs w:val="24"/>
              </w:rPr>
            </w:pPr>
            <w:r w:rsidRPr="00366346">
              <w:rPr>
                <w:rFonts w:ascii="Verdana" w:hAnsi="Verdana" w:cs="Arial"/>
                <w:b/>
                <w:bCs/>
                <w:sz w:val="24"/>
                <w:szCs w:val="24"/>
              </w:rPr>
              <w:t xml:space="preserve">Appendix </w:t>
            </w:r>
            <w:r w:rsidR="00F7001F" w:rsidRPr="00366346">
              <w:rPr>
                <w:rFonts w:ascii="Verdana" w:hAnsi="Verdana" w:cs="Arial"/>
                <w:b/>
                <w:bCs/>
                <w:sz w:val="24"/>
                <w:szCs w:val="24"/>
              </w:rPr>
              <w:t>4</w:t>
            </w:r>
          </w:p>
          <w:p w14:paraId="14607AAD" w14:textId="16687299" w:rsidR="00114BCC" w:rsidRPr="00366346" w:rsidRDefault="00114BCC" w:rsidP="00653AEC">
            <w:pPr>
              <w:ind w:right="96"/>
              <w:rPr>
                <w:rFonts w:ascii="Verdana" w:hAnsi="Verdana" w:cs="Arial"/>
                <w:sz w:val="24"/>
                <w:szCs w:val="24"/>
              </w:rPr>
            </w:pPr>
            <w:r w:rsidRPr="00366346">
              <w:rPr>
                <w:rFonts w:ascii="Verdana" w:hAnsi="Verdana" w:cs="Arial"/>
                <w:sz w:val="24"/>
                <w:szCs w:val="24"/>
              </w:rPr>
              <w:t xml:space="preserve">New Treatment Fund - </w:t>
            </w:r>
            <w:r w:rsidR="00DC39B8" w:rsidRPr="00366346">
              <w:rPr>
                <w:rFonts w:ascii="Verdana" w:hAnsi="Verdana" w:cs="Arial"/>
                <w:sz w:val="24"/>
                <w:szCs w:val="24"/>
              </w:rPr>
              <w:t>Health board</w:t>
            </w:r>
            <w:r w:rsidRPr="00366346">
              <w:rPr>
                <w:rFonts w:ascii="Verdana" w:hAnsi="Verdana" w:cs="Arial"/>
                <w:sz w:val="24"/>
                <w:szCs w:val="24"/>
              </w:rPr>
              <w:t xml:space="preserve"> Summary </w:t>
            </w:r>
            <w:r w:rsidR="00F35367" w:rsidRPr="00366346">
              <w:rPr>
                <w:rFonts w:ascii="Verdana" w:hAnsi="Verdana" w:cs="Arial"/>
                <w:sz w:val="24"/>
                <w:szCs w:val="24"/>
              </w:rPr>
              <w:t>April 2024 to March 2025</w:t>
            </w:r>
          </w:p>
          <w:p w14:paraId="042C8061" w14:textId="77777777" w:rsidR="00114BCC" w:rsidRPr="00366346" w:rsidRDefault="00114BCC" w:rsidP="00653AEC">
            <w:pPr>
              <w:ind w:right="96"/>
              <w:rPr>
                <w:rFonts w:ascii="Verdana" w:hAnsi="Verdana" w:cs="Arial"/>
                <w:sz w:val="24"/>
                <w:szCs w:val="24"/>
              </w:rPr>
            </w:pPr>
          </w:p>
          <w:p w14:paraId="51B85351" w14:textId="427B97B8" w:rsidR="0098381F" w:rsidRPr="00366346" w:rsidRDefault="00DC1DDA" w:rsidP="00653AEC">
            <w:pPr>
              <w:ind w:right="96"/>
              <w:rPr>
                <w:rFonts w:ascii="Verdana" w:hAnsi="Verdana" w:cs="Arial"/>
                <w:b/>
                <w:bCs/>
                <w:sz w:val="24"/>
                <w:szCs w:val="24"/>
              </w:rPr>
            </w:pPr>
            <w:r w:rsidRPr="00366346">
              <w:rPr>
                <w:rFonts w:ascii="Verdana" w:hAnsi="Verdana" w:cs="Arial"/>
                <w:b/>
                <w:bCs/>
                <w:sz w:val="24"/>
                <w:szCs w:val="24"/>
              </w:rPr>
              <w:t xml:space="preserve">Appendix </w:t>
            </w:r>
            <w:r w:rsidR="00F7001F" w:rsidRPr="00366346">
              <w:rPr>
                <w:rFonts w:ascii="Verdana" w:hAnsi="Verdana" w:cs="Arial"/>
                <w:b/>
                <w:bCs/>
                <w:sz w:val="24"/>
                <w:szCs w:val="24"/>
              </w:rPr>
              <w:t>5</w:t>
            </w:r>
          </w:p>
          <w:p w14:paraId="20E29487" w14:textId="5CB69E9B" w:rsidR="00114BCC" w:rsidRPr="00366346" w:rsidRDefault="00DC1DDA" w:rsidP="00653AEC">
            <w:pPr>
              <w:ind w:right="96"/>
              <w:rPr>
                <w:rFonts w:ascii="Verdana" w:hAnsi="Verdana" w:cs="Arial"/>
                <w:sz w:val="24"/>
                <w:szCs w:val="24"/>
              </w:rPr>
            </w:pPr>
            <w:r w:rsidRPr="00366346">
              <w:rPr>
                <w:rFonts w:ascii="Verdana" w:hAnsi="Verdana" w:cs="Arial"/>
                <w:sz w:val="24"/>
                <w:szCs w:val="24"/>
              </w:rPr>
              <w:t xml:space="preserve">SBUHB MM savings plan </w:t>
            </w:r>
            <w:r w:rsidR="003D6002" w:rsidRPr="00366346">
              <w:rPr>
                <w:rFonts w:ascii="Verdana" w:hAnsi="Verdana" w:cs="Arial"/>
                <w:sz w:val="24"/>
                <w:szCs w:val="24"/>
              </w:rPr>
              <w:t>2025-6</w:t>
            </w:r>
          </w:p>
          <w:p w14:paraId="6FFDC6C9" w14:textId="77777777" w:rsidR="002F0F15" w:rsidRPr="00366346" w:rsidRDefault="002F0F15" w:rsidP="00653AEC">
            <w:pPr>
              <w:ind w:right="96"/>
              <w:rPr>
                <w:rFonts w:ascii="Verdana" w:hAnsi="Verdana" w:cs="Arial"/>
                <w:sz w:val="24"/>
                <w:szCs w:val="24"/>
              </w:rPr>
            </w:pPr>
          </w:p>
          <w:p w14:paraId="6D29049E" w14:textId="77777777" w:rsidR="00653AEC" w:rsidRPr="00366346" w:rsidRDefault="00653AEC" w:rsidP="007164E2">
            <w:pPr>
              <w:ind w:right="96"/>
              <w:rPr>
                <w:rFonts w:ascii="Verdana" w:hAnsi="Verdana" w:cs="Arial"/>
                <w:color w:val="FF0000"/>
                <w:sz w:val="24"/>
                <w:szCs w:val="24"/>
              </w:rPr>
            </w:pPr>
          </w:p>
        </w:tc>
      </w:tr>
    </w:tbl>
    <w:p w14:paraId="6D2904A0" w14:textId="77777777" w:rsidR="00034194" w:rsidRDefault="00034194"/>
    <w:sectPr w:rsidR="00034194" w:rsidSect="00021C60">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A588C" w14:textId="77777777" w:rsidR="002B4ABC" w:rsidRDefault="002B4ABC" w:rsidP="00C107F2">
      <w:pPr>
        <w:spacing w:after="0" w:line="240" w:lineRule="auto"/>
      </w:pPr>
      <w:r>
        <w:separator/>
      </w:r>
    </w:p>
  </w:endnote>
  <w:endnote w:type="continuationSeparator" w:id="0">
    <w:p w14:paraId="31C768B8" w14:textId="77777777" w:rsidR="002B4ABC" w:rsidRDefault="002B4AB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3F208B9" w:rsidR="0032747D" w:rsidRDefault="0032747D">
        <w:pPr>
          <w:pStyle w:val="Footer"/>
          <w:jc w:val="right"/>
        </w:pPr>
        <w:r w:rsidRPr="00767E3E">
          <w:rPr>
            <w:noProof/>
            <w:lang w:eastAsia="en-GB"/>
          </w:rPr>
          <w:drawing>
            <wp:anchor distT="0" distB="0" distL="114300" distR="114300" simplePos="0" relativeHeight="25166336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C95199">
          <w:rPr>
            <w:noProof/>
          </w:rPr>
          <w:t>8</w:t>
        </w:r>
        <w:r>
          <w:fldChar w:fldCharType="end"/>
        </w:r>
      </w:p>
    </w:sdtContent>
  </w:sdt>
  <w:p w14:paraId="6D2904A9" w14:textId="6D5ED963" w:rsidR="003324CB" w:rsidRDefault="05505017" w:rsidP="002B7C9A">
    <w:pPr>
      <w:pStyle w:val="Footer"/>
      <w:jc w:val="right"/>
    </w:pPr>
    <w:r>
      <w:t xml:space="preserve">Performance and Finance Committee – Tuesday, 29 July </w:t>
    </w:r>
    <w:r w:rsidR="009B6F64">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EC72DD" w14:textId="77777777" w:rsidR="002B4ABC" w:rsidRDefault="002B4ABC" w:rsidP="00C107F2">
      <w:pPr>
        <w:spacing w:after="0" w:line="240" w:lineRule="auto"/>
      </w:pPr>
      <w:r>
        <w:separator/>
      </w:r>
    </w:p>
  </w:footnote>
  <w:footnote w:type="continuationSeparator" w:id="0">
    <w:p w14:paraId="1CF342CB" w14:textId="77777777" w:rsidR="002B4ABC" w:rsidRDefault="002B4AB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A0307"/>
    <w:multiLevelType w:val="hybridMultilevel"/>
    <w:tmpl w:val="AB2C5DF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163B0B92"/>
    <w:multiLevelType w:val="hybridMultilevel"/>
    <w:tmpl w:val="4A3421D4"/>
    <w:lvl w:ilvl="0" w:tplc="096E1722">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605FBBA"/>
    <w:multiLevelType w:val="hybridMultilevel"/>
    <w:tmpl w:val="21E8427E"/>
    <w:lvl w:ilvl="0" w:tplc="624800AE">
      <w:start w:val="1"/>
      <w:numFmt w:val="bullet"/>
      <w:lvlText w:val="o"/>
      <w:lvlJc w:val="left"/>
      <w:pPr>
        <w:ind w:left="720" w:hanging="360"/>
      </w:pPr>
      <w:rPr>
        <w:rFonts w:ascii="&quot;Courier New&quot;" w:hAnsi="&quot;Courier New&quot;" w:hint="default"/>
      </w:rPr>
    </w:lvl>
    <w:lvl w:ilvl="1" w:tplc="5BBA435C">
      <w:start w:val="1"/>
      <w:numFmt w:val="bullet"/>
      <w:lvlText w:val="o"/>
      <w:lvlJc w:val="left"/>
      <w:pPr>
        <w:ind w:left="1440" w:hanging="360"/>
      </w:pPr>
      <w:rPr>
        <w:rFonts w:ascii="Courier New" w:hAnsi="Courier New" w:hint="default"/>
      </w:rPr>
    </w:lvl>
    <w:lvl w:ilvl="2" w:tplc="7368E42C">
      <w:start w:val="1"/>
      <w:numFmt w:val="bullet"/>
      <w:lvlText w:val=""/>
      <w:lvlJc w:val="left"/>
      <w:pPr>
        <w:ind w:left="2160" w:hanging="360"/>
      </w:pPr>
      <w:rPr>
        <w:rFonts w:ascii="Wingdings" w:hAnsi="Wingdings" w:hint="default"/>
      </w:rPr>
    </w:lvl>
    <w:lvl w:ilvl="3" w:tplc="FAA63FCE">
      <w:start w:val="1"/>
      <w:numFmt w:val="bullet"/>
      <w:lvlText w:val=""/>
      <w:lvlJc w:val="left"/>
      <w:pPr>
        <w:ind w:left="2880" w:hanging="360"/>
      </w:pPr>
      <w:rPr>
        <w:rFonts w:ascii="Symbol" w:hAnsi="Symbol" w:hint="default"/>
      </w:rPr>
    </w:lvl>
    <w:lvl w:ilvl="4" w:tplc="3C2CB65A">
      <w:start w:val="1"/>
      <w:numFmt w:val="bullet"/>
      <w:lvlText w:val="o"/>
      <w:lvlJc w:val="left"/>
      <w:pPr>
        <w:ind w:left="3600" w:hanging="360"/>
      </w:pPr>
      <w:rPr>
        <w:rFonts w:ascii="Courier New" w:hAnsi="Courier New" w:hint="default"/>
      </w:rPr>
    </w:lvl>
    <w:lvl w:ilvl="5" w:tplc="4E2205AC">
      <w:start w:val="1"/>
      <w:numFmt w:val="bullet"/>
      <w:lvlText w:val=""/>
      <w:lvlJc w:val="left"/>
      <w:pPr>
        <w:ind w:left="4320" w:hanging="360"/>
      </w:pPr>
      <w:rPr>
        <w:rFonts w:ascii="Wingdings" w:hAnsi="Wingdings" w:hint="default"/>
      </w:rPr>
    </w:lvl>
    <w:lvl w:ilvl="6" w:tplc="F678F212">
      <w:start w:val="1"/>
      <w:numFmt w:val="bullet"/>
      <w:lvlText w:val=""/>
      <w:lvlJc w:val="left"/>
      <w:pPr>
        <w:ind w:left="5040" w:hanging="360"/>
      </w:pPr>
      <w:rPr>
        <w:rFonts w:ascii="Symbol" w:hAnsi="Symbol" w:hint="default"/>
      </w:rPr>
    </w:lvl>
    <w:lvl w:ilvl="7" w:tplc="33CA21E8">
      <w:start w:val="1"/>
      <w:numFmt w:val="bullet"/>
      <w:lvlText w:val="o"/>
      <w:lvlJc w:val="left"/>
      <w:pPr>
        <w:ind w:left="5760" w:hanging="360"/>
      </w:pPr>
      <w:rPr>
        <w:rFonts w:ascii="Courier New" w:hAnsi="Courier New" w:hint="default"/>
      </w:rPr>
    </w:lvl>
    <w:lvl w:ilvl="8" w:tplc="166A4D32">
      <w:start w:val="1"/>
      <w:numFmt w:val="bullet"/>
      <w:lvlText w:val=""/>
      <w:lvlJc w:val="left"/>
      <w:pPr>
        <w:ind w:left="6480" w:hanging="360"/>
      </w:pPr>
      <w:rPr>
        <w:rFonts w:ascii="Wingdings" w:hAnsi="Wingdings" w:hint="default"/>
      </w:rPr>
    </w:lvl>
  </w:abstractNum>
  <w:abstractNum w:abstractNumId="4" w15:restartNumberingAfterBreak="0">
    <w:nsid w:val="28E05ED9"/>
    <w:multiLevelType w:val="hybridMultilevel"/>
    <w:tmpl w:val="F0B282E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73818A0"/>
    <w:multiLevelType w:val="hybridMultilevel"/>
    <w:tmpl w:val="EAB4AA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9CC74CA"/>
    <w:multiLevelType w:val="hybridMultilevel"/>
    <w:tmpl w:val="597EC54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DD25A31"/>
    <w:multiLevelType w:val="hybridMultilevel"/>
    <w:tmpl w:val="9CC24FB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C95639"/>
    <w:multiLevelType w:val="hybridMultilevel"/>
    <w:tmpl w:val="60C26B72"/>
    <w:lvl w:ilvl="0" w:tplc="08090001">
      <w:start w:val="1"/>
      <w:numFmt w:val="bullet"/>
      <w:lvlText w:val=""/>
      <w:lvlJc w:val="left"/>
      <w:pPr>
        <w:ind w:left="890" w:hanging="360"/>
      </w:pPr>
      <w:rPr>
        <w:rFonts w:ascii="Symbol" w:hAnsi="Symbol" w:hint="default"/>
      </w:rPr>
    </w:lvl>
    <w:lvl w:ilvl="1" w:tplc="08090003">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0" w15:restartNumberingAfterBreak="0">
    <w:nsid w:val="45E24152"/>
    <w:multiLevelType w:val="hybridMultilevel"/>
    <w:tmpl w:val="680E5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BB23FB2"/>
    <w:multiLevelType w:val="hybridMultilevel"/>
    <w:tmpl w:val="1EAAC7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E0A4B0A"/>
    <w:multiLevelType w:val="hybridMultilevel"/>
    <w:tmpl w:val="3FDC3C6E"/>
    <w:lvl w:ilvl="0" w:tplc="E7309FC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1D6293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3"/>
  </w:num>
  <w:num w:numId="3">
    <w:abstractNumId w:val="12"/>
  </w:num>
  <w:num w:numId="4">
    <w:abstractNumId w:val="7"/>
  </w:num>
  <w:num w:numId="5">
    <w:abstractNumId w:val="2"/>
  </w:num>
  <w:num w:numId="6">
    <w:abstractNumId w:val="18"/>
  </w:num>
  <w:num w:numId="7">
    <w:abstractNumId w:val="19"/>
  </w:num>
  <w:num w:numId="8">
    <w:abstractNumId w:val="14"/>
  </w:num>
  <w:num w:numId="9">
    <w:abstractNumId w:val="15"/>
  </w:num>
  <w:num w:numId="10">
    <w:abstractNumId w:val="17"/>
  </w:num>
  <w:num w:numId="11">
    <w:abstractNumId w:val="5"/>
  </w:num>
  <w:num w:numId="12">
    <w:abstractNumId w:val="8"/>
  </w:num>
  <w:num w:numId="13">
    <w:abstractNumId w:val="4"/>
  </w:num>
  <w:num w:numId="14">
    <w:abstractNumId w:val="11"/>
  </w:num>
  <w:num w:numId="15">
    <w:abstractNumId w:val="9"/>
  </w:num>
  <w:num w:numId="16">
    <w:abstractNumId w:val="3"/>
  </w:num>
  <w:num w:numId="17">
    <w:abstractNumId w:val="6"/>
  </w:num>
  <w:num w:numId="18">
    <w:abstractNumId w:val="10"/>
  </w:num>
  <w:num w:numId="19">
    <w:abstractNumId w:val="16"/>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547"/>
    <w:rsid w:val="00003A04"/>
    <w:rsid w:val="00003CA6"/>
    <w:rsid w:val="00004FC4"/>
    <w:rsid w:val="000054FA"/>
    <w:rsid w:val="00010840"/>
    <w:rsid w:val="000151D7"/>
    <w:rsid w:val="000208CB"/>
    <w:rsid w:val="00021C60"/>
    <w:rsid w:val="00025CCE"/>
    <w:rsid w:val="00034194"/>
    <w:rsid w:val="00046C71"/>
    <w:rsid w:val="00047E66"/>
    <w:rsid w:val="000517FE"/>
    <w:rsid w:val="00053A31"/>
    <w:rsid w:val="00071D53"/>
    <w:rsid w:val="000745EE"/>
    <w:rsid w:val="00076AC9"/>
    <w:rsid w:val="00083FC0"/>
    <w:rsid w:val="00084CF4"/>
    <w:rsid w:val="00091434"/>
    <w:rsid w:val="00095E5F"/>
    <w:rsid w:val="0009746F"/>
    <w:rsid w:val="000A0C43"/>
    <w:rsid w:val="000A0FEB"/>
    <w:rsid w:val="000A5131"/>
    <w:rsid w:val="000A66F3"/>
    <w:rsid w:val="000A674F"/>
    <w:rsid w:val="000A72D5"/>
    <w:rsid w:val="000B10C8"/>
    <w:rsid w:val="000D0552"/>
    <w:rsid w:val="000D50CC"/>
    <w:rsid w:val="000E21C3"/>
    <w:rsid w:val="000F31F9"/>
    <w:rsid w:val="000F361B"/>
    <w:rsid w:val="00101AB5"/>
    <w:rsid w:val="00101EE2"/>
    <w:rsid w:val="00103780"/>
    <w:rsid w:val="00107574"/>
    <w:rsid w:val="00111912"/>
    <w:rsid w:val="0011481C"/>
    <w:rsid w:val="00114BCC"/>
    <w:rsid w:val="00131127"/>
    <w:rsid w:val="0013187F"/>
    <w:rsid w:val="00133E81"/>
    <w:rsid w:val="00133EA1"/>
    <w:rsid w:val="00141696"/>
    <w:rsid w:val="00144451"/>
    <w:rsid w:val="00144B8A"/>
    <w:rsid w:val="0016096B"/>
    <w:rsid w:val="001638D8"/>
    <w:rsid w:val="001663C0"/>
    <w:rsid w:val="00166833"/>
    <w:rsid w:val="00170ADD"/>
    <w:rsid w:val="001800CE"/>
    <w:rsid w:val="00185AA6"/>
    <w:rsid w:val="0019017C"/>
    <w:rsid w:val="001908A8"/>
    <w:rsid w:val="001912B4"/>
    <w:rsid w:val="001A0B82"/>
    <w:rsid w:val="001A3EEF"/>
    <w:rsid w:val="001A56AF"/>
    <w:rsid w:val="001A777E"/>
    <w:rsid w:val="001B22E2"/>
    <w:rsid w:val="001B34B2"/>
    <w:rsid w:val="001B4767"/>
    <w:rsid w:val="001B553A"/>
    <w:rsid w:val="001B6E14"/>
    <w:rsid w:val="001D34A4"/>
    <w:rsid w:val="001D3C29"/>
    <w:rsid w:val="001D6BE4"/>
    <w:rsid w:val="001D6F1B"/>
    <w:rsid w:val="001D7507"/>
    <w:rsid w:val="001D7AE3"/>
    <w:rsid w:val="001E1B73"/>
    <w:rsid w:val="001E54D3"/>
    <w:rsid w:val="001E7B9B"/>
    <w:rsid w:val="001E7DEA"/>
    <w:rsid w:val="001F4514"/>
    <w:rsid w:val="00202258"/>
    <w:rsid w:val="0020539A"/>
    <w:rsid w:val="00206869"/>
    <w:rsid w:val="00210587"/>
    <w:rsid w:val="002139A4"/>
    <w:rsid w:val="00216B58"/>
    <w:rsid w:val="00226A01"/>
    <w:rsid w:val="00227E37"/>
    <w:rsid w:val="00233330"/>
    <w:rsid w:val="00233C0F"/>
    <w:rsid w:val="00236D45"/>
    <w:rsid w:val="00241662"/>
    <w:rsid w:val="002424F9"/>
    <w:rsid w:val="002526BE"/>
    <w:rsid w:val="00253565"/>
    <w:rsid w:val="00256001"/>
    <w:rsid w:val="00256A97"/>
    <w:rsid w:val="0026536D"/>
    <w:rsid w:val="00270854"/>
    <w:rsid w:val="00280426"/>
    <w:rsid w:val="002869CB"/>
    <w:rsid w:val="002950FF"/>
    <w:rsid w:val="0029604B"/>
    <w:rsid w:val="00296705"/>
    <w:rsid w:val="00296CD9"/>
    <w:rsid w:val="002A0832"/>
    <w:rsid w:val="002A4790"/>
    <w:rsid w:val="002A7284"/>
    <w:rsid w:val="002A7CCE"/>
    <w:rsid w:val="002A7E12"/>
    <w:rsid w:val="002B22FE"/>
    <w:rsid w:val="002B4221"/>
    <w:rsid w:val="002B4ABC"/>
    <w:rsid w:val="002B74E4"/>
    <w:rsid w:val="002B7C9A"/>
    <w:rsid w:val="002C3DD6"/>
    <w:rsid w:val="002C5A3A"/>
    <w:rsid w:val="002D1895"/>
    <w:rsid w:val="002D2EB3"/>
    <w:rsid w:val="002D60CF"/>
    <w:rsid w:val="002D62DC"/>
    <w:rsid w:val="002D7078"/>
    <w:rsid w:val="002D776D"/>
    <w:rsid w:val="002F0F15"/>
    <w:rsid w:val="002F1FA6"/>
    <w:rsid w:val="002F28B8"/>
    <w:rsid w:val="002F3D74"/>
    <w:rsid w:val="00300386"/>
    <w:rsid w:val="00312153"/>
    <w:rsid w:val="00312F28"/>
    <w:rsid w:val="00314509"/>
    <w:rsid w:val="00320AEA"/>
    <w:rsid w:val="003216AF"/>
    <w:rsid w:val="0032747D"/>
    <w:rsid w:val="00330368"/>
    <w:rsid w:val="003324CB"/>
    <w:rsid w:val="0033544F"/>
    <w:rsid w:val="00343D49"/>
    <w:rsid w:val="00350902"/>
    <w:rsid w:val="00366346"/>
    <w:rsid w:val="0037623D"/>
    <w:rsid w:val="00376716"/>
    <w:rsid w:val="00392AFA"/>
    <w:rsid w:val="003A2215"/>
    <w:rsid w:val="003A6062"/>
    <w:rsid w:val="003B021E"/>
    <w:rsid w:val="003B322C"/>
    <w:rsid w:val="003B4D64"/>
    <w:rsid w:val="003B51A4"/>
    <w:rsid w:val="003C0FF8"/>
    <w:rsid w:val="003C2683"/>
    <w:rsid w:val="003C5A05"/>
    <w:rsid w:val="003D5C19"/>
    <w:rsid w:val="003D5FB7"/>
    <w:rsid w:val="003D6002"/>
    <w:rsid w:val="003E3B04"/>
    <w:rsid w:val="003E4B9B"/>
    <w:rsid w:val="003F3073"/>
    <w:rsid w:val="003F4D38"/>
    <w:rsid w:val="00406567"/>
    <w:rsid w:val="00414894"/>
    <w:rsid w:val="0042391E"/>
    <w:rsid w:val="004248DA"/>
    <w:rsid w:val="004332A8"/>
    <w:rsid w:val="00446537"/>
    <w:rsid w:val="00446EA9"/>
    <w:rsid w:val="0044750C"/>
    <w:rsid w:val="00447F67"/>
    <w:rsid w:val="004537B9"/>
    <w:rsid w:val="00461835"/>
    <w:rsid w:val="00470642"/>
    <w:rsid w:val="00476E3C"/>
    <w:rsid w:val="00481CC6"/>
    <w:rsid w:val="00484750"/>
    <w:rsid w:val="004A06AC"/>
    <w:rsid w:val="004B2D8E"/>
    <w:rsid w:val="004B3168"/>
    <w:rsid w:val="004D0469"/>
    <w:rsid w:val="004D3099"/>
    <w:rsid w:val="004D41A5"/>
    <w:rsid w:val="004D51E9"/>
    <w:rsid w:val="004E33EC"/>
    <w:rsid w:val="004E3618"/>
    <w:rsid w:val="004E479A"/>
    <w:rsid w:val="004F2395"/>
    <w:rsid w:val="00503D2C"/>
    <w:rsid w:val="0051799C"/>
    <w:rsid w:val="0052297E"/>
    <w:rsid w:val="00524BAD"/>
    <w:rsid w:val="005250CA"/>
    <w:rsid w:val="00527AE6"/>
    <w:rsid w:val="005319DE"/>
    <w:rsid w:val="00535839"/>
    <w:rsid w:val="005374F8"/>
    <w:rsid w:val="0053791D"/>
    <w:rsid w:val="00540686"/>
    <w:rsid w:val="00542546"/>
    <w:rsid w:val="00545A27"/>
    <w:rsid w:val="0054641E"/>
    <w:rsid w:val="00570661"/>
    <w:rsid w:val="00570777"/>
    <w:rsid w:val="00572B2B"/>
    <w:rsid w:val="00577BC0"/>
    <w:rsid w:val="00585277"/>
    <w:rsid w:val="005862B3"/>
    <w:rsid w:val="00591048"/>
    <w:rsid w:val="005955CF"/>
    <w:rsid w:val="005A69BD"/>
    <w:rsid w:val="005A6C88"/>
    <w:rsid w:val="005A6CCA"/>
    <w:rsid w:val="005B20D5"/>
    <w:rsid w:val="005B3CCC"/>
    <w:rsid w:val="005B49AE"/>
    <w:rsid w:val="005C5418"/>
    <w:rsid w:val="005D1652"/>
    <w:rsid w:val="005D16D0"/>
    <w:rsid w:val="005D6B7B"/>
    <w:rsid w:val="005D7FBC"/>
    <w:rsid w:val="005E11CE"/>
    <w:rsid w:val="005E50F4"/>
    <w:rsid w:val="005E70A9"/>
    <w:rsid w:val="00601DD6"/>
    <w:rsid w:val="006049E2"/>
    <w:rsid w:val="0061070E"/>
    <w:rsid w:val="00622DCF"/>
    <w:rsid w:val="00623356"/>
    <w:rsid w:val="0062378A"/>
    <w:rsid w:val="006245FC"/>
    <w:rsid w:val="00632BB7"/>
    <w:rsid w:val="00634F09"/>
    <w:rsid w:val="00635B53"/>
    <w:rsid w:val="00653AEC"/>
    <w:rsid w:val="00655190"/>
    <w:rsid w:val="0065578D"/>
    <w:rsid w:val="00656A92"/>
    <w:rsid w:val="00662218"/>
    <w:rsid w:val="00681145"/>
    <w:rsid w:val="0068519D"/>
    <w:rsid w:val="00685AE0"/>
    <w:rsid w:val="00690BC8"/>
    <w:rsid w:val="006A34BF"/>
    <w:rsid w:val="006A4D25"/>
    <w:rsid w:val="006A6080"/>
    <w:rsid w:val="006C5449"/>
    <w:rsid w:val="006C7C04"/>
    <w:rsid w:val="006D022F"/>
    <w:rsid w:val="006D1998"/>
    <w:rsid w:val="006D50EA"/>
    <w:rsid w:val="006D5ECC"/>
    <w:rsid w:val="006D7CFB"/>
    <w:rsid w:val="006E023F"/>
    <w:rsid w:val="006E4F3C"/>
    <w:rsid w:val="006E6D64"/>
    <w:rsid w:val="006F41F8"/>
    <w:rsid w:val="006F48D4"/>
    <w:rsid w:val="006F5450"/>
    <w:rsid w:val="00702282"/>
    <w:rsid w:val="00703D77"/>
    <w:rsid w:val="00704FF6"/>
    <w:rsid w:val="007064ED"/>
    <w:rsid w:val="007070F5"/>
    <w:rsid w:val="00707C6B"/>
    <w:rsid w:val="00710076"/>
    <w:rsid w:val="00711095"/>
    <w:rsid w:val="0071462C"/>
    <w:rsid w:val="007164E2"/>
    <w:rsid w:val="00717C4F"/>
    <w:rsid w:val="0072604C"/>
    <w:rsid w:val="00731F29"/>
    <w:rsid w:val="0074660E"/>
    <w:rsid w:val="00755CD9"/>
    <w:rsid w:val="00762497"/>
    <w:rsid w:val="00762BBE"/>
    <w:rsid w:val="0076647F"/>
    <w:rsid w:val="007668BF"/>
    <w:rsid w:val="00767E3E"/>
    <w:rsid w:val="00781063"/>
    <w:rsid w:val="007873EA"/>
    <w:rsid w:val="007A0C44"/>
    <w:rsid w:val="007A2409"/>
    <w:rsid w:val="007A24C6"/>
    <w:rsid w:val="007B43AC"/>
    <w:rsid w:val="007B48AC"/>
    <w:rsid w:val="007B77FE"/>
    <w:rsid w:val="007D6E9F"/>
    <w:rsid w:val="007E62CB"/>
    <w:rsid w:val="007F4EE5"/>
    <w:rsid w:val="007F5640"/>
    <w:rsid w:val="007F60BD"/>
    <w:rsid w:val="00800505"/>
    <w:rsid w:val="00805A83"/>
    <w:rsid w:val="0081226E"/>
    <w:rsid w:val="008140B8"/>
    <w:rsid w:val="00817165"/>
    <w:rsid w:val="008275B9"/>
    <w:rsid w:val="00837AFE"/>
    <w:rsid w:val="0084585A"/>
    <w:rsid w:val="008458FF"/>
    <w:rsid w:val="0085139E"/>
    <w:rsid w:val="0085266B"/>
    <w:rsid w:val="00856889"/>
    <w:rsid w:val="008631C1"/>
    <w:rsid w:val="00866716"/>
    <w:rsid w:val="008674D8"/>
    <w:rsid w:val="00883B89"/>
    <w:rsid w:val="00883CFB"/>
    <w:rsid w:val="008B36D5"/>
    <w:rsid w:val="008B3780"/>
    <w:rsid w:val="008C15D9"/>
    <w:rsid w:val="008C270B"/>
    <w:rsid w:val="008D0747"/>
    <w:rsid w:val="008D28D3"/>
    <w:rsid w:val="008D5DB3"/>
    <w:rsid w:val="008E0ACD"/>
    <w:rsid w:val="008E4CFF"/>
    <w:rsid w:val="008E74B4"/>
    <w:rsid w:val="008E7CF1"/>
    <w:rsid w:val="00902AF0"/>
    <w:rsid w:val="00906B03"/>
    <w:rsid w:val="009112DC"/>
    <w:rsid w:val="00916BA4"/>
    <w:rsid w:val="00917B29"/>
    <w:rsid w:val="0093173A"/>
    <w:rsid w:val="00935628"/>
    <w:rsid w:val="0094372C"/>
    <w:rsid w:val="00943ED8"/>
    <w:rsid w:val="00946DFC"/>
    <w:rsid w:val="00950B2F"/>
    <w:rsid w:val="00953C0F"/>
    <w:rsid w:val="00975D55"/>
    <w:rsid w:val="0098381F"/>
    <w:rsid w:val="0098443A"/>
    <w:rsid w:val="00997553"/>
    <w:rsid w:val="009B6F64"/>
    <w:rsid w:val="009B721A"/>
    <w:rsid w:val="009C203F"/>
    <w:rsid w:val="009D0269"/>
    <w:rsid w:val="009D1DA6"/>
    <w:rsid w:val="009D2185"/>
    <w:rsid w:val="009D35DB"/>
    <w:rsid w:val="009E1228"/>
    <w:rsid w:val="009E2910"/>
    <w:rsid w:val="009E2E07"/>
    <w:rsid w:val="009E5A9B"/>
    <w:rsid w:val="009E7AF7"/>
    <w:rsid w:val="009F0879"/>
    <w:rsid w:val="00A03AC7"/>
    <w:rsid w:val="00A04EDD"/>
    <w:rsid w:val="00A13A64"/>
    <w:rsid w:val="00A202EA"/>
    <w:rsid w:val="00A208F4"/>
    <w:rsid w:val="00A26459"/>
    <w:rsid w:val="00A314CF"/>
    <w:rsid w:val="00A41661"/>
    <w:rsid w:val="00A42190"/>
    <w:rsid w:val="00A45A0D"/>
    <w:rsid w:val="00A52BCF"/>
    <w:rsid w:val="00A54005"/>
    <w:rsid w:val="00A54AD6"/>
    <w:rsid w:val="00A6530D"/>
    <w:rsid w:val="00A77409"/>
    <w:rsid w:val="00A84BFA"/>
    <w:rsid w:val="00A86028"/>
    <w:rsid w:val="00A9295B"/>
    <w:rsid w:val="00AA0FFA"/>
    <w:rsid w:val="00AA2576"/>
    <w:rsid w:val="00AA258B"/>
    <w:rsid w:val="00AA43C8"/>
    <w:rsid w:val="00AA635F"/>
    <w:rsid w:val="00AB4D04"/>
    <w:rsid w:val="00AC453F"/>
    <w:rsid w:val="00AC543E"/>
    <w:rsid w:val="00AD064D"/>
    <w:rsid w:val="00AD349D"/>
    <w:rsid w:val="00AD4E1B"/>
    <w:rsid w:val="00AE7BA6"/>
    <w:rsid w:val="00AF65A8"/>
    <w:rsid w:val="00B0335C"/>
    <w:rsid w:val="00B04454"/>
    <w:rsid w:val="00B07FA4"/>
    <w:rsid w:val="00B130CF"/>
    <w:rsid w:val="00B14782"/>
    <w:rsid w:val="00B30978"/>
    <w:rsid w:val="00B35ECC"/>
    <w:rsid w:val="00B368CE"/>
    <w:rsid w:val="00B378C7"/>
    <w:rsid w:val="00B37B1A"/>
    <w:rsid w:val="00B4347A"/>
    <w:rsid w:val="00B462E7"/>
    <w:rsid w:val="00B51F18"/>
    <w:rsid w:val="00B60104"/>
    <w:rsid w:val="00B61AFB"/>
    <w:rsid w:val="00B62BCA"/>
    <w:rsid w:val="00B64E9F"/>
    <w:rsid w:val="00B82483"/>
    <w:rsid w:val="00B937C3"/>
    <w:rsid w:val="00B95E00"/>
    <w:rsid w:val="00BA2507"/>
    <w:rsid w:val="00BC241D"/>
    <w:rsid w:val="00BC4F55"/>
    <w:rsid w:val="00BC597D"/>
    <w:rsid w:val="00BD070F"/>
    <w:rsid w:val="00BE0D13"/>
    <w:rsid w:val="00BE6F88"/>
    <w:rsid w:val="00BF626A"/>
    <w:rsid w:val="00C00B80"/>
    <w:rsid w:val="00C06A83"/>
    <w:rsid w:val="00C0730C"/>
    <w:rsid w:val="00C07A35"/>
    <w:rsid w:val="00C1054A"/>
    <w:rsid w:val="00C107F2"/>
    <w:rsid w:val="00C25E96"/>
    <w:rsid w:val="00C27416"/>
    <w:rsid w:val="00C27AFF"/>
    <w:rsid w:val="00C27BBF"/>
    <w:rsid w:val="00C33A04"/>
    <w:rsid w:val="00C4753E"/>
    <w:rsid w:val="00C5648C"/>
    <w:rsid w:val="00C572AD"/>
    <w:rsid w:val="00C60B17"/>
    <w:rsid w:val="00C67FF4"/>
    <w:rsid w:val="00C74217"/>
    <w:rsid w:val="00C743D6"/>
    <w:rsid w:val="00C77250"/>
    <w:rsid w:val="00C8001D"/>
    <w:rsid w:val="00C847D2"/>
    <w:rsid w:val="00C95199"/>
    <w:rsid w:val="00C95B3C"/>
    <w:rsid w:val="00CA163F"/>
    <w:rsid w:val="00CA23F6"/>
    <w:rsid w:val="00CA5393"/>
    <w:rsid w:val="00CA6D65"/>
    <w:rsid w:val="00CB3445"/>
    <w:rsid w:val="00CC01FF"/>
    <w:rsid w:val="00CC3667"/>
    <w:rsid w:val="00CC654E"/>
    <w:rsid w:val="00CD55CE"/>
    <w:rsid w:val="00CD7AA5"/>
    <w:rsid w:val="00CE1E72"/>
    <w:rsid w:val="00D0015B"/>
    <w:rsid w:val="00D03FCC"/>
    <w:rsid w:val="00D0406D"/>
    <w:rsid w:val="00D047B1"/>
    <w:rsid w:val="00D10573"/>
    <w:rsid w:val="00D10C77"/>
    <w:rsid w:val="00D1389D"/>
    <w:rsid w:val="00D1465A"/>
    <w:rsid w:val="00D21121"/>
    <w:rsid w:val="00D223BF"/>
    <w:rsid w:val="00D22584"/>
    <w:rsid w:val="00D23774"/>
    <w:rsid w:val="00D24118"/>
    <w:rsid w:val="00D27265"/>
    <w:rsid w:val="00D35C67"/>
    <w:rsid w:val="00D36709"/>
    <w:rsid w:val="00D43E72"/>
    <w:rsid w:val="00D448E0"/>
    <w:rsid w:val="00D549F2"/>
    <w:rsid w:val="00D55CDA"/>
    <w:rsid w:val="00D61392"/>
    <w:rsid w:val="00D67EA5"/>
    <w:rsid w:val="00D75F6A"/>
    <w:rsid w:val="00D91EEE"/>
    <w:rsid w:val="00D94E37"/>
    <w:rsid w:val="00DA2E08"/>
    <w:rsid w:val="00DA4412"/>
    <w:rsid w:val="00DA5827"/>
    <w:rsid w:val="00DA60A8"/>
    <w:rsid w:val="00DA76AD"/>
    <w:rsid w:val="00DB299B"/>
    <w:rsid w:val="00DB43BA"/>
    <w:rsid w:val="00DC008F"/>
    <w:rsid w:val="00DC1767"/>
    <w:rsid w:val="00DC1DDA"/>
    <w:rsid w:val="00DC39B8"/>
    <w:rsid w:val="00DC3B1D"/>
    <w:rsid w:val="00DD617C"/>
    <w:rsid w:val="00DF6A21"/>
    <w:rsid w:val="00DF6DAE"/>
    <w:rsid w:val="00E02234"/>
    <w:rsid w:val="00E1336D"/>
    <w:rsid w:val="00E13FE5"/>
    <w:rsid w:val="00E20A8E"/>
    <w:rsid w:val="00E242E5"/>
    <w:rsid w:val="00E42748"/>
    <w:rsid w:val="00E44964"/>
    <w:rsid w:val="00E45672"/>
    <w:rsid w:val="00E53BCE"/>
    <w:rsid w:val="00E56144"/>
    <w:rsid w:val="00E610ED"/>
    <w:rsid w:val="00E61D74"/>
    <w:rsid w:val="00E66075"/>
    <w:rsid w:val="00E74114"/>
    <w:rsid w:val="00E75742"/>
    <w:rsid w:val="00E76E01"/>
    <w:rsid w:val="00E80DF6"/>
    <w:rsid w:val="00E83A66"/>
    <w:rsid w:val="00E946C3"/>
    <w:rsid w:val="00E94F38"/>
    <w:rsid w:val="00EA00F3"/>
    <w:rsid w:val="00EB4E08"/>
    <w:rsid w:val="00EB5752"/>
    <w:rsid w:val="00EC5CB4"/>
    <w:rsid w:val="00ED044B"/>
    <w:rsid w:val="00ED1CFF"/>
    <w:rsid w:val="00EE24B3"/>
    <w:rsid w:val="00EE2EF9"/>
    <w:rsid w:val="00EE32F7"/>
    <w:rsid w:val="00EE4B7D"/>
    <w:rsid w:val="00EE52C9"/>
    <w:rsid w:val="00EE7739"/>
    <w:rsid w:val="00EF4636"/>
    <w:rsid w:val="00EF4FE1"/>
    <w:rsid w:val="00EF5064"/>
    <w:rsid w:val="00F01D54"/>
    <w:rsid w:val="00F031EC"/>
    <w:rsid w:val="00F06D6F"/>
    <w:rsid w:val="00F11CD2"/>
    <w:rsid w:val="00F12DC7"/>
    <w:rsid w:val="00F130D2"/>
    <w:rsid w:val="00F148A6"/>
    <w:rsid w:val="00F21524"/>
    <w:rsid w:val="00F25AEF"/>
    <w:rsid w:val="00F31F7B"/>
    <w:rsid w:val="00F32D9A"/>
    <w:rsid w:val="00F35367"/>
    <w:rsid w:val="00F4037B"/>
    <w:rsid w:val="00F45B97"/>
    <w:rsid w:val="00F5082D"/>
    <w:rsid w:val="00F531BD"/>
    <w:rsid w:val="00F53224"/>
    <w:rsid w:val="00F5324A"/>
    <w:rsid w:val="00F559BD"/>
    <w:rsid w:val="00F57042"/>
    <w:rsid w:val="00F57C68"/>
    <w:rsid w:val="00F61B90"/>
    <w:rsid w:val="00F66650"/>
    <w:rsid w:val="00F7001F"/>
    <w:rsid w:val="00F7294B"/>
    <w:rsid w:val="00F8096B"/>
    <w:rsid w:val="00F80FC1"/>
    <w:rsid w:val="00FA0407"/>
    <w:rsid w:val="00FA0B39"/>
    <w:rsid w:val="00FA0CA9"/>
    <w:rsid w:val="00FA3847"/>
    <w:rsid w:val="00FB0CB8"/>
    <w:rsid w:val="00FB4BFA"/>
    <w:rsid w:val="00FC4169"/>
    <w:rsid w:val="00FC74A9"/>
    <w:rsid w:val="00FD4F48"/>
    <w:rsid w:val="00FE1C67"/>
    <w:rsid w:val="00FE305E"/>
    <w:rsid w:val="00FE5013"/>
    <w:rsid w:val="00FE604D"/>
    <w:rsid w:val="00FE6988"/>
    <w:rsid w:val="00FE6C77"/>
    <w:rsid w:val="00FF43AE"/>
    <w:rsid w:val="05505017"/>
    <w:rsid w:val="2E6D84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7A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FollowedHyperlink">
    <w:name w:val="FollowedHyperlink"/>
    <w:basedOn w:val="DefaultParagraphFont"/>
    <w:uiPriority w:val="99"/>
    <w:semiHidden/>
    <w:unhideWhenUsed/>
    <w:rsid w:val="00D0406D"/>
    <w:rPr>
      <w:color w:val="954F72" w:themeColor="followedHyperlink"/>
      <w:u w:val="single"/>
    </w:rPr>
  </w:style>
  <w:style w:type="paragraph" w:styleId="Revision">
    <w:name w:val="Revision"/>
    <w:hidden/>
    <w:uiPriority w:val="99"/>
    <w:semiHidden/>
    <w:rsid w:val="001D7AE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1598956">
      <w:bodyDiv w:val="1"/>
      <w:marLeft w:val="0"/>
      <w:marRight w:val="0"/>
      <w:marTop w:val="0"/>
      <w:marBottom w:val="0"/>
      <w:divBdr>
        <w:top w:val="none" w:sz="0" w:space="0" w:color="auto"/>
        <w:left w:val="none" w:sz="0" w:space="0" w:color="auto"/>
        <w:bottom w:val="none" w:sz="0" w:space="0" w:color="auto"/>
        <w:right w:val="none" w:sz="0" w:space="0" w:color="auto"/>
      </w:divBdr>
    </w:div>
    <w:div w:id="61074496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442778">
      <w:bodyDiv w:val="1"/>
      <w:marLeft w:val="0"/>
      <w:marRight w:val="0"/>
      <w:marTop w:val="0"/>
      <w:marBottom w:val="0"/>
      <w:divBdr>
        <w:top w:val="none" w:sz="0" w:space="0" w:color="auto"/>
        <w:left w:val="none" w:sz="0" w:space="0" w:color="auto"/>
        <w:bottom w:val="none" w:sz="0" w:space="0" w:color="auto"/>
        <w:right w:val="none" w:sz="0" w:space="0" w:color="auto"/>
      </w:divBdr>
    </w:div>
    <w:div w:id="137746548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1D53"/>
    <w:rsid w:val="001A56AF"/>
    <w:rsid w:val="001C733D"/>
    <w:rsid w:val="001D6F1B"/>
    <w:rsid w:val="00210587"/>
    <w:rsid w:val="00233C0F"/>
    <w:rsid w:val="00256001"/>
    <w:rsid w:val="002B05BE"/>
    <w:rsid w:val="002E7994"/>
    <w:rsid w:val="003E0F2C"/>
    <w:rsid w:val="003F4D38"/>
    <w:rsid w:val="00446EA9"/>
    <w:rsid w:val="0045583A"/>
    <w:rsid w:val="004B72E4"/>
    <w:rsid w:val="004C7CDB"/>
    <w:rsid w:val="004D4532"/>
    <w:rsid w:val="004E5BAA"/>
    <w:rsid w:val="0054641E"/>
    <w:rsid w:val="00577BC0"/>
    <w:rsid w:val="005A0A42"/>
    <w:rsid w:val="005A2227"/>
    <w:rsid w:val="005A6CCA"/>
    <w:rsid w:val="005B331C"/>
    <w:rsid w:val="005E70A9"/>
    <w:rsid w:val="00645E7C"/>
    <w:rsid w:val="006E6D64"/>
    <w:rsid w:val="00710076"/>
    <w:rsid w:val="0071462C"/>
    <w:rsid w:val="00714669"/>
    <w:rsid w:val="007452F9"/>
    <w:rsid w:val="008035A0"/>
    <w:rsid w:val="008C270B"/>
    <w:rsid w:val="00957A75"/>
    <w:rsid w:val="00997553"/>
    <w:rsid w:val="00A84E0E"/>
    <w:rsid w:val="00AC453F"/>
    <w:rsid w:val="00AF33F6"/>
    <w:rsid w:val="00AF65A8"/>
    <w:rsid w:val="00B84040"/>
    <w:rsid w:val="00BA113D"/>
    <w:rsid w:val="00C74217"/>
    <w:rsid w:val="00CC510F"/>
    <w:rsid w:val="00DD3518"/>
    <w:rsid w:val="00E31521"/>
    <w:rsid w:val="00F01F63"/>
    <w:rsid w:val="00F950D6"/>
    <w:rsid w:val="00FB0C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CE8DE3-51F1-46BF-A725-93287DADB293}">
  <ds:schemaRefs>
    <ds:schemaRef ds:uri="http://schemas.openxmlformats.org/officeDocument/2006/bibliography"/>
  </ds:schemaRefs>
</ds:datastoreItem>
</file>

<file path=customXml/itemProps2.xml><?xml version="1.0" encoding="utf-8"?>
<ds:datastoreItem xmlns:ds="http://schemas.openxmlformats.org/officeDocument/2006/customXml" ds:itemID="{D777FDB3-5096-44A9-BDEA-EF3DD52E7C6A}">
  <ds:schemaRefs>
    <ds:schemaRef ds:uri="http://schemas.microsoft.com/office/2006/metadata/properties"/>
    <ds:schemaRef ds:uri="http://schemas.microsoft.com/office/infopath/2007/PartnerControls"/>
    <ds:schemaRef ds:uri="http://schemas.microsoft.com/sharepoint/v3"/>
    <ds:schemaRef ds:uri="2795bbee-07b4-4e79-98d8-0419d9871cad"/>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6754F643-D9CE-41CE-A3C0-4C23C9720ACF}">
  <ds:schemaRefs>
    <ds:schemaRef ds:uri="http://schemas.microsoft.com/sharepoint/v3/contenttype/forms"/>
  </ds:schemaRefs>
</ds:datastoreItem>
</file>

<file path=customXml/itemProps4.xml><?xml version="1.0" encoding="utf-8"?>
<ds:datastoreItem xmlns:ds="http://schemas.openxmlformats.org/officeDocument/2006/customXml" ds:itemID="{DBAB2C2D-DA55-43A5-AE85-9AE5877907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2160</Words>
  <Characters>12312</Characters>
  <Application>Microsoft Office Word</Application>
  <DocSecurity>0</DocSecurity>
  <Lines>102</Lines>
  <Paragraphs>28</Paragraphs>
  <ScaleCrop>false</ScaleCrop>
  <Company>ABM LHB</Company>
  <LinksUpToDate>false</LinksUpToDate>
  <CharactersWithSpaces>14444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25</cp:revision>
  <dcterms:created xsi:type="dcterms:W3CDTF">2025-07-14T07:25:00Z</dcterms:created>
  <dcterms:modified xsi:type="dcterms:W3CDTF">2025-07-24T10:05:00Z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