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vertAnchor="text" w:horzAnchor="margin" w:tblpY="346"/>
        <w:tblW w:w="9918" w:type="dxa"/>
        <w:tblLayout w:type="fixed"/>
        <w:tblLook w:val="04A0" w:firstRow="1" w:lastRow="0" w:firstColumn="1" w:lastColumn="0" w:noHBand="0" w:noVBand="1"/>
      </w:tblPr>
      <w:tblGrid>
        <w:gridCol w:w="2547"/>
        <w:gridCol w:w="1843"/>
        <w:gridCol w:w="1701"/>
        <w:gridCol w:w="1701"/>
        <w:gridCol w:w="383"/>
        <w:gridCol w:w="1743"/>
      </w:tblGrid>
      <w:tr w:rsidR="00E91219" w:rsidRPr="000E66AE" w14:paraId="78023B0A" w14:textId="77777777" w:rsidTr="00F174D9">
        <w:tc>
          <w:tcPr>
            <w:tcW w:w="2547" w:type="dxa"/>
          </w:tcPr>
          <w:p w14:paraId="72A8E88F" w14:textId="77777777" w:rsidR="00E91219" w:rsidRPr="000E66AE" w:rsidRDefault="00E91219" w:rsidP="00E91219">
            <w:pPr>
              <w:rPr>
                <w:rFonts w:ascii="Verdana" w:hAnsi="Verdana" w:cs="Arial"/>
                <w:b/>
                <w:sz w:val="24"/>
                <w:szCs w:val="24"/>
              </w:rPr>
            </w:pPr>
            <w:r w:rsidRPr="000E66AE">
              <w:rPr>
                <w:rFonts w:ascii="Verdana" w:hAnsi="Verdana" w:cs="Arial"/>
                <w:b/>
                <w:sz w:val="24"/>
                <w:szCs w:val="24"/>
              </w:rPr>
              <w:t>Meeting Date</w:t>
            </w:r>
          </w:p>
        </w:tc>
        <w:tc>
          <w:tcPr>
            <w:tcW w:w="3544" w:type="dxa"/>
            <w:gridSpan w:val="2"/>
          </w:tcPr>
          <w:p w14:paraId="54EEAD89" w14:textId="69169F66" w:rsidR="00E91219" w:rsidRPr="000E66AE" w:rsidRDefault="00983D0B" w:rsidP="63C0350F">
            <w:pPr>
              <w:rPr>
                <w:rFonts w:ascii="Verdana" w:hAnsi="Verdana" w:cs="Arial"/>
                <w:b/>
                <w:bCs/>
                <w:sz w:val="24"/>
                <w:szCs w:val="24"/>
              </w:rPr>
            </w:pPr>
            <w:r w:rsidRPr="000E66AE">
              <w:rPr>
                <w:rFonts w:ascii="Verdana" w:hAnsi="Verdana" w:cs="Arial"/>
                <w:b/>
                <w:bCs/>
                <w:sz w:val="24"/>
                <w:szCs w:val="24"/>
              </w:rPr>
              <w:t>29 July 2025</w:t>
            </w:r>
          </w:p>
        </w:tc>
        <w:tc>
          <w:tcPr>
            <w:tcW w:w="2084" w:type="dxa"/>
            <w:gridSpan w:val="2"/>
          </w:tcPr>
          <w:p w14:paraId="638436B6" w14:textId="77777777" w:rsidR="00E91219" w:rsidRPr="000E66AE" w:rsidRDefault="00E91219" w:rsidP="00E91219">
            <w:pPr>
              <w:rPr>
                <w:rFonts w:ascii="Verdana" w:hAnsi="Verdana" w:cs="Arial"/>
                <w:b/>
                <w:sz w:val="24"/>
                <w:szCs w:val="24"/>
              </w:rPr>
            </w:pPr>
            <w:r w:rsidRPr="000E66AE">
              <w:rPr>
                <w:rFonts w:ascii="Verdana" w:hAnsi="Verdana" w:cs="Arial"/>
                <w:b/>
                <w:sz w:val="24"/>
                <w:szCs w:val="24"/>
              </w:rPr>
              <w:t>Agenda Item</w:t>
            </w:r>
          </w:p>
        </w:tc>
        <w:tc>
          <w:tcPr>
            <w:tcW w:w="1743" w:type="dxa"/>
          </w:tcPr>
          <w:p w14:paraId="6233CB11" w14:textId="7CF57C5E" w:rsidR="00E91219" w:rsidRPr="000E66AE" w:rsidRDefault="00EE0642" w:rsidP="00E91219">
            <w:pPr>
              <w:rPr>
                <w:rFonts w:ascii="Verdana" w:hAnsi="Verdana" w:cs="Arial"/>
                <w:b/>
                <w:sz w:val="24"/>
                <w:szCs w:val="24"/>
              </w:rPr>
            </w:pPr>
            <w:r w:rsidRPr="000E66AE">
              <w:rPr>
                <w:rFonts w:ascii="Verdana" w:hAnsi="Verdana" w:cs="Arial"/>
                <w:b/>
                <w:sz w:val="24"/>
                <w:szCs w:val="24"/>
              </w:rPr>
              <w:t>2.4</w:t>
            </w:r>
          </w:p>
        </w:tc>
      </w:tr>
      <w:tr w:rsidR="00E91219" w:rsidRPr="000E66AE" w14:paraId="5713304A" w14:textId="77777777" w:rsidTr="63C0350F">
        <w:tc>
          <w:tcPr>
            <w:tcW w:w="2547" w:type="dxa"/>
            <w:shd w:val="clear" w:color="auto" w:fill="auto"/>
          </w:tcPr>
          <w:p w14:paraId="089FF61B" w14:textId="77777777" w:rsidR="00E91219" w:rsidRPr="000E66AE" w:rsidRDefault="00E91219" w:rsidP="00E91219">
            <w:pPr>
              <w:rPr>
                <w:rFonts w:ascii="Verdana" w:hAnsi="Verdana" w:cs="Arial"/>
                <w:b/>
                <w:sz w:val="24"/>
                <w:szCs w:val="24"/>
              </w:rPr>
            </w:pPr>
            <w:r w:rsidRPr="000E66AE">
              <w:rPr>
                <w:rFonts w:ascii="Verdana" w:hAnsi="Verdana" w:cs="Arial"/>
                <w:b/>
                <w:sz w:val="24"/>
                <w:szCs w:val="24"/>
              </w:rPr>
              <w:t xml:space="preserve">Name of Meeting </w:t>
            </w:r>
          </w:p>
        </w:tc>
        <w:tc>
          <w:tcPr>
            <w:tcW w:w="7371" w:type="dxa"/>
            <w:gridSpan w:val="5"/>
          </w:tcPr>
          <w:p w14:paraId="7BB12CDE" w14:textId="1C4BCBAD" w:rsidR="00E91219" w:rsidRPr="000E66AE" w:rsidRDefault="00B50AF1" w:rsidP="00E91219">
            <w:pPr>
              <w:rPr>
                <w:rFonts w:ascii="Verdana" w:hAnsi="Verdana" w:cs="Arial"/>
                <w:b/>
                <w:sz w:val="24"/>
                <w:szCs w:val="24"/>
              </w:rPr>
            </w:pPr>
            <w:r w:rsidRPr="000E66AE">
              <w:rPr>
                <w:rFonts w:ascii="Verdana" w:hAnsi="Verdana" w:cs="Arial"/>
                <w:b/>
                <w:sz w:val="24"/>
                <w:szCs w:val="24"/>
              </w:rPr>
              <w:t>Performance and Finance</w:t>
            </w:r>
            <w:r w:rsidR="00E91219" w:rsidRPr="000E66AE">
              <w:rPr>
                <w:rFonts w:ascii="Verdana" w:hAnsi="Verdana" w:cs="Arial"/>
                <w:b/>
                <w:sz w:val="24"/>
                <w:szCs w:val="24"/>
              </w:rPr>
              <w:t xml:space="preserve"> Committee</w:t>
            </w:r>
          </w:p>
        </w:tc>
      </w:tr>
      <w:tr w:rsidR="00E91219" w:rsidRPr="000E66AE" w14:paraId="439166D4" w14:textId="77777777" w:rsidTr="63C0350F">
        <w:tc>
          <w:tcPr>
            <w:tcW w:w="2547" w:type="dxa"/>
          </w:tcPr>
          <w:p w14:paraId="1630799A" w14:textId="77777777" w:rsidR="00E91219" w:rsidRPr="000E66AE" w:rsidRDefault="00E91219" w:rsidP="00E91219">
            <w:pPr>
              <w:rPr>
                <w:rFonts w:ascii="Verdana" w:hAnsi="Verdana" w:cs="Arial"/>
                <w:b/>
                <w:sz w:val="24"/>
                <w:szCs w:val="24"/>
              </w:rPr>
            </w:pPr>
            <w:r w:rsidRPr="000E66AE">
              <w:rPr>
                <w:rFonts w:ascii="Verdana" w:hAnsi="Verdana" w:cs="Arial"/>
                <w:b/>
                <w:sz w:val="24"/>
                <w:szCs w:val="24"/>
              </w:rPr>
              <w:t>Report Title</w:t>
            </w:r>
          </w:p>
        </w:tc>
        <w:tc>
          <w:tcPr>
            <w:tcW w:w="7371" w:type="dxa"/>
            <w:gridSpan w:val="5"/>
          </w:tcPr>
          <w:p w14:paraId="5CB5BFF1" w14:textId="77777777" w:rsidR="00E91219" w:rsidRPr="000E66AE" w:rsidRDefault="00E91219" w:rsidP="00E91219">
            <w:pPr>
              <w:rPr>
                <w:rFonts w:ascii="Verdana" w:hAnsi="Verdana" w:cs="Arial"/>
                <w:b/>
                <w:sz w:val="24"/>
                <w:szCs w:val="24"/>
              </w:rPr>
            </w:pPr>
            <w:r w:rsidRPr="000E66AE">
              <w:rPr>
                <w:rFonts w:ascii="Verdana" w:hAnsi="Verdana" w:cs="Arial"/>
                <w:b/>
                <w:sz w:val="24"/>
                <w:szCs w:val="24"/>
              </w:rPr>
              <w:t xml:space="preserve">Update on Stroke Performance </w:t>
            </w:r>
          </w:p>
        </w:tc>
      </w:tr>
      <w:tr w:rsidR="00E91219" w:rsidRPr="000E66AE" w14:paraId="7028FD97" w14:textId="77777777" w:rsidTr="63C0350F">
        <w:tc>
          <w:tcPr>
            <w:tcW w:w="2547" w:type="dxa"/>
          </w:tcPr>
          <w:p w14:paraId="3C22AA88" w14:textId="77777777" w:rsidR="00E91219" w:rsidRPr="000E66AE" w:rsidRDefault="00E91219" w:rsidP="00E91219">
            <w:pPr>
              <w:rPr>
                <w:rFonts w:ascii="Verdana" w:hAnsi="Verdana" w:cs="Arial"/>
                <w:b/>
                <w:sz w:val="24"/>
                <w:szCs w:val="24"/>
              </w:rPr>
            </w:pPr>
            <w:r w:rsidRPr="000E66AE">
              <w:rPr>
                <w:rFonts w:ascii="Verdana" w:hAnsi="Verdana" w:cs="Arial"/>
                <w:b/>
                <w:sz w:val="24"/>
                <w:szCs w:val="24"/>
              </w:rPr>
              <w:t>Report Author</w:t>
            </w:r>
          </w:p>
        </w:tc>
        <w:tc>
          <w:tcPr>
            <w:tcW w:w="7371" w:type="dxa"/>
            <w:gridSpan w:val="5"/>
          </w:tcPr>
          <w:p w14:paraId="18F5033E" w14:textId="77777777" w:rsidR="00E91219" w:rsidRPr="000E66AE" w:rsidRDefault="00E91219" w:rsidP="00E91219">
            <w:pPr>
              <w:rPr>
                <w:rFonts w:ascii="Verdana" w:hAnsi="Verdana" w:cs="Arial"/>
                <w:sz w:val="24"/>
                <w:szCs w:val="24"/>
              </w:rPr>
            </w:pPr>
            <w:r w:rsidRPr="000E66AE">
              <w:rPr>
                <w:rFonts w:ascii="Verdana" w:hAnsi="Verdana" w:cs="Arial"/>
                <w:sz w:val="24"/>
                <w:szCs w:val="24"/>
              </w:rPr>
              <w:t xml:space="preserve">Abi </w:t>
            </w:r>
            <w:proofErr w:type="spellStart"/>
            <w:r w:rsidRPr="000E66AE">
              <w:rPr>
                <w:rFonts w:ascii="Verdana" w:hAnsi="Verdana" w:cs="Arial"/>
                <w:sz w:val="24"/>
                <w:szCs w:val="24"/>
              </w:rPr>
              <w:t>Landeg</w:t>
            </w:r>
            <w:proofErr w:type="spellEnd"/>
            <w:r w:rsidRPr="000E66AE">
              <w:rPr>
                <w:rFonts w:ascii="Verdana" w:hAnsi="Verdana" w:cs="Arial"/>
                <w:sz w:val="24"/>
                <w:szCs w:val="24"/>
              </w:rPr>
              <w:t xml:space="preserve"> – Directorate Manager Medicine Specialties </w:t>
            </w:r>
          </w:p>
          <w:p w14:paraId="0A8A2137" w14:textId="77777777" w:rsidR="00E91219" w:rsidRPr="000E66AE" w:rsidRDefault="00E91219" w:rsidP="00E91219">
            <w:pPr>
              <w:rPr>
                <w:rFonts w:ascii="Verdana" w:hAnsi="Verdana" w:cs="Arial"/>
                <w:sz w:val="24"/>
                <w:szCs w:val="24"/>
              </w:rPr>
            </w:pPr>
            <w:r w:rsidRPr="000E66AE">
              <w:rPr>
                <w:rFonts w:ascii="Verdana" w:hAnsi="Verdana" w:cs="Arial"/>
                <w:sz w:val="24"/>
                <w:szCs w:val="24"/>
              </w:rPr>
              <w:t xml:space="preserve">Peter Slade – Stroke Clinical Lead   </w:t>
            </w:r>
          </w:p>
        </w:tc>
      </w:tr>
      <w:tr w:rsidR="00E91219" w:rsidRPr="000E66AE" w14:paraId="65BCDFA0" w14:textId="77777777" w:rsidTr="63C0350F">
        <w:tc>
          <w:tcPr>
            <w:tcW w:w="2547" w:type="dxa"/>
          </w:tcPr>
          <w:p w14:paraId="6F95760D" w14:textId="77777777" w:rsidR="00E91219" w:rsidRPr="000E66AE" w:rsidRDefault="00E91219" w:rsidP="00E91219">
            <w:pPr>
              <w:rPr>
                <w:rFonts w:ascii="Verdana" w:hAnsi="Verdana" w:cs="Arial"/>
                <w:b/>
                <w:sz w:val="24"/>
                <w:szCs w:val="24"/>
              </w:rPr>
            </w:pPr>
            <w:r w:rsidRPr="000E66AE">
              <w:rPr>
                <w:rFonts w:ascii="Verdana" w:hAnsi="Verdana" w:cs="Arial"/>
                <w:b/>
                <w:sz w:val="24"/>
                <w:szCs w:val="24"/>
              </w:rPr>
              <w:t>Report Sponsor</w:t>
            </w:r>
          </w:p>
        </w:tc>
        <w:tc>
          <w:tcPr>
            <w:tcW w:w="7371" w:type="dxa"/>
            <w:gridSpan w:val="5"/>
          </w:tcPr>
          <w:p w14:paraId="21EB94EC" w14:textId="12E5F32B" w:rsidR="00E91219" w:rsidRPr="000E66AE" w:rsidRDefault="005A0A24" w:rsidP="00E91219">
            <w:pPr>
              <w:jc w:val="both"/>
              <w:rPr>
                <w:rFonts w:ascii="Verdana" w:hAnsi="Verdana" w:cs="Arial"/>
                <w:sz w:val="24"/>
                <w:szCs w:val="24"/>
              </w:rPr>
            </w:pPr>
            <w:r w:rsidRPr="000E66AE">
              <w:rPr>
                <w:rFonts w:ascii="Verdana" w:hAnsi="Verdana" w:cs="Arial"/>
                <w:sz w:val="24"/>
                <w:szCs w:val="24"/>
              </w:rPr>
              <w:t xml:space="preserve">Deb Lewis, Chief Operating Officer and </w:t>
            </w:r>
            <w:r w:rsidR="00E91219" w:rsidRPr="000E66AE">
              <w:rPr>
                <w:rFonts w:ascii="Verdana" w:hAnsi="Verdana" w:cs="Arial"/>
                <w:sz w:val="24"/>
                <w:szCs w:val="24"/>
              </w:rPr>
              <w:t xml:space="preserve">Neil </w:t>
            </w:r>
            <w:r w:rsidR="00BC0DFA" w:rsidRPr="000E66AE">
              <w:rPr>
                <w:rFonts w:ascii="Verdana" w:hAnsi="Verdana" w:cs="Arial"/>
                <w:sz w:val="24"/>
                <w:szCs w:val="24"/>
              </w:rPr>
              <w:t>Cooper, Assistant</w:t>
            </w:r>
            <w:r w:rsidR="00E91219" w:rsidRPr="000E66AE">
              <w:rPr>
                <w:rFonts w:ascii="Verdana" w:hAnsi="Verdana" w:cs="Arial"/>
                <w:sz w:val="24"/>
                <w:szCs w:val="24"/>
              </w:rPr>
              <w:t xml:space="preserve"> Director of Operations </w:t>
            </w:r>
          </w:p>
        </w:tc>
      </w:tr>
      <w:tr w:rsidR="00E91219" w:rsidRPr="000E66AE" w14:paraId="676121D6" w14:textId="77777777" w:rsidTr="63C0350F">
        <w:tc>
          <w:tcPr>
            <w:tcW w:w="2547" w:type="dxa"/>
          </w:tcPr>
          <w:p w14:paraId="19DBD851" w14:textId="77777777" w:rsidR="00E91219" w:rsidRPr="000E66AE" w:rsidRDefault="00E91219" w:rsidP="00E91219">
            <w:pPr>
              <w:rPr>
                <w:rFonts w:ascii="Verdana" w:hAnsi="Verdana" w:cs="Arial"/>
                <w:b/>
                <w:sz w:val="24"/>
                <w:szCs w:val="24"/>
              </w:rPr>
            </w:pPr>
            <w:r w:rsidRPr="000E66AE">
              <w:rPr>
                <w:rFonts w:ascii="Verdana" w:hAnsi="Verdana" w:cs="Arial"/>
                <w:b/>
                <w:sz w:val="24"/>
                <w:szCs w:val="24"/>
              </w:rPr>
              <w:t>Presented by</w:t>
            </w:r>
          </w:p>
        </w:tc>
        <w:tc>
          <w:tcPr>
            <w:tcW w:w="7371" w:type="dxa"/>
            <w:gridSpan w:val="5"/>
          </w:tcPr>
          <w:p w14:paraId="22065114" w14:textId="77777777" w:rsidR="00E91219" w:rsidRPr="000E66AE" w:rsidRDefault="00E91219" w:rsidP="00E91219">
            <w:pPr>
              <w:jc w:val="both"/>
              <w:rPr>
                <w:rFonts w:ascii="Verdana" w:hAnsi="Verdana" w:cs="Arial"/>
                <w:sz w:val="24"/>
                <w:szCs w:val="24"/>
              </w:rPr>
            </w:pPr>
            <w:r w:rsidRPr="000E66AE">
              <w:rPr>
                <w:rFonts w:ascii="Verdana" w:hAnsi="Verdana" w:cs="Arial"/>
                <w:sz w:val="24"/>
                <w:szCs w:val="24"/>
              </w:rPr>
              <w:t xml:space="preserve">Peter Slade – Stroke Clinical Lead   </w:t>
            </w:r>
          </w:p>
        </w:tc>
      </w:tr>
      <w:tr w:rsidR="00E91219" w:rsidRPr="000E66AE" w14:paraId="29D20FFD" w14:textId="77777777" w:rsidTr="63C0350F">
        <w:tc>
          <w:tcPr>
            <w:tcW w:w="2547" w:type="dxa"/>
          </w:tcPr>
          <w:p w14:paraId="145C0A14" w14:textId="77777777" w:rsidR="00E91219" w:rsidRPr="000E66AE" w:rsidRDefault="00E91219" w:rsidP="00E91219">
            <w:pPr>
              <w:rPr>
                <w:rFonts w:ascii="Verdana" w:hAnsi="Verdana" w:cs="Arial"/>
                <w:b/>
                <w:sz w:val="24"/>
                <w:szCs w:val="24"/>
              </w:rPr>
            </w:pPr>
            <w:r w:rsidRPr="000E66AE">
              <w:rPr>
                <w:rFonts w:ascii="Verdana" w:hAnsi="Verdana" w:cs="Arial"/>
                <w:b/>
                <w:sz w:val="24"/>
                <w:szCs w:val="24"/>
              </w:rPr>
              <w:t xml:space="preserve">Freedom of Information </w:t>
            </w:r>
          </w:p>
        </w:tc>
        <w:tc>
          <w:tcPr>
            <w:tcW w:w="7371" w:type="dxa"/>
            <w:gridSpan w:val="5"/>
          </w:tcPr>
          <w:p w14:paraId="29FB53FE" w14:textId="77777777" w:rsidR="00E91219" w:rsidRPr="000E66AE" w:rsidRDefault="00E91219" w:rsidP="00E91219">
            <w:pPr>
              <w:jc w:val="both"/>
              <w:rPr>
                <w:rFonts w:ascii="Verdana" w:hAnsi="Verdana" w:cs="Arial"/>
                <w:sz w:val="24"/>
                <w:szCs w:val="24"/>
              </w:rPr>
            </w:pPr>
            <w:r w:rsidRPr="000E66AE">
              <w:rPr>
                <w:rFonts w:ascii="Verdana" w:hAnsi="Verdana" w:cs="Arial"/>
                <w:color w:val="000000" w:themeColor="text1"/>
                <w:sz w:val="24"/>
                <w:szCs w:val="24"/>
              </w:rPr>
              <w:t xml:space="preserve">Open </w:t>
            </w:r>
          </w:p>
        </w:tc>
      </w:tr>
      <w:tr w:rsidR="00E91219" w:rsidRPr="000E66AE" w14:paraId="0A148647" w14:textId="77777777" w:rsidTr="63C0350F">
        <w:tc>
          <w:tcPr>
            <w:tcW w:w="2547" w:type="dxa"/>
          </w:tcPr>
          <w:p w14:paraId="7ABC3925" w14:textId="77777777" w:rsidR="00E91219" w:rsidRPr="000E66AE" w:rsidRDefault="00E91219" w:rsidP="00E91219">
            <w:pPr>
              <w:rPr>
                <w:rFonts w:ascii="Verdana" w:hAnsi="Verdana" w:cs="Arial"/>
                <w:b/>
                <w:sz w:val="24"/>
                <w:szCs w:val="24"/>
              </w:rPr>
            </w:pPr>
            <w:r w:rsidRPr="000E66AE">
              <w:rPr>
                <w:rFonts w:ascii="Verdana" w:hAnsi="Verdana" w:cs="Arial"/>
                <w:b/>
                <w:sz w:val="24"/>
                <w:szCs w:val="24"/>
              </w:rPr>
              <w:t>Purpose of the Report</w:t>
            </w:r>
          </w:p>
        </w:tc>
        <w:tc>
          <w:tcPr>
            <w:tcW w:w="7371" w:type="dxa"/>
            <w:gridSpan w:val="5"/>
          </w:tcPr>
          <w:p w14:paraId="777E3A4A" w14:textId="6FA5EE0C" w:rsidR="00D43E0A" w:rsidRPr="000E66AE" w:rsidRDefault="00AF0808" w:rsidP="00D43E0A">
            <w:pPr>
              <w:jc w:val="both"/>
              <w:rPr>
                <w:rFonts w:ascii="Verdana" w:hAnsi="Verdana" w:cs="Arial"/>
                <w:sz w:val="24"/>
                <w:szCs w:val="24"/>
              </w:rPr>
            </w:pPr>
            <w:r w:rsidRPr="000E66AE">
              <w:rPr>
                <w:rFonts w:ascii="Verdana" w:eastAsia="Verdana" w:hAnsi="Verdana" w:cs="Verdana"/>
                <w:sz w:val="24"/>
                <w:szCs w:val="24"/>
              </w:rPr>
              <w:t>This report includes an update on previously allocated funding</w:t>
            </w:r>
            <w:r w:rsidR="006D4EFA" w:rsidRPr="000E66AE">
              <w:rPr>
                <w:rFonts w:ascii="Verdana" w:eastAsia="Verdana" w:hAnsi="Verdana" w:cs="Verdana"/>
                <w:sz w:val="24"/>
                <w:szCs w:val="24"/>
              </w:rPr>
              <w:t xml:space="preserve"> and </w:t>
            </w:r>
            <w:r w:rsidR="00D43E0A" w:rsidRPr="000E66AE">
              <w:rPr>
                <w:rFonts w:ascii="Verdana" w:eastAsia="Verdana" w:hAnsi="Verdana" w:cs="Verdana"/>
                <w:sz w:val="24"/>
                <w:szCs w:val="24"/>
              </w:rPr>
              <w:t xml:space="preserve">its </w:t>
            </w:r>
            <w:r w:rsidR="00983D0B" w:rsidRPr="000E66AE">
              <w:rPr>
                <w:rFonts w:ascii="Verdana" w:eastAsia="Verdana" w:hAnsi="Verdana" w:cs="Verdana"/>
                <w:sz w:val="24"/>
                <w:szCs w:val="24"/>
              </w:rPr>
              <w:t>usage</w:t>
            </w:r>
            <w:r w:rsidR="006D4EFA" w:rsidRPr="000E66AE">
              <w:rPr>
                <w:rFonts w:ascii="Verdana" w:eastAsia="Verdana" w:hAnsi="Verdana" w:cs="Verdana"/>
                <w:sz w:val="24"/>
                <w:szCs w:val="24"/>
              </w:rPr>
              <w:t xml:space="preserve">.  </w:t>
            </w:r>
            <w:r w:rsidR="00D43E0A" w:rsidRPr="000E66AE">
              <w:rPr>
                <w:rFonts w:ascii="Verdana" w:hAnsi="Verdana" w:cs="Arial"/>
                <w:sz w:val="24"/>
                <w:szCs w:val="24"/>
              </w:rPr>
              <w:t xml:space="preserve">This report also includes an updated performance position and includes plans and timescales for improvement. </w:t>
            </w:r>
          </w:p>
          <w:p w14:paraId="21E93149" w14:textId="1F1C7BDB" w:rsidR="00983D0B" w:rsidRPr="000E66AE" w:rsidRDefault="00983D0B" w:rsidP="00D43E0A">
            <w:pPr>
              <w:rPr>
                <w:rFonts w:ascii="Verdana" w:eastAsia="Verdana" w:hAnsi="Verdana" w:cs="Verdana"/>
                <w:sz w:val="24"/>
                <w:szCs w:val="24"/>
              </w:rPr>
            </w:pPr>
          </w:p>
        </w:tc>
      </w:tr>
      <w:tr w:rsidR="00E91219" w:rsidRPr="000E66AE" w14:paraId="2265E514" w14:textId="77777777" w:rsidTr="63C0350F">
        <w:tc>
          <w:tcPr>
            <w:tcW w:w="2547" w:type="dxa"/>
            <w:shd w:val="clear" w:color="auto" w:fill="auto"/>
          </w:tcPr>
          <w:p w14:paraId="50701394" w14:textId="77777777" w:rsidR="00E91219" w:rsidRPr="000E66AE" w:rsidRDefault="00E91219" w:rsidP="00E91219">
            <w:pPr>
              <w:rPr>
                <w:rFonts w:ascii="Verdana" w:hAnsi="Verdana" w:cs="Arial"/>
                <w:b/>
                <w:sz w:val="24"/>
                <w:szCs w:val="24"/>
              </w:rPr>
            </w:pPr>
            <w:r w:rsidRPr="000E66AE">
              <w:rPr>
                <w:rFonts w:ascii="Verdana" w:hAnsi="Verdana" w:cs="Arial"/>
                <w:b/>
                <w:sz w:val="24"/>
                <w:szCs w:val="24"/>
              </w:rPr>
              <w:t>Key Issues</w:t>
            </w:r>
          </w:p>
          <w:p w14:paraId="76AC0109" w14:textId="77777777" w:rsidR="00E91219" w:rsidRPr="000E66AE" w:rsidRDefault="00E91219" w:rsidP="00E91219">
            <w:pPr>
              <w:rPr>
                <w:rFonts w:ascii="Verdana" w:hAnsi="Verdana" w:cs="Arial"/>
                <w:b/>
                <w:sz w:val="24"/>
                <w:szCs w:val="24"/>
              </w:rPr>
            </w:pPr>
          </w:p>
          <w:p w14:paraId="3FB0A22B" w14:textId="77777777" w:rsidR="00E91219" w:rsidRPr="000E66AE" w:rsidRDefault="00E91219" w:rsidP="00E91219">
            <w:pPr>
              <w:rPr>
                <w:rFonts w:ascii="Verdana" w:hAnsi="Verdana" w:cs="Arial"/>
                <w:b/>
                <w:sz w:val="24"/>
                <w:szCs w:val="24"/>
              </w:rPr>
            </w:pPr>
          </w:p>
          <w:p w14:paraId="764A14AC" w14:textId="77777777" w:rsidR="00E91219" w:rsidRPr="000E66AE" w:rsidRDefault="00E91219" w:rsidP="00E91219">
            <w:pPr>
              <w:rPr>
                <w:rFonts w:ascii="Verdana" w:hAnsi="Verdana" w:cs="Arial"/>
                <w:b/>
                <w:sz w:val="24"/>
                <w:szCs w:val="24"/>
              </w:rPr>
            </w:pPr>
          </w:p>
        </w:tc>
        <w:tc>
          <w:tcPr>
            <w:tcW w:w="7371" w:type="dxa"/>
            <w:gridSpan w:val="5"/>
            <w:shd w:val="clear" w:color="auto" w:fill="auto"/>
          </w:tcPr>
          <w:p w14:paraId="13080E83" w14:textId="77777777" w:rsidR="00E91219" w:rsidRPr="000E66AE" w:rsidRDefault="00E91219" w:rsidP="00E91219">
            <w:pPr>
              <w:pStyle w:val="ListParagraph"/>
              <w:numPr>
                <w:ilvl w:val="0"/>
                <w:numId w:val="11"/>
              </w:numPr>
              <w:spacing w:after="160" w:line="259" w:lineRule="auto"/>
              <w:ind w:right="96"/>
              <w:jc w:val="both"/>
              <w:rPr>
                <w:rFonts w:ascii="Verdana" w:hAnsi="Verdana" w:cs="Arial"/>
                <w:sz w:val="24"/>
                <w:szCs w:val="24"/>
              </w:rPr>
            </w:pPr>
            <w:r w:rsidRPr="000E66AE">
              <w:rPr>
                <w:rFonts w:ascii="Verdana" w:hAnsi="Verdana" w:cs="Arial"/>
                <w:sz w:val="24"/>
                <w:szCs w:val="24"/>
              </w:rPr>
              <w:t xml:space="preserve">Compliance against the 4-hour access target and the ring-fencing of beds for admission to the Acute Stroke Unit remains challenging due to system wide pressures. </w:t>
            </w:r>
          </w:p>
          <w:p w14:paraId="00DACA8C" w14:textId="4DBA889A" w:rsidR="00970CC6" w:rsidRPr="000E66AE" w:rsidRDefault="00E91219" w:rsidP="00970CC6">
            <w:pPr>
              <w:pStyle w:val="ListParagraph"/>
              <w:numPr>
                <w:ilvl w:val="0"/>
                <w:numId w:val="11"/>
              </w:numPr>
              <w:spacing w:after="160" w:line="259" w:lineRule="auto"/>
              <w:ind w:right="96"/>
              <w:jc w:val="both"/>
              <w:rPr>
                <w:rFonts w:ascii="Verdana" w:hAnsi="Verdana" w:cs="Arial"/>
                <w:sz w:val="24"/>
                <w:szCs w:val="24"/>
              </w:rPr>
            </w:pPr>
            <w:r w:rsidRPr="000E66AE">
              <w:rPr>
                <w:rFonts w:ascii="Verdana" w:hAnsi="Verdana" w:cs="Arial"/>
                <w:sz w:val="24"/>
                <w:szCs w:val="24"/>
              </w:rPr>
              <w:t xml:space="preserve">Lack of funding received to implement a 24/7 stroke consultant rota. </w:t>
            </w:r>
          </w:p>
          <w:p w14:paraId="1865B93B" w14:textId="77777777" w:rsidR="00E91219" w:rsidRPr="000E66AE" w:rsidRDefault="00E91219" w:rsidP="00E91219">
            <w:pPr>
              <w:pStyle w:val="ListParagraph"/>
              <w:numPr>
                <w:ilvl w:val="0"/>
                <w:numId w:val="11"/>
              </w:numPr>
              <w:spacing w:after="160" w:line="259" w:lineRule="auto"/>
              <w:ind w:right="96"/>
              <w:jc w:val="both"/>
              <w:rPr>
                <w:rFonts w:ascii="Verdana" w:hAnsi="Verdana" w:cs="Arial"/>
                <w:sz w:val="24"/>
                <w:szCs w:val="24"/>
              </w:rPr>
            </w:pPr>
            <w:r w:rsidRPr="000E66AE">
              <w:rPr>
                <w:rFonts w:ascii="Verdana" w:hAnsi="Verdana" w:cs="Arial"/>
                <w:sz w:val="24"/>
                <w:szCs w:val="24"/>
              </w:rPr>
              <w:t xml:space="preserve">A number of changes to KPI metrics introduced have resulted in lower compliance levels in the below areas: </w:t>
            </w:r>
          </w:p>
          <w:p w14:paraId="117FBF2A" w14:textId="77777777" w:rsidR="00E91219" w:rsidRPr="000E66AE" w:rsidRDefault="00E91219" w:rsidP="00E91219">
            <w:pPr>
              <w:pStyle w:val="ListParagraph"/>
              <w:numPr>
                <w:ilvl w:val="1"/>
                <w:numId w:val="11"/>
              </w:numPr>
              <w:spacing w:after="160" w:line="259" w:lineRule="auto"/>
              <w:ind w:right="96"/>
              <w:jc w:val="both"/>
              <w:rPr>
                <w:rFonts w:ascii="Verdana" w:hAnsi="Verdana" w:cs="Arial"/>
                <w:sz w:val="24"/>
                <w:szCs w:val="24"/>
              </w:rPr>
            </w:pPr>
            <w:r w:rsidRPr="000E66AE">
              <w:rPr>
                <w:rFonts w:ascii="Verdana" w:hAnsi="Verdana" w:cs="Arial"/>
                <w:sz w:val="24"/>
                <w:szCs w:val="24"/>
              </w:rPr>
              <w:t>14-hour consultant assessment (previously 24hr)</w:t>
            </w:r>
          </w:p>
          <w:p w14:paraId="6CD5609B" w14:textId="77777777" w:rsidR="00E91219" w:rsidRPr="000E66AE" w:rsidRDefault="00E91219" w:rsidP="00E91219">
            <w:pPr>
              <w:pStyle w:val="ListParagraph"/>
              <w:numPr>
                <w:ilvl w:val="1"/>
                <w:numId w:val="11"/>
              </w:numPr>
              <w:spacing w:after="160" w:line="259" w:lineRule="auto"/>
              <w:ind w:right="96"/>
              <w:jc w:val="both"/>
              <w:rPr>
                <w:rFonts w:ascii="Verdana" w:hAnsi="Verdana" w:cs="Arial"/>
                <w:sz w:val="24"/>
                <w:szCs w:val="24"/>
              </w:rPr>
            </w:pPr>
            <w:r w:rsidRPr="000E66AE">
              <w:rPr>
                <w:rFonts w:ascii="Verdana" w:hAnsi="Verdana" w:cs="Arial"/>
                <w:sz w:val="24"/>
                <w:szCs w:val="24"/>
              </w:rPr>
              <w:t xml:space="preserve">CT within 20 minutes (previously 1 hour) </w:t>
            </w:r>
          </w:p>
          <w:p w14:paraId="50E81CE8" w14:textId="77777777" w:rsidR="00E91219" w:rsidRPr="000E66AE" w:rsidRDefault="00E91219" w:rsidP="00E91219">
            <w:pPr>
              <w:pStyle w:val="ListParagraph"/>
              <w:numPr>
                <w:ilvl w:val="1"/>
                <w:numId w:val="11"/>
              </w:numPr>
              <w:spacing w:after="160" w:line="259" w:lineRule="auto"/>
              <w:ind w:right="96"/>
              <w:jc w:val="both"/>
              <w:rPr>
                <w:rFonts w:ascii="Verdana" w:hAnsi="Verdana" w:cs="Arial"/>
                <w:sz w:val="24"/>
                <w:szCs w:val="24"/>
              </w:rPr>
            </w:pPr>
            <w:r w:rsidRPr="000E66AE">
              <w:rPr>
                <w:rFonts w:ascii="Verdana" w:hAnsi="Verdana" w:cs="Arial"/>
                <w:bCs/>
                <w:sz w:val="24"/>
                <w:szCs w:val="24"/>
              </w:rPr>
              <w:t xml:space="preserve">Thrombolysis door to needle time &lt;30 minutes (previously 45 minutes) </w:t>
            </w:r>
          </w:p>
          <w:p w14:paraId="73A9E132" w14:textId="77777777" w:rsidR="00E91219" w:rsidRPr="000E66AE" w:rsidRDefault="00E91219" w:rsidP="00E91219">
            <w:pPr>
              <w:pStyle w:val="ListParagraph"/>
              <w:numPr>
                <w:ilvl w:val="0"/>
                <w:numId w:val="11"/>
              </w:numPr>
              <w:spacing w:after="160" w:line="259" w:lineRule="auto"/>
              <w:ind w:right="96"/>
              <w:jc w:val="both"/>
              <w:rPr>
                <w:rFonts w:ascii="Verdana" w:eastAsia="Times New Roman" w:hAnsi="Verdana" w:cs="Arial"/>
                <w:sz w:val="24"/>
                <w:szCs w:val="24"/>
                <w:lang w:eastAsia="en-GB"/>
              </w:rPr>
            </w:pPr>
            <w:r w:rsidRPr="000E66AE">
              <w:rPr>
                <w:rFonts w:ascii="Verdana" w:eastAsia="Times New Roman" w:hAnsi="Verdana" w:cs="Arial"/>
                <w:sz w:val="24"/>
                <w:szCs w:val="24"/>
                <w:lang w:eastAsia="en-GB"/>
              </w:rPr>
              <w:t xml:space="preserve">Continued high compliance of thrombolysis rate, swallow assessments and </w:t>
            </w:r>
            <w:r w:rsidRPr="000E66AE">
              <w:rPr>
                <w:rFonts w:ascii="Verdana" w:hAnsi="Verdana" w:cs="Arial"/>
                <w:sz w:val="24"/>
                <w:szCs w:val="24"/>
              </w:rPr>
              <w:t xml:space="preserve">therapeutic assessments. </w:t>
            </w:r>
          </w:p>
          <w:p w14:paraId="5731311A" w14:textId="77777777" w:rsidR="00E91219" w:rsidRPr="000E66AE" w:rsidRDefault="00E91219" w:rsidP="00E91219">
            <w:pPr>
              <w:pStyle w:val="ListParagraph"/>
              <w:numPr>
                <w:ilvl w:val="0"/>
                <w:numId w:val="11"/>
              </w:numPr>
              <w:spacing w:after="160" w:line="259" w:lineRule="auto"/>
              <w:ind w:right="96"/>
              <w:jc w:val="both"/>
              <w:rPr>
                <w:rFonts w:ascii="Verdana" w:hAnsi="Verdana" w:cs="Arial"/>
                <w:sz w:val="24"/>
                <w:szCs w:val="24"/>
              </w:rPr>
            </w:pPr>
            <w:r w:rsidRPr="000E66AE">
              <w:rPr>
                <w:rFonts w:ascii="Verdana" w:hAnsi="Verdana" w:cs="Arial"/>
                <w:sz w:val="24"/>
                <w:szCs w:val="24"/>
              </w:rPr>
              <w:t>Reducing door to needle time for Thrombolysis is an area for improvement, more so since the introduction of the new KPI</w:t>
            </w:r>
          </w:p>
          <w:p w14:paraId="153588B1" w14:textId="77777777" w:rsidR="00E91219" w:rsidRPr="000E66AE" w:rsidRDefault="00E91219" w:rsidP="00E91219">
            <w:pPr>
              <w:pStyle w:val="ListParagraph"/>
              <w:numPr>
                <w:ilvl w:val="0"/>
                <w:numId w:val="11"/>
              </w:numPr>
              <w:spacing w:after="160" w:line="259" w:lineRule="auto"/>
              <w:ind w:right="96"/>
              <w:jc w:val="both"/>
              <w:rPr>
                <w:rFonts w:ascii="Verdana" w:hAnsi="Verdana" w:cs="Arial"/>
                <w:sz w:val="24"/>
                <w:szCs w:val="24"/>
              </w:rPr>
            </w:pPr>
            <w:r w:rsidRPr="000E66AE">
              <w:rPr>
                <w:rFonts w:ascii="Verdana" w:hAnsi="Verdana" w:cs="Arial"/>
                <w:sz w:val="24"/>
                <w:szCs w:val="24"/>
              </w:rPr>
              <w:t xml:space="preserve">Increase of Mechanical Thrombectomy a priority. </w:t>
            </w:r>
          </w:p>
          <w:p w14:paraId="41C9A466" w14:textId="77777777" w:rsidR="00E91219" w:rsidRPr="000E66AE" w:rsidRDefault="00E91219" w:rsidP="00E91219">
            <w:pPr>
              <w:pStyle w:val="ListParagraph"/>
              <w:numPr>
                <w:ilvl w:val="0"/>
                <w:numId w:val="11"/>
              </w:numPr>
              <w:spacing w:after="160" w:line="259" w:lineRule="auto"/>
              <w:ind w:right="96"/>
              <w:jc w:val="both"/>
              <w:rPr>
                <w:rFonts w:ascii="Verdana" w:hAnsi="Verdana" w:cs="Arial"/>
                <w:sz w:val="24"/>
                <w:szCs w:val="24"/>
              </w:rPr>
            </w:pPr>
            <w:r w:rsidRPr="000E66AE">
              <w:rPr>
                <w:rFonts w:ascii="Verdana" w:hAnsi="Verdana" w:cs="Arial"/>
                <w:sz w:val="24"/>
                <w:szCs w:val="24"/>
              </w:rPr>
              <w:t>Embedding of CT Perfusion and MRI Perfusion.</w:t>
            </w:r>
          </w:p>
          <w:p w14:paraId="43F4D395" w14:textId="5311599D" w:rsidR="00E91219" w:rsidRPr="000E66AE" w:rsidRDefault="00E91219" w:rsidP="00176547">
            <w:pPr>
              <w:pStyle w:val="ListParagraph"/>
              <w:numPr>
                <w:ilvl w:val="0"/>
                <w:numId w:val="11"/>
              </w:numPr>
              <w:spacing w:after="160" w:line="259" w:lineRule="auto"/>
              <w:jc w:val="both"/>
              <w:rPr>
                <w:rFonts w:ascii="Verdana" w:hAnsi="Verdana" w:cs="Arial"/>
                <w:sz w:val="24"/>
                <w:szCs w:val="24"/>
              </w:rPr>
            </w:pPr>
            <w:r w:rsidRPr="000E66AE">
              <w:rPr>
                <w:rFonts w:ascii="Verdana" w:hAnsi="Verdana" w:cs="Arial"/>
                <w:sz w:val="24"/>
                <w:szCs w:val="24"/>
              </w:rPr>
              <w:t xml:space="preserve">Stroke improvement plan revised.  </w:t>
            </w:r>
          </w:p>
        </w:tc>
      </w:tr>
      <w:tr w:rsidR="00E91219" w:rsidRPr="000E66AE" w14:paraId="33BA3C00" w14:textId="77777777" w:rsidTr="00F174D9">
        <w:trPr>
          <w:trHeight w:val="97"/>
        </w:trPr>
        <w:tc>
          <w:tcPr>
            <w:tcW w:w="2547" w:type="dxa"/>
            <w:vMerge w:val="restart"/>
          </w:tcPr>
          <w:p w14:paraId="3A1203F6" w14:textId="77777777" w:rsidR="00E91219" w:rsidRPr="000E66AE" w:rsidRDefault="00E91219" w:rsidP="00E91219">
            <w:pPr>
              <w:rPr>
                <w:rFonts w:ascii="Verdana" w:hAnsi="Verdana" w:cs="Arial"/>
                <w:b/>
                <w:sz w:val="24"/>
                <w:szCs w:val="24"/>
              </w:rPr>
            </w:pPr>
            <w:r w:rsidRPr="000E66AE">
              <w:rPr>
                <w:rFonts w:ascii="Verdana" w:hAnsi="Verdana" w:cs="Arial"/>
                <w:b/>
                <w:sz w:val="24"/>
                <w:szCs w:val="24"/>
              </w:rPr>
              <w:t xml:space="preserve">Specific Action Required </w:t>
            </w:r>
          </w:p>
          <w:p w14:paraId="602ECA15" w14:textId="77777777" w:rsidR="00E91219" w:rsidRPr="000E66AE" w:rsidRDefault="00E91219" w:rsidP="00E91219">
            <w:pPr>
              <w:rPr>
                <w:rFonts w:ascii="Verdana" w:hAnsi="Verdana" w:cs="Arial"/>
                <w:b/>
                <w:i/>
                <w:sz w:val="24"/>
                <w:szCs w:val="24"/>
              </w:rPr>
            </w:pPr>
            <w:r w:rsidRPr="000E66AE">
              <w:rPr>
                <w:rFonts w:ascii="Verdana" w:hAnsi="Verdana" w:cs="Arial"/>
                <w:b/>
                <w:i/>
                <w:sz w:val="24"/>
                <w:szCs w:val="24"/>
              </w:rPr>
              <w:t>(</w:t>
            </w:r>
            <w:proofErr w:type="gramStart"/>
            <w:r w:rsidRPr="000E66AE">
              <w:rPr>
                <w:rFonts w:ascii="Verdana" w:hAnsi="Verdana" w:cs="Arial"/>
                <w:b/>
                <w:i/>
                <w:sz w:val="24"/>
                <w:szCs w:val="24"/>
              </w:rPr>
              <w:t>please</w:t>
            </w:r>
            <w:proofErr w:type="gramEnd"/>
            <w:r w:rsidRPr="000E66AE">
              <w:rPr>
                <w:rFonts w:ascii="Verdana" w:hAnsi="Verdana" w:cs="Arial"/>
                <w:b/>
                <w:i/>
                <w:sz w:val="24"/>
                <w:szCs w:val="24"/>
              </w:rPr>
              <w:t xml:space="preserve"> choose one only)</w:t>
            </w:r>
          </w:p>
        </w:tc>
        <w:tc>
          <w:tcPr>
            <w:tcW w:w="1843" w:type="dxa"/>
            <w:shd w:val="clear" w:color="auto" w:fill="D5DCE4" w:themeFill="text2" w:themeFillTint="33"/>
          </w:tcPr>
          <w:p w14:paraId="7E0B8009" w14:textId="77777777" w:rsidR="00E91219" w:rsidRPr="000E66AE" w:rsidRDefault="00E91219" w:rsidP="00E91219">
            <w:pPr>
              <w:rPr>
                <w:rFonts w:ascii="Verdana" w:hAnsi="Verdana" w:cs="Arial"/>
                <w:b/>
                <w:sz w:val="24"/>
                <w:szCs w:val="24"/>
              </w:rPr>
            </w:pPr>
            <w:r w:rsidRPr="000E66AE">
              <w:rPr>
                <w:rFonts w:ascii="Verdana" w:hAnsi="Verdana" w:cs="Arial"/>
                <w:b/>
                <w:sz w:val="24"/>
                <w:szCs w:val="24"/>
              </w:rPr>
              <w:t>Information</w:t>
            </w:r>
          </w:p>
        </w:tc>
        <w:tc>
          <w:tcPr>
            <w:tcW w:w="1701" w:type="dxa"/>
            <w:shd w:val="clear" w:color="auto" w:fill="D5DCE4" w:themeFill="text2" w:themeFillTint="33"/>
          </w:tcPr>
          <w:p w14:paraId="1A3BD581" w14:textId="77777777" w:rsidR="00E91219" w:rsidRPr="000E66AE" w:rsidRDefault="00E91219" w:rsidP="00E91219">
            <w:pPr>
              <w:rPr>
                <w:rFonts w:ascii="Verdana" w:hAnsi="Verdana" w:cs="Arial"/>
                <w:b/>
                <w:sz w:val="24"/>
                <w:szCs w:val="24"/>
              </w:rPr>
            </w:pPr>
            <w:r w:rsidRPr="000E66AE">
              <w:rPr>
                <w:rFonts w:ascii="Verdana" w:hAnsi="Verdana" w:cs="Arial"/>
                <w:b/>
                <w:sz w:val="24"/>
                <w:szCs w:val="24"/>
              </w:rPr>
              <w:t>Discussion</w:t>
            </w:r>
          </w:p>
        </w:tc>
        <w:tc>
          <w:tcPr>
            <w:tcW w:w="1701" w:type="dxa"/>
            <w:shd w:val="clear" w:color="auto" w:fill="D5DCE4" w:themeFill="text2" w:themeFillTint="33"/>
          </w:tcPr>
          <w:p w14:paraId="047A6FA3" w14:textId="77777777" w:rsidR="00E91219" w:rsidRPr="000E66AE" w:rsidRDefault="00E91219" w:rsidP="00E91219">
            <w:pPr>
              <w:rPr>
                <w:rFonts w:ascii="Verdana" w:hAnsi="Verdana" w:cs="Arial"/>
                <w:b/>
                <w:sz w:val="24"/>
                <w:szCs w:val="24"/>
              </w:rPr>
            </w:pPr>
            <w:r w:rsidRPr="000E66AE">
              <w:rPr>
                <w:rFonts w:ascii="Verdana" w:hAnsi="Verdana" w:cs="Arial"/>
                <w:b/>
                <w:sz w:val="24"/>
                <w:szCs w:val="24"/>
              </w:rPr>
              <w:t>Assurance</w:t>
            </w:r>
          </w:p>
        </w:tc>
        <w:tc>
          <w:tcPr>
            <w:tcW w:w="2126" w:type="dxa"/>
            <w:gridSpan w:val="2"/>
            <w:shd w:val="clear" w:color="auto" w:fill="D5DCE4" w:themeFill="text2" w:themeFillTint="33"/>
          </w:tcPr>
          <w:p w14:paraId="68197569" w14:textId="77777777" w:rsidR="00E91219" w:rsidRPr="000E66AE" w:rsidRDefault="00E91219" w:rsidP="00E91219">
            <w:pPr>
              <w:rPr>
                <w:rFonts w:ascii="Verdana" w:hAnsi="Verdana" w:cs="Arial"/>
                <w:b/>
                <w:sz w:val="24"/>
                <w:szCs w:val="24"/>
              </w:rPr>
            </w:pPr>
            <w:r w:rsidRPr="000E66AE">
              <w:rPr>
                <w:rFonts w:ascii="Verdana" w:hAnsi="Verdana" w:cs="Arial"/>
                <w:b/>
                <w:sz w:val="24"/>
                <w:szCs w:val="24"/>
              </w:rPr>
              <w:t>Approval</w:t>
            </w:r>
          </w:p>
        </w:tc>
      </w:tr>
      <w:tr w:rsidR="00E91219" w:rsidRPr="000E66AE" w14:paraId="2EA2D329" w14:textId="77777777" w:rsidTr="00F174D9">
        <w:trPr>
          <w:trHeight w:val="96"/>
        </w:trPr>
        <w:tc>
          <w:tcPr>
            <w:tcW w:w="2547" w:type="dxa"/>
            <w:vMerge/>
          </w:tcPr>
          <w:p w14:paraId="0A9C9356" w14:textId="77777777" w:rsidR="00E91219" w:rsidRPr="000E66AE" w:rsidRDefault="00E91219" w:rsidP="00E91219">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843" w:type="dxa"/>
              </w:tcPr>
              <w:p w14:paraId="33CCFAB9" w14:textId="77777777" w:rsidR="00E91219" w:rsidRPr="000E66AE" w:rsidRDefault="00E91219" w:rsidP="00E91219">
                <w:pPr>
                  <w:ind w:right="96"/>
                  <w:jc w:val="center"/>
                  <w:rPr>
                    <w:rFonts w:ascii="Verdana" w:hAnsi="Verdana" w:cs="Arial"/>
                    <w:sz w:val="24"/>
                    <w:szCs w:val="24"/>
                  </w:rPr>
                </w:pPr>
                <w:r w:rsidRPr="000E66AE">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01" w:type="dxa"/>
              </w:tcPr>
              <w:p w14:paraId="59BB52B0" w14:textId="77777777" w:rsidR="00E91219" w:rsidRPr="000E66AE" w:rsidRDefault="00E91219" w:rsidP="00E91219">
                <w:pPr>
                  <w:ind w:right="96"/>
                  <w:jc w:val="center"/>
                  <w:rPr>
                    <w:rFonts w:ascii="Verdana" w:hAnsi="Verdana" w:cs="Arial"/>
                    <w:sz w:val="24"/>
                    <w:szCs w:val="24"/>
                  </w:rPr>
                </w:pPr>
                <w:r w:rsidRPr="000E66AE">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701" w:type="dxa"/>
              </w:tcPr>
              <w:p w14:paraId="02600EB8" w14:textId="77777777" w:rsidR="00E91219" w:rsidRPr="000E66AE" w:rsidRDefault="00E91219" w:rsidP="00E91219">
                <w:pPr>
                  <w:ind w:right="96"/>
                  <w:jc w:val="center"/>
                  <w:rPr>
                    <w:rFonts w:ascii="Verdana" w:hAnsi="Verdana" w:cs="Arial"/>
                    <w:sz w:val="24"/>
                    <w:szCs w:val="24"/>
                  </w:rPr>
                </w:pPr>
                <w:r w:rsidRPr="000E66A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2126" w:type="dxa"/>
                <w:gridSpan w:val="2"/>
              </w:tcPr>
              <w:p w14:paraId="3A216815" w14:textId="410BD130" w:rsidR="00E91219" w:rsidRPr="000E66AE" w:rsidRDefault="00F174D9" w:rsidP="00E91219">
                <w:pPr>
                  <w:ind w:right="96"/>
                  <w:jc w:val="center"/>
                  <w:rPr>
                    <w:rFonts w:ascii="Verdana" w:hAnsi="Verdana" w:cs="Arial"/>
                    <w:sz w:val="24"/>
                    <w:szCs w:val="24"/>
                  </w:rPr>
                </w:pPr>
                <w:r w:rsidRPr="000E66AE">
                  <w:rPr>
                    <w:rFonts w:ascii="MS Gothic" w:eastAsia="MS Gothic" w:hAnsi="MS Gothic" w:cs="Arial" w:hint="eastAsia"/>
                    <w:sz w:val="24"/>
                    <w:szCs w:val="24"/>
                  </w:rPr>
                  <w:t>☐</w:t>
                </w:r>
              </w:p>
            </w:tc>
          </w:sdtContent>
        </w:sdt>
      </w:tr>
      <w:tr w:rsidR="00E91219" w:rsidRPr="000E66AE" w14:paraId="314DE1CA" w14:textId="77777777" w:rsidTr="63C0350F">
        <w:tc>
          <w:tcPr>
            <w:tcW w:w="2547" w:type="dxa"/>
          </w:tcPr>
          <w:p w14:paraId="378B9B18" w14:textId="77777777" w:rsidR="00E91219" w:rsidRPr="000E66AE" w:rsidRDefault="00E91219" w:rsidP="00E91219">
            <w:pPr>
              <w:rPr>
                <w:rFonts w:ascii="Verdana" w:hAnsi="Verdana" w:cs="Arial"/>
                <w:b/>
                <w:sz w:val="24"/>
                <w:szCs w:val="24"/>
              </w:rPr>
            </w:pPr>
            <w:r w:rsidRPr="000E66AE">
              <w:rPr>
                <w:rFonts w:ascii="Verdana" w:hAnsi="Verdana" w:cs="Arial"/>
                <w:b/>
                <w:sz w:val="24"/>
                <w:szCs w:val="24"/>
              </w:rPr>
              <w:t>Recommendations</w:t>
            </w:r>
          </w:p>
          <w:p w14:paraId="01C9C156" w14:textId="77777777" w:rsidR="00E91219" w:rsidRPr="000E66AE" w:rsidRDefault="00E91219" w:rsidP="00E91219">
            <w:pPr>
              <w:rPr>
                <w:rFonts w:ascii="Verdana" w:hAnsi="Verdana" w:cs="Arial"/>
                <w:b/>
                <w:sz w:val="24"/>
                <w:szCs w:val="24"/>
              </w:rPr>
            </w:pPr>
          </w:p>
        </w:tc>
        <w:tc>
          <w:tcPr>
            <w:tcW w:w="7371" w:type="dxa"/>
            <w:gridSpan w:val="5"/>
          </w:tcPr>
          <w:p w14:paraId="340ABD03" w14:textId="77777777" w:rsidR="00E91219" w:rsidRPr="000E66AE" w:rsidRDefault="00E91219" w:rsidP="00E91219">
            <w:pPr>
              <w:ind w:right="96"/>
              <w:rPr>
                <w:rFonts w:ascii="Verdana" w:hAnsi="Verdana" w:cs="Arial"/>
                <w:sz w:val="24"/>
                <w:szCs w:val="24"/>
              </w:rPr>
            </w:pPr>
            <w:r w:rsidRPr="000E66AE">
              <w:rPr>
                <w:rFonts w:ascii="Verdana" w:hAnsi="Verdana" w:cs="Arial"/>
                <w:sz w:val="24"/>
                <w:szCs w:val="24"/>
              </w:rPr>
              <w:t>Members are asked to:</w:t>
            </w:r>
          </w:p>
          <w:p w14:paraId="1B01DB7C" w14:textId="1B21D5A3" w:rsidR="00E91219" w:rsidRPr="000E66AE" w:rsidRDefault="00E14977" w:rsidP="00F174D9">
            <w:pPr>
              <w:pStyle w:val="Default"/>
              <w:numPr>
                <w:ilvl w:val="0"/>
                <w:numId w:val="26"/>
              </w:numPr>
              <w:rPr>
                <w:rFonts w:ascii="Verdana" w:hAnsi="Verdana" w:cs="Arial"/>
              </w:rPr>
            </w:pPr>
            <w:r w:rsidRPr="000E66AE">
              <w:rPr>
                <w:rFonts w:ascii="Verdana" w:hAnsi="Verdana" w:cs="Arial"/>
                <w:b/>
                <w:bCs/>
              </w:rPr>
              <w:t>Accept</w:t>
            </w:r>
            <w:r w:rsidRPr="000E66AE">
              <w:rPr>
                <w:rFonts w:ascii="Verdana" w:hAnsi="Verdana" w:cs="Arial"/>
              </w:rPr>
              <w:t xml:space="preserve"> the content of the report and </w:t>
            </w:r>
            <w:r w:rsidRPr="000E66AE">
              <w:rPr>
                <w:rFonts w:ascii="Verdana" w:hAnsi="Verdana" w:cs="Arial"/>
                <w:b/>
                <w:bCs/>
              </w:rPr>
              <w:t>endorse</w:t>
            </w:r>
            <w:r w:rsidRPr="000E66AE">
              <w:rPr>
                <w:rFonts w:ascii="Verdana" w:hAnsi="Verdana" w:cs="Arial"/>
              </w:rPr>
              <w:t xml:space="preserve"> actions to improve performance</w:t>
            </w:r>
          </w:p>
        </w:tc>
      </w:tr>
    </w:tbl>
    <w:p w14:paraId="6D2903DD" w14:textId="68C38903" w:rsidR="00AD064D" w:rsidRPr="00423D77" w:rsidRDefault="00C107F2" w:rsidP="00423D77">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0A60D9B0" w14:textId="77777777" w:rsidR="00810E5D" w:rsidRDefault="0020539A" w:rsidP="00423D77">
      <w:pPr>
        <w:spacing w:after="0" w:line="240" w:lineRule="auto"/>
        <w:jc w:val="center"/>
        <w:rPr>
          <w:rFonts w:ascii="Verdana" w:hAnsi="Verdana"/>
        </w:rPr>
      </w:pPr>
      <w:r w:rsidRPr="005D3DF1">
        <w:rPr>
          <w:rFonts w:ascii="Verdana" w:hAnsi="Verdana"/>
        </w:rPr>
        <w:br w:type="page"/>
      </w:r>
    </w:p>
    <w:p w14:paraId="516BA72C" w14:textId="77777777" w:rsidR="00810E5D" w:rsidRDefault="00810E5D" w:rsidP="00423D77">
      <w:pPr>
        <w:spacing w:after="0" w:line="240" w:lineRule="auto"/>
        <w:jc w:val="center"/>
        <w:rPr>
          <w:rFonts w:ascii="Verdana" w:hAnsi="Verdana"/>
        </w:rPr>
      </w:pPr>
    </w:p>
    <w:p w14:paraId="6D29041A" w14:textId="408BE20B" w:rsidR="00653AEC" w:rsidRPr="00E91219" w:rsidRDefault="00452376" w:rsidP="00423D77">
      <w:pPr>
        <w:spacing w:after="0" w:line="240" w:lineRule="auto"/>
        <w:jc w:val="center"/>
        <w:rPr>
          <w:rFonts w:ascii="Verdana" w:hAnsi="Verdana"/>
          <w:sz w:val="24"/>
          <w:szCs w:val="24"/>
        </w:rPr>
      </w:pPr>
      <w:r w:rsidRPr="00E91219">
        <w:rPr>
          <w:rFonts w:ascii="Verdana" w:hAnsi="Verdana" w:cs="Arial"/>
          <w:b/>
          <w:sz w:val="24"/>
          <w:szCs w:val="24"/>
        </w:rPr>
        <w:t>UPDATE ON STROKE PERFORMANCE</w:t>
      </w:r>
    </w:p>
    <w:p w14:paraId="6D29041B" w14:textId="77777777" w:rsidR="00653AEC" w:rsidRPr="005D3DF1" w:rsidRDefault="00653AEC" w:rsidP="00653AEC">
      <w:pPr>
        <w:spacing w:after="0" w:line="240" w:lineRule="auto"/>
        <w:jc w:val="center"/>
        <w:rPr>
          <w:rFonts w:ascii="Verdana" w:hAnsi="Verdana" w:cs="Arial"/>
          <w:b/>
        </w:rPr>
      </w:pPr>
    </w:p>
    <w:p w14:paraId="6D29041C" w14:textId="77777777" w:rsidR="00653AEC" w:rsidRPr="00E91219" w:rsidRDefault="00653AEC" w:rsidP="00653AEC">
      <w:pPr>
        <w:pStyle w:val="ListParagraph"/>
        <w:numPr>
          <w:ilvl w:val="0"/>
          <w:numId w:val="1"/>
        </w:numPr>
        <w:spacing w:after="0" w:line="240" w:lineRule="auto"/>
        <w:rPr>
          <w:rFonts w:ascii="Verdana" w:hAnsi="Verdana" w:cs="Arial"/>
          <w:b/>
          <w:sz w:val="24"/>
          <w:szCs w:val="24"/>
        </w:rPr>
      </w:pPr>
      <w:r w:rsidRPr="00E91219">
        <w:rPr>
          <w:rFonts w:ascii="Verdana" w:hAnsi="Verdana" w:cs="Arial"/>
          <w:b/>
          <w:sz w:val="24"/>
          <w:szCs w:val="24"/>
        </w:rPr>
        <w:t>INTRODUCTION</w:t>
      </w:r>
    </w:p>
    <w:p w14:paraId="27C9D206" w14:textId="77777777" w:rsidR="001E09CC" w:rsidRPr="005D3DF1" w:rsidRDefault="001E09CC" w:rsidP="001E09CC">
      <w:pPr>
        <w:pStyle w:val="ListParagraph"/>
        <w:spacing w:after="0" w:line="240" w:lineRule="auto"/>
        <w:rPr>
          <w:rFonts w:ascii="Verdana" w:hAnsi="Verdana" w:cs="Arial"/>
          <w:b/>
        </w:rPr>
      </w:pPr>
    </w:p>
    <w:p w14:paraId="2AFCEACC" w14:textId="55B8C849" w:rsidR="00491D18" w:rsidRDefault="001E09CC" w:rsidP="00491D18">
      <w:pPr>
        <w:spacing w:after="0" w:line="240" w:lineRule="auto"/>
        <w:jc w:val="both"/>
        <w:rPr>
          <w:rFonts w:ascii="Verdana" w:hAnsi="Verdana" w:cs="Arial"/>
          <w:sz w:val="24"/>
          <w:szCs w:val="24"/>
        </w:rPr>
      </w:pPr>
      <w:r w:rsidRPr="00E91219">
        <w:rPr>
          <w:rFonts w:ascii="Verdana" w:hAnsi="Verdana" w:cs="Arial"/>
          <w:sz w:val="24"/>
          <w:szCs w:val="24"/>
        </w:rPr>
        <w:t xml:space="preserve">This report </w:t>
      </w:r>
      <w:r w:rsidR="00491D18">
        <w:rPr>
          <w:rFonts w:ascii="Verdana" w:hAnsi="Verdana" w:cs="Arial"/>
          <w:sz w:val="24"/>
          <w:szCs w:val="24"/>
        </w:rPr>
        <w:t>provides</w:t>
      </w:r>
      <w:r w:rsidR="00491D18">
        <w:rPr>
          <w:rFonts w:ascii="Verdana" w:eastAsia="Verdana" w:hAnsi="Verdana" w:cs="Verdana"/>
          <w:sz w:val="24"/>
          <w:szCs w:val="24"/>
        </w:rPr>
        <w:t xml:space="preserve"> the committee with an update on previously allocated stroke funding and its usage.  </w:t>
      </w:r>
      <w:r w:rsidR="00491D18" w:rsidRPr="007244D0">
        <w:rPr>
          <w:rFonts w:ascii="Verdana" w:hAnsi="Verdana" w:cs="Arial"/>
          <w:sz w:val="24"/>
          <w:szCs w:val="24"/>
        </w:rPr>
        <w:t xml:space="preserve">This report </w:t>
      </w:r>
      <w:r w:rsidR="00491D18">
        <w:rPr>
          <w:rFonts w:ascii="Verdana" w:hAnsi="Verdana" w:cs="Arial"/>
          <w:sz w:val="24"/>
          <w:szCs w:val="24"/>
        </w:rPr>
        <w:t xml:space="preserve">also provides </w:t>
      </w:r>
      <w:r w:rsidR="00491D18" w:rsidRPr="00E91219">
        <w:rPr>
          <w:rFonts w:ascii="Verdana" w:hAnsi="Verdana" w:cs="Arial"/>
          <w:sz w:val="24"/>
          <w:szCs w:val="24"/>
        </w:rPr>
        <w:t>an update on performance against the stroke pathway in SBUHB</w:t>
      </w:r>
      <w:r w:rsidR="00491D18">
        <w:rPr>
          <w:rFonts w:ascii="Verdana" w:hAnsi="Verdana" w:cs="Arial"/>
          <w:sz w:val="24"/>
          <w:szCs w:val="24"/>
        </w:rPr>
        <w:t xml:space="preserve"> and </w:t>
      </w:r>
      <w:r w:rsidR="009A1DB3">
        <w:rPr>
          <w:rFonts w:ascii="Verdana" w:hAnsi="Verdana" w:cs="Arial"/>
          <w:sz w:val="24"/>
          <w:szCs w:val="24"/>
        </w:rPr>
        <w:t xml:space="preserve">identifies work currently taking place to improve performance and flow between Neath Port Talbot and Morriston Hospital. </w:t>
      </w:r>
    </w:p>
    <w:p w14:paraId="205B46A6" w14:textId="77777777" w:rsidR="00491D18" w:rsidRDefault="00491D18" w:rsidP="001E09CC">
      <w:pPr>
        <w:spacing w:after="0" w:line="240" w:lineRule="auto"/>
        <w:jc w:val="both"/>
        <w:rPr>
          <w:rFonts w:ascii="Verdana" w:hAnsi="Verdana" w:cs="Arial"/>
          <w:sz w:val="24"/>
          <w:szCs w:val="24"/>
        </w:rPr>
      </w:pPr>
    </w:p>
    <w:p w14:paraId="2C097A8A" w14:textId="2CE86A45" w:rsidR="001E09CC" w:rsidRPr="00E91219" w:rsidRDefault="001E09CC" w:rsidP="001E09CC">
      <w:pPr>
        <w:spacing w:after="0" w:line="240" w:lineRule="auto"/>
        <w:jc w:val="both"/>
        <w:rPr>
          <w:rFonts w:ascii="Verdana" w:hAnsi="Verdana" w:cs="Arial"/>
          <w:sz w:val="24"/>
          <w:szCs w:val="24"/>
        </w:rPr>
      </w:pPr>
      <w:r w:rsidRPr="00E91219">
        <w:rPr>
          <w:rFonts w:ascii="Verdana" w:hAnsi="Verdana" w:cs="Arial"/>
          <w:sz w:val="24"/>
          <w:szCs w:val="24"/>
        </w:rPr>
        <w:t>Continued year-round pressures on acute hospitals such as Morriston mean that performance against access targets ha</w:t>
      </w:r>
      <w:r w:rsidR="00491D18">
        <w:rPr>
          <w:rFonts w:ascii="Verdana" w:hAnsi="Verdana" w:cs="Arial"/>
          <w:sz w:val="24"/>
          <w:szCs w:val="24"/>
        </w:rPr>
        <w:t>ve</w:t>
      </w:r>
      <w:r w:rsidRPr="00E91219">
        <w:rPr>
          <w:rFonts w:ascii="Verdana" w:hAnsi="Verdana" w:cs="Arial"/>
          <w:sz w:val="24"/>
          <w:szCs w:val="24"/>
        </w:rPr>
        <w:t xml:space="preserve"> been challenging to improve. </w:t>
      </w:r>
    </w:p>
    <w:p w14:paraId="09405362" w14:textId="6A66AD64" w:rsidR="001E09CC" w:rsidRPr="00E91219" w:rsidRDefault="001E09CC" w:rsidP="001E09CC">
      <w:pPr>
        <w:spacing w:after="0" w:line="240" w:lineRule="auto"/>
        <w:jc w:val="both"/>
        <w:rPr>
          <w:rFonts w:ascii="Verdana" w:hAnsi="Verdana" w:cs="Arial"/>
          <w:sz w:val="24"/>
          <w:szCs w:val="24"/>
        </w:rPr>
      </w:pPr>
      <w:r w:rsidRPr="00E91219">
        <w:rPr>
          <w:rFonts w:ascii="Verdana" w:hAnsi="Verdana" w:cs="Arial"/>
          <w:sz w:val="24"/>
          <w:szCs w:val="24"/>
        </w:rPr>
        <w:t>Whilst investment into the Stroke service was received in 2023/2024 the service is yet to receive the remaining agreed funding to allow recruitment into numerous consultant and therapy posts</w:t>
      </w:r>
      <w:r w:rsidR="000A7A80" w:rsidRPr="00E91219">
        <w:rPr>
          <w:rFonts w:ascii="Verdana" w:hAnsi="Verdana" w:cs="Arial"/>
          <w:sz w:val="24"/>
          <w:szCs w:val="24"/>
        </w:rPr>
        <w:t xml:space="preserve"> which will improve </w:t>
      </w:r>
      <w:r w:rsidR="007244D0" w:rsidRPr="00E91219">
        <w:rPr>
          <w:rFonts w:ascii="Verdana" w:hAnsi="Verdana" w:cs="Arial"/>
          <w:sz w:val="24"/>
          <w:szCs w:val="24"/>
        </w:rPr>
        <w:t>performance,</w:t>
      </w:r>
      <w:r w:rsidR="000A7A80" w:rsidRPr="00E91219">
        <w:rPr>
          <w:rFonts w:ascii="Verdana" w:hAnsi="Verdana" w:cs="Arial"/>
          <w:sz w:val="24"/>
          <w:szCs w:val="24"/>
        </w:rPr>
        <w:t xml:space="preserve"> and the overall service provided</w:t>
      </w:r>
      <w:r w:rsidRPr="00E91219">
        <w:rPr>
          <w:rFonts w:ascii="Verdana" w:hAnsi="Verdana" w:cs="Arial"/>
          <w:sz w:val="24"/>
          <w:szCs w:val="24"/>
        </w:rPr>
        <w:t xml:space="preserve">.   </w:t>
      </w:r>
    </w:p>
    <w:p w14:paraId="03CB8537" w14:textId="77777777" w:rsidR="001E09CC" w:rsidRPr="00E91219" w:rsidRDefault="001E09CC" w:rsidP="001E09CC">
      <w:pPr>
        <w:spacing w:after="0" w:line="240" w:lineRule="auto"/>
        <w:jc w:val="both"/>
        <w:rPr>
          <w:rFonts w:ascii="Verdana" w:hAnsi="Verdana" w:cs="Arial"/>
          <w:sz w:val="24"/>
          <w:szCs w:val="24"/>
        </w:rPr>
      </w:pPr>
    </w:p>
    <w:p w14:paraId="31C23257" w14:textId="6B55B144" w:rsidR="001E09CC" w:rsidRDefault="001E09CC" w:rsidP="001E09CC">
      <w:pPr>
        <w:spacing w:after="0" w:line="240" w:lineRule="auto"/>
        <w:jc w:val="both"/>
        <w:rPr>
          <w:rFonts w:ascii="Verdana" w:hAnsi="Verdana" w:cs="Arial"/>
          <w:sz w:val="24"/>
          <w:szCs w:val="24"/>
        </w:rPr>
      </w:pPr>
      <w:r w:rsidRPr="00E91219">
        <w:rPr>
          <w:rFonts w:ascii="Verdana" w:hAnsi="Verdana" w:cs="Arial"/>
          <w:sz w:val="24"/>
          <w:szCs w:val="24"/>
        </w:rPr>
        <w:t>A Stroke services action plan</w:t>
      </w:r>
      <w:r w:rsidR="00A33A7F">
        <w:rPr>
          <w:rFonts w:ascii="Verdana" w:hAnsi="Verdana" w:cs="Arial"/>
          <w:sz w:val="24"/>
          <w:szCs w:val="24"/>
        </w:rPr>
        <w:t xml:space="preserve"> (appendix 1)</w:t>
      </w:r>
      <w:r w:rsidRPr="00E91219">
        <w:rPr>
          <w:rFonts w:ascii="Verdana" w:hAnsi="Verdana" w:cs="Arial"/>
          <w:sz w:val="24"/>
          <w:szCs w:val="24"/>
        </w:rPr>
        <w:t xml:space="preserve"> for performance recovery and improvement has been developed </w:t>
      </w:r>
      <w:r w:rsidR="004763CA" w:rsidRPr="00E91219">
        <w:rPr>
          <w:rFonts w:ascii="Verdana" w:hAnsi="Verdana" w:cs="Arial"/>
          <w:sz w:val="24"/>
          <w:szCs w:val="24"/>
        </w:rPr>
        <w:t>and</w:t>
      </w:r>
      <w:r w:rsidRPr="00E91219">
        <w:rPr>
          <w:rFonts w:ascii="Verdana" w:hAnsi="Verdana" w:cs="Arial"/>
          <w:sz w:val="24"/>
          <w:szCs w:val="24"/>
        </w:rPr>
        <w:t xml:space="preserve"> enhanced </w:t>
      </w:r>
      <w:r w:rsidR="00EE24E8" w:rsidRPr="00E91219">
        <w:rPr>
          <w:rFonts w:ascii="Verdana" w:hAnsi="Verdana" w:cs="Arial"/>
          <w:sz w:val="24"/>
          <w:szCs w:val="24"/>
        </w:rPr>
        <w:t>to include</w:t>
      </w:r>
      <w:r w:rsidRPr="00E91219">
        <w:rPr>
          <w:rFonts w:ascii="Verdana" w:hAnsi="Verdana" w:cs="Arial"/>
          <w:sz w:val="24"/>
          <w:szCs w:val="24"/>
        </w:rPr>
        <w:t xml:space="preserve"> updated performance measures taking effect in 2025. </w:t>
      </w:r>
    </w:p>
    <w:p w14:paraId="1F09B473" w14:textId="77777777" w:rsidR="002C017B" w:rsidRDefault="002C017B" w:rsidP="001E09CC">
      <w:pPr>
        <w:spacing w:after="0" w:line="240" w:lineRule="auto"/>
        <w:jc w:val="both"/>
        <w:rPr>
          <w:rFonts w:ascii="Verdana" w:hAnsi="Verdana" w:cs="Arial"/>
          <w:sz w:val="24"/>
          <w:szCs w:val="24"/>
        </w:rPr>
      </w:pPr>
    </w:p>
    <w:p w14:paraId="3E84CD29" w14:textId="450DAFC1" w:rsidR="002C017B" w:rsidRDefault="00A33A7F" w:rsidP="001E09CC">
      <w:pPr>
        <w:spacing w:after="0" w:line="240" w:lineRule="auto"/>
        <w:jc w:val="both"/>
        <w:rPr>
          <w:rFonts w:ascii="Verdana" w:hAnsi="Verdana" w:cs="Arial"/>
          <w:sz w:val="24"/>
          <w:szCs w:val="24"/>
        </w:rPr>
      </w:pPr>
      <w:r>
        <w:rPr>
          <w:rFonts w:ascii="Verdana" w:hAnsi="Verdana" w:cs="Arial"/>
          <w:sz w:val="24"/>
          <w:szCs w:val="24"/>
        </w:rPr>
        <w:object w:dxaOrig="1508" w:dyaOrig="984" w14:anchorId="623503A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77pt;height:51.9pt" o:ole="">
            <v:imagedata r:id="rId11" o:title=""/>
          </v:shape>
          <o:OLEObject Type="Embed" ProgID="Excel.Sheet.12" ShapeID="_x0000_i1029" DrawAspect="Icon" ObjectID="_1814862290" r:id="rId12"/>
        </w:object>
      </w:r>
    </w:p>
    <w:p w14:paraId="6B302281" w14:textId="77777777" w:rsidR="00933840" w:rsidRPr="00E91219" w:rsidRDefault="00933840" w:rsidP="001E09CC">
      <w:pPr>
        <w:spacing w:after="0" w:line="240" w:lineRule="auto"/>
        <w:jc w:val="both"/>
        <w:rPr>
          <w:rFonts w:ascii="Verdana" w:hAnsi="Verdana" w:cs="Arial"/>
          <w:sz w:val="24"/>
          <w:szCs w:val="24"/>
        </w:rPr>
      </w:pPr>
    </w:p>
    <w:p w14:paraId="6D29041E" w14:textId="77777777" w:rsidR="00653AEC" w:rsidRPr="00423D77" w:rsidRDefault="00653AEC" w:rsidP="00423D77">
      <w:pPr>
        <w:spacing w:after="0" w:line="240" w:lineRule="auto"/>
        <w:rPr>
          <w:rFonts w:ascii="Verdana" w:hAnsi="Verdana" w:cs="Arial"/>
          <w:b/>
        </w:rPr>
      </w:pPr>
    </w:p>
    <w:p w14:paraId="6D29041F" w14:textId="77777777" w:rsidR="00653AEC" w:rsidRPr="007244D0" w:rsidRDefault="00653AEC" w:rsidP="00653AEC">
      <w:pPr>
        <w:pStyle w:val="ListParagraph"/>
        <w:numPr>
          <w:ilvl w:val="0"/>
          <w:numId w:val="1"/>
        </w:numPr>
        <w:spacing w:after="0" w:line="240" w:lineRule="auto"/>
        <w:rPr>
          <w:rFonts w:ascii="Verdana" w:hAnsi="Verdana" w:cs="Arial"/>
          <w:b/>
          <w:sz w:val="24"/>
          <w:szCs w:val="24"/>
        </w:rPr>
      </w:pPr>
      <w:r w:rsidRPr="007244D0">
        <w:rPr>
          <w:rFonts w:ascii="Verdana" w:hAnsi="Verdana" w:cs="Arial"/>
          <w:b/>
          <w:sz w:val="24"/>
          <w:szCs w:val="24"/>
        </w:rPr>
        <w:t>BACKGROUND</w:t>
      </w:r>
    </w:p>
    <w:p w14:paraId="533FD476" w14:textId="77777777" w:rsidR="002E5889" w:rsidRDefault="002E5889" w:rsidP="00653AEC">
      <w:pPr>
        <w:spacing w:after="0" w:line="240" w:lineRule="auto"/>
        <w:rPr>
          <w:rFonts w:ascii="Verdana" w:hAnsi="Verdana" w:cs="Arial"/>
          <w:color w:val="FF0000"/>
        </w:rPr>
      </w:pPr>
    </w:p>
    <w:p w14:paraId="5328C12D" w14:textId="40107B53" w:rsidR="003502D0" w:rsidRDefault="003502D0" w:rsidP="003502D0">
      <w:pPr>
        <w:pStyle w:val="ListParagraph"/>
        <w:numPr>
          <w:ilvl w:val="1"/>
          <w:numId w:val="12"/>
        </w:numPr>
        <w:spacing w:after="0" w:line="240" w:lineRule="auto"/>
        <w:jc w:val="both"/>
        <w:rPr>
          <w:rFonts w:ascii="Verdana" w:hAnsi="Verdana" w:cs="Arial"/>
          <w:b/>
          <w:sz w:val="24"/>
          <w:szCs w:val="24"/>
        </w:rPr>
      </w:pPr>
      <w:r w:rsidRPr="007244D0">
        <w:rPr>
          <w:rFonts w:ascii="Verdana" w:hAnsi="Verdana" w:cs="Arial"/>
          <w:b/>
          <w:sz w:val="24"/>
          <w:szCs w:val="24"/>
        </w:rPr>
        <w:t xml:space="preserve">Stroke </w:t>
      </w:r>
      <w:r w:rsidR="00491D18">
        <w:rPr>
          <w:rFonts w:ascii="Verdana" w:hAnsi="Verdana" w:cs="Arial"/>
          <w:b/>
          <w:sz w:val="24"/>
          <w:szCs w:val="24"/>
        </w:rPr>
        <w:t xml:space="preserve">Investment </w:t>
      </w:r>
    </w:p>
    <w:p w14:paraId="6DFE3C37" w14:textId="77777777" w:rsidR="00491D18" w:rsidRPr="00491D18" w:rsidRDefault="00491D18" w:rsidP="00491D18">
      <w:pPr>
        <w:pStyle w:val="ListParagraph"/>
        <w:spacing w:after="0" w:line="240" w:lineRule="auto"/>
        <w:ind w:left="360"/>
        <w:jc w:val="both"/>
        <w:rPr>
          <w:rFonts w:ascii="Verdana" w:hAnsi="Verdana" w:cs="Arial"/>
          <w:b/>
          <w:sz w:val="24"/>
          <w:szCs w:val="24"/>
        </w:rPr>
      </w:pPr>
    </w:p>
    <w:p w14:paraId="1F250DF4" w14:textId="6AA7B535" w:rsidR="00060A3C" w:rsidRPr="00060A3C" w:rsidRDefault="00491D18" w:rsidP="00060A3C">
      <w:pPr>
        <w:jc w:val="both"/>
        <w:rPr>
          <w:rFonts w:ascii="Verdana" w:hAnsi="Verdana"/>
          <w:sz w:val="24"/>
          <w:szCs w:val="24"/>
        </w:rPr>
      </w:pPr>
      <w:r w:rsidRPr="00491D18">
        <w:rPr>
          <w:rFonts w:ascii="Verdana" w:hAnsi="Verdana"/>
          <w:sz w:val="24"/>
          <w:szCs w:val="24"/>
        </w:rPr>
        <w:t>Stroke care in Swansea Bay University Health Board (SB), along with other health boards in Wales, falls short of the national clinical standards as measured by the Sentinel Stroke National Audit Programme (SSNAP). This is due to limited Early Supported Discharge (ESD),</w:t>
      </w:r>
      <w:r>
        <w:rPr>
          <w:rFonts w:ascii="Verdana" w:hAnsi="Verdana"/>
          <w:sz w:val="24"/>
          <w:szCs w:val="24"/>
        </w:rPr>
        <w:t xml:space="preserve"> </w:t>
      </w:r>
      <w:r w:rsidRPr="00491D18">
        <w:rPr>
          <w:rFonts w:ascii="Verdana" w:hAnsi="Verdana"/>
          <w:sz w:val="24"/>
          <w:szCs w:val="24"/>
        </w:rPr>
        <w:t xml:space="preserve">inadequate staffing levels that fall short of the national standards across the full multidisciplinary team (MDT). As a result, </w:t>
      </w:r>
      <w:r w:rsidR="008547C1" w:rsidRPr="00491D18">
        <w:rPr>
          <w:rFonts w:ascii="Verdana" w:hAnsi="Verdana"/>
          <w:sz w:val="24"/>
          <w:szCs w:val="24"/>
        </w:rPr>
        <w:t>stroke</w:t>
      </w:r>
      <w:r w:rsidRPr="00491D18">
        <w:rPr>
          <w:rFonts w:ascii="Verdana" w:hAnsi="Verdana"/>
          <w:sz w:val="24"/>
          <w:szCs w:val="24"/>
        </w:rPr>
        <w:t xml:space="preserve"> services in the health board fall short of the expected Key Performance Indicators (KPIs).</w:t>
      </w:r>
    </w:p>
    <w:p w14:paraId="7D4CDC33" w14:textId="77777777" w:rsidR="00073B0E" w:rsidRDefault="00060A3C" w:rsidP="00060A3C">
      <w:pPr>
        <w:jc w:val="both"/>
        <w:rPr>
          <w:rFonts w:ascii="Verdana" w:eastAsia="Arial Unicode MS" w:hAnsi="Verdana" w:cs="Arial"/>
          <w:sz w:val="24"/>
          <w:szCs w:val="24"/>
        </w:rPr>
      </w:pPr>
      <w:r w:rsidRPr="00060A3C">
        <w:rPr>
          <w:rFonts w:ascii="Verdana" w:eastAsia="Arial Unicode MS" w:hAnsi="Verdana" w:cs="Arial"/>
          <w:sz w:val="24"/>
          <w:szCs w:val="24"/>
        </w:rPr>
        <w:t xml:space="preserve">In 2022/2023, the board committed to </w:t>
      </w:r>
      <w:r w:rsidR="00073B0E">
        <w:rPr>
          <w:rFonts w:ascii="Verdana" w:eastAsia="Arial Unicode MS" w:hAnsi="Verdana" w:cs="Arial"/>
          <w:sz w:val="24"/>
          <w:szCs w:val="24"/>
        </w:rPr>
        <w:t xml:space="preserve">the below funding: </w:t>
      </w:r>
    </w:p>
    <w:p w14:paraId="59A19A04" w14:textId="776DA6D8" w:rsidR="00073B0E" w:rsidRDefault="00073B0E" w:rsidP="00060A3C">
      <w:pPr>
        <w:jc w:val="both"/>
        <w:rPr>
          <w:rFonts w:ascii="Verdana" w:eastAsia="Arial Unicode MS" w:hAnsi="Verdana" w:cs="Arial"/>
          <w:sz w:val="24"/>
          <w:szCs w:val="24"/>
        </w:rPr>
      </w:pPr>
      <w:r>
        <w:rPr>
          <w:rFonts w:ascii="Verdana" w:eastAsia="Arial Unicode MS" w:hAnsi="Verdana" w:cs="Arial"/>
          <w:sz w:val="24"/>
          <w:szCs w:val="24"/>
        </w:rPr>
        <w:t xml:space="preserve">Phase 1: 2022/2023 = </w:t>
      </w:r>
      <w:r w:rsidR="00060A3C" w:rsidRPr="00060A3C">
        <w:rPr>
          <w:rFonts w:ascii="Verdana" w:eastAsia="Arial Unicode MS" w:hAnsi="Verdana" w:cs="Arial"/>
          <w:sz w:val="24"/>
          <w:szCs w:val="24"/>
        </w:rPr>
        <w:t xml:space="preserve">£500k </w:t>
      </w:r>
      <w:r>
        <w:rPr>
          <w:rFonts w:ascii="Verdana" w:eastAsia="Arial Unicode MS" w:hAnsi="Verdana" w:cs="Arial"/>
          <w:sz w:val="24"/>
          <w:szCs w:val="24"/>
        </w:rPr>
        <w:t>recurrent (Received</w:t>
      </w:r>
      <w:r w:rsidR="00692C65">
        <w:rPr>
          <w:rFonts w:ascii="Verdana" w:eastAsia="Arial Unicode MS" w:hAnsi="Verdana" w:cs="Arial"/>
          <w:sz w:val="24"/>
          <w:szCs w:val="24"/>
        </w:rPr>
        <w:t xml:space="preserve"> in full</w:t>
      </w:r>
      <w:r>
        <w:rPr>
          <w:rFonts w:ascii="Verdana" w:eastAsia="Arial Unicode MS" w:hAnsi="Verdana" w:cs="Arial"/>
          <w:sz w:val="24"/>
          <w:szCs w:val="24"/>
        </w:rPr>
        <w:t xml:space="preserve">) </w:t>
      </w:r>
    </w:p>
    <w:p w14:paraId="1AB0F682" w14:textId="66192096" w:rsidR="00423D77" w:rsidRDefault="00073B0E" w:rsidP="00060A3C">
      <w:pPr>
        <w:jc w:val="both"/>
        <w:rPr>
          <w:rFonts w:ascii="Verdana" w:eastAsia="Arial Unicode MS" w:hAnsi="Verdana" w:cs="Arial"/>
          <w:sz w:val="24"/>
          <w:szCs w:val="24"/>
        </w:rPr>
      </w:pPr>
      <w:r>
        <w:rPr>
          <w:rFonts w:ascii="Verdana" w:eastAsia="Arial Unicode MS" w:hAnsi="Verdana" w:cs="Arial"/>
          <w:sz w:val="24"/>
          <w:szCs w:val="24"/>
        </w:rPr>
        <w:t xml:space="preserve">Phase 2: </w:t>
      </w:r>
      <w:r w:rsidR="00060A3C" w:rsidRPr="00060A3C">
        <w:rPr>
          <w:rFonts w:ascii="Verdana" w:eastAsia="Arial Unicode MS" w:hAnsi="Verdana" w:cs="Arial"/>
          <w:sz w:val="24"/>
          <w:szCs w:val="24"/>
        </w:rPr>
        <w:t>202</w:t>
      </w:r>
      <w:r>
        <w:rPr>
          <w:rFonts w:ascii="Verdana" w:eastAsia="Arial Unicode MS" w:hAnsi="Verdana" w:cs="Arial"/>
          <w:sz w:val="24"/>
          <w:szCs w:val="24"/>
        </w:rPr>
        <w:t xml:space="preserve">3/2024 = an additional </w:t>
      </w:r>
      <w:r w:rsidRPr="00060A3C">
        <w:rPr>
          <w:rFonts w:ascii="Verdana" w:eastAsia="Arial Unicode MS" w:hAnsi="Verdana" w:cs="Arial"/>
          <w:sz w:val="24"/>
          <w:szCs w:val="24"/>
        </w:rPr>
        <w:t>£500k</w:t>
      </w:r>
      <w:r>
        <w:rPr>
          <w:rFonts w:ascii="Verdana" w:eastAsia="Arial Unicode MS" w:hAnsi="Verdana" w:cs="Arial"/>
          <w:sz w:val="24"/>
          <w:szCs w:val="24"/>
        </w:rPr>
        <w:t xml:space="preserve"> recurrent (Received</w:t>
      </w:r>
      <w:r w:rsidR="00692C65">
        <w:rPr>
          <w:rFonts w:ascii="Verdana" w:eastAsia="Arial Unicode MS" w:hAnsi="Verdana" w:cs="Arial"/>
          <w:sz w:val="24"/>
          <w:szCs w:val="24"/>
        </w:rPr>
        <w:t xml:space="preserve"> in part</w:t>
      </w:r>
      <w:r>
        <w:rPr>
          <w:rFonts w:ascii="Verdana" w:eastAsia="Arial Unicode MS" w:hAnsi="Verdana" w:cs="Arial"/>
          <w:sz w:val="24"/>
          <w:szCs w:val="24"/>
        </w:rPr>
        <w:t>)</w:t>
      </w:r>
    </w:p>
    <w:p w14:paraId="5AEFB978" w14:textId="4E36B63A" w:rsidR="00073B0E" w:rsidRDefault="00073B0E" w:rsidP="00060A3C">
      <w:pPr>
        <w:jc w:val="both"/>
        <w:rPr>
          <w:rFonts w:ascii="Verdana" w:eastAsia="Arial Unicode MS" w:hAnsi="Verdana" w:cs="Arial"/>
          <w:sz w:val="24"/>
          <w:szCs w:val="24"/>
        </w:rPr>
      </w:pPr>
      <w:r>
        <w:rPr>
          <w:rFonts w:ascii="Verdana" w:eastAsia="Arial Unicode MS" w:hAnsi="Verdana" w:cs="Arial"/>
          <w:sz w:val="24"/>
          <w:szCs w:val="24"/>
        </w:rPr>
        <w:t xml:space="preserve">Phase 3: </w:t>
      </w:r>
      <w:r w:rsidRPr="00060A3C">
        <w:rPr>
          <w:rFonts w:ascii="Verdana" w:eastAsia="Arial Unicode MS" w:hAnsi="Verdana" w:cs="Arial"/>
          <w:sz w:val="24"/>
          <w:szCs w:val="24"/>
        </w:rPr>
        <w:t>202</w:t>
      </w:r>
      <w:r>
        <w:rPr>
          <w:rFonts w:ascii="Verdana" w:eastAsia="Arial Unicode MS" w:hAnsi="Verdana" w:cs="Arial"/>
          <w:sz w:val="24"/>
          <w:szCs w:val="24"/>
        </w:rPr>
        <w:t xml:space="preserve">4/2025 = an additional </w:t>
      </w:r>
      <w:r w:rsidRPr="00060A3C">
        <w:rPr>
          <w:rFonts w:ascii="Verdana" w:eastAsia="Arial Unicode MS" w:hAnsi="Verdana" w:cs="Arial"/>
          <w:sz w:val="24"/>
          <w:szCs w:val="24"/>
        </w:rPr>
        <w:t>£500k</w:t>
      </w:r>
      <w:r>
        <w:rPr>
          <w:rFonts w:ascii="Verdana" w:eastAsia="Arial Unicode MS" w:hAnsi="Verdana" w:cs="Arial"/>
          <w:sz w:val="24"/>
          <w:szCs w:val="24"/>
        </w:rPr>
        <w:t xml:space="preserve"> recurrent (</w:t>
      </w:r>
      <w:r w:rsidR="00692C65">
        <w:rPr>
          <w:rFonts w:ascii="Verdana" w:eastAsia="Arial Unicode MS" w:hAnsi="Verdana" w:cs="Arial"/>
          <w:sz w:val="24"/>
          <w:szCs w:val="24"/>
        </w:rPr>
        <w:t>N</w:t>
      </w:r>
      <w:r>
        <w:rPr>
          <w:rFonts w:ascii="Verdana" w:eastAsia="Arial Unicode MS" w:hAnsi="Verdana" w:cs="Arial"/>
          <w:sz w:val="24"/>
          <w:szCs w:val="24"/>
        </w:rPr>
        <w:t xml:space="preserve">ot received) </w:t>
      </w:r>
    </w:p>
    <w:p w14:paraId="01E38D21" w14:textId="77777777" w:rsidR="00C41E33" w:rsidRDefault="00C41E33" w:rsidP="00060A3C">
      <w:pPr>
        <w:jc w:val="both"/>
        <w:rPr>
          <w:rFonts w:ascii="Verdana" w:eastAsia="Arial Unicode MS" w:hAnsi="Verdana" w:cs="Arial"/>
          <w:sz w:val="24"/>
          <w:szCs w:val="24"/>
        </w:rPr>
      </w:pPr>
    </w:p>
    <w:p w14:paraId="4A806328" w14:textId="77777777" w:rsidR="00073B0E" w:rsidRDefault="00073B0E" w:rsidP="00060A3C">
      <w:pPr>
        <w:jc w:val="both"/>
        <w:rPr>
          <w:rFonts w:ascii="Verdana" w:eastAsia="Arial Unicode MS" w:hAnsi="Verdana" w:cs="Arial"/>
          <w:sz w:val="24"/>
          <w:szCs w:val="24"/>
        </w:rPr>
      </w:pPr>
    </w:p>
    <w:p w14:paraId="60938611" w14:textId="37F88911" w:rsidR="00060A3C" w:rsidRPr="00060A3C" w:rsidRDefault="00060A3C" w:rsidP="00060A3C">
      <w:pPr>
        <w:jc w:val="both"/>
        <w:rPr>
          <w:rFonts w:ascii="Verdana" w:eastAsia="Arial Unicode MS" w:hAnsi="Verdana" w:cs="Arial"/>
          <w:b/>
          <w:bCs/>
          <w:sz w:val="24"/>
          <w:szCs w:val="24"/>
        </w:rPr>
      </w:pPr>
      <w:r w:rsidRPr="00060A3C">
        <w:rPr>
          <w:rFonts w:ascii="Verdana" w:eastAsia="Arial Unicode MS" w:hAnsi="Verdana" w:cs="Arial"/>
          <w:b/>
          <w:bCs/>
          <w:sz w:val="24"/>
          <w:szCs w:val="24"/>
        </w:rPr>
        <w:t xml:space="preserve">2.1.1 </w:t>
      </w:r>
      <w:r w:rsidR="00073B0E">
        <w:rPr>
          <w:rFonts w:ascii="Verdana" w:eastAsia="Arial Unicode MS" w:hAnsi="Verdana" w:cs="Arial"/>
          <w:b/>
          <w:bCs/>
          <w:sz w:val="24"/>
          <w:szCs w:val="24"/>
        </w:rPr>
        <w:t xml:space="preserve">Phase 1 - </w:t>
      </w:r>
      <w:r w:rsidRPr="00060A3C">
        <w:rPr>
          <w:rFonts w:ascii="Verdana" w:eastAsia="Arial Unicode MS" w:hAnsi="Verdana" w:cs="Arial"/>
          <w:b/>
          <w:bCs/>
          <w:sz w:val="24"/>
          <w:szCs w:val="24"/>
        </w:rPr>
        <w:t xml:space="preserve">Utilisation of the 2022/2023 investment </w:t>
      </w:r>
    </w:p>
    <w:p w14:paraId="691C21A1" w14:textId="3A68DFDB" w:rsidR="00C41E33" w:rsidRPr="00060A3C" w:rsidRDefault="007D7260" w:rsidP="00060A3C">
      <w:pPr>
        <w:spacing w:after="200" w:line="276" w:lineRule="auto"/>
        <w:jc w:val="both"/>
        <w:rPr>
          <w:rFonts w:ascii="Verdana" w:hAnsi="Verdana" w:cs="Arial"/>
          <w:sz w:val="24"/>
          <w:szCs w:val="24"/>
        </w:rPr>
      </w:pPr>
      <w:r>
        <w:rPr>
          <w:rFonts w:ascii="Verdana" w:hAnsi="Verdana" w:cs="Arial"/>
          <w:sz w:val="24"/>
          <w:szCs w:val="24"/>
        </w:rPr>
        <w:t xml:space="preserve">Recruitment of </w:t>
      </w:r>
      <w:r w:rsidR="00060A3C" w:rsidRPr="00060A3C">
        <w:rPr>
          <w:rFonts w:ascii="Verdana" w:hAnsi="Verdana" w:cs="Arial"/>
          <w:sz w:val="24"/>
          <w:szCs w:val="24"/>
        </w:rPr>
        <w:t xml:space="preserve">3 x ACPs were recruited </w:t>
      </w:r>
      <w:bookmarkStart w:id="0" w:name="_Int_VK55BP5N"/>
      <w:r w:rsidR="00060A3C" w:rsidRPr="00060A3C">
        <w:rPr>
          <w:rFonts w:ascii="Verdana" w:hAnsi="Verdana" w:cs="Arial"/>
          <w:sz w:val="24"/>
          <w:szCs w:val="24"/>
        </w:rPr>
        <w:t>in</w:t>
      </w:r>
      <w:bookmarkEnd w:id="0"/>
      <w:r w:rsidR="00060A3C" w:rsidRPr="00060A3C">
        <w:rPr>
          <w:rFonts w:ascii="Verdana" w:hAnsi="Verdana" w:cs="Arial"/>
          <w:sz w:val="24"/>
          <w:szCs w:val="24"/>
        </w:rPr>
        <w:t xml:space="preserve"> 22/23. These staff are </w:t>
      </w:r>
      <w:r w:rsidR="009A500F">
        <w:rPr>
          <w:rFonts w:ascii="Verdana" w:hAnsi="Verdana" w:cs="Arial"/>
          <w:sz w:val="24"/>
          <w:szCs w:val="24"/>
        </w:rPr>
        <w:t>now fully</w:t>
      </w:r>
      <w:r w:rsidR="00060A3C" w:rsidRPr="00060A3C">
        <w:rPr>
          <w:rFonts w:ascii="Verdana" w:hAnsi="Verdana" w:cs="Arial"/>
          <w:sz w:val="24"/>
          <w:szCs w:val="24"/>
        </w:rPr>
        <w:t xml:space="preserve"> qualified </w:t>
      </w:r>
      <w:r>
        <w:rPr>
          <w:rFonts w:ascii="Verdana" w:hAnsi="Verdana" w:cs="Arial"/>
          <w:sz w:val="24"/>
          <w:szCs w:val="24"/>
        </w:rPr>
        <w:t xml:space="preserve">and </w:t>
      </w:r>
      <w:r w:rsidR="008547C1">
        <w:rPr>
          <w:rFonts w:ascii="Verdana" w:hAnsi="Verdana" w:cs="Arial"/>
          <w:sz w:val="24"/>
          <w:szCs w:val="24"/>
        </w:rPr>
        <w:t>can</w:t>
      </w:r>
      <w:r w:rsidR="00060A3C" w:rsidRPr="00060A3C">
        <w:rPr>
          <w:rFonts w:ascii="Verdana" w:hAnsi="Verdana" w:cs="Arial"/>
          <w:sz w:val="24"/>
          <w:szCs w:val="24"/>
        </w:rPr>
        <w:t xml:space="preserve"> prescribe and commence the hours of the stroke </w:t>
      </w:r>
      <w:r w:rsidR="00BD4BE7">
        <w:rPr>
          <w:rFonts w:ascii="Verdana" w:hAnsi="Verdana" w:cs="Arial"/>
          <w:sz w:val="24"/>
          <w:szCs w:val="24"/>
        </w:rPr>
        <w:t xml:space="preserve">OOH </w:t>
      </w:r>
      <w:r w:rsidR="00060A3C" w:rsidRPr="00060A3C">
        <w:rPr>
          <w:rFonts w:ascii="Verdana" w:hAnsi="Verdana" w:cs="Arial"/>
          <w:sz w:val="24"/>
          <w:szCs w:val="24"/>
        </w:rPr>
        <w:t>ACP (advanced care practitioner) Rota</w:t>
      </w:r>
      <w:r w:rsidR="00BD4BE7">
        <w:rPr>
          <w:rFonts w:ascii="Verdana" w:hAnsi="Verdana" w:cs="Arial"/>
          <w:sz w:val="24"/>
          <w:szCs w:val="24"/>
        </w:rPr>
        <w:t xml:space="preserve">. </w:t>
      </w:r>
      <w:r w:rsidR="00060A3C" w:rsidRPr="00060A3C">
        <w:rPr>
          <w:rFonts w:ascii="Verdana" w:hAnsi="Verdana" w:cs="Arial"/>
          <w:sz w:val="24"/>
          <w:szCs w:val="24"/>
        </w:rPr>
        <w:t xml:space="preserve"> </w:t>
      </w:r>
    </w:p>
    <w:p w14:paraId="6E0857B4" w14:textId="08B31A91" w:rsidR="00060A3C" w:rsidRPr="00060A3C" w:rsidRDefault="007D7260" w:rsidP="00060A3C">
      <w:pPr>
        <w:spacing w:after="200" w:line="276" w:lineRule="auto"/>
        <w:jc w:val="both"/>
        <w:rPr>
          <w:rFonts w:ascii="Verdana" w:hAnsi="Verdana" w:cs="Arial"/>
          <w:sz w:val="24"/>
          <w:szCs w:val="24"/>
        </w:rPr>
      </w:pPr>
      <w:r>
        <w:rPr>
          <w:rFonts w:ascii="Verdana" w:hAnsi="Verdana" w:cs="Arial"/>
          <w:sz w:val="24"/>
          <w:szCs w:val="24"/>
        </w:rPr>
        <w:t xml:space="preserve">Recruitment of </w:t>
      </w:r>
      <w:r w:rsidR="00060A3C" w:rsidRPr="00060A3C">
        <w:rPr>
          <w:rFonts w:ascii="Verdana" w:hAnsi="Verdana" w:cs="Arial"/>
          <w:sz w:val="24"/>
          <w:szCs w:val="24"/>
        </w:rPr>
        <w:t xml:space="preserve">2 x Physician Associates (PA) </w:t>
      </w:r>
      <w:r w:rsidR="008547C1">
        <w:rPr>
          <w:rFonts w:ascii="Verdana" w:hAnsi="Verdana" w:cs="Arial"/>
          <w:sz w:val="24"/>
          <w:szCs w:val="24"/>
        </w:rPr>
        <w:t xml:space="preserve">who </w:t>
      </w:r>
      <w:r w:rsidR="00F9276E">
        <w:rPr>
          <w:rFonts w:ascii="Verdana" w:hAnsi="Verdana" w:cs="Arial"/>
          <w:sz w:val="24"/>
          <w:szCs w:val="24"/>
        </w:rPr>
        <w:t>are involved in the acute management of stroke patients</w:t>
      </w:r>
      <w:r w:rsidR="00060A3C" w:rsidRPr="00060A3C">
        <w:rPr>
          <w:rFonts w:ascii="Verdana" w:hAnsi="Verdana" w:cs="Arial"/>
          <w:sz w:val="24"/>
          <w:szCs w:val="24"/>
        </w:rPr>
        <w:t>.</w:t>
      </w:r>
    </w:p>
    <w:p w14:paraId="143121C3" w14:textId="3BE8E532" w:rsidR="002C017B" w:rsidRDefault="007D7260" w:rsidP="002C017B">
      <w:pPr>
        <w:spacing w:after="200" w:line="276" w:lineRule="auto"/>
        <w:jc w:val="both"/>
        <w:rPr>
          <w:rFonts w:ascii="Verdana" w:hAnsi="Verdana" w:cs="Arial"/>
          <w:sz w:val="24"/>
          <w:szCs w:val="24"/>
        </w:rPr>
      </w:pPr>
      <w:r>
        <w:rPr>
          <w:rFonts w:ascii="Verdana" w:hAnsi="Verdana" w:cs="Arial"/>
          <w:sz w:val="24"/>
          <w:szCs w:val="24"/>
        </w:rPr>
        <w:t xml:space="preserve">Recruitment of </w:t>
      </w:r>
      <w:r w:rsidR="00060A3C" w:rsidRPr="00060A3C">
        <w:rPr>
          <w:rFonts w:ascii="Verdana" w:hAnsi="Verdana" w:cs="Arial"/>
          <w:sz w:val="24"/>
          <w:szCs w:val="24"/>
        </w:rPr>
        <w:t xml:space="preserve">1 x Speech and Language Therapist (SALT) </w:t>
      </w:r>
      <w:r w:rsidR="00BD4BE7">
        <w:rPr>
          <w:rFonts w:ascii="Verdana" w:hAnsi="Verdana" w:cs="Arial"/>
          <w:sz w:val="24"/>
          <w:szCs w:val="24"/>
        </w:rPr>
        <w:t>to</w:t>
      </w:r>
      <w:r w:rsidR="00060A3C" w:rsidRPr="00060A3C">
        <w:rPr>
          <w:rFonts w:ascii="Verdana" w:hAnsi="Verdana" w:cs="Arial"/>
          <w:sz w:val="24"/>
          <w:szCs w:val="24"/>
        </w:rPr>
        <w:t xml:space="preserve"> reduce the Length of Stay (LOS) at NPTH and to ensure outflow from the acute Morriston site.</w:t>
      </w:r>
    </w:p>
    <w:p w14:paraId="4B42CA7C" w14:textId="77777777" w:rsidR="002C017B" w:rsidRPr="002C017B" w:rsidRDefault="002C017B" w:rsidP="002C017B">
      <w:pPr>
        <w:spacing w:after="200" w:line="276" w:lineRule="auto"/>
        <w:jc w:val="both"/>
        <w:rPr>
          <w:rFonts w:ascii="Verdana" w:hAnsi="Verdana" w:cs="Arial"/>
          <w:sz w:val="24"/>
          <w:szCs w:val="24"/>
        </w:rPr>
      </w:pPr>
    </w:p>
    <w:p w14:paraId="0BC405D4" w14:textId="54AF3415" w:rsidR="00221E46" w:rsidRPr="00060A3C" w:rsidRDefault="00221E46" w:rsidP="00221E46">
      <w:pPr>
        <w:jc w:val="both"/>
        <w:rPr>
          <w:rFonts w:ascii="Verdana" w:eastAsia="Arial Unicode MS" w:hAnsi="Verdana" w:cs="Arial"/>
          <w:b/>
          <w:bCs/>
          <w:sz w:val="24"/>
          <w:szCs w:val="24"/>
        </w:rPr>
      </w:pPr>
      <w:r w:rsidRPr="00060A3C">
        <w:rPr>
          <w:rFonts w:ascii="Verdana" w:eastAsia="Arial Unicode MS" w:hAnsi="Verdana" w:cs="Arial"/>
          <w:b/>
          <w:bCs/>
          <w:sz w:val="24"/>
          <w:szCs w:val="24"/>
        </w:rPr>
        <w:t>2.1.</w:t>
      </w:r>
      <w:r>
        <w:rPr>
          <w:rFonts w:ascii="Verdana" w:eastAsia="Arial Unicode MS" w:hAnsi="Verdana" w:cs="Arial"/>
          <w:b/>
          <w:bCs/>
          <w:sz w:val="24"/>
          <w:szCs w:val="24"/>
        </w:rPr>
        <w:t>2</w:t>
      </w:r>
      <w:r w:rsidRPr="00060A3C">
        <w:rPr>
          <w:rFonts w:ascii="Verdana" w:eastAsia="Arial Unicode MS" w:hAnsi="Verdana" w:cs="Arial"/>
          <w:b/>
          <w:bCs/>
          <w:sz w:val="24"/>
          <w:szCs w:val="24"/>
        </w:rPr>
        <w:t xml:space="preserve"> </w:t>
      </w:r>
      <w:r w:rsidR="00073B0E">
        <w:rPr>
          <w:rFonts w:ascii="Verdana" w:eastAsia="Arial Unicode MS" w:hAnsi="Verdana" w:cs="Arial"/>
          <w:b/>
          <w:bCs/>
          <w:sz w:val="24"/>
          <w:szCs w:val="24"/>
        </w:rPr>
        <w:t xml:space="preserve">Phase 2 - </w:t>
      </w:r>
      <w:r w:rsidRPr="00060A3C">
        <w:rPr>
          <w:rFonts w:ascii="Verdana" w:eastAsia="Arial Unicode MS" w:hAnsi="Verdana" w:cs="Arial"/>
          <w:b/>
          <w:bCs/>
          <w:sz w:val="24"/>
          <w:szCs w:val="24"/>
        </w:rPr>
        <w:t xml:space="preserve">Utilisation of the </w:t>
      </w:r>
      <w:r>
        <w:rPr>
          <w:rFonts w:ascii="Verdana" w:eastAsia="Arial Unicode MS" w:hAnsi="Verdana" w:cs="Arial"/>
          <w:b/>
          <w:bCs/>
          <w:sz w:val="24"/>
          <w:szCs w:val="24"/>
        </w:rPr>
        <w:t>2023/2024</w:t>
      </w:r>
      <w:r w:rsidRPr="00060A3C">
        <w:rPr>
          <w:rFonts w:ascii="Verdana" w:eastAsia="Arial Unicode MS" w:hAnsi="Verdana" w:cs="Arial"/>
          <w:b/>
          <w:bCs/>
          <w:sz w:val="24"/>
          <w:szCs w:val="24"/>
        </w:rPr>
        <w:t xml:space="preserve"> investment </w:t>
      </w:r>
    </w:p>
    <w:p w14:paraId="35DD9A7F" w14:textId="10E47F82" w:rsidR="00491D18" w:rsidRDefault="00BD4BE7" w:rsidP="00BD4BE7">
      <w:pPr>
        <w:spacing w:after="200" w:line="276" w:lineRule="auto"/>
        <w:jc w:val="both"/>
        <w:rPr>
          <w:rFonts w:ascii="Verdana" w:hAnsi="Verdana" w:cs="Arial"/>
          <w:sz w:val="24"/>
          <w:szCs w:val="24"/>
        </w:rPr>
      </w:pPr>
      <w:r>
        <w:rPr>
          <w:rFonts w:ascii="Verdana" w:hAnsi="Verdana" w:cs="Arial"/>
          <w:sz w:val="24"/>
          <w:szCs w:val="24"/>
        </w:rPr>
        <w:t xml:space="preserve">Recruitment of an additional </w:t>
      </w:r>
      <w:r w:rsidRPr="00060A3C">
        <w:rPr>
          <w:rFonts w:ascii="Verdana" w:hAnsi="Verdana" w:cs="Arial"/>
          <w:sz w:val="24"/>
          <w:szCs w:val="24"/>
        </w:rPr>
        <w:t>3 x ACPs</w:t>
      </w:r>
      <w:r>
        <w:rPr>
          <w:rFonts w:ascii="Verdana" w:hAnsi="Verdana" w:cs="Arial"/>
          <w:sz w:val="24"/>
          <w:szCs w:val="24"/>
        </w:rPr>
        <w:t xml:space="preserve"> in 23/24 (total of 6 ACP’s which includes 22/23 allocation). Of these staff, 1x</w:t>
      </w:r>
      <w:r w:rsidRPr="00060A3C">
        <w:rPr>
          <w:rFonts w:ascii="Verdana" w:hAnsi="Verdana" w:cs="Arial"/>
          <w:sz w:val="24"/>
          <w:szCs w:val="24"/>
        </w:rPr>
        <w:t xml:space="preserve"> </w:t>
      </w:r>
      <w:r>
        <w:rPr>
          <w:rFonts w:ascii="Verdana" w:hAnsi="Verdana" w:cs="Arial"/>
          <w:sz w:val="24"/>
          <w:szCs w:val="24"/>
        </w:rPr>
        <w:t>is fully</w:t>
      </w:r>
      <w:r w:rsidRPr="00060A3C">
        <w:rPr>
          <w:rFonts w:ascii="Verdana" w:hAnsi="Verdana" w:cs="Arial"/>
          <w:sz w:val="24"/>
          <w:szCs w:val="24"/>
        </w:rPr>
        <w:t xml:space="preserve"> qualified </w:t>
      </w:r>
      <w:r>
        <w:rPr>
          <w:rFonts w:ascii="Verdana" w:hAnsi="Verdana" w:cs="Arial"/>
          <w:sz w:val="24"/>
          <w:szCs w:val="24"/>
        </w:rPr>
        <w:t>(Band 8A) who can</w:t>
      </w:r>
      <w:r w:rsidRPr="00060A3C">
        <w:rPr>
          <w:rFonts w:ascii="Verdana" w:hAnsi="Verdana" w:cs="Arial"/>
          <w:sz w:val="24"/>
          <w:szCs w:val="24"/>
        </w:rPr>
        <w:t xml:space="preserve"> prescribe and commence the hours of the stroke ACP (advanced care practitioner) Rota.</w:t>
      </w:r>
      <w:r>
        <w:rPr>
          <w:rFonts w:ascii="Verdana" w:hAnsi="Verdana" w:cs="Arial"/>
          <w:sz w:val="24"/>
          <w:szCs w:val="24"/>
        </w:rPr>
        <w:t xml:space="preserve">  However, 2x are currently still in training (Band 7) and are in a Clinical Nurse Specialist (CNS) role who are dedicated to the stroke team.</w:t>
      </w:r>
      <w:r w:rsidR="003C27D6">
        <w:rPr>
          <w:rFonts w:ascii="Verdana" w:hAnsi="Verdana" w:cs="Arial"/>
          <w:sz w:val="24"/>
          <w:szCs w:val="24"/>
        </w:rPr>
        <w:t xml:space="preserve"> </w:t>
      </w:r>
      <w:r>
        <w:rPr>
          <w:rFonts w:ascii="Verdana" w:hAnsi="Verdana" w:cs="Arial"/>
          <w:sz w:val="24"/>
          <w:szCs w:val="24"/>
        </w:rPr>
        <w:t xml:space="preserve">This recruitment has allowed us to extend the availability of our ACP/CNS </w:t>
      </w:r>
      <w:r w:rsidR="003C27D6">
        <w:rPr>
          <w:rFonts w:ascii="Verdana" w:hAnsi="Verdana" w:cs="Arial"/>
          <w:sz w:val="24"/>
          <w:szCs w:val="24"/>
        </w:rPr>
        <w:t>workforce allowing us to offer a service</w:t>
      </w:r>
      <w:r>
        <w:rPr>
          <w:rFonts w:ascii="Verdana" w:hAnsi="Verdana" w:cs="Arial"/>
          <w:sz w:val="24"/>
          <w:szCs w:val="24"/>
        </w:rPr>
        <w:t xml:space="preserve"> </w:t>
      </w:r>
      <w:r w:rsidR="003C27D6">
        <w:rPr>
          <w:rFonts w:ascii="Verdana" w:hAnsi="Verdana" w:cs="Arial"/>
          <w:sz w:val="24"/>
          <w:szCs w:val="24"/>
        </w:rPr>
        <w:t xml:space="preserve">7 days per week, </w:t>
      </w:r>
      <w:r>
        <w:rPr>
          <w:rFonts w:ascii="Verdana" w:hAnsi="Verdana" w:cs="Arial"/>
          <w:sz w:val="24"/>
          <w:szCs w:val="24"/>
        </w:rPr>
        <w:t>between 07:30am – Midnight</w:t>
      </w:r>
      <w:r w:rsidR="003C27D6">
        <w:rPr>
          <w:rFonts w:ascii="Verdana" w:hAnsi="Verdana" w:cs="Arial"/>
          <w:sz w:val="24"/>
          <w:szCs w:val="24"/>
        </w:rPr>
        <w:t xml:space="preserve">. </w:t>
      </w:r>
    </w:p>
    <w:p w14:paraId="11C5913B" w14:textId="00E147CB" w:rsidR="004172F4" w:rsidRDefault="009B25F2" w:rsidP="00BD4BE7">
      <w:pPr>
        <w:spacing w:after="200" w:line="276" w:lineRule="auto"/>
        <w:jc w:val="both"/>
        <w:rPr>
          <w:rFonts w:ascii="Verdana" w:hAnsi="Verdana" w:cs="Arial"/>
          <w:sz w:val="24"/>
          <w:szCs w:val="24"/>
        </w:rPr>
      </w:pPr>
      <w:r>
        <w:rPr>
          <w:rFonts w:ascii="Verdana" w:hAnsi="Verdana" w:cs="Arial"/>
          <w:sz w:val="24"/>
          <w:szCs w:val="24"/>
        </w:rPr>
        <w:t xml:space="preserve">Recruitment of 1x Stroke Consultant Physician to support with delivery of acute stroke care. </w:t>
      </w:r>
    </w:p>
    <w:p w14:paraId="276DABFE" w14:textId="55DB5FCD" w:rsidR="004172F4" w:rsidRDefault="009E3267" w:rsidP="00BD4BE7">
      <w:pPr>
        <w:spacing w:after="200" w:line="276" w:lineRule="auto"/>
        <w:jc w:val="both"/>
        <w:rPr>
          <w:rFonts w:ascii="Verdana" w:hAnsi="Verdana" w:cs="Arial"/>
          <w:sz w:val="24"/>
          <w:szCs w:val="24"/>
        </w:rPr>
      </w:pPr>
      <w:r>
        <w:rPr>
          <w:rFonts w:ascii="Verdana" w:hAnsi="Verdana" w:cs="Arial"/>
          <w:sz w:val="24"/>
          <w:szCs w:val="24"/>
        </w:rPr>
        <w:t xml:space="preserve">Recruitment of several posts </w:t>
      </w:r>
      <w:r w:rsidR="00A25A44">
        <w:rPr>
          <w:rFonts w:ascii="Verdana" w:hAnsi="Verdana" w:cs="Arial"/>
          <w:sz w:val="24"/>
          <w:szCs w:val="24"/>
        </w:rPr>
        <w:t xml:space="preserve">and therapy equipment and training </w:t>
      </w:r>
      <w:r>
        <w:rPr>
          <w:rFonts w:ascii="Verdana" w:hAnsi="Verdana" w:cs="Arial"/>
          <w:sz w:val="24"/>
          <w:szCs w:val="24"/>
        </w:rPr>
        <w:t xml:space="preserve">to launch </w:t>
      </w:r>
      <w:r w:rsidR="00B16614">
        <w:rPr>
          <w:rFonts w:ascii="Verdana" w:hAnsi="Verdana" w:cs="Arial"/>
          <w:sz w:val="24"/>
          <w:szCs w:val="24"/>
        </w:rPr>
        <w:t>the</w:t>
      </w:r>
      <w:r>
        <w:rPr>
          <w:rFonts w:ascii="Verdana" w:hAnsi="Verdana" w:cs="Arial"/>
          <w:sz w:val="24"/>
          <w:szCs w:val="24"/>
        </w:rPr>
        <w:t xml:space="preserve"> Early Supported Discharge (ESD) service that provide</w:t>
      </w:r>
      <w:r w:rsidR="00B16614">
        <w:rPr>
          <w:rFonts w:ascii="Verdana" w:hAnsi="Verdana" w:cs="Arial"/>
          <w:sz w:val="24"/>
          <w:szCs w:val="24"/>
        </w:rPr>
        <w:t>s</w:t>
      </w:r>
      <w:r>
        <w:rPr>
          <w:rFonts w:ascii="Verdana" w:hAnsi="Verdana" w:cs="Arial"/>
          <w:sz w:val="24"/>
          <w:szCs w:val="24"/>
        </w:rPr>
        <w:t xml:space="preserve"> rehab</w:t>
      </w:r>
      <w:r w:rsidR="00B16614">
        <w:rPr>
          <w:rFonts w:ascii="Verdana" w:hAnsi="Verdana" w:cs="Arial"/>
          <w:sz w:val="24"/>
          <w:szCs w:val="24"/>
        </w:rPr>
        <w:t>ilitation</w:t>
      </w:r>
      <w:r>
        <w:rPr>
          <w:rFonts w:ascii="Verdana" w:hAnsi="Verdana" w:cs="Arial"/>
          <w:sz w:val="24"/>
          <w:szCs w:val="24"/>
        </w:rPr>
        <w:t xml:space="preserve"> to the mild-moderate cohort of patients within the community.  Posts include: </w:t>
      </w:r>
    </w:p>
    <w:p w14:paraId="4084F2AB" w14:textId="57E06DE2" w:rsidR="009E3267" w:rsidRDefault="009E3267" w:rsidP="009E3267">
      <w:pPr>
        <w:pStyle w:val="ListParagraph"/>
        <w:numPr>
          <w:ilvl w:val="0"/>
          <w:numId w:val="24"/>
        </w:numPr>
        <w:spacing w:after="200" w:line="276" w:lineRule="auto"/>
        <w:jc w:val="both"/>
        <w:rPr>
          <w:rFonts w:ascii="Verdana" w:hAnsi="Verdana" w:cs="Arial"/>
          <w:sz w:val="24"/>
          <w:szCs w:val="24"/>
        </w:rPr>
      </w:pPr>
      <w:r>
        <w:rPr>
          <w:rFonts w:ascii="Verdana" w:hAnsi="Verdana" w:cs="Arial"/>
          <w:sz w:val="24"/>
          <w:szCs w:val="24"/>
        </w:rPr>
        <w:t>1</w:t>
      </w:r>
      <w:r w:rsidR="00B16614">
        <w:rPr>
          <w:rFonts w:ascii="Verdana" w:hAnsi="Verdana" w:cs="Arial"/>
          <w:sz w:val="24"/>
          <w:szCs w:val="24"/>
        </w:rPr>
        <w:t xml:space="preserve"> WTE</w:t>
      </w:r>
      <w:r>
        <w:rPr>
          <w:rFonts w:ascii="Verdana" w:hAnsi="Verdana" w:cs="Arial"/>
          <w:sz w:val="24"/>
          <w:szCs w:val="24"/>
        </w:rPr>
        <w:t xml:space="preserve"> Occupational Therapist </w:t>
      </w:r>
    </w:p>
    <w:p w14:paraId="23555C34" w14:textId="0495EC56" w:rsidR="009E3267" w:rsidRDefault="009E3267" w:rsidP="009E3267">
      <w:pPr>
        <w:pStyle w:val="ListParagraph"/>
        <w:numPr>
          <w:ilvl w:val="0"/>
          <w:numId w:val="24"/>
        </w:numPr>
        <w:spacing w:after="200" w:line="276" w:lineRule="auto"/>
        <w:jc w:val="both"/>
        <w:rPr>
          <w:rFonts w:ascii="Verdana" w:hAnsi="Verdana" w:cs="Arial"/>
          <w:sz w:val="24"/>
          <w:szCs w:val="24"/>
        </w:rPr>
      </w:pPr>
      <w:r>
        <w:rPr>
          <w:rFonts w:ascii="Verdana" w:hAnsi="Verdana" w:cs="Arial"/>
          <w:sz w:val="24"/>
          <w:szCs w:val="24"/>
        </w:rPr>
        <w:t>1</w:t>
      </w:r>
      <w:r w:rsidR="00B16614">
        <w:rPr>
          <w:rFonts w:ascii="Verdana" w:hAnsi="Verdana" w:cs="Arial"/>
          <w:sz w:val="24"/>
          <w:szCs w:val="24"/>
        </w:rPr>
        <w:t xml:space="preserve"> WTE</w:t>
      </w:r>
      <w:r>
        <w:rPr>
          <w:rFonts w:ascii="Verdana" w:hAnsi="Verdana" w:cs="Arial"/>
          <w:sz w:val="24"/>
          <w:szCs w:val="24"/>
        </w:rPr>
        <w:t xml:space="preserve"> Speech and Language Therapist  </w:t>
      </w:r>
    </w:p>
    <w:p w14:paraId="4E46544D" w14:textId="16C5B477" w:rsidR="009E3267" w:rsidRDefault="009E3267" w:rsidP="009E3267">
      <w:pPr>
        <w:pStyle w:val="ListParagraph"/>
        <w:numPr>
          <w:ilvl w:val="0"/>
          <w:numId w:val="24"/>
        </w:numPr>
        <w:spacing w:after="200" w:line="276" w:lineRule="auto"/>
        <w:jc w:val="both"/>
        <w:rPr>
          <w:rFonts w:ascii="Verdana" w:hAnsi="Verdana" w:cs="Arial"/>
          <w:sz w:val="24"/>
          <w:szCs w:val="24"/>
        </w:rPr>
      </w:pPr>
      <w:r>
        <w:rPr>
          <w:rFonts w:ascii="Verdana" w:hAnsi="Verdana" w:cs="Arial"/>
          <w:sz w:val="24"/>
          <w:szCs w:val="24"/>
        </w:rPr>
        <w:t>1</w:t>
      </w:r>
      <w:r w:rsidR="00B16614">
        <w:rPr>
          <w:rFonts w:ascii="Verdana" w:hAnsi="Verdana" w:cs="Arial"/>
          <w:sz w:val="24"/>
          <w:szCs w:val="24"/>
        </w:rPr>
        <w:t xml:space="preserve"> WTE</w:t>
      </w:r>
      <w:r>
        <w:rPr>
          <w:rFonts w:ascii="Verdana" w:hAnsi="Verdana" w:cs="Arial"/>
          <w:sz w:val="24"/>
          <w:szCs w:val="24"/>
        </w:rPr>
        <w:t xml:space="preserve"> Dietitian </w:t>
      </w:r>
    </w:p>
    <w:p w14:paraId="227111BB" w14:textId="56404C93" w:rsidR="009E3267" w:rsidRDefault="009E3267" w:rsidP="009E3267">
      <w:pPr>
        <w:pStyle w:val="ListParagraph"/>
        <w:numPr>
          <w:ilvl w:val="0"/>
          <w:numId w:val="24"/>
        </w:numPr>
        <w:spacing w:after="200" w:line="276" w:lineRule="auto"/>
        <w:jc w:val="both"/>
        <w:rPr>
          <w:rFonts w:ascii="Verdana" w:hAnsi="Verdana" w:cs="Arial"/>
          <w:sz w:val="24"/>
          <w:szCs w:val="24"/>
        </w:rPr>
      </w:pPr>
      <w:r>
        <w:rPr>
          <w:rFonts w:ascii="Verdana" w:hAnsi="Verdana" w:cs="Arial"/>
          <w:sz w:val="24"/>
          <w:szCs w:val="24"/>
        </w:rPr>
        <w:t>3</w:t>
      </w:r>
      <w:r w:rsidR="00B16614">
        <w:rPr>
          <w:rFonts w:ascii="Verdana" w:hAnsi="Verdana" w:cs="Arial"/>
          <w:sz w:val="24"/>
          <w:szCs w:val="24"/>
        </w:rPr>
        <w:t xml:space="preserve"> WTE</w:t>
      </w:r>
      <w:r>
        <w:rPr>
          <w:rFonts w:ascii="Verdana" w:hAnsi="Verdana" w:cs="Arial"/>
          <w:sz w:val="24"/>
          <w:szCs w:val="24"/>
        </w:rPr>
        <w:t xml:space="preserve"> therapies technicians </w:t>
      </w:r>
    </w:p>
    <w:p w14:paraId="028644B8" w14:textId="561A723D" w:rsidR="00B16614" w:rsidRPr="009E3267" w:rsidRDefault="00B16614" w:rsidP="009E3267">
      <w:pPr>
        <w:pStyle w:val="ListParagraph"/>
        <w:numPr>
          <w:ilvl w:val="0"/>
          <w:numId w:val="24"/>
        </w:numPr>
        <w:spacing w:after="200" w:line="276" w:lineRule="auto"/>
        <w:jc w:val="both"/>
        <w:rPr>
          <w:rFonts w:ascii="Verdana" w:hAnsi="Verdana" w:cs="Arial"/>
          <w:sz w:val="24"/>
          <w:szCs w:val="24"/>
        </w:rPr>
      </w:pPr>
      <w:r>
        <w:rPr>
          <w:rFonts w:ascii="Verdana" w:hAnsi="Verdana" w:cs="Arial"/>
          <w:sz w:val="24"/>
          <w:szCs w:val="24"/>
        </w:rPr>
        <w:t xml:space="preserve">1x 0.4 WTE ESD Administration Support </w:t>
      </w:r>
    </w:p>
    <w:p w14:paraId="0B8C81C6" w14:textId="2C34ABAD" w:rsidR="009E3267" w:rsidRDefault="00000545" w:rsidP="00BD4BE7">
      <w:pPr>
        <w:spacing w:after="200" w:line="276" w:lineRule="auto"/>
        <w:jc w:val="both"/>
        <w:rPr>
          <w:rFonts w:ascii="Verdana" w:hAnsi="Verdana" w:cs="Arial"/>
          <w:sz w:val="24"/>
          <w:szCs w:val="24"/>
        </w:rPr>
      </w:pPr>
      <w:r>
        <w:rPr>
          <w:rFonts w:ascii="Verdana" w:hAnsi="Verdana" w:cs="Arial"/>
          <w:sz w:val="24"/>
          <w:szCs w:val="24"/>
        </w:rPr>
        <w:t xml:space="preserve">Whilst the above was recruited to the division did not receive </w:t>
      </w:r>
      <w:r w:rsidR="00933840">
        <w:rPr>
          <w:rFonts w:ascii="Verdana" w:hAnsi="Verdana" w:cs="Arial"/>
          <w:sz w:val="24"/>
          <w:szCs w:val="24"/>
        </w:rPr>
        <w:t>the full allocation o</w:t>
      </w:r>
      <w:r>
        <w:rPr>
          <w:rFonts w:ascii="Verdana" w:hAnsi="Verdana" w:cs="Arial"/>
          <w:sz w:val="24"/>
          <w:szCs w:val="24"/>
        </w:rPr>
        <w:t xml:space="preserve">f its expected allocation of £500k this was ‘top sliced’.  </w:t>
      </w:r>
    </w:p>
    <w:p w14:paraId="16C5B26D" w14:textId="77777777" w:rsidR="003C27D6" w:rsidRPr="00BD4BE7" w:rsidRDefault="003C27D6" w:rsidP="00BD4BE7">
      <w:pPr>
        <w:spacing w:after="200" w:line="276" w:lineRule="auto"/>
        <w:jc w:val="both"/>
        <w:rPr>
          <w:rFonts w:ascii="Verdana" w:hAnsi="Verdana" w:cs="Arial"/>
          <w:sz w:val="24"/>
          <w:szCs w:val="24"/>
        </w:rPr>
      </w:pPr>
    </w:p>
    <w:p w14:paraId="7E24A0BF" w14:textId="77777777" w:rsidR="00491D18" w:rsidRDefault="00491D18" w:rsidP="003502D0">
      <w:pPr>
        <w:jc w:val="both"/>
        <w:rPr>
          <w:rFonts w:ascii="Arial" w:hAnsi="Arial" w:cs="Arial"/>
          <w:b/>
        </w:rPr>
      </w:pPr>
    </w:p>
    <w:p w14:paraId="7DBEA0AD" w14:textId="77777777" w:rsidR="007D7260" w:rsidRDefault="007D7260" w:rsidP="003502D0">
      <w:pPr>
        <w:jc w:val="both"/>
        <w:rPr>
          <w:rFonts w:ascii="Arial" w:hAnsi="Arial" w:cs="Arial"/>
          <w:b/>
        </w:rPr>
      </w:pPr>
    </w:p>
    <w:p w14:paraId="174BF08A" w14:textId="7B52CC1C" w:rsidR="007D7260" w:rsidRPr="002C4245" w:rsidRDefault="002C4245" w:rsidP="003502D0">
      <w:pPr>
        <w:jc w:val="both"/>
        <w:rPr>
          <w:rFonts w:ascii="Verdana" w:eastAsia="Arial Unicode MS" w:hAnsi="Verdana" w:cs="Arial"/>
          <w:b/>
          <w:bCs/>
          <w:sz w:val="24"/>
          <w:szCs w:val="24"/>
        </w:rPr>
      </w:pPr>
      <w:r w:rsidRPr="00060A3C">
        <w:rPr>
          <w:rFonts w:ascii="Verdana" w:eastAsia="Arial Unicode MS" w:hAnsi="Verdana" w:cs="Arial"/>
          <w:b/>
          <w:bCs/>
          <w:sz w:val="24"/>
          <w:szCs w:val="24"/>
        </w:rPr>
        <w:t>2.1.</w:t>
      </w:r>
      <w:r>
        <w:rPr>
          <w:rFonts w:ascii="Verdana" w:eastAsia="Arial Unicode MS" w:hAnsi="Verdana" w:cs="Arial"/>
          <w:b/>
          <w:bCs/>
          <w:sz w:val="24"/>
          <w:szCs w:val="24"/>
        </w:rPr>
        <w:t>3</w:t>
      </w:r>
      <w:r w:rsidRPr="00060A3C">
        <w:rPr>
          <w:rFonts w:ascii="Verdana" w:eastAsia="Arial Unicode MS" w:hAnsi="Verdana" w:cs="Arial"/>
          <w:b/>
          <w:bCs/>
          <w:sz w:val="24"/>
          <w:szCs w:val="24"/>
        </w:rPr>
        <w:t xml:space="preserve"> </w:t>
      </w:r>
      <w:r>
        <w:rPr>
          <w:rFonts w:ascii="Verdana" w:eastAsia="Arial Unicode MS" w:hAnsi="Verdana" w:cs="Arial"/>
          <w:b/>
          <w:bCs/>
          <w:sz w:val="24"/>
          <w:szCs w:val="24"/>
        </w:rPr>
        <w:t xml:space="preserve">Phase 3 - </w:t>
      </w:r>
      <w:r w:rsidRPr="00060A3C">
        <w:rPr>
          <w:rFonts w:ascii="Verdana" w:eastAsia="Arial Unicode MS" w:hAnsi="Verdana" w:cs="Arial"/>
          <w:b/>
          <w:bCs/>
          <w:sz w:val="24"/>
          <w:szCs w:val="24"/>
        </w:rPr>
        <w:t xml:space="preserve">Utilisation of the </w:t>
      </w:r>
      <w:r>
        <w:rPr>
          <w:rFonts w:ascii="Verdana" w:eastAsia="Arial Unicode MS" w:hAnsi="Verdana" w:cs="Arial"/>
          <w:b/>
          <w:bCs/>
          <w:sz w:val="24"/>
          <w:szCs w:val="24"/>
        </w:rPr>
        <w:t>2023/2024</w:t>
      </w:r>
      <w:r w:rsidRPr="00060A3C">
        <w:rPr>
          <w:rFonts w:ascii="Verdana" w:eastAsia="Arial Unicode MS" w:hAnsi="Verdana" w:cs="Arial"/>
          <w:b/>
          <w:bCs/>
          <w:sz w:val="24"/>
          <w:szCs w:val="24"/>
        </w:rPr>
        <w:t xml:space="preserve"> investment </w:t>
      </w:r>
      <w:r>
        <w:rPr>
          <w:rFonts w:ascii="Verdana" w:eastAsia="Arial Unicode MS" w:hAnsi="Verdana" w:cs="Arial"/>
          <w:b/>
          <w:bCs/>
          <w:sz w:val="24"/>
          <w:szCs w:val="24"/>
        </w:rPr>
        <w:t>(£500k)</w:t>
      </w:r>
    </w:p>
    <w:p w14:paraId="21E3CD64" w14:textId="77777777" w:rsidR="002C4245" w:rsidRDefault="002C4245" w:rsidP="003502D0">
      <w:pPr>
        <w:jc w:val="both"/>
        <w:rPr>
          <w:rFonts w:ascii="Verdana" w:hAnsi="Verdana" w:cs="Arial"/>
          <w:sz w:val="24"/>
          <w:szCs w:val="24"/>
        </w:rPr>
      </w:pPr>
      <w:r>
        <w:rPr>
          <w:rFonts w:ascii="Verdana" w:hAnsi="Verdana" w:cs="Arial"/>
          <w:sz w:val="24"/>
          <w:szCs w:val="24"/>
        </w:rPr>
        <w:t xml:space="preserve">We have not received this phase of funding however our plans would be to use it for the below posts: </w:t>
      </w:r>
    </w:p>
    <w:p w14:paraId="67FE19D9" w14:textId="77777777" w:rsidR="002C4245" w:rsidRPr="002C4245" w:rsidRDefault="002C4245" w:rsidP="002C4245">
      <w:pPr>
        <w:pStyle w:val="ListParagraph"/>
        <w:numPr>
          <w:ilvl w:val="0"/>
          <w:numId w:val="24"/>
        </w:numPr>
        <w:jc w:val="both"/>
        <w:rPr>
          <w:rFonts w:ascii="Arial" w:hAnsi="Arial" w:cs="Arial"/>
          <w:b/>
        </w:rPr>
      </w:pPr>
      <w:r>
        <w:rPr>
          <w:rFonts w:ascii="Verdana" w:hAnsi="Verdana" w:cs="Arial"/>
          <w:sz w:val="24"/>
          <w:szCs w:val="24"/>
        </w:rPr>
        <w:t xml:space="preserve">2x Stroke Consultant Physician posts which would allow us to run a 24/7 stroke on-call rota.  This would provide hyper acute stroke care to patients consistently 24 hours a day, 7 days a week something we are unable to provide at present. </w:t>
      </w:r>
    </w:p>
    <w:p w14:paraId="2F2DB60D" w14:textId="77777777" w:rsidR="002C4245" w:rsidRPr="002C4245" w:rsidRDefault="002C4245" w:rsidP="002C4245">
      <w:pPr>
        <w:pStyle w:val="ListParagraph"/>
        <w:jc w:val="both"/>
        <w:rPr>
          <w:rFonts w:ascii="Arial" w:hAnsi="Arial" w:cs="Arial"/>
          <w:b/>
        </w:rPr>
      </w:pPr>
    </w:p>
    <w:p w14:paraId="16B6038E" w14:textId="77777777" w:rsidR="002C4245" w:rsidRPr="002C4245" w:rsidRDefault="002C4245" w:rsidP="002C4245">
      <w:pPr>
        <w:pStyle w:val="ListParagraph"/>
        <w:numPr>
          <w:ilvl w:val="0"/>
          <w:numId w:val="24"/>
        </w:numPr>
        <w:jc w:val="both"/>
        <w:rPr>
          <w:rFonts w:ascii="Arial" w:hAnsi="Arial" w:cs="Arial"/>
          <w:b/>
        </w:rPr>
      </w:pPr>
      <w:r>
        <w:rPr>
          <w:rFonts w:ascii="Verdana" w:hAnsi="Verdana" w:cs="Arial"/>
          <w:sz w:val="24"/>
          <w:szCs w:val="24"/>
        </w:rPr>
        <w:t xml:space="preserve">2x Clinical Fellow posts to enhance the delivery of hyper acute stroke care. </w:t>
      </w:r>
    </w:p>
    <w:p w14:paraId="407580C5" w14:textId="77777777" w:rsidR="00000545" w:rsidRDefault="00000545" w:rsidP="007F318C">
      <w:pPr>
        <w:spacing w:after="0" w:line="240" w:lineRule="auto"/>
        <w:jc w:val="both"/>
        <w:rPr>
          <w:rFonts w:ascii="Arial" w:hAnsi="Arial" w:cs="Arial"/>
          <w:b/>
        </w:rPr>
      </w:pPr>
    </w:p>
    <w:p w14:paraId="57A77DD6" w14:textId="49F7BF5F" w:rsidR="007F318C" w:rsidRPr="00E91219" w:rsidRDefault="007F318C" w:rsidP="007F318C">
      <w:pPr>
        <w:spacing w:after="0" w:line="240" w:lineRule="auto"/>
        <w:jc w:val="both"/>
        <w:rPr>
          <w:rFonts w:ascii="Verdana" w:hAnsi="Verdana" w:cs="Arial"/>
          <w:b/>
          <w:bCs/>
          <w:sz w:val="24"/>
          <w:szCs w:val="24"/>
        </w:rPr>
      </w:pPr>
      <w:r w:rsidRPr="00E91219">
        <w:rPr>
          <w:rFonts w:ascii="Verdana" w:hAnsi="Verdana" w:cs="Arial"/>
          <w:b/>
          <w:bCs/>
          <w:sz w:val="24"/>
          <w:szCs w:val="24"/>
        </w:rPr>
        <w:t xml:space="preserve">2.2 </w:t>
      </w:r>
      <w:r>
        <w:rPr>
          <w:rFonts w:ascii="Verdana" w:hAnsi="Verdana" w:cs="Arial"/>
          <w:b/>
          <w:bCs/>
          <w:sz w:val="24"/>
          <w:szCs w:val="24"/>
        </w:rPr>
        <w:t xml:space="preserve">Stroke Performance </w:t>
      </w:r>
      <w:r w:rsidRPr="00E91219">
        <w:rPr>
          <w:rFonts w:ascii="Verdana" w:hAnsi="Verdana" w:cs="Arial"/>
          <w:b/>
          <w:bCs/>
          <w:sz w:val="24"/>
          <w:szCs w:val="24"/>
        </w:rPr>
        <w:t xml:space="preserve"> </w:t>
      </w:r>
    </w:p>
    <w:p w14:paraId="6F184ED0" w14:textId="77777777" w:rsidR="00491D18" w:rsidRDefault="00491D18" w:rsidP="003502D0">
      <w:pPr>
        <w:jc w:val="both"/>
        <w:rPr>
          <w:rFonts w:ascii="Arial" w:hAnsi="Arial" w:cs="Arial"/>
          <w:b/>
        </w:rPr>
      </w:pPr>
    </w:p>
    <w:p w14:paraId="3236D765" w14:textId="1AAD8A79" w:rsidR="00733894" w:rsidRPr="007244D0" w:rsidRDefault="00733894" w:rsidP="00733894">
      <w:pPr>
        <w:spacing w:after="0" w:line="240" w:lineRule="auto"/>
        <w:jc w:val="both"/>
        <w:rPr>
          <w:rFonts w:ascii="Verdana" w:hAnsi="Verdana" w:cs="Arial"/>
          <w:sz w:val="24"/>
          <w:szCs w:val="24"/>
        </w:rPr>
      </w:pPr>
      <w:r w:rsidRPr="007244D0">
        <w:rPr>
          <w:rFonts w:ascii="Verdana" w:hAnsi="Verdana" w:cs="Arial"/>
          <w:sz w:val="24"/>
          <w:szCs w:val="24"/>
        </w:rPr>
        <w:t xml:space="preserve">Due to changes to the Sentinel Stroke National Audit Programme (SSNAP) data repository in October 2024, there have been significant challenges in extracting data from the national system. However, access has now been restored with updated indicators and reporting options.  Despite this progress, the NHS Executives’ Quality Improvement Measures (QIM) portal will not be operational until </w:t>
      </w:r>
      <w:r>
        <w:rPr>
          <w:rFonts w:ascii="Verdana" w:hAnsi="Verdana" w:cs="Arial"/>
          <w:sz w:val="24"/>
          <w:szCs w:val="24"/>
        </w:rPr>
        <w:t>August</w:t>
      </w:r>
      <w:r w:rsidRPr="007244D0">
        <w:rPr>
          <w:rFonts w:ascii="Verdana" w:hAnsi="Verdana" w:cs="Arial"/>
          <w:sz w:val="24"/>
          <w:szCs w:val="24"/>
        </w:rPr>
        <w:t xml:space="preserve"> 2025 therefore this data will not be included in this report.</w:t>
      </w:r>
      <w:r w:rsidR="00933840">
        <w:rPr>
          <w:rFonts w:ascii="Verdana" w:hAnsi="Verdana" w:cs="Arial"/>
          <w:sz w:val="24"/>
          <w:szCs w:val="24"/>
        </w:rPr>
        <w:t xml:space="preserve">  </w:t>
      </w:r>
      <w:r w:rsidRPr="007244D0">
        <w:rPr>
          <w:rFonts w:ascii="Verdana" w:hAnsi="Verdana" w:cs="Arial"/>
          <w:sz w:val="24"/>
          <w:szCs w:val="24"/>
        </w:rPr>
        <w:t xml:space="preserve">In the interim, the service has implemented local arrangements to extract and report relevant data which is included within this report. </w:t>
      </w:r>
    </w:p>
    <w:p w14:paraId="7CF204F2" w14:textId="77777777" w:rsidR="00733894" w:rsidRPr="007244D0" w:rsidRDefault="00733894" w:rsidP="00733894">
      <w:pPr>
        <w:spacing w:after="0" w:line="240" w:lineRule="auto"/>
        <w:jc w:val="both"/>
        <w:rPr>
          <w:rFonts w:ascii="Verdana" w:hAnsi="Verdana" w:cs="Arial"/>
          <w:sz w:val="24"/>
          <w:szCs w:val="24"/>
        </w:rPr>
      </w:pPr>
    </w:p>
    <w:p w14:paraId="6BB4AE26" w14:textId="62D071BF" w:rsidR="00733894" w:rsidRDefault="00A62BA8" w:rsidP="00733894">
      <w:pPr>
        <w:spacing w:after="0" w:line="240" w:lineRule="auto"/>
        <w:jc w:val="both"/>
        <w:rPr>
          <w:rFonts w:ascii="Verdana" w:hAnsi="Verdana" w:cs="Arial"/>
          <w:sz w:val="24"/>
          <w:szCs w:val="24"/>
        </w:rPr>
      </w:pPr>
      <w:r>
        <w:rPr>
          <w:rFonts w:ascii="Verdana" w:hAnsi="Verdana" w:cs="Arial"/>
          <w:sz w:val="24"/>
          <w:szCs w:val="24"/>
        </w:rPr>
        <w:t>The table</w:t>
      </w:r>
      <w:r w:rsidR="00933840">
        <w:rPr>
          <w:rFonts w:ascii="Verdana" w:hAnsi="Verdana" w:cs="Arial"/>
          <w:sz w:val="24"/>
          <w:szCs w:val="24"/>
        </w:rPr>
        <w:t>s</w:t>
      </w:r>
      <w:r>
        <w:rPr>
          <w:rFonts w:ascii="Verdana" w:hAnsi="Verdana" w:cs="Arial"/>
          <w:sz w:val="24"/>
          <w:szCs w:val="24"/>
        </w:rPr>
        <w:t xml:space="preserve"> below </w:t>
      </w:r>
      <w:proofErr w:type="gramStart"/>
      <w:r w:rsidR="00733894" w:rsidRPr="007244D0">
        <w:rPr>
          <w:rFonts w:ascii="Verdana" w:hAnsi="Verdana" w:cs="Arial"/>
          <w:sz w:val="24"/>
          <w:szCs w:val="24"/>
        </w:rPr>
        <w:t>outline</w:t>
      </w:r>
      <w:r>
        <w:rPr>
          <w:rFonts w:ascii="Verdana" w:hAnsi="Verdana" w:cs="Arial"/>
          <w:sz w:val="24"/>
          <w:szCs w:val="24"/>
        </w:rPr>
        <w:t>s</w:t>
      </w:r>
      <w:proofErr w:type="gramEnd"/>
      <w:r w:rsidR="00733894" w:rsidRPr="007244D0">
        <w:rPr>
          <w:rFonts w:ascii="Verdana" w:hAnsi="Verdana" w:cs="Arial"/>
          <w:sz w:val="24"/>
          <w:szCs w:val="24"/>
        </w:rPr>
        <w:t xml:space="preserve"> the progress of each Stroke Key Performance Indictor (KPI) at Swansea Bay UHB</w:t>
      </w:r>
      <w:r w:rsidR="00933840">
        <w:rPr>
          <w:rFonts w:ascii="Verdana" w:hAnsi="Verdana" w:cs="Arial"/>
          <w:sz w:val="24"/>
          <w:szCs w:val="24"/>
        </w:rPr>
        <w:t xml:space="preserve">: </w:t>
      </w:r>
    </w:p>
    <w:p w14:paraId="23CF4665" w14:textId="77777777" w:rsidR="00933840" w:rsidRDefault="00933840" w:rsidP="00733894">
      <w:pPr>
        <w:spacing w:after="0" w:line="240" w:lineRule="auto"/>
        <w:jc w:val="both"/>
        <w:rPr>
          <w:rFonts w:ascii="Arial" w:hAnsi="Arial" w:cs="Arial"/>
          <w:sz w:val="24"/>
          <w:szCs w:val="24"/>
        </w:rPr>
      </w:pPr>
    </w:p>
    <w:p w14:paraId="53917C70" w14:textId="2F0D822B" w:rsidR="00733894" w:rsidRDefault="00933840" w:rsidP="00933840">
      <w:pPr>
        <w:jc w:val="center"/>
        <w:rPr>
          <w:rFonts w:ascii="Arial" w:hAnsi="Arial" w:cs="Arial"/>
          <w:b/>
        </w:rPr>
      </w:pPr>
      <w:r w:rsidRPr="00933840">
        <w:rPr>
          <w:rFonts w:ascii="Arial" w:hAnsi="Arial" w:cs="Arial"/>
          <w:b/>
          <w:noProof/>
          <w:lang w:eastAsia="en-GB"/>
        </w:rPr>
        <w:drawing>
          <wp:inline distT="0" distB="0" distL="0" distR="0" wp14:anchorId="34477547" wp14:editId="310CE10D">
            <wp:extent cx="5976224" cy="2274073"/>
            <wp:effectExtent l="0" t="0" r="5715" b="0"/>
            <wp:docPr id="788928984" name="Picture 1" descr="A table with numbers and a red bord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8928984" name="Picture 1" descr="A table with numbers and a red border&#10;&#10;AI-generated content may be incorrect."/>
                    <pic:cNvPicPr/>
                  </pic:nvPicPr>
                  <pic:blipFill>
                    <a:blip r:embed="rId13"/>
                    <a:stretch>
                      <a:fillRect/>
                    </a:stretch>
                  </pic:blipFill>
                  <pic:spPr>
                    <a:xfrm>
                      <a:off x="0" y="0"/>
                      <a:ext cx="5996169" cy="2281662"/>
                    </a:xfrm>
                    <a:prstGeom prst="rect">
                      <a:avLst/>
                    </a:prstGeom>
                  </pic:spPr>
                </pic:pic>
              </a:graphicData>
            </a:graphic>
          </wp:inline>
        </w:drawing>
      </w:r>
    </w:p>
    <w:p w14:paraId="4B1E735B" w14:textId="59941E8D" w:rsidR="00933840" w:rsidRDefault="00933840" w:rsidP="003502D0">
      <w:pPr>
        <w:jc w:val="both"/>
        <w:rPr>
          <w:rFonts w:ascii="Arial" w:hAnsi="Arial" w:cs="Arial"/>
          <w:b/>
        </w:rPr>
      </w:pPr>
    </w:p>
    <w:p w14:paraId="6646D0BD" w14:textId="670B9879" w:rsidR="00F64849" w:rsidRDefault="00F64849">
      <w:pPr>
        <w:rPr>
          <w:rFonts w:ascii="Arial" w:hAnsi="Arial" w:cs="Arial"/>
          <w:b/>
        </w:rPr>
      </w:pPr>
      <w:r>
        <w:rPr>
          <w:rFonts w:ascii="Arial" w:hAnsi="Arial" w:cs="Arial"/>
          <w:b/>
        </w:rPr>
        <w:br w:type="page"/>
      </w:r>
    </w:p>
    <w:p w14:paraId="613E3016" w14:textId="77777777" w:rsidR="00933840" w:rsidRDefault="00933840" w:rsidP="003502D0">
      <w:pPr>
        <w:jc w:val="both"/>
        <w:rPr>
          <w:rFonts w:ascii="Arial" w:hAnsi="Arial" w:cs="Arial"/>
          <w:b/>
        </w:rPr>
      </w:pPr>
    </w:p>
    <w:p w14:paraId="42E54508" w14:textId="39CBF9E2" w:rsidR="00733894" w:rsidRDefault="00933840" w:rsidP="003502D0">
      <w:pPr>
        <w:jc w:val="both"/>
        <w:rPr>
          <w:rFonts w:ascii="Arial" w:hAnsi="Arial" w:cs="Arial"/>
          <w:b/>
        </w:rPr>
      </w:pPr>
      <w:r w:rsidRPr="00933840">
        <w:rPr>
          <w:rFonts w:ascii="Arial" w:hAnsi="Arial" w:cs="Arial"/>
          <w:b/>
          <w:noProof/>
          <w:lang w:eastAsia="en-GB"/>
        </w:rPr>
        <w:drawing>
          <wp:inline distT="0" distB="0" distL="0" distR="0" wp14:anchorId="4F0A491E" wp14:editId="5C8429D0">
            <wp:extent cx="6149694" cy="2218414"/>
            <wp:effectExtent l="0" t="0" r="3810" b="0"/>
            <wp:docPr id="1930031918" name="Picture 1" descr="A table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0031918" name="Picture 1" descr="A table with numbers and text&#10;&#10;AI-generated content may be incorrect."/>
                    <pic:cNvPicPr/>
                  </pic:nvPicPr>
                  <pic:blipFill>
                    <a:blip r:embed="rId14"/>
                    <a:stretch>
                      <a:fillRect/>
                    </a:stretch>
                  </pic:blipFill>
                  <pic:spPr>
                    <a:xfrm>
                      <a:off x="0" y="0"/>
                      <a:ext cx="6160671" cy="2222374"/>
                    </a:xfrm>
                    <a:prstGeom prst="rect">
                      <a:avLst/>
                    </a:prstGeom>
                  </pic:spPr>
                </pic:pic>
              </a:graphicData>
            </a:graphic>
          </wp:inline>
        </w:drawing>
      </w:r>
    </w:p>
    <w:p w14:paraId="5118AE02" w14:textId="77777777" w:rsidR="00933840" w:rsidRDefault="00933840" w:rsidP="003502D0">
      <w:pPr>
        <w:jc w:val="both"/>
        <w:rPr>
          <w:rFonts w:ascii="Arial" w:hAnsi="Arial" w:cs="Arial"/>
          <w:b/>
        </w:rPr>
      </w:pPr>
    </w:p>
    <w:p w14:paraId="3B74EA77" w14:textId="538CD19A" w:rsidR="00733894" w:rsidRPr="00733894" w:rsidRDefault="00733894" w:rsidP="003502D0">
      <w:pPr>
        <w:jc w:val="both"/>
        <w:rPr>
          <w:rFonts w:ascii="Verdana" w:hAnsi="Verdana" w:cs="Arial"/>
          <w:sz w:val="24"/>
          <w:szCs w:val="24"/>
        </w:rPr>
      </w:pPr>
      <w:r>
        <w:rPr>
          <w:rFonts w:ascii="Verdana" w:hAnsi="Verdana" w:cs="Arial"/>
          <w:sz w:val="24"/>
          <w:szCs w:val="24"/>
        </w:rPr>
        <w:t xml:space="preserve">There are several issues impacting performance which include: </w:t>
      </w:r>
    </w:p>
    <w:p w14:paraId="5E492D70" w14:textId="25614932" w:rsidR="00733894" w:rsidRPr="00733894" w:rsidRDefault="00733894" w:rsidP="00733894">
      <w:pPr>
        <w:pStyle w:val="ListParagraph"/>
        <w:numPr>
          <w:ilvl w:val="0"/>
          <w:numId w:val="20"/>
        </w:numPr>
        <w:jc w:val="both"/>
        <w:rPr>
          <w:rFonts w:ascii="Verdana" w:hAnsi="Verdana" w:cs="Arial"/>
          <w:bCs/>
          <w:sz w:val="24"/>
          <w:szCs w:val="24"/>
        </w:rPr>
      </w:pPr>
      <w:r w:rsidRPr="00733894">
        <w:rPr>
          <w:rFonts w:ascii="Verdana" w:hAnsi="Verdana" w:cs="Arial"/>
          <w:bCs/>
          <w:sz w:val="24"/>
          <w:szCs w:val="24"/>
        </w:rPr>
        <w:t xml:space="preserve">Admission to the Acute Stroke Unit remains challenging due to system wide pressures. </w:t>
      </w:r>
    </w:p>
    <w:p w14:paraId="38611680" w14:textId="77777777" w:rsidR="00733894" w:rsidRPr="00733894" w:rsidRDefault="00733894" w:rsidP="00733894">
      <w:pPr>
        <w:pStyle w:val="ListParagraph"/>
        <w:numPr>
          <w:ilvl w:val="0"/>
          <w:numId w:val="20"/>
        </w:numPr>
        <w:jc w:val="both"/>
        <w:rPr>
          <w:rFonts w:ascii="Verdana" w:hAnsi="Verdana" w:cs="Arial"/>
          <w:bCs/>
          <w:sz w:val="24"/>
          <w:szCs w:val="24"/>
        </w:rPr>
      </w:pPr>
      <w:r w:rsidRPr="00733894">
        <w:rPr>
          <w:rFonts w:ascii="Verdana" w:hAnsi="Verdana" w:cs="Arial"/>
          <w:bCs/>
          <w:sz w:val="24"/>
          <w:szCs w:val="24"/>
        </w:rPr>
        <w:t xml:space="preserve">Inappropriate occupation of the stroke therapy space on Ward F at Morriston hospital due to regular surging of beds.  This has resulted in therapeutic care being undertaken without the appropriate equipment at the bedside. </w:t>
      </w:r>
    </w:p>
    <w:p w14:paraId="7FA90D27" w14:textId="77777777" w:rsidR="00733894" w:rsidRPr="00733894" w:rsidRDefault="00733894" w:rsidP="00733894">
      <w:pPr>
        <w:pStyle w:val="ListParagraph"/>
        <w:numPr>
          <w:ilvl w:val="0"/>
          <w:numId w:val="20"/>
        </w:numPr>
        <w:jc w:val="both"/>
        <w:rPr>
          <w:rFonts w:ascii="Verdana" w:hAnsi="Verdana" w:cs="Arial"/>
          <w:bCs/>
          <w:sz w:val="24"/>
          <w:szCs w:val="24"/>
        </w:rPr>
      </w:pPr>
      <w:r w:rsidRPr="00733894">
        <w:rPr>
          <w:rFonts w:ascii="Verdana" w:hAnsi="Verdana" w:cs="Arial"/>
          <w:bCs/>
          <w:sz w:val="24"/>
          <w:szCs w:val="24"/>
        </w:rPr>
        <w:t xml:space="preserve">Delays in patient's pathway onto rehab, step down beds increasing patient length of stay within Acute Stroke Unit (ward F) </w:t>
      </w:r>
    </w:p>
    <w:p w14:paraId="136A9D83" w14:textId="77777777" w:rsidR="00733894" w:rsidRPr="00733894" w:rsidRDefault="00733894" w:rsidP="00733894">
      <w:pPr>
        <w:pStyle w:val="ListParagraph"/>
        <w:numPr>
          <w:ilvl w:val="0"/>
          <w:numId w:val="20"/>
        </w:numPr>
        <w:jc w:val="both"/>
        <w:rPr>
          <w:rFonts w:ascii="Verdana" w:hAnsi="Verdana" w:cs="Arial"/>
          <w:bCs/>
          <w:sz w:val="24"/>
          <w:szCs w:val="24"/>
        </w:rPr>
      </w:pPr>
      <w:r w:rsidRPr="00733894">
        <w:rPr>
          <w:rFonts w:ascii="Verdana" w:hAnsi="Verdana" w:cs="Arial"/>
          <w:bCs/>
          <w:sz w:val="24"/>
          <w:szCs w:val="24"/>
        </w:rPr>
        <w:t xml:space="preserve">Funding required to implement a 24/7 stroke consultant rota. </w:t>
      </w:r>
    </w:p>
    <w:p w14:paraId="181BD875" w14:textId="4DE13DD7" w:rsidR="00733894" w:rsidRDefault="00733894" w:rsidP="00733894">
      <w:pPr>
        <w:pStyle w:val="ListParagraph"/>
        <w:numPr>
          <w:ilvl w:val="0"/>
          <w:numId w:val="20"/>
        </w:numPr>
        <w:jc w:val="both"/>
        <w:rPr>
          <w:rFonts w:ascii="Verdana" w:hAnsi="Verdana" w:cs="Arial"/>
          <w:bCs/>
          <w:sz w:val="24"/>
          <w:szCs w:val="24"/>
        </w:rPr>
      </w:pPr>
      <w:r w:rsidRPr="00733894">
        <w:rPr>
          <w:rFonts w:ascii="Verdana" w:hAnsi="Verdana" w:cs="Arial"/>
          <w:bCs/>
          <w:sz w:val="24"/>
          <w:szCs w:val="24"/>
        </w:rPr>
        <w:t>Several changes to KPI metrics introduced have resulted in lower compliance levels</w:t>
      </w:r>
    </w:p>
    <w:p w14:paraId="1F3A191B" w14:textId="77777777" w:rsidR="00733894" w:rsidRPr="00733894" w:rsidRDefault="00733894" w:rsidP="00733894">
      <w:pPr>
        <w:pStyle w:val="ListParagraph"/>
        <w:jc w:val="both"/>
        <w:rPr>
          <w:rFonts w:ascii="Verdana" w:hAnsi="Verdana" w:cs="Arial"/>
          <w:bCs/>
          <w:sz w:val="24"/>
          <w:szCs w:val="24"/>
        </w:rPr>
      </w:pPr>
    </w:p>
    <w:p w14:paraId="73D3A480" w14:textId="3AA20B54" w:rsidR="00733894" w:rsidRDefault="00733894" w:rsidP="003502D0">
      <w:pPr>
        <w:jc w:val="both"/>
        <w:rPr>
          <w:rFonts w:ascii="Verdana" w:hAnsi="Verdana" w:cs="Arial"/>
          <w:sz w:val="24"/>
          <w:szCs w:val="24"/>
        </w:rPr>
      </w:pPr>
      <w:r>
        <w:rPr>
          <w:rFonts w:ascii="Verdana" w:hAnsi="Verdana" w:cs="Arial"/>
          <w:sz w:val="24"/>
          <w:szCs w:val="24"/>
        </w:rPr>
        <w:t>There are several actions being taken to improve stroke performance</w:t>
      </w:r>
      <w:r w:rsidR="00BB37CD">
        <w:rPr>
          <w:rFonts w:ascii="Verdana" w:hAnsi="Verdana" w:cs="Arial"/>
          <w:sz w:val="24"/>
          <w:szCs w:val="24"/>
        </w:rPr>
        <w:t xml:space="preserve"> via a PDSA Test of Change approach</w:t>
      </w:r>
      <w:r>
        <w:rPr>
          <w:rFonts w:ascii="Verdana" w:hAnsi="Verdana" w:cs="Arial"/>
          <w:sz w:val="24"/>
          <w:szCs w:val="24"/>
        </w:rPr>
        <w:t xml:space="preserve">: </w:t>
      </w:r>
    </w:p>
    <w:p w14:paraId="1886E403" w14:textId="77777777" w:rsidR="008223F2" w:rsidRDefault="00BB37CD" w:rsidP="0079211F">
      <w:pPr>
        <w:pStyle w:val="ListParagraph"/>
        <w:numPr>
          <w:ilvl w:val="0"/>
          <w:numId w:val="22"/>
        </w:numPr>
        <w:spacing w:after="0"/>
        <w:jc w:val="both"/>
        <w:rPr>
          <w:rFonts w:ascii="Verdana" w:hAnsi="Verdana" w:cs="Arial"/>
          <w:sz w:val="24"/>
          <w:szCs w:val="24"/>
        </w:rPr>
      </w:pPr>
      <w:r w:rsidRPr="00BB37CD">
        <w:rPr>
          <w:rFonts w:ascii="Verdana" w:hAnsi="Verdana" w:cs="Arial"/>
          <w:sz w:val="24"/>
          <w:szCs w:val="24"/>
        </w:rPr>
        <w:t>Joint MDT Board Rounds with Morriston and NPT twice per week to improve flow</w:t>
      </w:r>
      <w:r>
        <w:rPr>
          <w:rFonts w:ascii="Verdana" w:hAnsi="Verdana" w:cs="Arial"/>
          <w:sz w:val="24"/>
          <w:szCs w:val="24"/>
        </w:rPr>
        <w:t xml:space="preserve"> with senior manager attendance</w:t>
      </w:r>
      <w:r w:rsidRPr="00BB37CD">
        <w:rPr>
          <w:rFonts w:ascii="Verdana" w:hAnsi="Verdana" w:cs="Arial"/>
          <w:sz w:val="24"/>
          <w:szCs w:val="24"/>
        </w:rPr>
        <w:t xml:space="preserve">. </w:t>
      </w:r>
    </w:p>
    <w:p w14:paraId="0065673F" w14:textId="3F3534EF" w:rsidR="00BB37CD" w:rsidRPr="008223F2" w:rsidRDefault="008223F2" w:rsidP="008223F2">
      <w:pPr>
        <w:pStyle w:val="ListParagraph"/>
        <w:numPr>
          <w:ilvl w:val="0"/>
          <w:numId w:val="22"/>
        </w:numPr>
        <w:jc w:val="both"/>
        <w:rPr>
          <w:rFonts w:ascii="Verdana" w:hAnsi="Verdana" w:cs="Arial"/>
          <w:sz w:val="24"/>
          <w:szCs w:val="24"/>
        </w:rPr>
      </w:pPr>
      <w:r w:rsidRPr="008223F2">
        <w:rPr>
          <w:rFonts w:ascii="Verdana" w:hAnsi="Verdana" w:cs="Arial"/>
          <w:sz w:val="24"/>
          <w:szCs w:val="24"/>
        </w:rPr>
        <w:t>Streamlining the process of listing and accepting patients onto Ward B2 in NPTH</w:t>
      </w:r>
    </w:p>
    <w:p w14:paraId="7DECFFD0" w14:textId="39FED606" w:rsidR="00733894" w:rsidRPr="00733894" w:rsidRDefault="00733894" w:rsidP="0079211F">
      <w:pPr>
        <w:pStyle w:val="ListParagraph"/>
        <w:numPr>
          <w:ilvl w:val="0"/>
          <w:numId w:val="22"/>
        </w:numPr>
        <w:spacing w:after="0"/>
        <w:jc w:val="both"/>
        <w:rPr>
          <w:rFonts w:ascii="Verdana" w:hAnsi="Verdana" w:cs="Arial"/>
          <w:sz w:val="24"/>
          <w:szCs w:val="24"/>
        </w:rPr>
      </w:pPr>
      <w:r w:rsidRPr="00733894">
        <w:rPr>
          <w:rFonts w:ascii="Verdana" w:hAnsi="Verdana" w:cs="Arial"/>
          <w:sz w:val="24"/>
          <w:szCs w:val="24"/>
        </w:rPr>
        <w:t>Review of the stroke pathway, identifying delays and areas of potential improvement at weekly meetings</w:t>
      </w:r>
    </w:p>
    <w:p w14:paraId="081EB84A" w14:textId="77777777" w:rsidR="00733894" w:rsidRPr="00733894" w:rsidRDefault="00733894" w:rsidP="00733894">
      <w:pPr>
        <w:numPr>
          <w:ilvl w:val="0"/>
          <w:numId w:val="22"/>
        </w:numPr>
        <w:spacing w:after="0"/>
        <w:jc w:val="both"/>
        <w:rPr>
          <w:rFonts w:ascii="Verdana" w:hAnsi="Verdana" w:cs="Arial"/>
          <w:sz w:val="24"/>
          <w:szCs w:val="24"/>
        </w:rPr>
      </w:pPr>
      <w:r w:rsidRPr="00733894">
        <w:rPr>
          <w:rFonts w:ascii="Verdana" w:hAnsi="Verdana" w:cs="Arial"/>
          <w:sz w:val="24"/>
          <w:szCs w:val="24"/>
        </w:rPr>
        <w:t>Review of stroke/radiology pathways and interactions – focussing on the relevant KPIs</w:t>
      </w:r>
    </w:p>
    <w:p w14:paraId="1D90ADC0" w14:textId="77777777" w:rsidR="00733894" w:rsidRPr="00733894" w:rsidRDefault="00733894" w:rsidP="00733894">
      <w:pPr>
        <w:numPr>
          <w:ilvl w:val="0"/>
          <w:numId w:val="22"/>
        </w:numPr>
        <w:spacing w:after="0"/>
        <w:jc w:val="both"/>
        <w:rPr>
          <w:rFonts w:ascii="Verdana" w:hAnsi="Verdana" w:cs="Arial"/>
          <w:sz w:val="24"/>
          <w:szCs w:val="24"/>
        </w:rPr>
      </w:pPr>
      <w:r w:rsidRPr="00733894">
        <w:rPr>
          <w:rFonts w:ascii="Verdana" w:hAnsi="Verdana" w:cs="Arial"/>
          <w:sz w:val="24"/>
          <w:szCs w:val="24"/>
        </w:rPr>
        <w:t xml:space="preserve">Review of medical outliers and ability to maintain a stroke ring fenced bed within Morriston Hospital. </w:t>
      </w:r>
    </w:p>
    <w:p w14:paraId="5266616F" w14:textId="77777777" w:rsidR="00733894" w:rsidRPr="00733894" w:rsidRDefault="00733894" w:rsidP="00733894">
      <w:pPr>
        <w:numPr>
          <w:ilvl w:val="0"/>
          <w:numId w:val="22"/>
        </w:numPr>
        <w:spacing w:after="0"/>
        <w:jc w:val="both"/>
        <w:rPr>
          <w:rFonts w:ascii="Verdana" w:hAnsi="Verdana" w:cs="Arial"/>
          <w:sz w:val="24"/>
          <w:szCs w:val="24"/>
        </w:rPr>
      </w:pPr>
      <w:r w:rsidRPr="00733894">
        <w:rPr>
          <w:rFonts w:ascii="Verdana" w:hAnsi="Verdana" w:cs="Arial"/>
          <w:sz w:val="24"/>
          <w:szCs w:val="24"/>
        </w:rPr>
        <w:t>Stroke bed profiling exercise to be reviewed</w:t>
      </w:r>
    </w:p>
    <w:p w14:paraId="3CB4D27D" w14:textId="77777777" w:rsidR="00733894" w:rsidRPr="00733894" w:rsidRDefault="00733894" w:rsidP="00733894">
      <w:pPr>
        <w:numPr>
          <w:ilvl w:val="0"/>
          <w:numId w:val="22"/>
        </w:numPr>
        <w:spacing w:after="0"/>
        <w:jc w:val="both"/>
        <w:rPr>
          <w:rFonts w:ascii="Verdana" w:hAnsi="Verdana" w:cs="Arial"/>
          <w:sz w:val="24"/>
          <w:szCs w:val="24"/>
        </w:rPr>
      </w:pPr>
      <w:r w:rsidRPr="00733894">
        <w:rPr>
          <w:rFonts w:ascii="Verdana" w:hAnsi="Verdana" w:cs="Arial"/>
          <w:sz w:val="24"/>
          <w:szCs w:val="24"/>
        </w:rPr>
        <w:t xml:space="preserve">Implementation and expansion of CT perfusion to improve access to thrombolysis </w:t>
      </w:r>
    </w:p>
    <w:p w14:paraId="7FFBE637" w14:textId="77777777" w:rsidR="00733894" w:rsidRPr="00733894" w:rsidRDefault="00733894" w:rsidP="00733894">
      <w:pPr>
        <w:numPr>
          <w:ilvl w:val="0"/>
          <w:numId w:val="22"/>
        </w:numPr>
        <w:spacing w:after="0"/>
        <w:jc w:val="both"/>
        <w:rPr>
          <w:rFonts w:ascii="Verdana" w:hAnsi="Verdana" w:cs="Arial"/>
          <w:sz w:val="24"/>
          <w:szCs w:val="24"/>
        </w:rPr>
      </w:pPr>
      <w:r w:rsidRPr="00733894">
        <w:rPr>
          <w:rFonts w:ascii="Verdana" w:hAnsi="Verdana" w:cs="Arial"/>
          <w:sz w:val="24"/>
          <w:szCs w:val="24"/>
        </w:rPr>
        <w:lastRenderedPageBreak/>
        <w:t>Introduction of the use of Tenecteplase (over alteplase), to improve time to access thrombolysis</w:t>
      </w:r>
    </w:p>
    <w:p w14:paraId="7DBBBFE4" w14:textId="77777777" w:rsidR="00733894" w:rsidRPr="00733894" w:rsidRDefault="00733894" w:rsidP="00733894">
      <w:pPr>
        <w:numPr>
          <w:ilvl w:val="0"/>
          <w:numId w:val="22"/>
        </w:numPr>
        <w:spacing w:after="0"/>
        <w:jc w:val="both"/>
        <w:rPr>
          <w:rFonts w:ascii="Verdana" w:hAnsi="Verdana" w:cs="Arial"/>
          <w:sz w:val="24"/>
          <w:szCs w:val="24"/>
        </w:rPr>
      </w:pPr>
      <w:r w:rsidRPr="00733894">
        <w:rPr>
          <w:rFonts w:ascii="Verdana" w:hAnsi="Verdana" w:cs="Arial"/>
          <w:sz w:val="24"/>
          <w:szCs w:val="24"/>
        </w:rPr>
        <w:t>Participation in the national stroke pre-hospital video triage pilot</w:t>
      </w:r>
    </w:p>
    <w:p w14:paraId="26BD8E08" w14:textId="77777777" w:rsidR="00733894" w:rsidRPr="00733894" w:rsidRDefault="00733894" w:rsidP="00733894">
      <w:pPr>
        <w:numPr>
          <w:ilvl w:val="0"/>
          <w:numId w:val="22"/>
        </w:numPr>
        <w:spacing w:after="0"/>
        <w:jc w:val="both"/>
        <w:rPr>
          <w:rFonts w:ascii="Verdana" w:hAnsi="Verdana" w:cs="Arial"/>
          <w:sz w:val="24"/>
          <w:szCs w:val="24"/>
        </w:rPr>
      </w:pPr>
      <w:r w:rsidRPr="00733894">
        <w:rPr>
          <w:rFonts w:ascii="Verdana" w:hAnsi="Verdana" w:cs="Arial"/>
          <w:sz w:val="24"/>
          <w:szCs w:val="24"/>
        </w:rPr>
        <w:t>Implementation of stroke ACP/CNS pre-triage assessment</w:t>
      </w:r>
    </w:p>
    <w:p w14:paraId="527FD906" w14:textId="77777777" w:rsidR="00733894" w:rsidRPr="00733894" w:rsidRDefault="00733894" w:rsidP="00733894">
      <w:pPr>
        <w:numPr>
          <w:ilvl w:val="0"/>
          <w:numId w:val="22"/>
        </w:numPr>
        <w:spacing w:after="0"/>
        <w:jc w:val="both"/>
        <w:rPr>
          <w:rFonts w:ascii="Verdana" w:hAnsi="Verdana" w:cs="Arial"/>
          <w:sz w:val="24"/>
          <w:szCs w:val="24"/>
        </w:rPr>
      </w:pPr>
      <w:r w:rsidRPr="00733894">
        <w:rPr>
          <w:rFonts w:ascii="Verdana" w:hAnsi="Verdana" w:cs="Arial"/>
          <w:sz w:val="24"/>
          <w:szCs w:val="24"/>
        </w:rPr>
        <w:t>Expansion of stroke specialist team – CNS/ACP cover 7.30-midnight 7 days in week, 2 further ACPs in training</w:t>
      </w:r>
    </w:p>
    <w:p w14:paraId="0DB5ABA7" w14:textId="77777777" w:rsidR="00733894" w:rsidRPr="00733894" w:rsidRDefault="00733894" w:rsidP="00733894">
      <w:pPr>
        <w:numPr>
          <w:ilvl w:val="0"/>
          <w:numId w:val="22"/>
        </w:numPr>
        <w:spacing w:after="0"/>
        <w:jc w:val="both"/>
        <w:rPr>
          <w:rFonts w:ascii="Verdana" w:hAnsi="Verdana" w:cs="Arial"/>
          <w:sz w:val="24"/>
          <w:szCs w:val="24"/>
        </w:rPr>
      </w:pPr>
      <w:r w:rsidRPr="00733894">
        <w:rPr>
          <w:rFonts w:ascii="Verdana" w:hAnsi="Verdana" w:cs="Arial"/>
          <w:sz w:val="24"/>
          <w:szCs w:val="24"/>
        </w:rPr>
        <w:t xml:space="preserve">Continuation of the Early Supported Discharge Service (ESD) dealing with patients who have mild-moderate strokes. </w:t>
      </w:r>
    </w:p>
    <w:p w14:paraId="331445FE" w14:textId="0310B030" w:rsidR="003502D0" w:rsidRDefault="00733894" w:rsidP="00933840">
      <w:pPr>
        <w:numPr>
          <w:ilvl w:val="0"/>
          <w:numId w:val="22"/>
        </w:numPr>
        <w:spacing w:after="0"/>
        <w:jc w:val="both"/>
        <w:rPr>
          <w:rFonts w:ascii="Arial" w:hAnsi="Arial" w:cs="Arial"/>
          <w:b/>
        </w:rPr>
      </w:pPr>
      <w:r w:rsidRPr="00733894">
        <w:rPr>
          <w:rFonts w:ascii="Verdana" w:hAnsi="Verdana" w:cs="Arial"/>
          <w:sz w:val="24"/>
          <w:szCs w:val="24"/>
        </w:rPr>
        <w:t>Development of an Integrated Community Stroke Service (ICSS) dealing specifically with moderate to severe strokes</w:t>
      </w:r>
      <w:r w:rsidR="00236B51">
        <w:rPr>
          <w:rFonts w:ascii="Verdana" w:hAnsi="Verdana" w:cs="Arial"/>
          <w:sz w:val="24"/>
          <w:szCs w:val="24"/>
        </w:rPr>
        <w:t xml:space="preserve"> (</w:t>
      </w:r>
      <w:r w:rsidRPr="00733894">
        <w:rPr>
          <w:rFonts w:ascii="Verdana" w:hAnsi="Verdana" w:cs="Arial"/>
          <w:sz w:val="24"/>
          <w:szCs w:val="24"/>
        </w:rPr>
        <w:t xml:space="preserve">business case </w:t>
      </w:r>
      <w:r w:rsidR="00236B51">
        <w:rPr>
          <w:rFonts w:ascii="Verdana" w:hAnsi="Verdana" w:cs="Arial"/>
          <w:sz w:val="24"/>
          <w:szCs w:val="24"/>
        </w:rPr>
        <w:t xml:space="preserve">development. </w:t>
      </w:r>
    </w:p>
    <w:p w14:paraId="6CF8E173" w14:textId="77777777" w:rsidR="00933840" w:rsidRPr="00933840" w:rsidRDefault="00933840" w:rsidP="00933840">
      <w:pPr>
        <w:spacing w:after="0"/>
        <w:ind w:left="720"/>
        <w:jc w:val="both"/>
        <w:rPr>
          <w:rFonts w:ascii="Arial" w:hAnsi="Arial" w:cs="Arial"/>
          <w:b/>
        </w:rPr>
      </w:pPr>
    </w:p>
    <w:p w14:paraId="6D290421" w14:textId="77777777" w:rsidR="00653AEC" w:rsidRPr="0079090A" w:rsidRDefault="00653AEC" w:rsidP="0079090A">
      <w:pPr>
        <w:spacing w:after="0" w:line="240" w:lineRule="auto"/>
        <w:rPr>
          <w:rFonts w:ascii="Verdana" w:hAnsi="Verdana" w:cs="Arial"/>
          <w:b/>
        </w:rPr>
      </w:pPr>
    </w:p>
    <w:p w14:paraId="6D290422" w14:textId="77777777" w:rsidR="00653AEC" w:rsidRPr="005D3DF1" w:rsidRDefault="00653AEC" w:rsidP="00653AEC">
      <w:pPr>
        <w:pStyle w:val="ListParagraph"/>
        <w:numPr>
          <w:ilvl w:val="0"/>
          <w:numId w:val="1"/>
        </w:numPr>
        <w:spacing w:after="0" w:line="240" w:lineRule="auto"/>
        <w:rPr>
          <w:rFonts w:ascii="Verdana" w:hAnsi="Verdana" w:cs="Arial"/>
          <w:b/>
        </w:rPr>
      </w:pPr>
      <w:r w:rsidRPr="005D3DF1">
        <w:rPr>
          <w:rFonts w:ascii="Verdana" w:hAnsi="Verdana" w:cs="Arial"/>
          <w:b/>
        </w:rPr>
        <w:t>GOVERNANCE AND RISK ISSUES</w:t>
      </w:r>
    </w:p>
    <w:p w14:paraId="6D290426" w14:textId="77777777" w:rsidR="00653AEC" w:rsidRDefault="00653AEC" w:rsidP="00653AEC">
      <w:pPr>
        <w:pStyle w:val="ListParagraph"/>
        <w:spacing w:after="0" w:line="240" w:lineRule="auto"/>
        <w:rPr>
          <w:rFonts w:ascii="Verdana" w:hAnsi="Verdana" w:cs="Arial"/>
          <w:b/>
        </w:rPr>
      </w:pPr>
    </w:p>
    <w:p w14:paraId="59D55C2C" w14:textId="77777777" w:rsidR="00317D6A" w:rsidRPr="00E91219" w:rsidRDefault="00317D6A" w:rsidP="00317D6A">
      <w:pPr>
        <w:spacing w:after="0" w:line="240" w:lineRule="auto"/>
        <w:jc w:val="both"/>
        <w:rPr>
          <w:rFonts w:ascii="Verdana" w:hAnsi="Verdana" w:cs="Arial"/>
          <w:sz w:val="24"/>
          <w:szCs w:val="24"/>
        </w:rPr>
      </w:pPr>
      <w:r w:rsidRPr="00E91219">
        <w:rPr>
          <w:rFonts w:ascii="Verdana" w:hAnsi="Verdana" w:cs="Arial"/>
          <w:sz w:val="24"/>
          <w:szCs w:val="24"/>
        </w:rPr>
        <w:t xml:space="preserve">In relation to Stroke services, four main areas of risk are highlighted below.  These include the inability to admit patients in a timely manner into the Acute Stroke Unit, inappropriate use of therapies space on Ward F, lack of equipment and lack of a dedicated consultant rota which affects KPI as highlighted in the paper.  </w:t>
      </w:r>
    </w:p>
    <w:p w14:paraId="693DF905" w14:textId="77777777" w:rsidR="00317D6A" w:rsidRPr="00E91219" w:rsidRDefault="00317D6A" w:rsidP="00317D6A">
      <w:pPr>
        <w:spacing w:after="0" w:line="240" w:lineRule="auto"/>
        <w:jc w:val="both"/>
        <w:rPr>
          <w:rFonts w:ascii="Verdana" w:hAnsi="Verdana" w:cs="Arial"/>
          <w:sz w:val="24"/>
          <w:szCs w:val="24"/>
        </w:rPr>
      </w:pPr>
    </w:p>
    <w:p w14:paraId="09872A62" w14:textId="125E86AA" w:rsidR="00317D6A" w:rsidRPr="00E91219" w:rsidRDefault="00317D6A" w:rsidP="00317D6A">
      <w:pPr>
        <w:spacing w:after="0" w:line="240" w:lineRule="auto"/>
        <w:jc w:val="both"/>
        <w:rPr>
          <w:rFonts w:ascii="Verdana" w:hAnsi="Verdana" w:cs="Arial"/>
          <w:sz w:val="24"/>
          <w:szCs w:val="24"/>
        </w:rPr>
      </w:pPr>
      <w:r w:rsidRPr="00E91219">
        <w:rPr>
          <w:rFonts w:ascii="Verdana" w:hAnsi="Verdana" w:cs="Arial"/>
          <w:sz w:val="24"/>
          <w:szCs w:val="24"/>
        </w:rPr>
        <w:t xml:space="preserve">These risks are being reviewed on weekly basis by the Directorate Manager </w:t>
      </w:r>
      <w:r w:rsidR="00675331" w:rsidRPr="00E91219">
        <w:rPr>
          <w:rFonts w:ascii="Verdana" w:hAnsi="Verdana" w:cs="Arial"/>
          <w:sz w:val="24"/>
          <w:szCs w:val="24"/>
        </w:rPr>
        <w:t>and Clinical Lead</w:t>
      </w:r>
      <w:r w:rsidRPr="00E91219">
        <w:rPr>
          <w:rFonts w:ascii="Verdana" w:hAnsi="Verdana" w:cs="Arial"/>
          <w:sz w:val="24"/>
          <w:szCs w:val="24"/>
        </w:rPr>
        <w:t>.  Updates are provided at monthly Quality and Safety meetings</w:t>
      </w:r>
      <w:r w:rsidR="00675331" w:rsidRPr="00E91219">
        <w:rPr>
          <w:rFonts w:ascii="Verdana" w:hAnsi="Verdana" w:cs="Arial"/>
          <w:sz w:val="24"/>
          <w:szCs w:val="24"/>
        </w:rPr>
        <w:t xml:space="preserve"> and Stroke Board</w:t>
      </w:r>
      <w:r w:rsidRPr="00E91219">
        <w:rPr>
          <w:rFonts w:ascii="Verdana" w:hAnsi="Verdana" w:cs="Arial"/>
          <w:sz w:val="24"/>
          <w:szCs w:val="24"/>
        </w:rPr>
        <w:t xml:space="preserve"> to ensure progress.  Current risks are: </w:t>
      </w:r>
    </w:p>
    <w:p w14:paraId="2171A4DB" w14:textId="77777777" w:rsidR="00317D6A" w:rsidRDefault="00317D6A" w:rsidP="00317D6A">
      <w:pPr>
        <w:spacing w:after="0" w:line="240" w:lineRule="auto"/>
        <w:jc w:val="both"/>
        <w:rPr>
          <w:rFonts w:ascii="Arial" w:hAnsi="Arial" w:cs="Arial"/>
          <w:sz w:val="24"/>
          <w:szCs w:val="24"/>
          <w:highlight w:val="yellow"/>
        </w:rPr>
      </w:pPr>
    </w:p>
    <w:tbl>
      <w:tblPr>
        <w:tblStyle w:val="TableGrid"/>
        <w:tblW w:w="9634" w:type="dxa"/>
        <w:tblLook w:val="04A0" w:firstRow="1" w:lastRow="0" w:firstColumn="1" w:lastColumn="0" w:noHBand="0" w:noVBand="1"/>
      </w:tblPr>
      <w:tblGrid>
        <w:gridCol w:w="1585"/>
        <w:gridCol w:w="4065"/>
        <w:gridCol w:w="2425"/>
        <w:gridCol w:w="1559"/>
      </w:tblGrid>
      <w:tr w:rsidR="00317D6A" w14:paraId="3731AFCD" w14:textId="77777777" w:rsidTr="003367F0">
        <w:trPr>
          <w:trHeight w:val="724"/>
        </w:trPr>
        <w:tc>
          <w:tcPr>
            <w:tcW w:w="1585" w:type="dxa"/>
            <w:shd w:val="clear" w:color="auto" w:fill="D5DCE4" w:themeFill="text2" w:themeFillTint="33"/>
          </w:tcPr>
          <w:p w14:paraId="1FCE2254" w14:textId="77777777" w:rsidR="00317D6A" w:rsidRPr="00695759" w:rsidRDefault="00317D6A" w:rsidP="003367F0">
            <w:pPr>
              <w:jc w:val="center"/>
              <w:rPr>
                <w:rFonts w:ascii="Arial" w:hAnsi="Arial" w:cs="Arial"/>
                <w:b/>
                <w:bCs/>
                <w:sz w:val="24"/>
                <w:szCs w:val="24"/>
              </w:rPr>
            </w:pPr>
            <w:r w:rsidRPr="00695759">
              <w:rPr>
                <w:rFonts w:ascii="Arial" w:hAnsi="Arial" w:cs="Arial"/>
                <w:b/>
                <w:bCs/>
                <w:sz w:val="24"/>
                <w:szCs w:val="24"/>
              </w:rPr>
              <w:t>Risk ID</w:t>
            </w:r>
          </w:p>
        </w:tc>
        <w:tc>
          <w:tcPr>
            <w:tcW w:w="4065" w:type="dxa"/>
            <w:shd w:val="clear" w:color="auto" w:fill="D5DCE4" w:themeFill="text2" w:themeFillTint="33"/>
          </w:tcPr>
          <w:p w14:paraId="4207AFE8" w14:textId="77777777" w:rsidR="00317D6A" w:rsidRPr="00695759" w:rsidRDefault="00317D6A" w:rsidP="003367F0">
            <w:pPr>
              <w:jc w:val="center"/>
              <w:rPr>
                <w:rFonts w:ascii="Arial" w:hAnsi="Arial" w:cs="Arial"/>
                <w:b/>
                <w:bCs/>
                <w:sz w:val="24"/>
                <w:szCs w:val="24"/>
              </w:rPr>
            </w:pPr>
            <w:r w:rsidRPr="00695759">
              <w:rPr>
                <w:rFonts w:ascii="Arial" w:hAnsi="Arial" w:cs="Arial"/>
                <w:b/>
                <w:bCs/>
                <w:sz w:val="24"/>
                <w:szCs w:val="24"/>
              </w:rPr>
              <w:t>Title</w:t>
            </w:r>
          </w:p>
        </w:tc>
        <w:tc>
          <w:tcPr>
            <w:tcW w:w="2425" w:type="dxa"/>
            <w:shd w:val="clear" w:color="auto" w:fill="D5DCE4" w:themeFill="text2" w:themeFillTint="33"/>
          </w:tcPr>
          <w:p w14:paraId="3BF42462" w14:textId="77777777" w:rsidR="00317D6A" w:rsidRPr="00695759" w:rsidRDefault="00317D6A" w:rsidP="003367F0">
            <w:pPr>
              <w:jc w:val="center"/>
              <w:rPr>
                <w:rFonts w:ascii="Arial" w:hAnsi="Arial" w:cs="Arial"/>
                <w:b/>
                <w:bCs/>
                <w:sz w:val="24"/>
                <w:szCs w:val="24"/>
              </w:rPr>
            </w:pPr>
            <w:r w:rsidRPr="00695759">
              <w:rPr>
                <w:rFonts w:ascii="Arial" w:hAnsi="Arial" w:cs="Arial"/>
                <w:b/>
                <w:bCs/>
                <w:sz w:val="24"/>
                <w:szCs w:val="24"/>
              </w:rPr>
              <w:t>Risk Level</w:t>
            </w:r>
          </w:p>
        </w:tc>
        <w:tc>
          <w:tcPr>
            <w:tcW w:w="1559" w:type="dxa"/>
            <w:shd w:val="clear" w:color="auto" w:fill="D5DCE4" w:themeFill="text2" w:themeFillTint="33"/>
          </w:tcPr>
          <w:p w14:paraId="202499EC" w14:textId="77777777" w:rsidR="00317D6A" w:rsidRPr="00695759" w:rsidRDefault="00317D6A" w:rsidP="003367F0">
            <w:pPr>
              <w:jc w:val="center"/>
              <w:rPr>
                <w:rFonts w:ascii="Arial" w:hAnsi="Arial" w:cs="Arial"/>
                <w:b/>
                <w:bCs/>
                <w:sz w:val="24"/>
                <w:szCs w:val="24"/>
              </w:rPr>
            </w:pPr>
            <w:r w:rsidRPr="00695759">
              <w:rPr>
                <w:rFonts w:ascii="Arial" w:hAnsi="Arial" w:cs="Arial"/>
                <w:b/>
                <w:bCs/>
                <w:sz w:val="24"/>
                <w:szCs w:val="24"/>
              </w:rPr>
              <w:t>Risk Handler</w:t>
            </w:r>
          </w:p>
        </w:tc>
      </w:tr>
      <w:tr w:rsidR="00317D6A" w14:paraId="53263770" w14:textId="77777777" w:rsidTr="003367F0">
        <w:tc>
          <w:tcPr>
            <w:tcW w:w="1585" w:type="dxa"/>
          </w:tcPr>
          <w:p w14:paraId="083226BD" w14:textId="77777777" w:rsidR="00317D6A" w:rsidRPr="00AA44D4" w:rsidRDefault="00317D6A" w:rsidP="003367F0">
            <w:pPr>
              <w:jc w:val="both"/>
              <w:rPr>
                <w:rFonts w:ascii="Arial" w:hAnsi="Arial" w:cs="Arial"/>
                <w:sz w:val="24"/>
                <w:szCs w:val="24"/>
              </w:rPr>
            </w:pPr>
            <w:r w:rsidRPr="00AA44D4">
              <w:rPr>
                <w:rFonts w:ascii="Arial" w:hAnsi="Arial" w:cs="Arial"/>
                <w:sz w:val="24"/>
                <w:szCs w:val="24"/>
              </w:rPr>
              <w:t>2901</w:t>
            </w:r>
          </w:p>
        </w:tc>
        <w:tc>
          <w:tcPr>
            <w:tcW w:w="4065" w:type="dxa"/>
          </w:tcPr>
          <w:p w14:paraId="0704DD48" w14:textId="77777777" w:rsidR="00317D6A" w:rsidRDefault="00317D6A" w:rsidP="003367F0">
            <w:pPr>
              <w:jc w:val="both"/>
              <w:rPr>
                <w:rFonts w:ascii="Arial" w:hAnsi="Arial" w:cs="Arial"/>
                <w:sz w:val="24"/>
                <w:szCs w:val="24"/>
              </w:rPr>
            </w:pPr>
            <w:r w:rsidRPr="00AA44D4">
              <w:rPr>
                <w:rFonts w:ascii="Arial" w:hAnsi="Arial" w:cs="Arial"/>
                <w:sz w:val="24"/>
                <w:szCs w:val="24"/>
              </w:rPr>
              <w:t>Inability to admit patients in a timely manner to the ASU</w:t>
            </w:r>
          </w:p>
          <w:p w14:paraId="60A9C49B" w14:textId="77777777" w:rsidR="00317D6A" w:rsidRPr="00AA44D4" w:rsidRDefault="00317D6A" w:rsidP="003367F0">
            <w:pPr>
              <w:jc w:val="both"/>
              <w:rPr>
                <w:rFonts w:ascii="Arial" w:hAnsi="Arial" w:cs="Arial"/>
                <w:sz w:val="24"/>
                <w:szCs w:val="24"/>
              </w:rPr>
            </w:pPr>
          </w:p>
        </w:tc>
        <w:tc>
          <w:tcPr>
            <w:tcW w:w="2425" w:type="dxa"/>
            <w:shd w:val="clear" w:color="auto" w:fill="FF0000"/>
          </w:tcPr>
          <w:p w14:paraId="6BE86A03" w14:textId="77777777" w:rsidR="00317D6A" w:rsidRPr="00A03915" w:rsidRDefault="00317D6A" w:rsidP="003367F0">
            <w:pPr>
              <w:jc w:val="center"/>
              <w:rPr>
                <w:rFonts w:ascii="Arial" w:hAnsi="Arial" w:cs="Arial"/>
                <w:b/>
                <w:bCs/>
                <w:color w:val="FFFFFF" w:themeColor="background1"/>
                <w:sz w:val="24"/>
                <w:szCs w:val="24"/>
              </w:rPr>
            </w:pPr>
            <w:r w:rsidRPr="00A03915">
              <w:rPr>
                <w:rFonts w:ascii="Arial" w:hAnsi="Arial" w:cs="Arial"/>
                <w:b/>
                <w:bCs/>
                <w:color w:val="FFFFFF" w:themeColor="background1"/>
                <w:sz w:val="24"/>
                <w:szCs w:val="24"/>
              </w:rPr>
              <w:t>High Risk – 20</w:t>
            </w:r>
          </w:p>
        </w:tc>
        <w:tc>
          <w:tcPr>
            <w:tcW w:w="1559" w:type="dxa"/>
          </w:tcPr>
          <w:p w14:paraId="4E37F105" w14:textId="77777777" w:rsidR="00317D6A" w:rsidRPr="00AA44D4" w:rsidRDefault="00317D6A" w:rsidP="003367F0">
            <w:pPr>
              <w:jc w:val="center"/>
              <w:rPr>
                <w:rFonts w:ascii="Arial" w:hAnsi="Arial" w:cs="Arial"/>
                <w:sz w:val="24"/>
                <w:szCs w:val="24"/>
              </w:rPr>
            </w:pPr>
            <w:r w:rsidRPr="00AA44D4">
              <w:rPr>
                <w:rFonts w:ascii="Arial" w:hAnsi="Arial" w:cs="Arial"/>
                <w:sz w:val="24"/>
                <w:szCs w:val="24"/>
              </w:rPr>
              <w:t xml:space="preserve">Abi </w:t>
            </w:r>
            <w:proofErr w:type="spellStart"/>
            <w:r w:rsidRPr="00AA44D4">
              <w:rPr>
                <w:rFonts w:ascii="Arial" w:hAnsi="Arial" w:cs="Arial"/>
                <w:sz w:val="24"/>
                <w:szCs w:val="24"/>
              </w:rPr>
              <w:t>Landeg</w:t>
            </w:r>
            <w:proofErr w:type="spellEnd"/>
            <w:r w:rsidRPr="00AA44D4">
              <w:rPr>
                <w:rFonts w:ascii="Arial" w:hAnsi="Arial" w:cs="Arial"/>
                <w:sz w:val="24"/>
                <w:szCs w:val="24"/>
              </w:rPr>
              <w:t xml:space="preserve"> </w:t>
            </w:r>
          </w:p>
        </w:tc>
      </w:tr>
      <w:tr w:rsidR="00317D6A" w14:paraId="17CBD2D8" w14:textId="77777777" w:rsidTr="003367F0">
        <w:tc>
          <w:tcPr>
            <w:tcW w:w="1585" w:type="dxa"/>
          </w:tcPr>
          <w:p w14:paraId="59557F39" w14:textId="77777777" w:rsidR="00317D6A" w:rsidRPr="00AA44D4" w:rsidRDefault="00317D6A" w:rsidP="003367F0">
            <w:pPr>
              <w:jc w:val="both"/>
              <w:rPr>
                <w:rFonts w:ascii="Arial" w:hAnsi="Arial" w:cs="Arial"/>
                <w:sz w:val="24"/>
                <w:szCs w:val="24"/>
              </w:rPr>
            </w:pPr>
            <w:r w:rsidRPr="00AA44D4">
              <w:rPr>
                <w:rFonts w:ascii="Arial" w:hAnsi="Arial" w:cs="Arial"/>
                <w:sz w:val="24"/>
                <w:szCs w:val="24"/>
              </w:rPr>
              <w:t>3340</w:t>
            </w:r>
          </w:p>
        </w:tc>
        <w:tc>
          <w:tcPr>
            <w:tcW w:w="4065" w:type="dxa"/>
          </w:tcPr>
          <w:p w14:paraId="3FFE95EF" w14:textId="77777777" w:rsidR="00317D6A" w:rsidRPr="00AA44D4" w:rsidRDefault="00317D6A" w:rsidP="003367F0">
            <w:pPr>
              <w:jc w:val="both"/>
              <w:rPr>
                <w:rFonts w:ascii="Arial" w:hAnsi="Arial" w:cs="Arial"/>
                <w:sz w:val="24"/>
                <w:szCs w:val="24"/>
              </w:rPr>
            </w:pPr>
            <w:r w:rsidRPr="00AA44D4">
              <w:rPr>
                <w:rFonts w:ascii="Arial" w:hAnsi="Arial" w:cs="Arial"/>
                <w:sz w:val="24"/>
                <w:szCs w:val="24"/>
              </w:rPr>
              <w:t>Lack Of Therapies space on Ward F</w:t>
            </w:r>
            <w:r>
              <w:rPr>
                <w:rFonts w:ascii="Arial" w:hAnsi="Arial" w:cs="Arial"/>
                <w:sz w:val="24"/>
                <w:szCs w:val="24"/>
              </w:rPr>
              <w:t xml:space="preserve"> and B2 in NPT</w:t>
            </w:r>
            <w:r w:rsidRPr="00AA44D4">
              <w:rPr>
                <w:rFonts w:ascii="Arial" w:hAnsi="Arial" w:cs="Arial"/>
                <w:sz w:val="24"/>
                <w:szCs w:val="24"/>
              </w:rPr>
              <w:t xml:space="preserve"> </w:t>
            </w:r>
          </w:p>
        </w:tc>
        <w:tc>
          <w:tcPr>
            <w:tcW w:w="2425" w:type="dxa"/>
            <w:shd w:val="clear" w:color="auto" w:fill="FF0000"/>
          </w:tcPr>
          <w:p w14:paraId="24CABEB4" w14:textId="77777777" w:rsidR="00317D6A" w:rsidRPr="00A03915" w:rsidRDefault="00317D6A" w:rsidP="003367F0">
            <w:pPr>
              <w:jc w:val="center"/>
              <w:rPr>
                <w:rFonts w:ascii="Arial" w:hAnsi="Arial" w:cs="Arial"/>
                <w:b/>
                <w:bCs/>
                <w:color w:val="FFFFFF" w:themeColor="background1"/>
                <w:sz w:val="24"/>
                <w:szCs w:val="24"/>
              </w:rPr>
            </w:pPr>
            <w:r w:rsidRPr="00A03915">
              <w:rPr>
                <w:rFonts w:ascii="Arial" w:hAnsi="Arial" w:cs="Arial"/>
                <w:b/>
                <w:bCs/>
                <w:color w:val="FFFFFF" w:themeColor="background1"/>
                <w:sz w:val="24"/>
                <w:szCs w:val="24"/>
              </w:rPr>
              <w:t>High Risk – 16</w:t>
            </w:r>
          </w:p>
          <w:p w14:paraId="1102C0CE" w14:textId="77777777" w:rsidR="00317D6A" w:rsidRPr="00A03915" w:rsidRDefault="00317D6A" w:rsidP="003367F0">
            <w:pPr>
              <w:jc w:val="center"/>
              <w:rPr>
                <w:rFonts w:ascii="Arial" w:hAnsi="Arial" w:cs="Arial"/>
                <w:b/>
                <w:bCs/>
                <w:color w:val="FFFFFF" w:themeColor="background1"/>
                <w:sz w:val="24"/>
                <w:szCs w:val="24"/>
              </w:rPr>
            </w:pPr>
          </w:p>
        </w:tc>
        <w:tc>
          <w:tcPr>
            <w:tcW w:w="1559" w:type="dxa"/>
          </w:tcPr>
          <w:p w14:paraId="31AB6844" w14:textId="77777777" w:rsidR="00317D6A" w:rsidRPr="00AA44D4" w:rsidRDefault="00317D6A" w:rsidP="003367F0">
            <w:pPr>
              <w:jc w:val="center"/>
              <w:rPr>
                <w:rFonts w:ascii="Arial" w:hAnsi="Arial" w:cs="Arial"/>
                <w:sz w:val="24"/>
                <w:szCs w:val="24"/>
              </w:rPr>
            </w:pPr>
            <w:r w:rsidRPr="00AA44D4">
              <w:rPr>
                <w:rFonts w:ascii="Arial" w:hAnsi="Arial" w:cs="Arial"/>
                <w:sz w:val="24"/>
                <w:szCs w:val="24"/>
              </w:rPr>
              <w:t xml:space="preserve">Abi </w:t>
            </w:r>
            <w:proofErr w:type="spellStart"/>
            <w:r w:rsidRPr="00AA44D4">
              <w:rPr>
                <w:rFonts w:ascii="Arial" w:hAnsi="Arial" w:cs="Arial"/>
                <w:sz w:val="24"/>
                <w:szCs w:val="24"/>
              </w:rPr>
              <w:t>Landeg</w:t>
            </w:r>
            <w:proofErr w:type="spellEnd"/>
          </w:p>
        </w:tc>
      </w:tr>
      <w:tr w:rsidR="00317D6A" w14:paraId="44A91606" w14:textId="77777777" w:rsidTr="003367F0">
        <w:tc>
          <w:tcPr>
            <w:tcW w:w="1585" w:type="dxa"/>
          </w:tcPr>
          <w:p w14:paraId="01646FA8" w14:textId="77777777" w:rsidR="00317D6A" w:rsidRPr="00AA44D4" w:rsidRDefault="00317D6A" w:rsidP="003367F0">
            <w:pPr>
              <w:jc w:val="both"/>
              <w:rPr>
                <w:rFonts w:ascii="Arial" w:hAnsi="Arial" w:cs="Arial"/>
                <w:sz w:val="24"/>
                <w:szCs w:val="24"/>
              </w:rPr>
            </w:pPr>
            <w:r w:rsidRPr="00AA44D4">
              <w:rPr>
                <w:rFonts w:ascii="Arial" w:hAnsi="Arial" w:cs="Arial"/>
                <w:sz w:val="24"/>
                <w:szCs w:val="24"/>
              </w:rPr>
              <w:t>2147</w:t>
            </w:r>
          </w:p>
        </w:tc>
        <w:tc>
          <w:tcPr>
            <w:tcW w:w="4065" w:type="dxa"/>
          </w:tcPr>
          <w:p w14:paraId="051C2294" w14:textId="77777777" w:rsidR="00317D6A" w:rsidRDefault="00317D6A" w:rsidP="003367F0">
            <w:pPr>
              <w:jc w:val="both"/>
              <w:rPr>
                <w:rFonts w:ascii="Arial" w:hAnsi="Arial" w:cs="Arial"/>
                <w:sz w:val="24"/>
                <w:szCs w:val="24"/>
              </w:rPr>
            </w:pPr>
            <w:r w:rsidRPr="00AA44D4">
              <w:rPr>
                <w:rFonts w:ascii="Arial" w:hAnsi="Arial" w:cs="Arial"/>
                <w:sz w:val="24"/>
                <w:szCs w:val="24"/>
              </w:rPr>
              <w:t>Potential significant harm due to lack of senior stroke medicine on-call rota</w:t>
            </w:r>
          </w:p>
          <w:p w14:paraId="23673121" w14:textId="77777777" w:rsidR="00317D6A" w:rsidRPr="00AA44D4" w:rsidRDefault="00317D6A" w:rsidP="003367F0">
            <w:pPr>
              <w:jc w:val="both"/>
              <w:rPr>
                <w:rFonts w:ascii="Arial" w:hAnsi="Arial" w:cs="Arial"/>
                <w:sz w:val="24"/>
                <w:szCs w:val="24"/>
              </w:rPr>
            </w:pPr>
            <w:r w:rsidRPr="00AA44D4">
              <w:rPr>
                <w:rFonts w:ascii="Arial" w:hAnsi="Arial" w:cs="Arial"/>
                <w:sz w:val="24"/>
                <w:szCs w:val="24"/>
              </w:rPr>
              <w:t xml:space="preserve"> </w:t>
            </w:r>
          </w:p>
        </w:tc>
        <w:tc>
          <w:tcPr>
            <w:tcW w:w="2425" w:type="dxa"/>
            <w:shd w:val="clear" w:color="auto" w:fill="FF0000"/>
          </w:tcPr>
          <w:p w14:paraId="48D48827" w14:textId="77777777" w:rsidR="00317D6A" w:rsidRPr="00A03915" w:rsidRDefault="00317D6A" w:rsidP="003367F0">
            <w:pPr>
              <w:jc w:val="center"/>
              <w:rPr>
                <w:rFonts w:ascii="Arial" w:hAnsi="Arial" w:cs="Arial"/>
                <w:b/>
                <w:bCs/>
                <w:color w:val="FFFFFF" w:themeColor="background1"/>
                <w:sz w:val="24"/>
                <w:szCs w:val="24"/>
              </w:rPr>
            </w:pPr>
            <w:r w:rsidRPr="00A03915">
              <w:rPr>
                <w:rFonts w:ascii="Arial" w:hAnsi="Arial" w:cs="Arial"/>
                <w:b/>
                <w:bCs/>
                <w:color w:val="FFFFFF" w:themeColor="background1"/>
                <w:sz w:val="24"/>
                <w:szCs w:val="24"/>
              </w:rPr>
              <w:t>High Risk – 12</w:t>
            </w:r>
          </w:p>
        </w:tc>
        <w:tc>
          <w:tcPr>
            <w:tcW w:w="1559" w:type="dxa"/>
          </w:tcPr>
          <w:p w14:paraId="1C780D76" w14:textId="77777777" w:rsidR="00317D6A" w:rsidRPr="00AA44D4" w:rsidRDefault="00317D6A" w:rsidP="003367F0">
            <w:pPr>
              <w:jc w:val="center"/>
              <w:rPr>
                <w:rFonts w:ascii="Arial" w:hAnsi="Arial" w:cs="Arial"/>
                <w:sz w:val="24"/>
                <w:szCs w:val="24"/>
              </w:rPr>
            </w:pPr>
            <w:r w:rsidRPr="00AA44D4">
              <w:rPr>
                <w:rFonts w:ascii="Arial" w:hAnsi="Arial" w:cs="Arial"/>
                <w:sz w:val="24"/>
                <w:szCs w:val="24"/>
              </w:rPr>
              <w:t xml:space="preserve">Abi </w:t>
            </w:r>
            <w:proofErr w:type="spellStart"/>
            <w:r w:rsidRPr="00AA44D4">
              <w:rPr>
                <w:rFonts w:ascii="Arial" w:hAnsi="Arial" w:cs="Arial"/>
                <w:sz w:val="24"/>
                <w:szCs w:val="24"/>
              </w:rPr>
              <w:t>Landeg</w:t>
            </w:r>
            <w:proofErr w:type="spellEnd"/>
          </w:p>
        </w:tc>
      </w:tr>
    </w:tbl>
    <w:p w14:paraId="2A586BF7" w14:textId="77777777" w:rsidR="000D1268" w:rsidRPr="00AA0CFB" w:rsidRDefault="000D1268" w:rsidP="00AA0CFB">
      <w:pPr>
        <w:spacing w:after="0" w:line="240" w:lineRule="auto"/>
        <w:rPr>
          <w:rFonts w:ascii="Verdana" w:hAnsi="Verdana" w:cs="Arial"/>
          <w:b/>
        </w:rPr>
      </w:pPr>
    </w:p>
    <w:p w14:paraId="3C961470" w14:textId="77777777" w:rsidR="000D1268" w:rsidRPr="005D3DF1" w:rsidRDefault="000D1268" w:rsidP="00653AEC">
      <w:pPr>
        <w:pStyle w:val="ListParagraph"/>
        <w:spacing w:after="0" w:line="240" w:lineRule="auto"/>
        <w:rPr>
          <w:rFonts w:ascii="Verdana" w:hAnsi="Verdana" w:cs="Arial"/>
          <w:b/>
        </w:rPr>
      </w:pPr>
    </w:p>
    <w:p w14:paraId="6D290427" w14:textId="77777777" w:rsidR="00653AEC" w:rsidRPr="005D3DF1" w:rsidRDefault="00653AEC" w:rsidP="00653AEC">
      <w:pPr>
        <w:pStyle w:val="ListParagraph"/>
        <w:numPr>
          <w:ilvl w:val="0"/>
          <w:numId w:val="1"/>
        </w:numPr>
        <w:spacing w:after="0" w:line="240" w:lineRule="auto"/>
        <w:rPr>
          <w:rFonts w:ascii="Verdana" w:hAnsi="Verdana" w:cs="Arial"/>
          <w:b/>
        </w:rPr>
      </w:pPr>
      <w:r w:rsidRPr="005D3DF1">
        <w:rPr>
          <w:rFonts w:ascii="Verdana" w:hAnsi="Verdana" w:cs="Arial"/>
          <w:b/>
        </w:rPr>
        <w:t xml:space="preserve"> FINANCIAL IMPLICATIONS</w:t>
      </w:r>
    </w:p>
    <w:p w14:paraId="59C9EA55" w14:textId="322FB2B8" w:rsidR="007748E0" w:rsidRDefault="009F1C8B" w:rsidP="007748E0">
      <w:pPr>
        <w:jc w:val="both"/>
        <w:rPr>
          <w:rFonts w:ascii="Verdana" w:hAnsi="Verdana" w:cs="Arial"/>
          <w:sz w:val="24"/>
          <w:szCs w:val="24"/>
        </w:rPr>
      </w:pPr>
      <w:r>
        <w:rPr>
          <w:rFonts w:ascii="Arial" w:hAnsi="Arial" w:cs="Arial"/>
          <w:sz w:val="24"/>
          <w:szCs w:val="24"/>
        </w:rPr>
        <w:br/>
      </w:r>
      <w:r w:rsidRPr="00E91219">
        <w:rPr>
          <w:rFonts w:ascii="Verdana" w:hAnsi="Verdana" w:cs="Arial"/>
          <w:sz w:val="24"/>
          <w:szCs w:val="24"/>
        </w:rPr>
        <w:t xml:space="preserve">£1.5m expenditure plan over the next few years approved at management board in 2023.  Funding previously agreed to and </w:t>
      </w:r>
      <w:proofErr w:type="spellStart"/>
      <w:r w:rsidRPr="00E91219">
        <w:rPr>
          <w:rFonts w:ascii="Verdana" w:hAnsi="Verdana" w:cs="Arial"/>
          <w:sz w:val="24"/>
          <w:szCs w:val="24"/>
        </w:rPr>
        <w:t>minuted</w:t>
      </w:r>
      <w:proofErr w:type="spellEnd"/>
      <w:r w:rsidRPr="00E91219">
        <w:rPr>
          <w:rFonts w:ascii="Verdana" w:hAnsi="Verdana" w:cs="Arial"/>
          <w:sz w:val="24"/>
          <w:szCs w:val="24"/>
        </w:rPr>
        <w:t xml:space="preserve"> in management board has not been forthcoming in 2024/25 which has hindered progress in this speciality.</w:t>
      </w:r>
    </w:p>
    <w:p w14:paraId="63ACD567" w14:textId="77777777" w:rsidR="007748E0" w:rsidRDefault="007748E0" w:rsidP="007748E0">
      <w:pPr>
        <w:jc w:val="both"/>
        <w:rPr>
          <w:rFonts w:ascii="Verdana" w:hAnsi="Verdana" w:cs="Arial"/>
          <w:sz w:val="24"/>
          <w:szCs w:val="24"/>
        </w:rPr>
      </w:pPr>
    </w:p>
    <w:p w14:paraId="3F3E61BB" w14:textId="77777777" w:rsidR="00A62BA8" w:rsidRDefault="00A62BA8" w:rsidP="007748E0">
      <w:pPr>
        <w:jc w:val="both"/>
        <w:rPr>
          <w:rFonts w:ascii="Verdana" w:hAnsi="Verdana" w:cs="Arial"/>
          <w:sz w:val="24"/>
          <w:szCs w:val="24"/>
        </w:rPr>
      </w:pPr>
    </w:p>
    <w:p w14:paraId="61CEE70D" w14:textId="77777777" w:rsidR="00A62BA8" w:rsidRPr="007748E0" w:rsidRDefault="00A62BA8" w:rsidP="007748E0">
      <w:pPr>
        <w:jc w:val="both"/>
        <w:rPr>
          <w:rFonts w:ascii="Verdana" w:hAnsi="Verdana" w:cs="Arial"/>
          <w:sz w:val="24"/>
          <w:szCs w:val="24"/>
        </w:rPr>
      </w:pPr>
    </w:p>
    <w:p w14:paraId="6D29042A" w14:textId="77777777" w:rsidR="00653AEC" w:rsidRPr="005D3DF1" w:rsidRDefault="00653AEC" w:rsidP="00653AEC">
      <w:pPr>
        <w:pStyle w:val="ListParagraph"/>
        <w:numPr>
          <w:ilvl w:val="0"/>
          <w:numId w:val="1"/>
        </w:numPr>
        <w:spacing w:after="0" w:line="240" w:lineRule="auto"/>
        <w:rPr>
          <w:rFonts w:ascii="Verdana" w:hAnsi="Verdana" w:cs="Arial"/>
          <w:b/>
        </w:rPr>
      </w:pPr>
      <w:r w:rsidRPr="005D3DF1">
        <w:rPr>
          <w:rFonts w:ascii="Verdana" w:hAnsi="Verdana" w:cs="Arial"/>
          <w:b/>
        </w:rPr>
        <w:t>RECOMMENDATION</w:t>
      </w:r>
    </w:p>
    <w:p w14:paraId="26E859E7" w14:textId="77777777" w:rsidR="00420A4C" w:rsidRPr="00420A4C" w:rsidRDefault="007A742A" w:rsidP="00420A4C">
      <w:pPr>
        <w:rPr>
          <w:rFonts w:ascii="Verdana" w:hAnsi="Verdana" w:cs="Arial"/>
          <w:bCs/>
          <w:sz w:val="24"/>
          <w:szCs w:val="24"/>
        </w:rPr>
      </w:pPr>
      <w:r>
        <w:rPr>
          <w:rFonts w:ascii="Arial" w:hAnsi="Arial" w:cs="Arial"/>
          <w:bCs/>
          <w:sz w:val="24"/>
          <w:szCs w:val="24"/>
        </w:rPr>
        <w:br/>
      </w:r>
      <w:r w:rsidR="00420A4C" w:rsidRPr="00420A4C">
        <w:rPr>
          <w:rFonts w:ascii="Verdana" w:hAnsi="Verdana" w:cs="Arial"/>
          <w:bCs/>
          <w:sz w:val="24"/>
          <w:szCs w:val="24"/>
        </w:rPr>
        <w:t>Members are asked to:</w:t>
      </w:r>
    </w:p>
    <w:p w14:paraId="6EA5F1F5" w14:textId="4661521D" w:rsidR="007748E0" w:rsidRPr="00420A4C" w:rsidRDefault="00420A4C" w:rsidP="00420A4C">
      <w:pPr>
        <w:pStyle w:val="ListParagraph"/>
        <w:numPr>
          <w:ilvl w:val="0"/>
          <w:numId w:val="24"/>
        </w:numPr>
        <w:rPr>
          <w:rFonts w:ascii="Verdana" w:hAnsi="Verdana" w:cs="Arial"/>
          <w:bCs/>
          <w:sz w:val="24"/>
          <w:szCs w:val="24"/>
        </w:rPr>
      </w:pPr>
      <w:r w:rsidRPr="00420A4C">
        <w:rPr>
          <w:rFonts w:ascii="Verdana" w:hAnsi="Verdana" w:cs="Arial"/>
          <w:b/>
          <w:bCs/>
          <w:sz w:val="24"/>
          <w:szCs w:val="24"/>
        </w:rPr>
        <w:t>Accept</w:t>
      </w:r>
      <w:r w:rsidRPr="00420A4C">
        <w:rPr>
          <w:rFonts w:ascii="Verdana" w:hAnsi="Verdana" w:cs="Arial"/>
          <w:bCs/>
          <w:sz w:val="24"/>
          <w:szCs w:val="24"/>
        </w:rPr>
        <w:t xml:space="preserve"> the content of the report and </w:t>
      </w:r>
      <w:r w:rsidRPr="00420A4C">
        <w:rPr>
          <w:rFonts w:ascii="Verdana" w:hAnsi="Verdana" w:cs="Arial"/>
          <w:b/>
          <w:bCs/>
          <w:sz w:val="24"/>
          <w:szCs w:val="24"/>
        </w:rPr>
        <w:t>endorse</w:t>
      </w:r>
      <w:r w:rsidRPr="00420A4C">
        <w:rPr>
          <w:rFonts w:ascii="Verdana" w:hAnsi="Verdana" w:cs="Arial"/>
          <w:bCs/>
          <w:sz w:val="24"/>
          <w:szCs w:val="24"/>
        </w:rPr>
        <w:t xml:space="preserve"> actions to improve performance</w:t>
      </w:r>
    </w:p>
    <w:tbl>
      <w:tblPr>
        <w:tblStyle w:val="TableGrid"/>
        <w:tblW w:w="9245" w:type="dxa"/>
        <w:tblLayout w:type="fixed"/>
        <w:tblLook w:val="04A0" w:firstRow="1" w:lastRow="0" w:firstColumn="1" w:lastColumn="0" w:noHBand="0" w:noVBand="1"/>
      </w:tblPr>
      <w:tblGrid>
        <w:gridCol w:w="1809"/>
        <w:gridCol w:w="661"/>
        <w:gridCol w:w="5151"/>
        <w:gridCol w:w="1624"/>
      </w:tblGrid>
      <w:tr w:rsidR="009E5CA3" w:rsidRPr="00E91219" w14:paraId="3C5EEE92" w14:textId="77777777" w:rsidTr="63C0350F">
        <w:tc>
          <w:tcPr>
            <w:tcW w:w="9245" w:type="dxa"/>
            <w:gridSpan w:val="4"/>
            <w:shd w:val="clear" w:color="auto" w:fill="D5DCE4" w:themeFill="text2" w:themeFillTint="33"/>
          </w:tcPr>
          <w:p w14:paraId="11EF49BB" w14:textId="77777777" w:rsidR="009E5CA3" w:rsidRPr="00E91219" w:rsidRDefault="009E5CA3" w:rsidP="003367F0">
            <w:pPr>
              <w:rPr>
                <w:rFonts w:ascii="Verdana" w:hAnsi="Verdana" w:cs="Arial"/>
                <w:b/>
                <w:sz w:val="24"/>
                <w:szCs w:val="24"/>
              </w:rPr>
            </w:pPr>
            <w:r w:rsidRPr="00E91219">
              <w:rPr>
                <w:rFonts w:ascii="Verdana" w:hAnsi="Verdana" w:cs="Arial"/>
                <w:b/>
                <w:sz w:val="24"/>
                <w:szCs w:val="24"/>
              </w:rPr>
              <w:t>Governance and Assurance</w:t>
            </w:r>
          </w:p>
          <w:p w14:paraId="23EC53FE" w14:textId="77777777" w:rsidR="009E5CA3" w:rsidRPr="00E91219" w:rsidRDefault="009E5CA3" w:rsidP="003367F0">
            <w:pPr>
              <w:rPr>
                <w:rFonts w:ascii="Verdana" w:hAnsi="Verdana" w:cs="Arial"/>
                <w:sz w:val="24"/>
                <w:szCs w:val="24"/>
              </w:rPr>
            </w:pPr>
          </w:p>
        </w:tc>
      </w:tr>
      <w:tr w:rsidR="009E5CA3" w:rsidRPr="00E91219" w14:paraId="24501D45" w14:textId="77777777" w:rsidTr="63C0350F">
        <w:tc>
          <w:tcPr>
            <w:tcW w:w="1809" w:type="dxa"/>
            <w:vMerge w:val="restart"/>
          </w:tcPr>
          <w:p w14:paraId="20F332D4" w14:textId="77777777" w:rsidR="009E5CA3" w:rsidRPr="00E91219" w:rsidRDefault="009E5CA3" w:rsidP="003367F0">
            <w:pPr>
              <w:rPr>
                <w:rFonts w:ascii="Verdana" w:hAnsi="Verdana" w:cs="Arial"/>
                <w:b/>
                <w:sz w:val="24"/>
                <w:szCs w:val="24"/>
              </w:rPr>
            </w:pPr>
            <w:r w:rsidRPr="00E91219">
              <w:rPr>
                <w:rFonts w:ascii="Verdana" w:hAnsi="Verdana" w:cs="Arial"/>
                <w:b/>
                <w:sz w:val="24"/>
                <w:szCs w:val="24"/>
              </w:rPr>
              <w:t>Link to Enabling Objectives</w:t>
            </w:r>
          </w:p>
          <w:p w14:paraId="2CF1B60D" w14:textId="77777777" w:rsidR="009E5CA3" w:rsidRPr="00E91219" w:rsidRDefault="009E5CA3" w:rsidP="003367F0">
            <w:pPr>
              <w:rPr>
                <w:rFonts w:ascii="Verdana" w:hAnsi="Verdana" w:cs="Arial"/>
                <w:b/>
                <w:sz w:val="24"/>
                <w:szCs w:val="24"/>
              </w:rPr>
            </w:pPr>
            <w:r w:rsidRPr="00E91219">
              <w:rPr>
                <w:rFonts w:ascii="Verdana" w:hAnsi="Verdana" w:cs="Arial"/>
                <w:b/>
                <w:i/>
                <w:sz w:val="24"/>
                <w:szCs w:val="24"/>
              </w:rPr>
              <w:t>(</w:t>
            </w:r>
            <w:proofErr w:type="gramStart"/>
            <w:r w:rsidRPr="00E91219">
              <w:rPr>
                <w:rFonts w:ascii="Verdana" w:hAnsi="Verdana" w:cs="Arial"/>
                <w:b/>
                <w:i/>
                <w:sz w:val="24"/>
                <w:szCs w:val="24"/>
              </w:rPr>
              <w:t>please</w:t>
            </w:r>
            <w:proofErr w:type="gramEnd"/>
            <w:r w:rsidRPr="00E91219">
              <w:rPr>
                <w:rFonts w:ascii="Verdana" w:hAnsi="Verdana" w:cs="Arial"/>
                <w:b/>
                <w:i/>
                <w:sz w:val="24"/>
                <w:szCs w:val="24"/>
              </w:rPr>
              <w:t xml:space="preserve"> choose)</w:t>
            </w:r>
          </w:p>
        </w:tc>
        <w:tc>
          <w:tcPr>
            <w:tcW w:w="7436" w:type="dxa"/>
            <w:gridSpan w:val="3"/>
            <w:shd w:val="clear" w:color="auto" w:fill="BDD6EE" w:themeFill="accent1" w:themeFillTint="66"/>
          </w:tcPr>
          <w:p w14:paraId="4FE1CBB1" w14:textId="77777777" w:rsidR="009E5CA3" w:rsidRPr="00E91219" w:rsidRDefault="009E5CA3" w:rsidP="003367F0">
            <w:pPr>
              <w:jc w:val="both"/>
              <w:rPr>
                <w:rFonts w:ascii="Verdana" w:hAnsi="Verdana" w:cs="Arial"/>
                <w:b/>
                <w:sz w:val="24"/>
                <w:szCs w:val="24"/>
              </w:rPr>
            </w:pPr>
            <w:r w:rsidRPr="00E91219">
              <w:rPr>
                <w:rFonts w:ascii="Verdana" w:hAnsi="Verdana" w:cs="Arial"/>
                <w:b/>
                <w:sz w:val="24"/>
                <w:szCs w:val="24"/>
              </w:rPr>
              <w:t>Supporting better health and wellbeing by actively promoting and empowering people to live well in resilient communities</w:t>
            </w:r>
          </w:p>
        </w:tc>
      </w:tr>
      <w:tr w:rsidR="009E5CA3" w:rsidRPr="00E91219" w14:paraId="33102EDD" w14:textId="77777777" w:rsidTr="63C0350F">
        <w:tc>
          <w:tcPr>
            <w:tcW w:w="1809" w:type="dxa"/>
            <w:vMerge/>
          </w:tcPr>
          <w:p w14:paraId="307F9CFC" w14:textId="77777777" w:rsidR="009E5CA3" w:rsidRPr="00E91219" w:rsidRDefault="009E5CA3" w:rsidP="003367F0">
            <w:pPr>
              <w:rPr>
                <w:rFonts w:ascii="Verdana" w:hAnsi="Verdana" w:cs="Arial"/>
                <w:b/>
                <w:sz w:val="24"/>
                <w:szCs w:val="24"/>
              </w:rPr>
            </w:pPr>
          </w:p>
        </w:tc>
        <w:tc>
          <w:tcPr>
            <w:tcW w:w="5812" w:type="dxa"/>
            <w:gridSpan w:val="2"/>
          </w:tcPr>
          <w:p w14:paraId="2AB63CE0" w14:textId="77777777" w:rsidR="009E5CA3" w:rsidRPr="00E91219" w:rsidRDefault="009E5CA3" w:rsidP="003367F0">
            <w:pPr>
              <w:rPr>
                <w:rFonts w:ascii="Verdana" w:hAnsi="Verdana" w:cs="Arial"/>
                <w:sz w:val="24"/>
                <w:szCs w:val="24"/>
              </w:rPr>
            </w:pPr>
            <w:r w:rsidRPr="00E9121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2C4A223C" w14:textId="77777777" w:rsidR="009E5CA3" w:rsidRPr="00E91219" w:rsidRDefault="009E5CA3" w:rsidP="003367F0">
                <w:pPr>
                  <w:jc w:val="center"/>
                  <w:rPr>
                    <w:rFonts w:ascii="Verdana" w:hAnsi="Verdana" w:cs="Arial"/>
                    <w:sz w:val="24"/>
                    <w:szCs w:val="24"/>
                  </w:rPr>
                </w:pPr>
                <w:r w:rsidRPr="00E91219">
                  <w:rPr>
                    <w:rFonts w:ascii="Segoe UI Symbol" w:eastAsia="MS Gothic" w:hAnsi="Segoe UI Symbol" w:cs="Segoe UI Symbol"/>
                    <w:sz w:val="24"/>
                    <w:szCs w:val="24"/>
                  </w:rPr>
                  <w:t>☐</w:t>
                </w:r>
              </w:p>
            </w:tc>
          </w:sdtContent>
        </w:sdt>
      </w:tr>
      <w:tr w:rsidR="009E5CA3" w:rsidRPr="00E91219" w14:paraId="2D26491F" w14:textId="77777777" w:rsidTr="63C0350F">
        <w:tc>
          <w:tcPr>
            <w:tcW w:w="1809" w:type="dxa"/>
            <w:vMerge/>
          </w:tcPr>
          <w:p w14:paraId="0EE2B0AD" w14:textId="77777777" w:rsidR="009E5CA3" w:rsidRPr="00E91219" w:rsidRDefault="009E5CA3" w:rsidP="003367F0">
            <w:pPr>
              <w:rPr>
                <w:rFonts w:ascii="Verdana" w:hAnsi="Verdana" w:cs="Arial"/>
                <w:b/>
                <w:sz w:val="24"/>
                <w:szCs w:val="24"/>
              </w:rPr>
            </w:pPr>
          </w:p>
        </w:tc>
        <w:tc>
          <w:tcPr>
            <w:tcW w:w="5812" w:type="dxa"/>
            <w:gridSpan w:val="2"/>
          </w:tcPr>
          <w:p w14:paraId="29A08EE7" w14:textId="77777777" w:rsidR="009E5CA3" w:rsidRPr="00E91219" w:rsidRDefault="009E5CA3" w:rsidP="003367F0">
            <w:pPr>
              <w:rPr>
                <w:rFonts w:ascii="Verdana" w:hAnsi="Verdana" w:cs="Arial"/>
                <w:sz w:val="24"/>
                <w:szCs w:val="24"/>
              </w:rPr>
            </w:pPr>
            <w:r w:rsidRPr="00E91219">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0F96F449" w14:textId="77777777" w:rsidR="009E5CA3" w:rsidRPr="00E91219" w:rsidRDefault="009E5CA3" w:rsidP="003367F0">
                <w:pPr>
                  <w:jc w:val="center"/>
                  <w:rPr>
                    <w:rFonts w:ascii="Verdana" w:hAnsi="Verdana" w:cs="Arial"/>
                    <w:sz w:val="24"/>
                    <w:szCs w:val="24"/>
                  </w:rPr>
                </w:pPr>
                <w:r w:rsidRPr="00E91219">
                  <w:rPr>
                    <w:rFonts w:ascii="Segoe UI Symbol" w:eastAsia="MS Gothic" w:hAnsi="Segoe UI Symbol" w:cs="Segoe UI Symbol"/>
                    <w:sz w:val="24"/>
                    <w:szCs w:val="24"/>
                  </w:rPr>
                  <w:t>☐</w:t>
                </w:r>
              </w:p>
            </w:tc>
          </w:sdtContent>
        </w:sdt>
      </w:tr>
      <w:tr w:rsidR="009E5CA3" w:rsidRPr="00E91219" w14:paraId="2E594D6B" w14:textId="77777777" w:rsidTr="63C0350F">
        <w:tc>
          <w:tcPr>
            <w:tcW w:w="1809" w:type="dxa"/>
            <w:vMerge/>
          </w:tcPr>
          <w:p w14:paraId="30CFF15F" w14:textId="77777777" w:rsidR="009E5CA3" w:rsidRPr="00E91219" w:rsidRDefault="009E5CA3" w:rsidP="003367F0">
            <w:pPr>
              <w:rPr>
                <w:rFonts w:ascii="Verdana" w:hAnsi="Verdana" w:cs="Arial"/>
                <w:b/>
                <w:sz w:val="24"/>
                <w:szCs w:val="24"/>
              </w:rPr>
            </w:pPr>
          </w:p>
        </w:tc>
        <w:tc>
          <w:tcPr>
            <w:tcW w:w="5812" w:type="dxa"/>
            <w:gridSpan w:val="2"/>
          </w:tcPr>
          <w:p w14:paraId="346B8B73" w14:textId="77777777" w:rsidR="009E5CA3" w:rsidRPr="00E91219" w:rsidRDefault="009E5CA3" w:rsidP="003367F0">
            <w:pPr>
              <w:jc w:val="both"/>
              <w:rPr>
                <w:rFonts w:ascii="Verdana" w:hAnsi="Verdana" w:cs="Arial"/>
                <w:sz w:val="24"/>
                <w:szCs w:val="24"/>
              </w:rPr>
            </w:pPr>
            <w:r w:rsidRPr="00E91219">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1CD18EA0" w14:textId="77777777" w:rsidR="009E5CA3" w:rsidRPr="00E91219" w:rsidRDefault="009E5CA3" w:rsidP="003367F0">
                <w:pPr>
                  <w:jc w:val="center"/>
                  <w:rPr>
                    <w:rFonts w:ascii="Verdana" w:hAnsi="Verdana" w:cs="Arial"/>
                    <w:sz w:val="24"/>
                    <w:szCs w:val="24"/>
                  </w:rPr>
                </w:pPr>
                <w:r w:rsidRPr="00E91219">
                  <w:rPr>
                    <w:rFonts w:ascii="Segoe UI Symbol" w:eastAsia="MS Gothic" w:hAnsi="Segoe UI Symbol" w:cs="Segoe UI Symbol"/>
                    <w:sz w:val="24"/>
                    <w:szCs w:val="24"/>
                  </w:rPr>
                  <w:t>☐</w:t>
                </w:r>
              </w:p>
            </w:tc>
          </w:sdtContent>
        </w:sdt>
      </w:tr>
      <w:tr w:rsidR="009E5CA3" w:rsidRPr="00E91219" w14:paraId="1AB6E82C" w14:textId="77777777" w:rsidTr="63C0350F">
        <w:tc>
          <w:tcPr>
            <w:tcW w:w="1809" w:type="dxa"/>
            <w:vMerge/>
          </w:tcPr>
          <w:p w14:paraId="32FBCBAD" w14:textId="77777777" w:rsidR="009E5CA3" w:rsidRPr="00E91219" w:rsidRDefault="009E5CA3" w:rsidP="003367F0">
            <w:pPr>
              <w:rPr>
                <w:rFonts w:ascii="Verdana" w:hAnsi="Verdana" w:cs="Arial"/>
                <w:b/>
                <w:sz w:val="24"/>
                <w:szCs w:val="24"/>
              </w:rPr>
            </w:pPr>
          </w:p>
        </w:tc>
        <w:tc>
          <w:tcPr>
            <w:tcW w:w="7436" w:type="dxa"/>
            <w:gridSpan w:val="3"/>
            <w:shd w:val="clear" w:color="auto" w:fill="BDD6EE" w:themeFill="accent1" w:themeFillTint="66"/>
          </w:tcPr>
          <w:p w14:paraId="00C18278" w14:textId="77777777" w:rsidR="009E5CA3" w:rsidRPr="00E91219" w:rsidRDefault="009E5CA3" w:rsidP="003367F0">
            <w:pPr>
              <w:rPr>
                <w:rFonts w:ascii="Verdana" w:hAnsi="Verdana" w:cs="Arial"/>
                <w:b/>
                <w:sz w:val="24"/>
                <w:szCs w:val="24"/>
              </w:rPr>
            </w:pPr>
            <w:r w:rsidRPr="00E91219">
              <w:rPr>
                <w:rFonts w:ascii="Verdana" w:hAnsi="Verdana" w:cs="Arial"/>
                <w:b/>
                <w:sz w:val="24"/>
                <w:szCs w:val="24"/>
              </w:rPr>
              <w:t xml:space="preserve">Deliver better care through excellent health and care services achieving the outcomes that matter most to people </w:t>
            </w:r>
          </w:p>
        </w:tc>
      </w:tr>
      <w:tr w:rsidR="009E5CA3" w:rsidRPr="00E91219" w14:paraId="32618A10" w14:textId="77777777" w:rsidTr="63C0350F">
        <w:tc>
          <w:tcPr>
            <w:tcW w:w="1809" w:type="dxa"/>
            <w:vMerge/>
          </w:tcPr>
          <w:p w14:paraId="75F5AAC3" w14:textId="77777777" w:rsidR="009E5CA3" w:rsidRPr="00E91219" w:rsidRDefault="009E5CA3" w:rsidP="003367F0">
            <w:pPr>
              <w:rPr>
                <w:rFonts w:ascii="Verdana" w:hAnsi="Verdana" w:cs="Arial"/>
                <w:b/>
                <w:sz w:val="24"/>
                <w:szCs w:val="24"/>
              </w:rPr>
            </w:pPr>
          </w:p>
        </w:tc>
        <w:tc>
          <w:tcPr>
            <w:tcW w:w="5812" w:type="dxa"/>
            <w:gridSpan w:val="2"/>
          </w:tcPr>
          <w:p w14:paraId="6CA4EAD1" w14:textId="77777777" w:rsidR="009E5CA3" w:rsidRPr="00E91219" w:rsidRDefault="009E5CA3" w:rsidP="003367F0">
            <w:pPr>
              <w:rPr>
                <w:rFonts w:ascii="Verdana" w:hAnsi="Verdana" w:cs="Arial"/>
                <w:sz w:val="24"/>
                <w:szCs w:val="24"/>
              </w:rPr>
            </w:pPr>
            <w:r w:rsidRPr="00E91219">
              <w:rPr>
                <w:rFonts w:ascii="Verdana" w:hAnsi="Verdana" w:cs="Arial"/>
                <w:sz w:val="24"/>
                <w:szCs w:val="24"/>
              </w:rPr>
              <w:t xml:space="preserve">Best Value Outcomes and </w:t>
            </w:r>
            <w:proofErr w:type="gramStart"/>
            <w:r w:rsidRPr="00E91219">
              <w:rPr>
                <w:rFonts w:ascii="Verdana" w:hAnsi="Verdana" w:cs="Arial"/>
                <w:sz w:val="24"/>
                <w:szCs w:val="24"/>
              </w:rPr>
              <w:t>High Quality</w:t>
            </w:r>
            <w:proofErr w:type="gramEnd"/>
            <w:r w:rsidRPr="00E91219">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0DD152C8" w14:textId="77777777" w:rsidR="009E5CA3" w:rsidRPr="00E91219" w:rsidRDefault="009E5CA3" w:rsidP="003367F0">
                <w:pPr>
                  <w:jc w:val="center"/>
                  <w:rPr>
                    <w:rFonts w:ascii="Verdana" w:hAnsi="Verdana" w:cs="Arial"/>
                    <w:sz w:val="24"/>
                    <w:szCs w:val="24"/>
                  </w:rPr>
                </w:pPr>
                <w:r w:rsidRPr="00E91219">
                  <w:rPr>
                    <w:rFonts w:ascii="Segoe UI Symbol" w:eastAsia="MS Gothic" w:hAnsi="Segoe UI Symbol" w:cs="Segoe UI Symbol"/>
                    <w:sz w:val="24"/>
                    <w:szCs w:val="24"/>
                  </w:rPr>
                  <w:t>☒</w:t>
                </w:r>
              </w:p>
            </w:tc>
          </w:sdtContent>
        </w:sdt>
      </w:tr>
      <w:tr w:rsidR="009E5CA3" w:rsidRPr="00E91219" w14:paraId="60CD369B" w14:textId="77777777" w:rsidTr="63C0350F">
        <w:tc>
          <w:tcPr>
            <w:tcW w:w="1809" w:type="dxa"/>
            <w:vMerge/>
          </w:tcPr>
          <w:p w14:paraId="62FA659F" w14:textId="77777777" w:rsidR="009E5CA3" w:rsidRPr="00E91219" w:rsidRDefault="009E5CA3" w:rsidP="003367F0">
            <w:pPr>
              <w:rPr>
                <w:rFonts w:ascii="Verdana" w:hAnsi="Verdana" w:cs="Arial"/>
                <w:b/>
                <w:sz w:val="24"/>
                <w:szCs w:val="24"/>
              </w:rPr>
            </w:pPr>
          </w:p>
        </w:tc>
        <w:tc>
          <w:tcPr>
            <w:tcW w:w="5812" w:type="dxa"/>
            <w:gridSpan w:val="2"/>
          </w:tcPr>
          <w:p w14:paraId="3B196E7C" w14:textId="77777777" w:rsidR="009E5CA3" w:rsidRPr="00E91219" w:rsidRDefault="009E5CA3" w:rsidP="003367F0">
            <w:pPr>
              <w:rPr>
                <w:rFonts w:ascii="Verdana" w:hAnsi="Verdana" w:cs="Arial"/>
                <w:sz w:val="24"/>
                <w:szCs w:val="24"/>
              </w:rPr>
            </w:pPr>
            <w:r w:rsidRPr="00E91219">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59B07033" w14:textId="77777777" w:rsidR="009E5CA3" w:rsidRPr="00E91219" w:rsidRDefault="009E5CA3" w:rsidP="003367F0">
                <w:pPr>
                  <w:jc w:val="center"/>
                  <w:rPr>
                    <w:rFonts w:ascii="Verdana" w:hAnsi="Verdana" w:cs="Arial"/>
                    <w:sz w:val="24"/>
                    <w:szCs w:val="24"/>
                  </w:rPr>
                </w:pPr>
                <w:r w:rsidRPr="00E91219">
                  <w:rPr>
                    <w:rFonts w:ascii="Segoe UI Symbol" w:eastAsia="MS Gothic" w:hAnsi="Segoe UI Symbol" w:cs="Segoe UI Symbol"/>
                    <w:sz w:val="24"/>
                    <w:szCs w:val="24"/>
                  </w:rPr>
                  <w:t>☐</w:t>
                </w:r>
              </w:p>
            </w:tc>
          </w:sdtContent>
        </w:sdt>
      </w:tr>
      <w:tr w:rsidR="009E5CA3" w:rsidRPr="00E91219" w14:paraId="595B8607" w14:textId="77777777" w:rsidTr="63C0350F">
        <w:tc>
          <w:tcPr>
            <w:tcW w:w="1809" w:type="dxa"/>
            <w:vMerge/>
          </w:tcPr>
          <w:p w14:paraId="3BB4CF98" w14:textId="77777777" w:rsidR="009E5CA3" w:rsidRPr="00E91219" w:rsidRDefault="009E5CA3" w:rsidP="003367F0">
            <w:pPr>
              <w:rPr>
                <w:rFonts w:ascii="Verdana" w:hAnsi="Verdana" w:cs="Arial"/>
                <w:b/>
                <w:sz w:val="24"/>
                <w:szCs w:val="24"/>
              </w:rPr>
            </w:pPr>
          </w:p>
        </w:tc>
        <w:tc>
          <w:tcPr>
            <w:tcW w:w="5812" w:type="dxa"/>
            <w:gridSpan w:val="2"/>
          </w:tcPr>
          <w:p w14:paraId="228CDAA7" w14:textId="77777777" w:rsidR="009E5CA3" w:rsidRPr="00E91219" w:rsidRDefault="009E5CA3" w:rsidP="003367F0">
            <w:pPr>
              <w:rPr>
                <w:rFonts w:ascii="Verdana" w:hAnsi="Verdana" w:cs="Arial"/>
                <w:b/>
                <w:sz w:val="24"/>
                <w:szCs w:val="24"/>
              </w:rPr>
            </w:pPr>
            <w:r w:rsidRPr="00E91219">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10AD09BE" w14:textId="77777777" w:rsidR="009E5CA3" w:rsidRPr="00E91219" w:rsidRDefault="009E5CA3" w:rsidP="003367F0">
                <w:pPr>
                  <w:jc w:val="center"/>
                  <w:rPr>
                    <w:rFonts w:ascii="Verdana" w:hAnsi="Verdana" w:cs="Arial"/>
                    <w:b/>
                    <w:sz w:val="24"/>
                    <w:szCs w:val="24"/>
                  </w:rPr>
                </w:pPr>
                <w:r w:rsidRPr="00E91219">
                  <w:rPr>
                    <w:rFonts w:ascii="Segoe UI Symbol" w:eastAsia="MS Gothic" w:hAnsi="Segoe UI Symbol" w:cs="Segoe UI Symbol"/>
                    <w:sz w:val="24"/>
                    <w:szCs w:val="24"/>
                  </w:rPr>
                  <w:t>☐</w:t>
                </w:r>
              </w:p>
            </w:tc>
          </w:sdtContent>
        </w:sdt>
      </w:tr>
      <w:tr w:rsidR="009E5CA3" w:rsidRPr="00E91219" w14:paraId="66CCFB4D" w14:textId="77777777" w:rsidTr="63C0350F">
        <w:tc>
          <w:tcPr>
            <w:tcW w:w="1809" w:type="dxa"/>
            <w:vMerge/>
          </w:tcPr>
          <w:p w14:paraId="2731A9BD" w14:textId="77777777" w:rsidR="009E5CA3" w:rsidRPr="00E91219" w:rsidRDefault="009E5CA3" w:rsidP="003367F0">
            <w:pPr>
              <w:rPr>
                <w:rFonts w:ascii="Verdana" w:hAnsi="Verdana" w:cs="Arial"/>
                <w:b/>
                <w:sz w:val="24"/>
                <w:szCs w:val="24"/>
              </w:rPr>
            </w:pPr>
          </w:p>
        </w:tc>
        <w:tc>
          <w:tcPr>
            <w:tcW w:w="5812" w:type="dxa"/>
            <w:gridSpan w:val="2"/>
          </w:tcPr>
          <w:p w14:paraId="3749806B" w14:textId="77777777" w:rsidR="009E5CA3" w:rsidRPr="00E91219" w:rsidRDefault="009E5CA3" w:rsidP="003367F0">
            <w:pPr>
              <w:rPr>
                <w:rFonts w:ascii="Verdana" w:hAnsi="Verdana" w:cs="Arial"/>
                <w:b/>
                <w:sz w:val="24"/>
                <w:szCs w:val="24"/>
              </w:rPr>
            </w:pPr>
            <w:r w:rsidRPr="00E91219">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19D04AA9" w14:textId="77777777" w:rsidR="009E5CA3" w:rsidRPr="00E91219" w:rsidRDefault="009E5CA3" w:rsidP="003367F0">
                <w:pPr>
                  <w:jc w:val="center"/>
                  <w:rPr>
                    <w:rFonts w:ascii="Verdana" w:hAnsi="Verdana" w:cs="Arial"/>
                    <w:b/>
                    <w:sz w:val="24"/>
                    <w:szCs w:val="24"/>
                  </w:rPr>
                </w:pPr>
                <w:r w:rsidRPr="00E91219">
                  <w:rPr>
                    <w:rFonts w:ascii="Segoe UI Symbol" w:eastAsia="MS Gothic" w:hAnsi="Segoe UI Symbol" w:cs="Segoe UI Symbol"/>
                    <w:sz w:val="24"/>
                    <w:szCs w:val="24"/>
                  </w:rPr>
                  <w:t>☐</w:t>
                </w:r>
              </w:p>
            </w:tc>
          </w:sdtContent>
        </w:sdt>
      </w:tr>
      <w:tr w:rsidR="009E5CA3" w:rsidRPr="00E91219" w14:paraId="513F1A87" w14:textId="77777777" w:rsidTr="63C0350F">
        <w:tc>
          <w:tcPr>
            <w:tcW w:w="1809" w:type="dxa"/>
            <w:vMerge/>
          </w:tcPr>
          <w:p w14:paraId="60D1A4DE" w14:textId="77777777" w:rsidR="009E5CA3" w:rsidRPr="00E91219" w:rsidRDefault="009E5CA3" w:rsidP="003367F0">
            <w:pPr>
              <w:rPr>
                <w:rFonts w:ascii="Verdana" w:hAnsi="Verdana" w:cs="Arial"/>
                <w:b/>
                <w:sz w:val="24"/>
                <w:szCs w:val="24"/>
              </w:rPr>
            </w:pPr>
          </w:p>
        </w:tc>
        <w:tc>
          <w:tcPr>
            <w:tcW w:w="5812" w:type="dxa"/>
            <w:gridSpan w:val="2"/>
          </w:tcPr>
          <w:p w14:paraId="65AEC811" w14:textId="77777777" w:rsidR="009E5CA3" w:rsidRPr="00E91219" w:rsidRDefault="009E5CA3" w:rsidP="003367F0">
            <w:pPr>
              <w:rPr>
                <w:rFonts w:ascii="Verdana" w:hAnsi="Verdana" w:cs="Arial"/>
                <w:b/>
                <w:sz w:val="24"/>
                <w:szCs w:val="24"/>
              </w:rPr>
            </w:pPr>
            <w:r w:rsidRPr="00E9121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7D3E11D5" w14:textId="77777777" w:rsidR="009E5CA3" w:rsidRPr="00E91219" w:rsidRDefault="009E5CA3" w:rsidP="003367F0">
                <w:pPr>
                  <w:jc w:val="center"/>
                  <w:rPr>
                    <w:rFonts w:ascii="Verdana" w:hAnsi="Verdana" w:cs="Arial"/>
                    <w:b/>
                    <w:sz w:val="24"/>
                    <w:szCs w:val="24"/>
                  </w:rPr>
                </w:pPr>
                <w:r w:rsidRPr="00E91219">
                  <w:rPr>
                    <w:rFonts w:ascii="Segoe UI Symbol" w:eastAsia="MS Gothic" w:hAnsi="Segoe UI Symbol" w:cs="Segoe UI Symbol"/>
                    <w:sz w:val="24"/>
                    <w:szCs w:val="24"/>
                  </w:rPr>
                  <w:t>☐</w:t>
                </w:r>
              </w:p>
            </w:tc>
          </w:sdtContent>
        </w:sdt>
      </w:tr>
      <w:tr w:rsidR="009E5CA3" w:rsidRPr="00E91219" w14:paraId="28D97BE4" w14:textId="77777777" w:rsidTr="63C0350F">
        <w:tc>
          <w:tcPr>
            <w:tcW w:w="9245" w:type="dxa"/>
            <w:gridSpan w:val="4"/>
            <w:shd w:val="clear" w:color="auto" w:fill="D5DCE4" w:themeFill="text2" w:themeFillTint="33"/>
          </w:tcPr>
          <w:p w14:paraId="7CE99A83" w14:textId="77777777" w:rsidR="009E5CA3" w:rsidRPr="00E91219" w:rsidRDefault="009E5CA3" w:rsidP="003367F0">
            <w:pPr>
              <w:rPr>
                <w:rFonts w:ascii="Verdana" w:hAnsi="Verdana" w:cs="Arial"/>
                <w:b/>
                <w:sz w:val="24"/>
                <w:szCs w:val="24"/>
              </w:rPr>
            </w:pPr>
            <w:r w:rsidRPr="00E91219">
              <w:rPr>
                <w:rFonts w:ascii="Verdana" w:hAnsi="Verdana" w:cs="Arial"/>
                <w:b/>
                <w:sz w:val="24"/>
                <w:szCs w:val="24"/>
              </w:rPr>
              <w:t>Health and Care Standards</w:t>
            </w:r>
          </w:p>
        </w:tc>
      </w:tr>
      <w:tr w:rsidR="009E5CA3" w:rsidRPr="00E91219" w14:paraId="28E045B8" w14:textId="77777777" w:rsidTr="63C0350F">
        <w:tc>
          <w:tcPr>
            <w:tcW w:w="1809" w:type="dxa"/>
            <w:vMerge w:val="restart"/>
          </w:tcPr>
          <w:p w14:paraId="3A72ADAC" w14:textId="77777777" w:rsidR="009E5CA3" w:rsidRPr="00E91219" w:rsidRDefault="009E5CA3" w:rsidP="003367F0">
            <w:pPr>
              <w:rPr>
                <w:rFonts w:ascii="Verdana" w:hAnsi="Verdana" w:cs="Arial"/>
                <w:sz w:val="24"/>
                <w:szCs w:val="24"/>
              </w:rPr>
            </w:pPr>
            <w:r w:rsidRPr="00E91219">
              <w:rPr>
                <w:rFonts w:ascii="Verdana" w:hAnsi="Verdana" w:cs="Arial"/>
                <w:b/>
                <w:i/>
                <w:sz w:val="24"/>
                <w:szCs w:val="24"/>
              </w:rPr>
              <w:t>(</w:t>
            </w:r>
            <w:proofErr w:type="gramStart"/>
            <w:r w:rsidRPr="00E91219">
              <w:rPr>
                <w:rFonts w:ascii="Verdana" w:hAnsi="Verdana" w:cs="Arial"/>
                <w:b/>
                <w:i/>
                <w:sz w:val="24"/>
                <w:szCs w:val="24"/>
              </w:rPr>
              <w:t>please</w:t>
            </w:r>
            <w:proofErr w:type="gramEnd"/>
            <w:r w:rsidRPr="00E91219">
              <w:rPr>
                <w:rFonts w:ascii="Verdana" w:hAnsi="Verdana" w:cs="Arial"/>
                <w:b/>
                <w:i/>
                <w:sz w:val="24"/>
                <w:szCs w:val="24"/>
              </w:rPr>
              <w:t xml:space="preserve"> choose)</w:t>
            </w:r>
          </w:p>
        </w:tc>
        <w:tc>
          <w:tcPr>
            <w:tcW w:w="5812" w:type="dxa"/>
            <w:gridSpan w:val="2"/>
          </w:tcPr>
          <w:p w14:paraId="5C7D8323" w14:textId="77777777" w:rsidR="009E5CA3" w:rsidRPr="00E91219" w:rsidRDefault="009E5CA3" w:rsidP="003367F0">
            <w:pPr>
              <w:rPr>
                <w:rFonts w:ascii="Verdana" w:hAnsi="Verdana" w:cs="Arial"/>
                <w:sz w:val="24"/>
                <w:szCs w:val="24"/>
              </w:rPr>
            </w:pPr>
            <w:r w:rsidRPr="00E91219">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561CC5E2" w14:textId="77777777" w:rsidR="009E5CA3" w:rsidRPr="00E91219" w:rsidRDefault="009E5CA3" w:rsidP="003367F0">
                <w:pPr>
                  <w:jc w:val="center"/>
                  <w:rPr>
                    <w:rFonts w:ascii="Verdana" w:hAnsi="Verdana" w:cs="Arial"/>
                    <w:sz w:val="24"/>
                    <w:szCs w:val="24"/>
                  </w:rPr>
                </w:pPr>
                <w:r w:rsidRPr="00E91219">
                  <w:rPr>
                    <w:rFonts w:ascii="Segoe UI Symbol" w:eastAsia="MS Gothic" w:hAnsi="Segoe UI Symbol" w:cs="Segoe UI Symbol"/>
                    <w:sz w:val="24"/>
                    <w:szCs w:val="24"/>
                  </w:rPr>
                  <w:t>☐</w:t>
                </w:r>
              </w:p>
            </w:tc>
          </w:sdtContent>
        </w:sdt>
      </w:tr>
      <w:tr w:rsidR="009E5CA3" w:rsidRPr="00E91219" w14:paraId="4E64A596" w14:textId="77777777" w:rsidTr="63C0350F">
        <w:tc>
          <w:tcPr>
            <w:tcW w:w="1809" w:type="dxa"/>
            <w:vMerge/>
          </w:tcPr>
          <w:p w14:paraId="3EDF7CC9" w14:textId="77777777" w:rsidR="009E5CA3" w:rsidRPr="00E91219" w:rsidRDefault="009E5CA3" w:rsidP="003367F0">
            <w:pPr>
              <w:rPr>
                <w:rFonts w:ascii="Verdana" w:hAnsi="Verdana" w:cs="Arial"/>
                <w:b/>
                <w:sz w:val="24"/>
                <w:szCs w:val="24"/>
              </w:rPr>
            </w:pPr>
          </w:p>
        </w:tc>
        <w:tc>
          <w:tcPr>
            <w:tcW w:w="5812" w:type="dxa"/>
            <w:gridSpan w:val="2"/>
          </w:tcPr>
          <w:p w14:paraId="1EC2F5CD" w14:textId="77777777" w:rsidR="009E5CA3" w:rsidRPr="00E91219" w:rsidRDefault="009E5CA3" w:rsidP="003367F0">
            <w:pPr>
              <w:rPr>
                <w:rFonts w:ascii="Verdana" w:hAnsi="Verdana" w:cs="Arial"/>
                <w:b/>
                <w:sz w:val="24"/>
                <w:szCs w:val="24"/>
              </w:rPr>
            </w:pPr>
            <w:r w:rsidRPr="00E91219">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385C7797" w14:textId="77777777" w:rsidR="009E5CA3" w:rsidRPr="00E91219" w:rsidRDefault="009E5CA3" w:rsidP="003367F0">
                <w:pPr>
                  <w:jc w:val="center"/>
                  <w:rPr>
                    <w:rFonts w:ascii="Verdana" w:hAnsi="Verdana" w:cs="Arial"/>
                    <w:b/>
                    <w:sz w:val="24"/>
                    <w:szCs w:val="24"/>
                  </w:rPr>
                </w:pPr>
                <w:r w:rsidRPr="00E91219">
                  <w:rPr>
                    <w:rFonts w:ascii="Segoe UI Symbol" w:eastAsia="MS Gothic" w:hAnsi="Segoe UI Symbol" w:cs="Segoe UI Symbol"/>
                    <w:sz w:val="24"/>
                    <w:szCs w:val="24"/>
                  </w:rPr>
                  <w:t>☐</w:t>
                </w:r>
              </w:p>
            </w:tc>
          </w:sdtContent>
        </w:sdt>
      </w:tr>
      <w:tr w:rsidR="009E5CA3" w:rsidRPr="00E91219" w14:paraId="53D262AF" w14:textId="77777777" w:rsidTr="63C0350F">
        <w:tc>
          <w:tcPr>
            <w:tcW w:w="1809" w:type="dxa"/>
            <w:vMerge/>
          </w:tcPr>
          <w:p w14:paraId="06313B25" w14:textId="77777777" w:rsidR="009E5CA3" w:rsidRPr="00E91219" w:rsidRDefault="009E5CA3" w:rsidP="003367F0">
            <w:pPr>
              <w:rPr>
                <w:rFonts w:ascii="Verdana" w:hAnsi="Verdana" w:cs="Arial"/>
                <w:b/>
                <w:sz w:val="24"/>
                <w:szCs w:val="24"/>
              </w:rPr>
            </w:pPr>
          </w:p>
        </w:tc>
        <w:tc>
          <w:tcPr>
            <w:tcW w:w="5812" w:type="dxa"/>
            <w:gridSpan w:val="2"/>
          </w:tcPr>
          <w:p w14:paraId="29B6B124" w14:textId="698C0DDF" w:rsidR="009E5CA3" w:rsidRPr="00E91219" w:rsidRDefault="009E5CA3" w:rsidP="003367F0">
            <w:pPr>
              <w:rPr>
                <w:rFonts w:ascii="Verdana" w:hAnsi="Verdana" w:cs="Arial"/>
                <w:b/>
                <w:sz w:val="24"/>
                <w:szCs w:val="24"/>
              </w:rPr>
            </w:pPr>
            <w:r w:rsidRPr="00E91219">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0B67C7B" w14:textId="77777777" w:rsidR="009E5CA3" w:rsidRPr="00E91219" w:rsidRDefault="009E5CA3" w:rsidP="003367F0">
                <w:pPr>
                  <w:jc w:val="center"/>
                  <w:rPr>
                    <w:rFonts w:ascii="Verdana" w:hAnsi="Verdana" w:cs="Arial"/>
                    <w:b/>
                    <w:sz w:val="24"/>
                    <w:szCs w:val="24"/>
                  </w:rPr>
                </w:pPr>
                <w:r w:rsidRPr="00E91219">
                  <w:rPr>
                    <w:rFonts w:ascii="Segoe UI Symbol" w:eastAsia="MS Gothic" w:hAnsi="Segoe UI Symbol" w:cs="Segoe UI Symbol"/>
                    <w:sz w:val="24"/>
                    <w:szCs w:val="24"/>
                  </w:rPr>
                  <w:t>☒</w:t>
                </w:r>
              </w:p>
            </w:tc>
          </w:sdtContent>
        </w:sdt>
      </w:tr>
      <w:tr w:rsidR="009E5CA3" w:rsidRPr="00E91219" w14:paraId="778C3AD5" w14:textId="77777777" w:rsidTr="63C0350F">
        <w:tc>
          <w:tcPr>
            <w:tcW w:w="1809" w:type="dxa"/>
            <w:vMerge/>
          </w:tcPr>
          <w:p w14:paraId="4920B1E9" w14:textId="77777777" w:rsidR="009E5CA3" w:rsidRPr="00E91219" w:rsidRDefault="009E5CA3" w:rsidP="003367F0">
            <w:pPr>
              <w:rPr>
                <w:rFonts w:ascii="Verdana" w:hAnsi="Verdana" w:cs="Arial"/>
                <w:b/>
                <w:sz w:val="24"/>
                <w:szCs w:val="24"/>
              </w:rPr>
            </w:pPr>
          </w:p>
        </w:tc>
        <w:tc>
          <w:tcPr>
            <w:tcW w:w="5812" w:type="dxa"/>
            <w:gridSpan w:val="2"/>
          </w:tcPr>
          <w:p w14:paraId="0656056D" w14:textId="77777777" w:rsidR="009E5CA3" w:rsidRPr="00E91219" w:rsidRDefault="009E5CA3" w:rsidP="003367F0">
            <w:pPr>
              <w:rPr>
                <w:rFonts w:ascii="Verdana" w:hAnsi="Verdana" w:cs="Arial"/>
                <w:b/>
                <w:sz w:val="24"/>
                <w:szCs w:val="24"/>
              </w:rPr>
            </w:pPr>
            <w:r w:rsidRPr="00E91219">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2D1AC88B" w14:textId="77777777" w:rsidR="009E5CA3" w:rsidRPr="00E91219" w:rsidRDefault="009E5CA3" w:rsidP="003367F0">
                <w:pPr>
                  <w:jc w:val="center"/>
                  <w:rPr>
                    <w:rFonts w:ascii="Verdana" w:hAnsi="Verdana" w:cs="Arial"/>
                    <w:b/>
                    <w:sz w:val="24"/>
                    <w:szCs w:val="24"/>
                  </w:rPr>
                </w:pPr>
                <w:r w:rsidRPr="00E91219">
                  <w:rPr>
                    <w:rFonts w:ascii="Segoe UI Symbol" w:eastAsia="MS Gothic" w:hAnsi="Segoe UI Symbol" w:cs="Segoe UI Symbol"/>
                    <w:sz w:val="24"/>
                    <w:szCs w:val="24"/>
                  </w:rPr>
                  <w:t>☐</w:t>
                </w:r>
              </w:p>
            </w:tc>
          </w:sdtContent>
        </w:sdt>
      </w:tr>
      <w:tr w:rsidR="009E5CA3" w:rsidRPr="00E91219" w14:paraId="24150E61" w14:textId="77777777" w:rsidTr="63C0350F">
        <w:tc>
          <w:tcPr>
            <w:tcW w:w="1809" w:type="dxa"/>
            <w:vMerge/>
          </w:tcPr>
          <w:p w14:paraId="59BA0260" w14:textId="77777777" w:rsidR="009E5CA3" w:rsidRPr="00E91219" w:rsidRDefault="009E5CA3" w:rsidP="003367F0">
            <w:pPr>
              <w:rPr>
                <w:rFonts w:ascii="Verdana" w:hAnsi="Verdana" w:cs="Arial"/>
                <w:b/>
                <w:sz w:val="24"/>
                <w:szCs w:val="24"/>
              </w:rPr>
            </w:pPr>
          </w:p>
        </w:tc>
        <w:tc>
          <w:tcPr>
            <w:tcW w:w="5812" w:type="dxa"/>
            <w:gridSpan w:val="2"/>
          </w:tcPr>
          <w:p w14:paraId="4FFA0699" w14:textId="77777777" w:rsidR="009E5CA3" w:rsidRPr="00E91219" w:rsidRDefault="009E5CA3" w:rsidP="003367F0">
            <w:pPr>
              <w:rPr>
                <w:rFonts w:ascii="Verdana" w:hAnsi="Verdana" w:cs="Arial"/>
                <w:b/>
                <w:sz w:val="24"/>
                <w:szCs w:val="24"/>
              </w:rPr>
            </w:pPr>
            <w:r w:rsidRPr="00E91219">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45DC00BC" w14:textId="77777777" w:rsidR="009E5CA3" w:rsidRPr="00E91219" w:rsidRDefault="009E5CA3" w:rsidP="003367F0">
                <w:pPr>
                  <w:jc w:val="center"/>
                  <w:rPr>
                    <w:rFonts w:ascii="Verdana" w:hAnsi="Verdana" w:cs="Arial"/>
                    <w:b/>
                    <w:sz w:val="24"/>
                    <w:szCs w:val="24"/>
                  </w:rPr>
                </w:pPr>
                <w:r w:rsidRPr="00E91219">
                  <w:rPr>
                    <w:rFonts w:ascii="Segoe UI Symbol" w:eastAsia="MS Gothic" w:hAnsi="Segoe UI Symbol" w:cs="Segoe UI Symbol"/>
                    <w:sz w:val="24"/>
                    <w:szCs w:val="24"/>
                  </w:rPr>
                  <w:t>☒</w:t>
                </w:r>
              </w:p>
            </w:tc>
          </w:sdtContent>
        </w:sdt>
      </w:tr>
      <w:tr w:rsidR="009E5CA3" w:rsidRPr="00E91219" w14:paraId="01F2F0DE" w14:textId="77777777" w:rsidTr="63C0350F">
        <w:tc>
          <w:tcPr>
            <w:tcW w:w="1809" w:type="dxa"/>
            <w:vMerge/>
          </w:tcPr>
          <w:p w14:paraId="56D57029" w14:textId="77777777" w:rsidR="009E5CA3" w:rsidRPr="00E91219" w:rsidRDefault="009E5CA3" w:rsidP="003367F0">
            <w:pPr>
              <w:rPr>
                <w:rFonts w:ascii="Verdana" w:hAnsi="Verdana" w:cs="Arial"/>
                <w:b/>
                <w:sz w:val="24"/>
                <w:szCs w:val="24"/>
              </w:rPr>
            </w:pPr>
          </w:p>
        </w:tc>
        <w:tc>
          <w:tcPr>
            <w:tcW w:w="5812" w:type="dxa"/>
            <w:gridSpan w:val="2"/>
          </w:tcPr>
          <w:p w14:paraId="553CB554" w14:textId="77777777" w:rsidR="009E5CA3" w:rsidRPr="00E91219" w:rsidRDefault="009E5CA3" w:rsidP="003367F0">
            <w:pPr>
              <w:rPr>
                <w:rFonts w:ascii="Verdana" w:hAnsi="Verdana" w:cs="Arial"/>
                <w:b/>
                <w:sz w:val="24"/>
                <w:szCs w:val="24"/>
              </w:rPr>
            </w:pPr>
            <w:r w:rsidRPr="00E91219">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15052897" w14:textId="77777777" w:rsidR="009E5CA3" w:rsidRPr="00E91219" w:rsidRDefault="009E5CA3" w:rsidP="003367F0">
                <w:pPr>
                  <w:jc w:val="center"/>
                  <w:rPr>
                    <w:rFonts w:ascii="Verdana" w:hAnsi="Verdana" w:cs="Arial"/>
                    <w:b/>
                    <w:sz w:val="24"/>
                    <w:szCs w:val="24"/>
                  </w:rPr>
                </w:pPr>
                <w:r w:rsidRPr="00E91219">
                  <w:rPr>
                    <w:rFonts w:ascii="Segoe UI Symbol" w:eastAsia="MS Gothic" w:hAnsi="Segoe UI Symbol" w:cs="Segoe UI Symbol"/>
                    <w:sz w:val="24"/>
                    <w:szCs w:val="24"/>
                  </w:rPr>
                  <w:t>☐</w:t>
                </w:r>
              </w:p>
            </w:tc>
          </w:sdtContent>
        </w:sdt>
      </w:tr>
      <w:tr w:rsidR="009E5CA3" w:rsidRPr="00E91219" w14:paraId="36F95E7F" w14:textId="77777777" w:rsidTr="63C0350F">
        <w:tc>
          <w:tcPr>
            <w:tcW w:w="1809" w:type="dxa"/>
            <w:vMerge/>
          </w:tcPr>
          <w:p w14:paraId="600F171D" w14:textId="77777777" w:rsidR="009E5CA3" w:rsidRPr="00E91219" w:rsidRDefault="009E5CA3" w:rsidP="003367F0">
            <w:pPr>
              <w:rPr>
                <w:rFonts w:ascii="Verdana" w:hAnsi="Verdana" w:cs="Arial"/>
                <w:b/>
                <w:sz w:val="24"/>
                <w:szCs w:val="24"/>
              </w:rPr>
            </w:pPr>
          </w:p>
        </w:tc>
        <w:tc>
          <w:tcPr>
            <w:tcW w:w="5812" w:type="dxa"/>
            <w:gridSpan w:val="2"/>
          </w:tcPr>
          <w:p w14:paraId="3DF6A2A8" w14:textId="77777777" w:rsidR="009E5CA3" w:rsidRPr="00E91219" w:rsidRDefault="009E5CA3" w:rsidP="003367F0">
            <w:pPr>
              <w:rPr>
                <w:rFonts w:ascii="Verdana" w:hAnsi="Verdana" w:cs="Arial"/>
                <w:b/>
                <w:sz w:val="24"/>
                <w:szCs w:val="24"/>
              </w:rPr>
            </w:pPr>
            <w:r w:rsidRPr="00E91219">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39CADFD2" w14:textId="77777777" w:rsidR="009E5CA3" w:rsidRPr="00E91219" w:rsidRDefault="009E5CA3" w:rsidP="003367F0">
                <w:pPr>
                  <w:jc w:val="center"/>
                  <w:rPr>
                    <w:rFonts w:ascii="Verdana" w:hAnsi="Verdana" w:cs="Arial"/>
                    <w:b/>
                    <w:sz w:val="24"/>
                    <w:szCs w:val="24"/>
                  </w:rPr>
                </w:pPr>
                <w:r w:rsidRPr="00E91219">
                  <w:rPr>
                    <w:rFonts w:ascii="Segoe UI Symbol" w:eastAsia="MS Gothic" w:hAnsi="Segoe UI Symbol" w:cs="Segoe UI Symbol"/>
                    <w:sz w:val="24"/>
                    <w:szCs w:val="24"/>
                  </w:rPr>
                  <w:t>☐</w:t>
                </w:r>
              </w:p>
            </w:tc>
          </w:sdtContent>
        </w:sdt>
      </w:tr>
      <w:tr w:rsidR="009E5CA3" w:rsidRPr="00E91219" w14:paraId="1472751F" w14:textId="77777777" w:rsidTr="63C0350F">
        <w:tc>
          <w:tcPr>
            <w:tcW w:w="9245" w:type="dxa"/>
            <w:gridSpan w:val="4"/>
            <w:shd w:val="clear" w:color="auto" w:fill="D5DCE4" w:themeFill="text2" w:themeFillTint="33"/>
          </w:tcPr>
          <w:p w14:paraId="17AAF47F" w14:textId="77777777" w:rsidR="009E5CA3" w:rsidRPr="00E91219" w:rsidRDefault="009E5CA3" w:rsidP="003367F0">
            <w:pPr>
              <w:rPr>
                <w:rFonts w:ascii="Verdana" w:hAnsi="Verdana" w:cs="Arial"/>
                <w:b/>
                <w:sz w:val="24"/>
                <w:szCs w:val="24"/>
              </w:rPr>
            </w:pPr>
            <w:r w:rsidRPr="00E91219">
              <w:rPr>
                <w:rFonts w:ascii="Verdana" w:hAnsi="Verdana" w:cs="Arial"/>
                <w:b/>
                <w:sz w:val="24"/>
                <w:szCs w:val="24"/>
              </w:rPr>
              <w:t>Quality, Safety and Patient Experience</w:t>
            </w:r>
          </w:p>
        </w:tc>
      </w:tr>
      <w:tr w:rsidR="009E5CA3" w:rsidRPr="00E91219" w14:paraId="5C4C3EC3" w14:textId="77777777" w:rsidTr="63C0350F">
        <w:tc>
          <w:tcPr>
            <w:tcW w:w="9245" w:type="dxa"/>
            <w:gridSpan w:val="4"/>
          </w:tcPr>
          <w:p w14:paraId="1D72D292" w14:textId="631C9D13" w:rsidR="009E5CA3" w:rsidRDefault="009E5CA3" w:rsidP="003367F0">
            <w:pPr>
              <w:jc w:val="both"/>
              <w:rPr>
                <w:rFonts w:ascii="Verdana" w:hAnsi="Verdana" w:cs="Arial"/>
                <w:sz w:val="24"/>
                <w:szCs w:val="24"/>
              </w:rPr>
            </w:pPr>
            <w:bookmarkStart w:id="1" w:name="_Hlk176787484"/>
            <w:r w:rsidRPr="00E91219">
              <w:rPr>
                <w:rFonts w:ascii="Verdana" w:hAnsi="Verdana" w:cs="Arial"/>
                <w:sz w:val="24"/>
                <w:szCs w:val="24"/>
              </w:rPr>
              <w:t xml:space="preserve">In relation to Stroke services, four main areas of risk are highlighted in detail in section 3 of this report.  These include the inability to admit patients in a timely manner into the Acute Stroke Unit, inappropriate use of therapies space on Ward F, lack of equipment and lack of a dedicated consultant rota which affects </w:t>
            </w:r>
            <w:r w:rsidR="00DF2B88">
              <w:rPr>
                <w:rFonts w:ascii="Verdana" w:hAnsi="Verdana" w:cs="Arial"/>
                <w:sz w:val="24"/>
                <w:szCs w:val="24"/>
              </w:rPr>
              <w:t>Key Performance Indicator</w:t>
            </w:r>
            <w:r w:rsidRPr="00E91219">
              <w:rPr>
                <w:rFonts w:ascii="Verdana" w:hAnsi="Verdana" w:cs="Arial"/>
                <w:sz w:val="24"/>
                <w:szCs w:val="24"/>
              </w:rPr>
              <w:t xml:space="preserve"> as highlighted in the paper. These risks are being reviewed on weekly basis by the Directorate Manager and in partnership with the clinical lead where appropriate.  Updates are provided at monthly Quality and Safety meetings to ensure progress.  </w:t>
            </w:r>
            <w:bookmarkEnd w:id="1"/>
          </w:p>
          <w:p w14:paraId="0603D698" w14:textId="3359313F" w:rsidR="00933840" w:rsidRPr="00E91219" w:rsidRDefault="00933840" w:rsidP="003367F0">
            <w:pPr>
              <w:jc w:val="both"/>
              <w:rPr>
                <w:rFonts w:ascii="Verdana" w:hAnsi="Verdana" w:cs="Arial"/>
                <w:sz w:val="24"/>
                <w:szCs w:val="24"/>
              </w:rPr>
            </w:pPr>
          </w:p>
        </w:tc>
      </w:tr>
      <w:tr w:rsidR="009E5CA3" w:rsidRPr="00E91219" w14:paraId="3E9DFBC7" w14:textId="77777777" w:rsidTr="63C0350F">
        <w:tc>
          <w:tcPr>
            <w:tcW w:w="9245" w:type="dxa"/>
            <w:gridSpan w:val="4"/>
            <w:shd w:val="clear" w:color="auto" w:fill="D5DCE4" w:themeFill="text2" w:themeFillTint="33"/>
          </w:tcPr>
          <w:p w14:paraId="7410ABDC" w14:textId="77777777" w:rsidR="009E5CA3" w:rsidRPr="00E91219" w:rsidRDefault="009E5CA3" w:rsidP="003367F0">
            <w:pPr>
              <w:rPr>
                <w:rFonts w:ascii="Verdana" w:hAnsi="Verdana" w:cs="Arial"/>
                <w:b/>
                <w:sz w:val="24"/>
                <w:szCs w:val="24"/>
              </w:rPr>
            </w:pPr>
            <w:r w:rsidRPr="00E91219">
              <w:rPr>
                <w:rFonts w:ascii="Verdana" w:hAnsi="Verdana" w:cs="Arial"/>
                <w:b/>
                <w:sz w:val="24"/>
                <w:szCs w:val="24"/>
              </w:rPr>
              <w:lastRenderedPageBreak/>
              <w:t>Financial Implications</w:t>
            </w:r>
          </w:p>
        </w:tc>
      </w:tr>
      <w:tr w:rsidR="009E5CA3" w:rsidRPr="00E91219" w14:paraId="5D881AA6" w14:textId="77777777" w:rsidTr="63C0350F">
        <w:tc>
          <w:tcPr>
            <w:tcW w:w="9245" w:type="dxa"/>
            <w:gridSpan w:val="4"/>
          </w:tcPr>
          <w:p w14:paraId="2FAA6825" w14:textId="77777777" w:rsidR="00933840" w:rsidRDefault="009E5CA3" w:rsidP="003367F0">
            <w:pPr>
              <w:jc w:val="both"/>
              <w:rPr>
                <w:rFonts w:ascii="Verdana" w:hAnsi="Verdana" w:cs="Arial"/>
                <w:sz w:val="24"/>
                <w:szCs w:val="24"/>
              </w:rPr>
            </w:pPr>
            <w:r w:rsidRPr="00E91219">
              <w:rPr>
                <w:rFonts w:ascii="Verdana" w:hAnsi="Verdana" w:cs="Arial"/>
                <w:sz w:val="24"/>
                <w:szCs w:val="24"/>
              </w:rPr>
              <w:t xml:space="preserve">£1.5m expenditure plan over the next few years approved at management board in 2023. Funding previously agreed to and </w:t>
            </w:r>
            <w:proofErr w:type="spellStart"/>
            <w:r w:rsidRPr="00E91219">
              <w:rPr>
                <w:rFonts w:ascii="Verdana" w:hAnsi="Verdana" w:cs="Arial"/>
                <w:sz w:val="24"/>
                <w:szCs w:val="24"/>
              </w:rPr>
              <w:t>minuted</w:t>
            </w:r>
            <w:proofErr w:type="spellEnd"/>
            <w:r w:rsidRPr="00E91219">
              <w:rPr>
                <w:rFonts w:ascii="Verdana" w:hAnsi="Verdana" w:cs="Arial"/>
                <w:sz w:val="24"/>
                <w:szCs w:val="24"/>
              </w:rPr>
              <w:t xml:space="preserve"> in management board has not been forthcoming in 2024/25 therefore the two further consultant posts that need to be recruited to may not be able to proceed.</w:t>
            </w:r>
          </w:p>
          <w:p w14:paraId="4DD0C7A6" w14:textId="5904FEA8" w:rsidR="009E5CA3" w:rsidRPr="00E91219" w:rsidRDefault="009E5CA3" w:rsidP="003367F0">
            <w:pPr>
              <w:jc w:val="both"/>
              <w:rPr>
                <w:rFonts w:ascii="Verdana" w:hAnsi="Verdana" w:cs="Arial"/>
                <w:sz w:val="24"/>
                <w:szCs w:val="24"/>
              </w:rPr>
            </w:pPr>
            <w:r w:rsidRPr="00E91219">
              <w:rPr>
                <w:rFonts w:ascii="Verdana" w:hAnsi="Verdana" w:cs="Arial"/>
                <w:sz w:val="24"/>
                <w:szCs w:val="24"/>
              </w:rPr>
              <w:t xml:space="preserve"> </w:t>
            </w:r>
          </w:p>
        </w:tc>
      </w:tr>
      <w:tr w:rsidR="009E5CA3" w:rsidRPr="00E91219" w14:paraId="61F89E8B" w14:textId="77777777" w:rsidTr="63C0350F">
        <w:tc>
          <w:tcPr>
            <w:tcW w:w="9245" w:type="dxa"/>
            <w:gridSpan w:val="4"/>
            <w:shd w:val="clear" w:color="auto" w:fill="D5DCE4" w:themeFill="text2" w:themeFillTint="33"/>
          </w:tcPr>
          <w:p w14:paraId="497328FF" w14:textId="77777777" w:rsidR="009E5CA3" w:rsidRPr="00E91219" w:rsidRDefault="009E5CA3" w:rsidP="003367F0">
            <w:pPr>
              <w:keepNext/>
              <w:keepLines/>
              <w:ind w:right="96"/>
              <w:rPr>
                <w:rFonts w:ascii="Verdana" w:hAnsi="Verdana" w:cs="Arial"/>
                <w:b/>
                <w:sz w:val="24"/>
                <w:szCs w:val="24"/>
              </w:rPr>
            </w:pPr>
            <w:r w:rsidRPr="00E91219">
              <w:rPr>
                <w:rFonts w:ascii="Verdana" w:hAnsi="Verdana" w:cs="Arial"/>
                <w:b/>
                <w:sz w:val="24"/>
                <w:szCs w:val="24"/>
              </w:rPr>
              <w:t>Legal Implications (including equality and diversity assessment)</w:t>
            </w:r>
          </w:p>
        </w:tc>
      </w:tr>
      <w:tr w:rsidR="009E5CA3" w:rsidRPr="00E91219" w14:paraId="76C6052F" w14:textId="77777777" w:rsidTr="63C0350F">
        <w:tc>
          <w:tcPr>
            <w:tcW w:w="9245" w:type="dxa"/>
            <w:gridSpan w:val="4"/>
          </w:tcPr>
          <w:p w14:paraId="3E1585A6" w14:textId="77777777" w:rsidR="00674031" w:rsidRPr="00674031" w:rsidRDefault="00674031" w:rsidP="00674031">
            <w:pPr>
              <w:ind w:right="96"/>
              <w:rPr>
                <w:rFonts w:ascii="Verdana" w:hAnsi="Verdana" w:cs="Arial"/>
                <w:sz w:val="24"/>
                <w:szCs w:val="24"/>
              </w:rPr>
            </w:pPr>
            <w:r w:rsidRPr="00674031">
              <w:rPr>
                <w:rFonts w:ascii="Verdana" w:hAnsi="Verdana" w:cs="Arial"/>
                <w:sz w:val="24"/>
                <w:szCs w:val="24"/>
              </w:rPr>
              <w:t>Not applicable</w:t>
            </w:r>
          </w:p>
          <w:p w14:paraId="53E3D7CE" w14:textId="77777777" w:rsidR="009E5CA3" w:rsidRPr="00E91219" w:rsidRDefault="009E5CA3" w:rsidP="003367F0">
            <w:pPr>
              <w:ind w:right="96"/>
              <w:rPr>
                <w:rFonts w:ascii="Verdana" w:hAnsi="Verdana" w:cs="Arial"/>
                <w:color w:val="FF0000"/>
                <w:sz w:val="24"/>
                <w:szCs w:val="24"/>
              </w:rPr>
            </w:pPr>
          </w:p>
          <w:p w14:paraId="66DAE668" w14:textId="77777777" w:rsidR="009E5CA3" w:rsidRPr="00E91219" w:rsidRDefault="009E5CA3" w:rsidP="003367F0">
            <w:pPr>
              <w:ind w:right="96"/>
              <w:rPr>
                <w:rFonts w:ascii="Verdana" w:hAnsi="Verdana" w:cs="Arial"/>
                <w:color w:val="FF0000"/>
                <w:sz w:val="24"/>
                <w:szCs w:val="24"/>
              </w:rPr>
            </w:pPr>
          </w:p>
        </w:tc>
      </w:tr>
      <w:tr w:rsidR="009E5CA3" w:rsidRPr="00E91219" w14:paraId="19EFD8C0" w14:textId="77777777" w:rsidTr="63C0350F">
        <w:tc>
          <w:tcPr>
            <w:tcW w:w="9245" w:type="dxa"/>
            <w:gridSpan w:val="4"/>
            <w:shd w:val="clear" w:color="auto" w:fill="D5DCE4" w:themeFill="text2" w:themeFillTint="33"/>
          </w:tcPr>
          <w:p w14:paraId="25C1E160" w14:textId="77777777" w:rsidR="009E5CA3" w:rsidRPr="00E91219" w:rsidRDefault="009E5CA3" w:rsidP="003367F0">
            <w:pPr>
              <w:ind w:right="96"/>
              <w:rPr>
                <w:rFonts w:ascii="Verdana" w:hAnsi="Verdana" w:cs="Arial"/>
                <w:b/>
                <w:color w:val="FF0000"/>
                <w:sz w:val="24"/>
                <w:szCs w:val="24"/>
              </w:rPr>
            </w:pPr>
            <w:r w:rsidRPr="00E91219">
              <w:rPr>
                <w:rFonts w:ascii="Verdana" w:hAnsi="Verdana" w:cs="Arial"/>
                <w:b/>
                <w:sz w:val="24"/>
                <w:szCs w:val="24"/>
              </w:rPr>
              <w:t>Staffing Implications</w:t>
            </w:r>
          </w:p>
        </w:tc>
      </w:tr>
      <w:tr w:rsidR="009E5CA3" w:rsidRPr="00E91219" w14:paraId="0D9F3AF6" w14:textId="77777777" w:rsidTr="63C0350F">
        <w:tc>
          <w:tcPr>
            <w:tcW w:w="9245" w:type="dxa"/>
            <w:gridSpan w:val="4"/>
          </w:tcPr>
          <w:p w14:paraId="215AEC0F" w14:textId="77777777" w:rsidR="009E5CA3" w:rsidRPr="00E91219" w:rsidRDefault="009E5CA3" w:rsidP="003367F0">
            <w:pPr>
              <w:ind w:right="96"/>
              <w:jc w:val="both"/>
              <w:rPr>
                <w:rFonts w:ascii="Verdana" w:hAnsi="Verdana" w:cs="Arial"/>
                <w:sz w:val="24"/>
                <w:szCs w:val="24"/>
              </w:rPr>
            </w:pPr>
            <w:r w:rsidRPr="00E91219">
              <w:rPr>
                <w:rFonts w:ascii="Verdana" w:hAnsi="Verdana" w:cs="Arial"/>
                <w:sz w:val="24"/>
                <w:szCs w:val="24"/>
              </w:rPr>
              <w:t>The inability to introduce a core service requirement (stroke consultant on call rota)</w:t>
            </w:r>
          </w:p>
          <w:p w14:paraId="381EB8AB" w14:textId="77777777" w:rsidR="009E5CA3" w:rsidRPr="00E91219" w:rsidRDefault="009E5CA3" w:rsidP="003367F0">
            <w:pPr>
              <w:ind w:right="96"/>
              <w:rPr>
                <w:rFonts w:ascii="Verdana" w:hAnsi="Verdana" w:cs="Arial"/>
                <w:color w:val="FF0000"/>
                <w:sz w:val="24"/>
                <w:szCs w:val="24"/>
              </w:rPr>
            </w:pPr>
          </w:p>
        </w:tc>
      </w:tr>
      <w:tr w:rsidR="009E5CA3" w:rsidRPr="00E91219" w14:paraId="5D878896" w14:textId="77777777" w:rsidTr="63C0350F">
        <w:tc>
          <w:tcPr>
            <w:tcW w:w="9245" w:type="dxa"/>
            <w:gridSpan w:val="4"/>
            <w:shd w:val="clear" w:color="auto" w:fill="D5DCE4" w:themeFill="text2" w:themeFillTint="33"/>
          </w:tcPr>
          <w:p w14:paraId="30A5A3BE" w14:textId="77777777" w:rsidR="009E5CA3" w:rsidRPr="00E91219" w:rsidRDefault="009E5CA3" w:rsidP="003367F0">
            <w:pPr>
              <w:ind w:right="96"/>
              <w:rPr>
                <w:rFonts w:ascii="Verdana" w:hAnsi="Verdana" w:cs="Arial"/>
                <w:b/>
                <w:color w:val="FF0000"/>
                <w:sz w:val="24"/>
                <w:szCs w:val="24"/>
              </w:rPr>
            </w:pPr>
            <w:r w:rsidRPr="00E91219">
              <w:rPr>
                <w:rFonts w:ascii="Verdana" w:hAnsi="Verdana" w:cs="Arial"/>
                <w:b/>
                <w:sz w:val="24"/>
                <w:szCs w:val="24"/>
              </w:rPr>
              <w:t>Long Term Implications (including the impact of the Well-being of Future Generations (Wales) Act 2015)</w:t>
            </w:r>
          </w:p>
        </w:tc>
      </w:tr>
      <w:tr w:rsidR="009E5CA3" w:rsidRPr="00E91219" w14:paraId="1D8DF7B0" w14:textId="77777777" w:rsidTr="63C0350F">
        <w:tc>
          <w:tcPr>
            <w:tcW w:w="9245" w:type="dxa"/>
            <w:gridSpan w:val="4"/>
          </w:tcPr>
          <w:p w14:paraId="338FD728" w14:textId="77777777" w:rsidR="009E5CA3" w:rsidRPr="00E91219" w:rsidRDefault="009E5CA3" w:rsidP="003367F0">
            <w:pPr>
              <w:ind w:right="96"/>
              <w:rPr>
                <w:rFonts w:ascii="Verdana" w:hAnsi="Verdana" w:cs="Arial"/>
                <w:color w:val="FF0000"/>
                <w:sz w:val="24"/>
                <w:szCs w:val="24"/>
              </w:rPr>
            </w:pPr>
          </w:p>
          <w:p w14:paraId="303DEC41" w14:textId="77777777" w:rsidR="009E5CA3" w:rsidRPr="00E91219" w:rsidRDefault="009E5CA3" w:rsidP="003367F0">
            <w:pPr>
              <w:spacing w:after="160" w:line="259" w:lineRule="auto"/>
              <w:ind w:right="96"/>
              <w:jc w:val="both"/>
              <w:rPr>
                <w:rFonts w:ascii="Verdana" w:hAnsi="Verdana" w:cs="Arial"/>
                <w:sz w:val="24"/>
                <w:szCs w:val="24"/>
              </w:rPr>
            </w:pPr>
            <w:r w:rsidRPr="00E91219">
              <w:rPr>
                <w:rFonts w:ascii="Verdana" w:hAnsi="Verdana" w:cs="Arial"/>
                <w:sz w:val="24"/>
                <w:szCs w:val="24"/>
              </w:rPr>
              <w:t>Briefly identify how the paper will have an impact of the “The Well-being of Future Generations (Wales) Act 2015, 5 ways of working.</w:t>
            </w:r>
          </w:p>
          <w:p w14:paraId="529D4178" w14:textId="77777777" w:rsidR="009E5CA3" w:rsidRPr="00E91219" w:rsidRDefault="009E5CA3" w:rsidP="003367F0">
            <w:pPr>
              <w:numPr>
                <w:ilvl w:val="0"/>
                <w:numId w:val="9"/>
              </w:numPr>
              <w:shd w:val="clear" w:color="auto" w:fill="FFFFFF"/>
              <w:spacing w:before="100" w:beforeAutospacing="1" w:after="160" w:line="259" w:lineRule="auto"/>
              <w:ind w:left="448" w:hanging="357"/>
              <w:jc w:val="both"/>
              <w:rPr>
                <w:rFonts w:ascii="Verdana" w:eastAsia="Times New Roman" w:hAnsi="Verdana" w:cs="Arial"/>
                <w:sz w:val="24"/>
                <w:szCs w:val="24"/>
                <w:lang w:val="en" w:eastAsia="en-GB"/>
              </w:rPr>
            </w:pPr>
            <w:r w:rsidRPr="00E91219">
              <w:rPr>
                <w:rFonts w:ascii="Verdana" w:eastAsia="Times New Roman" w:hAnsi="Verdana" w:cs="Arial"/>
                <w:b/>
                <w:bCs/>
                <w:sz w:val="24"/>
                <w:szCs w:val="24"/>
                <w:lang w:val="en" w:eastAsia="en-GB"/>
              </w:rPr>
              <w:t xml:space="preserve">Long Term </w:t>
            </w:r>
            <w:r w:rsidRPr="00E91219">
              <w:rPr>
                <w:rFonts w:ascii="Verdana" w:eastAsia="Times New Roman" w:hAnsi="Verdana" w:cs="Arial"/>
                <w:sz w:val="24"/>
                <w:szCs w:val="24"/>
                <w:lang w:val="en" w:eastAsia="en-GB"/>
              </w:rPr>
              <w:t xml:space="preserve">– Providing enhanced Stroke Services for the SBUHB region. </w:t>
            </w:r>
          </w:p>
          <w:p w14:paraId="75E579D9" w14:textId="77777777" w:rsidR="009E5CA3" w:rsidRPr="00E91219" w:rsidRDefault="009E5CA3" w:rsidP="63C0350F">
            <w:pPr>
              <w:numPr>
                <w:ilvl w:val="0"/>
                <w:numId w:val="9"/>
              </w:numPr>
              <w:shd w:val="clear" w:color="auto" w:fill="FFFFFF" w:themeFill="background1"/>
              <w:spacing w:before="100" w:beforeAutospacing="1" w:after="160" w:line="259" w:lineRule="auto"/>
              <w:ind w:left="448" w:hanging="357"/>
              <w:jc w:val="both"/>
              <w:rPr>
                <w:rFonts w:ascii="Verdana" w:eastAsia="Times New Roman" w:hAnsi="Verdana" w:cs="Arial"/>
                <w:sz w:val="24"/>
                <w:szCs w:val="24"/>
                <w:lang w:val="en-US" w:eastAsia="en-GB"/>
              </w:rPr>
            </w:pPr>
            <w:r w:rsidRPr="63C0350F">
              <w:rPr>
                <w:rFonts w:ascii="Verdana" w:eastAsia="Times New Roman" w:hAnsi="Verdana" w:cs="Arial"/>
                <w:b/>
                <w:bCs/>
                <w:sz w:val="24"/>
                <w:szCs w:val="24"/>
                <w:lang w:val="en-US" w:eastAsia="en-GB"/>
              </w:rPr>
              <w:t>Prevention</w:t>
            </w:r>
            <w:r w:rsidRPr="63C0350F">
              <w:rPr>
                <w:rFonts w:ascii="Verdana" w:eastAsia="Times New Roman" w:hAnsi="Verdana" w:cs="Arial"/>
                <w:sz w:val="24"/>
                <w:szCs w:val="24"/>
                <w:lang w:val="en-US" w:eastAsia="en-GB"/>
              </w:rPr>
              <w:t xml:space="preserve"> – Enabling timely intervention in patient’s pathways resulting in better outcomes for Stroke survivors. </w:t>
            </w:r>
          </w:p>
          <w:p w14:paraId="7F807130" w14:textId="77777777" w:rsidR="009E5CA3" w:rsidRPr="00E91219" w:rsidRDefault="009E5CA3" w:rsidP="63C0350F">
            <w:pPr>
              <w:numPr>
                <w:ilvl w:val="0"/>
                <w:numId w:val="9"/>
              </w:numPr>
              <w:shd w:val="clear" w:color="auto" w:fill="FFFFFF" w:themeFill="background1"/>
              <w:spacing w:before="100" w:beforeAutospacing="1" w:after="160" w:line="259" w:lineRule="auto"/>
              <w:ind w:left="448" w:hanging="357"/>
              <w:jc w:val="both"/>
              <w:rPr>
                <w:rFonts w:ascii="Verdana" w:eastAsia="Times New Roman" w:hAnsi="Verdana" w:cs="Arial"/>
                <w:sz w:val="24"/>
                <w:szCs w:val="24"/>
                <w:lang w:val="en-US" w:eastAsia="en-GB"/>
              </w:rPr>
            </w:pPr>
            <w:r w:rsidRPr="63C0350F">
              <w:rPr>
                <w:rFonts w:ascii="Verdana" w:eastAsia="Times New Roman" w:hAnsi="Verdana" w:cs="Arial"/>
                <w:b/>
                <w:bCs/>
                <w:sz w:val="24"/>
                <w:szCs w:val="24"/>
                <w:lang w:val="en-US" w:eastAsia="en-GB"/>
              </w:rPr>
              <w:t>Integration –</w:t>
            </w:r>
            <w:r w:rsidRPr="63C0350F">
              <w:rPr>
                <w:rFonts w:ascii="Verdana" w:eastAsia="Times New Roman" w:hAnsi="Verdana" w:cs="Arial"/>
                <w:sz w:val="24"/>
                <w:szCs w:val="24"/>
                <w:lang w:val="en-US" w:eastAsia="en-GB"/>
              </w:rPr>
              <w:t xml:space="preserve"> Integrating with other hospital sites to ensure rehabilitation pathways are </w:t>
            </w:r>
            <w:proofErr w:type="spellStart"/>
            <w:r w:rsidRPr="63C0350F">
              <w:rPr>
                <w:rFonts w:ascii="Verdana" w:eastAsia="Times New Roman" w:hAnsi="Verdana" w:cs="Arial"/>
                <w:sz w:val="24"/>
                <w:szCs w:val="24"/>
                <w:lang w:val="en-US" w:eastAsia="en-GB"/>
              </w:rPr>
              <w:t>utilised</w:t>
            </w:r>
            <w:proofErr w:type="spellEnd"/>
            <w:r w:rsidRPr="63C0350F">
              <w:rPr>
                <w:rFonts w:ascii="Verdana" w:eastAsia="Times New Roman" w:hAnsi="Verdana" w:cs="Arial"/>
                <w:sz w:val="24"/>
                <w:szCs w:val="24"/>
                <w:lang w:val="en-US" w:eastAsia="en-GB"/>
              </w:rPr>
              <w:t xml:space="preserve">. </w:t>
            </w:r>
          </w:p>
          <w:p w14:paraId="7D834C46" w14:textId="77777777" w:rsidR="009E5CA3" w:rsidRPr="00E91219" w:rsidRDefault="009E5CA3" w:rsidP="63C0350F">
            <w:pPr>
              <w:numPr>
                <w:ilvl w:val="0"/>
                <w:numId w:val="9"/>
              </w:numPr>
              <w:shd w:val="clear" w:color="auto" w:fill="FFFFFF" w:themeFill="background1"/>
              <w:spacing w:before="100" w:beforeAutospacing="1" w:after="160" w:line="259" w:lineRule="auto"/>
              <w:ind w:left="448" w:hanging="357"/>
              <w:jc w:val="both"/>
              <w:rPr>
                <w:rFonts w:ascii="Verdana" w:eastAsia="Times New Roman" w:hAnsi="Verdana" w:cs="Arial"/>
                <w:sz w:val="24"/>
                <w:szCs w:val="24"/>
                <w:lang w:val="en-US" w:eastAsia="en-GB"/>
              </w:rPr>
            </w:pPr>
            <w:r w:rsidRPr="63C0350F">
              <w:rPr>
                <w:rFonts w:ascii="Verdana" w:eastAsia="Times New Roman" w:hAnsi="Verdana" w:cs="Arial"/>
                <w:b/>
                <w:bCs/>
                <w:sz w:val="24"/>
                <w:szCs w:val="24"/>
                <w:lang w:val="en-US" w:eastAsia="en-GB"/>
              </w:rPr>
              <w:t>Collaboration -</w:t>
            </w:r>
            <w:r w:rsidRPr="63C0350F">
              <w:rPr>
                <w:rFonts w:ascii="Verdana" w:eastAsia="Times New Roman" w:hAnsi="Verdana" w:cs="Arial"/>
                <w:sz w:val="24"/>
                <w:szCs w:val="24"/>
                <w:lang w:val="en-US" w:eastAsia="en-GB"/>
              </w:rPr>
              <w:t xml:space="preserve"> Acting in collaboration with any other areas such as other hospital sites and tertiary organisations such as the Stroke Association. </w:t>
            </w:r>
          </w:p>
          <w:p w14:paraId="311213CA" w14:textId="77777777" w:rsidR="009E5CA3" w:rsidRPr="00E91219" w:rsidRDefault="009E5CA3" w:rsidP="63C0350F">
            <w:pPr>
              <w:numPr>
                <w:ilvl w:val="0"/>
                <w:numId w:val="9"/>
              </w:numPr>
              <w:shd w:val="clear" w:color="auto" w:fill="FFFFFF" w:themeFill="background1"/>
              <w:spacing w:before="100" w:beforeAutospacing="1" w:after="160" w:line="259" w:lineRule="auto"/>
              <w:ind w:left="448" w:hanging="357"/>
              <w:jc w:val="both"/>
              <w:rPr>
                <w:rFonts w:ascii="Verdana" w:eastAsia="Times New Roman" w:hAnsi="Verdana" w:cs="Arial"/>
                <w:sz w:val="24"/>
                <w:szCs w:val="24"/>
                <w:lang w:val="en-US" w:eastAsia="en-GB"/>
              </w:rPr>
            </w:pPr>
            <w:r w:rsidRPr="63C0350F">
              <w:rPr>
                <w:rFonts w:ascii="Verdana" w:eastAsia="Times New Roman" w:hAnsi="Verdana" w:cs="Arial"/>
                <w:b/>
                <w:bCs/>
                <w:sz w:val="24"/>
                <w:szCs w:val="24"/>
                <w:lang w:val="en-US" w:eastAsia="en-GB"/>
              </w:rPr>
              <w:t>Involvement –</w:t>
            </w:r>
            <w:r w:rsidRPr="63C0350F">
              <w:rPr>
                <w:rFonts w:ascii="Verdana" w:eastAsia="Times New Roman" w:hAnsi="Verdana" w:cs="Arial"/>
                <w:sz w:val="24"/>
                <w:szCs w:val="24"/>
                <w:lang w:val="en-US" w:eastAsia="en-GB"/>
              </w:rPr>
              <w:t xml:space="preserve"> Stroke performance is monitored weekly by a range of staff from different backgrounds as well as being scrutinised before a regular executive board. </w:t>
            </w:r>
          </w:p>
        </w:tc>
      </w:tr>
      <w:tr w:rsidR="009E5CA3" w:rsidRPr="00E91219" w14:paraId="1B851CA6" w14:textId="77777777" w:rsidTr="63C0350F">
        <w:tc>
          <w:tcPr>
            <w:tcW w:w="2470" w:type="dxa"/>
            <w:gridSpan w:val="2"/>
          </w:tcPr>
          <w:p w14:paraId="6A63E377" w14:textId="77777777" w:rsidR="009E5CA3" w:rsidRPr="00E91219" w:rsidRDefault="009E5CA3" w:rsidP="003367F0">
            <w:pPr>
              <w:ind w:right="96"/>
              <w:rPr>
                <w:rFonts w:ascii="Verdana" w:hAnsi="Verdana" w:cs="Arial"/>
                <w:color w:val="FF0000"/>
                <w:sz w:val="24"/>
                <w:szCs w:val="24"/>
              </w:rPr>
            </w:pPr>
            <w:r w:rsidRPr="00E91219">
              <w:rPr>
                <w:rFonts w:ascii="Verdana" w:hAnsi="Verdana" w:cs="Arial"/>
                <w:b/>
                <w:color w:val="000000" w:themeColor="text1"/>
                <w:sz w:val="24"/>
                <w:szCs w:val="24"/>
              </w:rPr>
              <w:t>Report History</w:t>
            </w:r>
          </w:p>
        </w:tc>
        <w:tc>
          <w:tcPr>
            <w:tcW w:w="6775" w:type="dxa"/>
            <w:gridSpan w:val="2"/>
          </w:tcPr>
          <w:p w14:paraId="151A45D8" w14:textId="77777777" w:rsidR="009E5CA3" w:rsidRPr="00E91219" w:rsidRDefault="009E5CA3" w:rsidP="003367F0">
            <w:pPr>
              <w:ind w:right="96"/>
              <w:rPr>
                <w:rFonts w:ascii="Verdana" w:hAnsi="Verdana" w:cs="Arial"/>
                <w:sz w:val="24"/>
                <w:szCs w:val="24"/>
              </w:rPr>
            </w:pPr>
            <w:r w:rsidRPr="00E91219">
              <w:rPr>
                <w:rFonts w:ascii="Verdana" w:hAnsi="Verdana" w:cs="Arial"/>
                <w:sz w:val="24"/>
                <w:szCs w:val="24"/>
              </w:rPr>
              <w:t>V1</w:t>
            </w:r>
          </w:p>
          <w:p w14:paraId="2BF61B61" w14:textId="77777777" w:rsidR="009E5CA3" w:rsidRPr="00E91219" w:rsidRDefault="009E5CA3" w:rsidP="003367F0">
            <w:pPr>
              <w:ind w:right="96"/>
              <w:rPr>
                <w:rFonts w:ascii="Verdana" w:hAnsi="Verdana" w:cs="Arial"/>
                <w:color w:val="FF0000"/>
                <w:sz w:val="24"/>
                <w:szCs w:val="24"/>
              </w:rPr>
            </w:pPr>
          </w:p>
        </w:tc>
      </w:tr>
      <w:tr w:rsidR="005358D7" w:rsidRPr="00E91219" w14:paraId="297C0C00" w14:textId="77777777" w:rsidTr="63C0350F">
        <w:tc>
          <w:tcPr>
            <w:tcW w:w="2470" w:type="dxa"/>
            <w:gridSpan w:val="2"/>
          </w:tcPr>
          <w:p w14:paraId="4280381E" w14:textId="1C907269" w:rsidR="005358D7" w:rsidRPr="00E91219" w:rsidRDefault="005358D7" w:rsidP="003367F0">
            <w:pPr>
              <w:ind w:right="96"/>
              <w:rPr>
                <w:rFonts w:ascii="Verdana" w:hAnsi="Verdana" w:cs="Arial"/>
                <w:b/>
                <w:color w:val="000000" w:themeColor="text1"/>
                <w:sz w:val="24"/>
                <w:szCs w:val="24"/>
              </w:rPr>
            </w:pPr>
            <w:r>
              <w:rPr>
                <w:rFonts w:ascii="Verdana" w:hAnsi="Verdana" w:cs="Arial"/>
                <w:b/>
                <w:color w:val="000000" w:themeColor="text1"/>
                <w:sz w:val="24"/>
                <w:szCs w:val="24"/>
              </w:rPr>
              <w:t xml:space="preserve">Appendices </w:t>
            </w:r>
          </w:p>
        </w:tc>
        <w:tc>
          <w:tcPr>
            <w:tcW w:w="6775" w:type="dxa"/>
            <w:gridSpan w:val="2"/>
          </w:tcPr>
          <w:p w14:paraId="4BF5A306" w14:textId="5BF03373" w:rsidR="005358D7" w:rsidRPr="00E91219" w:rsidRDefault="005358D7" w:rsidP="003367F0">
            <w:pPr>
              <w:ind w:right="96"/>
              <w:rPr>
                <w:rFonts w:ascii="Verdana" w:hAnsi="Verdana" w:cs="Arial"/>
                <w:sz w:val="24"/>
                <w:szCs w:val="24"/>
              </w:rPr>
            </w:pPr>
            <w:r>
              <w:rPr>
                <w:rFonts w:ascii="Verdana" w:hAnsi="Verdana" w:cs="Arial"/>
                <w:sz w:val="24"/>
                <w:szCs w:val="24"/>
              </w:rPr>
              <w:t xml:space="preserve">Appendix 1 – Stroke Improvement Plan </w:t>
            </w:r>
          </w:p>
        </w:tc>
      </w:tr>
    </w:tbl>
    <w:p w14:paraId="6D290433" w14:textId="77777777" w:rsidR="00762BBE" w:rsidRPr="005D3DF1" w:rsidRDefault="00762BBE" w:rsidP="00F531BD">
      <w:pPr>
        <w:rPr>
          <w:rFonts w:ascii="Verdana" w:hAnsi="Verdana" w:cs="Arial"/>
          <w:b/>
        </w:rPr>
      </w:pPr>
    </w:p>
    <w:p w14:paraId="6D2904A0" w14:textId="77777777" w:rsidR="00034194" w:rsidRDefault="00034194">
      <w:pPr>
        <w:rPr>
          <w:rFonts w:ascii="Verdana" w:hAnsi="Verdana"/>
        </w:rPr>
      </w:pPr>
    </w:p>
    <w:p w14:paraId="5C66C0A1" w14:textId="77777777" w:rsidR="004B29E4" w:rsidRDefault="004B29E4">
      <w:pPr>
        <w:rPr>
          <w:rFonts w:ascii="Verdana" w:hAnsi="Verdana"/>
        </w:rPr>
      </w:pPr>
    </w:p>
    <w:p w14:paraId="1D029AD6" w14:textId="77777777" w:rsidR="004B29E4" w:rsidRDefault="004B29E4">
      <w:pPr>
        <w:rPr>
          <w:rFonts w:ascii="Verdana" w:hAnsi="Verdana"/>
        </w:rPr>
      </w:pPr>
    </w:p>
    <w:p w14:paraId="3B5BCE19" w14:textId="77777777" w:rsidR="004B29E4" w:rsidRDefault="004B29E4">
      <w:pPr>
        <w:rPr>
          <w:rFonts w:ascii="Verdana" w:hAnsi="Verdana"/>
        </w:rPr>
      </w:pPr>
    </w:p>
    <w:p w14:paraId="7AEF44A9" w14:textId="77777777" w:rsidR="004B29E4" w:rsidRPr="005D3DF1" w:rsidRDefault="004B29E4">
      <w:pPr>
        <w:rPr>
          <w:rFonts w:ascii="Verdana" w:hAnsi="Verdana"/>
        </w:rPr>
      </w:pPr>
    </w:p>
    <w:sectPr w:rsidR="004B29E4" w:rsidRPr="005D3DF1" w:rsidSect="00021C60">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E73CF6" w14:textId="77777777" w:rsidR="00A60954" w:rsidRDefault="00A60954" w:rsidP="00C107F2">
      <w:pPr>
        <w:spacing w:after="0" w:line="240" w:lineRule="auto"/>
      </w:pPr>
      <w:r>
        <w:separator/>
      </w:r>
    </w:p>
  </w:endnote>
  <w:endnote w:type="continuationSeparator" w:id="0">
    <w:p w14:paraId="3D6259DF" w14:textId="77777777" w:rsidR="00A60954" w:rsidRDefault="00A6095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39633249"/>
      <w:docPartObj>
        <w:docPartGallery w:val="Page Numbers (Bottom of Page)"/>
        <w:docPartUnique/>
      </w:docPartObj>
    </w:sdtPr>
    <w:sdtEndPr>
      <w:rPr>
        <w:color w:val="7F7F7F" w:themeColor="background1" w:themeShade="7F"/>
        <w:spacing w:val="60"/>
      </w:rPr>
    </w:sdtEndPr>
    <w:sdtContent>
      <w:p w14:paraId="58B80546" w14:textId="2C4EE6B5" w:rsidR="005358D7" w:rsidRDefault="005358D7">
        <w:pPr>
          <w:pStyle w:val="Footer"/>
          <w:pBdr>
            <w:top w:val="single" w:sz="4" w:space="1" w:color="D9D9D9" w:themeColor="background1" w:themeShade="D9"/>
          </w:pBdr>
          <w:jc w:val="right"/>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sdtContent>
  </w:sdt>
  <w:p w14:paraId="6D2904A9" w14:textId="60717198" w:rsidR="003324CB" w:rsidRDefault="005358D7" w:rsidP="002B7C9A">
    <w:pPr>
      <w:pStyle w:val="Footer"/>
      <w:jc w:val="right"/>
    </w:pPr>
    <w:r>
      <w:t>Performance and Finance Committee – 29</w:t>
    </w:r>
    <w:r w:rsidRPr="005358D7">
      <w:rPr>
        <w:vertAlign w:val="superscript"/>
      </w:rPr>
      <w:t>th</w:t>
    </w:r>
    <w:r>
      <w:t xml:space="preserve"> July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C9C234" w14:textId="77777777" w:rsidR="00A60954" w:rsidRDefault="00A60954" w:rsidP="00C107F2">
      <w:pPr>
        <w:spacing w:after="0" w:line="240" w:lineRule="auto"/>
      </w:pPr>
      <w:r>
        <w:separator/>
      </w:r>
    </w:p>
  </w:footnote>
  <w:footnote w:type="continuationSeparator" w:id="0">
    <w:p w14:paraId="609EABE8" w14:textId="77777777" w:rsidR="00A60954" w:rsidRDefault="00A6095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895771126" name="Picture 189577112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131FB"/>
    <w:multiLevelType w:val="hybridMultilevel"/>
    <w:tmpl w:val="2B86232A"/>
    <w:lvl w:ilvl="0" w:tplc="85E6463A">
      <w:start w:val="1"/>
      <w:numFmt w:val="bullet"/>
      <w:lvlText w:val="•"/>
      <w:lvlJc w:val="left"/>
      <w:pPr>
        <w:tabs>
          <w:tab w:val="num" w:pos="720"/>
        </w:tabs>
        <w:ind w:left="720" w:hanging="360"/>
      </w:pPr>
      <w:rPr>
        <w:rFonts w:ascii="Arial" w:hAnsi="Arial" w:hint="default"/>
      </w:rPr>
    </w:lvl>
    <w:lvl w:ilvl="1" w:tplc="85103536" w:tentative="1">
      <w:start w:val="1"/>
      <w:numFmt w:val="bullet"/>
      <w:lvlText w:val="•"/>
      <w:lvlJc w:val="left"/>
      <w:pPr>
        <w:tabs>
          <w:tab w:val="num" w:pos="1440"/>
        </w:tabs>
        <w:ind w:left="1440" w:hanging="360"/>
      </w:pPr>
      <w:rPr>
        <w:rFonts w:ascii="Arial" w:hAnsi="Arial" w:hint="default"/>
      </w:rPr>
    </w:lvl>
    <w:lvl w:ilvl="2" w:tplc="B5DA0B8A" w:tentative="1">
      <w:start w:val="1"/>
      <w:numFmt w:val="bullet"/>
      <w:lvlText w:val="•"/>
      <w:lvlJc w:val="left"/>
      <w:pPr>
        <w:tabs>
          <w:tab w:val="num" w:pos="2160"/>
        </w:tabs>
        <w:ind w:left="2160" w:hanging="360"/>
      </w:pPr>
      <w:rPr>
        <w:rFonts w:ascii="Arial" w:hAnsi="Arial" w:hint="default"/>
      </w:rPr>
    </w:lvl>
    <w:lvl w:ilvl="3" w:tplc="FED4CFBC" w:tentative="1">
      <w:start w:val="1"/>
      <w:numFmt w:val="bullet"/>
      <w:lvlText w:val="•"/>
      <w:lvlJc w:val="left"/>
      <w:pPr>
        <w:tabs>
          <w:tab w:val="num" w:pos="2880"/>
        </w:tabs>
        <w:ind w:left="2880" w:hanging="360"/>
      </w:pPr>
      <w:rPr>
        <w:rFonts w:ascii="Arial" w:hAnsi="Arial" w:hint="default"/>
      </w:rPr>
    </w:lvl>
    <w:lvl w:ilvl="4" w:tplc="0D6407C4" w:tentative="1">
      <w:start w:val="1"/>
      <w:numFmt w:val="bullet"/>
      <w:lvlText w:val="•"/>
      <w:lvlJc w:val="left"/>
      <w:pPr>
        <w:tabs>
          <w:tab w:val="num" w:pos="3600"/>
        </w:tabs>
        <w:ind w:left="3600" w:hanging="360"/>
      </w:pPr>
      <w:rPr>
        <w:rFonts w:ascii="Arial" w:hAnsi="Arial" w:hint="default"/>
      </w:rPr>
    </w:lvl>
    <w:lvl w:ilvl="5" w:tplc="40042998" w:tentative="1">
      <w:start w:val="1"/>
      <w:numFmt w:val="bullet"/>
      <w:lvlText w:val="•"/>
      <w:lvlJc w:val="left"/>
      <w:pPr>
        <w:tabs>
          <w:tab w:val="num" w:pos="4320"/>
        </w:tabs>
        <w:ind w:left="4320" w:hanging="360"/>
      </w:pPr>
      <w:rPr>
        <w:rFonts w:ascii="Arial" w:hAnsi="Arial" w:hint="default"/>
      </w:rPr>
    </w:lvl>
    <w:lvl w:ilvl="6" w:tplc="2C202A9E" w:tentative="1">
      <w:start w:val="1"/>
      <w:numFmt w:val="bullet"/>
      <w:lvlText w:val="•"/>
      <w:lvlJc w:val="left"/>
      <w:pPr>
        <w:tabs>
          <w:tab w:val="num" w:pos="5040"/>
        </w:tabs>
        <w:ind w:left="5040" w:hanging="360"/>
      </w:pPr>
      <w:rPr>
        <w:rFonts w:ascii="Arial" w:hAnsi="Arial" w:hint="default"/>
      </w:rPr>
    </w:lvl>
    <w:lvl w:ilvl="7" w:tplc="55761992" w:tentative="1">
      <w:start w:val="1"/>
      <w:numFmt w:val="bullet"/>
      <w:lvlText w:val="•"/>
      <w:lvlJc w:val="left"/>
      <w:pPr>
        <w:tabs>
          <w:tab w:val="num" w:pos="5760"/>
        </w:tabs>
        <w:ind w:left="5760" w:hanging="360"/>
      </w:pPr>
      <w:rPr>
        <w:rFonts w:ascii="Arial" w:hAnsi="Arial" w:hint="default"/>
      </w:rPr>
    </w:lvl>
    <w:lvl w:ilvl="8" w:tplc="804A042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48F1E78"/>
    <w:multiLevelType w:val="hybridMultilevel"/>
    <w:tmpl w:val="39F4D834"/>
    <w:lvl w:ilvl="0" w:tplc="C360B5C8">
      <w:start w:val="1"/>
      <w:numFmt w:val="bullet"/>
      <w:lvlText w:val="•"/>
      <w:lvlJc w:val="left"/>
      <w:pPr>
        <w:tabs>
          <w:tab w:val="num" w:pos="720"/>
        </w:tabs>
        <w:ind w:left="720" w:hanging="360"/>
      </w:pPr>
      <w:rPr>
        <w:rFonts w:ascii="Arial" w:hAnsi="Arial" w:hint="default"/>
      </w:rPr>
    </w:lvl>
    <w:lvl w:ilvl="1" w:tplc="437C58B4">
      <w:start w:val="1"/>
      <w:numFmt w:val="bullet"/>
      <w:lvlText w:val="•"/>
      <w:lvlJc w:val="left"/>
      <w:pPr>
        <w:tabs>
          <w:tab w:val="num" w:pos="1440"/>
        </w:tabs>
        <w:ind w:left="1440" w:hanging="360"/>
      </w:pPr>
      <w:rPr>
        <w:rFonts w:ascii="Arial" w:hAnsi="Arial" w:hint="default"/>
      </w:rPr>
    </w:lvl>
    <w:lvl w:ilvl="2" w:tplc="88D279F8" w:tentative="1">
      <w:start w:val="1"/>
      <w:numFmt w:val="bullet"/>
      <w:lvlText w:val="•"/>
      <w:lvlJc w:val="left"/>
      <w:pPr>
        <w:tabs>
          <w:tab w:val="num" w:pos="2160"/>
        </w:tabs>
        <w:ind w:left="2160" w:hanging="360"/>
      </w:pPr>
      <w:rPr>
        <w:rFonts w:ascii="Arial" w:hAnsi="Arial" w:hint="default"/>
      </w:rPr>
    </w:lvl>
    <w:lvl w:ilvl="3" w:tplc="A59862C4" w:tentative="1">
      <w:start w:val="1"/>
      <w:numFmt w:val="bullet"/>
      <w:lvlText w:val="•"/>
      <w:lvlJc w:val="left"/>
      <w:pPr>
        <w:tabs>
          <w:tab w:val="num" w:pos="2880"/>
        </w:tabs>
        <w:ind w:left="2880" w:hanging="360"/>
      </w:pPr>
      <w:rPr>
        <w:rFonts w:ascii="Arial" w:hAnsi="Arial" w:hint="default"/>
      </w:rPr>
    </w:lvl>
    <w:lvl w:ilvl="4" w:tplc="6136B35E" w:tentative="1">
      <w:start w:val="1"/>
      <w:numFmt w:val="bullet"/>
      <w:lvlText w:val="•"/>
      <w:lvlJc w:val="left"/>
      <w:pPr>
        <w:tabs>
          <w:tab w:val="num" w:pos="3600"/>
        </w:tabs>
        <w:ind w:left="3600" w:hanging="360"/>
      </w:pPr>
      <w:rPr>
        <w:rFonts w:ascii="Arial" w:hAnsi="Arial" w:hint="default"/>
      </w:rPr>
    </w:lvl>
    <w:lvl w:ilvl="5" w:tplc="D3003434" w:tentative="1">
      <w:start w:val="1"/>
      <w:numFmt w:val="bullet"/>
      <w:lvlText w:val="•"/>
      <w:lvlJc w:val="left"/>
      <w:pPr>
        <w:tabs>
          <w:tab w:val="num" w:pos="4320"/>
        </w:tabs>
        <w:ind w:left="4320" w:hanging="360"/>
      </w:pPr>
      <w:rPr>
        <w:rFonts w:ascii="Arial" w:hAnsi="Arial" w:hint="default"/>
      </w:rPr>
    </w:lvl>
    <w:lvl w:ilvl="6" w:tplc="0F6ADB22" w:tentative="1">
      <w:start w:val="1"/>
      <w:numFmt w:val="bullet"/>
      <w:lvlText w:val="•"/>
      <w:lvlJc w:val="left"/>
      <w:pPr>
        <w:tabs>
          <w:tab w:val="num" w:pos="5040"/>
        </w:tabs>
        <w:ind w:left="5040" w:hanging="360"/>
      </w:pPr>
      <w:rPr>
        <w:rFonts w:ascii="Arial" w:hAnsi="Arial" w:hint="default"/>
      </w:rPr>
    </w:lvl>
    <w:lvl w:ilvl="7" w:tplc="671AC884" w:tentative="1">
      <w:start w:val="1"/>
      <w:numFmt w:val="bullet"/>
      <w:lvlText w:val="•"/>
      <w:lvlJc w:val="left"/>
      <w:pPr>
        <w:tabs>
          <w:tab w:val="num" w:pos="5760"/>
        </w:tabs>
        <w:ind w:left="5760" w:hanging="360"/>
      </w:pPr>
      <w:rPr>
        <w:rFonts w:ascii="Arial" w:hAnsi="Arial" w:hint="default"/>
      </w:rPr>
    </w:lvl>
    <w:lvl w:ilvl="8" w:tplc="27E25CF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5AD6708"/>
    <w:multiLevelType w:val="hybridMultilevel"/>
    <w:tmpl w:val="69BCAD12"/>
    <w:lvl w:ilvl="0" w:tplc="E98AE62A">
      <w:start w:val="2"/>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C24E9B"/>
    <w:multiLevelType w:val="multilevel"/>
    <w:tmpl w:val="8BA8204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0210814"/>
    <w:multiLevelType w:val="hybridMultilevel"/>
    <w:tmpl w:val="3FDEAB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081166"/>
    <w:multiLevelType w:val="hybridMultilevel"/>
    <w:tmpl w:val="4FC22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C0547B"/>
    <w:multiLevelType w:val="hybridMultilevel"/>
    <w:tmpl w:val="06228F5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63B57F8"/>
    <w:multiLevelType w:val="hybridMultilevel"/>
    <w:tmpl w:val="242E6C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AB616C1"/>
    <w:multiLevelType w:val="hybridMultilevel"/>
    <w:tmpl w:val="281283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4B7F166A"/>
    <w:multiLevelType w:val="hybridMultilevel"/>
    <w:tmpl w:val="2A0C6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D521189"/>
    <w:multiLevelType w:val="hybridMultilevel"/>
    <w:tmpl w:val="B3E837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DC827B7"/>
    <w:multiLevelType w:val="hybridMultilevel"/>
    <w:tmpl w:val="805010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E14798"/>
    <w:multiLevelType w:val="hybridMultilevel"/>
    <w:tmpl w:val="88A257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A967135"/>
    <w:multiLevelType w:val="hybridMultilevel"/>
    <w:tmpl w:val="99365C98"/>
    <w:lvl w:ilvl="0" w:tplc="A2D43840">
      <w:start w:val="1"/>
      <w:numFmt w:val="bullet"/>
      <w:lvlText w:val="•"/>
      <w:lvlJc w:val="left"/>
      <w:pPr>
        <w:tabs>
          <w:tab w:val="num" w:pos="720"/>
        </w:tabs>
        <w:ind w:left="720" w:hanging="360"/>
      </w:pPr>
      <w:rPr>
        <w:rFonts w:ascii="Arial" w:hAnsi="Arial" w:hint="default"/>
      </w:rPr>
    </w:lvl>
    <w:lvl w:ilvl="1" w:tplc="485A2172" w:tentative="1">
      <w:start w:val="1"/>
      <w:numFmt w:val="bullet"/>
      <w:lvlText w:val="•"/>
      <w:lvlJc w:val="left"/>
      <w:pPr>
        <w:tabs>
          <w:tab w:val="num" w:pos="1440"/>
        </w:tabs>
        <w:ind w:left="1440" w:hanging="360"/>
      </w:pPr>
      <w:rPr>
        <w:rFonts w:ascii="Arial" w:hAnsi="Arial" w:hint="default"/>
      </w:rPr>
    </w:lvl>
    <w:lvl w:ilvl="2" w:tplc="6A3CE9F4" w:tentative="1">
      <w:start w:val="1"/>
      <w:numFmt w:val="bullet"/>
      <w:lvlText w:val="•"/>
      <w:lvlJc w:val="left"/>
      <w:pPr>
        <w:tabs>
          <w:tab w:val="num" w:pos="2160"/>
        </w:tabs>
        <w:ind w:left="2160" w:hanging="360"/>
      </w:pPr>
      <w:rPr>
        <w:rFonts w:ascii="Arial" w:hAnsi="Arial" w:hint="default"/>
      </w:rPr>
    </w:lvl>
    <w:lvl w:ilvl="3" w:tplc="EBEE9980" w:tentative="1">
      <w:start w:val="1"/>
      <w:numFmt w:val="bullet"/>
      <w:lvlText w:val="•"/>
      <w:lvlJc w:val="left"/>
      <w:pPr>
        <w:tabs>
          <w:tab w:val="num" w:pos="2880"/>
        </w:tabs>
        <w:ind w:left="2880" w:hanging="360"/>
      </w:pPr>
      <w:rPr>
        <w:rFonts w:ascii="Arial" w:hAnsi="Arial" w:hint="default"/>
      </w:rPr>
    </w:lvl>
    <w:lvl w:ilvl="4" w:tplc="398AE73A" w:tentative="1">
      <w:start w:val="1"/>
      <w:numFmt w:val="bullet"/>
      <w:lvlText w:val="•"/>
      <w:lvlJc w:val="left"/>
      <w:pPr>
        <w:tabs>
          <w:tab w:val="num" w:pos="3600"/>
        </w:tabs>
        <w:ind w:left="3600" w:hanging="360"/>
      </w:pPr>
      <w:rPr>
        <w:rFonts w:ascii="Arial" w:hAnsi="Arial" w:hint="default"/>
      </w:rPr>
    </w:lvl>
    <w:lvl w:ilvl="5" w:tplc="36E08130" w:tentative="1">
      <w:start w:val="1"/>
      <w:numFmt w:val="bullet"/>
      <w:lvlText w:val="•"/>
      <w:lvlJc w:val="left"/>
      <w:pPr>
        <w:tabs>
          <w:tab w:val="num" w:pos="4320"/>
        </w:tabs>
        <w:ind w:left="4320" w:hanging="360"/>
      </w:pPr>
      <w:rPr>
        <w:rFonts w:ascii="Arial" w:hAnsi="Arial" w:hint="default"/>
      </w:rPr>
    </w:lvl>
    <w:lvl w:ilvl="6" w:tplc="772E853C" w:tentative="1">
      <w:start w:val="1"/>
      <w:numFmt w:val="bullet"/>
      <w:lvlText w:val="•"/>
      <w:lvlJc w:val="left"/>
      <w:pPr>
        <w:tabs>
          <w:tab w:val="num" w:pos="5040"/>
        </w:tabs>
        <w:ind w:left="5040" w:hanging="360"/>
      </w:pPr>
      <w:rPr>
        <w:rFonts w:ascii="Arial" w:hAnsi="Arial" w:hint="default"/>
      </w:rPr>
    </w:lvl>
    <w:lvl w:ilvl="7" w:tplc="F974693E" w:tentative="1">
      <w:start w:val="1"/>
      <w:numFmt w:val="bullet"/>
      <w:lvlText w:val="•"/>
      <w:lvlJc w:val="left"/>
      <w:pPr>
        <w:tabs>
          <w:tab w:val="num" w:pos="5760"/>
        </w:tabs>
        <w:ind w:left="5760" w:hanging="360"/>
      </w:pPr>
      <w:rPr>
        <w:rFonts w:ascii="Arial" w:hAnsi="Arial" w:hint="default"/>
      </w:rPr>
    </w:lvl>
    <w:lvl w:ilvl="8" w:tplc="F5B8291C"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8A95AA0"/>
    <w:multiLevelType w:val="hybridMultilevel"/>
    <w:tmpl w:val="98E07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C0C2D93"/>
    <w:multiLevelType w:val="hybridMultilevel"/>
    <w:tmpl w:val="27928E84"/>
    <w:lvl w:ilvl="0" w:tplc="8C5621C6">
      <w:numFmt w:val="bullet"/>
      <w:lvlText w:val="-"/>
      <w:lvlJc w:val="left"/>
      <w:pPr>
        <w:ind w:left="720" w:hanging="360"/>
      </w:pPr>
      <w:rPr>
        <w:rFonts w:ascii="Verdana" w:eastAsiaTheme="minorHAnsi" w:hAnsi="Verdana"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6"/>
  </w:num>
  <w:num w:numId="2">
    <w:abstractNumId w:val="16"/>
  </w:num>
  <w:num w:numId="3">
    <w:abstractNumId w:val="15"/>
  </w:num>
  <w:num w:numId="4">
    <w:abstractNumId w:val="11"/>
  </w:num>
  <w:num w:numId="5">
    <w:abstractNumId w:val="8"/>
  </w:num>
  <w:num w:numId="6">
    <w:abstractNumId w:val="23"/>
  </w:num>
  <w:num w:numId="7">
    <w:abstractNumId w:val="25"/>
  </w:num>
  <w:num w:numId="8">
    <w:abstractNumId w:val="19"/>
  </w:num>
  <w:num w:numId="9">
    <w:abstractNumId w:val="21"/>
  </w:num>
  <w:num w:numId="10">
    <w:abstractNumId w:val="22"/>
  </w:num>
  <w:num w:numId="11">
    <w:abstractNumId w:val="7"/>
  </w:num>
  <w:num w:numId="12">
    <w:abstractNumId w:val="3"/>
  </w:num>
  <w:num w:numId="13">
    <w:abstractNumId w:val="10"/>
  </w:num>
  <w:num w:numId="14">
    <w:abstractNumId w:val="17"/>
  </w:num>
  <w:num w:numId="15">
    <w:abstractNumId w:val="5"/>
  </w:num>
  <w:num w:numId="16">
    <w:abstractNumId w:val="9"/>
  </w:num>
  <w:num w:numId="17">
    <w:abstractNumId w:val="13"/>
  </w:num>
  <w:num w:numId="18">
    <w:abstractNumId w:val="4"/>
  </w:num>
  <w:num w:numId="19">
    <w:abstractNumId w:val="20"/>
  </w:num>
  <w:num w:numId="20">
    <w:abstractNumId w:val="12"/>
  </w:num>
  <w:num w:numId="21">
    <w:abstractNumId w:val="0"/>
  </w:num>
  <w:num w:numId="22">
    <w:abstractNumId w:val="1"/>
  </w:num>
  <w:num w:numId="23">
    <w:abstractNumId w:val="14"/>
  </w:num>
  <w:num w:numId="24">
    <w:abstractNumId w:val="2"/>
  </w:num>
  <w:num w:numId="25">
    <w:abstractNumId w:val="18"/>
  </w:num>
  <w:num w:numId="2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545"/>
    <w:rsid w:val="00000EDE"/>
    <w:rsid w:val="000035DB"/>
    <w:rsid w:val="00003CA6"/>
    <w:rsid w:val="000132BB"/>
    <w:rsid w:val="00017117"/>
    <w:rsid w:val="00021C60"/>
    <w:rsid w:val="00030901"/>
    <w:rsid w:val="0003281B"/>
    <w:rsid w:val="00034194"/>
    <w:rsid w:val="00060A3C"/>
    <w:rsid w:val="00065E94"/>
    <w:rsid w:val="00066FC5"/>
    <w:rsid w:val="00073B0E"/>
    <w:rsid w:val="00077C13"/>
    <w:rsid w:val="00081C35"/>
    <w:rsid w:val="00083FC0"/>
    <w:rsid w:val="0009353E"/>
    <w:rsid w:val="000A194A"/>
    <w:rsid w:val="000A7A80"/>
    <w:rsid w:val="000B1A44"/>
    <w:rsid w:val="000C308B"/>
    <w:rsid w:val="000C4E9E"/>
    <w:rsid w:val="000D0687"/>
    <w:rsid w:val="000D1268"/>
    <w:rsid w:val="000E0051"/>
    <w:rsid w:val="000E66AE"/>
    <w:rsid w:val="000F361B"/>
    <w:rsid w:val="00133EA1"/>
    <w:rsid w:val="0014280D"/>
    <w:rsid w:val="00143A00"/>
    <w:rsid w:val="0016096B"/>
    <w:rsid w:val="00164960"/>
    <w:rsid w:val="00165C16"/>
    <w:rsid w:val="00165C7E"/>
    <w:rsid w:val="00176547"/>
    <w:rsid w:val="00184B41"/>
    <w:rsid w:val="001949F4"/>
    <w:rsid w:val="001A2D0D"/>
    <w:rsid w:val="001B062A"/>
    <w:rsid w:val="001B2646"/>
    <w:rsid w:val="001B60AA"/>
    <w:rsid w:val="001D4849"/>
    <w:rsid w:val="001E09CC"/>
    <w:rsid w:val="001F0537"/>
    <w:rsid w:val="00204032"/>
    <w:rsid w:val="00204FDA"/>
    <w:rsid w:val="0020539A"/>
    <w:rsid w:val="0021633B"/>
    <w:rsid w:val="00216EE8"/>
    <w:rsid w:val="00221E46"/>
    <w:rsid w:val="00233330"/>
    <w:rsid w:val="00236B51"/>
    <w:rsid w:val="00241662"/>
    <w:rsid w:val="002518B7"/>
    <w:rsid w:val="00274BA8"/>
    <w:rsid w:val="00282276"/>
    <w:rsid w:val="0029455F"/>
    <w:rsid w:val="002950FF"/>
    <w:rsid w:val="00296CD9"/>
    <w:rsid w:val="002A0799"/>
    <w:rsid w:val="002B517A"/>
    <w:rsid w:val="002B7C9A"/>
    <w:rsid w:val="002C017B"/>
    <w:rsid w:val="002C3DD6"/>
    <w:rsid w:val="002C4245"/>
    <w:rsid w:val="002E5889"/>
    <w:rsid w:val="002F48F3"/>
    <w:rsid w:val="002F7C7F"/>
    <w:rsid w:val="00300F21"/>
    <w:rsid w:val="00302829"/>
    <w:rsid w:val="00306D28"/>
    <w:rsid w:val="00317D6A"/>
    <w:rsid w:val="0032648E"/>
    <w:rsid w:val="0032747D"/>
    <w:rsid w:val="00332203"/>
    <w:rsid w:val="003324CB"/>
    <w:rsid w:val="003502D0"/>
    <w:rsid w:val="0035252A"/>
    <w:rsid w:val="00355D6F"/>
    <w:rsid w:val="003628AB"/>
    <w:rsid w:val="00364625"/>
    <w:rsid w:val="0036555C"/>
    <w:rsid w:val="00370C42"/>
    <w:rsid w:val="00385547"/>
    <w:rsid w:val="00392116"/>
    <w:rsid w:val="003C0FF8"/>
    <w:rsid w:val="003C27D6"/>
    <w:rsid w:val="003D3CD3"/>
    <w:rsid w:val="003D730A"/>
    <w:rsid w:val="003E1E52"/>
    <w:rsid w:val="003F68E4"/>
    <w:rsid w:val="00402BC4"/>
    <w:rsid w:val="00405EE6"/>
    <w:rsid w:val="00414894"/>
    <w:rsid w:val="00414B33"/>
    <w:rsid w:val="004172F4"/>
    <w:rsid w:val="00420A4C"/>
    <w:rsid w:val="00423D77"/>
    <w:rsid w:val="004433B6"/>
    <w:rsid w:val="00444D5D"/>
    <w:rsid w:val="00451CD9"/>
    <w:rsid w:val="00452376"/>
    <w:rsid w:val="00461835"/>
    <w:rsid w:val="004763CA"/>
    <w:rsid w:val="00491D18"/>
    <w:rsid w:val="00495AD4"/>
    <w:rsid w:val="00496B56"/>
    <w:rsid w:val="004A54E8"/>
    <w:rsid w:val="004B29E4"/>
    <w:rsid w:val="004E0C5F"/>
    <w:rsid w:val="004E69D2"/>
    <w:rsid w:val="004F6DE1"/>
    <w:rsid w:val="0052297E"/>
    <w:rsid w:val="005358D7"/>
    <w:rsid w:val="005452D8"/>
    <w:rsid w:val="005718F0"/>
    <w:rsid w:val="00572915"/>
    <w:rsid w:val="00574BCF"/>
    <w:rsid w:val="005829EC"/>
    <w:rsid w:val="00585277"/>
    <w:rsid w:val="0059110E"/>
    <w:rsid w:val="005A0A24"/>
    <w:rsid w:val="005A29E7"/>
    <w:rsid w:val="005A32C4"/>
    <w:rsid w:val="005A65FD"/>
    <w:rsid w:val="005D1652"/>
    <w:rsid w:val="005D2C4A"/>
    <w:rsid w:val="005D3DF1"/>
    <w:rsid w:val="00601A76"/>
    <w:rsid w:val="006201D0"/>
    <w:rsid w:val="00622C60"/>
    <w:rsid w:val="00633AB5"/>
    <w:rsid w:val="00634079"/>
    <w:rsid w:val="00653AEC"/>
    <w:rsid w:val="00655190"/>
    <w:rsid w:val="00662218"/>
    <w:rsid w:val="00674031"/>
    <w:rsid w:val="00675331"/>
    <w:rsid w:val="00682B0E"/>
    <w:rsid w:val="00685AE0"/>
    <w:rsid w:val="00692C65"/>
    <w:rsid w:val="006A13D3"/>
    <w:rsid w:val="006A2FA5"/>
    <w:rsid w:val="006C2431"/>
    <w:rsid w:val="006C4AC2"/>
    <w:rsid w:val="006D1998"/>
    <w:rsid w:val="006D4EFA"/>
    <w:rsid w:val="006F0756"/>
    <w:rsid w:val="006F727E"/>
    <w:rsid w:val="00703D77"/>
    <w:rsid w:val="0070617D"/>
    <w:rsid w:val="00711095"/>
    <w:rsid w:val="007152D0"/>
    <w:rsid w:val="00717520"/>
    <w:rsid w:val="00720924"/>
    <w:rsid w:val="007244D0"/>
    <w:rsid w:val="0072604C"/>
    <w:rsid w:val="00733894"/>
    <w:rsid w:val="00733C94"/>
    <w:rsid w:val="00762BBE"/>
    <w:rsid w:val="0076445E"/>
    <w:rsid w:val="00765F46"/>
    <w:rsid w:val="00766CA2"/>
    <w:rsid w:val="00767E3E"/>
    <w:rsid w:val="007748E0"/>
    <w:rsid w:val="0079090A"/>
    <w:rsid w:val="007A15BD"/>
    <w:rsid w:val="007A742A"/>
    <w:rsid w:val="007C4468"/>
    <w:rsid w:val="007D0514"/>
    <w:rsid w:val="007D7260"/>
    <w:rsid w:val="007E32A8"/>
    <w:rsid w:val="007F21A5"/>
    <w:rsid w:val="007F318C"/>
    <w:rsid w:val="00800468"/>
    <w:rsid w:val="008019AF"/>
    <w:rsid w:val="00801A1F"/>
    <w:rsid w:val="00810E5D"/>
    <w:rsid w:val="00820546"/>
    <w:rsid w:val="008223F2"/>
    <w:rsid w:val="00822B0C"/>
    <w:rsid w:val="008547C1"/>
    <w:rsid w:val="008620E8"/>
    <w:rsid w:val="00865E3A"/>
    <w:rsid w:val="008733C9"/>
    <w:rsid w:val="00891C04"/>
    <w:rsid w:val="00894C7E"/>
    <w:rsid w:val="008A66D9"/>
    <w:rsid w:val="008B6E50"/>
    <w:rsid w:val="008C15D9"/>
    <w:rsid w:val="008D0747"/>
    <w:rsid w:val="008D516B"/>
    <w:rsid w:val="008F74DA"/>
    <w:rsid w:val="00903E08"/>
    <w:rsid w:val="009112DC"/>
    <w:rsid w:val="0091202A"/>
    <w:rsid w:val="00933840"/>
    <w:rsid w:val="00934F6B"/>
    <w:rsid w:val="0095213F"/>
    <w:rsid w:val="00970CC6"/>
    <w:rsid w:val="00983D0B"/>
    <w:rsid w:val="009878D7"/>
    <w:rsid w:val="0099483A"/>
    <w:rsid w:val="00996159"/>
    <w:rsid w:val="009A1DB3"/>
    <w:rsid w:val="009A500F"/>
    <w:rsid w:val="009B25F2"/>
    <w:rsid w:val="009D0CE5"/>
    <w:rsid w:val="009D171A"/>
    <w:rsid w:val="009E3267"/>
    <w:rsid w:val="009E5CA3"/>
    <w:rsid w:val="009E7AF7"/>
    <w:rsid w:val="009F1C8B"/>
    <w:rsid w:val="00A01416"/>
    <w:rsid w:val="00A1274F"/>
    <w:rsid w:val="00A22125"/>
    <w:rsid w:val="00A25A44"/>
    <w:rsid w:val="00A26FDA"/>
    <w:rsid w:val="00A33A7F"/>
    <w:rsid w:val="00A46B3D"/>
    <w:rsid w:val="00A53887"/>
    <w:rsid w:val="00A60954"/>
    <w:rsid w:val="00A62BA8"/>
    <w:rsid w:val="00A6607A"/>
    <w:rsid w:val="00A81DDE"/>
    <w:rsid w:val="00AA0CFB"/>
    <w:rsid w:val="00AB31A9"/>
    <w:rsid w:val="00AB429C"/>
    <w:rsid w:val="00AD064D"/>
    <w:rsid w:val="00AD5389"/>
    <w:rsid w:val="00AD70F1"/>
    <w:rsid w:val="00AD71BC"/>
    <w:rsid w:val="00AF0808"/>
    <w:rsid w:val="00AF3D24"/>
    <w:rsid w:val="00AF6609"/>
    <w:rsid w:val="00B0462D"/>
    <w:rsid w:val="00B0479E"/>
    <w:rsid w:val="00B0564E"/>
    <w:rsid w:val="00B16614"/>
    <w:rsid w:val="00B179B7"/>
    <w:rsid w:val="00B224D7"/>
    <w:rsid w:val="00B22891"/>
    <w:rsid w:val="00B27DD3"/>
    <w:rsid w:val="00B313F0"/>
    <w:rsid w:val="00B35ECC"/>
    <w:rsid w:val="00B44247"/>
    <w:rsid w:val="00B45A70"/>
    <w:rsid w:val="00B50AF1"/>
    <w:rsid w:val="00BA23E6"/>
    <w:rsid w:val="00BA2507"/>
    <w:rsid w:val="00BA2F2A"/>
    <w:rsid w:val="00BB04E3"/>
    <w:rsid w:val="00BB2989"/>
    <w:rsid w:val="00BB37CD"/>
    <w:rsid w:val="00BB4503"/>
    <w:rsid w:val="00BB50E3"/>
    <w:rsid w:val="00BC0DFA"/>
    <w:rsid w:val="00BC241D"/>
    <w:rsid w:val="00BD4BE7"/>
    <w:rsid w:val="00BE0EA4"/>
    <w:rsid w:val="00BE272A"/>
    <w:rsid w:val="00BF595F"/>
    <w:rsid w:val="00C107F2"/>
    <w:rsid w:val="00C2143D"/>
    <w:rsid w:val="00C27ACD"/>
    <w:rsid w:val="00C33A04"/>
    <w:rsid w:val="00C41E33"/>
    <w:rsid w:val="00C462EA"/>
    <w:rsid w:val="00C53F74"/>
    <w:rsid w:val="00C56152"/>
    <w:rsid w:val="00C61658"/>
    <w:rsid w:val="00C62055"/>
    <w:rsid w:val="00C861A9"/>
    <w:rsid w:val="00C907CC"/>
    <w:rsid w:val="00C94691"/>
    <w:rsid w:val="00C95B3C"/>
    <w:rsid w:val="00CA2E53"/>
    <w:rsid w:val="00CA6D65"/>
    <w:rsid w:val="00CB1C7D"/>
    <w:rsid w:val="00CD5465"/>
    <w:rsid w:val="00CD7AA5"/>
    <w:rsid w:val="00CE36FF"/>
    <w:rsid w:val="00CE73BA"/>
    <w:rsid w:val="00CE74F8"/>
    <w:rsid w:val="00D1516C"/>
    <w:rsid w:val="00D176A1"/>
    <w:rsid w:val="00D20CB4"/>
    <w:rsid w:val="00D378E2"/>
    <w:rsid w:val="00D40F67"/>
    <w:rsid w:val="00D43E0A"/>
    <w:rsid w:val="00D56EDD"/>
    <w:rsid w:val="00D74014"/>
    <w:rsid w:val="00D908D9"/>
    <w:rsid w:val="00DA6282"/>
    <w:rsid w:val="00DA76AD"/>
    <w:rsid w:val="00DE7BC1"/>
    <w:rsid w:val="00DF2B88"/>
    <w:rsid w:val="00E048F7"/>
    <w:rsid w:val="00E14977"/>
    <w:rsid w:val="00E242E5"/>
    <w:rsid w:val="00E27C04"/>
    <w:rsid w:val="00E3163E"/>
    <w:rsid w:val="00E91219"/>
    <w:rsid w:val="00E91E05"/>
    <w:rsid w:val="00E91EBC"/>
    <w:rsid w:val="00EA01BF"/>
    <w:rsid w:val="00EC7C0F"/>
    <w:rsid w:val="00EE0642"/>
    <w:rsid w:val="00EE24E8"/>
    <w:rsid w:val="00EE625A"/>
    <w:rsid w:val="00EF31AD"/>
    <w:rsid w:val="00EF3B6D"/>
    <w:rsid w:val="00EF42AC"/>
    <w:rsid w:val="00EF7930"/>
    <w:rsid w:val="00F06D6F"/>
    <w:rsid w:val="00F11CD2"/>
    <w:rsid w:val="00F16A7A"/>
    <w:rsid w:val="00F174D9"/>
    <w:rsid w:val="00F309B4"/>
    <w:rsid w:val="00F36BCE"/>
    <w:rsid w:val="00F5082D"/>
    <w:rsid w:val="00F531BD"/>
    <w:rsid w:val="00F5324A"/>
    <w:rsid w:val="00F55629"/>
    <w:rsid w:val="00F57042"/>
    <w:rsid w:val="00F57C68"/>
    <w:rsid w:val="00F62A89"/>
    <w:rsid w:val="00F64849"/>
    <w:rsid w:val="00F70E59"/>
    <w:rsid w:val="00F774E4"/>
    <w:rsid w:val="00F9276E"/>
    <w:rsid w:val="00F93EB3"/>
    <w:rsid w:val="00F9789A"/>
    <w:rsid w:val="00FA0CA9"/>
    <w:rsid w:val="00FA2169"/>
    <w:rsid w:val="00FA59EB"/>
    <w:rsid w:val="00FB06FF"/>
    <w:rsid w:val="00FB1B91"/>
    <w:rsid w:val="00FB4DC6"/>
    <w:rsid w:val="00FD7FF4"/>
    <w:rsid w:val="00FF6E3A"/>
    <w:rsid w:val="63C035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link w:val="ListParagraph"/>
    <w:uiPriority w:val="34"/>
    <w:locked/>
    <w:rsid w:val="00733C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887365">
      <w:bodyDiv w:val="1"/>
      <w:marLeft w:val="0"/>
      <w:marRight w:val="0"/>
      <w:marTop w:val="0"/>
      <w:marBottom w:val="0"/>
      <w:divBdr>
        <w:top w:val="none" w:sz="0" w:space="0" w:color="auto"/>
        <w:left w:val="none" w:sz="0" w:space="0" w:color="auto"/>
        <w:bottom w:val="none" w:sz="0" w:space="0" w:color="auto"/>
        <w:right w:val="none" w:sz="0" w:space="0" w:color="auto"/>
      </w:divBdr>
    </w:div>
    <w:div w:id="238944598">
      <w:bodyDiv w:val="1"/>
      <w:marLeft w:val="0"/>
      <w:marRight w:val="0"/>
      <w:marTop w:val="0"/>
      <w:marBottom w:val="0"/>
      <w:divBdr>
        <w:top w:val="none" w:sz="0" w:space="0" w:color="auto"/>
        <w:left w:val="none" w:sz="0" w:space="0" w:color="auto"/>
        <w:bottom w:val="none" w:sz="0" w:space="0" w:color="auto"/>
        <w:right w:val="none" w:sz="0" w:space="0" w:color="auto"/>
      </w:divBdr>
    </w:div>
    <w:div w:id="482160139">
      <w:bodyDiv w:val="1"/>
      <w:marLeft w:val="0"/>
      <w:marRight w:val="0"/>
      <w:marTop w:val="0"/>
      <w:marBottom w:val="0"/>
      <w:divBdr>
        <w:top w:val="none" w:sz="0" w:space="0" w:color="auto"/>
        <w:left w:val="none" w:sz="0" w:space="0" w:color="auto"/>
        <w:bottom w:val="none" w:sz="0" w:space="0" w:color="auto"/>
        <w:right w:val="none" w:sz="0" w:space="0" w:color="auto"/>
      </w:divBdr>
    </w:div>
    <w:div w:id="569341953">
      <w:bodyDiv w:val="1"/>
      <w:marLeft w:val="0"/>
      <w:marRight w:val="0"/>
      <w:marTop w:val="0"/>
      <w:marBottom w:val="0"/>
      <w:divBdr>
        <w:top w:val="none" w:sz="0" w:space="0" w:color="auto"/>
        <w:left w:val="none" w:sz="0" w:space="0" w:color="auto"/>
        <w:bottom w:val="none" w:sz="0" w:space="0" w:color="auto"/>
        <w:right w:val="none" w:sz="0" w:space="0" w:color="auto"/>
      </w:divBdr>
    </w:div>
    <w:div w:id="649795485">
      <w:bodyDiv w:val="1"/>
      <w:marLeft w:val="0"/>
      <w:marRight w:val="0"/>
      <w:marTop w:val="0"/>
      <w:marBottom w:val="0"/>
      <w:divBdr>
        <w:top w:val="none" w:sz="0" w:space="0" w:color="auto"/>
        <w:left w:val="none" w:sz="0" w:space="0" w:color="auto"/>
        <w:bottom w:val="none" w:sz="0" w:space="0" w:color="auto"/>
        <w:right w:val="none" w:sz="0" w:space="0" w:color="auto"/>
      </w:divBdr>
      <w:divsChild>
        <w:div w:id="1227645195">
          <w:marLeft w:val="446"/>
          <w:marRight w:val="0"/>
          <w:marTop w:val="200"/>
          <w:marBottom w:val="0"/>
          <w:divBdr>
            <w:top w:val="none" w:sz="0" w:space="0" w:color="auto"/>
            <w:left w:val="none" w:sz="0" w:space="0" w:color="auto"/>
            <w:bottom w:val="none" w:sz="0" w:space="0" w:color="auto"/>
            <w:right w:val="none" w:sz="0" w:space="0" w:color="auto"/>
          </w:divBdr>
        </w:div>
        <w:div w:id="1929848371">
          <w:marLeft w:val="446"/>
          <w:marRight w:val="0"/>
          <w:marTop w:val="200"/>
          <w:marBottom w:val="0"/>
          <w:divBdr>
            <w:top w:val="none" w:sz="0" w:space="0" w:color="auto"/>
            <w:left w:val="none" w:sz="0" w:space="0" w:color="auto"/>
            <w:bottom w:val="none" w:sz="0" w:space="0" w:color="auto"/>
            <w:right w:val="none" w:sz="0" w:space="0" w:color="auto"/>
          </w:divBdr>
        </w:div>
        <w:div w:id="1636830980">
          <w:marLeft w:val="446"/>
          <w:marRight w:val="0"/>
          <w:marTop w:val="200"/>
          <w:marBottom w:val="0"/>
          <w:divBdr>
            <w:top w:val="none" w:sz="0" w:space="0" w:color="auto"/>
            <w:left w:val="none" w:sz="0" w:space="0" w:color="auto"/>
            <w:bottom w:val="none" w:sz="0" w:space="0" w:color="auto"/>
            <w:right w:val="none" w:sz="0" w:space="0" w:color="auto"/>
          </w:divBdr>
        </w:div>
        <w:div w:id="1562787154">
          <w:marLeft w:val="446"/>
          <w:marRight w:val="0"/>
          <w:marTop w:val="200"/>
          <w:marBottom w:val="0"/>
          <w:divBdr>
            <w:top w:val="none" w:sz="0" w:space="0" w:color="auto"/>
            <w:left w:val="none" w:sz="0" w:space="0" w:color="auto"/>
            <w:bottom w:val="none" w:sz="0" w:space="0" w:color="auto"/>
            <w:right w:val="none" w:sz="0" w:space="0" w:color="auto"/>
          </w:divBdr>
        </w:div>
        <w:div w:id="1896113780">
          <w:marLeft w:val="446"/>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4883008">
      <w:bodyDiv w:val="1"/>
      <w:marLeft w:val="0"/>
      <w:marRight w:val="0"/>
      <w:marTop w:val="0"/>
      <w:marBottom w:val="0"/>
      <w:divBdr>
        <w:top w:val="none" w:sz="0" w:space="0" w:color="auto"/>
        <w:left w:val="none" w:sz="0" w:space="0" w:color="auto"/>
        <w:bottom w:val="none" w:sz="0" w:space="0" w:color="auto"/>
        <w:right w:val="none" w:sz="0" w:space="0" w:color="auto"/>
      </w:divBdr>
      <w:divsChild>
        <w:div w:id="1649745380">
          <w:marLeft w:val="547"/>
          <w:marRight w:val="0"/>
          <w:marTop w:val="200"/>
          <w:marBottom w:val="0"/>
          <w:divBdr>
            <w:top w:val="none" w:sz="0" w:space="0" w:color="auto"/>
            <w:left w:val="none" w:sz="0" w:space="0" w:color="auto"/>
            <w:bottom w:val="none" w:sz="0" w:space="0" w:color="auto"/>
            <w:right w:val="none" w:sz="0" w:space="0" w:color="auto"/>
          </w:divBdr>
        </w:div>
        <w:div w:id="2071344072">
          <w:marLeft w:val="547"/>
          <w:marRight w:val="0"/>
          <w:marTop w:val="200"/>
          <w:marBottom w:val="0"/>
          <w:divBdr>
            <w:top w:val="none" w:sz="0" w:space="0" w:color="auto"/>
            <w:left w:val="none" w:sz="0" w:space="0" w:color="auto"/>
            <w:bottom w:val="none" w:sz="0" w:space="0" w:color="auto"/>
            <w:right w:val="none" w:sz="0" w:space="0" w:color="auto"/>
          </w:divBdr>
        </w:div>
        <w:div w:id="688801565">
          <w:marLeft w:val="547"/>
          <w:marRight w:val="0"/>
          <w:marTop w:val="200"/>
          <w:marBottom w:val="0"/>
          <w:divBdr>
            <w:top w:val="none" w:sz="0" w:space="0" w:color="auto"/>
            <w:left w:val="none" w:sz="0" w:space="0" w:color="auto"/>
            <w:bottom w:val="none" w:sz="0" w:space="0" w:color="auto"/>
            <w:right w:val="none" w:sz="0" w:space="0" w:color="auto"/>
          </w:divBdr>
        </w:div>
        <w:div w:id="168915604">
          <w:marLeft w:val="547"/>
          <w:marRight w:val="0"/>
          <w:marTop w:val="200"/>
          <w:marBottom w:val="0"/>
          <w:divBdr>
            <w:top w:val="none" w:sz="0" w:space="0" w:color="auto"/>
            <w:left w:val="none" w:sz="0" w:space="0" w:color="auto"/>
            <w:bottom w:val="none" w:sz="0" w:space="0" w:color="auto"/>
            <w:right w:val="none" w:sz="0" w:space="0" w:color="auto"/>
          </w:divBdr>
        </w:div>
        <w:div w:id="1594824335">
          <w:marLeft w:val="547"/>
          <w:marRight w:val="0"/>
          <w:marTop w:val="200"/>
          <w:marBottom w:val="0"/>
          <w:divBdr>
            <w:top w:val="none" w:sz="0" w:space="0" w:color="auto"/>
            <w:left w:val="none" w:sz="0" w:space="0" w:color="auto"/>
            <w:bottom w:val="none" w:sz="0" w:space="0" w:color="auto"/>
            <w:right w:val="none" w:sz="0" w:space="0" w:color="auto"/>
          </w:divBdr>
        </w:div>
        <w:div w:id="1207058354">
          <w:marLeft w:val="547"/>
          <w:marRight w:val="0"/>
          <w:marTop w:val="200"/>
          <w:marBottom w:val="0"/>
          <w:divBdr>
            <w:top w:val="none" w:sz="0" w:space="0" w:color="auto"/>
            <w:left w:val="none" w:sz="0" w:space="0" w:color="auto"/>
            <w:bottom w:val="none" w:sz="0" w:space="0" w:color="auto"/>
            <w:right w:val="none" w:sz="0" w:space="0" w:color="auto"/>
          </w:divBdr>
        </w:div>
        <w:div w:id="2065904096">
          <w:marLeft w:val="547"/>
          <w:marRight w:val="0"/>
          <w:marTop w:val="200"/>
          <w:marBottom w:val="0"/>
          <w:divBdr>
            <w:top w:val="none" w:sz="0" w:space="0" w:color="auto"/>
            <w:left w:val="none" w:sz="0" w:space="0" w:color="auto"/>
            <w:bottom w:val="none" w:sz="0" w:space="0" w:color="auto"/>
            <w:right w:val="none" w:sz="0" w:space="0" w:color="auto"/>
          </w:divBdr>
        </w:div>
        <w:div w:id="794713209">
          <w:marLeft w:val="547"/>
          <w:marRight w:val="0"/>
          <w:marTop w:val="200"/>
          <w:marBottom w:val="0"/>
          <w:divBdr>
            <w:top w:val="none" w:sz="0" w:space="0" w:color="auto"/>
            <w:left w:val="none" w:sz="0" w:space="0" w:color="auto"/>
            <w:bottom w:val="none" w:sz="0" w:space="0" w:color="auto"/>
            <w:right w:val="none" w:sz="0" w:space="0" w:color="auto"/>
          </w:divBdr>
        </w:div>
        <w:div w:id="156457391">
          <w:marLeft w:val="547"/>
          <w:marRight w:val="0"/>
          <w:marTop w:val="200"/>
          <w:marBottom w:val="0"/>
          <w:divBdr>
            <w:top w:val="none" w:sz="0" w:space="0" w:color="auto"/>
            <w:left w:val="none" w:sz="0" w:space="0" w:color="auto"/>
            <w:bottom w:val="none" w:sz="0" w:space="0" w:color="auto"/>
            <w:right w:val="none" w:sz="0" w:space="0" w:color="auto"/>
          </w:divBdr>
        </w:div>
        <w:div w:id="120804032">
          <w:marLeft w:val="547"/>
          <w:marRight w:val="0"/>
          <w:marTop w:val="200"/>
          <w:marBottom w:val="0"/>
          <w:divBdr>
            <w:top w:val="none" w:sz="0" w:space="0" w:color="auto"/>
            <w:left w:val="none" w:sz="0" w:space="0" w:color="auto"/>
            <w:bottom w:val="none" w:sz="0" w:space="0" w:color="auto"/>
            <w:right w:val="none" w:sz="0" w:space="0" w:color="auto"/>
          </w:divBdr>
        </w:div>
        <w:div w:id="1903783799">
          <w:marLeft w:val="547"/>
          <w:marRight w:val="0"/>
          <w:marTop w:val="200"/>
          <w:marBottom w:val="0"/>
          <w:divBdr>
            <w:top w:val="none" w:sz="0" w:space="0" w:color="auto"/>
            <w:left w:val="none" w:sz="0" w:space="0" w:color="auto"/>
            <w:bottom w:val="none" w:sz="0" w:space="0" w:color="auto"/>
            <w:right w:val="none" w:sz="0" w:space="0" w:color="auto"/>
          </w:divBdr>
        </w:div>
        <w:div w:id="922958770">
          <w:marLeft w:val="547"/>
          <w:marRight w:val="0"/>
          <w:marTop w:val="200"/>
          <w:marBottom w:val="0"/>
          <w:divBdr>
            <w:top w:val="none" w:sz="0" w:space="0" w:color="auto"/>
            <w:left w:val="none" w:sz="0" w:space="0" w:color="auto"/>
            <w:bottom w:val="none" w:sz="0" w:space="0" w:color="auto"/>
            <w:right w:val="none" w:sz="0" w:space="0" w:color="auto"/>
          </w:divBdr>
        </w:div>
        <w:div w:id="71893694">
          <w:marLeft w:val="547"/>
          <w:marRight w:val="0"/>
          <w:marTop w:val="20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756281">
      <w:bodyDiv w:val="1"/>
      <w:marLeft w:val="0"/>
      <w:marRight w:val="0"/>
      <w:marTop w:val="0"/>
      <w:marBottom w:val="0"/>
      <w:divBdr>
        <w:top w:val="none" w:sz="0" w:space="0" w:color="auto"/>
        <w:left w:val="none" w:sz="0" w:space="0" w:color="auto"/>
        <w:bottom w:val="none" w:sz="0" w:space="0" w:color="auto"/>
        <w:right w:val="none" w:sz="0" w:space="0" w:color="auto"/>
      </w:divBdr>
      <w:divsChild>
        <w:div w:id="1699156499">
          <w:marLeft w:val="547"/>
          <w:marRight w:val="0"/>
          <w:marTop w:val="200"/>
          <w:marBottom w:val="0"/>
          <w:divBdr>
            <w:top w:val="none" w:sz="0" w:space="0" w:color="auto"/>
            <w:left w:val="none" w:sz="0" w:space="0" w:color="auto"/>
            <w:bottom w:val="none" w:sz="0" w:space="0" w:color="auto"/>
            <w:right w:val="none" w:sz="0" w:space="0" w:color="auto"/>
          </w:divBdr>
        </w:div>
      </w:divsChild>
    </w:div>
    <w:div w:id="193489678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8459262">
      <w:bodyDiv w:val="1"/>
      <w:marLeft w:val="0"/>
      <w:marRight w:val="0"/>
      <w:marTop w:val="0"/>
      <w:marBottom w:val="0"/>
      <w:divBdr>
        <w:top w:val="none" w:sz="0" w:space="0" w:color="auto"/>
        <w:left w:val="none" w:sz="0" w:space="0" w:color="auto"/>
        <w:bottom w:val="none" w:sz="0" w:space="0" w:color="auto"/>
        <w:right w:val="none" w:sz="0" w:space="0" w:color="auto"/>
      </w:divBdr>
    </w:div>
    <w:div w:id="2106800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A9C88E2C-650A-48CF-A109-32451D4EDDE9}">
  <ds:schemaRefs>
    <ds:schemaRef ds:uri="http://schemas.openxmlformats.org/officeDocument/2006/bibliography"/>
  </ds:schemaRefs>
</ds:datastoreItem>
</file>

<file path=customXml/itemProps2.xml><?xml version="1.0" encoding="utf-8"?>
<ds:datastoreItem xmlns:ds="http://schemas.openxmlformats.org/officeDocument/2006/customXml" ds:itemID="{12F29CE5-53F0-4146-99E9-9B0B3439EE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2F1D2A-6087-4879-AB83-6BE27C5B92DB}">
  <ds:schemaRefs>
    <ds:schemaRef ds:uri="http://schemas.microsoft.com/sharepoint/v3/contenttype/forms"/>
  </ds:schemaRefs>
</ds:datastoreItem>
</file>

<file path=customXml/itemProps4.xml><?xml version="1.0" encoding="utf-8"?>
<ds:datastoreItem xmlns:ds="http://schemas.openxmlformats.org/officeDocument/2006/customXml" ds:itemID="{DB51D0CC-05F2-4136-9060-EEB5A215709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8</Pages>
  <Words>1906</Words>
  <Characters>10657</Characters>
  <Application>Microsoft Office Word</Application>
  <DocSecurity>0</DocSecurity>
  <Lines>88</Lines>
  <Paragraphs>25</Paragraphs>
  <ScaleCrop>false</ScaleCrop>
  <Company>ABM LHB</Company>
  <LinksUpToDate>false</LinksUpToDate>
  <CharactersWithSpaces>12538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22</cp:revision>
  <dcterms:created xsi:type="dcterms:W3CDTF">2025-07-22T10:38:00Z</dcterms:created>
  <dcterms:modified xsi:type="dcterms:W3CDTF">2025-07-24T10:38:00Z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