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C7682B"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5D1AC565" w:rsidR="00975529" w:rsidRPr="007E21ED" w:rsidRDefault="00D51C91" w:rsidP="00975529">
      <w:pPr>
        <w:jc w:val="center"/>
        <w:rPr>
          <w:rFonts w:ascii="Arial" w:hAnsi="Arial" w:cs="Arial"/>
          <w:b/>
          <w:sz w:val="56"/>
        </w:rPr>
      </w:pPr>
      <w:r>
        <w:rPr>
          <w:rFonts w:ascii="Arial" w:hAnsi="Arial" w:cs="Arial"/>
          <w:b/>
          <w:sz w:val="56"/>
        </w:rPr>
        <w:t xml:space="preserve">CORPORATE </w:t>
      </w:r>
      <w:r w:rsidR="00975529" w:rsidRPr="007E21ED">
        <w:rPr>
          <w:rFonts w:ascii="Arial" w:hAnsi="Arial" w:cs="Arial"/>
          <w:b/>
          <w:sz w:val="56"/>
        </w:rPr>
        <w:t>RISK REGISTER</w:t>
      </w:r>
      <w:r w:rsidR="009D526A">
        <w:rPr>
          <w:rFonts w:ascii="Arial" w:hAnsi="Arial" w:cs="Arial"/>
          <w:b/>
          <w:sz w:val="56"/>
        </w:rPr>
        <w:t xml:space="preserve"> </w:t>
      </w:r>
    </w:p>
    <w:p w14:paraId="4C701244" w14:textId="77777777" w:rsidR="00BE4CEC" w:rsidRDefault="009A584A" w:rsidP="00975529">
      <w:pPr>
        <w:jc w:val="center"/>
        <w:rPr>
          <w:rFonts w:ascii="Arial" w:hAnsi="Arial" w:cs="Arial"/>
          <w:b/>
          <w:sz w:val="56"/>
        </w:rPr>
      </w:pPr>
      <w:r w:rsidRPr="001A3CA8">
        <w:rPr>
          <w:rFonts w:ascii="Arial" w:hAnsi="Arial" w:cs="Arial"/>
          <w:b/>
          <w:sz w:val="56"/>
        </w:rPr>
        <w:t>December</w:t>
      </w:r>
      <w:r w:rsidR="001272D7" w:rsidRPr="001A3CA8">
        <w:rPr>
          <w:rFonts w:ascii="Arial" w:hAnsi="Arial" w:cs="Arial"/>
          <w:b/>
          <w:sz w:val="56"/>
        </w:rPr>
        <w:t xml:space="preserve"> </w:t>
      </w:r>
      <w:r w:rsidR="000A40EE">
        <w:rPr>
          <w:rFonts w:ascii="Arial" w:hAnsi="Arial" w:cs="Arial"/>
          <w:b/>
          <w:sz w:val="56"/>
        </w:rPr>
        <w:t>2025</w:t>
      </w:r>
    </w:p>
    <w:p w14:paraId="10216931" w14:textId="77777777" w:rsidR="00BE4CEC" w:rsidRDefault="00BE4CEC" w:rsidP="00975529">
      <w:pPr>
        <w:jc w:val="center"/>
        <w:rPr>
          <w:rFonts w:ascii="Arial" w:hAnsi="Arial" w:cs="Arial"/>
          <w:b/>
          <w:sz w:val="56"/>
        </w:rPr>
      </w:pPr>
    </w:p>
    <w:p w14:paraId="456597D1" w14:textId="77777777" w:rsidR="000E2463" w:rsidRDefault="00BE4CEC" w:rsidP="00975529">
      <w:pPr>
        <w:jc w:val="center"/>
        <w:rPr>
          <w:rFonts w:ascii="Arial" w:hAnsi="Arial" w:cs="Arial"/>
          <w:b/>
          <w:sz w:val="56"/>
        </w:rPr>
      </w:pPr>
      <w:r>
        <w:rPr>
          <w:rFonts w:ascii="Arial" w:hAnsi="Arial" w:cs="Arial"/>
          <w:b/>
          <w:sz w:val="56"/>
        </w:rPr>
        <w:t>Risks allo</w:t>
      </w:r>
      <w:r w:rsidR="000E2463">
        <w:rPr>
          <w:rFonts w:ascii="Arial" w:hAnsi="Arial" w:cs="Arial"/>
          <w:b/>
          <w:sz w:val="56"/>
        </w:rPr>
        <w:t xml:space="preserve">cated to the </w:t>
      </w:r>
    </w:p>
    <w:p w14:paraId="1A4FD01E" w14:textId="6FBE1D31" w:rsidR="00975529" w:rsidRDefault="000E2463" w:rsidP="00975529">
      <w:pPr>
        <w:jc w:val="center"/>
        <w:rPr>
          <w:rFonts w:ascii="Arial" w:hAnsi="Arial" w:cs="Arial"/>
          <w:b/>
          <w:sz w:val="56"/>
        </w:rPr>
      </w:pPr>
      <w:r>
        <w:rPr>
          <w:rFonts w:ascii="Arial" w:hAnsi="Arial" w:cs="Arial"/>
          <w:b/>
          <w:sz w:val="56"/>
        </w:rPr>
        <w:t>Performance &amp; Finance Committee</w:t>
      </w:r>
    </w:p>
    <w:p w14:paraId="43CFA53C" w14:textId="6EC0B2D1" w:rsidR="00882463" w:rsidRDefault="00882463">
      <w:pPr>
        <w:widowControl/>
        <w:spacing w:after="160" w:line="259" w:lineRule="auto"/>
        <w:rPr>
          <w:rFonts w:ascii="Arial" w:hAnsi="Arial" w:cs="Arial"/>
        </w:rPr>
      </w:pPr>
      <w:r>
        <w:rPr>
          <w:rFonts w:ascii="Arial" w:hAnsi="Arial" w:cs="Arial"/>
        </w:rPr>
        <w:br w:type="page"/>
      </w:r>
    </w:p>
    <w:tbl>
      <w:tblPr>
        <w:tblStyle w:val="TableGrid"/>
        <w:tblW w:w="15588" w:type="dxa"/>
        <w:tblLayout w:type="fixed"/>
        <w:tblLook w:val="04A0" w:firstRow="1" w:lastRow="0" w:firstColumn="1" w:lastColumn="0" w:noHBand="0" w:noVBand="1"/>
      </w:tblPr>
      <w:tblGrid>
        <w:gridCol w:w="2405"/>
        <w:gridCol w:w="1774"/>
        <w:gridCol w:w="2904"/>
        <w:gridCol w:w="1276"/>
        <w:gridCol w:w="3827"/>
        <w:gridCol w:w="1417"/>
        <w:gridCol w:w="846"/>
        <w:gridCol w:w="1139"/>
      </w:tblGrid>
      <w:tr w:rsidR="00DF0A8A" w:rsidRPr="00C7682B" w14:paraId="253AA983" w14:textId="77777777" w:rsidTr="009002C1">
        <w:tc>
          <w:tcPr>
            <w:tcW w:w="4179" w:type="dxa"/>
            <w:gridSpan w:val="2"/>
          </w:tcPr>
          <w:p w14:paraId="63336497" w14:textId="77777777" w:rsidR="00DF0A8A" w:rsidRDefault="00DF0A8A" w:rsidP="00DF0A8A">
            <w:pPr>
              <w:rPr>
                <w:rFonts w:ascii="Arial Narrow" w:hAnsi="Arial Narrow"/>
                <w:b/>
                <w:sz w:val="22"/>
                <w:szCs w:val="22"/>
              </w:rPr>
            </w:pPr>
            <w:bookmarkStart w:id="0" w:name="_Hlk192658787"/>
            <w:r>
              <w:rPr>
                <w:rFonts w:ascii="Arial Narrow" w:hAnsi="Arial Narrow"/>
                <w:b/>
                <w:sz w:val="22"/>
                <w:szCs w:val="22"/>
              </w:rPr>
              <w:lastRenderedPageBreak/>
              <w:t>D</w:t>
            </w:r>
            <w:r w:rsidRPr="00C7682B">
              <w:rPr>
                <w:rFonts w:ascii="Arial Narrow" w:hAnsi="Arial Narrow"/>
                <w:b/>
                <w:sz w:val="22"/>
                <w:szCs w:val="22"/>
              </w:rPr>
              <w:t>atix ID Number: 1763</w:t>
            </w:r>
          </w:p>
          <w:p w14:paraId="274CE3D5" w14:textId="660815CA"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sidRPr="00F61C08">
              <w:rPr>
                <w:rFonts w:ascii="Arial Narrow" w:hAnsi="Arial Narrow"/>
                <w:b/>
                <w:sz w:val="22"/>
                <w:szCs w:val="22"/>
              </w:rPr>
              <w:t>Apr 2019</w:t>
            </w:r>
          </w:p>
        </w:tc>
        <w:tc>
          <w:tcPr>
            <w:tcW w:w="4180" w:type="dxa"/>
            <w:gridSpan w:val="2"/>
          </w:tcPr>
          <w:p w14:paraId="11487CCB" w14:textId="77777777" w:rsidR="00DF0A8A" w:rsidRDefault="00DF0A8A" w:rsidP="009002C1">
            <w:pPr>
              <w:jc w:val="right"/>
              <w:rPr>
                <w:rFonts w:ascii="Arial Narrow" w:hAnsi="Arial Narrow"/>
                <w:b/>
                <w:sz w:val="22"/>
                <w:szCs w:val="22"/>
              </w:rPr>
            </w:pPr>
          </w:p>
          <w:p w14:paraId="1DEFD159" w14:textId="109AFE74"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244" w:type="dxa"/>
            <w:gridSpan w:val="2"/>
            <w:shd w:val="clear" w:color="auto" w:fill="FFC000"/>
          </w:tcPr>
          <w:p w14:paraId="143F00E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52</w:t>
            </w:r>
          </w:p>
          <w:p w14:paraId="50134369"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Risk Target Date: TBC</w:t>
            </w:r>
          </w:p>
        </w:tc>
        <w:tc>
          <w:tcPr>
            <w:tcW w:w="1985" w:type="dxa"/>
            <w:gridSpan w:val="2"/>
            <w:shd w:val="clear" w:color="auto" w:fill="FFC000"/>
          </w:tcPr>
          <w:p w14:paraId="0E0DFFA5" w14:textId="77777777" w:rsidR="00DF0A8A" w:rsidRPr="00C7682B" w:rsidRDefault="00DF0A8A" w:rsidP="009002C1">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4A151104" w14:textId="77777777" w:rsidR="00DF0A8A" w:rsidRPr="00C7682B" w:rsidRDefault="00DF0A8A" w:rsidP="009002C1">
            <w:pPr>
              <w:jc w:val="center"/>
              <w:rPr>
                <w:rFonts w:ascii="Arial Narrow" w:hAnsi="Arial Narrow"/>
                <w:sz w:val="22"/>
                <w:szCs w:val="22"/>
              </w:rPr>
            </w:pPr>
            <w:r w:rsidRPr="00C7682B">
              <w:rPr>
                <w:rFonts w:ascii="Arial Narrow" w:hAnsi="Arial Narrow" w:cs="Arial"/>
                <w:b/>
                <w:bCs/>
                <w:sz w:val="22"/>
                <w:szCs w:val="22"/>
              </w:rPr>
              <w:t>4 x 3 = 12</w:t>
            </w:r>
          </w:p>
        </w:tc>
      </w:tr>
      <w:tr w:rsidR="00DF0A8A" w:rsidRPr="00C7682B" w14:paraId="1EB8F293" w14:textId="77777777" w:rsidTr="0018098E">
        <w:tc>
          <w:tcPr>
            <w:tcW w:w="7083" w:type="dxa"/>
            <w:gridSpan w:val="3"/>
          </w:tcPr>
          <w:p w14:paraId="5685BF03" w14:textId="188D90F0" w:rsidR="00DF0A8A" w:rsidRPr="00C7682B" w:rsidRDefault="00DF0A8A" w:rsidP="00DF0A8A">
            <w:pPr>
              <w:rPr>
                <w:rFonts w:ascii="Arial Narrow" w:hAnsi="Arial Narrow"/>
              </w:rPr>
            </w:pPr>
            <w:r w:rsidRPr="00C7682B">
              <w:rPr>
                <w:rFonts w:ascii="Arial Narrow" w:hAnsi="Arial Narrow"/>
                <w:b/>
                <w:sz w:val="22"/>
                <w:szCs w:val="22"/>
              </w:rPr>
              <w:t>Objective:</w:t>
            </w:r>
            <w:r w:rsidRPr="00C7682B">
              <w:rPr>
                <w:rFonts w:ascii="Arial Narrow" w:hAnsi="Arial Narrow"/>
                <w:sz w:val="22"/>
                <w:szCs w:val="22"/>
              </w:rPr>
              <w:t xml:space="preserve"> </w:t>
            </w:r>
            <w:r w:rsidR="006B21D6" w:rsidRPr="006B21D6">
              <w:rPr>
                <w:rFonts w:ascii="Arial Narrow" w:hAnsi="Arial Narrow"/>
                <w:sz w:val="22"/>
                <w:szCs w:val="22"/>
              </w:rPr>
              <w:t>People of Swansea Bay live healthier, fairer and more prosperous lives</w:t>
            </w:r>
          </w:p>
        </w:tc>
        <w:tc>
          <w:tcPr>
            <w:tcW w:w="1276" w:type="dxa"/>
          </w:tcPr>
          <w:p w14:paraId="592EF30C" w14:textId="77777777" w:rsidR="00DF0A8A" w:rsidRPr="0037467B" w:rsidRDefault="00DF0A8A" w:rsidP="00DF0A8A">
            <w:pPr>
              <w:rPr>
                <w:rFonts w:ascii="Arial Narrow" w:hAnsi="Arial Narrow"/>
                <w:bCs/>
                <w:sz w:val="22"/>
                <w:szCs w:val="22"/>
              </w:rPr>
            </w:pPr>
            <w:r>
              <w:rPr>
                <w:rFonts w:ascii="Arial Narrow" w:hAnsi="Arial Narrow"/>
                <w:b/>
                <w:sz w:val="22"/>
                <w:szCs w:val="22"/>
              </w:rPr>
              <w:t>SRR Ref:</w:t>
            </w:r>
          </w:p>
          <w:p w14:paraId="15087E02" w14:textId="50162041" w:rsidR="00DF0A8A" w:rsidRPr="00C7682B" w:rsidRDefault="00210B4F" w:rsidP="00DF0A8A">
            <w:pPr>
              <w:rPr>
                <w:rFonts w:ascii="Arial Narrow" w:hAnsi="Arial Narrow"/>
                <w:b/>
                <w:sz w:val="22"/>
                <w:szCs w:val="22"/>
              </w:rPr>
            </w:pPr>
            <w:r w:rsidRPr="0037467B">
              <w:rPr>
                <w:rFonts w:ascii="Arial Narrow" w:hAnsi="Arial Narrow"/>
                <w:bCs/>
                <w:sz w:val="22"/>
                <w:szCs w:val="22"/>
              </w:rPr>
              <w:t>1.1</w:t>
            </w:r>
          </w:p>
        </w:tc>
        <w:tc>
          <w:tcPr>
            <w:tcW w:w="7229" w:type="dxa"/>
            <w:gridSpan w:val="4"/>
          </w:tcPr>
          <w:p w14:paraId="01D6D352" w14:textId="77777777" w:rsidR="00DF0A8A" w:rsidRPr="00C7682B" w:rsidRDefault="00DF0A8A" w:rsidP="00DF0A8A">
            <w:pPr>
              <w:pStyle w:val="Default"/>
              <w:widowControl w:val="0"/>
              <w:rPr>
                <w:rFonts w:ascii="Arial Narrow" w:hAnsi="Arial Narrow"/>
                <w:bCs/>
                <w:color w:val="auto"/>
                <w:sz w:val="22"/>
                <w:szCs w:val="22"/>
              </w:rPr>
            </w:pPr>
            <w:r w:rsidRPr="00C7682B">
              <w:rPr>
                <w:rFonts w:ascii="Arial Narrow" w:hAnsi="Arial Narrow"/>
                <w:b/>
                <w:bCs/>
                <w:color w:val="auto"/>
                <w:sz w:val="22"/>
                <w:szCs w:val="22"/>
              </w:rPr>
              <w:t>Director Lead:</w:t>
            </w:r>
            <w:r w:rsidRPr="00C7682B">
              <w:rPr>
                <w:rFonts w:ascii="Arial Narrow" w:hAnsi="Arial Narrow"/>
                <w:color w:val="auto"/>
                <w:sz w:val="22"/>
                <w:szCs w:val="22"/>
              </w:rPr>
              <w:t xml:space="preserve"> Richard Thomas, Director of Communications and Engagement</w:t>
            </w:r>
          </w:p>
          <w:p w14:paraId="297593EF" w14:textId="77777777" w:rsidR="00DF0A8A" w:rsidRPr="00C7682B" w:rsidRDefault="00DF0A8A" w:rsidP="00DF0A8A">
            <w:pPr>
              <w:pStyle w:val="Default"/>
              <w:widowControl w:val="0"/>
              <w:rPr>
                <w:rFonts w:ascii="Arial Narrow" w:hAnsi="Arial Narrow"/>
                <w:b/>
                <w:bCs/>
                <w:color w:val="auto"/>
                <w:sz w:val="22"/>
                <w:szCs w:val="22"/>
              </w:rPr>
            </w:pPr>
            <w:r w:rsidRPr="00C7682B">
              <w:rPr>
                <w:rFonts w:ascii="Arial Narrow" w:hAnsi="Arial Narrow"/>
                <w:b/>
                <w:bCs/>
                <w:color w:val="auto"/>
                <w:sz w:val="22"/>
                <w:szCs w:val="22"/>
              </w:rPr>
              <w:t xml:space="preserve">Assuring Committee: </w:t>
            </w:r>
            <w:r w:rsidRPr="00C7682B">
              <w:rPr>
                <w:rFonts w:ascii="Arial Narrow" w:hAnsi="Arial Narrow"/>
                <w:color w:val="auto"/>
                <w:sz w:val="22"/>
                <w:szCs w:val="22"/>
              </w:rPr>
              <w:t xml:space="preserve">Performance &amp; Finance Committee </w:t>
            </w:r>
          </w:p>
        </w:tc>
      </w:tr>
      <w:tr w:rsidR="00DF0A8A" w:rsidRPr="00C7682B" w14:paraId="5B8E2C9A" w14:textId="77777777" w:rsidTr="004F60E0">
        <w:tc>
          <w:tcPr>
            <w:tcW w:w="15588" w:type="dxa"/>
            <w:gridSpan w:val="8"/>
          </w:tcPr>
          <w:p w14:paraId="4CAEFE0D" w14:textId="77777777" w:rsidR="00DF0A8A" w:rsidRPr="00C7682B" w:rsidRDefault="00DF0A8A" w:rsidP="00DF0A8A">
            <w:pPr>
              <w:autoSpaceDE w:val="0"/>
              <w:autoSpaceDN w:val="0"/>
              <w:adjustRightInd w:val="0"/>
              <w:jc w:val="both"/>
              <w:rPr>
                <w:rFonts w:ascii="Arial Narrow" w:eastAsia="Times New Roman" w:hAnsi="Arial Narrow" w:cs="Calibri"/>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Impact Assessment Requirements</w:t>
            </w:r>
            <w:r w:rsidRPr="00C7682B">
              <w:rPr>
                <w:rFonts w:ascii="Arial Narrow" w:eastAsia="Times New Roman" w:hAnsi="Arial Narrow" w:cs="Calibri"/>
                <w:sz w:val="22"/>
                <w:szCs w:val="22"/>
              </w:rPr>
              <w:t xml:space="preserve"> </w:t>
            </w:r>
          </w:p>
          <w:p w14:paraId="72705C34" w14:textId="705520CC" w:rsidR="00DF0A8A" w:rsidRPr="00C7682B" w:rsidRDefault="00DF0A8A" w:rsidP="00DF0A8A">
            <w:pPr>
              <w:rPr>
                <w:rFonts w:ascii="Arial Narrow" w:hAnsi="Arial Narrow"/>
                <w:sz w:val="22"/>
                <w:szCs w:val="22"/>
              </w:rPr>
            </w:pPr>
            <w:r w:rsidRPr="00C7682B">
              <w:rPr>
                <w:rFonts w:ascii="Arial Narrow" w:hAnsi="Arial Narrow"/>
                <w:sz w:val="22"/>
                <w:szCs w:val="22"/>
              </w:rPr>
              <w:t>The Health Board does not have sufficient skills &amp; resource in place to undertake integrated equality impact assessments in line with strategic service change and policy development.</w:t>
            </w:r>
          </w:p>
        </w:tc>
      </w:tr>
      <w:tr w:rsidR="00DF0A8A" w:rsidRPr="00C7682B" w14:paraId="0B7EE54D" w14:textId="77777777" w:rsidTr="0018098E">
        <w:tc>
          <w:tcPr>
            <w:tcW w:w="2405" w:type="dxa"/>
            <w:vMerge w:val="restart"/>
          </w:tcPr>
          <w:p w14:paraId="7851F791"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7B937DE4" w14:textId="77777777" w:rsidR="00DF0A8A" w:rsidRPr="00C7682B" w:rsidRDefault="00DF0A8A" w:rsidP="00DF0A8A">
            <w:pPr>
              <w:pStyle w:val="Default"/>
              <w:widowControl w:val="0"/>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64519CB8" w14:textId="169CAA33" w:rsidR="00DF0A8A" w:rsidRPr="00C7682B" w:rsidRDefault="00F61C08" w:rsidP="00DF0A8A">
            <w:pPr>
              <w:pStyle w:val="Default"/>
              <w:widowControl w:val="0"/>
              <w:jc w:val="center"/>
              <w:rPr>
                <w:rFonts w:ascii="Arial Narrow" w:hAnsi="Arial Narrow"/>
                <w:color w:val="auto"/>
                <w:sz w:val="22"/>
                <w:szCs w:val="22"/>
              </w:rPr>
            </w:pPr>
            <w:r>
              <w:rPr>
                <w:rFonts w:ascii="Arial Narrow" w:hAnsi="Arial Narrow"/>
                <w:color w:val="auto"/>
                <w:sz w:val="22"/>
                <w:szCs w:val="22"/>
              </w:rPr>
              <w:t>Inherent</w:t>
            </w:r>
            <w:r w:rsidR="00DF0A8A" w:rsidRPr="00C7682B">
              <w:rPr>
                <w:rFonts w:ascii="Arial Narrow" w:hAnsi="Arial Narrow"/>
                <w:color w:val="auto"/>
                <w:sz w:val="22"/>
                <w:szCs w:val="22"/>
              </w:rPr>
              <w:t>: 4 x 4 = 16</w:t>
            </w:r>
          </w:p>
          <w:p w14:paraId="29F639A7" w14:textId="77777777" w:rsidR="00DF0A8A" w:rsidRPr="00C7682B" w:rsidRDefault="00DF0A8A" w:rsidP="00DF0A8A">
            <w:pPr>
              <w:pStyle w:val="Default"/>
              <w:widowControl w:val="0"/>
              <w:jc w:val="center"/>
              <w:rPr>
                <w:rFonts w:ascii="Arial Narrow" w:hAnsi="Arial Narrow"/>
                <w:color w:val="auto"/>
                <w:sz w:val="22"/>
                <w:szCs w:val="22"/>
              </w:rPr>
            </w:pPr>
            <w:r w:rsidRPr="00C7682B">
              <w:rPr>
                <w:rFonts w:ascii="Arial Narrow" w:hAnsi="Arial Narrow"/>
                <w:color w:val="auto"/>
                <w:sz w:val="22"/>
                <w:szCs w:val="22"/>
              </w:rPr>
              <w:t>Current: 4 x 3 = 12</w:t>
            </w:r>
          </w:p>
          <w:p w14:paraId="660E8A57" w14:textId="77777777" w:rsidR="00DF0A8A" w:rsidRPr="00C7682B" w:rsidRDefault="00DF0A8A" w:rsidP="00DF0A8A">
            <w:pPr>
              <w:jc w:val="center"/>
              <w:rPr>
                <w:rFonts w:ascii="Arial Narrow" w:hAnsi="Arial Narrow"/>
                <w:sz w:val="22"/>
                <w:szCs w:val="22"/>
              </w:rPr>
            </w:pPr>
            <w:r w:rsidRPr="00C7682B">
              <w:rPr>
                <w:rFonts w:ascii="Arial Narrow" w:hAnsi="Arial Narrow"/>
                <w:sz w:val="22"/>
                <w:szCs w:val="22"/>
              </w:rPr>
              <w:t>Target: 4 x 2 = 8</w:t>
            </w:r>
          </w:p>
        </w:tc>
        <w:tc>
          <w:tcPr>
            <w:tcW w:w="5954" w:type="dxa"/>
            <w:gridSpan w:val="3"/>
            <w:vMerge w:val="restart"/>
          </w:tcPr>
          <w:p w14:paraId="56DE212B" w14:textId="332BC592" w:rsidR="00DF0A8A" w:rsidRPr="00C7682B" w:rsidRDefault="004B3010" w:rsidP="00DF0A8A">
            <w:pPr>
              <w:rPr>
                <w:rFonts w:ascii="Arial Narrow" w:hAnsi="Arial Narrow"/>
                <w:sz w:val="22"/>
                <w:szCs w:val="22"/>
              </w:rPr>
            </w:pPr>
            <w:r>
              <w:rPr>
                <w:rFonts w:ascii="Arial Narrow" w:hAnsi="Arial Narrow"/>
                <w:noProof/>
              </w:rPr>
              <w:drawing>
                <wp:inline distT="0" distB="0" distL="0" distR="0" wp14:anchorId="53E7D1D1" wp14:editId="79CF535B">
                  <wp:extent cx="3580130" cy="1724025"/>
                  <wp:effectExtent l="0" t="0" r="1270" b="9525"/>
                  <wp:docPr id="105278389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595910" cy="1731624"/>
                          </a:xfrm>
                          <a:prstGeom prst="rect">
                            <a:avLst/>
                          </a:prstGeom>
                          <a:noFill/>
                        </pic:spPr>
                      </pic:pic>
                    </a:graphicData>
                  </a:graphic>
                </wp:inline>
              </w:drawing>
            </w:r>
          </w:p>
        </w:tc>
        <w:tc>
          <w:tcPr>
            <w:tcW w:w="7229" w:type="dxa"/>
            <w:gridSpan w:val="4"/>
          </w:tcPr>
          <w:p w14:paraId="22AB483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FFF08EE"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Current lack of required skills / staff to deliver requirements.</w:t>
            </w:r>
          </w:p>
          <w:p w14:paraId="160651DA" w14:textId="77777777" w:rsidR="00DF0A8A" w:rsidRPr="00C7682B" w:rsidRDefault="00DF0A8A" w:rsidP="00DF0A8A">
            <w:pPr>
              <w:pStyle w:val="Default"/>
              <w:widowControl w:val="0"/>
              <w:numPr>
                <w:ilvl w:val="0"/>
                <w:numId w:val="4"/>
              </w:numPr>
              <w:ind w:left="322" w:hanging="322"/>
              <w:rPr>
                <w:rFonts w:ascii="Arial Narrow" w:hAnsi="Arial Narrow"/>
                <w:color w:val="auto"/>
                <w:sz w:val="22"/>
                <w:szCs w:val="22"/>
              </w:rPr>
            </w:pPr>
            <w:r w:rsidRPr="00C7682B">
              <w:rPr>
                <w:rFonts w:ascii="Arial Narrow" w:hAnsi="Arial Narrow"/>
                <w:color w:val="auto"/>
                <w:sz w:val="22"/>
                <w:szCs w:val="22"/>
              </w:rPr>
              <w:t>Risk lowered to 12 because new Integrated Impact Assessment process developed and being tested across a range of issues.</w:t>
            </w:r>
          </w:p>
        </w:tc>
      </w:tr>
      <w:tr w:rsidR="00DF0A8A" w:rsidRPr="00C7682B" w14:paraId="1EC840BD" w14:textId="77777777" w:rsidTr="009F07E0">
        <w:trPr>
          <w:trHeight w:val="1035"/>
        </w:trPr>
        <w:tc>
          <w:tcPr>
            <w:tcW w:w="2405" w:type="dxa"/>
            <w:vMerge/>
            <w:tcBorders>
              <w:bottom w:val="single" w:sz="4" w:space="0" w:color="auto"/>
            </w:tcBorders>
          </w:tcPr>
          <w:p w14:paraId="1C25E988" w14:textId="0CD8176A" w:rsidR="00DF0A8A" w:rsidRPr="00C7682B" w:rsidRDefault="00DF0A8A" w:rsidP="00DF0A8A">
            <w:pPr>
              <w:jc w:val="center"/>
              <w:rPr>
                <w:rFonts w:ascii="Arial Narrow" w:hAnsi="Arial Narrow"/>
                <w:sz w:val="22"/>
                <w:szCs w:val="22"/>
              </w:rPr>
            </w:pPr>
          </w:p>
        </w:tc>
        <w:tc>
          <w:tcPr>
            <w:tcW w:w="5954" w:type="dxa"/>
            <w:gridSpan w:val="3"/>
            <w:vMerge/>
            <w:tcBorders>
              <w:bottom w:val="single" w:sz="4" w:space="0" w:color="auto"/>
            </w:tcBorders>
          </w:tcPr>
          <w:p w14:paraId="757CBB4D" w14:textId="77777777" w:rsidR="00DF0A8A" w:rsidRPr="00C7682B" w:rsidRDefault="00DF0A8A" w:rsidP="00DF0A8A">
            <w:pPr>
              <w:rPr>
                <w:rFonts w:ascii="Arial Narrow" w:hAnsi="Arial Narrow"/>
                <w:sz w:val="22"/>
                <w:szCs w:val="22"/>
              </w:rPr>
            </w:pPr>
          </w:p>
        </w:tc>
        <w:tc>
          <w:tcPr>
            <w:tcW w:w="7229" w:type="dxa"/>
            <w:gridSpan w:val="4"/>
            <w:tcBorders>
              <w:bottom w:val="single" w:sz="4" w:space="0" w:color="auto"/>
            </w:tcBorders>
          </w:tcPr>
          <w:p w14:paraId="4D2A82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72D63550" w14:textId="77777777" w:rsidR="00DF0A8A" w:rsidRPr="00C7682B" w:rsidRDefault="00DF0A8A" w:rsidP="00DF0A8A">
            <w:pPr>
              <w:pStyle w:val="ListParagraph"/>
              <w:widowControl w:val="0"/>
              <w:numPr>
                <w:ilvl w:val="0"/>
                <w:numId w:val="7"/>
              </w:numPr>
              <w:spacing w:after="0" w:line="240" w:lineRule="auto"/>
              <w:ind w:left="312" w:hanging="284"/>
              <w:rPr>
                <w:rFonts w:ascii="Arial Narrow" w:hAnsi="Arial Narrow"/>
                <w:sz w:val="22"/>
                <w:szCs w:val="22"/>
              </w:rPr>
            </w:pPr>
            <w:r w:rsidRPr="00C7682B">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DF0A8A" w:rsidRPr="00C7682B" w14:paraId="32675669" w14:textId="77777777" w:rsidTr="0018098E">
        <w:tc>
          <w:tcPr>
            <w:tcW w:w="8359" w:type="dxa"/>
            <w:gridSpan w:val="4"/>
          </w:tcPr>
          <w:p w14:paraId="46F9220F" w14:textId="17A886A4"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29" w:type="dxa"/>
            <w:gridSpan w:val="4"/>
          </w:tcPr>
          <w:p w14:paraId="5E9C6F51" w14:textId="589C4ECE"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DF0A8A" w:rsidRPr="00C7682B" w14:paraId="5D7AA392" w14:textId="77777777" w:rsidTr="0018098E">
        <w:tc>
          <w:tcPr>
            <w:tcW w:w="8359" w:type="dxa"/>
            <w:gridSpan w:val="4"/>
            <w:vMerge w:val="restart"/>
          </w:tcPr>
          <w:p w14:paraId="416AC7C5" w14:textId="77777777" w:rsidR="00DF0A8A" w:rsidRPr="00C7682B" w:rsidRDefault="00DF0A8A" w:rsidP="00DF0A8A">
            <w:pPr>
              <w:pStyle w:val="ListParagraph"/>
              <w:widowControl w:val="0"/>
              <w:numPr>
                <w:ilvl w:val="0"/>
                <w:numId w:val="7"/>
              </w:numPr>
              <w:spacing w:line="240" w:lineRule="auto"/>
              <w:ind w:left="175" w:hanging="175"/>
              <w:rPr>
                <w:rFonts w:ascii="Arial Narrow" w:hAnsi="Arial Narrow" w:cs="Arial"/>
                <w:sz w:val="22"/>
                <w:szCs w:val="22"/>
              </w:rPr>
            </w:pPr>
            <w:r w:rsidRPr="00C7682B">
              <w:rPr>
                <w:rFonts w:ascii="Arial Narrow" w:hAnsi="Arial Narrow" w:cs="Arial"/>
                <w:sz w:val="22"/>
                <w:szCs w:val="22"/>
              </w:rPr>
              <w:t xml:space="preserve">Robust policies and processes to be in place for Impact Assessment going forward.  </w:t>
            </w:r>
          </w:p>
          <w:p w14:paraId="387EB14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EIA responsibilities incorporated into wider Impact Assessments.</w:t>
            </w:r>
          </w:p>
          <w:p w14:paraId="6F649D8D" w14:textId="77777777" w:rsidR="00DF0A8A" w:rsidRPr="00C7682B" w:rsidRDefault="00DF0A8A" w:rsidP="00DF0A8A">
            <w:pPr>
              <w:pStyle w:val="ListParagraph"/>
              <w:widowControl w:val="0"/>
              <w:numPr>
                <w:ilvl w:val="0"/>
                <w:numId w:val="7"/>
              </w:numPr>
              <w:spacing w:line="240" w:lineRule="auto"/>
              <w:ind w:left="164" w:hanging="175"/>
              <w:rPr>
                <w:rFonts w:ascii="Arial Narrow" w:hAnsi="Arial Narrow" w:cs="Arial"/>
                <w:sz w:val="22"/>
                <w:szCs w:val="22"/>
              </w:rPr>
            </w:pPr>
            <w:r w:rsidRPr="00C7682B">
              <w:rPr>
                <w:rFonts w:ascii="Arial Narrow" w:hAnsi="Arial Narrow" w:cs="Arial"/>
                <w:sz w:val="22"/>
                <w:szCs w:val="22"/>
              </w:rPr>
              <w:t>Development of Strategic Equality Group across organisation to support processes.</w:t>
            </w:r>
          </w:p>
        </w:tc>
        <w:tc>
          <w:tcPr>
            <w:tcW w:w="3827" w:type="dxa"/>
          </w:tcPr>
          <w:p w14:paraId="01FD2E7A"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Action</w:t>
            </w:r>
          </w:p>
        </w:tc>
        <w:tc>
          <w:tcPr>
            <w:tcW w:w="2263" w:type="dxa"/>
            <w:gridSpan w:val="2"/>
          </w:tcPr>
          <w:p w14:paraId="68ECA25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139" w:type="dxa"/>
          </w:tcPr>
          <w:p w14:paraId="591D8B6C"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B72161" w:rsidRPr="00C7682B" w14:paraId="7E3DCD41" w14:textId="77777777" w:rsidTr="00062738">
        <w:trPr>
          <w:trHeight w:val="1239"/>
        </w:trPr>
        <w:tc>
          <w:tcPr>
            <w:tcW w:w="8359" w:type="dxa"/>
            <w:gridSpan w:val="4"/>
            <w:vMerge/>
          </w:tcPr>
          <w:p w14:paraId="44E2031D" w14:textId="77777777" w:rsidR="00B72161" w:rsidRPr="00C7682B" w:rsidRDefault="00B72161" w:rsidP="00DF0A8A">
            <w:pPr>
              <w:pStyle w:val="ListParagraph"/>
              <w:widowControl w:val="0"/>
              <w:numPr>
                <w:ilvl w:val="0"/>
                <w:numId w:val="7"/>
              </w:numPr>
              <w:spacing w:after="0" w:line="240" w:lineRule="auto"/>
              <w:ind w:left="175" w:hanging="175"/>
              <w:rPr>
                <w:rFonts w:ascii="Arial Narrow" w:hAnsi="Arial Narrow" w:cs="Arial"/>
              </w:rPr>
            </w:pPr>
          </w:p>
        </w:tc>
        <w:tc>
          <w:tcPr>
            <w:tcW w:w="3827" w:type="dxa"/>
          </w:tcPr>
          <w:p w14:paraId="2D9E38AB" w14:textId="4ED657F9" w:rsidR="00B72161" w:rsidRPr="00C7682B" w:rsidRDefault="00B72161" w:rsidP="00DF0A8A">
            <w:pPr>
              <w:autoSpaceDE w:val="0"/>
              <w:autoSpaceDN w:val="0"/>
              <w:adjustRightInd w:val="0"/>
              <w:rPr>
                <w:rFonts w:ascii="Arial Narrow" w:hAnsi="Arial Narrow"/>
                <w:b/>
              </w:rPr>
            </w:pPr>
            <w:r w:rsidRPr="00C7682B">
              <w:rPr>
                <w:rFonts w:ascii="Arial Narrow" w:hAnsi="Arial Narrow" w:cs="Arial"/>
                <w:sz w:val="22"/>
                <w:szCs w:val="22"/>
              </w:rPr>
              <w:t>Roll out Impact Assessment process across organisation. Training and integration with planning processes across the organisation will be required.</w:t>
            </w:r>
          </w:p>
        </w:tc>
        <w:tc>
          <w:tcPr>
            <w:tcW w:w="2263" w:type="dxa"/>
            <w:gridSpan w:val="2"/>
          </w:tcPr>
          <w:p w14:paraId="29F0B663" w14:textId="5D5D1EF5" w:rsidR="00B72161" w:rsidRPr="00C7682B" w:rsidRDefault="00B72161" w:rsidP="00DF0A8A">
            <w:pPr>
              <w:rPr>
                <w:rFonts w:ascii="Arial Narrow" w:hAnsi="Arial Narrow"/>
                <w:b/>
              </w:rPr>
            </w:pPr>
            <w:r w:rsidRPr="00C7682B">
              <w:rPr>
                <w:rFonts w:ascii="Arial Narrow" w:hAnsi="Arial Narrow"/>
                <w:sz w:val="22"/>
                <w:szCs w:val="22"/>
              </w:rPr>
              <w:t>Assistant Director of Insight, Charity &amp; Engagement &amp; DICE</w:t>
            </w:r>
          </w:p>
        </w:tc>
        <w:tc>
          <w:tcPr>
            <w:tcW w:w="1139" w:type="dxa"/>
          </w:tcPr>
          <w:p w14:paraId="1291CBA2" w14:textId="6D02A34D" w:rsidR="00B72161" w:rsidRPr="00D143CE" w:rsidRDefault="00B72161" w:rsidP="00DF0A8A">
            <w:pPr>
              <w:rPr>
                <w:rFonts w:ascii="Arial Narrow" w:hAnsi="Arial Narrow"/>
                <w:b/>
              </w:rPr>
            </w:pPr>
            <w:r w:rsidRPr="00D143CE">
              <w:rPr>
                <w:rFonts w:ascii="Arial Narrow" w:hAnsi="Arial Narrow" w:cs="Arial"/>
                <w:sz w:val="22"/>
                <w:szCs w:val="22"/>
              </w:rPr>
              <w:t>31/01/2026</w:t>
            </w:r>
          </w:p>
        </w:tc>
      </w:tr>
      <w:tr w:rsidR="00DF0A8A" w:rsidRPr="00C7682B" w14:paraId="063AA331" w14:textId="77777777" w:rsidTr="00094081">
        <w:trPr>
          <w:trHeight w:val="705"/>
        </w:trPr>
        <w:tc>
          <w:tcPr>
            <w:tcW w:w="8359" w:type="dxa"/>
            <w:gridSpan w:val="4"/>
          </w:tcPr>
          <w:p w14:paraId="4A3396E2"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38304860" w14:textId="69855656" w:rsidR="00DF0A8A" w:rsidRPr="00094081" w:rsidRDefault="00DF0A8A" w:rsidP="00DF0A8A">
            <w:pPr>
              <w:jc w:val="both"/>
              <w:rPr>
                <w:rFonts w:ascii="Arial Narrow" w:eastAsia="Times New Roman" w:hAnsi="Arial Narrow" w:cs="Calibri"/>
                <w:sz w:val="22"/>
                <w:szCs w:val="22"/>
              </w:rPr>
            </w:pPr>
            <w:r w:rsidRPr="00C7682B">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229" w:type="dxa"/>
            <w:gridSpan w:val="4"/>
          </w:tcPr>
          <w:p w14:paraId="2F555069" w14:textId="77777777" w:rsidR="00DF0A8A" w:rsidRPr="00C7682B" w:rsidRDefault="00DF0A8A" w:rsidP="00DF0A8A">
            <w:pPr>
              <w:pStyle w:val="Default"/>
              <w:widowControl w:val="0"/>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76FA9532" w14:textId="77777777" w:rsidR="00DF0A8A" w:rsidRPr="00C7682B" w:rsidRDefault="00DF0A8A" w:rsidP="00DF0A8A">
            <w:pPr>
              <w:pStyle w:val="Default"/>
              <w:widowControl w:val="0"/>
              <w:rPr>
                <w:rFonts w:ascii="Arial Narrow" w:hAnsi="Arial Narrow" w:cs="Arial"/>
                <w:color w:val="auto"/>
                <w:sz w:val="22"/>
                <w:szCs w:val="22"/>
              </w:rPr>
            </w:pPr>
            <w:r w:rsidRPr="00C7682B">
              <w:rPr>
                <w:rFonts w:ascii="Arial Narrow" w:hAnsi="Arial Narrow"/>
                <w:color w:val="auto"/>
                <w:sz w:val="22"/>
                <w:szCs w:val="22"/>
              </w:rPr>
              <w:t>Participation from across organisation in Strategic Equality Group.</w:t>
            </w:r>
          </w:p>
        </w:tc>
      </w:tr>
      <w:tr w:rsidR="00DF0A8A" w:rsidRPr="00C7682B" w14:paraId="090E9690" w14:textId="77777777" w:rsidTr="0018098E">
        <w:tc>
          <w:tcPr>
            <w:tcW w:w="15588" w:type="dxa"/>
            <w:gridSpan w:val="8"/>
          </w:tcPr>
          <w:p w14:paraId="12934461" w14:textId="77777777" w:rsidR="00DF0A8A" w:rsidRPr="00C7682B" w:rsidRDefault="00DF0A8A" w:rsidP="00DF0A8A">
            <w:pPr>
              <w:pStyle w:val="Default"/>
              <w:widowControl w:val="0"/>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36B2EBD8" w14:textId="78D9739D" w:rsidR="00DF0A8A" w:rsidRPr="00C7682B" w:rsidRDefault="00DF0A8A" w:rsidP="00DF0A8A">
            <w:pPr>
              <w:pStyle w:val="Default"/>
              <w:rPr>
                <w:rFonts w:ascii="Arial Narrow" w:hAnsi="Arial Narrow" w:cs="Arial"/>
                <w:color w:val="auto"/>
                <w:sz w:val="22"/>
                <w:szCs w:val="22"/>
              </w:rPr>
            </w:pPr>
            <w:r w:rsidRPr="00D143CE">
              <w:rPr>
                <w:rFonts w:ascii="Arial Narrow" w:hAnsi="Arial Narrow" w:cs="Arial"/>
                <w:color w:val="auto"/>
                <w:sz w:val="22"/>
                <w:szCs w:val="22"/>
              </w:rPr>
              <w:t>29/10/2025: Actions in relation to new structure not taken forward at this stage – further discussions required with Chief Executive and Director of W&amp;OD as part of roll out of Organised for Success.  Roll out of IIA (Integrated Impact Assessment) training delayed as a result of staff absence within DICE but targeted support being provided to high profile changes where IIAs are required e.g. Gorseinon.</w:t>
            </w:r>
          </w:p>
        </w:tc>
      </w:tr>
      <w:bookmarkEnd w:id="0"/>
    </w:tbl>
    <w:p w14:paraId="5A4A236D" w14:textId="77777777" w:rsidR="00B72161" w:rsidRDefault="00B72161"/>
    <w:p w14:paraId="0CDA9649" w14:textId="38C435A1" w:rsidR="00B72161" w:rsidRDefault="00B72161">
      <w:r>
        <w:br w:type="page"/>
      </w:r>
    </w:p>
    <w:tbl>
      <w:tblPr>
        <w:tblStyle w:val="TableGrid"/>
        <w:tblW w:w="15588" w:type="dxa"/>
        <w:tblLook w:val="04A0" w:firstRow="1" w:lastRow="0" w:firstColumn="1" w:lastColumn="0" w:noHBand="0" w:noVBand="1"/>
      </w:tblPr>
      <w:tblGrid>
        <w:gridCol w:w="2599"/>
        <w:gridCol w:w="1651"/>
        <w:gridCol w:w="2833"/>
        <w:gridCol w:w="1417"/>
        <w:gridCol w:w="3686"/>
        <w:gridCol w:w="1417"/>
        <w:gridCol w:w="165"/>
        <w:gridCol w:w="1820"/>
      </w:tblGrid>
      <w:tr w:rsidR="0016257E" w:rsidRPr="00C7682B" w14:paraId="00B38826" w14:textId="77777777" w:rsidTr="009002C1">
        <w:tc>
          <w:tcPr>
            <w:tcW w:w="4250" w:type="dxa"/>
            <w:gridSpan w:val="2"/>
          </w:tcPr>
          <w:p w14:paraId="0AA28875" w14:textId="77777777" w:rsidR="00DF0A8A" w:rsidRDefault="00DF0A8A" w:rsidP="00DF0A8A">
            <w:pPr>
              <w:rPr>
                <w:rFonts w:ascii="Arial Narrow" w:hAnsi="Arial Narrow" w:cs="Arial"/>
                <w:b/>
                <w:sz w:val="22"/>
                <w:szCs w:val="22"/>
              </w:rPr>
            </w:pPr>
            <w:bookmarkStart w:id="1" w:name="_Hlk215735661"/>
            <w:r w:rsidRPr="00C7682B">
              <w:rPr>
                <w:rFonts w:ascii="Arial Narrow" w:hAnsi="Arial Narrow"/>
                <w:b/>
                <w:sz w:val="22"/>
                <w:szCs w:val="22"/>
              </w:rPr>
              <w:lastRenderedPageBreak/>
              <w:t>Datix ID Number: 3444</w:t>
            </w:r>
            <w:r w:rsidRPr="00C7682B">
              <w:rPr>
                <w:rFonts w:ascii="Arial Narrow" w:hAnsi="Arial Narrow" w:cs="Arial"/>
                <w:b/>
                <w:sz w:val="22"/>
                <w:szCs w:val="22"/>
              </w:rPr>
              <w:t xml:space="preserve"> </w:t>
            </w:r>
          </w:p>
          <w:p w14:paraId="13C34DA8" w14:textId="03BD2B92"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2023</w:t>
            </w:r>
          </w:p>
        </w:tc>
        <w:tc>
          <w:tcPr>
            <w:tcW w:w="4250" w:type="dxa"/>
            <w:gridSpan w:val="2"/>
          </w:tcPr>
          <w:p w14:paraId="1EF74E26" w14:textId="77777777" w:rsidR="00DF0A8A" w:rsidRDefault="00DF0A8A" w:rsidP="00DF0A8A">
            <w:pPr>
              <w:rPr>
                <w:rFonts w:ascii="Arial Narrow" w:hAnsi="Arial Narrow"/>
                <w:b/>
                <w:sz w:val="22"/>
                <w:szCs w:val="22"/>
              </w:rPr>
            </w:pPr>
          </w:p>
          <w:p w14:paraId="5308256D" w14:textId="2A29A3FB"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03" w:type="dxa"/>
            <w:gridSpan w:val="2"/>
            <w:shd w:val="clear" w:color="auto" w:fill="C00000"/>
          </w:tcPr>
          <w:p w14:paraId="7A90B051"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92</w:t>
            </w:r>
          </w:p>
          <w:p w14:paraId="1BC91EF2" w14:textId="25AE8E48"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1985" w:type="dxa"/>
            <w:gridSpan w:val="2"/>
            <w:shd w:val="clear" w:color="auto" w:fill="C00000"/>
          </w:tcPr>
          <w:p w14:paraId="0DB4E5C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6FE00883"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5 x 5 = 25</w:t>
            </w:r>
          </w:p>
        </w:tc>
      </w:tr>
      <w:tr w:rsidR="00DF0A8A" w:rsidRPr="00C7682B" w14:paraId="795C2738" w14:textId="77777777" w:rsidTr="008F2194">
        <w:tc>
          <w:tcPr>
            <w:tcW w:w="7083" w:type="dxa"/>
            <w:gridSpan w:val="3"/>
          </w:tcPr>
          <w:p w14:paraId="027AC558" w14:textId="7BBD586E" w:rsidR="00DF0A8A" w:rsidRPr="00C7682B" w:rsidRDefault="00DF0A8A" w:rsidP="00DF0A8A">
            <w:pPr>
              <w:rPr>
                <w:rFonts w:ascii="Arial Narrow" w:hAnsi="Arial Narrow" w:cs="Arial"/>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472E0B" w:rsidRPr="00472E0B">
              <w:rPr>
                <w:rFonts w:ascii="Arial Narrow" w:hAnsi="Arial Narrow" w:cs="Arial"/>
                <w:sz w:val="22"/>
                <w:szCs w:val="22"/>
              </w:rPr>
              <w:t>The health board is a resilient, sustainable and responsible organisation</w:t>
            </w:r>
          </w:p>
        </w:tc>
        <w:tc>
          <w:tcPr>
            <w:tcW w:w="1417" w:type="dxa"/>
          </w:tcPr>
          <w:p w14:paraId="70946A83"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3AF1628A" w14:textId="7CBFBEEB" w:rsidR="00DF0A8A" w:rsidRPr="00C7682B" w:rsidRDefault="008C1B70" w:rsidP="00DF0A8A">
            <w:pPr>
              <w:rPr>
                <w:rFonts w:ascii="Arial Narrow" w:hAnsi="Arial Narrow" w:cs="Arial"/>
                <w:sz w:val="22"/>
                <w:szCs w:val="22"/>
              </w:rPr>
            </w:pPr>
            <w:r>
              <w:rPr>
                <w:rFonts w:ascii="Arial Narrow" w:hAnsi="Arial Narrow" w:cs="Arial"/>
                <w:sz w:val="22"/>
                <w:szCs w:val="22"/>
              </w:rPr>
              <w:t>5.1</w:t>
            </w:r>
          </w:p>
        </w:tc>
        <w:tc>
          <w:tcPr>
            <w:tcW w:w="7088" w:type="dxa"/>
            <w:gridSpan w:val="4"/>
          </w:tcPr>
          <w:p w14:paraId="595E157E"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096B6DB3"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26D3FEEA" w14:textId="77777777" w:rsidTr="0043122C">
        <w:tc>
          <w:tcPr>
            <w:tcW w:w="15588" w:type="dxa"/>
            <w:gridSpan w:val="8"/>
          </w:tcPr>
          <w:p w14:paraId="53995E57"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Forecast Deficit</w:t>
            </w:r>
          </w:p>
          <w:p w14:paraId="04A0C5E1" w14:textId="3DC520BF" w:rsidR="00DF0A8A" w:rsidRPr="00C7682B" w:rsidRDefault="00DF0A8A" w:rsidP="00DF0A8A">
            <w:pPr>
              <w:rPr>
                <w:rFonts w:ascii="Arial Narrow" w:hAnsi="Arial Narrow"/>
                <w:sz w:val="22"/>
                <w:szCs w:val="22"/>
              </w:rPr>
            </w:pPr>
            <w:r w:rsidRPr="00C7682B">
              <w:rPr>
                <w:rFonts w:ascii="Arial Narrow" w:hAnsi="Arial Narrow" w:cs="Arial"/>
                <w:sz w:val="22"/>
                <w:szCs w:val="22"/>
              </w:rPr>
              <w:t xml:space="preserve">Forecast deficit is not met due to (1) insufficient progress on run rate reduction, (2) the saving targets required across all areas are not achieved. </w:t>
            </w:r>
          </w:p>
        </w:tc>
      </w:tr>
      <w:tr w:rsidR="00DF0A8A" w:rsidRPr="00C7682B" w14:paraId="0F53515A" w14:textId="77777777" w:rsidTr="00A67A1C">
        <w:trPr>
          <w:trHeight w:val="1822"/>
        </w:trPr>
        <w:tc>
          <w:tcPr>
            <w:tcW w:w="2599" w:type="dxa"/>
            <w:vMerge w:val="restart"/>
            <w:tcBorders>
              <w:bottom w:val="single" w:sz="4" w:space="0" w:color="auto"/>
            </w:tcBorders>
          </w:tcPr>
          <w:p w14:paraId="2DE716F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156A1320"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16C67FA" w14:textId="0D17C3F4"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56DDA1E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Current: 5 x 5 = 25</w:t>
            </w:r>
          </w:p>
          <w:p w14:paraId="0F98408F"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901" w:type="dxa"/>
            <w:gridSpan w:val="3"/>
            <w:vMerge w:val="restart"/>
            <w:tcBorders>
              <w:bottom w:val="single" w:sz="4" w:space="0" w:color="auto"/>
            </w:tcBorders>
          </w:tcPr>
          <w:p w14:paraId="5EF15F2D" w14:textId="0A99B347"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2BEE9F33" wp14:editId="156A1E9B">
                  <wp:extent cx="3571875" cy="1815604"/>
                  <wp:effectExtent l="0" t="0" r="0" b="0"/>
                  <wp:docPr id="627030497"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578171" cy="1818804"/>
                          </a:xfrm>
                          <a:prstGeom prst="rect">
                            <a:avLst/>
                          </a:prstGeom>
                          <a:noFill/>
                        </pic:spPr>
                      </pic:pic>
                    </a:graphicData>
                  </a:graphic>
                </wp:inline>
              </w:drawing>
            </w:r>
          </w:p>
        </w:tc>
        <w:tc>
          <w:tcPr>
            <w:tcW w:w="7088" w:type="dxa"/>
            <w:gridSpan w:val="4"/>
            <w:tcBorders>
              <w:bottom w:val="single" w:sz="4" w:space="0" w:color="auto"/>
            </w:tcBorders>
          </w:tcPr>
          <w:p w14:paraId="6CDD2826"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7B5A1BBC" w14:textId="7777777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 xml:space="preserve">Delivery of the deficit plan is predicated on a combination of savings and run rate reductions </w:t>
            </w:r>
          </w:p>
          <w:p w14:paraId="4AE6E4B8" w14:textId="7511C597" w:rsidR="00DF0A8A" w:rsidRPr="00C7682B" w:rsidRDefault="00DF0A8A" w:rsidP="004578C6">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Consequence is significant as failure to deliver the plan could impact service delivery if cost reduction required later in the year</w:t>
            </w:r>
          </w:p>
          <w:p w14:paraId="5DC2A57B" w14:textId="08ADA628" w:rsidR="00DF0A8A" w:rsidRPr="00C7682B" w:rsidRDefault="00DF0A8A" w:rsidP="0016257E">
            <w:pPr>
              <w:pStyle w:val="ListParagraph"/>
              <w:numPr>
                <w:ilvl w:val="0"/>
                <w:numId w:val="17"/>
              </w:numPr>
              <w:spacing w:after="0" w:line="240" w:lineRule="auto"/>
              <w:ind w:left="175" w:hanging="142"/>
              <w:contextualSpacing w:val="0"/>
              <w:jc w:val="both"/>
              <w:rPr>
                <w:rFonts w:ascii="Arial Narrow" w:hAnsi="Arial Narrow"/>
                <w:sz w:val="22"/>
                <w:szCs w:val="22"/>
              </w:rPr>
            </w:pPr>
            <w:r w:rsidRPr="00C7682B">
              <w:rPr>
                <w:rFonts w:ascii="Arial Narrow" w:hAnsi="Arial Narrow"/>
                <w:sz w:val="22"/>
                <w:szCs w:val="22"/>
              </w:rPr>
              <w:t>A deficit plan is a failure to meet a statutory duty</w:t>
            </w:r>
          </w:p>
        </w:tc>
      </w:tr>
      <w:tr w:rsidR="00DF0A8A" w:rsidRPr="00C7682B" w14:paraId="38B93DC9" w14:textId="77777777" w:rsidTr="008F2194">
        <w:tc>
          <w:tcPr>
            <w:tcW w:w="2599" w:type="dxa"/>
            <w:vMerge/>
          </w:tcPr>
          <w:p w14:paraId="2F4376D6" w14:textId="0B1AC562" w:rsidR="00DF0A8A" w:rsidRPr="00C7682B" w:rsidRDefault="00DF0A8A" w:rsidP="00DF0A8A">
            <w:pPr>
              <w:pStyle w:val="Default"/>
              <w:jc w:val="center"/>
              <w:rPr>
                <w:rFonts w:ascii="Arial Narrow" w:hAnsi="Arial Narrow" w:cs="Arial"/>
                <w:color w:val="auto"/>
                <w:sz w:val="22"/>
                <w:szCs w:val="22"/>
              </w:rPr>
            </w:pPr>
          </w:p>
        </w:tc>
        <w:tc>
          <w:tcPr>
            <w:tcW w:w="5901" w:type="dxa"/>
            <w:gridSpan w:val="3"/>
            <w:vMerge/>
          </w:tcPr>
          <w:p w14:paraId="4A32C59C" w14:textId="77777777" w:rsidR="00DF0A8A" w:rsidRPr="00C7682B" w:rsidRDefault="00DF0A8A" w:rsidP="00DF0A8A">
            <w:pPr>
              <w:rPr>
                <w:rFonts w:ascii="Arial Narrow" w:hAnsi="Arial Narrow"/>
                <w:sz w:val="22"/>
                <w:szCs w:val="22"/>
              </w:rPr>
            </w:pPr>
          </w:p>
        </w:tc>
        <w:tc>
          <w:tcPr>
            <w:tcW w:w="7088" w:type="dxa"/>
            <w:gridSpan w:val="4"/>
          </w:tcPr>
          <w:p w14:paraId="18D3D1A8" w14:textId="77777777" w:rsidR="00DF0A8A" w:rsidRPr="00C7682B" w:rsidRDefault="00DF0A8A" w:rsidP="00DF0A8A">
            <w:pPr>
              <w:jc w:val="both"/>
              <w:rPr>
                <w:rFonts w:ascii="Arial Narrow" w:hAnsi="Arial Narrow"/>
                <w:sz w:val="22"/>
                <w:szCs w:val="22"/>
              </w:rPr>
            </w:pPr>
            <w:r w:rsidRPr="00C7682B">
              <w:rPr>
                <w:rFonts w:ascii="Arial Narrow" w:hAnsi="Arial Narrow" w:cs="Arial"/>
                <w:b/>
                <w:bCs/>
                <w:sz w:val="22"/>
                <w:szCs w:val="22"/>
              </w:rPr>
              <w:t>Rationale for target score:</w:t>
            </w:r>
          </w:p>
          <w:p w14:paraId="111EE7A9"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The consequence will not change given the important of financial delivery and its relationship with the delivery of the Health Board recovery and sustainability plan</w:t>
            </w:r>
          </w:p>
          <w:p w14:paraId="69A9F8C3" w14:textId="77777777" w:rsidR="00DF0A8A" w:rsidRPr="00C7682B" w:rsidRDefault="00DF0A8A" w:rsidP="004578C6">
            <w:pPr>
              <w:pStyle w:val="ListParagraph"/>
              <w:numPr>
                <w:ilvl w:val="0"/>
                <w:numId w:val="17"/>
              </w:numPr>
              <w:spacing w:after="0" w:line="240" w:lineRule="auto"/>
              <w:ind w:left="175" w:hanging="142"/>
              <w:contextualSpacing w:val="0"/>
              <w:rPr>
                <w:rFonts w:ascii="Arial Narrow" w:hAnsi="Arial Narrow"/>
                <w:sz w:val="22"/>
                <w:szCs w:val="22"/>
              </w:rPr>
            </w:pPr>
            <w:r w:rsidRPr="00C7682B">
              <w:rPr>
                <w:rFonts w:ascii="Arial Narrow" w:hAnsi="Arial Narrow"/>
                <w:sz w:val="22"/>
                <w:szCs w:val="22"/>
              </w:rPr>
              <w:t>Reducing likelihood to 1 supports a confidence that the deficit plan will be delivered.</w:t>
            </w:r>
          </w:p>
        </w:tc>
      </w:tr>
      <w:tr w:rsidR="00DF0A8A" w:rsidRPr="00C7682B" w14:paraId="3990E4B4" w14:textId="77777777" w:rsidTr="008F2194">
        <w:tc>
          <w:tcPr>
            <w:tcW w:w="8500" w:type="dxa"/>
            <w:gridSpan w:val="4"/>
          </w:tcPr>
          <w:p w14:paraId="358425E8" w14:textId="7A5F591D"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088" w:type="dxa"/>
            <w:gridSpan w:val="4"/>
          </w:tcPr>
          <w:p w14:paraId="29AEFF9D" w14:textId="5CDFA08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16257E" w:rsidRPr="00C7682B" w14:paraId="3FBD6B79" w14:textId="77777777" w:rsidTr="00C25547">
        <w:tc>
          <w:tcPr>
            <w:tcW w:w="8500" w:type="dxa"/>
            <w:gridSpan w:val="4"/>
            <w:vMerge w:val="restart"/>
          </w:tcPr>
          <w:p w14:paraId="06A2AFDA" w14:textId="77777777" w:rsidR="00DF0A8A" w:rsidRPr="00C7682B" w:rsidRDefault="00DF0A8A" w:rsidP="00DF0A8A">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3AE31A18"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Accountability Letters and Budgetary Management Framework were issued to all Directors in April 2025, which set the expectation and budget for 2025/26.</w:t>
            </w:r>
          </w:p>
          <w:p w14:paraId="356CDAE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Introduced in Q3 of 2024/25 the Health Board has put in place further oversight via the Recovery &amp; Sustainability Board, which reported directly to PFC and is chaired by the CEO. This Board is held bi-weekly.</w:t>
            </w:r>
          </w:p>
          <w:p w14:paraId="2C16444E" w14:textId="423E9943"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Supporting the R&amp;S Board is the R&amp;S Team, which for 2025/26 has dedicated resource to lead the programmes of work agreed for 2025/26, of which the Board has agreed on 5 key areas.</w:t>
            </w:r>
          </w:p>
          <w:p w14:paraId="6D473841"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Budgetary Management approach 2025/26 requires all Services Groups to produce a Financial Strategy by end May 2025.</w:t>
            </w:r>
          </w:p>
          <w:p w14:paraId="6046003C"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Continued transparent exchange of position with NHS Executive &amp; Welsh Government, with both weekly and monthly meetings with the NHS Executive.</w:t>
            </w:r>
          </w:p>
          <w:p w14:paraId="41D90293"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Standard Day 5 Finance Reports on Variable Pay, Savings Performance and Flash report published via SharePoint site.</w:t>
            </w:r>
          </w:p>
          <w:p w14:paraId="4D70189E" w14:textId="72FA14D5"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Variable Pay Cap agreed by the organisation to deliver £32m of savings as set out in the Financial Framework dated 30</w:t>
            </w:r>
            <w:r w:rsidRPr="00C7682B">
              <w:rPr>
                <w:rFonts w:ascii="Arial Narrow" w:hAnsi="Arial Narrow"/>
                <w:sz w:val="22"/>
                <w:szCs w:val="22"/>
                <w:vertAlign w:val="superscript"/>
              </w:rPr>
              <w:t>th</w:t>
            </w:r>
            <w:r w:rsidRPr="00C7682B">
              <w:rPr>
                <w:rFonts w:ascii="Arial Narrow" w:hAnsi="Arial Narrow"/>
                <w:sz w:val="22"/>
                <w:szCs w:val="22"/>
              </w:rPr>
              <w:t xml:space="preserve"> June 2025</w:t>
            </w:r>
            <w:r w:rsidR="00A76DDC">
              <w:rPr>
                <w:rFonts w:ascii="Arial Narrow" w:hAnsi="Arial Narrow"/>
                <w:sz w:val="22"/>
                <w:szCs w:val="22"/>
              </w:rPr>
              <w:t xml:space="preserve"> </w:t>
            </w:r>
            <w:r w:rsidR="00A76DDC" w:rsidRPr="00A76DDC">
              <w:rPr>
                <w:rFonts w:ascii="Arial Narrow" w:hAnsi="Arial Narrow"/>
                <w:color w:val="FF0000"/>
                <w:sz w:val="22"/>
                <w:szCs w:val="22"/>
              </w:rPr>
              <w:t>as well as further enhancements of controls agreed through Q2, Q3 via Recovery &amp; Sustainability Board</w:t>
            </w:r>
            <w:r w:rsidR="00A76DDC" w:rsidRPr="00A76DDC">
              <w:rPr>
                <w:rFonts w:ascii="Arial Narrow" w:hAnsi="Arial Narrow"/>
                <w:sz w:val="22"/>
                <w:szCs w:val="22"/>
              </w:rPr>
              <w:t>.</w:t>
            </w:r>
          </w:p>
          <w:p w14:paraId="5E9EA0DD" w14:textId="77777777" w:rsidR="00DF0A8A"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Strengthening of the Recovery &amp; Sustainability governance and controls aligned to the initial recommendations from work by Deloitte (external partner).</w:t>
            </w:r>
          </w:p>
          <w:p w14:paraId="379E8A8B" w14:textId="0787801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0708BD">
              <w:rPr>
                <w:rFonts w:ascii="Arial Narrow" w:hAnsi="Arial Narrow"/>
                <w:sz w:val="22"/>
                <w:szCs w:val="22"/>
              </w:rPr>
              <w:lastRenderedPageBreak/>
              <w:t>The Health Board has developed with its strategic external partner (Deloitte) a clear plan to deliver the £55.4m savings required for 2025/26.</w:t>
            </w:r>
          </w:p>
        </w:tc>
        <w:tc>
          <w:tcPr>
            <w:tcW w:w="3686" w:type="dxa"/>
          </w:tcPr>
          <w:p w14:paraId="5835D59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lastRenderedPageBreak/>
              <w:t>Action</w:t>
            </w:r>
          </w:p>
        </w:tc>
        <w:tc>
          <w:tcPr>
            <w:tcW w:w="1582" w:type="dxa"/>
            <w:gridSpan w:val="2"/>
          </w:tcPr>
          <w:p w14:paraId="244F7BDD"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Lead</w:t>
            </w:r>
          </w:p>
        </w:tc>
        <w:tc>
          <w:tcPr>
            <w:tcW w:w="1820" w:type="dxa"/>
          </w:tcPr>
          <w:p w14:paraId="184F92BF"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Deadline</w:t>
            </w:r>
          </w:p>
        </w:tc>
      </w:tr>
      <w:tr w:rsidR="0016257E" w:rsidRPr="00C7682B" w14:paraId="50F83082" w14:textId="77777777" w:rsidTr="00C25547">
        <w:tc>
          <w:tcPr>
            <w:tcW w:w="8500" w:type="dxa"/>
            <w:gridSpan w:val="4"/>
            <w:vMerge/>
          </w:tcPr>
          <w:p w14:paraId="60D0E2BD" w14:textId="77777777" w:rsidR="00DF0A8A" w:rsidRPr="00C7682B" w:rsidRDefault="00DF0A8A" w:rsidP="00DF0A8A">
            <w:pPr>
              <w:rPr>
                <w:rFonts w:ascii="Arial Narrow" w:hAnsi="Arial Narrow"/>
                <w:sz w:val="22"/>
                <w:szCs w:val="22"/>
              </w:rPr>
            </w:pPr>
          </w:p>
        </w:tc>
        <w:tc>
          <w:tcPr>
            <w:tcW w:w="3686" w:type="dxa"/>
          </w:tcPr>
          <w:p w14:paraId="48974813" w14:textId="58F53F4C" w:rsidR="00DF0A8A" w:rsidRPr="00C25547" w:rsidRDefault="00DF0A8A" w:rsidP="00DF0A8A">
            <w:pPr>
              <w:rPr>
                <w:rFonts w:ascii="Arial Narrow" w:hAnsi="Arial Narrow"/>
                <w:sz w:val="22"/>
                <w:szCs w:val="22"/>
              </w:rPr>
            </w:pPr>
            <w:r w:rsidRPr="00C25547">
              <w:rPr>
                <w:rFonts w:ascii="Arial Narrow" w:hAnsi="Arial Narrow"/>
                <w:sz w:val="22"/>
                <w:szCs w:val="22"/>
              </w:rPr>
              <w:t>Extension to commissioning of external support (Deloitte), in collaboration with Welsh Government, which commenced on 14</w:t>
            </w:r>
            <w:r w:rsidRPr="00C25547">
              <w:rPr>
                <w:rFonts w:ascii="Arial Narrow" w:hAnsi="Arial Narrow"/>
                <w:sz w:val="22"/>
                <w:szCs w:val="22"/>
                <w:vertAlign w:val="superscript"/>
              </w:rPr>
              <w:t>th</w:t>
            </w:r>
            <w:r w:rsidRPr="00C25547">
              <w:rPr>
                <w:rFonts w:ascii="Arial Narrow" w:hAnsi="Arial Narrow"/>
                <w:sz w:val="22"/>
                <w:szCs w:val="22"/>
              </w:rPr>
              <w:t xml:space="preserve"> July 2025.</w:t>
            </w:r>
            <w:r w:rsidR="00A76DDC">
              <w:rPr>
                <w:rFonts w:ascii="Arial Narrow" w:hAnsi="Arial Narrow"/>
                <w:sz w:val="22"/>
                <w:szCs w:val="22"/>
              </w:rPr>
              <w:t xml:space="preserve"> </w:t>
            </w:r>
            <w:r w:rsidR="00A76DDC" w:rsidRPr="00A76DDC">
              <w:rPr>
                <w:rFonts w:ascii="Arial Narrow" w:hAnsi="Arial Narrow"/>
                <w:color w:val="FF0000"/>
                <w:sz w:val="22"/>
                <w:szCs w:val="22"/>
              </w:rPr>
              <w:t>Provide further support for core areas of financial delivery for 2025/26 and establishment of a sustainable position into 2026/27.</w:t>
            </w:r>
          </w:p>
        </w:tc>
        <w:tc>
          <w:tcPr>
            <w:tcW w:w="1582" w:type="dxa"/>
            <w:gridSpan w:val="2"/>
          </w:tcPr>
          <w:p w14:paraId="6EB4CB74" w14:textId="68E37CFD" w:rsidR="00DF0A8A" w:rsidRPr="00C25547" w:rsidRDefault="00DF0A8A" w:rsidP="00DF0A8A">
            <w:pPr>
              <w:rPr>
                <w:rFonts w:ascii="Arial Narrow" w:hAnsi="Arial Narrow"/>
                <w:sz w:val="22"/>
                <w:szCs w:val="22"/>
              </w:rPr>
            </w:pPr>
            <w:r w:rsidRPr="00C25547">
              <w:rPr>
                <w:rFonts w:ascii="Arial Narrow" w:hAnsi="Arial Narrow"/>
                <w:sz w:val="22"/>
                <w:szCs w:val="22"/>
              </w:rPr>
              <w:t>Director of Finance &amp; Performance</w:t>
            </w:r>
          </w:p>
        </w:tc>
        <w:tc>
          <w:tcPr>
            <w:tcW w:w="1820" w:type="dxa"/>
          </w:tcPr>
          <w:p w14:paraId="28EE1714" w14:textId="64A20BE7" w:rsidR="00DF0A8A" w:rsidRPr="00C25547" w:rsidRDefault="00A76DDC" w:rsidP="00DF0A8A">
            <w:pPr>
              <w:rPr>
                <w:rFonts w:ascii="Arial Narrow" w:hAnsi="Arial Narrow"/>
                <w:sz w:val="22"/>
                <w:szCs w:val="22"/>
              </w:rPr>
            </w:pPr>
            <w:r w:rsidRPr="00A76DDC">
              <w:rPr>
                <w:rFonts w:ascii="Arial Narrow" w:hAnsi="Arial Narrow"/>
                <w:color w:val="FF0000"/>
                <w:sz w:val="22"/>
                <w:szCs w:val="22"/>
              </w:rPr>
              <w:t>28/02/2026</w:t>
            </w:r>
          </w:p>
        </w:tc>
      </w:tr>
      <w:tr w:rsidR="0016257E" w:rsidRPr="00C7682B" w14:paraId="4B957A91" w14:textId="77777777" w:rsidTr="00C25547">
        <w:tc>
          <w:tcPr>
            <w:tcW w:w="8500" w:type="dxa"/>
            <w:gridSpan w:val="4"/>
            <w:vMerge/>
          </w:tcPr>
          <w:p w14:paraId="5C69C7B0" w14:textId="77777777" w:rsidR="00DF0A8A" w:rsidRPr="00C7682B" w:rsidRDefault="00DF0A8A" w:rsidP="00DF0A8A">
            <w:pPr>
              <w:rPr>
                <w:rFonts w:ascii="Arial Narrow" w:hAnsi="Arial Narrow"/>
                <w:sz w:val="22"/>
                <w:szCs w:val="22"/>
              </w:rPr>
            </w:pPr>
          </w:p>
        </w:tc>
        <w:tc>
          <w:tcPr>
            <w:tcW w:w="3686" w:type="dxa"/>
          </w:tcPr>
          <w:p w14:paraId="611E8A52" w14:textId="7F6F6A78"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Assessment of the action to address the gap to deliver £58.7m was provided to both Performance &amp; Finance Committee and at a special meeting of the Board in mid-December. Following the agreed actions the Finance Team will provide updates on progress against these as part of the core monthly reporting for the remainder of 2025/26.</w:t>
            </w:r>
          </w:p>
        </w:tc>
        <w:tc>
          <w:tcPr>
            <w:tcW w:w="1582" w:type="dxa"/>
            <w:gridSpan w:val="2"/>
          </w:tcPr>
          <w:p w14:paraId="6BAD4E64" w14:textId="204859FF" w:rsidR="00DF0A8A" w:rsidRPr="00A76DDC" w:rsidRDefault="00DF0A8A" w:rsidP="00DF0A8A">
            <w:pPr>
              <w:rPr>
                <w:rFonts w:ascii="Arial Narrow" w:hAnsi="Arial Narrow"/>
                <w:color w:val="FF0000"/>
                <w:sz w:val="22"/>
                <w:szCs w:val="22"/>
              </w:rPr>
            </w:pPr>
            <w:r w:rsidRPr="00A76DDC">
              <w:rPr>
                <w:rFonts w:ascii="Arial Narrow" w:hAnsi="Arial Narrow"/>
                <w:color w:val="FF0000"/>
                <w:sz w:val="22"/>
                <w:szCs w:val="22"/>
              </w:rPr>
              <w:t>Director of Finance &amp; Performance</w:t>
            </w:r>
          </w:p>
        </w:tc>
        <w:tc>
          <w:tcPr>
            <w:tcW w:w="1820" w:type="dxa"/>
          </w:tcPr>
          <w:p w14:paraId="72A55407" w14:textId="794AEA89" w:rsidR="00DF0A8A" w:rsidRPr="00A76DDC" w:rsidRDefault="00A76DDC" w:rsidP="00DF0A8A">
            <w:pPr>
              <w:rPr>
                <w:rFonts w:ascii="Arial Narrow" w:hAnsi="Arial Narrow"/>
                <w:color w:val="FF0000"/>
                <w:sz w:val="22"/>
                <w:szCs w:val="22"/>
              </w:rPr>
            </w:pPr>
            <w:r w:rsidRPr="00A76DDC">
              <w:rPr>
                <w:rFonts w:ascii="Arial Narrow" w:hAnsi="Arial Narrow"/>
                <w:color w:val="FF0000"/>
                <w:sz w:val="22"/>
                <w:szCs w:val="22"/>
              </w:rPr>
              <w:t>31/03/2026</w:t>
            </w:r>
          </w:p>
        </w:tc>
      </w:tr>
      <w:tr w:rsidR="00DF0A8A" w:rsidRPr="00C7682B" w14:paraId="7C575DD6" w14:textId="77777777" w:rsidTr="008F2194">
        <w:tc>
          <w:tcPr>
            <w:tcW w:w="8500" w:type="dxa"/>
            <w:gridSpan w:val="4"/>
          </w:tcPr>
          <w:p w14:paraId="72AC7015" w14:textId="77777777" w:rsidR="00DF0A8A" w:rsidRPr="00C7682B" w:rsidRDefault="00DF0A8A" w:rsidP="00DF0A8A">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5C54CCFD" w14:textId="77777777" w:rsidR="00DF0A8A" w:rsidRPr="00C7682B" w:rsidRDefault="00DF0A8A" w:rsidP="00DF0A8A">
            <w:pPr>
              <w:rPr>
                <w:rFonts w:ascii="Arial Narrow" w:hAnsi="Arial Narrow" w:cs="Arial"/>
                <w:sz w:val="22"/>
                <w:szCs w:val="22"/>
              </w:rPr>
            </w:pPr>
            <w:r w:rsidRPr="00C7682B">
              <w:rPr>
                <w:rFonts w:ascii="Arial Narrow" w:hAnsi="Arial Narrow" w:cs="Arial"/>
                <w:sz w:val="22"/>
                <w:szCs w:val="22"/>
              </w:rPr>
              <w:t>The Health Board financial performance is reviewed and monitored through:</w:t>
            </w:r>
          </w:p>
          <w:p w14:paraId="2C7E363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WG Monthly Monitoring Returns and letter signed by CEO and DOF</w:t>
            </w:r>
          </w:p>
          <w:p w14:paraId="00F33B92"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Monthly financial performance meetings </w:t>
            </w:r>
          </w:p>
          <w:p w14:paraId="0E41041E"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performance meetings (New 2025/26)</w:t>
            </w:r>
          </w:p>
          <w:p w14:paraId="6F47AF97"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Performance &amp; Finance Committee</w:t>
            </w:r>
          </w:p>
          <w:p w14:paraId="2C281E25"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Independent Member briefings </w:t>
            </w:r>
          </w:p>
          <w:p w14:paraId="1A192B1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Recovery &amp; Sustainability Board </w:t>
            </w:r>
          </w:p>
          <w:p w14:paraId="5295D27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Routine reporting to Board of most recent monthly position and financial forecasts</w:t>
            </w:r>
          </w:p>
          <w:p w14:paraId="58B6F36B"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Weekly meetings with the NHS Executive</w:t>
            </w:r>
          </w:p>
          <w:p w14:paraId="7DA53C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Monthly TI Meetings with NHS Executive</w:t>
            </w:r>
          </w:p>
          <w:p w14:paraId="471AFBD0" w14:textId="77777777" w:rsidR="00DF0A8A" w:rsidRPr="00C7682B" w:rsidRDefault="00DF0A8A" w:rsidP="004578C6">
            <w:pPr>
              <w:pStyle w:val="ListParagraph"/>
              <w:widowControl w:val="0"/>
              <w:numPr>
                <w:ilvl w:val="0"/>
                <w:numId w:val="16"/>
              </w:numPr>
              <w:spacing w:after="0" w:line="240" w:lineRule="auto"/>
              <w:ind w:left="312" w:hanging="284"/>
              <w:rPr>
                <w:rFonts w:ascii="Arial Narrow" w:hAnsi="Arial Narrow"/>
                <w:sz w:val="22"/>
                <w:szCs w:val="22"/>
              </w:rPr>
            </w:pPr>
            <w:r w:rsidRPr="00C7682B">
              <w:rPr>
                <w:rFonts w:ascii="Arial Narrow" w:hAnsi="Arial Narrow"/>
                <w:sz w:val="22"/>
                <w:szCs w:val="22"/>
              </w:rPr>
              <w:t xml:space="preserve">Face to Face meetings with Director Finance for NHS Wales </w:t>
            </w:r>
          </w:p>
          <w:p w14:paraId="461BB83C" w14:textId="06E8CFF2" w:rsidR="00DF0A8A" w:rsidRPr="00C7682B" w:rsidRDefault="00DF0A8A" w:rsidP="00DF0A8A">
            <w:pPr>
              <w:ind w:left="28"/>
              <w:rPr>
                <w:rFonts w:ascii="Arial Narrow" w:hAnsi="Arial Narrow"/>
              </w:rPr>
            </w:pPr>
          </w:p>
        </w:tc>
        <w:tc>
          <w:tcPr>
            <w:tcW w:w="7088" w:type="dxa"/>
            <w:gridSpan w:val="4"/>
          </w:tcPr>
          <w:p w14:paraId="3077BB40" w14:textId="77777777" w:rsidR="00DF0A8A" w:rsidRPr="00C7682B" w:rsidRDefault="00DF0A8A" w:rsidP="00DF0A8A">
            <w:pPr>
              <w:pStyle w:val="Default"/>
              <w:rPr>
                <w:rFonts w:ascii="Arial Narrow" w:hAnsi="Arial Narrow"/>
                <w:color w:val="auto"/>
                <w:sz w:val="22"/>
                <w:szCs w:val="22"/>
              </w:rPr>
            </w:pPr>
            <w:r w:rsidRPr="00C7682B">
              <w:rPr>
                <w:rFonts w:ascii="Arial Narrow" w:hAnsi="Arial Narrow" w:cs="Arial"/>
                <w:b/>
                <w:bCs/>
                <w:color w:val="auto"/>
                <w:sz w:val="22"/>
                <w:szCs w:val="22"/>
              </w:rPr>
              <w:t>Gaps in assurance (What additional assurances should we seek?)</w:t>
            </w:r>
          </w:p>
        </w:tc>
      </w:tr>
      <w:tr w:rsidR="00DF0A8A" w:rsidRPr="00C7682B" w14:paraId="69F1C903" w14:textId="77777777" w:rsidTr="008F2194">
        <w:tc>
          <w:tcPr>
            <w:tcW w:w="15588" w:type="dxa"/>
            <w:gridSpan w:val="8"/>
          </w:tcPr>
          <w:p w14:paraId="3EB7E7E8"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241C4FA4" w14:textId="77777777" w:rsidR="00DF0A8A" w:rsidRDefault="00DF0A8A" w:rsidP="00DF0A8A">
            <w:pPr>
              <w:rPr>
                <w:rFonts w:ascii="Arial Narrow" w:hAnsi="Arial Narrow"/>
                <w:sz w:val="22"/>
                <w:szCs w:val="22"/>
              </w:rPr>
            </w:pPr>
            <w:r w:rsidRPr="000708BD">
              <w:rPr>
                <w:rFonts w:ascii="Arial Narrow" w:hAnsi="Arial Narrow"/>
                <w:sz w:val="22"/>
                <w:szCs w:val="22"/>
              </w:rPr>
              <w:t>21/10/2025: First formal feedback from our external strategic partner has been held jointly with the Health Board and Welsh Government, aligned to the deliverables of the contract. Feedback was initially in draft, and work is ongoing to finalise the reports.</w:t>
            </w:r>
          </w:p>
          <w:p w14:paraId="3379FD28" w14:textId="0B68C111" w:rsidR="00A76DDC" w:rsidRPr="00C7682B" w:rsidRDefault="00A76DDC" w:rsidP="00DF0A8A">
            <w:pPr>
              <w:rPr>
                <w:rFonts w:ascii="Arial Narrow" w:hAnsi="Arial Narrow"/>
                <w:sz w:val="22"/>
                <w:szCs w:val="22"/>
              </w:rPr>
            </w:pPr>
            <w:r w:rsidRPr="00A76DDC">
              <w:rPr>
                <w:rFonts w:ascii="Arial Narrow" w:hAnsi="Arial Narrow"/>
                <w:color w:val="FF0000"/>
                <w:sz w:val="22"/>
                <w:szCs w:val="22"/>
              </w:rPr>
              <w:t>03/11/</w:t>
            </w:r>
            <w:r>
              <w:rPr>
                <w:rFonts w:ascii="Arial Narrow" w:hAnsi="Arial Narrow"/>
                <w:color w:val="FF0000"/>
                <w:sz w:val="22"/>
                <w:szCs w:val="22"/>
              </w:rPr>
              <w:t>20</w:t>
            </w:r>
            <w:r w:rsidRPr="00A76DDC">
              <w:rPr>
                <w:rFonts w:ascii="Arial Narrow" w:hAnsi="Arial Narrow"/>
                <w:color w:val="FF0000"/>
                <w:sz w:val="22"/>
                <w:szCs w:val="22"/>
              </w:rPr>
              <w:t>25</w:t>
            </w:r>
            <w:r>
              <w:rPr>
                <w:rFonts w:ascii="Arial Narrow" w:hAnsi="Arial Narrow"/>
                <w:color w:val="FF0000"/>
                <w:sz w:val="22"/>
                <w:szCs w:val="22"/>
              </w:rPr>
              <w:t>:</w:t>
            </w:r>
            <w:r w:rsidRPr="00A76DDC">
              <w:rPr>
                <w:rFonts w:ascii="Arial Narrow" w:hAnsi="Arial Narrow"/>
                <w:color w:val="FF0000"/>
                <w:sz w:val="22"/>
                <w:szCs w:val="22"/>
              </w:rPr>
              <w:t xml:space="preserve"> Service Group Directors and Finance Business partners were required to provide robust forecast for 2025/26 and recurrent impact, including savings delivery for Check &amp; Challenge meeting with Director of Finance &amp; Performance on 4 November. This work was put in place to support the wider assessment of the Health Board’s forecast to 31st March 2026. Work has been completed and the gap to deliver £58.7m assessed and presented to Performance &amp; Finance Committee at end November.  </w:t>
            </w:r>
          </w:p>
        </w:tc>
      </w:tr>
      <w:bookmarkEnd w:id="1"/>
    </w:tbl>
    <w:p w14:paraId="6CAD2F36" w14:textId="77777777" w:rsidR="008D6457" w:rsidRPr="00C7682B" w:rsidRDefault="008D6457" w:rsidP="00054584">
      <w:pPr>
        <w:rPr>
          <w:rFonts w:ascii="Arial Narrow" w:hAnsi="Arial Narrow"/>
          <w:b/>
        </w:rPr>
        <w:sectPr w:rsidR="008D6457" w:rsidRPr="00C7682B" w:rsidSect="008D6457">
          <w:headerReference w:type="default" r:id="rId14"/>
          <w:footerReference w:type="default" r:id="rId15"/>
          <w:footerReference w:type="first" r:id="rId16"/>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4"/>
        <w:gridCol w:w="1741"/>
        <w:gridCol w:w="2796"/>
        <w:gridCol w:w="1349"/>
        <w:gridCol w:w="5172"/>
        <w:gridCol w:w="2126"/>
      </w:tblGrid>
      <w:tr w:rsidR="00DF0A8A" w:rsidRPr="00C7682B" w14:paraId="6995FF15" w14:textId="77777777" w:rsidTr="00296CF7">
        <w:tc>
          <w:tcPr>
            <w:tcW w:w="4145" w:type="dxa"/>
            <w:gridSpan w:val="2"/>
          </w:tcPr>
          <w:p w14:paraId="3D7D1FC3" w14:textId="77777777" w:rsidR="00DF0A8A" w:rsidRDefault="00DF0A8A" w:rsidP="00DF0A8A">
            <w:pPr>
              <w:rPr>
                <w:rFonts w:ascii="Arial Narrow" w:hAnsi="Arial Narrow"/>
                <w:b/>
                <w:sz w:val="22"/>
                <w:szCs w:val="22"/>
              </w:rPr>
            </w:pPr>
            <w:bookmarkStart w:id="2" w:name="_Hlk215735705"/>
            <w:bookmarkStart w:id="3" w:name="_Hlk192584807"/>
            <w:r w:rsidRPr="00C7682B">
              <w:rPr>
                <w:rFonts w:ascii="Arial Narrow" w:hAnsi="Arial Narrow"/>
                <w:b/>
                <w:sz w:val="22"/>
                <w:szCs w:val="22"/>
              </w:rPr>
              <w:lastRenderedPageBreak/>
              <w:t>Datix ID Number: 3448</w:t>
            </w:r>
          </w:p>
          <w:p w14:paraId="3091AF90" w14:textId="12A0D867" w:rsidR="00DF0A8A" w:rsidRPr="00C7682B" w:rsidRDefault="00DF0A8A" w:rsidP="00DF0A8A">
            <w:pPr>
              <w:rPr>
                <w:rFonts w:ascii="Arial Narrow" w:hAnsi="Arial Narrow" w:cs="Arial"/>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June 2024</w:t>
            </w:r>
          </w:p>
        </w:tc>
        <w:tc>
          <w:tcPr>
            <w:tcW w:w="4145" w:type="dxa"/>
            <w:gridSpan w:val="2"/>
          </w:tcPr>
          <w:p w14:paraId="5926C75B" w14:textId="53162B2B" w:rsidR="00DF0A8A" w:rsidRPr="00296CF7" w:rsidRDefault="00296CF7" w:rsidP="00296CF7">
            <w:pPr>
              <w:jc w:val="right"/>
              <w:rPr>
                <w:rFonts w:ascii="Arial Narrow" w:hAnsi="Arial Narrow"/>
                <w:b/>
                <w:color w:val="FF0000"/>
                <w:sz w:val="22"/>
                <w:szCs w:val="22"/>
              </w:rPr>
            </w:pPr>
            <w:r w:rsidRPr="00296CF7">
              <w:rPr>
                <w:rFonts w:ascii="Arial Narrow" w:hAnsi="Arial Narrow"/>
                <w:b/>
                <w:color w:val="FF0000"/>
                <w:sz w:val="22"/>
                <w:szCs w:val="22"/>
                <w:highlight w:val="yellow"/>
              </w:rPr>
              <w:t>Risk score reduced from 20</w:t>
            </w:r>
          </w:p>
          <w:p w14:paraId="27A14BEE" w14:textId="6C630CE3"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5172" w:type="dxa"/>
            <w:shd w:val="clear" w:color="auto" w:fill="FFC000"/>
          </w:tcPr>
          <w:p w14:paraId="71EAA0E8"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93</w:t>
            </w:r>
          </w:p>
          <w:p w14:paraId="512BCE01" w14:textId="400E6E93"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31/03/2026</w:t>
            </w:r>
          </w:p>
        </w:tc>
        <w:tc>
          <w:tcPr>
            <w:tcW w:w="2126" w:type="dxa"/>
            <w:shd w:val="clear" w:color="auto" w:fill="FFC000"/>
          </w:tcPr>
          <w:p w14:paraId="188AE198"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2FD46E8" w14:textId="111026C5" w:rsidR="00DF0A8A" w:rsidRPr="00296CF7" w:rsidRDefault="00296CF7" w:rsidP="00DF0A8A">
            <w:pPr>
              <w:jc w:val="center"/>
              <w:rPr>
                <w:rFonts w:ascii="Arial Narrow" w:hAnsi="Arial Narrow"/>
                <w:b/>
                <w:bCs/>
                <w:sz w:val="22"/>
                <w:szCs w:val="22"/>
              </w:rPr>
            </w:pPr>
            <w:r w:rsidRPr="00296CF7">
              <w:rPr>
                <w:rFonts w:ascii="Arial Narrow" w:hAnsi="Arial Narrow"/>
                <w:b/>
                <w:bCs/>
                <w:color w:val="FF0000"/>
                <w:sz w:val="22"/>
                <w:szCs w:val="22"/>
                <w:highlight w:val="yellow"/>
              </w:rPr>
              <w:t>4 x 3 = 12</w:t>
            </w:r>
          </w:p>
        </w:tc>
      </w:tr>
      <w:tr w:rsidR="00DF0A8A" w:rsidRPr="00C7682B" w14:paraId="3D53CC66" w14:textId="77777777" w:rsidTr="005C13D7">
        <w:tc>
          <w:tcPr>
            <w:tcW w:w="6941" w:type="dxa"/>
            <w:gridSpan w:val="3"/>
          </w:tcPr>
          <w:p w14:paraId="3A67A970" w14:textId="694208BC" w:rsidR="00DF0A8A" w:rsidRPr="00C7682B" w:rsidRDefault="00DF0A8A" w:rsidP="00DF0A8A">
            <w:pPr>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472E0B" w:rsidRPr="00472E0B">
              <w:rPr>
                <w:rFonts w:ascii="Arial Narrow" w:hAnsi="Arial Narrow"/>
                <w:sz w:val="22"/>
                <w:szCs w:val="22"/>
              </w:rPr>
              <w:t>The health board is a resilient, sustainable and responsible organisation</w:t>
            </w:r>
          </w:p>
        </w:tc>
        <w:tc>
          <w:tcPr>
            <w:tcW w:w="1349" w:type="dxa"/>
          </w:tcPr>
          <w:p w14:paraId="5B0E108F" w14:textId="77777777" w:rsidR="00DF0A8A" w:rsidRPr="00E30065" w:rsidRDefault="00DF0A8A" w:rsidP="00DF0A8A">
            <w:pPr>
              <w:rPr>
                <w:rFonts w:ascii="Arial Narrow" w:hAnsi="Arial Narrow"/>
                <w:bCs/>
                <w:sz w:val="22"/>
                <w:szCs w:val="22"/>
              </w:rPr>
            </w:pPr>
            <w:r>
              <w:rPr>
                <w:rFonts w:ascii="Arial Narrow" w:hAnsi="Arial Narrow"/>
                <w:b/>
                <w:sz w:val="22"/>
                <w:szCs w:val="22"/>
              </w:rPr>
              <w:t>SRR Ref:</w:t>
            </w:r>
          </w:p>
          <w:p w14:paraId="53422CEC" w14:textId="56380353" w:rsidR="00DF0A8A" w:rsidRPr="008D0CCF" w:rsidRDefault="008C1B70" w:rsidP="00DF0A8A">
            <w:pPr>
              <w:rPr>
                <w:rFonts w:ascii="Arial Narrow" w:hAnsi="Arial Narrow"/>
                <w:b/>
                <w:sz w:val="22"/>
                <w:szCs w:val="22"/>
              </w:rPr>
            </w:pPr>
            <w:r w:rsidRPr="00E30065">
              <w:rPr>
                <w:rFonts w:ascii="Arial Narrow" w:hAnsi="Arial Narrow"/>
                <w:bCs/>
                <w:sz w:val="22"/>
                <w:szCs w:val="22"/>
              </w:rPr>
              <w:t>5.1</w:t>
            </w:r>
          </w:p>
        </w:tc>
        <w:tc>
          <w:tcPr>
            <w:tcW w:w="7298" w:type="dxa"/>
            <w:gridSpan w:val="2"/>
          </w:tcPr>
          <w:p w14:paraId="2CC24ACD"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Darren Griffiths, Director of Finance and Performance</w:t>
            </w:r>
          </w:p>
          <w:p w14:paraId="34BC77FC"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Assuring Committee: </w:t>
            </w:r>
            <w:r w:rsidRPr="00C7682B">
              <w:rPr>
                <w:rFonts w:ascii="Arial Narrow" w:hAnsi="Arial Narrow" w:cs="Arial"/>
                <w:bCs/>
                <w:sz w:val="22"/>
                <w:szCs w:val="22"/>
              </w:rPr>
              <w:t>Performance &amp; Finance Committee</w:t>
            </w:r>
          </w:p>
        </w:tc>
      </w:tr>
      <w:tr w:rsidR="00DF0A8A" w:rsidRPr="00C7682B" w14:paraId="4F31317B" w14:textId="77777777" w:rsidTr="00C61777">
        <w:tc>
          <w:tcPr>
            <w:tcW w:w="15588" w:type="dxa"/>
            <w:gridSpan w:val="6"/>
          </w:tcPr>
          <w:p w14:paraId="70A161EA" w14:textId="77777777" w:rsidR="00DF0A8A" w:rsidRPr="00C7682B" w:rsidRDefault="00DF0A8A" w:rsidP="00DF0A8A">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Pr="00C7682B">
              <w:rPr>
                <w:rFonts w:ascii="Arial Narrow" w:hAnsi="Arial Narrow" w:cs="Arial"/>
                <w:b/>
                <w:sz w:val="22"/>
                <w:szCs w:val="22"/>
              </w:rPr>
              <w:t>Reduced Capital Funds</w:t>
            </w:r>
          </w:p>
          <w:p w14:paraId="77C4AD17" w14:textId="7A363628" w:rsidR="00DF0A8A" w:rsidRPr="00C7682B" w:rsidRDefault="00DF0A8A" w:rsidP="00DF0A8A">
            <w:pPr>
              <w:rPr>
                <w:rFonts w:ascii="Arial Narrow" w:hAnsi="Arial Narrow"/>
                <w:sz w:val="22"/>
                <w:szCs w:val="22"/>
              </w:rPr>
            </w:pPr>
            <w:r w:rsidRPr="00C7682B">
              <w:rPr>
                <w:rFonts w:ascii="Arial Narrow" w:hAnsi="Arial Narrow" w:cs="Arial"/>
                <w:sz w:val="22"/>
                <w:szCs w:val="22"/>
              </w:rPr>
              <w:t>Reduced National NHS funds available for major capital schemes requiring a restricted Capital Plan for 2025/26.</w:t>
            </w:r>
          </w:p>
        </w:tc>
      </w:tr>
      <w:tr w:rsidR="00DF0A8A" w:rsidRPr="00C7682B" w14:paraId="2C4140C9" w14:textId="77777777" w:rsidTr="00124BE7">
        <w:trPr>
          <w:trHeight w:val="4897"/>
        </w:trPr>
        <w:tc>
          <w:tcPr>
            <w:tcW w:w="2404" w:type="dxa"/>
            <w:vMerge w:val="restart"/>
            <w:tcBorders>
              <w:bottom w:val="single" w:sz="4" w:space="0" w:color="auto"/>
            </w:tcBorders>
          </w:tcPr>
          <w:p w14:paraId="2D442BB4"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2B4D6113"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291D0B8" w14:textId="1A638E72"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5 x 4 = 20</w:t>
            </w:r>
          </w:p>
          <w:p w14:paraId="3F01133D" w14:textId="53AA42E8" w:rsidR="00DF0A8A" w:rsidRPr="00296CF7" w:rsidRDefault="00DF0A8A" w:rsidP="00DF0A8A">
            <w:pPr>
              <w:pStyle w:val="Default"/>
              <w:jc w:val="center"/>
              <w:rPr>
                <w:rFonts w:ascii="Arial Narrow" w:hAnsi="Arial Narrow" w:cs="Arial"/>
                <w:color w:val="FF0000"/>
                <w:sz w:val="22"/>
                <w:szCs w:val="22"/>
              </w:rPr>
            </w:pPr>
            <w:r w:rsidRPr="00C7682B">
              <w:rPr>
                <w:rFonts w:ascii="Arial Narrow" w:hAnsi="Arial Narrow" w:cs="Arial"/>
                <w:color w:val="auto"/>
                <w:sz w:val="22"/>
                <w:szCs w:val="22"/>
              </w:rPr>
              <w:t xml:space="preserve">Current: </w:t>
            </w:r>
            <w:r w:rsidR="00296CF7" w:rsidRPr="00296CF7">
              <w:rPr>
                <w:rFonts w:ascii="Arial Narrow" w:hAnsi="Arial Narrow" w:cs="Arial"/>
                <w:color w:val="FF0000"/>
                <w:sz w:val="22"/>
                <w:szCs w:val="22"/>
              </w:rPr>
              <w:t>4 x 3 = 12</w:t>
            </w:r>
          </w:p>
          <w:p w14:paraId="274BD052"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Target: 5 x 1 = 5</w:t>
            </w:r>
          </w:p>
        </w:tc>
        <w:tc>
          <w:tcPr>
            <w:tcW w:w="5886" w:type="dxa"/>
            <w:gridSpan w:val="3"/>
            <w:vMerge w:val="restart"/>
            <w:tcBorders>
              <w:bottom w:val="single" w:sz="4" w:space="0" w:color="auto"/>
            </w:tcBorders>
          </w:tcPr>
          <w:p w14:paraId="2E399BDC" w14:textId="77777777" w:rsidR="00DF0A8A" w:rsidRDefault="004B0419" w:rsidP="00DF0A8A">
            <w:pPr>
              <w:rPr>
                <w:rFonts w:ascii="Arial Narrow" w:hAnsi="Arial Narrow"/>
                <w:sz w:val="22"/>
                <w:szCs w:val="22"/>
              </w:rPr>
            </w:pPr>
            <w:r>
              <w:rPr>
                <w:rFonts w:ascii="Arial Narrow" w:hAnsi="Arial Narrow"/>
                <w:noProof/>
              </w:rPr>
              <w:drawing>
                <wp:anchor distT="0" distB="0" distL="114300" distR="114300" simplePos="0" relativeHeight="251662336" behindDoc="0" locked="0" layoutInCell="1" allowOverlap="1" wp14:anchorId="489FF7C3" wp14:editId="010D23D8">
                  <wp:simplePos x="0" y="0"/>
                  <wp:positionH relativeFrom="column">
                    <wp:posOffset>-5080</wp:posOffset>
                  </wp:positionH>
                  <wp:positionV relativeFrom="paragraph">
                    <wp:posOffset>-1905</wp:posOffset>
                  </wp:positionV>
                  <wp:extent cx="3615055" cy="1737360"/>
                  <wp:effectExtent l="0" t="0" r="4445" b="0"/>
                  <wp:wrapNone/>
                  <wp:docPr id="11197842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615055" cy="1737360"/>
                          </a:xfrm>
                          <a:prstGeom prst="rect">
                            <a:avLst/>
                          </a:prstGeom>
                          <a:noFill/>
                        </pic:spPr>
                      </pic:pic>
                    </a:graphicData>
                  </a:graphic>
                </wp:anchor>
              </w:drawing>
            </w:r>
          </w:p>
          <w:p w14:paraId="2283A65E" w14:textId="750F62DC" w:rsidR="004B0419" w:rsidRPr="00C7682B" w:rsidRDefault="004B0419" w:rsidP="00DF0A8A">
            <w:pPr>
              <w:rPr>
                <w:rFonts w:ascii="Arial Narrow" w:hAnsi="Arial Narrow"/>
                <w:sz w:val="22"/>
                <w:szCs w:val="22"/>
              </w:rPr>
            </w:pPr>
          </w:p>
        </w:tc>
        <w:tc>
          <w:tcPr>
            <w:tcW w:w="7298" w:type="dxa"/>
            <w:gridSpan w:val="2"/>
            <w:tcBorders>
              <w:bottom w:val="single" w:sz="4" w:space="0" w:color="auto"/>
            </w:tcBorders>
          </w:tcPr>
          <w:p w14:paraId="2F92300D"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current score:</w:t>
            </w:r>
          </w:p>
          <w:p w14:paraId="164A3CA4" w14:textId="71F17B26"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Health Board has been advised that its discretionary capital allocation for 2025/26 is £13.875m.</w:t>
            </w:r>
          </w:p>
          <w:p w14:paraId="390511DB" w14:textId="77777777" w:rsidR="00DF0A8A" w:rsidRPr="00C7682B" w:rsidRDefault="00DF0A8A" w:rsidP="004578C6">
            <w:pPr>
              <w:pStyle w:val="ListParagraph"/>
              <w:numPr>
                <w:ilvl w:val="0"/>
                <w:numId w:val="18"/>
              </w:numPr>
              <w:spacing w:after="0" w:line="240" w:lineRule="auto"/>
              <w:ind w:left="233" w:right="181" w:hanging="233"/>
              <w:rPr>
                <w:rFonts w:ascii="Arial Narrow" w:hAnsi="Arial Narrow" w:cs="Arial"/>
                <w:sz w:val="22"/>
                <w:szCs w:val="22"/>
              </w:rPr>
            </w:pPr>
            <w:r w:rsidRPr="00C7682B">
              <w:rPr>
                <w:rFonts w:ascii="Arial Narrow" w:hAnsi="Arial Narrow" w:cs="Arial"/>
                <w:sz w:val="22"/>
                <w:szCs w:val="22"/>
              </w:rPr>
              <w:t>The funding available within the Capital Resource Limit (CRL) will not meet the demands for capital investment. Discretionary capital is deployed t</w:t>
            </w:r>
            <w:r w:rsidRPr="00C7682B">
              <w:rPr>
                <w:rFonts w:ascii="Arial Narrow" w:hAnsi="Arial Narrow"/>
                <w:sz w:val="22"/>
                <w:szCs w:val="22"/>
              </w:rPr>
              <w:t>o replace ageing medical devices &amp; equipment; to address backlog maintenance of premises; and to support small scale, non-National service improvements with capital investments</w:t>
            </w:r>
          </w:p>
          <w:p w14:paraId="5D1A7075" w14:textId="77777777" w:rsidR="00DF0A8A" w:rsidRPr="000303AA" w:rsidRDefault="00DF0A8A" w:rsidP="004578C6">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The outcome of the national capital prioritisation exercise means some major capital scheme business cases are on hold. A number of high-risk priority schemes will require funding support from WG, including interim measures for ED and Acute Adult Mental Health In-patients services.</w:t>
            </w:r>
          </w:p>
          <w:p w14:paraId="27C8B980"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All assumed income to achieve a balanced plan has now been received from Welsh Government.</w:t>
            </w:r>
          </w:p>
          <w:p w14:paraId="5A8125E3"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Slippage funding of £4.8m received from Welsh Government in November.</w:t>
            </w:r>
          </w:p>
          <w:p w14:paraId="27974CC2" w14:textId="77777777" w:rsidR="000303AA" w:rsidRPr="000303AA" w:rsidRDefault="000303AA" w:rsidP="000303AA">
            <w:pPr>
              <w:pStyle w:val="ListParagraph"/>
              <w:numPr>
                <w:ilvl w:val="0"/>
                <w:numId w:val="18"/>
              </w:numPr>
              <w:spacing w:after="0" w:line="240" w:lineRule="auto"/>
              <w:ind w:left="233" w:right="181" w:hanging="233"/>
              <w:rPr>
                <w:rFonts w:ascii="Arial Narrow" w:hAnsi="Arial Narrow" w:cs="Arial"/>
                <w:color w:val="FF0000"/>
                <w:sz w:val="22"/>
                <w:szCs w:val="22"/>
              </w:rPr>
            </w:pPr>
            <w:r w:rsidRPr="000303AA">
              <w:rPr>
                <w:rFonts w:ascii="Arial Narrow" w:hAnsi="Arial Narrow" w:cs="Arial"/>
                <w:color w:val="FF0000"/>
                <w:sz w:val="22"/>
                <w:szCs w:val="22"/>
              </w:rPr>
              <w:t>Additional funding bids £4.4m submitted to Welsh Government 11</w:t>
            </w:r>
            <w:r w:rsidRPr="000303AA">
              <w:rPr>
                <w:rFonts w:ascii="Arial Narrow" w:hAnsi="Arial Narrow" w:cs="Arial"/>
                <w:color w:val="FF0000"/>
                <w:sz w:val="22"/>
                <w:szCs w:val="22"/>
                <w:vertAlign w:val="superscript"/>
              </w:rPr>
              <w:t>th</w:t>
            </w:r>
            <w:r w:rsidRPr="000303AA">
              <w:rPr>
                <w:rFonts w:ascii="Arial Narrow" w:hAnsi="Arial Narrow" w:cs="Arial"/>
                <w:color w:val="FF0000"/>
                <w:sz w:val="22"/>
                <w:szCs w:val="22"/>
              </w:rPr>
              <w:t xml:space="preserve"> December.</w:t>
            </w:r>
          </w:p>
          <w:p w14:paraId="72687967" w14:textId="77777777" w:rsidR="000303AA" w:rsidRDefault="000303AA" w:rsidP="000303AA">
            <w:pPr>
              <w:pStyle w:val="ListParagraph"/>
              <w:numPr>
                <w:ilvl w:val="0"/>
                <w:numId w:val="18"/>
              </w:numPr>
              <w:spacing w:after="0" w:line="240" w:lineRule="auto"/>
              <w:ind w:left="233" w:right="181" w:hanging="233"/>
              <w:rPr>
                <w:rFonts w:ascii="Arial Narrow" w:hAnsi="Arial Narrow"/>
                <w:sz w:val="22"/>
                <w:szCs w:val="22"/>
              </w:rPr>
            </w:pPr>
            <w:r w:rsidRPr="00C7682B">
              <w:rPr>
                <w:rFonts w:ascii="Arial Narrow" w:hAnsi="Arial Narrow" w:cs="Arial"/>
                <w:sz w:val="22"/>
                <w:szCs w:val="22"/>
              </w:rPr>
              <w:t>Potential consequences of this risk are the inability to achieve the ambitions set out within health</w:t>
            </w:r>
            <w:r w:rsidRPr="00C7682B">
              <w:rPr>
                <w:rFonts w:ascii="Arial Narrow" w:hAnsi="Arial Narrow"/>
                <w:sz w:val="22"/>
                <w:szCs w:val="22"/>
              </w:rPr>
              <w:t xml:space="preserve"> board plans; the potential failure of ageing equipment leading to service disruption; the exposure to potential environmental health &amp; safety risks.</w:t>
            </w:r>
          </w:p>
          <w:p w14:paraId="783A28BE" w14:textId="2D0656D6" w:rsidR="00DF0A8A" w:rsidRPr="000303AA" w:rsidRDefault="000303AA" w:rsidP="000303AA">
            <w:pPr>
              <w:pStyle w:val="ListParagraph"/>
              <w:numPr>
                <w:ilvl w:val="0"/>
                <w:numId w:val="18"/>
              </w:numPr>
              <w:spacing w:after="0" w:line="240" w:lineRule="auto"/>
              <w:ind w:left="233" w:right="181" w:hanging="233"/>
              <w:rPr>
                <w:rFonts w:ascii="Arial Narrow" w:hAnsi="Arial Narrow"/>
                <w:color w:val="FF0000"/>
                <w:sz w:val="22"/>
                <w:szCs w:val="22"/>
              </w:rPr>
            </w:pPr>
            <w:r w:rsidRPr="000303AA">
              <w:rPr>
                <w:rFonts w:ascii="Arial Narrow" w:hAnsi="Arial Narrow"/>
                <w:color w:val="FF0000"/>
                <w:sz w:val="22"/>
                <w:szCs w:val="22"/>
              </w:rPr>
              <w:t>Following the receipt of additional funding which reduces the immediate in-year pressure on the medical equipment and digital replacement programmes, and with all income risks removed, the risk rating is lowered from 20 to 12.</w:t>
            </w:r>
          </w:p>
          <w:p w14:paraId="39C74224" w14:textId="77777777" w:rsidR="00DF0A8A" w:rsidRPr="00C7682B" w:rsidRDefault="00DF0A8A" w:rsidP="00DF0A8A">
            <w:pPr>
              <w:pStyle w:val="ListParagraph"/>
              <w:spacing w:after="0" w:line="240" w:lineRule="auto"/>
              <w:ind w:left="233" w:right="181"/>
              <w:rPr>
                <w:rFonts w:ascii="Arial Narrow" w:hAnsi="Arial Narrow"/>
                <w:sz w:val="22"/>
                <w:szCs w:val="22"/>
              </w:rPr>
            </w:pPr>
          </w:p>
        </w:tc>
      </w:tr>
      <w:tr w:rsidR="00DF0A8A" w:rsidRPr="00C7682B" w14:paraId="4CD145AE" w14:textId="77777777" w:rsidTr="005C13D7">
        <w:tc>
          <w:tcPr>
            <w:tcW w:w="2404" w:type="dxa"/>
            <w:vMerge/>
          </w:tcPr>
          <w:p w14:paraId="07E318FE" w14:textId="043ACC31" w:rsidR="00DF0A8A" w:rsidRPr="00C7682B" w:rsidRDefault="00DF0A8A" w:rsidP="00DF0A8A">
            <w:pPr>
              <w:pStyle w:val="Default"/>
              <w:jc w:val="center"/>
              <w:rPr>
                <w:rFonts w:ascii="Arial Narrow" w:hAnsi="Arial Narrow" w:cs="Arial"/>
                <w:color w:val="auto"/>
                <w:sz w:val="22"/>
                <w:szCs w:val="22"/>
              </w:rPr>
            </w:pPr>
          </w:p>
        </w:tc>
        <w:tc>
          <w:tcPr>
            <w:tcW w:w="5886" w:type="dxa"/>
            <w:gridSpan w:val="3"/>
            <w:vMerge/>
          </w:tcPr>
          <w:p w14:paraId="2E428557" w14:textId="77777777" w:rsidR="00DF0A8A" w:rsidRPr="00C7682B" w:rsidRDefault="00DF0A8A" w:rsidP="00DF0A8A">
            <w:pPr>
              <w:rPr>
                <w:rFonts w:ascii="Arial Narrow" w:hAnsi="Arial Narrow"/>
                <w:sz w:val="22"/>
                <w:szCs w:val="22"/>
              </w:rPr>
            </w:pPr>
          </w:p>
        </w:tc>
        <w:tc>
          <w:tcPr>
            <w:tcW w:w="7298" w:type="dxa"/>
            <w:gridSpan w:val="2"/>
          </w:tcPr>
          <w:p w14:paraId="490235DE"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Rationale for target score:</w:t>
            </w:r>
          </w:p>
          <w:p w14:paraId="2396582F" w14:textId="77777777" w:rsidR="00DF0A8A" w:rsidRPr="00C7682B" w:rsidRDefault="00DF0A8A" w:rsidP="00DF0A8A">
            <w:pPr>
              <w:rPr>
                <w:rFonts w:ascii="Arial Narrow" w:hAnsi="Arial Narrow" w:cs="Arial"/>
                <w:bCs/>
                <w:sz w:val="22"/>
                <w:szCs w:val="22"/>
              </w:rPr>
            </w:pPr>
            <w:r w:rsidRPr="00C7682B">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p w14:paraId="538FC04E" w14:textId="389256DF" w:rsidR="00DF0A8A" w:rsidRPr="00C7682B" w:rsidRDefault="00DF0A8A" w:rsidP="00DF0A8A">
            <w:pPr>
              <w:rPr>
                <w:rFonts w:ascii="Arial Narrow" w:hAnsi="Arial Narrow" w:cs="Arial"/>
                <w:bCs/>
                <w:sz w:val="22"/>
                <w:szCs w:val="22"/>
              </w:rPr>
            </w:pPr>
          </w:p>
        </w:tc>
      </w:tr>
      <w:bookmarkEnd w:id="2"/>
    </w:tbl>
    <w:p w14:paraId="74B7768D" w14:textId="77777777" w:rsidR="00EE0CD2" w:rsidRPr="00C7682B" w:rsidRDefault="00EE0CD2">
      <w:r w:rsidRPr="00C7682B">
        <w:br w:type="page"/>
      </w:r>
    </w:p>
    <w:tbl>
      <w:tblPr>
        <w:tblStyle w:val="TableGrid"/>
        <w:tblW w:w="15588" w:type="dxa"/>
        <w:tblLook w:val="04A0" w:firstRow="1" w:lastRow="0" w:firstColumn="1" w:lastColumn="0" w:noHBand="0" w:noVBand="1"/>
      </w:tblPr>
      <w:tblGrid>
        <w:gridCol w:w="8290"/>
        <w:gridCol w:w="3329"/>
        <w:gridCol w:w="2621"/>
        <w:gridCol w:w="1348"/>
      </w:tblGrid>
      <w:tr w:rsidR="00C7682B" w:rsidRPr="00C7682B" w14:paraId="516B0A50" w14:textId="77777777" w:rsidTr="005C13D7">
        <w:tc>
          <w:tcPr>
            <w:tcW w:w="8290" w:type="dxa"/>
          </w:tcPr>
          <w:p w14:paraId="136AF9C8" w14:textId="62043568" w:rsidR="00832939" w:rsidRPr="00C7682B" w:rsidRDefault="00832939" w:rsidP="005C13D7">
            <w:pPr>
              <w:jc w:val="center"/>
              <w:rPr>
                <w:rFonts w:ascii="Arial Narrow" w:hAnsi="Arial Narrow"/>
                <w:sz w:val="22"/>
                <w:szCs w:val="22"/>
              </w:rPr>
            </w:pPr>
            <w:bookmarkStart w:id="4" w:name="_Hlk215735732"/>
            <w:r w:rsidRPr="00C7682B">
              <w:rPr>
                <w:rFonts w:ascii="Arial Narrow" w:hAnsi="Arial Narrow" w:cs="Arial"/>
                <w:b/>
                <w:bCs/>
                <w:sz w:val="22"/>
                <w:szCs w:val="22"/>
              </w:rPr>
              <w:lastRenderedPageBreak/>
              <w:t>Controls (</w:t>
            </w:r>
            <w:r w:rsidR="006C140B">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7298" w:type="dxa"/>
            <w:gridSpan w:val="3"/>
          </w:tcPr>
          <w:p w14:paraId="09FD31C5" w14:textId="2BA74ABB" w:rsidR="00832939" w:rsidRPr="00C7682B" w:rsidRDefault="006C140B" w:rsidP="005C13D7">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C7682B" w:rsidRPr="00C7682B" w14:paraId="37ECA759" w14:textId="77777777" w:rsidTr="005C13D7">
        <w:tc>
          <w:tcPr>
            <w:tcW w:w="8290" w:type="dxa"/>
            <w:vMerge w:val="restart"/>
          </w:tcPr>
          <w:p w14:paraId="12777E4D" w14:textId="7E7051F8" w:rsidR="00761F1D" w:rsidRPr="00C7682B" w:rsidRDefault="00761F1D" w:rsidP="005C13D7">
            <w:pPr>
              <w:pStyle w:val="ListParagraph"/>
              <w:spacing w:after="0" w:line="240" w:lineRule="auto"/>
              <w:ind w:left="22"/>
              <w:rPr>
                <w:rFonts w:ascii="Arial Narrow" w:hAnsi="Arial Narrow" w:cs="Arial"/>
                <w:sz w:val="22"/>
                <w:szCs w:val="22"/>
              </w:rPr>
            </w:pPr>
            <w:r w:rsidRPr="00C7682B">
              <w:rPr>
                <w:rFonts w:ascii="Arial Narrow" w:hAnsi="Arial Narrow" w:cs="Arial"/>
                <w:sz w:val="22"/>
                <w:szCs w:val="22"/>
              </w:rPr>
              <w:t>The Health Board is doing the following:</w:t>
            </w:r>
          </w:p>
          <w:p w14:paraId="0D34FE48"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Regular dialogue with Welsh Government regarding capital requirements.</w:t>
            </w:r>
          </w:p>
          <w:p w14:paraId="450BCD5F"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Clear communication and reporting of the capital position, the risks and limitations.</w:t>
            </w:r>
          </w:p>
          <w:p w14:paraId="70D29EB5" w14:textId="77777777" w:rsidR="00761F1D" w:rsidRPr="00C7682B" w:rsidRDefault="00761F1D" w:rsidP="005C13D7">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Close management of all schemes to ensure slippage is understood along with the impact on service.</w:t>
            </w:r>
          </w:p>
          <w:p w14:paraId="5B1F86DB" w14:textId="77777777" w:rsidR="00761F1D" w:rsidRPr="00C7682B" w:rsidRDefault="00761F1D" w:rsidP="005C13D7">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Clear prioritisation of any new requirements recognising the current constraints</w:t>
            </w:r>
          </w:p>
        </w:tc>
        <w:tc>
          <w:tcPr>
            <w:tcW w:w="3329" w:type="dxa"/>
          </w:tcPr>
          <w:p w14:paraId="63855832"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Action</w:t>
            </w:r>
          </w:p>
        </w:tc>
        <w:tc>
          <w:tcPr>
            <w:tcW w:w="2621" w:type="dxa"/>
          </w:tcPr>
          <w:p w14:paraId="0D9571CD"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Lead</w:t>
            </w:r>
          </w:p>
        </w:tc>
        <w:tc>
          <w:tcPr>
            <w:tcW w:w="1348" w:type="dxa"/>
          </w:tcPr>
          <w:p w14:paraId="393B6DB6" w14:textId="77777777" w:rsidR="00761F1D" w:rsidRPr="00C7682B" w:rsidRDefault="00761F1D" w:rsidP="005C13D7">
            <w:pPr>
              <w:jc w:val="center"/>
              <w:rPr>
                <w:rFonts w:ascii="Arial Narrow" w:hAnsi="Arial Narrow"/>
                <w:b/>
                <w:sz w:val="22"/>
                <w:szCs w:val="22"/>
              </w:rPr>
            </w:pPr>
            <w:r w:rsidRPr="00C7682B">
              <w:rPr>
                <w:rFonts w:ascii="Arial Narrow" w:hAnsi="Arial Narrow"/>
                <w:b/>
                <w:sz w:val="22"/>
                <w:szCs w:val="22"/>
              </w:rPr>
              <w:t>Deadline</w:t>
            </w:r>
          </w:p>
        </w:tc>
      </w:tr>
      <w:tr w:rsidR="00C7682B" w:rsidRPr="00C7682B" w14:paraId="70FDB0CE" w14:textId="77777777" w:rsidTr="005C13D7">
        <w:trPr>
          <w:trHeight w:val="1008"/>
        </w:trPr>
        <w:tc>
          <w:tcPr>
            <w:tcW w:w="8290" w:type="dxa"/>
            <w:vMerge/>
          </w:tcPr>
          <w:p w14:paraId="0CDCDF12" w14:textId="77777777" w:rsidR="00761F1D" w:rsidRPr="00C7682B" w:rsidRDefault="00761F1D" w:rsidP="005C13D7">
            <w:pPr>
              <w:rPr>
                <w:rFonts w:ascii="Arial Narrow" w:hAnsi="Arial Narrow"/>
                <w:sz w:val="22"/>
                <w:szCs w:val="22"/>
              </w:rPr>
            </w:pPr>
          </w:p>
        </w:tc>
        <w:tc>
          <w:tcPr>
            <w:tcW w:w="3329" w:type="dxa"/>
          </w:tcPr>
          <w:p w14:paraId="106671EF" w14:textId="6C4B7BB0" w:rsidR="00761F1D" w:rsidRPr="00C7682B" w:rsidRDefault="00761F1D" w:rsidP="005C13D7">
            <w:pPr>
              <w:rPr>
                <w:rFonts w:ascii="Arial Narrow" w:hAnsi="Arial Narrow"/>
                <w:sz w:val="22"/>
                <w:szCs w:val="22"/>
              </w:rPr>
            </w:pPr>
            <w:r w:rsidRPr="00C7682B">
              <w:rPr>
                <w:rFonts w:ascii="Arial Narrow" w:hAnsi="Arial Narrow" w:cs="Arial"/>
                <w:sz w:val="22"/>
                <w:szCs w:val="22"/>
              </w:rPr>
              <w:t>Routine review and flexing of plan as spending is committed through the year.  Routine monitoring processes will identify any potential slippage and will deploy this on risk-based basis.</w:t>
            </w:r>
          </w:p>
        </w:tc>
        <w:tc>
          <w:tcPr>
            <w:tcW w:w="2621" w:type="dxa"/>
          </w:tcPr>
          <w:p w14:paraId="452DA0BC" w14:textId="77777777" w:rsidR="00761F1D" w:rsidRPr="00C7682B" w:rsidRDefault="00761F1D" w:rsidP="005C13D7">
            <w:pPr>
              <w:rPr>
                <w:rFonts w:ascii="Arial Narrow" w:hAnsi="Arial Narrow"/>
                <w:sz w:val="22"/>
                <w:szCs w:val="22"/>
              </w:rPr>
            </w:pPr>
            <w:r w:rsidRPr="00C7682B">
              <w:rPr>
                <w:rFonts w:ascii="Arial Narrow" w:hAnsi="Arial Narrow" w:cs="Arial"/>
                <w:sz w:val="22"/>
                <w:szCs w:val="22"/>
              </w:rPr>
              <w:t>Director of Finance &amp; Performance</w:t>
            </w:r>
          </w:p>
        </w:tc>
        <w:tc>
          <w:tcPr>
            <w:tcW w:w="1348" w:type="dxa"/>
          </w:tcPr>
          <w:p w14:paraId="027C2E02" w14:textId="77777777" w:rsidR="00761F1D" w:rsidRPr="00C7682B" w:rsidRDefault="00761F1D" w:rsidP="005C13D7">
            <w:pPr>
              <w:rPr>
                <w:rFonts w:ascii="Arial Narrow" w:hAnsi="Arial Narrow"/>
                <w:sz w:val="22"/>
                <w:szCs w:val="22"/>
              </w:rPr>
            </w:pPr>
            <w:r w:rsidRPr="00C7682B">
              <w:rPr>
                <w:rFonts w:ascii="Arial Narrow" w:hAnsi="Arial Narrow"/>
                <w:sz w:val="22"/>
                <w:szCs w:val="22"/>
              </w:rPr>
              <w:t>Monthly through the financial year as plan is dynamic</w:t>
            </w:r>
          </w:p>
        </w:tc>
      </w:tr>
      <w:tr w:rsidR="00C7682B" w:rsidRPr="00C7682B" w14:paraId="6633A923" w14:textId="77777777" w:rsidTr="00DE3D2E">
        <w:tc>
          <w:tcPr>
            <w:tcW w:w="8290" w:type="dxa"/>
            <w:vMerge/>
          </w:tcPr>
          <w:p w14:paraId="54D5646D" w14:textId="77777777" w:rsidR="00761F1D" w:rsidRPr="00C7682B" w:rsidRDefault="00761F1D" w:rsidP="00DE3D2E">
            <w:pPr>
              <w:rPr>
                <w:rFonts w:ascii="Arial Narrow" w:hAnsi="Arial Narrow"/>
              </w:rPr>
            </w:pPr>
          </w:p>
        </w:tc>
        <w:tc>
          <w:tcPr>
            <w:tcW w:w="3329" w:type="dxa"/>
          </w:tcPr>
          <w:p w14:paraId="197A8217" w14:textId="678D00FA" w:rsidR="00761F1D" w:rsidRPr="00C7682B" w:rsidRDefault="00761F1D" w:rsidP="00DE3D2E">
            <w:pPr>
              <w:rPr>
                <w:rFonts w:ascii="Arial Narrow" w:hAnsi="Arial Narrow" w:cs="Arial"/>
              </w:rPr>
            </w:pPr>
            <w:r w:rsidRPr="00C7682B">
              <w:rPr>
                <w:rFonts w:ascii="Arial Narrow" w:hAnsi="Arial Narrow" w:cs="Arial"/>
                <w:sz w:val="22"/>
                <w:szCs w:val="22"/>
              </w:rPr>
              <w:t>Examine the specific prioritisation and phasing of capital investment to meet health board objectives through the Capital &amp; Estates Taskforce.</w:t>
            </w:r>
          </w:p>
        </w:tc>
        <w:tc>
          <w:tcPr>
            <w:tcW w:w="2621" w:type="dxa"/>
          </w:tcPr>
          <w:p w14:paraId="0BDD73B1" w14:textId="276B6FD5" w:rsidR="00761F1D" w:rsidRPr="00C7682B" w:rsidRDefault="00761F1D" w:rsidP="00DE3D2E">
            <w:pPr>
              <w:rPr>
                <w:rFonts w:ascii="Arial Narrow" w:hAnsi="Arial Narrow" w:cs="Arial"/>
              </w:rPr>
            </w:pPr>
            <w:r w:rsidRPr="00C7682B">
              <w:rPr>
                <w:rFonts w:ascii="Arial Narrow" w:hAnsi="Arial Narrow" w:cs="Arial"/>
                <w:sz w:val="22"/>
                <w:szCs w:val="22"/>
              </w:rPr>
              <w:t>Director of Finance &amp; Performance</w:t>
            </w:r>
          </w:p>
        </w:tc>
        <w:tc>
          <w:tcPr>
            <w:tcW w:w="1348" w:type="dxa"/>
          </w:tcPr>
          <w:p w14:paraId="49ABFDC7" w14:textId="5FADFF44" w:rsidR="00761F1D" w:rsidRPr="00C7682B" w:rsidRDefault="00761F1D" w:rsidP="00DE3D2E">
            <w:pPr>
              <w:rPr>
                <w:rFonts w:ascii="Arial Narrow" w:hAnsi="Arial Narrow"/>
              </w:rPr>
            </w:pPr>
            <w:r w:rsidRPr="00C7682B">
              <w:rPr>
                <w:rFonts w:ascii="Arial Narrow" w:hAnsi="Arial Narrow" w:cs="Arial"/>
                <w:sz w:val="22"/>
                <w:szCs w:val="22"/>
              </w:rPr>
              <w:t>Bi-Monthly</w:t>
            </w:r>
          </w:p>
        </w:tc>
      </w:tr>
      <w:tr w:rsidR="00D138D2" w:rsidRPr="00C7682B" w14:paraId="70718068" w14:textId="77777777" w:rsidTr="00221F3E">
        <w:trPr>
          <w:trHeight w:val="1040"/>
        </w:trPr>
        <w:tc>
          <w:tcPr>
            <w:tcW w:w="8290" w:type="dxa"/>
            <w:vMerge/>
          </w:tcPr>
          <w:p w14:paraId="4F74C3E0" w14:textId="77777777" w:rsidR="00D138D2" w:rsidRPr="00C7682B" w:rsidRDefault="00D138D2" w:rsidP="00DE3D2E">
            <w:pPr>
              <w:rPr>
                <w:rFonts w:ascii="Arial Narrow" w:hAnsi="Arial Narrow"/>
              </w:rPr>
            </w:pPr>
          </w:p>
        </w:tc>
        <w:tc>
          <w:tcPr>
            <w:tcW w:w="3329" w:type="dxa"/>
          </w:tcPr>
          <w:p w14:paraId="4D8B4EA7" w14:textId="0A27391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Maintenance of risks through the Capitalisation Prioritisation Group should additional WG funding become available later in the year.</w:t>
            </w:r>
          </w:p>
        </w:tc>
        <w:tc>
          <w:tcPr>
            <w:tcW w:w="2621" w:type="dxa"/>
          </w:tcPr>
          <w:p w14:paraId="7455342E" w14:textId="41731641"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Assistant Director of Finance (Strategy &amp; Planning)</w:t>
            </w:r>
          </w:p>
        </w:tc>
        <w:tc>
          <w:tcPr>
            <w:tcW w:w="1348" w:type="dxa"/>
          </w:tcPr>
          <w:p w14:paraId="03BFCEE9" w14:textId="0FADE7F5" w:rsidR="00D138D2" w:rsidRPr="00C7682B" w:rsidRDefault="00D138D2" w:rsidP="00DE3D2E">
            <w:pPr>
              <w:rPr>
                <w:rFonts w:ascii="Arial Narrow" w:hAnsi="Arial Narrow" w:cs="Arial"/>
                <w:sz w:val="22"/>
                <w:szCs w:val="22"/>
              </w:rPr>
            </w:pPr>
            <w:r w:rsidRPr="00C7682B">
              <w:rPr>
                <w:rFonts w:ascii="Arial Narrow" w:hAnsi="Arial Narrow" w:cs="Arial"/>
                <w:sz w:val="22"/>
                <w:szCs w:val="22"/>
              </w:rPr>
              <w:t>On-going</w:t>
            </w:r>
          </w:p>
        </w:tc>
      </w:tr>
      <w:tr w:rsidR="00C7682B" w:rsidRPr="00C7682B" w14:paraId="141EFB47" w14:textId="77777777" w:rsidTr="005C13D7">
        <w:tc>
          <w:tcPr>
            <w:tcW w:w="8290" w:type="dxa"/>
          </w:tcPr>
          <w:p w14:paraId="4D5805B9"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44E0726F" w14:textId="77777777" w:rsidR="00761F1D" w:rsidRPr="00C7682B" w:rsidRDefault="00761F1D" w:rsidP="00761F1D">
            <w:pPr>
              <w:rPr>
                <w:rFonts w:ascii="Arial Narrow" w:hAnsi="Arial Narrow" w:cs="Arial"/>
                <w:sz w:val="22"/>
                <w:szCs w:val="22"/>
              </w:rPr>
            </w:pPr>
            <w:r w:rsidRPr="00C7682B">
              <w:rPr>
                <w:rFonts w:ascii="Arial Narrow" w:hAnsi="Arial Narrow" w:cs="Arial"/>
                <w:sz w:val="22"/>
                <w:szCs w:val="22"/>
              </w:rPr>
              <w:t>The Health Board capital position is reviewed and monitored through:</w:t>
            </w:r>
          </w:p>
          <w:p w14:paraId="7192D93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 xml:space="preserve">Quarterly capital prioritisation group </w:t>
            </w:r>
          </w:p>
          <w:p w14:paraId="4FA2D30C" w14:textId="77777777"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Performance &amp; Finance Committee quarterly finance report</w:t>
            </w:r>
          </w:p>
          <w:p w14:paraId="34875298"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Taskforce</w:t>
            </w:r>
          </w:p>
          <w:p w14:paraId="467865E3"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&amp; Estates Board</w:t>
            </w:r>
          </w:p>
          <w:p w14:paraId="13E9990C" w14:textId="77777777" w:rsidR="00761F1D" w:rsidRPr="00C7682B" w:rsidRDefault="00761F1D" w:rsidP="00761F1D">
            <w:pPr>
              <w:pStyle w:val="ListParagraph"/>
              <w:numPr>
                <w:ilvl w:val="0"/>
                <w:numId w:val="8"/>
              </w:numPr>
              <w:spacing w:after="0" w:line="240" w:lineRule="auto"/>
              <w:ind w:left="306" w:hanging="284"/>
              <w:rPr>
                <w:rFonts w:ascii="Arial Narrow" w:hAnsi="Arial Narrow" w:cs="Arial"/>
                <w:sz w:val="22"/>
                <w:szCs w:val="22"/>
              </w:rPr>
            </w:pPr>
            <w:r w:rsidRPr="00C7682B">
              <w:rPr>
                <w:rFonts w:ascii="Arial Narrow" w:hAnsi="Arial Narrow" w:cs="Arial"/>
                <w:sz w:val="22"/>
                <w:szCs w:val="22"/>
              </w:rPr>
              <w:t>Capital Management Group</w:t>
            </w:r>
          </w:p>
          <w:p w14:paraId="7BD8B6D6" w14:textId="5EE699B0" w:rsidR="00761F1D" w:rsidRPr="00C7682B" w:rsidRDefault="00761F1D" w:rsidP="00761F1D">
            <w:pPr>
              <w:pStyle w:val="ListParagraph"/>
              <w:numPr>
                <w:ilvl w:val="0"/>
                <w:numId w:val="8"/>
              </w:numPr>
              <w:spacing w:after="0" w:line="240" w:lineRule="auto"/>
              <w:ind w:left="306" w:hanging="284"/>
              <w:rPr>
                <w:rFonts w:ascii="Arial Narrow" w:hAnsi="Arial Narrow"/>
                <w:sz w:val="22"/>
                <w:szCs w:val="22"/>
              </w:rPr>
            </w:pPr>
            <w:r w:rsidRPr="00C7682B">
              <w:rPr>
                <w:rFonts w:ascii="Arial Narrow" w:hAnsi="Arial Narrow" w:cs="Arial"/>
                <w:sz w:val="22"/>
                <w:szCs w:val="22"/>
              </w:rPr>
              <w:t>Monthly Monitoring Returns to Welsh Government.</w:t>
            </w:r>
          </w:p>
        </w:tc>
        <w:tc>
          <w:tcPr>
            <w:tcW w:w="7298" w:type="dxa"/>
            <w:gridSpan w:val="3"/>
          </w:tcPr>
          <w:p w14:paraId="43EB3736" w14:textId="77777777" w:rsidR="00761F1D" w:rsidRPr="00C7682B" w:rsidRDefault="00761F1D" w:rsidP="00761F1D">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31B1FC0B" w14:textId="77777777" w:rsidR="00761F1D" w:rsidRPr="00C7682B" w:rsidRDefault="00761F1D" w:rsidP="00761F1D">
            <w:pPr>
              <w:rPr>
                <w:rFonts w:ascii="Arial Narrow" w:hAnsi="Arial Narrow"/>
                <w:sz w:val="22"/>
                <w:szCs w:val="22"/>
              </w:rPr>
            </w:pPr>
            <w:r w:rsidRPr="00C7682B">
              <w:rPr>
                <w:rFonts w:ascii="Arial Narrow" w:hAnsi="Arial Narrow" w:cs="Arial"/>
                <w:sz w:val="22"/>
                <w:szCs w:val="22"/>
              </w:rPr>
              <w:t>Reporting on impact of constraints to the capital programme on service delivery.</w:t>
            </w:r>
          </w:p>
        </w:tc>
      </w:tr>
      <w:tr w:rsidR="009A584A" w:rsidRPr="009A584A" w14:paraId="118255D8" w14:textId="77777777" w:rsidTr="005C13D7">
        <w:tc>
          <w:tcPr>
            <w:tcW w:w="15588" w:type="dxa"/>
            <w:gridSpan w:val="4"/>
          </w:tcPr>
          <w:p w14:paraId="039A9F00" w14:textId="28EC427A" w:rsidR="00761F1D" w:rsidRPr="009A584A" w:rsidRDefault="00761F1D" w:rsidP="00761F1D">
            <w:pPr>
              <w:pStyle w:val="Default"/>
              <w:jc w:val="center"/>
              <w:rPr>
                <w:rFonts w:ascii="Arial Narrow" w:hAnsi="Arial Narrow" w:cs="Arial"/>
                <w:color w:val="auto"/>
                <w:sz w:val="22"/>
                <w:szCs w:val="22"/>
              </w:rPr>
            </w:pPr>
            <w:r w:rsidRPr="009A584A">
              <w:rPr>
                <w:rFonts w:ascii="Arial Narrow" w:hAnsi="Arial Narrow" w:cs="Arial"/>
                <w:b/>
                <w:bCs/>
                <w:color w:val="auto"/>
                <w:sz w:val="22"/>
                <w:szCs w:val="22"/>
              </w:rPr>
              <w:t>Additional Comments / Progress Notes</w:t>
            </w:r>
          </w:p>
          <w:p w14:paraId="28456E1C" w14:textId="77777777" w:rsidR="00761F1D" w:rsidRPr="009A584A" w:rsidRDefault="00761F1D" w:rsidP="00761F1D">
            <w:pPr>
              <w:rPr>
                <w:rFonts w:ascii="Arial Narrow" w:hAnsi="Arial Narrow"/>
                <w:sz w:val="22"/>
                <w:szCs w:val="22"/>
              </w:rPr>
            </w:pPr>
            <w:r w:rsidRPr="009A584A">
              <w:rPr>
                <w:rFonts w:ascii="Arial Narrow" w:hAnsi="Arial Narrow"/>
                <w:sz w:val="22"/>
                <w:szCs w:val="22"/>
              </w:rPr>
              <w:t>16/10/25: There are new constraints on the national funding position which is putting pressure on the local in-year capital plan. Decisions made on fixing the in-year CRL position on 31</w:t>
            </w:r>
            <w:r w:rsidRPr="009A584A">
              <w:rPr>
                <w:rFonts w:ascii="Arial Narrow" w:hAnsi="Arial Narrow"/>
                <w:sz w:val="22"/>
                <w:szCs w:val="22"/>
                <w:vertAlign w:val="superscript"/>
              </w:rPr>
              <w:t>st</w:t>
            </w:r>
            <w:r w:rsidRPr="009A584A">
              <w:rPr>
                <w:rFonts w:ascii="Arial Narrow" w:hAnsi="Arial Narrow"/>
                <w:sz w:val="22"/>
                <w:szCs w:val="22"/>
              </w:rPr>
              <w:t xml:space="preserve"> October with WG will need to take account of the new unfunded local pressures.</w:t>
            </w:r>
          </w:p>
          <w:p w14:paraId="0621A9F5" w14:textId="77777777" w:rsidR="00565766" w:rsidRDefault="00565766" w:rsidP="00761F1D">
            <w:pPr>
              <w:rPr>
                <w:rFonts w:ascii="Arial Narrow" w:hAnsi="Arial Narrow"/>
                <w:sz w:val="22"/>
                <w:szCs w:val="22"/>
              </w:rPr>
            </w:pPr>
            <w:r w:rsidRPr="009A584A">
              <w:rPr>
                <w:rFonts w:ascii="Arial Narrow" w:hAnsi="Arial Narrow"/>
                <w:sz w:val="22"/>
                <w:szCs w:val="22"/>
              </w:rPr>
              <w:t>23/11/25: Risk remains at 20 following Performance &amp; Finance Committee meeting 28/10/25. CRLs fixed with WG 30/10/25. Additional £4.780m in-year funding bids submitted to WG 6/11/25.</w:t>
            </w:r>
          </w:p>
          <w:p w14:paraId="4D5A0518" w14:textId="63107785" w:rsidR="000303AA" w:rsidRPr="009A584A" w:rsidRDefault="000303AA" w:rsidP="00761F1D">
            <w:pPr>
              <w:rPr>
                <w:rFonts w:ascii="Arial Narrow" w:hAnsi="Arial Narrow"/>
                <w:sz w:val="22"/>
                <w:szCs w:val="22"/>
              </w:rPr>
            </w:pPr>
            <w:r w:rsidRPr="000303AA">
              <w:rPr>
                <w:rFonts w:ascii="Arial Narrow" w:hAnsi="Arial Narrow"/>
                <w:color w:val="FF0000"/>
                <w:sz w:val="22"/>
                <w:szCs w:val="22"/>
              </w:rPr>
              <w:t>17/12/25: Slippage funding of £4.8m received from Welsh Government in November. Following the receipt of additional funding which reduces the immediate in-year pressure on the medical equipment and digital replacement programmes, and with all income risks removed, the risk rating is lowered from 20 to 12.</w:t>
            </w:r>
          </w:p>
        </w:tc>
      </w:tr>
      <w:bookmarkEnd w:id="3"/>
      <w:bookmarkEnd w:id="4"/>
    </w:tbl>
    <w:p w14:paraId="5DBA8E20" w14:textId="77777777" w:rsidR="00054584" w:rsidRPr="00C7682B" w:rsidRDefault="00054584" w:rsidP="00975529">
      <w:pPr>
        <w:rPr>
          <w:rFonts w:ascii="Arial" w:hAnsi="Arial" w:cs="Arial"/>
        </w:rPr>
      </w:pPr>
    </w:p>
    <w:p w14:paraId="58EB4E1F" w14:textId="77777777" w:rsidR="00054584" w:rsidRPr="00C7682B" w:rsidRDefault="00054584" w:rsidP="00975529">
      <w:pPr>
        <w:rPr>
          <w:rFonts w:ascii="Arial" w:hAnsi="Arial" w:cs="Arial"/>
        </w:rPr>
      </w:pPr>
    </w:p>
    <w:p w14:paraId="5620D5B3" w14:textId="77777777" w:rsidR="008D6457" w:rsidRPr="00C7682B" w:rsidRDefault="008D6457" w:rsidP="005F19CA">
      <w:pPr>
        <w:rPr>
          <w:rFonts w:ascii="Arial Narrow" w:hAnsi="Arial Narrow"/>
          <w:b/>
        </w:rPr>
        <w:sectPr w:rsidR="008D6457" w:rsidRPr="00C7682B"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1722"/>
        <w:gridCol w:w="2762"/>
        <w:gridCol w:w="1559"/>
        <w:gridCol w:w="3445"/>
        <w:gridCol w:w="1375"/>
        <w:gridCol w:w="660"/>
        <w:gridCol w:w="1466"/>
      </w:tblGrid>
      <w:tr w:rsidR="00941F04" w:rsidRPr="00C7682B" w14:paraId="1BE7D5BE" w14:textId="77777777" w:rsidTr="004E0C0F">
        <w:tc>
          <w:tcPr>
            <w:tcW w:w="4321" w:type="dxa"/>
            <w:gridSpan w:val="2"/>
          </w:tcPr>
          <w:p w14:paraId="3B64B125" w14:textId="77777777" w:rsidR="00DF0A8A" w:rsidRDefault="00DF0A8A" w:rsidP="00DF0A8A">
            <w:pPr>
              <w:rPr>
                <w:rFonts w:ascii="Arial Narrow" w:hAnsi="Arial Narrow"/>
                <w:b/>
                <w:sz w:val="22"/>
                <w:szCs w:val="22"/>
              </w:rPr>
            </w:pPr>
            <w:bookmarkStart w:id="5" w:name="_Hlk215735355"/>
            <w:r w:rsidRPr="00C7682B">
              <w:rPr>
                <w:rFonts w:ascii="Arial Narrow" w:hAnsi="Arial Narrow"/>
                <w:b/>
                <w:sz w:val="22"/>
                <w:szCs w:val="22"/>
              </w:rPr>
              <w:lastRenderedPageBreak/>
              <w:t xml:space="preserve">Datix ID Number: 3516 </w:t>
            </w:r>
          </w:p>
          <w:p w14:paraId="501F518A" w14:textId="00BE6E83" w:rsidR="00DF0A8A" w:rsidRPr="00C7682B" w:rsidRDefault="00DF0A8A" w:rsidP="00DF0A8A">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F61C08">
              <w:rPr>
                <w:rFonts w:ascii="Arial Narrow" w:hAnsi="Arial Narrow"/>
                <w:b/>
                <w:sz w:val="22"/>
                <w:szCs w:val="22"/>
              </w:rPr>
              <w:t>October 2023</w:t>
            </w:r>
          </w:p>
        </w:tc>
        <w:tc>
          <w:tcPr>
            <w:tcW w:w="4321" w:type="dxa"/>
            <w:gridSpan w:val="2"/>
          </w:tcPr>
          <w:p w14:paraId="2AA7A826" w14:textId="77777777" w:rsidR="00DF0A8A" w:rsidRDefault="00DF0A8A" w:rsidP="00DF0A8A">
            <w:pPr>
              <w:rPr>
                <w:rFonts w:ascii="Arial Narrow" w:hAnsi="Arial Narrow"/>
                <w:b/>
                <w:sz w:val="22"/>
                <w:szCs w:val="22"/>
              </w:rPr>
            </w:pPr>
          </w:p>
          <w:p w14:paraId="25895F6A" w14:textId="1A01EBAA" w:rsidR="00DF0A8A" w:rsidRPr="00C7682B" w:rsidRDefault="009A584A" w:rsidP="009002C1">
            <w:pPr>
              <w:jc w:val="right"/>
              <w:rPr>
                <w:rFonts w:ascii="Arial Narrow" w:hAnsi="Arial Narrow"/>
                <w:b/>
                <w:sz w:val="22"/>
                <w:szCs w:val="22"/>
              </w:rPr>
            </w:pPr>
            <w:r>
              <w:rPr>
                <w:rFonts w:ascii="Arial Narrow" w:hAnsi="Arial Narrow"/>
                <w:b/>
                <w:sz w:val="22"/>
                <w:szCs w:val="22"/>
              </w:rPr>
              <w:t>Date Last Reviewed: December 2025</w:t>
            </w:r>
          </w:p>
        </w:tc>
        <w:tc>
          <w:tcPr>
            <w:tcW w:w="4820" w:type="dxa"/>
            <w:gridSpan w:val="2"/>
            <w:shd w:val="clear" w:color="auto" w:fill="FFC000"/>
          </w:tcPr>
          <w:p w14:paraId="221E36BB"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HBR Ref Number:  94</w:t>
            </w:r>
          </w:p>
          <w:p w14:paraId="7C2679DF" w14:textId="3396530E" w:rsidR="00DF0A8A" w:rsidRPr="00C7682B" w:rsidRDefault="00DF0A8A" w:rsidP="00DF0A8A">
            <w:pPr>
              <w:rPr>
                <w:rFonts w:ascii="Arial Narrow" w:hAnsi="Arial Narrow"/>
                <w:sz w:val="22"/>
                <w:szCs w:val="22"/>
              </w:rPr>
            </w:pPr>
            <w:r w:rsidRPr="00C7682B">
              <w:rPr>
                <w:rFonts w:ascii="Arial Narrow" w:hAnsi="Arial Narrow" w:cs="Arial"/>
                <w:b/>
                <w:bCs/>
                <w:sz w:val="22"/>
                <w:szCs w:val="22"/>
              </w:rPr>
              <w:t>Risk Target Date: TBC</w:t>
            </w:r>
          </w:p>
        </w:tc>
        <w:tc>
          <w:tcPr>
            <w:tcW w:w="2126" w:type="dxa"/>
            <w:gridSpan w:val="2"/>
            <w:shd w:val="clear" w:color="auto" w:fill="FFC000"/>
          </w:tcPr>
          <w:p w14:paraId="6B1E6D53"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954F92C" w14:textId="7777777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4 x 3 = 12</w:t>
            </w:r>
          </w:p>
        </w:tc>
      </w:tr>
      <w:tr w:rsidR="00941F04" w:rsidRPr="00C7682B" w14:paraId="0EBB3753" w14:textId="77777777" w:rsidTr="004E0C0F">
        <w:tc>
          <w:tcPr>
            <w:tcW w:w="7083" w:type="dxa"/>
            <w:gridSpan w:val="3"/>
          </w:tcPr>
          <w:p w14:paraId="27FF9BD0" w14:textId="0A7B7B31" w:rsidR="00DF0A8A" w:rsidRPr="00C7682B" w:rsidRDefault="00DF0A8A" w:rsidP="00296CF7">
            <w:pPr>
              <w:ind w:right="96"/>
              <w:rPr>
                <w:rFonts w:ascii="Arial Narrow" w:hAnsi="Arial Narrow" w:cs="Arial"/>
              </w:rPr>
            </w:pPr>
            <w:r w:rsidRPr="00C7682B">
              <w:rPr>
                <w:rFonts w:ascii="Arial Narrow" w:hAnsi="Arial Narrow"/>
                <w:b/>
                <w:sz w:val="22"/>
                <w:szCs w:val="22"/>
              </w:rPr>
              <w:t>Objective:</w:t>
            </w:r>
            <w:r w:rsidRPr="00C7682B">
              <w:rPr>
                <w:rFonts w:ascii="Arial Narrow" w:hAnsi="Arial Narrow"/>
                <w:sz w:val="22"/>
                <w:szCs w:val="22"/>
              </w:rPr>
              <w:t xml:space="preserve"> </w:t>
            </w:r>
            <w:r w:rsidR="00521061" w:rsidRPr="00521061">
              <w:rPr>
                <w:rFonts w:ascii="Arial Narrow" w:hAnsi="Arial Narrow"/>
                <w:sz w:val="22"/>
                <w:szCs w:val="22"/>
              </w:rPr>
              <w:t>Care is high quality, safe, efficient, and delivers the best possible outcomes for people in partnerships</w:t>
            </w:r>
          </w:p>
        </w:tc>
        <w:tc>
          <w:tcPr>
            <w:tcW w:w="1559" w:type="dxa"/>
          </w:tcPr>
          <w:p w14:paraId="5D2310A1" w14:textId="77777777" w:rsidR="00DF0A8A" w:rsidRDefault="00DF0A8A" w:rsidP="00DF0A8A">
            <w:pPr>
              <w:rPr>
                <w:rFonts w:ascii="Arial Narrow" w:hAnsi="Arial Narrow"/>
                <w:b/>
                <w:sz w:val="22"/>
                <w:szCs w:val="22"/>
              </w:rPr>
            </w:pPr>
            <w:r>
              <w:rPr>
                <w:rFonts w:ascii="Arial Narrow" w:hAnsi="Arial Narrow"/>
                <w:b/>
                <w:sz w:val="22"/>
                <w:szCs w:val="22"/>
              </w:rPr>
              <w:t>SRR Ref:</w:t>
            </w:r>
          </w:p>
          <w:p w14:paraId="41FB277E" w14:textId="436409AD" w:rsidR="00DF0A8A" w:rsidRPr="006F2430" w:rsidRDefault="004840BB" w:rsidP="00DF0A8A">
            <w:pPr>
              <w:rPr>
                <w:rFonts w:ascii="Arial Narrow" w:hAnsi="Arial Narrow"/>
                <w:bCs/>
                <w:sz w:val="22"/>
                <w:szCs w:val="22"/>
              </w:rPr>
            </w:pPr>
            <w:r w:rsidRPr="006F2430">
              <w:rPr>
                <w:rFonts w:ascii="Arial Narrow" w:hAnsi="Arial Narrow"/>
                <w:bCs/>
                <w:sz w:val="22"/>
                <w:szCs w:val="22"/>
              </w:rPr>
              <w:t>2.7</w:t>
            </w:r>
          </w:p>
        </w:tc>
        <w:tc>
          <w:tcPr>
            <w:tcW w:w="6946" w:type="dxa"/>
            <w:gridSpan w:val="4"/>
          </w:tcPr>
          <w:p w14:paraId="5B26D5D4" w14:textId="77777777" w:rsidR="00DF0A8A" w:rsidRPr="00C7682B" w:rsidRDefault="00DF0A8A" w:rsidP="00DF0A8A">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Deb Lewis,</w:t>
            </w:r>
            <w:r w:rsidRPr="00C7682B">
              <w:rPr>
                <w:rFonts w:ascii="Arial Narrow" w:eastAsia="Times New Roman" w:hAnsi="Arial Narrow" w:cs="Arial"/>
                <w:b/>
                <w:bCs/>
                <w:sz w:val="22"/>
                <w:szCs w:val="22"/>
              </w:rPr>
              <w:t xml:space="preserve"> </w:t>
            </w:r>
            <w:r w:rsidRPr="00C7682B">
              <w:rPr>
                <w:rFonts w:ascii="Arial Narrow" w:eastAsia="Times New Roman" w:hAnsi="Arial Narrow" w:cs="Arial"/>
                <w:bCs/>
                <w:sz w:val="22"/>
                <w:szCs w:val="22"/>
              </w:rPr>
              <w:t>Chief Operating Officer</w:t>
            </w:r>
          </w:p>
          <w:p w14:paraId="7BE603AC" w14:textId="77777777" w:rsidR="00DF0A8A" w:rsidRPr="00C7682B" w:rsidRDefault="00DF0A8A" w:rsidP="00DF0A8A">
            <w:pPr>
              <w:autoSpaceDE w:val="0"/>
              <w:autoSpaceDN w:val="0"/>
              <w:adjustRightInd w:val="0"/>
              <w:rPr>
                <w:rFonts w:ascii="Arial Narrow" w:eastAsia="Times New Roman" w:hAnsi="Arial Narrow" w:cs="Calibri"/>
                <w:sz w:val="22"/>
                <w:szCs w:val="22"/>
              </w:rPr>
            </w:pPr>
            <w:r w:rsidRPr="00C7682B">
              <w:rPr>
                <w:rFonts w:ascii="Arial Narrow" w:hAnsi="Arial Narrow" w:cs="Arial"/>
                <w:b/>
                <w:bCs/>
                <w:sz w:val="22"/>
                <w:szCs w:val="22"/>
              </w:rPr>
              <w:t xml:space="preserve">Assuring Committee: </w:t>
            </w:r>
            <w:r w:rsidRPr="00C7682B">
              <w:rPr>
                <w:rFonts w:ascii="Arial Narrow" w:eastAsia="Times New Roman" w:hAnsi="Arial Narrow" w:cs="Calibri"/>
                <w:sz w:val="22"/>
                <w:szCs w:val="22"/>
              </w:rPr>
              <w:t>Performance &amp; Finance Committee</w:t>
            </w:r>
          </w:p>
          <w:p w14:paraId="4227DFA3" w14:textId="77777777" w:rsidR="00DF0A8A" w:rsidRPr="00C7682B" w:rsidRDefault="00DF0A8A" w:rsidP="00DF0A8A">
            <w:pPr>
              <w:rPr>
                <w:rFonts w:ascii="Arial Narrow" w:hAnsi="Arial Narrow"/>
                <w:sz w:val="22"/>
                <w:szCs w:val="22"/>
              </w:rPr>
            </w:pPr>
            <w:r w:rsidRPr="00C7682B">
              <w:rPr>
                <w:rFonts w:ascii="Arial Narrow" w:hAnsi="Arial Narrow" w:cs="Arial"/>
                <w:b/>
                <w:sz w:val="22"/>
                <w:szCs w:val="22"/>
              </w:rPr>
              <w:t>For information:</w:t>
            </w:r>
            <w:r w:rsidRPr="00C7682B">
              <w:rPr>
                <w:rFonts w:ascii="Arial Narrow" w:hAnsi="Arial Narrow" w:cs="Arial"/>
                <w:sz w:val="22"/>
                <w:szCs w:val="22"/>
              </w:rPr>
              <w:t xml:space="preserve"> Quality &amp; Safety Committee</w:t>
            </w:r>
            <w:r w:rsidRPr="00C7682B">
              <w:rPr>
                <w:rFonts w:ascii="Arial Narrow" w:hAnsi="Arial Narrow" w:cs="Arial"/>
                <w:bCs/>
                <w:sz w:val="22"/>
                <w:szCs w:val="22"/>
              </w:rPr>
              <w:t xml:space="preserve"> </w:t>
            </w:r>
          </w:p>
        </w:tc>
      </w:tr>
      <w:tr w:rsidR="00DF0A8A" w:rsidRPr="00C7682B" w14:paraId="3ABD754C" w14:textId="77777777" w:rsidTr="00C81BED">
        <w:tc>
          <w:tcPr>
            <w:tcW w:w="15588" w:type="dxa"/>
            <w:gridSpan w:val="8"/>
          </w:tcPr>
          <w:p w14:paraId="1B276264" w14:textId="77777777" w:rsidR="00DF0A8A" w:rsidRPr="00C7682B" w:rsidRDefault="00DF0A8A" w:rsidP="00DF0A8A">
            <w:pPr>
              <w:rPr>
                <w:rFonts w:ascii="Arial Narrow" w:hAnsi="Arial Narrow" w:cs="Arial"/>
                <w:b/>
                <w:sz w:val="22"/>
                <w:szCs w:val="22"/>
              </w:rPr>
            </w:pPr>
            <w:r w:rsidRPr="00C7682B">
              <w:rPr>
                <w:rFonts w:ascii="Arial Narrow" w:hAnsi="Arial Narrow" w:cs="Arial"/>
                <w:b/>
                <w:sz w:val="22"/>
                <w:szCs w:val="22"/>
              </w:rPr>
              <w:t>Risk: CAMHS failure to meet required standards of performance</w:t>
            </w:r>
          </w:p>
          <w:p w14:paraId="7F9DCB21" w14:textId="77777777" w:rsidR="00883F96" w:rsidRPr="009A584A" w:rsidRDefault="00883F96" w:rsidP="00883F96">
            <w:pPr>
              <w:rPr>
                <w:rFonts w:ascii="Arial Narrow" w:hAnsi="Arial Narrow"/>
                <w:sz w:val="22"/>
                <w:szCs w:val="22"/>
              </w:rPr>
            </w:pPr>
            <w:r w:rsidRPr="00C7682B">
              <w:rPr>
                <w:rFonts w:ascii="Arial Narrow" w:hAnsi="Arial Narrow"/>
                <w:sz w:val="22"/>
                <w:szCs w:val="22"/>
              </w:rPr>
              <w:t>The CAMHS service is unable to meet the required level of performance due to workforce deficits in the team across all staff groups including medics, psychological therapies and nursing.</w:t>
            </w:r>
            <w:r>
              <w:rPr>
                <w:rFonts w:ascii="Arial Narrow" w:hAnsi="Arial Narrow"/>
                <w:sz w:val="22"/>
                <w:szCs w:val="22"/>
              </w:rPr>
              <w:t xml:space="preserve">  </w:t>
            </w:r>
            <w:r>
              <w:rPr>
                <w:rFonts w:ascii="Arial Narrow" w:hAnsi="Arial Narrow"/>
                <w:color w:val="FF0000"/>
                <w:sz w:val="22"/>
                <w:szCs w:val="22"/>
              </w:rPr>
              <w:t xml:space="preserve"> </w:t>
            </w:r>
            <w:r w:rsidRPr="009A584A">
              <w:rPr>
                <w:rFonts w:ascii="Arial Narrow" w:hAnsi="Arial Narrow"/>
                <w:sz w:val="22"/>
                <w:szCs w:val="22"/>
              </w:rPr>
              <w:t>Data quality review has been completed and new processes are in place to ensure it is accurate.</w:t>
            </w:r>
          </w:p>
          <w:p w14:paraId="3AC88C5C" w14:textId="0EA94A9A" w:rsidR="00DF0A8A" w:rsidRPr="00C7682B" w:rsidRDefault="00883F96" w:rsidP="00883F96">
            <w:pPr>
              <w:rPr>
                <w:rFonts w:ascii="Arial Narrow" w:hAnsi="Arial Narrow"/>
                <w:sz w:val="22"/>
                <w:szCs w:val="22"/>
              </w:rPr>
            </w:pPr>
            <w:r w:rsidRPr="00C7682B">
              <w:rPr>
                <w:rFonts w:ascii="Arial Narrow" w:hAnsi="Arial Narrow"/>
                <w:i/>
                <w:sz w:val="22"/>
                <w:szCs w:val="22"/>
              </w:rPr>
              <w:t>Links to other CAMHS risk register entries: (Ref: 3373</w:t>
            </w:r>
            <w:r>
              <w:rPr>
                <w:rFonts w:ascii="Arial Narrow" w:hAnsi="Arial Narrow"/>
                <w:i/>
                <w:sz w:val="22"/>
                <w:szCs w:val="22"/>
              </w:rPr>
              <w:t xml:space="preserve"> (ADHD)</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3346</w:t>
            </w:r>
            <w:r>
              <w:rPr>
                <w:rFonts w:ascii="Arial Narrow" w:hAnsi="Arial Narrow"/>
                <w:i/>
                <w:sz w:val="22"/>
                <w:szCs w:val="22"/>
              </w:rPr>
              <w:t xml:space="preserve"> open </w:t>
            </w:r>
            <w:r w:rsidRPr="00C7682B">
              <w:rPr>
                <w:rFonts w:ascii="Arial Narrow" w:hAnsi="Arial Narrow"/>
                <w:i/>
                <w:sz w:val="22"/>
                <w:szCs w:val="22"/>
              </w:rPr>
              <w:t>/</w:t>
            </w:r>
            <w:r>
              <w:rPr>
                <w:rFonts w:ascii="Arial Narrow" w:hAnsi="Arial Narrow"/>
                <w:i/>
                <w:sz w:val="22"/>
                <w:szCs w:val="22"/>
              </w:rPr>
              <w:t xml:space="preserve"> </w:t>
            </w:r>
            <w:r w:rsidRPr="00C7682B">
              <w:rPr>
                <w:rFonts w:ascii="Arial Narrow" w:hAnsi="Arial Narrow"/>
                <w:i/>
                <w:sz w:val="22"/>
                <w:szCs w:val="22"/>
              </w:rPr>
              <w:t>3350</w:t>
            </w:r>
            <w:r>
              <w:rPr>
                <w:rFonts w:ascii="Arial Narrow" w:hAnsi="Arial Narrow"/>
                <w:i/>
                <w:sz w:val="22"/>
                <w:szCs w:val="22"/>
              </w:rPr>
              <w:t xml:space="preserve"> open</w:t>
            </w:r>
            <w:r w:rsidRPr="00C7682B">
              <w:rPr>
                <w:rFonts w:ascii="Arial Narrow" w:hAnsi="Arial Narrow"/>
                <w:i/>
                <w:sz w:val="22"/>
                <w:szCs w:val="22"/>
              </w:rPr>
              <w:t>)</w:t>
            </w:r>
          </w:p>
        </w:tc>
      </w:tr>
      <w:tr w:rsidR="00941F04" w:rsidRPr="00C7682B" w14:paraId="1427E509" w14:textId="77777777" w:rsidTr="004E0C0F">
        <w:tc>
          <w:tcPr>
            <w:tcW w:w="2599" w:type="dxa"/>
            <w:vMerge w:val="restart"/>
          </w:tcPr>
          <w:p w14:paraId="1149B037" w14:textId="77777777" w:rsidR="00DF0A8A" w:rsidRPr="00C7682B" w:rsidRDefault="00DF0A8A" w:rsidP="00DF0A8A">
            <w:pPr>
              <w:jc w:val="center"/>
              <w:rPr>
                <w:rFonts w:ascii="Arial Narrow" w:hAnsi="Arial Narrow"/>
                <w:b/>
                <w:sz w:val="22"/>
                <w:szCs w:val="22"/>
              </w:rPr>
            </w:pPr>
            <w:r w:rsidRPr="00C7682B">
              <w:rPr>
                <w:rFonts w:ascii="Arial Narrow" w:hAnsi="Arial Narrow"/>
                <w:b/>
                <w:sz w:val="22"/>
                <w:szCs w:val="22"/>
              </w:rPr>
              <w:t>Risk Rating</w:t>
            </w:r>
          </w:p>
          <w:p w14:paraId="52F9EC05"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58E064F1" w14:textId="0CA82BDF" w:rsidR="00DF0A8A" w:rsidRPr="00C7682B" w:rsidRDefault="00F61C08" w:rsidP="00DF0A8A">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00DF0A8A" w:rsidRPr="00C7682B">
              <w:rPr>
                <w:rFonts w:ascii="Arial Narrow" w:hAnsi="Arial Narrow" w:cs="Arial"/>
                <w:color w:val="auto"/>
                <w:sz w:val="22"/>
                <w:szCs w:val="22"/>
              </w:rPr>
              <w:t xml:space="preserve">: </w:t>
            </w:r>
            <w:r w:rsidR="00DF0A8A" w:rsidRPr="00C7682B">
              <w:rPr>
                <w:rFonts w:ascii="Arial Narrow" w:hAnsi="Arial Narrow" w:cs="Arial"/>
                <w:bCs/>
                <w:color w:val="auto"/>
                <w:sz w:val="22"/>
                <w:szCs w:val="22"/>
              </w:rPr>
              <w:t>4 x 5 = 20</w:t>
            </w:r>
          </w:p>
          <w:p w14:paraId="338D4552" w14:textId="77777777" w:rsidR="00DF0A8A" w:rsidRPr="00C7682B" w:rsidRDefault="00DF0A8A" w:rsidP="00DF0A8A">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Pr="00C7682B">
              <w:rPr>
                <w:rFonts w:ascii="Arial Narrow" w:hAnsi="Arial Narrow" w:cs="Arial"/>
                <w:bCs/>
                <w:color w:val="auto"/>
                <w:sz w:val="22"/>
                <w:szCs w:val="22"/>
              </w:rPr>
              <w:t>4 x 3 = 12</w:t>
            </w:r>
          </w:p>
          <w:p w14:paraId="4DA9377A" w14:textId="77777777" w:rsidR="00DF0A8A" w:rsidRPr="00C7682B" w:rsidRDefault="00DF0A8A" w:rsidP="00DF0A8A">
            <w:pPr>
              <w:jc w:val="center"/>
              <w:rPr>
                <w:rFonts w:ascii="Arial Narrow" w:hAnsi="Arial Narrow"/>
                <w:sz w:val="22"/>
                <w:szCs w:val="22"/>
              </w:rPr>
            </w:pPr>
            <w:r w:rsidRPr="00C7682B">
              <w:rPr>
                <w:rFonts w:ascii="Arial Narrow" w:hAnsi="Arial Narrow" w:cs="Arial"/>
                <w:sz w:val="22"/>
                <w:szCs w:val="22"/>
              </w:rPr>
              <w:t xml:space="preserve">Target: </w:t>
            </w:r>
            <w:r w:rsidRPr="00C7682B">
              <w:rPr>
                <w:rFonts w:ascii="Arial Narrow" w:hAnsi="Arial Narrow" w:cs="Arial"/>
                <w:bCs/>
                <w:sz w:val="22"/>
                <w:szCs w:val="22"/>
              </w:rPr>
              <w:t>3 x 3 = 9</w:t>
            </w:r>
          </w:p>
        </w:tc>
        <w:tc>
          <w:tcPr>
            <w:tcW w:w="6043" w:type="dxa"/>
            <w:gridSpan w:val="3"/>
            <w:vMerge w:val="restart"/>
          </w:tcPr>
          <w:p w14:paraId="6FC2113E" w14:textId="4A0A1E84" w:rsidR="00DF0A8A" w:rsidRPr="00C7682B" w:rsidRDefault="00F5742F" w:rsidP="00DF0A8A">
            <w:pPr>
              <w:rPr>
                <w:rFonts w:ascii="Arial Narrow" w:hAnsi="Arial Narrow"/>
                <w:sz w:val="22"/>
                <w:szCs w:val="22"/>
              </w:rPr>
            </w:pPr>
            <w:r>
              <w:rPr>
                <w:rFonts w:ascii="Arial Narrow" w:hAnsi="Arial Narrow"/>
                <w:noProof/>
              </w:rPr>
              <w:drawing>
                <wp:inline distT="0" distB="0" distL="0" distR="0" wp14:anchorId="551507F4" wp14:editId="345CF5AB">
                  <wp:extent cx="3636000" cy="1724400"/>
                  <wp:effectExtent l="0" t="0" r="3175" b="9525"/>
                  <wp:docPr id="232347445" name="Picture 1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36000" cy="1724400"/>
                          </a:xfrm>
                          <a:prstGeom prst="rect">
                            <a:avLst/>
                          </a:prstGeom>
                          <a:noFill/>
                        </pic:spPr>
                      </pic:pic>
                    </a:graphicData>
                  </a:graphic>
                </wp:inline>
              </w:drawing>
            </w:r>
          </w:p>
        </w:tc>
        <w:tc>
          <w:tcPr>
            <w:tcW w:w="6946" w:type="dxa"/>
            <w:gridSpan w:val="4"/>
          </w:tcPr>
          <w:p w14:paraId="031C7422" w14:textId="77777777" w:rsidR="00DF0A8A" w:rsidRPr="00C7682B" w:rsidRDefault="00DF0A8A" w:rsidP="00DF0A8A">
            <w:pPr>
              <w:rPr>
                <w:rFonts w:ascii="Arial Narrow" w:hAnsi="Arial Narrow" w:cs="Arial"/>
                <w:b/>
                <w:bCs/>
                <w:sz w:val="22"/>
                <w:szCs w:val="22"/>
              </w:rPr>
            </w:pPr>
            <w:r w:rsidRPr="00C7682B">
              <w:rPr>
                <w:rFonts w:ascii="Arial Narrow" w:hAnsi="Arial Narrow" w:cs="Arial"/>
                <w:b/>
                <w:bCs/>
                <w:sz w:val="22"/>
                <w:szCs w:val="22"/>
              </w:rPr>
              <w:t xml:space="preserve">Rationale for current score: </w:t>
            </w:r>
          </w:p>
          <w:p w14:paraId="759FF286" w14:textId="7D4A4EF2" w:rsidR="00DF0A8A" w:rsidRPr="00C7682B" w:rsidRDefault="00DF0A8A" w:rsidP="00DF0A8A">
            <w:pPr>
              <w:jc w:val="both"/>
              <w:rPr>
                <w:rFonts w:ascii="Arial Narrow" w:hAnsi="Arial Narrow"/>
                <w:sz w:val="22"/>
                <w:szCs w:val="22"/>
              </w:rPr>
            </w:pPr>
            <w:r w:rsidRPr="00C7682B">
              <w:rPr>
                <w:rFonts w:ascii="Arial Narrow" w:hAnsi="Arial Narrow" w:cs="Arial"/>
                <w:sz w:val="22"/>
                <w:szCs w:val="22"/>
              </w:rPr>
              <w:t>Marked improvement in the performance against the Mental health Measure for CAMHS. Data validation for new patients complete. Current risk score 12 in view of improved performance however this reflects the fragility in the workforce to deliver sustained performance. Work is still ongoing within CAMHs to maintain and improves the situation.</w:t>
            </w:r>
          </w:p>
        </w:tc>
      </w:tr>
      <w:tr w:rsidR="00941F04" w:rsidRPr="00C7682B" w14:paraId="624E1636" w14:textId="77777777" w:rsidTr="004E0C0F">
        <w:trPr>
          <w:trHeight w:val="767"/>
        </w:trPr>
        <w:tc>
          <w:tcPr>
            <w:tcW w:w="2599" w:type="dxa"/>
            <w:vMerge/>
            <w:tcBorders>
              <w:bottom w:val="single" w:sz="4" w:space="0" w:color="auto"/>
            </w:tcBorders>
          </w:tcPr>
          <w:p w14:paraId="2B972A36" w14:textId="06F4C66A" w:rsidR="00DF0A8A" w:rsidRPr="00C7682B" w:rsidRDefault="00DF0A8A" w:rsidP="00DF0A8A">
            <w:pPr>
              <w:jc w:val="center"/>
              <w:rPr>
                <w:rFonts w:ascii="Arial Narrow" w:hAnsi="Arial Narrow"/>
                <w:sz w:val="22"/>
                <w:szCs w:val="22"/>
              </w:rPr>
            </w:pPr>
          </w:p>
        </w:tc>
        <w:tc>
          <w:tcPr>
            <w:tcW w:w="6043" w:type="dxa"/>
            <w:gridSpan w:val="3"/>
            <w:vMerge/>
            <w:tcBorders>
              <w:bottom w:val="single" w:sz="4" w:space="0" w:color="auto"/>
            </w:tcBorders>
          </w:tcPr>
          <w:p w14:paraId="613B1662" w14:textId="77777777" w:rsidR="00DF0A8A" w:rsidRPr="00C7682B" w:rsidRDefault="00DF0A8A" w:rsidP="00DF0A8A">
            <w:pPr>
              <w:rPr>
                <w:rFonts w:ascii="Arial Narrow" w:hAnsi="Arial Narrow"/>
                <w:sz w:val="22"/>
                <w:szCs w:val="22"/>
              </w:rPr>
            </w:pPr>
          </w:p>
        </w:tc>
        <w:tc>
          <w:tcPr>
            <w:tcW w:w="6946" w:type="dxa"/>
            <w:gridSpan w:val="4"/>
            <w:tcBorders>
              <w:bottom w:val="single" w:sz="4" w:space="0" w:color="auto"/>
            </w:tcBorders>
          </w:tcPr>
          <w:p w14:paraId="32D6935B" w14:textId="77777777" w:rsidR="00DF0A8A" w:rsidRPr="00C7682B" w:rsidRDefault="00DF0A8A" w:rsidP="00DF0A8A">
            <w:pPr>
              <w:rPr>
                <w:rFonts w:ascii="Arial Narrow" w:hAnsi="Arial Narrow"/>
                <w:sz w:val="22"/>
                <w:szCs w:val="22"/>
              </w:rPr>
            </w:pPr>
            <w:r w:rsidRPr="00C7682B">
              <w:rPr>
                <w:rFonts w:ascii="Arial Narrow" w:hAnsi="Arial Narrow" w:cs="Arial"/>
                <w:b/>
                <w:bCs/>
                <w:sz w:val="22"/>
                <w:szCs w:val="22"/>
              </w:rPr>
              <w:t xml:space="preserve">Rationale for target score: </w:t>
            </w:r>
          </w:p>
          <w:p w14:paraId="6CDFD728" w14:textId="77777777" w:rsidR="00DF0A8A" w:rsidRPr="00C7682B" w:rsidRDefault="00DF0A8A" w:rsidP="00DF0A8A">
            <w:pPr>
              <w:rPr>
                <w:rFonts w:ascii="Arial Narrow" w:hAnsi="Arial Narrow"/>
                <w:sz w:val="22"/>
                <w:szCs w:val="22"/>
              </w:rPr>
            </w:pPr>
            <w:r w:rsidRPr="00C7682B">
              <w:rPr>
                <w:rFonts w:ascii="Arial Narrow" w:hAnsi="Arial Narrow"/>
                <w:sz w:val="22"/>
                <w:szCs w:val="22"/>
              </w:rPr>
              <w:t>The rationale for the target score is linked to successful recruitment and more timely access to services for children and young persons which will reduce risk.</w:t>
            </w:r>
          </w:p>
        </w:tc>
      </w:tr>
      <w:tr w:rsidR="00DF0A8A" w:rsidRPr="00C7682B" w14:paraId="642D6329" w14:textId="77777777" w:rsidTr="004E0C0F">
        <w:tc>
          <w:tcPr>
            <w:tcW w:w="8642" w:type="dxa"/>
            <w:gridSpan w:val="4"/>
          </w:tcPr>
          <w:p w14:paraId="50390458" w14:textId="458817F7" w:rsidR="00DF0A8A" w:rsidRPr="00C7682B" w:rsidRDefault="00DF0A8A" w:rsidP="00DF0A8A">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6688E71" w14:textId="731FF792" w:rsidR="00DF0A8A" w:rsidRPr="00C7682B" w:rsidRDefault="00DF0A8A" w:rsidP="00DF0A8A">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941F04" w:rsidRPr="00C7682B" w14:paraId="3C9CBC08" w14:textId="77777777" w:rsidTr="004E0C0F">
        <w:tc>
          <w:tcPr>
            <w:tcW w:w="8642" w:type="dxa"/>
            <w:gridSpan w:val="4"/>
            <w:vMerge w:val="restart"/>
          </w:tcPr>
          <w:p w14:paraId="6E40D2E8" w14:textId="2BA8E66B" w:rsidR="00883F96" w:rsidRPr="00205E9E" w:rsidRDefault="00883F96" w:rsidP="00883F96">
            <w:pPr>
              <w:rPr>
                <w:rFonts w:ascii="Arial Narrow" w:hAnsi="Arial Narrow"/>
                <w:sz w:val="22"/>
                <w:szCs w:val="22"/>
              </w:rPr>
            </w:pPr>
            <w:r w:rsidRPr="00205E9E">
              <w:rPr>
                <w:rFonts w:ascii="Arial Narrow" w:hAnsi="Arial Narrow"/>
                <w:sz w:val="22"/>
                <w:szCs w:val="22"/>
              </w:rPr>
              <w:t>Ongoing recruitment into nursing and medical staff groups. Psychology and Therapies are fully recruited.</w:t>
            </w:r>
          </w:p>
          <w:p w14:paraId="4A4BF5A8" w14:textId="1183E023" w:rsidR="00DF0A8A" w:rsidRPr="00205E9E" w:rsidRDefault="00883F96" w:rsidP="00883F96">
            <w:pPr>
              <w:rPr>
                <w:rFonts w:ascii="Arial Narrow" w:hAnsi="Arial Narrow"/>
                <w:sz w:val="22"/>
                <w:szCs w:val="22"/>
              </w:rPr>
            </w:pPr>
            <w:r w:rsidRPr="00205E9E">
              <w:rPr>
                <w:rFonts w:ascii="Arial Narrow" w:hAnsi="Arial Narrow"/>
                <w:sz w:val="22"/>
                <w:szCs w:val="22"/>
              </w:rPr>
              <w:t>Use of t</w:t>
            </w:r>
            <w:r w:rsidR="00DF0A8A" w:rsidRPr="00205E9E">
              <w:rPr>
                <w:rFonts w:ascii="Arial Narrow" w:hAnsi="Arial Narrow"/>
                <w:sz w:val="22"/>
                <w:szCs w:val="22"/>
              </w:rPr>
              <w:t>emporary agency workforce in nursing at premium pay rates to sustain current levels of performance</w:t>
            </w:r>
          </w:p>
          <w:p w14:paraId="2D2987DB" w14:textId="6EFCED41" w:rsidR="00DF0A8A" w:rsidRPr="00205E9E" w:rsidRDefault="00DF0A8A" w:rsidP="00883F96">
            <w:pPr>
              <w:rPr>
                <w:rFonts w:ascii="Arial Narrow" w:hAnsi="Arial Narrow"/>
                <w:sz w:val="22"/>
                <w:szCs w:val="22"/>
              </w:rPr>
            </w:pPr>
            <w:r w:rsidRPr="00205E9E">
              <w:rPr>
                <w:rFonts w:ascii="Arial Narrow" w:hAnsi="Arial Narrow"/>
                <w:sz w:val="22"/>
                <w:szCs w:val="22"/>
              </w:rPr>
              <w:t>Recent appointment into psychological therapies lead posts.</w:t>
            </w:r>
          </w:p>
          <w:p w14:paraId="52DC76DF" w14:textId="7826D3D1" w:rsidR="00DF0A8A" w:rsidRPr="00205E9E" w:rsidRDefault="00DF0A8A" w:rsidP="00883F96">
            <w:pPr>
              <w:rPr>
                <w:rFonts w:ascii="Arial Narrow" w:hAnsi="Arial Narrow"/>
                <w:sz w:val="22"/>
                <w:szCs w:val="22"/>
              </w:rPr>
            </w:pPr>
            <w:r w:rsidRPr="00205E9E">
              <w:rPr>
                <w:rFonts w:ascii="Arial Narrow" w:hAnsi="Arial Narrow"/>
                <w:sz w:val="22"/>
                <w:szCs w:val="22"/>
              </w:rPr>
              <w:t>-</w:t>
            </w:r>
            <w:r w:rsidR="006C5BE0" w:rsidRPr="00205E9E">
              <w:rPr>
                <w:rFonts w:ascii="Arial Narrow" w:hAnsi="Arial Narrow"/>
                <w:sz w:val="22"/>
                <w:szCs w:val="22"/>
              </w:rPr>
              <w:t>Exploring fixed term appt of Band 5 psychological therapies support staff to improve performance.</w:t>
            </w:r>
          </w:p>
        </w:tc>
        <w:tc>
          <w:tcPr>
            <w:tcW w:w="3445" w:type="dxa"/>
          </w:tcPr>
          <w:p w14:paraId="6EC923BF"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Action</w:t>
            </w:r>
          </w:p>
        </w:tc>
        <w:tc>
          <w:tcPr>
            <w:tcW w:w="2035" w:type="dxa"/>
            <w:gridSpan w:val="2"/>
          </w:tcPr>
          <w:p w14:paraId="356D5551"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Lead</w:t>
            </w:r>
          </w:p>
        </w:tc>
        <w:tc>
          <w:tcPr>
            <w:tcW w:w="1466" w:type="dxa"/>
          </w:tcPr>
          <w:p w14:paraId="3E6ED2E0" w14:textId="77777777" w:rsidR="00DF0A8A" w:rsidRPr="00205E9E" w:rsidRDefault="00DF0A8A" w:rsidP="00DF0A8A">
            <w:pPr>
              <w:jc w:val="center"/>
              <w:rPr>
                <w:rFonts w:ascii="Arial Narrow" w:hAnsi="Arial Narrow"/>
                <w:b/>
                <w:sz w:val="22"/>
                <w:szCs w:val="22"/>
              </w:rPr>
            </w:pPr>
            <w:r w:rsidRPr="00205E9E">
              <w:rPr>
                <w:rFonts w:ascii="Arial Narrow" w:hAnsi="Arial Narrow"/>
                <w:b/>
                <w:sz w:val="22"/>
                <w:szCs w:val="22"/>
              </w:rPr>
              <w:t>Deadline</w:t>
            </w:r>
          </w:p>
        </w:tc>
      </w:tr>
      <w:tr w:rsidR="00941F04" w:rsidRPr="00C7682B" w14:paraId="6E3FE568" w14:textId="77777777" w:rsidTr="004E0C0F">
        <w:trPr>
          <w:trHeight w:val="492"/>
        </w:trPr>
        <w:tc>
          <w:tcPr>
            <w:tcW w:w="8642" w:type="dxa"/>
            <w:gridSpan w:val="4"/>
            <w:vMerge/>
          </w:tcPr>
          <w:p w14:paraId="63E664E2" w14:textId="77777777" w:rsidR="00DF0A8A" w:rsidRPr="00205E9E" w:rsidRDefault="00DF0A8A" w:rsidP="00DF0A8A">
            <w:pPr>
              <w:rPr>
                <w:rFonts w:ascii="Arial Narrow" w:hAnsi="Arial Narrow"/>
                <w:sz w:val="22"/>
                <w:szCs w:val="22"/>
              </w:rPr>
            </w:pPr>
          </w:p>
        </w:tc>
        <w:tc>
          <w:tcPr>
            <w:tcW w:w="3445" w:type="dxa"/>
          </w:tcPr>
          <w:p w14:paraId="36F2FDC7" w14:textId="12E9D375" w:rsidR="00DF0A8A" w:rsidRPr="00205E9E" w:rsidRDefault="00DF0A8A" w:rsidP="00DF0A8A">
            <w:pPr>
              <w:rPr>
                <w:rFonts w:ascii="Arial Narrow" w:hAnsi="Arial Narrow"/>
                <w:sz w:val="22"/>
                <w:szCs w:val="22"/>
              </w:rPr>
            </w:pPr>
            <w:r w:rsidRPr="00205E9E">
              <w:rPr>
                <w:rFonts w:ascii="Arial Narrow" w:hAnsi="Arial Narrow"/>
                <w:sz w:val="22"/>
                <w:szCs w:val="22"/>
              </w:rPr>
              <w:t>Continued efforts at recruitment</w:t>
            </w:r>
            <w:r w:rsidR="006C5BE0" w:rsidRPr="00205E9E">
              <w:rPr>
                <w:rFonts w:ascii="Arial Narrow" w:hAnsi="Arial Narrow"/>
                <w:sz w:val="22"/>
                <w:szCs w:val="22"/>
              </w:rPr>
              <w:t>.</w:t>
            </w:r>
          </w:p>
          <w:p w14:paraId="18B9141C" w14:textId="2F61DCC3" w:rsidR="006C5BE0" w:rsidRPr="00205E9E" w:rsidRDefault="006C5BE0" w:rsidP="00DF0A8A">
            <w:pPr>
              <w:rPr>
                <w:rFonts w:ascii="Arial Narrow" w:hAnsi="Arial Narrow"/>
                <w:sz w:val="22"/>
                <w:szCs w:val="22"/>
              </w:rPr>
            </w:pPr>
            <w:r w:rsidRPr="00205E9E">
              <w:rPr>
                <w:rFonts w:ascii="Arial Narrow" w:hAnsi="Arial Narrow"/>
                <w:sz w:val="22"/>
                <w:szCs w:val="22"/>
              </w:rPr>
              <w:t>Recovery Plan in place.</w:t>
            </w:r>
          </w:p>
        </w:tc>
        <w:tc>
          <w:tcPr>
            <w:tcW w:w="2035" w:type="dxa"/>
            <w:gridSpan w:val="2"/>
          </w:tcPr>
          <w:p w14:paraId="0F454021" w14:textId="7210BA8C" w:rsidR="00DF0A8A" w:rsidRPr="00205E9E" w:rsidRDefault="00DF0A8A" w:rsidP="00DF0A8A">
            <w:pPr>
              <w:rPr>
                <w:rFonts w:ascii="Arial Narrow" w:hAnsi="Arial Narrow"/>
                <w:sz w:val="22"/>
                <w:szCs w:val="22"/>
              </w:rPr>
            </w:pPr>
            <w:r w:rsidRPr="00205E9E">
              <w:rPr>
                <w:rFonts w:ascii="Arial Narrow" w:hAnsi="Arial Narrow"/>
                <w:sz w:val="22"/>
                <w:szCs w:val="22"/>
              </w:rPr>
              <w:t>Associate Service Director</w:t>
            </w:r>
          </w:p>
        </w:tc>
        <w:tc>
          <w:tcPr>
            <w:tcW w:w="1466" w:type="dxa"/>
          </w:tcPr>
          <w:p w14:paraId="6EB9F02D" w14:textId="352F7749" w:rsidR="00DF0A8A" w:rsidRPr="00205E9E" w:rsidRDefault="00DF0A8A" w:rsidP="00DF0A8A">
            <w:pPr>
              <w:rPr>
                <w:rFonts w:ascii="Arial Narrow" w:hAnsi="Arial Narrow"/>
                <w:sz w:val="22"/>
                <w:szCs w:val="22"/>
              </w:rPr>
            </w:pPr>
            <w:r w:rsidRPr="00205E9E">
              <w:rPr>
                <w:rFonts w:ascii="Arial Narrow" w:hAnsi="Arial Narrow"/>
                <w:sz w:val="22"/>
                <w:szCs w:val="22"/>
              </w:rPr>
              <w:t>31/01/2026</w:t>
            </w:r>
          </w:p>
        </w:tc>
      </w:tr>
      <w:tr w:rsidR="00DF0A8A" w:rsidRPr="00C7682B" w14:paraId="3DF780A0" w14:textId="77777777" w:rsidTr="004E0C0F">
        <w:tc>
          <w:tcPr>
            <w:tcW w:w="8642" w:type="dxa"/>
            <w:gridSpan w:val="4"/>
          </w:tcPr>
          <w:p w14:paraId="2450B8C0"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Assurances (How do we know if the things we are doing are having an impact?)</w:t>
            </w:r>
          </w:p>
          <w:p w14:paraId="261DBA25"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As above with controls.</w:t>
            </w:r>
          </w:p>
          <w:p w14:paraId="47CC5BDE"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-Monthly CAMHS Directorate meeting in place where performance and workforce are scrutinised</w:t>
            </w:r>
          </w:p>
          <w:p w14:paraId="05ED1D62" w14:textId="77777777"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Weekly Business Team and MH &amp; LD management board.</w:t>
            </w:r>
          </w:p>
          <w:p w14:paraId="7FAA8C8F" w14:textId="77777777" w:rsidR="006C5BE0" w:rsidRPr="00205E9E" w:rsidRDefault="006C5BE0" w:rsidP="006C5BE0">
            <w:pPr>
              <w:rPr>
                <w:rFonts w:ascii="Arial Narrow" w:hAnsi="Arial Narrow" w:cs="Arial"/>
                <w:sz w:val="22"/>
                <w:szCs w:val="22"/>
              </w:rPr>
            </w:pPr>
            <w:r w:rsidRPr="00205E9E">
              <w:rPr>
                <w:rFonts w:ascii="Arial Narrow" w:hAnsi="Arial Narrow" w:cs="Arial"/>
                <w:sz w:val="22"/>
                <w:szCs w:val="22"/>
              </w:rPr>
              <w:t>- Mental Health Division Quarterly Performance Review</w:t>
            </w:r>
          </w:p>
          <w:p w14:paraId="5BC29E86" w14:textId="42B1E565" w:rsidR="00DF0A8A" w:rsidRPr="00205E9E" w:rsidRDefault="00DF0A8A" w:rsidP="00DF0A8A">
            <w:pPr>
              <w:rPr>
                <w:rFonts w:ascii="Arial Narrow" w:hAnsi="Arial Narrow" w:cs="Arial"/>
                <w:sz w:val="22"/>
                <w:szCs w:val="22"/>
              </w:rPr>
            </w:pPr>
            <w:r w:rsidRPr="00205E9E">
              <w:rPr>
                <w:rFonts w:ascii="Arial Narrow" w:hAnsi="Arial Narrow" w:cs="Arial"/>
                <w:sz w:val="22"/>
                <w:szCs w:val="22"/>
              </w:rPr>
              <w:t>-Reporting into SBU Performance &amp; Finance Committee and IQPD (Integrated Quality &amp; Performance Delivery) meeting with Welsh Government</w:t>
            </w:r>
          </w:p>
        </w:tc>
        <w:tc>
          <w:tcPr>
            <w:tcW w:w="6946" w:type="dxa"/>
            <w:gridSpan w:val="4"/>
          </w:tcPr>
          <w:p w14:paraId="54486B99" w14:textId="77777777" w:rsidR="00DF0A8A" w:rsidRPr="00205E9E" w:rsidRDefault="00DF0A8A" w:rsidP="00DF0A8A">
            <w:pPr>
              <w:pStyle w:val="Default"/>
              <w:rPr>
                <w:rFonts w:ascii="Arial Narrow" w:hAnsi="Arial Narrow" w:cs="Arial"/>
                <w:b/>
                <w:bCs/>
                <w:color w:val="auto"/>
                <w:sz w:val="22"/>
                <w:szCs w:val="22"/>
              </w:rPr>
            </w:pPr>
            <w:r w:rsidRPr="00205E9E">
              <w:rPr>
                <w:rFonts w:ascii="Arial Narrow" w:hAnsi="Arial Narrow" w:cs="Arial"/>
                <w:b/>
                <w:bCs/>
                <w:color w:val="auto"/>
                <w:sz w:val="22"/>
                <w:szCs w:val="22"/>
              </w:rPr>
              <w:t>Gaps in assurance (What additional assurances should we seek?)</w:t>
            </w:r>
          </w:p>
          <w:p w14:paraId="79549C27" w14:textId="77777777" w:rsidR="00DF0A8A" w:rsidRPr="00205E9E" w:rsidRDefault="00DF0A8A" w:rsidP="00DF0A8A">
            <w:pPr>
              <w:rPr>
                <w:rFonts w:ascii="Arial Narrow" w:hAnsi="Arial Narrow"/>
                <w:sz w:val="22"/>
                <w:szCs w:val="22"/>
              </w:rPr>
            </w:pPr>
          </w:p>
        </w:tc>
      </w:tr>
      <w:tr w:rsidR="00DF0A8A" w:rsidRPr="00C7682B" w14:paraId="28EBD903" w14:textId="77777777" w:rsidTr="00A73CE1">
        <w:tc>
          <w:tcPr>
            <w:tcW w:w="15588" w:type="dxa"/>
            <w:gridSpan w:val="8"/>
          </w:tcPr>
          <w:p w14:paraId="5B0E48B9" w14:textId="77777777" w:rsidR="00DF0A8A" w:rsidRPr="00C7682B" w:rsidRDefault="00DF0A8A" w:rsidP="00DF0A8A">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Additional Comments / Progress Notes</w:t>
            </w:r>
          </w:p>
          <w:p w14:paraId="7E26A8FF"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11/12/2025</w:t>
            </w:r>
          </w:p>
          <w:p w14:paraId="2C2E34E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1a: remains generally consistent.</w:t>
            </w:r>
          </w:p>
          <w:p w14:paraId="2C841FFA"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CAMHS Part 1B:</w:t>
            </w:r>
          </w:p>
          <w:p w14:paraId="63CB89C4" w14:textId="777777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Recruitment to vacancies has been successful, however additional vacancies and maternity leave weakens the capacity pool to almost pre-recruitment levels</w:t>
            </w:r>
          </w:p>
          <w:p w14:paraId="1877A800" w14:textId="210CAEBE"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lastRenderedPageBreak/>
              <w:t>Despite this, the recovery plan roll out is underway, which includes changes to the delivery of the initial therapeutic offer for 1:1 intervention, which enables young people to commence support more quickly</w:t>
            </w:r>
            <w:r>
              <w:rPr>
                <w:rFonts w:ascii="Arial Narrow" w:hAnsi="Arial Narrow" w:cs="Arial"/>
                <w:color w:val="FF0000"/>
                <w:sz w:val="22"/>
                <w:szCs w:val="22"/>
              </w:rPr>
              <w:t>.</w:t>
            </w:r>
          </w:p>
          <w:p w14:paraId="38A1CDF7" w14:textId="59BAB977" w:rsidR="00001DE3" w:rsidRPr="00001DE3" w:rsidRDefault="00001DE3" w:rsidP="00001DE3">
            <w:pPr>
              <w:rPr>
                <w:rFonts w:ascii="Arial Narrow" w:hAnsi="Arial Narrow" w:cs="Arial"/>
                <w:color w:val="FF0000"/>
                <w:sz w:val="22"/>
                <w:szCs w:val="22"/>
              </w:rPr>
            </w:pPr>
            <w:r w:rsidRPr="00001DE3">
              <w:rPr>
                <w:rFonts w:ascii="Arial Narrow" w:hAnsi="Arial Narrow" w:cs="Arial"/>
                <w:color w:val="FF0000"/>
                <w:sz w:val="22"/>
                <w:szCs w:val="22"/>
              </w:rPr>
              <w:t>This has resulted in 3 months of small, but consistent improvement in the Part 1B performance irrespective of staffing challenges, which is now at 66% (Submitted for Nov 2025)</w:t>
            </w:r>
          </w:p>
          <w:p w14:paraId="4318C935" w14:textId="3EC7AF5D" w:rsidR="00001DE3" w:rsidRPr="00C7682B" w:rsidRDefault="00001DE3" w:rsidP="00001DE3">
            <w:pPr>
              <w:rPr>
                <w:rFonts w:ascii="Arial Narrow" w:hAnsi="Arial Narrow" w:cs="Arial"/>
                <w:sz w:val="22"/>
                <w:szCs w:val="22"/>
              </w:rPr>
            </w:pPr>
            <w:r w:rsidRPr="00001DE3">
              <w:rPr>
                <w:rFonts w:ascii="Arial Narrow" w:hAnsi="Arial Narrow" w:cs="Arial"/>
                <w:color w:val="FF0000"/>
                <w:sz w:val="22"/>
                <w:szCs w:val="22"/>
              </w:rPr>
              <w:t>Weekly meetings continue over booking and utilisation of capacity and using our staffing resource as flexibly as possible</w:t>
            </w:r>
          </w:p>
        </w:tc>
      </w:tr>
      <w:bookmarkEnd w:id="5"/>
    </w:tbl>
    <w:p w14:paraId="7439376F" w14:textId="59C223A6" w:rsidR="004469DF" w:rsidRDefault="004469DF">
      <w:pPr>
        <w:widowControl/>
        <w:spacing w:after="160" w:line="259" w:lineRule="auto"/>
        <w:rPr>
          <w:rFonts w:ascii="Arial Narrow" w:hAnsi="Arial Narrow" w:cs="Arial"/>
        </w:rPr>
      </w:pPr>
      <w:r>
        <w:rPr>
          <w:rFonts w:ascii="Arial Narrow" w:hAnsi="Arial Narrow" w:cs="Arial"/>
        </w:rPr>
        <w:lastRenderedPageBreak/>
        <w:br w:type="page"/>
      </w:r>
    </w:p>
    <w:tbl>
      <w:tblPr>
        <w:tblStyle w:val="TableGrid"/>
        <w:tblW w:w="15588" w:type="dxa"/>
        <w:tblLook w:val="04A0" w:firstRow="1" w:lastRow="0" w:firstColumn="1" w:lastColumn="0" w:noHBand="0" w:noVBand="1"/>
      </w:tblPr>
      <w:tblGrid>
        <w:gridCol w:w="2487"/>
        <w:gridCol w:w="1774"/>
        <w:gridCol w:w="2893"/>
        <w:gridCol w:w="1346"/>
        <w:gridCol w:w="3500"/>
        <w:gridCol w:w="1253"/>
        <w:gridCol w:w="1216"/>
        <w:gridCol w:w="1119"/>
      </w:tblGrid>
      <w:tr w:rsidR="00BE6F8F" w:rsidRPr="00C7682B" w14:paraId="7D96F335" w14:textId="77777777" w:rsidTr="004E0C0F">
        <w:tc>
          <w:tcPr>
            <w:tcW w:w="4261" w:type="dxa"/>
            <w:gridSpan w:val="2"/>
          </w:tcPr>
          <w:p w14:paraId="62B8CA1D" w14:textId="77777777" w:rsidR="00BE6F8F" w:rsidRDefault="00BE6F8F" w:rsidP="009A3124">
            <w:pPr>
              <w:rPr>
                <w:rFonts w:ascii="Arial Narrow" w:hAnsi="Arial Narrow"/>
                <w:b/>
                <w:sz w:val="22"/>
                <w:szCs w:val="22"/>
              </w:rPr>
            </w:pPr>
            <w:bookmarkStart w:id="6" w:name="_Hlk195701018"/>
            <w:r w:rsidRPr="00C7682B">
              <w:rPr>
                <w:rFonts w:ascii="Arial Narrow" w:hAnsi="Arial Narrow" w:cs="Arial"/>
                <w:sz w:val="22"/>
                <w:szCs w:val="22"/>
              </w:rPr>
              <w:lastRenderedPageBreak/>
              <w:br w:type="page"/>
            </w:r>
            <w:r w:rsidRPr="00C7682B">
              <w:rPr>
                <w:rFonts w:ascii="Arial Narrow" w:hAnsi="Arial Narrow"/>
                <w:b/>
                <w:sz w:val="22"/>
                <w:szCs w:val="22"/>
              </w:rPr>
              <w:t>Datix ID Number: 3571</w:t>
            </w:r>
          </w:p>
          <w:p w14:paraId="662EA801" w14:textId="77777777" w:rsidR="00BE6F8F" w:rsidRPr="00C7682B" w:rsidRDefault="00BE6F8F" w:rsidP="009A3124">
            <w:pPr>
              <w:rPr>
                <w:rFonts w:ascii="Arial Narrow" w:hAnsi="Arial Narrow"/>
                <w:b/>
              </w:rPr>
            </w:pPr>
            <w:r>
              <w:rPr>
                <w:rFonts w:ascii="Arial Narrow" w:hAnsi="Arial Narrow"/>
                <w:b/>
              </w:rPr>
              <w:t>Date Opened: October 2023</w:t>
            </w:r>
          </w:p>
        </w:tc>
        <w:tc>
          <w:tcPr>
            <w:tcW w:w="4239" w:type="dxa"/>
            <w:gridSpan w:val="2"/>
          </w:tcPr>
          <w:p w14:paraId="26F016AA" w14:textId="77777777" w:rsidR="00BE6F8F" w:rsidRDefault="00BE6F8F" w:rsidP="009A3124">
            <w:pPr>
              <w:rPr>
                <w:rFonts w:ascii="Arial Narrow" w:hAnsi="Arial Narrow"/>
                <w:b/>
                <w:sz w:val="22"/>
                <w:szCs w:val="22"/>
              </w:rPr>
            </w:pPr>
          </w:p>
          <w:p w14:paraId="63A24B9A" w14:textId="4F82B5DF" w:rsidR="00BE6F8F" w:rsidRPr="00C7682B" w:rsidRDefault="009A584A" w:rsidP="009A3124">
            <w:pPr>
              <w:jc w:val="right"/>
              <w:rPr>
                <w:rFonts w:ascii="Arial Narrow" w:hAnsi="Arial Narrow"/>
                <w:b/>
                <w:sz w:val="22"/>
                <w:szCs w:val="22"/>
              </w:rPr>
            </w:pPr>
            <w:r>
              <w:rPr>
                <w:rFonts w:ascii="Arial Narrow" w:hAnsi="Arial Narrow"/>
                <w:b/>
                <w:sz w:val="22"/>
                <w:szCs w:val="22"/>
              </w:rPr>
              <w:t>Date Last Reviewed: December 2025</w:t>
            </w:r>
          </w:p>
        </w:tc>
        <w:tc>
          <w:tcPr>
            <w:tcW w:w="4753" w:type="dxa"/>
            <w:gridSpan w:val="2"/>
            <w:shd w:val="clear" w:color="auto" w:fill="C00000"/>
          </w:tcPr>
          <w:p w14:paraId="643B3699"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HBR Ref Number: 96</w:t>
            </w:r>
          </w:p>
          <w:p w14:paraId="4EAA7BC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Target Date: 31/03/2026</w:t>
            </w:r>
          </w:p>
        </w:tc>
        <w:tc>
          <w:tcPr>
            <w:tcW w:w="2335" w:type="dxa"/>
            <w:gridSpan w:val="2"/>
            <w:shd w:val="clear" w:color="auto" w:fill="C00000"/>
          </w:tcPr>
          <w:p w14:paraId="7D5A4B5D" w14:textId="77777777" w:rsidR="00BE6F8F" w:rsidRPr="00C7682B" w:rsidRDefault="00BE6F8F" w:rsidP="009A3124">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0C0A2E1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4 x 5 = 20</w:t>
            </w:r>
          </w:p>
        </w:tc>
      </w:tr>
      <w:tr w:rsidR="00BE6F8F" w:rsidRPr="00C7682B" w14:paraId="02606EFB" w14:textId="77777777" w:rsidTr="004E0C0F">
        <w:tc>
          <w:tcPr>
            <w:tcW w:w="7154" w:type="dxa"/>
            <w:gridSpan w:val="3"/>
          </w:tcPr>
          <w:p w14:paraId="22FD23B4"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b/>
                <w:color w:val="auto"/>
                <w:sz w:val="22"/>
                <w:szCs w:val="22"/>
              </w:rPr>
              <w:t>Objective:</w:t>
            </w:r>
            <w:r w:rsidRPr="00C7682B">
              <w:rPr>
                <w:rFonts w:ascii="Arial Narrow" w:hAnsi="Arial Narrow"/>
                <w:color w:val="auto"/>
                <w:sz w:val="22"/>
                <w:szCs w:val="22"/>
              </w:rPr>
              <w:t xml:space="preserve"> The health board is a resilient, financially sustainable and responsible organisation</w:t>
            </w:r>
          </w:p>
        </w:tc>
        <w:tc>
          <w:tcPr>
            <w:tcW w:w="1346" w:type="dxa"/>
          </w:tcPr>
          <w:p w14:paraId="644F7626" w14:textId="77777777" w:rsidR="00BE6F8F" w:rsidRDefault="00BE6F8F" w:rsidP="009A3124">
            <w:pPr>
              <w:rPr>
                <w:rFonts w:ascii="Arial Narrow" w:hAnsi="Arial Narrow"/>
                <w:b/>
                <w:sz w:val="22"/>
                <w:szCs w:val="22"/>
              </w:rPr>
            </w:pPr>
            <w:r>
              <w:rPr>
                <w:rFonts w:ascii="Arial Narrow" w:hAnsi="Arial Narrow"/>
                <w:b/>
                <w:sz w:val="22"/>
                <w:szCs w:val="22"/>
              </w:rPr>
              <w:t>SRR Ref:</w:t>
            </w:r>
          </w:p>
          <w:p w14:paraId="57746DC3" w14:textId="77777777" w:rsidR="00BE6F8F" w:rsidRPr="00C7682B" w:rsidRDefault="00BE6F8F" w:rsidP="009A3124">
            <w:pPr>
              <w:rPr>
                <w:rFonts w:ascii="Arial Narrow" w:hAnsi="Arial Narrow"/>
                <w:sz w:val="22"/>
                <w:szCs w:val="22"/>
              </w:rPr>
            </w:pPr>
            <w:r>
              <w:rPr>
                <w:rFonts w:ascii="Arial Narrow" w:hAnsi="Arial Narrow"/>
                <w:sz w:val="22"/>
                <w:szCs w:val="22"/>
              </w:rPr>
              <w:t>5.1</w:t>
            </w:r>
          </w:p>
        </w:tc>
        <w:tc>
          <w:tcPr>
            <w:tcW w:w="7088" w:type="dxa"/>
            <w:gridSpan w:val="4"/>
          </w:tcPr>
          <w:p w14:paraId="28A3C981" w14:textId="77777777" w:rsidR="00BE6F8F" w:rsidRPr="00C7682B" w:rsidRDefault="00BE6F8F" w:rsidP="009A3124">
            <w:pPr>
              <w:autoSpaceDE w:val="0"/>
              <w:autoSpaceDN w:val="0"/>
              <w:adjustRightInd w:val="0"/>
              <w:rPr>
                <w:rFonts w:ascii="Arial Narrow" w:eastAsia="Times New Roman" w:hAnsi="Arial Narrow" w:cs="Arial"/>
                <w:b/>
                <w:bCs/>
                <w:sz w:val="22"/>
                <w:szCs w:val="22"/>
              </w:rPr>
            </w:pPr>
            <w:r w:rsidRPr="00C7682B">
              <w:rPr>
                <w:rFonts w:ascii="Arial Narrow" w:eastAsia="Times New Roman" w:hAnsi="Arial Narrow" w:cs="Arial"/>
                <w:b/>
                <w:bCs/>
                <w:sz w:val="22"/>
                <w:szCs w:val="22"/>
              </w:rPr>
              <w:t xml:space="preserve">Director Lead: </w:t>
            </w:r>
            <w:r w:rsidRPr="00C7682B">
              <w:rPr>
                <w:rFonts w:ascii="Arial Narrow" w:eastAsia="Times New Roman" w:hAnsi="Arial Narrow" w:cs="Arial"/>
                <w:bCs/>
                <w:sz w:val="22"/>
                <w:szCs w:val="22"/>
              </w:rPr>
              <w:t>Marie Davies, Executive Director of Planning &amp; Partnerships</w:t>
            </w:r>
          </w:p>
          <w:p w14:paraId="2E76106A" w14:textId="77777777" w:rsidR="00BE6F8F" w:rsidRPr="00C7682B" w:rsidRDefault="00BE6F8F" w:rsidP="009A3124">
            <w:pPr>
              <w:autoSpaceDE w:val="0"/>
              <w:autoSpaceDN w:val="0"/>
              <w:adjustRightInd w:val="0"/>
              <w:rPr>
                <w:rFonts w:ascii="Arial Narrow" w:eastAsia="Times New Roman" w:hAnsi="Arial Narrow" w:cs="Arial"/>
                <w:bCs/>
                <w:sz w:val="22"/>
                <w:szCs w:val="22"/>
              </w:rPr>
            </w:pPr>
            <w:r w:rsidRPr="00C7682B">
              <w:rPr>
                <w:rFonts w:ascii="Arial Narrow" w:eastAsia="Times New Roman" w:hAnsi="Arial Narrow" w:cs="Arial"/>
                <w:b/>
                <w:bCs/>
                <w:sz w:val="22"/>
                <w:szCs w:val="22"/>
              </w:rPr>
              <w:t>Assuring Committee</w:t>
            </w:r>
            <w:r w:rsidRPr="00C7682B">
              <w:rPr>
                <w:rFonts w:ascii="Arial Narrow" w:hAnsi="Arial Narrow"/>
                <w:sz w:val="22"/>
                <w:szCs w:val="22"/>
              </w:rPr>
              <w:t xml:space="preserve">: Performance &amp; Finance Committee  </w:t>
            </w:r>
          </w:p>
        </w:tc>
      </w:tr>
      <w:tr w:rsidR="00BE6F8F" w:rsidRPr="00C7682B" w14:paraId="1C35C8DC" w14:textId="77777777" w:rsidTr="009A3124">
        <w:tc>
          <w:tcPr>
            <w:tcW w:w="15588" w:type="dxa"/>
            <w:gridSpan w:val="8"/>
          </w:tcPr>
          <w:p w14:paraId="488E36B3" w14:textId="77777777" w:rsidR="00BE6F8F" w:rsidRPr="00C7682B" w:rsidRDefault="00BE6F8F" w:rsidP="009A3124">
            <w:pPr>
              <w:autoSpaceDE w:val="0"/>
              <w:autoSpaceDN w:val="0"/>
              <w:adjustRightInd w:val="0"/>
              <w:jc w:val="both"/>
              <w:rPr>
                <w:rFonts w:ascii="Arial Narrow" w:eastAsia="Times New Roman" w:hAnsi="Arial Narrow" w:cs="Calibri"/>
                <w:b/>
                <w:sz w:val="22"/>
                <w:szCs w:val="22"/>
              </w:rPr>
            </w:pPr>
            <w:r w:rsidRPr="00C7682B">
              <w:rPr>
                <w:rFonts w:ascii="Arial Narrow" w:eastAsia="Times New Roman" w:hAnsi="Arial Narrow" w:cs="Calibri"/>
                <w:b/>
                <w:sz w:val="22"/>
                <w:szCs w:val="22"/>
              </w:rPr>
              <w:t>Risk:</w:t>
            </w:r>
            <w:r w:rsidRPr="00C7682B">
              <w:rPr>
                <w:rFonts w:ascii="Arial Narrow" w:eastAsia="Times New Roman" w:hAnsi="Arial Narrow" w:cs="Calibri"/>
                <w:sz w:val="22"/>
                <w:szCs w:val="22"/>
              </w:rPr>
              <w:t xml:space="preserve"> </w:t>
            </w:r>
            <w:r w:rsidRPr="00C7682B">
              <w:rPr>
                <w:rFonts w:ascii="Arial Narrow" w:eastAsia="Times New Roman" w:hAnsi="Arial Narrow" w:cs="Calibri"/>
                <w:b/>
                <w:sz w:val="22"/>
                <w:szCs w:val="22"/>
              </w:rPr>
              <w:t xml:space="preserve">Failure to Develop an Approvable IMTP (statutory compliance) </w:t>
            </w:r>
          </w:p>
          <w:p w14:paraId="12D54E9E" w14:textId="77777777" w:rsidR="00BE6F8F" w:rsidRPr="00C7682B" w:rsidRDefault="00BE6F8F" w:rsidP="009A3124">
            <w:pPr>
              <w:rPr>
                <w:rFonts w:ascii="Arial Narrow" w:hAnsi="Arial Narrow" w:cs="Arial"/>
                <w:bCs/>
                <w:sz w:val="22"/>
                <w:szCs w:val="22"/>
              </w:rPr>
            </w:pPr>
            <w:r w:rsidRPr="00C7682B">
              <w:rPr>
                <w:rFonts w:ascii="Arial Narrow" w:hAnsi="Arial Narrow"/>
                <w:sz w:val="22"/>
                <w:szCs w:val="22"/>
              </w:rPr>
              <w:t>If we fail to have an approvable Integrated Medium-Term Plan (IMTP) for 2026/27 then we will not meet our statutory duty to break even and may lose public confidence.</w:t>
            </w:r>
          </w:p>
        </w:tc>
      </w:tr>
      <w:tr w:rsidR="00BE6F8F" w:rsidRPr="00C7682B" w14:paraId="48E69BFC" w14:textId="77777777" w:rsidTr="004E0C0F">
        <w:trPr>
          <w:trHeight w:val="1515"/>
        </w:trPr>
        <w:tc>
          <w:tcPr>
            <w:tcW w:w="2487" w:type="dxa"/>
            <w:vMerge w:val="restart"/>
            <w:tcBorders>
              <w:bottom w:val="single" w:sz="4" w:space="0" w:color="auto"/>
            </w:tcBorders>
          </w:tcPr>
          <w:p w14:paraId="56676202"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Risk Rating</w:t>
            </w:r>
          </w:p>
          <w:p w14:paraId="5727C882"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2C43FEA4"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Initial: 4 x 5 = 20</w:t>
            </w:r>
          </w:p>
          <w:p w14:paraId="478CA422" w14:textId="77777777" w:rsidR="00BE6F8F" w:rsidRPr="00C7682B" w:rsidRDefault="00BE6F8F" w:rsidP="009A3124">
            <w:pPr>
              <w:pStyle w:val="Default"/>
              <w:jc w:val="center"/>
              <w:rPr>
                <w:rFonts w:ascii="Arial Narrow" w:hAnsi="Arial Narrow"/>
                <w:color w:val="auto"/>
                <w:sz w:val="22"/>
                <w:szCs w:val="22"/>
              </w:rPr>
            </w:pPr>
            <w:r w:rsidRPr="00C7682B">
              <w:rPr>
                <w:rFonts w:ascii="Arial Narrow" w:hAnsi="Arial Narrow"/>
                <w:color w:val="auto"/>
                <w:sz w:val="22"/>
                <w:szCs w:val="22"/>
              </w:rPr>
              <w:t>Current: 4 x 5 = 20</w:t>
            </w:r>
          </w:p>
          <w:p w14:paraId="79817BEC" w14:textId="77777777" w:rsidR="00BE6F8F" w:rsidRPr="00C7682B" w:rsidRDefault="00BE6F8F" w:rsidP="009A3124">
            <w:pPr>
              <w:jc w:val="center"/>
              <w:rPr>
                <w:rFonts w:ascii="Arial Narrow" w:hAnsi="Arial Narrow"/>
                <w:sz w:val="22"/>
                <w:szCs w:val="22"/>
              </w:rPr>
            </w:pPr>
            <w:r w:rsidRPr="00C7682B">
              <w:rPr>
                <w:rFonts w:ascii="Arial Narrow" w:hAnsi="Arial Narrow"/>
                <w:sz w:val="22"/>
                <w:szCs w:val="22"/>
              </w:rPr>
              <w:t>Target: 4 x 2 = 8</w:t>
            </w:r>
          </w:p>
        </w:tc>
        <w:tc>
          <w:tcPr>
            <w:tcW w:w="6013" w:type="dxa"/>
            <w:gridSpan w:val="3"/>
            <w:vMerge w:val="restart"/>
            <w:tcBorders>
              <w:bottom w:val="single" w:sz="4" w:space="0" w:color="auto"/>
            </w:tcBorders>
          </w:tcPr>
          <w:p w14:paraId="777C0930" w14:textId="7BA83653" w:rsidR="00BE6F8F" w:rsidRPr="00C7682B" w:rsidRDefault="00723DCC" w:rsidP="009A3124">
            <w:pPr>
              <w:rPr>
                <w:rFonts w:ascii="Arial Narrow" w:hAnsi="Arial Narrow"/>
                <w:sz w:val="22"/>
                <w:szCs w:val="22"/>
              </w:rPr>
            </w:pPr>
            <w:r>
              <w:rPr>
                <w:rFonts w:ascii="Arial Narrow" w:hAnsi="Arial Narrow"/>
                <w:noProof/>
              </w:rPr>
              <w:drawing>
                <wp:inline distT="0" distB="0" distL="0" distR="0" wp14:anchorId="687755D0" wp14:editId="0440F746">
                  <wp:extent cx="3600000" cy="1724400"/>
                  <wp:effectExtent l="0" t="0" r="635" b="9525"/>
                  <wp:docPr id="772707306"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24400"/>
                          </a:xfrm>
                          <a:prstGeom prst="rect">
                            <a:avLst/>
                          </a:prstGeom>
                          <a:noFill/>
                        </pic:spPr>
                      </pic:pic>
                    </a:graphicData>
                  </a:graphic>
                </wp:inline>
              </w:drawing>
            </w:r>
          </w:p>
        </w:tc>
        <w:tc>
          <w:tcPr>
            <w:tcW w:w="7088" w:type="dxa"/>
            <w:gridSpan w:val="4"/>
            <w:tcBorders>
              <w:bottom w:val="single" w:sz="4" w:space="0" w:color="auto"/>
            </w:tcBorders>
          </w:tcPr>
          <w:p w14:paraId="6C796B66"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current score:</w:t>
            </w:r>
          </w:p>
          <w:p w14:paraId="091A16BA" w14:textId="77777777" w:rsidR="00BE6F8F" w:rsidRPr="00C7682B" w:rsidRDefault="00BE6F8F" w:rsidP="009A3124">
            <w:pPr>
              <w:pStyle w:val="ListParagraph1"/>
              <w:rPr>
                <w:rFonts w:ascii="Arial Narrow" w:hAnsi="Arial Narrow"/>
                <w:sz w:val="22"/>
                <w:szCs w:val="22"/>
              </w:rPr>
            </w:pPr>
            <w:r w:rsidRPr="00C7682B">
              <w:rPr>
                <w:rFonts w:ascii="Arial Narrow" w:hAnsi="Arial Narrow"/>
                <w:sz w:val="22"/>
                <w:szCs w:val="22"/>
              </w:rPr>
              <w:t xml:space="preserve">The Health Board does not have a WG approved IMTP and has been placed in enhanced monitoring for Finance, Strategy and Planning following the inability of the Health Board to submit a balanced IMTP since March 2023. Given the All-Wales financial context, the Health Board was not able to submit an IMTP in March 2025. It has instead developed an Annual Plan 25/26 set in a three-year context. </w:t>
            </w:r>
          </w:p>
        </w:tc>
      </w:tr>
      <w:tr w:rsidR="00BE6F8F" w:rsidRPr="00C7682B" w14:paraId="19CF3575" w14:textId="77777777" w:rsidTr="004E0C0F">
        <w:trPr>
          <w:trHeight w:val="757"/>
        </w:trPr>
        <w:tc>
          <w:tcPr>
            <w:tcW w:w="2487" w:type="dxa"/>
            <w:vMerge/>
            <w:tcBorders>
              <w:bottom w:val="single" w:sz="4" w:space="0" w:color="auto"/>
            </w:tcBorders>
          </w:tcPr>
          <w:p w14:paraId="51FAF826" w14:textId="77777777" w:rsidR="00BE6F8F" w:rsidRPr="00C7682B" w:rsidRDefault="00BE6F8F" w:rsidP="009A3124">
            <w:pPr>
              <w:jc w:val="center"/>
              <w:rPr>
                <w:rFonts w:ascii="Arial Narrow" w:hAnsi="Arial Narrow"/>
                <w:sz w:val="22"/>
                <w:szCs w:val="22"/>
              </w:rPr>
            </w:pPr>
          </w:p>
        </w:tc>
        <w:tc>
          <w:tcPr>
            <w:tcW w:w="6013" w:type="dxa"/>
            <w:gridSpan w:val="3"/>
            <w:vMerge/>
            <w:tcBorders>
              <w:bottom w:val="single" w:sz="4" w:space="0" w:color="auto"/>
            </w:tcBorders>
          </w:tcPr>
          <w:p w14:paraId="240EAF56" w14:textId="77777777" w:rsidR="00BE6F8F" w:rsidRPr="00C7682B" w:rsidRDefault="00BE6F8F" w:rsidP="009A3124">
            <w:pPr>
              <w:rPr>
                <w:rFonts w:ascii="Arial Narrow" w:hAnsi="Arial Narrow"/>
                <w:sz w:val="22"/>
                <w:szCs w:val="22"/>
              </w:rPr>
            </w:pPr>
          </w:p>
        </w:tc>
        <w:tc>
          <w:tcPr>
            <w:tcW w:w="7088" w:type="dxa"/>
            <w:gridSpan w:val="4"/>
            <w:tcBorders>
              <w:bottom w:val="single" w:sz="4" w:space="0" w:color="auto"/>
            </w:tcBorders>
          </w:tcPr>
          <w:p w14:paraId="62692E70" w14:textId="77777777" w:rsidR="00BE6F8F" w:rsidRPr="00C7682B" w:rsidRDefault="00BE6F8F" w:rsidP="009A3124">
            <w:pPr>
              <w:rPr>
                <w:rFonts w:ascii="Arial Narrow" w:hAnsi="Arial Narrow" w:cs="Arial"/>
                <w:b/>
                <w:bCs/>
                <w:sz w:val="22"/>
                <w:szCs w:val="22"/>
              </w:rPr>
            </w:pPr>
            <w:r w:rsidRPr="00C7682B">
              <w:rPr>
                <w:rFonts w:ascii="Arial Narrow" w:hAnsi="Arial Narrow" w:cs="Arial"/>
                <w:b/>
                <w:bCs/>
                <w:sz w:val="22"/>
                <w:szCs w:val="22"/>
              </w:rPr>
              <w:t>Rationale for target score:</w:t>
            </w:r>
          </w:p>
          <w:p w14:paraId="7827615D" w14:textId="77777777" w:rsidR="00BE6F8F" w:rsidRPr="00C7682B" w:rsidRDefault="00BE6F8F" w:rsidP="009A3124">
            <w:pPr>
              <w:rPr>
                <w:rFonts w:ascii="Arial Narrow" w:hAnsi="Arial Narrow"/>
                <w:sz w:val="22"/>
                <w:szCs w:val="22"/>
              </w:rPr>
            </w:pPr>
            <w:r w:rsidRPr="00C7682B">
              <w:rPr>
                <w:rFonts w:ascii="Arial Narrow" w:hAnsi="Arial Narrow"/>
                <w:sz w:val="22"/>
                <w:szCs w:val="22"/>
              </w:rPr>
              <w:t>The target remains to develop a financially balanced IMTP so that we meet our statutory duties.</w:t>
            </w:r>
          </w:p>
        </w:tc>
      </w:tr>
      <w:tr w:rsidR="00BE6F8F" w:rsidRPr="00C7682B" w14:paraId="17952B75" w14:textId="77777777" w:rsidTr="004E0C0F">
        <w:tc>
          <w:tcPr>
            <w:tcW w:w="8500" w:type="dxa"/>
            <w:gridSpan w:val="4"/>
          </w:tcPr>
          <w:p w14:paraId="3D4288F8" w14:textId="77777777" w:rsidR="00BE6F8F" w:rsidRPr="00C7682B" w:rsidRDefault="00BE6F8F" w:rsidP="009A3124">
            <w:pPr>
              <w:jc w:val="center"/>
              <w:rPr>
                <w:rFonts w:ascii="Arial Narrow" w:hAnsi="Arial Narrow"/>
                <w:sz w:val="22"/>
                <w:szCs w:val="22"/>
              </w:rPr>
            </w:pPr>
            <w:r w:rsidRPr="00C7682B">
              <w:rPr>
                <w:rFonts w:ascii="Arial Narrow" w:hAnsi="Arial Narrow" w:cs="Arial"/>
                <w:b/>
                <w:bCs/>
                <w:sz w:val="22"/>
                <w:szCs w:val="22"/>
              </w:rPr>
              <w:t>Controls (What are we currently doing about the risk?)</w:t>
            </w:r>
          </w:p>
        </w:tc>
        <w:tc>
          <w:tcPr>
            <w:tcW w:w="7088" w:type="dxa"/>
            <w:gridSpan w:val="4"/>
          </w:tcPr>
          <w:p w14:paraId="3C8D662A" w14:textId="77777777" w:rsidR="00BE6F8F" w:rsidRPr="00C7682B" w:rsidRDefault="00BE6F8F" w:rsidP="009A3124">
            <w:pPr>
              <w:jc w:val="center"/>
              <w:rPr>
                <w:rFonts w:ascii="Arial Narrow" w:hAnsi="Arial Narrow"/>
                <w:b/>
                <w:sz w:val="22"/>
                <w:szCs w:val="22"/>
              </w:rPr>
            </w:pPr>
            <w:r w:rsidRPr="00C7682B">
              <w:rPr>
                <w:rFonts w:ascii="Arial Narrow" w:hAnsi="Arial Narrow" w:cs="Arial"/>
                <w:b/>
                <w:bCs/>
                <w:sz w:val="22"/>
                <w:szCs w:val="22"/>
              </w:rPr>
              <w:t>Mitigating actions (What more should we do?)</w:t>
            </w:r>
          </w:p>
        </w:tc>
      </w:tr>
      <w:tr w:rsidR="00BE6F8F" w:rsidRPr="00C7682B" w14:paraId="02D51170" w14:textId="77777777" w:rsidTr="004E0C0F">
        <w:tc>
          <w:tcPr>
            <w:tcW w:w="8500" w:type="dxa"/>
            <w:gridSpan w:val="4"/>
            <w:vMerge w:val="restart"/>
          </w:tcPr>
          <w:p w14:paraId="50B0E4F2"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As per the Welsh Government de-escalation criteria for Strategy and Planning, work has commenced to update and realign the Health Board’s strategy and clinical services strategic plan. </w:t>
            </w:r>
          </w:p>
          <w:p w14:paraId="2D4BEFA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As per the Welsh Government de-escalation criteria for Strategy and Planning, work has been undertaken to assess the Health Board against the planning maturity matrix and develop an action plan in response. This will be reported via the Board Planning &amp; Partnerships formal report.</w:t>
            </w:r>
          </w:p>
          <w:p w14:paraId="5535CE68"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 xml:space="preserve">The Recovery and Sustainability Board monitors delivery of agreed actions in relation to the financial position. </w:t>
            </w:r>
          </w:p>
          <w:p w14:paraId="0C3C4579"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The Annual Plan Oversight Group has been superseded by the Integrated Planning and Performance Review Meeting which takes on a quarterly basis and is chaired by the CEO with the purpose of providing formal management oversight to the delivery of the Annual Plan, and to act as a forum for future planning discussions.</w:t>
            </w:r>
          </w:p>
          <w:p w14:paraId="7F41F6B0" w14:textId="77777777" w:rsidR="00BE6F8F" w:rsidRPr="00C7682B" w:rsidRDefault="00BE6F8F" w:rsidP="009A3124">
            <w:pPr>
              <w:pStyle w:val="ListParagraph1"/>
              <w:numPr>
                <w:ilvl w:val="0"/>
                <w:numId w:val="23"/>
              </w:numPr>
              <w:ind w:left="458" w:hanging="480"/>
              <w:rPr>
                <w:rFonts w:ascii="Arial Narrow" w:hAnsi="Arial Narrow" w:cs="Arial"/>
                <w:sz w:val="22"/>
                <w:szCs w:val="22"/>
              </w:rPr>
            </w:pPr>
            <w:r w:rsidRPr="00C7682B">
              <w:rPr>
                <w:rFonts w:ascii="Arial Narrow" w:hAnsi="Arial Narrow" w:cs="Arial"/>
                <w:sz w:val="22"/>
                <w:szCs w:val="22"/>
              </w:rPr>
              <w:t>Plan development will continue to be subject to robust challenge and scrutiny through regular briefings to Independent Members, Performance and Finance Committee (now meeting twice a month, once informally and once formally) and with detailed oversight from the Board itself.</w:t>
            </w:r>
          </w:p>
        </w:tc>
        <w:tc>
          <w:tcPr>
            <w:tcW w:w="3500" w:type="dxa"/>
          </w:tcPr>
          <w:p w14:paraId="20A1C5E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Action</w:t>
            </w:r>
          </w:p>
        </w:tc>
        <w:tc>
          <w:tcPr>
            <w:tcW w:w="2469" w:type="dxa"/>
            <w:gridSpan w:val="2"/>
          </w:tcPr>
          <w:p w14:paraId="79332F5F"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Lead</w:t>
            </w:r>
          </w:p>
        </w:tc>
        <w:tc>
          <w:tcPr>
            <w:tcW w:w="1119" w:type="dxa"/>
          </w:tcPr>
          <w:p w14:paraId="3BAD4FA4" w14:textId="77777777" w:rsidR="00BE6F8F" w:rsidRPr="00C7682B" w:rsidRDefault="00BE6F8F" w:rsidP="009A3124">
            <w:pPr>
              <w:jc w:val="center"/>
              <w:rPr>
                <w:rFonts w:ascii="Arial Narrow" w:hAnsi="Arial Narrow"/>
                <w:b/>
                <w:sz w:val="22"/>
                <w:szCs w:val="22"/>
              </w:rPr>
            </w:pPr>
            <w:r w:rsidRPr="00C7682B">
              <w:rPr>
                <w:rFonts w:ascii="Arial Narrow" w:hAnsi="Arial Narrow"/>
                <w:b/>
                <w:sz w:val="22"/>
                <w:szCs w:val="22"/>
              </w:rPr>
              <w:t>Deadline</w:t>
            </w:r>
          </w:p>
        </w:tc>
      </w:tr>
      <w:tr w:rsidR="00BE6F8F" w:rsidRPr="00C7682B" w14:paraId="62C04335" w14:textId="77777777" w:rsidTr="004E0C0F">
        <w:trPr>
          <w:trHeight w:val="1010"/>
        </w:trPr>
        <w:tc>
          <w:tcPr>
            <w:tcW w:w="8500" w:type="dxa"/>
            <w:gridSpan w:val="4"/>
            <w:vMerge/>
          </w:tcPr>
          <w:p w14:paraId="430A9469" w14:textId="77777777" w:rsidR="00BE6F8F" w:rsidRPr="00C7682B" w:rsidRDefault="00BE6F8F" w:rsidP="009A3124">
            <w:pPr>
              <w:rPr>
                <w:rFonts w:ascii="Arial Narrow" w:hAnsi="Arial Narrow"/>
                <w:sz w:val="22"/>
                <w:szCs w:val="22"/>
              </w:rPr>
            </w:pPr>
          </w:p>
        </w:tc>
        <w:tc>
          <w:tcPr>
            <w:tcW w:w="3500" w:type="dxa"/>
          </w:tcPr>
          <w:p w14:paraId="07EC45C2" w14:textId="5CEF4282" w:rsidR="00BE6F8F" w:rsidRPr="00C7682B" w:rsidRDefault="00BE6F8F" w:rsidP="009A3124">
            <w:pPr>
              <w:pStyle w:val="Default"/>
              <w:rPr>
                <w:rFonts w:ascii="Arial Narrow" w:hAnsi="Arial Narrow"/>
                <w:color w:val="auto"/>
                <w:sz w:val="22"/>
                <w:szCs w:val="22"/>
              </w:rPr>
            </w:pPr>
            <w:r w:rsidRPr="00C7682B">
              <w:rPr>
                <w:rFonts w:ascii="Arial Narrow" w:hAnsi="Arial Narrow"/>
                <w:color w:val="auto"/>
                <w:sz w:val="22"/>
                <w:szCs w:val="22"/>
                <w:lang w:eastAsia="en-US"/>
              </w:rPr>
              <w:t xml:space="preserve">Refresh Clinical Services </w:t>
            </w:r>
            <w:r w:rsidR="006E4098" w:rsidRPr="00A7474E">
              <w:rPr>
                <w:rFonts w:ascii="Arial Narrow" w:hAnsi="Arial Narrow"/>
                <w:color w:val="FF0000"/>
                <w:sz w:val="22"/>
                <w:szCs w:val="22"/>
                <w:lang w:eastAsia="en-US"/>
              </w:rPr>
              <w:t xml:space="preserve">Strategic </w:t>
            </w:r>
            <w:r w:rsidRPr="00C7682B">
              <w:rPr>
                <w:rFonts w:ascii="Arial Narrow" w:hAnsi="Arial Narrow"/>
                <w:color w:val="auto"/>
                <w:sz w:val="22"/>
                <w:szCs w:val="22"/>
                <w:lang w:eastAsia="en-US"/>
              </w:rPr>
              <w:t>Plan</w:t>
            </w:r>
          </w:p>
        </w:tc>
        <w:tc>
          <w:tcPr>
            <w:tcW w:w="2469" w:type="dxa"/>
            <w:gridSpan w:val="2"/>
          </w:tcPr>
          <w:p w14:paraId="0E3CE425"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Planning &amp; Partnerships/ Medical Director</w:t>
            </w:r>
          </w:p>
        </w:tc>
        <w:tc>
          <w:tcPr>
            <w:tcW w:w="1119" w:type="dxa"/>
          </w:tcPr>
          <w:p w14:paraId="5109098D" w14:textId="77777777" w:rsidR="00BE6F8F" w:rsidRPr="00C7682B" w:rsidRDefault="00BE6F8F" w:rsidP="009A3124">
            <w:pPr>
              <w:rPr>
                <w:rFonts w:ascii="Arial Narrow" w:eastAsia="Times New Roman" w:hAnsi="Arial Narrow" w:cs="Calibri"/>
                <w:sz w:val="22"/>
                <w:szCs w:val="22"/>
                <w:lang w:eastAsia="en-US"/>
              </w:rPr>
            </w:pPr>
            <w:r w:rsidRPr="00C7682B">
              <w:rPr>
                <w:rFonts w:ascii="Arial Narrow" w:hAnsi="Arial Narrow" w:cs="Arial"/>
                <w:bCs/>
                <w:sz w:val="22"/>
                <w:szCs w:val="22"/>
              </w:rPr>
              <w:t>31/03/2026</w:t>
            </w:r>
          </w:p>
        </w:tc>
      </w:tr>
      <w:tr w:rsidR="00BE6F8F" w:rsidRPr="00C7682B" w14:paraId="40170C68" w14:textId="77777777" w:rsidTr="004E0C0F">
        <w:trPr>
          <w:trHeight w:val="2074"/>
        </w:trPr>
        <w:tc>
          <w:tcPr>
            <w:tcW w:w="8500" w:type="dxa"/>
            <w:gridSpan w:val="4"/>
            <w:vMerge/>
          </w:tcPr>
          <w:p w14:paraId="04DF320E" w14:textId="77777777" w:rsidR="00BE6F8F" w:rsidRPr="00C7682B" w:rsidRDefault="00BE6F8F" w:rsidP="009A3124">
            <w:pPr>
              <w:rPr>
                <w:rFonts w:ascii="Arial Narrow" w:hAnsi="Arial Narrow"/>
              </w:rPr>
            </w:pPr>
          </w:p>
        </w:tc>
        <w:tc>
          <w:tcPr>
            <w:tcW w:w="3500" w:type="dxa"/>
          </w:tcPr>
          <w:p w14:paraId="019008D9" w14:textId="77777777" w:rsidR="00BE6F8F" w:rsidRPr="00C7682B" w:rsidRDefault="00BE6F8F" w:rsidP="009A3124">
            <w:pPr>
              <w:pStyle w:val="ListParagraph1"/>
              <w:rPr>
                <w:rFonts w:ascii="Arial Narrow" w:hAnsi="Arial Narrow" w:cs="Arial"/>
                <w:sz w:val="22"/>
                <w:szCs w:val="22"/>
              </w:rPr>
            </w:pPr>
            <w:r w:rsidRPr="00C7682B">
              <w:rPr>
                <w:rFonts w:ascii="Arial Narrow" w:hAnsi="Arial Narrow"/>
                <w:sz w:val="22"/>
                <w:szCs w:val="22"/>
              </w:rPr>
              <w:t>Recovery and Sustainability Board to continue to focus on savings delivery and now shift to a more sustainable approaches in the longer term.</w:t>
            </w:r>
          </w:p>
          <w:p w14:paraId="0DB0246F" w14:textId="77777777" w:rsidR="00BE6F8F" w:rsidRPr="00C7682B" w:rsidRDefault="00BE6F8F" w:rsidP="009A3124">
            <w:pPr>
              <w:pStyle w:val="Default"/>
              <w:rPr>
                <w:rFonts w:ascii="Arial Narrow" w:hAnsi="Arial Narrow"/>
                <w:color w:val="auto"/>
                <w:sz w:val="22"/>
                <w:szCs w:val="22"/>
              </w:rPr>
            </w:pPr>
            <w:r w:rsidRPr="00C7682B">
              <w:rPr>
                <w:rFonts w:ascii="Arial Narrow" w:hAnsi="Arial Narrow" w:cs="Arial"/>
                <w:color w:val="auto"/>
                <w:sz w:val="22"/>
                <w:szCs w:val="22"/>
              </w:rPr>
              <w:t xml:space="preserve">A new monthly performance review regime and Executive Team members to oversee thematic savings workstreams and support Service Groups to meet targets. </w:t>
            </w:r>
          </w:p>
        </w:tc>
        <w:tc>
          <w:tcPr>
            <w:tcW w:w="2469" w:type="dxa"/>
            <w:gridSpan w:val="2"/>
          </w:tcPr>
          <w:p w14:paraId="39726143" w14:textId="77777777" w:rsidR="00BE6F8F" w:rsidRPr="00C7682B" w:rsidRDefault="00BE6F8F" w:rsidP="009A3124">
            <w:pPr>
              <w:pStyle w:val="Default"/>
              <w:rPr>
                <w:rFonts w:ascii="Arial Narrow" w:hAnsi="Arial Narrow"/>
                <w:color w:val="auto"/>
                <w:sz w:val="22"/>
                <w:szCs w:val="22"/>
                <w:lang w:eastAsia="en-US"/>
              </w:rPr>
            </w:pPr>
            <w:r w:rsidRPr="00C7682B">
              <w:rPr>
                <w:rFonts w:ascii="Arial Narrow" w:hAnsi="Arial Narrow"/>
                <w:color w:val="auto"/>
                <w:sz w:val="22"/>
                <w:szCs w:val="22"/>
                <w:lang w:eastAsia="en-US"/>
              </w:rPr>
              <w:t>Executive Director of Finance and Performance</w:t>
            </w:r>
          </w:p>
        </w:tc>
        <w:tc>
          <w:tcPr>
            <w:tcW w:w="1119" w:type="dxa"/>
          </w:tcPr>
          <w:p w14:paraId="740A0963" w14:textId="77777777" w:rsidR="00BE6F8F" w:rsidRPr="00C7682B" w:rsidRDefault="00BE6F8F" w:rsidP="009A3124">
            <w:pPr>
              <w:rPr>
                <w:rFonts w:ascii="Arial Narrow" w:hAnsi="Arial Narrow" w:cs="Arial"/>
                <w:bCs/>
              </w:rPr>
            </w:pPr>
            <w:r w:rsidRPr="00C7682B">
              <w:rPr>
                <w:rFonts w:ascii="Arial Narrow" w:hAnsi="Arial Narrow" w:cs="Arial"/>
                <w:bCs/>
                <w:sz w:val="22"/>
                <w:szCs w:val="22"/>
              </w:rPr>
              <w:t>31/03/2026</w:t>
            </w:r>
          </w:p>
        </w:tc>
      </w:tr>
      <w:tr w:rsidR="00BE6F8F" w:rsidRPr="00C7682B" w14:paraId="6380C1DA" w14:textId="77777777" w:rsidTr="004E0C0F">
        <w:tc>
          <w:tcPr>
            <w:tcW w:w="8500" w:type="dxa"/>
            <w:gridSpan w:val="4"/>
            <w:tcBorders>
              <w:bottom w:val="single" w:sz="4" w:space="0" w:color="auto"/>
            </w:tcBorders>
          </w:tcPr>
          <w:p w14:paraId="4F43CBEB"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p w14:paraId="76F2E3EA" w14:textId="77777777" w:rsidR="00BE6F8F" w:rsidRPr="00C61D60" w:rsidRDefault="00BE6F8F" w:rsidP="009A3124">
            <w:pPr>
              <w:autoSpaceDE w:val="0"/>
              <w:autoSpaceDN w:val="0"/>
              <w:adjustRightInd w:val="0"/>
              <w:rPr>
                <w:rFonts w:ascii="Arial Narrow" w:hAnsi="Arial Narrow"/>
                <w:sz w:val="22"/>
                <w:szCs w:val="22"/>
              </w:rPr>
            </w:pPr>
            <w:r w:rsidRPr="00C7682B">
              <w:rPr>
                <w:rFonts w:ascii="Arial Narrow" w:hAnsi="Arial Narrow"/>
                <w:sz w:val="22"/>
                <w:szCs w:val="22"/>
              </w:rPr>
              <w:t>Progress against the delivery of the plan will be scrutinised through strengthened governance supported by a new performance management and accountability framework.</w:t>
            </w:r>
          </w:p>
        </w:tc>
        <w:tc>
          <w:tcPr>
            <w:tcW w:w="7088" w:type="dxa"/>
            <w:gridSpan w:val="4"/>
            <w:tcBorders>
              <w:bottom w:val="single" w:sz="4" w:space="0" w:color="auto"/>
            </w:tcBorders>
          </w:tcPr>
          <w:p w14:paraId="5F1E7746" w14:textId="77777777" w:rsidR="00BE6F8F" w:rsidRPr="00C7682B" w:rsidRDefault="00BE6F8F" w:rsidP="009A3124">
            <w:pPr>
              <w:pStyle w:val="Default"/>
              <w:rPr>
                <w:rFonts w:ascii="Arial Narrow" w:hAnsi="Arial Narrow" w:cs="Arial"/>
                <w:b/>
                <w:bCs/>
                <w:color w:val="auto"/>
                <w:sz w:val="22"/>
                <w:szCs w:val="22"/>
              </w:rPr>
            </w:pPr>
            <w:r w:rsidRPr="00C7682B">
              <w:rPr>
                <w:rFonts w:ascii="Arial Narrow" w:hAnsi="Arial Narrow" w:cs="Arial"/>
                <w:b/>
                <w:bCs/>
                <w:color w:val="auto"/>
                <w:sz w:val="22"/>
                <w:szCs w:val="22"/>
              </w:rPr>
              <w:t>Gaps in assurance (What additional assurances should we seek?)</w:t>
            </w:r>
          </w:p>
          <w:p w14:paraId="2ED2AE98" w14:textId="77777777" w:rsidR="00BE6F8F" w:rsidRPr="00C7682B" w:rsidRDefault="00BE6F8F" w:rsidP="009A3124">
            <w:pPr>
              <w:pStyle w:val="Default"/>
              <w:rPr>
                <w:rFonts w:ascii="Arial Narrow" w:hAnsi="Arial Narrow" w:cs="Arial"/>
                <w:color w:val="auto"/>
                <w:sz w:val="22"/>
                <w:szCs w:val="22"/>
              </w:rPr>
            </w:pPr>
          </w:p>
        </w:tc>
      </w:tr>
      <w:tr w:rsidR="00BE6F8F" w:rsidRPr="00C7682B" w14:paraId="3FB57D83" w14:textId="77777777" w:rsidTr="009A3124">
        <w:tc>
          <w:tcPr>
            <w:tcW w:w="15588" w:type="dxa"/>
            <w:gridSpan w:val="8"/>
          </w:tcPr>
          <w:p w14:paraId="5D99B0B8" w14:textId="77777777" w:rsidR="00BE6F8F" w:rsidRPr="00C7682B" w:rsidRDefault="00BE6F8F" w:rsidP="009A3124">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6C1D6B97" w14:textId="23D94201" w:rsidR="00BE6F8F" w:rsidRPr="00C7682B" w:rsidRDefault="00A7474E" w:rsidP="009A3124">
            <w:pPr>
              <w:autoSpaceDE w:val="0"/>
              <w:autoSpaceDN w:val="0"/>
              <w:adjustRightInd w:val="0"/>
              <w:jc w:val="both"/>
              <w:rPr>
                <w:rFonts w:ascii="Arial Narrow" w:eastAsia="Times New Roman" w:hAnsi="Arial Narrow" w:cs="Arial"/>
                <w:sz w:val="22"/>
                <w:szCs w:val="22"/>
              </w:rPr>
            </w:pPr>
            <w:r w:rsidRPr="00A7474E">
              <w:rPr>
                <w:rFonts w:ascii="Arial Narrow" w:eastAsia="Times New Roman" w:hAnsi="Arial Narrow" w:cs="Arial"/>
                <w:color w:val="FF0000"/>
                <w:sz w:val="22"/>
                <w:szCs w:val="22"/>
              </w:rPr>
              <w:t>17</w:t>
            </w:r>
            <w:r w:rsidR="00BE6F8F" w:rsidRPr="00A7474E">
              <w:rPr>
                <w:rFonts w:ascii="Arial Narrow" w:eastAsia="Times New Roman" w:hAnsi="Arial Narrow" w:cs="Arial"/>
                <w:color w:val="FF0000"/>
                <w:sz w:val="22"/>
                <w:szCs w:val="22"/>
              </w:rPr>
              <w:t>/</w:t>
            </w:r>
            <w:r w:rsidRPr="00A7474E">
              <w:rPr>
                <w:rFonts w:ascii="Arial Narrow" w:eastAsia="Times New Roman" w:hAnsi="Arial Narrow" w:cs="Arial"/>
                <w:color w:val="FF0000"/>
                <w:sz w:val="22"/>
                <w:szCs w:val="22"/>
              </w:rPr>
              <w:t>12</w:t>
            </w:r>
            <w:r w:rsidR="00BE6F8F" w:rsidRPr="00A7474E">
              <w:rPr>
                <w:rFonts w:ascii="Arial Narrow" w:eastAsia="Times New Roman" w:hAnsi="Arial Narrow" w:cs="Arial"/>
                <w:color w:val="FF0000"/>
                <w:sz w:val="22"/>
                <w:szCs w:val="22"/>
              </w:rPr>
              <w:t>/2025: Register entry reviewed &amp; updated.</w:t>
            </w:r>
          </w:p>
        </w:tc>
      </w:tr>
      <w:bookmarkEnd w:id="6"/>
    </w:tbl>
    <w:p w14:paraId="42A1F9AF" w14:textId="0E2924AF" w:rsidR="004469DF" w:rsidRPr="00C7682B" w:rsidRDefault="004469DF" w:rsidP="004469DF">
      <w:pPr>
        <w:widowControl/>
        <w:spacing w:after="160" w:line="259" w:lineRule="auto"/>
        <w:rPr>
          <w:rFonts w:ascii="Arial Narrow" w:hAnsi="Arial Narrow" w:cs="Arial"/>
        </w:rPr>
        <w:sectPr w:rsidR="004469DF" w:rsidRPr="00C7682B" w:rsidSect="008D6457">
          <w:pgSz w:w="16838" w:h="11906" w:orient="landscape"/>
          <w:pgMar w:top="720" w:right="720" w:bottom="720" w:left="720" w:header="708" w:footer="708" w:gutter="0"/>
          <w:cols w:space="708"/>
          <w:docGrid w:linePitch="360"/>
        </w:sectPr>
      </w:pPr>
    </w:p>
    <w:tbl>
      <w:tblPr>
        <w:tblStyle w:val="TableGrid"/>
        <w:tblW w:w="15451" w:type="dxa"/>
        <w:tblInd w:w="-5" w:type="dxa"/>
        <w:tblLook w:val="04A0" w:firstRow="1" w:lastRow="0" w:firstColumn="1" w:lastColumn="0" w:noHBand="0" w:noVBand="1"/>
      </w:tblPr>
      <w:tblGrid>
        <w:gridCol w:w="2409"/>
        <w:gridCol w:w="1859"/>
        <w:gridCol w:w="2678"/>
        <w:gridCol w:w="1590"/>
        <w:gridCol w:w="3230"/>
        <w:gridCol w:w="1559"/>
        <w:gridCol w:w="635"/>
        <w:gridCol w:w="1491"/>
      </w:tblGrid>
      <w:tr w:rsidR="00265C33" w:rsidRPr="00C7682B" w14:paraId="4FEA4940" w14:textId="77777777" w:rsidTr="00CA0A66">
        <w:tc>
          <w:tcPr>
            <w:tcW w:w="4268" w:type="dxa"/>
            <w:gridSpan w:val="2"/>
            <w:tcBorders>
              <w:top w:val="single" w:sz="4" w:space="0" w:color="auto"/>
            </w:tcBorders>
          </w:tcPr>
          <w:p w14:paraId="13DEBB75" w14:textId="799582BA" w:rsidR="00265C33" w:rsidRDefault="00265C33" w:rsidP="00CA0A66">
            <w:pPr>
              <w:rPr>
                <w:rFonts w:ascii="Arial Narrow" w:hAnsi="Arial Narrow"/>
                <w:b/>
                <w:sz w:val="22"/>
                <w:szCs w:val="22"/>
              </w:rPr>
            </w:pPr>
            <w:bookmarkStart w:id="7" w:name="_Hlk215736341"/>
            <w:r w:rsidRPr="00C7682B">
              <w:rPr>
                <w:rFonts w:ascii="Arial Narrow" w:hAnsi="Arial Narrow"/>
                <w:b/>
                <w:sz w:val="22"/>
                <w:szCs w:val="22"/>
              </w:rPr>
              <w:lastRenderedPageBreak/>
              <w:t xml:space="preserve">Datix ID Number: </w:t>
            </w:r>
            <w:r w:rsidR="00247C4C">
              <w:rPr>
                <w:rFonts w:ascii="Arial Narrow" w:hAnsi="Arial Narrow"/>
                <w:b/>
                <w:sz w:val="22"/>
                <w:szCs w:val="22"/>
              </w:rPr>
              <w:t>TBC</w:t>
            </w:r>
          </w:p>
          <w:p w14:paraId="62CA29C7" w14:textId="4DF19828"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247C4C">
              <w:rPr>
                <w:rFonts w:ascii="Arial Narrow" w:hAnsi="Arial Narrow"/>
                <w:b/>
                <w:sz w:val="22"/>
                <w:szCs w:val="22"/>
              </w:rPr>
              <w:t>October 2025</w:t>
            </w:r>
          </w:p>
        </w:tc>
        <w:tc>
          <w:tcPr>
            <w:tcW w:w="4268" w:type="dxa"/>
            <w:gridSpan w:val="2"/>
            <w:tcBorders>
              <w:top w:val="single" w:sz="4" w:space="0" w:color="auto"/>
            </w:tcBorders>
          </w:tcPr>
          <w:p w14:paraId="00B1B2EE" w14:textId="77777777" w:rsidR="00265C33" w:rsidRDefault="00265C33" w:rsidP="00CA0A66">
            <w:pPr>
              <w:rPr>
                <w:rFonts w:ascii="Arial Narrow" w:hAnsi="Arial Narrow"/>
                <w:b/>
                <w:sz w:val="22"/>
                <w:szCs w:val="22"/>
              </w:rPr>
            </w:pPr>
          </w:p>
          <w:p w14:paraId="3C29FCB3" w14:textId="465AA3A0"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789" w:type="dxa"/>
            <w:gridSpan w:val="2"/>
            <w:tcBorders>
              <w:top w:val="single" w:sz="4" w:space="0" w:color="auto"/>
            </w:tcBorders>
            <w:shd w:val="clear" w:color="auto" w:fill="C00000"/>
          </w:tcPr>
          <w:p w14:paraId="31D02743" w14:textId="5FF8CDD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6</w:t>
            </w:r>
          </w:p>
          <w:p w14:paraId="197EF82E"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126" w:type="dxa"/>
            <w:gridSpan w:val="2"/>
            <w:tcBorders>
              <w:top w:val="single" w:sz="4" w:space="0" w:color="auto"/>
            </w:tcBorders>
            <w:shd w:val="clear" w:color="auto" w:fill="C00000"/>
          </w:tcPr>
          <w:p w14:paraId="3703B116"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AD718F" w14:textId="1C3D6190" w:rsidR="00265C33" w:rsidRPr="00C7682B" w:rsidRDefault="00247C4C"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4 x 5 = 20</w:t>
            </w:r>
          </w:p>
        </w:tc>
      </w:tr>
      <w:tr w:rsidR="00265C33" w:rsidRPr="00C7682B" w14:paraId="3D8DF956" w14:textId="77777777" w:rsidTr="00CA0A66">
        <w:tc>
          <w:tcPr>
            <w:tcW w:w="6946" w:type="dxa"/>
            <w:gridSpan w:val="3"/>
          </w:tcPr>
          <w:p w14:paraId="6A08EEF8" w14:textId="4CBD15D2"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247C4C" w:rsidRPr="00247C4C">
              <w:rPr>
                <w:rFonts w:ascii="Arial Narrow" w:hAnsi="Arial Narrow" w:cs="Arial"/>
                <w:sz w:val="22"/>
                <w:szCs w:val="22"/>
              </w:rPr>
              <w:t>The health board is a resilient, sustainable and responsible organisation</w:t>
            </w:r>
          </w:p>
        </w:tc>
        <w:tc>
          <w:tcPr>
            <w:tcW w:w="1590" w:type="dxa"/>
          </w:tcPr>
          <w:p w14:paraId="73C48E4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6947452" w14:textId="49FEEB06" w:rsidR="00265C33" w:rsidRPr="00C7682B" w:rsidRDefault="00CD0083" w:rsidP="00CA0A66">
            <w:pPr>
              <w:rPr>
                <w:rFonts w:ascii="Arial Narrow" w:hAnsi="Arial Narrow"/>
                <w:sz w:val="22"/>
                <w:szCs w:val="22"/>
              </w:rPr>
            </w:pPr>
            <w:r>
              <w:rPr>
                <w:rFonts w:ascii="Arial Narrow" w:hAnsi="Arial Narrow"/>
                <w:sz w:val="22"/>
                <w:szCs w:val="22"/>
              </w:rPr>
              <w:t>N</w:t>
            </w:r>
            <w:r w:rsidR="00C341F6">
              <w:rPr>
                <w:rFonts w:ascii="Arial Narrow" w:hAnsi="Arial Narrow"/>
                <w:sz w:val="22"/>
                <w:szCs w:val="22"/>
              </w:rPr>
              <w:t>/A</w:t>
            </w:r>
          </w:p>
        </w:tc>
        <w:tc>
          <w:tcPr>
            <w:tcW w:w="6915" w:type="dxa"/>
            <w:gridSpan w:val="4"/>
          </w:tcPr>
          <w:p w14:paraId="183F3EF0" w14:textId="0E76DE9D"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247C4C" w:rsidRPr="00247C4C">
              <w:rPr>
                <w:rFonts w:ascii="Arial Narrow" w:eastAsia="Times New Roman" w:hAnsi="Arial Narrow" w:cs="Arial"/>
                <w:sz w:val="22"/>
                <w:szCs w:val="22"/>
              </w:rPr>
              <w:t>Marie Davies, Director of Planning &amp; Partnerships</w:t>
            </w:r>
          </w:p>
          <w:p w14:paraId="567E1239" w14:textId="2490ED01" w:rsidR="00265C33" w:rsidRPr="00247C4C"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247C4C" w:rsidRPr="00247C4C">
              <w:rPr>
                <w:rFonts w:ascii="Arial Narrow" w:hAnsi="Arial Narrow" w:cs="Arial"/>
                <w:sz w:val="22"/>
                <w:szCs w:val="22"/>
              </w:rPr>
              <w:t>Performance &amp; Finance Committee</w:t>
            </w:r>
          </w:p>
        </w:tc>
      </w:tr>
      <w:tr w:rsidR="00265C33" w:rsidRPr="00C7682B" w14:paraId="74A16188" w14:textId="77777777" w:rsidTr="00CA0A66">
        <w:tc>
          <w:tcPr>
            <w:tcW w:w="15451" w:type="dxa"/>
            <w:gridSpan w:val="8"/>
          </w:tcPr>
          <w:p w14:paraId="0AA32FE9" w14:textId="04EC113B" w:rsidR="00265C33" w:rsidRPr="00C7682B" w:rsidRDefault="00265C33" w:rsidP="00CA0A66">
            <w:pPr>
              <w:rPr>
                <w:rFonts w:ascii="Arial Narrow" w:hAnsi="Arial Narrow"/>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247C4C" w:rsidRPr="00247C4C">
              <w:rPr>
                <w:rFonts w:ascii="Arial Narrow" w:hAnsi="Arial Narrow" w:cs="Arial"/>
                <w:b/>
                <w:bCs/>
                <w:sz w:val="22"/>
                <w:szCs w:val="22"/>
              </w:rPr>
              <w:t xml:space="preserve">Emissions Reduction </w:t>
            </w:r>
          </w:p>
          <w:p w14:paraId="3171C50D" w14:textId="72BB28DB" w:rsidR="00265C33" w:rsidRPr="00C7682B" w:rsidRDefault="00247C4C" w:rsidP="00CA0A66">
            <w:pPr>
              <w:rPr>
                <w:rFonts w:ascii="Arial Narrow" w:hAnsi="Arial Narrow"/>
                <w:sz w:val="22"/>
                <w:szCs w:val="22"/>
              </w:rPr>
            </w:pPr>
            <w:r w:rsidRPr="00247C4C">
              <w:rPr>
                <w:rFonts w:ascii="Arial Narrow" w:hAnsi="Arial Narrow"/>
                <w:sz w:val="22"/>
                <w:szCs w:val="22"/>
              </w:rPr>
              <w:t>If we do not identify funding and implement appropriate actions effectively and in a timely way, there is a risk that we will not deliver the emissions reduction targets of 16% by 2025 and 34% by 2030 as determined in the NHS Wales Decarbonisation Strategic Delivery Plan (DSDP 2021). This could result in failure to achieve Health Board targets, undermine achievement of national targets, and expose the Health Board to potential reputational damage in the eyes of Welsh Government and the wider public.</w:t>
            </w:r>
          </w:p>
        </w:tc>
      </w:tr>
      <w:tr w:rsidR="004D4BB1" w:rsidRPr="00C7682B" w14:paraId="1AFBD302" w14:textId="77777777" w:rsidTr="00547BA6">
        <w:trPr>
          <w:trHeight w:val="1284"/>
        </w:trPr>
        <w:tc>
          <w:tcPr>
            <w:tcW w:w="2409" w:type="dxa"/>
            <w:vMerge w:val="restart"/>
          </w:tcPr>
          <w:p w14:paraId="6E278821" w14:textId="77777777" w:rsidR="004D4BB1" w:rsidRPr="00C7682B" w:rsidRDefault="004D4BB1" w:rsidP="004D4BB1">
            <w:pPr>
              <w:jc w:val="center"/>
              <w:rPr>
                <w:rFonts w:ascii="Arial Narrow" w:hAnsi="Arial Narrow"/>
                <w:b/>
                <w:sz w:val="22"/>
                <w:szCs w:val="22"/>
              </w:rPr>
            </w:pPr>
            <w:r w:rsidRPr="00C7682B">
              <w:rPr>
                <w:rFonts w:ascii="Arial Narrow" w:hAnsi="Arial Narrow"/>
                <w:b/>
                <w:sz w:val="22"/>
                <w:szCs w:val="22"/>
              </w:rPr>
              <w:t>Risk Rating</w:t>
            </w:r>
          </w:p>
          <w:p w14:paraId="7D9E3F37" w14:textId="77777777"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3AEC0A1B" w14:textId="4E8924C3" w:rsidR="004D4BB1" w:rsidRPr="00C7682B" w:rsidRDefault="004D4BB1" w:rsidP="004D4BB1">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xml:space="preserve">: </w:t>
            </w:r>
            <w:r>
              <w:rPr>
                <w:rFonts w:ascii="Arial Narrow" w:hAnsi="Arial Narrow" w:cs="Arial"/>
                <w:color w:val="auto"/>
                <w:sz w:val="22"/>
                <w:szCs w:val="22"/>
              </w:rPr>
              <w:t>4</w:t>
            </w:r>
            <w:r w:rsidRPr="00C7682B">
              <w:rPr>
                <w:rFonts w:ascii="Arial Narrow" w:hAnsi="Arial Narrow" w:cs="Arial"/>
                <w:color w:val="auto"/>
                <w:sz w:val="22"/>
                <w:szCs w:val="22"/>
              </w:rPr>
              <w:t xml:space="preserve"> x 5 = 2</w:t>
            </w:r>
            <w:r>
              <w:rPr>
                <w:rFonts w:ascii="Arial Narrow" w:hAnsi="Arial Narrow" w:cs="Arial"/>
                <w:color w:val="auto"/>
                <w:sz w:val="22"/>
                <w:szCs w:val="22"/>
              </w:rPr>
              <w:t>0</w:t>
            </w:r>
          </w:p>
          <w:p w14:paraId="0C4C81A8" w14:textId="6E985BAF" w:rsidR="004D4BB1" w:rsidRPr="00C7682B" w:rsidRDefault="004D4BB1" w:rsidP="004D4BB1">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4 x </w:t>
            </w:r>
            <w:r>
              <w:rPr>
                <w:rFonts w:ascii="Arial Narrow" w:hAnsi="Arial Narrow" w:cs="Arial"/>
                <w:color w:val="auto"/>
                <w:sz w:val="22"/>
                <w:szCs w:val="22"/>
              </w:rPr>
              <w:t>5</w:t>
            </w:r>
            <w:r w:rsidRPr="00C7682B">
              <w:rPr>
                <w:rFonts w:ascii="Arial Narrow" w:hAnsi="Arial Narrow" w:cs="Arial"/>
                <w:color w:val="auto"/>
                <w:sz w:val="22"/>
                <w:szCs w:val="22"/>
              </w:rPr>
              <w:t xml:space="preserve"> = </w:t>
            </w:r>
            <w:r>
              <w:rPr>
                <w:rFonts w:ascii="Arial Narrow" w:hAnsi="Arial Narrow" w:cs="Arial"/>
                <w:color w:val="auto"/>
                <w:sz w:val="22"/>
                <w:szCs w:val="22"/>
              </w:rPr>
              <w:t>20</w:t>
            </w:r>
          </w:p>
          <w:p w14:paraId="6E16C752" w14:textId="16253B79" w:rsidR="004D4BB1" w:rsidRPr="00C7682B" w:rsidRDefault="004D4BB1" w:rsidP="004D4BB1">
            <w:pPr>
              <w:jc w:val="center"/>
              <w:rPr>
                <w:rFonts w:ascii="Arial Narrow" w:hAnsi="Arial Narrow"/>
                <w:sz w:val="22"/>
                <w:szCs w:val="22"/>
              </w:rPr>
            </w:pPr>
            <w:r w:rsidRPr="00C7682B">
              <w:rPr>
                <w:rFonts w:ascii="Arial Narrow" w:hAnsi="Arial Narrow" w:cs="Arial"/>
                <w:sz w:val="22"/>
                <w:szCs w:val="22"/>
              </w:rPr>
              <w:t xml:space="preserve">Target: 4 x </w:t>
            </w:r>
            <w:r>
              <w:rPr>
                <w:rFonts w:ascii="Arial Narrow" w:hAnsi="Arial Narrow" w:cs="Arial"/>
                <w:sz w:val="22"/>
                <w:szCs w:val="22"/>
              </w:rPr>
              <w:t>3</w:t>
            </w:r>
            <w:r w:rsidRPr="00C7682B">
              <w:rPr>
                <w:rFonts w:ascii="Arial Narrow" w:hAnsi="Arial Narrow" w:cs="Arial"/>
                <w:sz w:val="22"/>
                <w:szCs w:val="22"/>
              </w:rPr>
              <w:t xml:space="preserve"> = </w:t>
            </w:r>
            <w:r>
              <w:rPr>
                <w:rFonts w:ascii="Arial Narrow" w:hAnsi="Arial Narrow" w:cs="Arial"/>
                <w:sz w:val="22"/>
                <w:szCs w:val="22"/>
              </w:rPr>
              <w:t>12</w:t>
            </w:r>
          </w:p>
        </w:tc>
        <w:tc>
          <w:tcPr>
            <w:tcW w:w="6127" w:type="dxa"/>
            <w:gridSpan w:val="3"/>
            <w:vMerge w:val="restart"/>
          </w:tcPr>
          <w:p w14:paraId="7AE984F4" w14:textId="7D415C09" w:rsidR="004D4BB1" w:rsidRPr="00C7682B" w:rsidRDefault="00723DCC" w:rsidP="004D4BB1">
            <w:pPr>
              <w:rPr>
                <w:rFonts w:ascii="Arial Narrow" w:hAnsi="Arial Narrow"/>
                <w:sz w:val="22"/>
                <w:szCs w:val="22"/>
              </w:rPr>
            </w:pPr>
            <w:r>
              <w:rPr>
                <w:rFonts w:ascii="Arial Narrow" w:hAnsi="Arial Narrow"/>
                <w:noProof/>
              </w:rPr>
              <w:drawing>
                <wp:inline distT="0" distB="0" distL="0" distR="0" wp14:anchorId="39EEA710" wp14:editId="79A48A99">
                  <wp:extent cx="3600000" cy="1746000"/>
                  <wp:effectExtent l="0" t="0" r="635" b="6985"/>
                  <wp:docPr id="1186912149" name="Picture 2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46000"/>
                          </a:xfrm>
                          <a:prstGeom prst="rect">
                            <a:avLst/>
                          </a:prstGeom>
                          <a:noFill/>
                        </pic:spPr>
                      </pic:pic>
                    </a:graphicData>
                  </a:graphic>
                </wp:inline>
              </w:drawing>
            </w:r>
          </w:p>
        </w:tc>
        <w:tc>
          <w:tcPr>
            <w:tcW w:w="6915" w:type="dxa"/>
            <w:gridSpan w:val="4"/>
          </w:tcPr>
          <w:p w14:paraId="4B3D525B" w14:textId="77777777" w:rsidR="004D4BB1" w:rsidRPr="00C7682B" w:rsidRDefault="004D4BB1" w:rsidP="004D4BB1">
            <w:pPr>
              <w:rPr>
                <w:rFonts w:ascii="Arial Narrow" w:hAnsi="Arial Narrow" w:cs="Arial"/>
                <w:b/>
                <w:bCs/>
                <w:sz w:val="22"/>
                <w:szCs w:val="22"/>
              </w:rPr>
            </w:pPr>
            <w:r w:rsidRPr="00C7682B">
              <w:rPr>
                <w:rFonts w:ascii="Arial Narrow" w:hAnsi="Arial Narrow" w:cs="Arial"/>
                <w:b/>
                <w:bCs/>
                <w:sz w:val="22"/>
                <w:szCs w:val="22"/>
              </w:rPr>
              <w:t>Rationale for current score:</w:t>
            </w:r>
          </w:p>
          <w:p w14:paraId="0A8D5A02" w14:textId="77777777" w:rsidR="004D4BB1" w:rsidRDefault="004D4BB1" w:rsidP="004D4BB1">
            <w:pPr>
              <w:rPr>
                <w:rFonts w:ascii="Arial Narrow" w:hAnsi="Arial Narrow"/>
                <w:sz w:val="22"/>
                <w:szCs w:val="22"/>
              </w:rPr>
            </w:pPr>
            <w:r w:rsidRPr="00DF1B86">
              <w:rPr>
                <w:rFonts w:ascii="Arial Narrow" w:hAnsi="Arial Narrow"/>
                <w:sz w:val="22"/>
                <w:szCs w:val="22"/>
              </w:rPr>
              <w:t>Consequence: 4 – based on Governance and Assurance domain outcome of: Low performance rating (low confidence of external stakeholders and Welsh Government connected to potential delay slippage/delay in delivery of targets)</w:t>
            </w:r>
          </w:p>
          <w:p w14:paraId="3AE269A6" w14:textId="6BC2B63F" w:rsidR="004D4BB1" w:rsidRPr="00C7682B" w:rsidRDefault="004D4BB1" w:rsidP="004D4BB1">
            <w:pPr>
              <w:rPr>
                <w:rFonts w:ascii="Arial Narrow" w:hAnsi="Arial Narrow"/>
                <w:sz w:val="22"/>
                <w:szCs w:val="22"/>
              </w:rPr>
            </w:pPr>
            <w:r w:rsidRPr="00DF1B86">
              <w:rPr>
                <w:rFonts w:ascii="Arial Narrow" w:hAnsi="Arial Narrow"/>
                <w:sz w:val="22"/>
                <w:szCs w:val="22"/>
              </w:rPr>
              <w:t>Likelihood: 5 – We are expecting to miss first targets.</w:t>
            </w:r>
          </w:p>
        </w:tc>
      </w:tr>
      <w:tr w:rsidR="004D4BB1" w:rsidRPr="00C7682B" w14:paraId="0FD85F6B" w14:textId="77777777" w:rsidTr="00547BA6">
        <w:trPr>
          <w:trHeight w:val="767"/>
        </w:trPr>
        <w:tc>
          <w:tcPr>
            <w:tcW w:w="2409" w:type="dxa"/>
            <w:vMerge/>
            <w:tcBorders>
              <w:bottom w:val="single" w:sz="4" w:space="0" w:color="auto"/>
            </w:tcBorders>
          </w:tcPr>
          <w:p w14:paraId="49DAB510" w14:textId="77777777" w:rsidR="004D4BB1" w:rsidRPr="00C7682B" w:rsidRDefault="004D4BB1" w:rsidP="004D4BB1">
            <w:pPr>
              <w:jc w:val="center"/>
              <w:rPr>
                <w:rFonts w:ascii="Arial Narrow" w:hAnsi="Arial Narrow"/>
                <w:sz w:val="22"/>
                <w:szCs w:val="22"/>
              </w:rPr>
            </w:pPr>
          </w:p>
        </w:tc>
        <w:tc>
          <w:tcPr>
            <w:tcW w:w="6127" w:type="dxa"/>
            <w:gridSpan w:val="3"/>
            <w:vMerge/>
            <w:tcBorders>
              <w:bottom w:val="single" w:sz="4" w:space="0" w:color="auto"/>
            </w:tcBorders>
          </w:tcPr>
          <w:p w14:paraId="66610FA3" w14:textId="77777777" w:rsidR="004D4BB1" w:rsidRPr="00C7682B" w:rsidRDefault="004D4BB1" w:rsidP="004D4BB1">
            <w:pPr>
              <w:rPr>
                <w:rFonts w:ascii="Arial Narrow" w:hAnsi="Arial Narrow"/>
                <w:sz w:val="22"/>
                <w:szCs w:val="22"/>
              </w:rPr>
            </w:pPr>
          </w:p>
        </w:tc>
        <w:tc>
          <w:tcPr>
            <w:tcW w:w="6915" w:type="dxa"/>
            <w:gridSpan w:val="4"/>
            <w:tcBorders>
              <w:bottom w:val="single" w:sz="4" w:space="0" w:color="auto"/>
            </w:tcBorders>
          </w:tcPr>
          <w:p w14:paraId="27D67F95" w14:textId="77777777" w:rsidR="004D4BB1" w:rsidRPr="00C7682B" w:rsidRDefault="004D4BB1" w:rsidP="004D4BB1">
            <w:pPr>
              <w:rPr>
                <w:rFonts w:ascii="Arial Narrow" w:hAnsi="Arial Narrow"/>
                <w:sz w:val="22"/>
                <w:szCs w:val="22"/>
              </w:rPr>
            </w:pPr>
            <w:r w:rsidRPr="00C7682B">
              <w:rPr>
                <w:rFonts w:ascii="Arial Narrow" w:hAnsi="Arial Narrow" w:cs="Arial"/>
                <w:b/>
                <w:bCs/>
                <w:sz w:val="22"/>
                <w:szCs w:val="22"/>
              </w:rPr>
              <w:t>Rationale for target score:</w:t>
            </w:r>
          </w:p>
          <w:p w14:paraId="3C151521" w14:textId="6AE931CC" w:rsidR="004D4BB1" w:rsidRPr="00C7682B" w:rsidRDefault="004D4BB1" w:rsidP="004D4BB1">
            <w:pPr>
              <w:rPr>
                <w:rFonts w:ascii="Arial Narrow" w:hAnsi="Arial Narrow"/>
                <w:sz w:val="22"/>
                <w:szCs w:val="22"/>
              </w:rPr>
            </w:pPr>
            <w:proofErr w:type="spellStart"/>
            <w:r w:rsidRPr="00B472E2">
              <w:rPr>
                <w:rFonts w:ascii="Arial Narrow" w:hAnsi="Arial Narrow"/>
                <w:sz w:val="22"/>
                <w:szCs w:val="22"/>
              </w:rPr>
              <w:t>Likelhood</w:t>
            </w:r>
            <w:proofErr w:type="spellEnd"/>
            <w:r w:rsidRPr="00B472E2">
              <w:rPr>
                <w:rFonts w:ascii="Arial Narrow" w:hAnsi="Arial Narrow"/>
                <w:sz w:val="22"/>
                <w:szCs w:val="22"/>
              </w:rPr>
              <w:t xml:space="preserve">: </w:t>
            </w:r>
            <w:r>
              <w:rPr>
                <w:rFonts w:ascii="Arial Narrow" w:hAnsi="Arial Narrow"/>
                <w:sz w:val="22"/>
                <w:szCs w:val="22"/>
              </w:rPr>
              <w:t>3</w:t>
            </w:r>
            <w:r w:rsidRPr="00B472E2">
              <w:rPr>
                <w:rFonts w:ascii="Arial Narrow" w:hAnsi="Arial Narrow"/>
                <w:sz w:val="22"/>
                <w:szCs w:val="22"/>
              </w:rPr>
              <w:t xml:space="preserve"> - Reduced likelihood of low performance rating through actions taken and engagement with stakeholders nationally.</w:t>
            </w:r>
          </w:p>
        </w:tc>
      </w:tr>
      <w:tr w:rsidR="00265C33" w:rsidRPr="00C7682B" w14:paraId="0ECCE799" w14:textId="77777777" w:rsidTr="00CA0A66">
        <w:tc>
          <w:tcPr>
            <w:tcW w:w="8536" w:type="dxa"/>
            <w:gridSpan w:val="4"/>
          </w:tcPr>
          <w:p w14:paraId="7AD149D5" w14:textId="77777777" w:rsidR="00265C33" w:rsidRPr="00C7682B" w:rsidRDefault="00265C33" w:rsidP="00CA0A66">
            <w:pPr>
              <w:jc w:val="center"/>
              <w:rPr>
                <w:rFonts w:ascii="Arial Narrow" w:hAnsi="Arial Narrow"/>
                <w:sz w:val="22"/>
                <w:szCs w:val="22"/>
              </w:rPr>
            </w:pPr>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15" w:type="dxa"/>
            <w:gridSpan w:val="4"/>
          </w:tcPr>
          <w:p w14:paraId="4A0A78E6"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265C33" w:rsidRPr="00C7682B" w14:paraId="0A8604C1" w14:textId="77777777" w:rsidTr="00CA0A66">
        <w:tc>
          <w:tcPr>
            <w:tcW w:w="8536" w:type="dxa"/>
            <w:gridSpan w:val="4"/>
            <w:vMerge w:val="restart"/>
          </w:tcPr>
          <w:p w14:paraId="4D0732B3"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Board leadership is provided by the Executive Director of Planning and Partnerships. There is a supporting governance structure in place. </w:t>
            </w:r>
          </w:p>
          <w:p w14:paraId="2830CC9A" w14:textId="39F820B1"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There is a Climate Action Plan </w:t>
            </w:r>
            <w:r w:rsidR="00F65697">
              <w:rPr>
                <w:rFonts w:ascii="Arial Narrow" w:hAnsi="Arial Narrow" w:cs="Arial"/>
                <w:sz w:val="22"/>
                <w:szCs w:val="22"/>
              </w:rPr>
              <w:t xml:space="preserve">(CAP) </w:t>
            </w:r>
            <w:r w:rsidRPr="00247C4C">
              <w:rPr>
                <w:rFonts w:ascii="Arial Narrow" w:hAnsi="Arial Narrow" w:cs="Arial"/>
                <w:sz w:val="22"/>
                <w:szCs w:val="22"/>
              </w:rPr>
              <w:t xml:space="preserve">2024-26. </w:t>
            </w:r>
          </w:p>
          <w:p w14:paraId="7326060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 Climate Action Plan Implementation Group manages the delivery of improvement actions, reporting to the Swansea Bay Steering Group prior to Management Board.</w:t>
            </w:r>
          </w:p>
          <w:p w14:paraId="0421F229" w14:textId="67769C85"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Measures required to achieve emissions reduction objectives are integrated into other strategies and plans, including: Estates Strategy; IMTP; Quality Strategy; Sustainable Travel Strategy; Healthy &amp; Sustainable Catering Strategy; Value Based Healthcare, People Strategy; Population Health Strategy</w:t>
            </w:r>
          </w:p>
          <w:p w14:paraId="2553CA64"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Climate change &amp; decarbonisation is a component part of the prioritisation for Capital Projects across NHS Wales organisations.</w:t>
            </w:r>
          </w:p>
          <w:p w14:paraId="1A881A59"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Health Board takes part of the wider Welsh Government Health and Social Care Climate Emergency Programme governance through membership and participation on:</w:t>
            </w:r>
          </w:p>
          <w:p w14:paraId="72678EC3" w14:textId="3527E9C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Buildings, Estates, Land Use Planning Programme Board</w:t>
            </w:r>
          </w:p>
          <w:p w14:paraId="09DCC528" w14:textId="645675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Transport and Procurement Programme Board</w:t>
            </w:r>
          </w:p>
          <w:p w14:paraId="75843BD0" w14:textId="3C9008C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Approach to Healthcare Programme Board</w:t>
            </w:r>
          </w:p>
          <w:p w14:paraId="6CF781D0" w14:textId="46C77FF4"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lastRenderedPageBreak/>
              <w:t>Adaptation Programme Board</w:t>
            </w:r>
          </w:p>
          <w:p w14:paraId="6E3BEE16" w14:textId="05D3BB9C"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Community of Experts</w:t>
            </w:r>
          </w:p>
          <w:p w14:paraId="0C29C6FE" w14:textId="38962256"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 xml:space="preserve">Adaptation Accelerator Programme </w:t>
            </w:r>
          </w:p>
          <w:p w14:paraId="39C3C1A2" w14:textId="0944058D" w:rsidR="00247C4C" w:rsidRPr="00247C4C" w:rsidRDefault="00247C4C" w:rsidP="004578C6">
            <w:pPr>
              <w:pStyle w:val="ListParagraph"/>
              <w:numPr>
                <w:ilvl w:val="1"/>
                <w:numId w:val="22"/>
              </w:numPr>
              <w:spacing w:after="0"/>
              <w:ind w:left="596" w:hanging="225"/>
              <w:rPr>
                <w:rFonts w:ascii="Arial Narrow" w:hAnsi="Arial Narrow" w:cs="Arial"/>
                <w:sz w:val="22"/>
                <w:szCs w:val="22"/>
              </w:rPr>
            </w:pPr>
            <w:r w:rsidRPr="00247C4C">
              <w:rPr>
                <w:rFonts w:ascii="Arial Narrow" w:hAnsi="Arial Narrow" w:cs="Arial"/>
                <w:sz w:val="22"/>
                <w:szCs w:val="22"/>
              </w:rPr>
              <w:t>DSDP Refresh Working Group</w:t>
            </w:r>
          </w:p>
          <w:p w14:paraId="25E84902" w14:textId="24813196"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The Health Board has contracted three ‘Sustainability Clinical Leads’ including an ED (Emergency Department) Consultant, a Consultant Anaesthetist, and NAU </w:t>
            </w:r>
            <w:r>
              <w:rPr>
                <w:rFonts w:ascii="Arial Narrow" w:hAnsi="Arial Narrow" w:cs="Arial"/>
                <w:sz w:val="22"/>
                <w:szCs w:val="22"/>
              </w:rPr>
              <w:t>(</w:t>
            </w:r>
            <w:r w:rsidRPr="00247C4C">
              <w:rPr>
                <w:rFonts w:ascii="Arial Narrow" w:hAnsi="Arial Narrow" w:cs="Arial"/>
                <w:sz w:val="22"/>
                <w:szCs w:val="22"/>
              </w:rPr>
              <w:t>Neurology Ambulatory Unit</w:t>
            </w:r>
            <w:r>
              <w:rPr>
                <w:rFonts w:ascii="Arial Narrow" w:hAnsi="Arial Narrow" w:cs="Arial"/>
                <w:sz w:val="22"/>
                <w:szCs w:val="22"/>
              </w:rPr>
              <w:t xml:space="preserve">) </w:t>
            </w:r>
            <w:r w:rsidRPr="00247C4C">
              <w:rPr>
                <w:rFonts w:ascii="Arial Narrow" w:hAnsi="Arial Narrow" w:cs="Arial"/>
                <w:sz w:val="22"/>
                <w:szCs w:val="22"/>
              </w:rPr>
              <w:t>Manager. They are driving sustainable healthcare work in the health board including Green ED, Greener Theatres, Green Group and other initiatives as well as wider NHS Wales and Royal College networks</w:t>
            </w:r>
            <w:r>
              <w:rPr>
                <w:rFonts w:ascii="Arial Narrow" w:hAnsi="Arial Narrow" w:cs="Arial"/>
                <w:sz w:val="22"/>
                <w:szCs w:val="22"/>
              </w:rPr>
              <w:t>.</w:t>
            </w:r>
          </w:p>
          <w:p w14:paraId="65DD9C77" w14:textId="5B458D71" w:rsidR="00265C33" w:rsidRPr="00247C4C" w:rsidRDefault="00247C4C" w:rsidP="004578C6">
            <w:pPr>
              <w:pStyle w:val="ListParagraph"/>
              <w:numPr>
                <w:ilvl w:val="0"/>
                <w:numId w:val="22"/>
              </w:numPr>
              <w:spacing w:after="0"/>
              <w:ind w:left="313" w:hanging="284"/>
              <w:rPr>
                <w:rFonts w:ascii="Arial Narrow" w:hAnsi="Arial Narrow" w:cs="Arial"/>
              </w:rPr>
            </w:pPr>
            <w:r w:rsidRPr="00247C4C">
              <w:rPr>
                <w:rFonts w:ascii="Arial Narrow" w:hAnsi="Arial Narrow" w:cs="Arial"/>
                <w:sz w:val="22"/>
                <w:szCs w:val="22"/>
              </w:rPr>
              <w:t>Participation on the Public Services Boards in Swansea and Neath Port Talbot sharing best practice and investigating opportunities for collaboration.</w:t>
            </w:r>
          </w:p>
        </w:tc>
        <w:tc>
          <w:tcPr>
            <w:tcW w:w="3230" w:type="dxa"/>
          </w:tcPr>
          <w:p w14:paraId="01C870CE" w14:textId="48031EC0" w:rsidR="00265C33" w:rsidRPr="00F65697" w:rsidRDefault="00F65697" w:rsidP="00BA2267">
            <w:pPr>
              <w:rPr>
                <w:rFonts w:ascii="Arial Narrow" w:hAnsi="Arial Narrow"/>
                <w:bCs/>
                <w:sz w:val="22"/>
                <w:szCs w:val="22"/>
              </w:rPr>
            </w:pPr>
            <w:r w:rsidRPr="00F65697">
              <w:rPr>
                <w:rFonts w:ascii="Arial Narrow" w:hAnsi="Arial Narrow"/>
                <w:bCs/>
                <w:sz w:val="22"/>
                <w:szCs w:val="22"/>
              </w:rPr>
              <w:lastRenderedPageBreak/>
              <w:t>NHS Wales Shared Services Partnership led: Working with suppliers on carbon reduction plans. NWSSP require any contract over £5 million have a Carbon Reduction Plan, that can then provide a more accurate emissions factor supporting calculation. Furthermore, there is a Health Board responsibility not to over purchase items and ensure stock is utilised prior to reorder to remove any waste/expiry of dates.</w:t>
            </w:r>
          </w:p>
        </w:tc>
        <w:tc>
          <w:tcPr>
            <w:tcW w:w="2194" w:type="dxa"/>
            <w:gridSpan w:val="2"/>
          </w:tcPr>
          <w:p w14:paraId="38ABAC04"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019C2DB6" w14:textId="1EC07B40" w:rsidR="00265C33" w:rsidRPr="00F65697" w:rsidRDefault="00BA2267" w:rsidP="00BA2267">
            <w:pPr>
              <w:rPr>
                <w:rFonts w:ascii="Arial Narrow" w:hAnsi="Arial Narrow"/>
                <w:bCs/>
                <w:sz w:val="22"/>
                <w:szCs w:val="22"/>
              </w:rPr>
            </w:pPr>
            <w:r w:rsidRPr="00BA2267">
              <w:rPr>
                <w:rFonts w:ascii="Arial Narrow" w:hAnsi="Arial Narrow"/>
                <w:bCs/>
                <w:sz w:val="22"/>
                <w:szCs w:val="22"/>
              </w:rPr>
              <w:t>(SRO, but action led by NWSSP)</w:t>
            </w:r>
          </w:p>
        </w:tc>
        <w:tc>
          <w:tcPr>
            <w:tcW w:w="1491" w:type="dxa"/>
          </w:tcPr>
          <w:p w14:paraId="5F924C4D" w14:textId="4BEE5C3F" w:rsidR="00265C33" w:rsidRPr="00F65697" w:rsidRDefault="00BA2267" w:rsidP="00F65697">
            <w:pPr>
              <w:rPr>
                <w:rFonts w:ascii="Arial Narrow" w:hAnsi="Arial Narrow"/>
                <w:bCs/>
                <w:sz w:val="22"/>
                <w:szCs w:val="22"/>
              </w:rPr>
            </w:pPr>
            <w:r>
              <w:rPr>
                <w:rFonts w:ascii="Arial Narrow" w:hAnsi="Arial Narrow"/>
                <w:bCs/>
                <w:sz w:val="22"/>
                <w:szCs w:val="22"/>
              </w:rPr>
              <w:t>Ongoing</w:t>
            </w:r>
          </w:p>
        </w:tc>
      </w:tr>
      <w:tr w:rsidR="00265C33" w:rsidRPr="00C7682B" w14:paraId="011E8460" w14:textId="77777777" w:rsidTr="00CA0A66">
        <w:tc>
          <w:tcPr>
            <w:tcW w:w="8536" w:type="dxa"/>
            <w:gridSpan w:val="4"/>
            <w:vMerge/>
          </w:tcPr>
          <w:p w14:paraId="52711E3A" w14:textId="77777777" w:rsidR="00265C33" w:rsidRPr="00C7682B" w:rsidRDefault="00265C33" w:rsidP="00CA0A66">
            <w:pPr>
              <w:rPr>
                <w:rFonts w:ascii="Arial Narrow" w:hAnsi="Arial Narrow"/>
                <w:sz w:val="22"/>
                <w:szCs w:val="22"/>
              </w:rPr>
            </w:pPr>
          </w:p>
        </w:tc>
        <w:tc>
          <w:tcPr>
            <w:tcW w:w="3230" w:type="dxa"/>
          </w:tcPr>
          <w:p w14:paraId="58A18729" w14:textId="232BA456" w:rsidR="00265C33" w:rsidRPr="00F65697" w:rsidRDefault="00BA2267" w:rsidP="00F65697">
            <w:pPr>
              <w:rPr>
                <w:rFonts w:ascii="Arial Narrow" w:hAnsi="Arial Narrow" w:cs="Arial"/>
                <w:bCs/>
                <w:sz w:val="22"/>
                <w:szCs w:val="22"/>
              </w:rPr>
            </w:pPr>
            <w:r w:rsidRPr="00BA2267">
              <w:rPr>
                <w:rFonts w:ascii="Arial Narrow" w:hAnsi="Arial Narrow" w:cs="Arial"/>
                <w:bCs/>
                <w:sz w:val="22"/>
                <w:szCs w:val="22"/>
              </w:rPr>
              <w:t>Appropriate lead within the CAP will meet with potential funders and partners, and ongoing sourcing of funding / collaboration opportunities identified.</w:t>
            </w:r>
          </w:p>
        </w:tc>
        <w:tc>
          <w:tcPr>
            <w:tcW w:w="2194" w:type="dxa"/>
            <w:gridSpan w:val="2"/>
          </w:tcPr>
          <w:p w14:paraId="7CFB7720"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t>Director of Planning &amp; Partnerships</w:t>
            </w:r>
          </w:p>
          <w:p w14:paraId="47CB25E8" w14:textId="2CF2E301" w:rsidR="00265C33" w:rsidRPr="00F65697" w:rsidRDefault="00265C33" w:rsidP="00F65697">
            <w:pPr>
              <w:rPr>
                <w:rFonts w:ascii="Arial Narrow" w:hAnsi="Arial Narrow" w:cs="Arial"/>
                <w:bCs/>
                <w:sz w:val="22"/>
                <w:szCs w:val="22"/>
              </w:rPr>
            </w:pPr>
          </w:p>
        </w:tc>
        <w:tc>
          <w:tcPr>
            <w:tcW w:w="1491" w:type="dxa"/>
          </w:tcPr>
          <w:p w14:paraId="577A1257" w14:textId="05023508" w:rsidR="00265C33" w:rsidRPr="00F65697" w:rsidRDefault="00BA2267" w:rsidP="00F65697">
            <w:pPr>
              <w:rPr>
                <w:rFonts w:ascii="Arial Narrow" w:hAnsi="Arial Narrow" w:cs="Arial"/>
                <w:bCs/>
                <w:sz w:val="22"/>
                <w:szCs w:val="22"/>
              </w:rPr>
            </w:pPr>
            <w:r>
              <w:rPr>
                <w:rFonts w:ascii="Arial Narrow" w:hAnsi="Arial Narrow" w:cs="Arial"/>
                <w:bCs/>
                <w:sz w:val="22"/>
                <w:szCs w:val="22"/>
              </w:rPr>
              <w:t>Ongoing</w:t>
            </w:r>
          </w:p>
        </w:tc>
      </w:tr>
      <w:tr w:rsidR="00265C33" w:rsidRPr="00C7682B" w14:paraId="3DD60732" w14:textId="77777777" w:rsidTr="00CA0A66">
        <w:tc>
          <w:tcPr>
            <w:tcW w:w="8536" w:type="dxa"/>
            <w:gridSpan w:val="4"/>
            <w:vMerge/>
          </w:tcPr>
          <w:p w14:paraId="0AC91884" w14:textId="77777777" w:rsidR="00265C33" w:rsidRPr="00C7682B" w:rsidRDefault="00265C33" w:rsidP="00CA0A66">
            <w:pPr>
              <w:rPr>
                <w:rFonts w:ascii="Arial Narrow" w:hAnsi="Arial Narrow"/>
              </w:rPr>
            </w:pPr>
          </w:p>
        </w:tc>
        <w:tc>
          <w:tcPr>
            <w:tcW w:w="3230" w:type="dxa"/>
          </w:tcPr>
          <w:p w14:paraId="5FBE37ED" w14:textId="2C95961A" w:rsidR="00265C33" w:rsidRPr="00BA2267" w:rsidRDefault="00BA2267" w:rsidP="00F65697">
            <w:pPr>
              <w:rPr>
                <w:rFonts w:ascii="Arial Narrow" w:hAnsi="Arial Narrow" w:cs="Arial"/>
                <w:bCs/>
                <w:sz w:val="22"/>
                <w:szCs w:val="22"/>
              </w:rPr>
            </w:pPr>
            <w:r w:rsidRPr="00BA2267">
              <w:rPr>
                <w:rFonts w:ascii="Arial Narrow" w:hAnsi="Arial Narrow" w:cs="Arial"/>
                <w:bCs/>
                <w:sz w:val="22"/>
                <w:szCs w:val="22"/>
              </w:rPr>
              <w:t xml:space="preserve">A Revised national DSDP is </w:t>
            </w:r>
            <w:r w:rsidRPr="00BA2267">
              <w:rPr>
                <w:rFonts w:ascii="Arial Narrow" w:hAnsi="Arial Narrow" w:cs="Arial"/>
                <w:bCs/>
                <w:sz w:val="22"/>
                <w:szCs w:val="22"/>
              </w:rPr>
              <w:lastRenderedPageBreak/>
              <w:t>expected to be published in September 2025. The Health Board will be able to re-assess its position and alignment with refresh of the CAP which is being undertaken concurrently.</w:t>
            </w:r>
          </w:p>
        </w:tc>
        <w:tc>
          <w:tcPr>
            <w:tcW w:w="2194" w:type="dxa"/>
            <w:gridSpan w:val="2"/>
          </w:tcPr>
          <w:p w14:paraId="23CC1EE3" w14:textId="77777777" w:rsidR="00DA1214" w:rsidRPr="00C7682B" w:rsidRDefault="00DA1214" w:rsidP="00DA1214">
            <w:pPr>
              <w:autoSpaceDE w:val="0"/>
              <w:autoSpaceDN w:val="0"/>
              <w:adjustRightInd w:val="0"/>
              <w:rPr>
                <w:rFonts w:ascii="Arial Narrow" w:hAnsi="Arial Narrow" w:cs="Arial"/>
                <w:b/>
                <w:bCs/>
                <w:sz w:val="22"/>
                <w:szCs w:val="22"/>
              </w:rPr>
            </w:pPr>
            <w:r w:rsidRPr="00247C4C">
              <w:rPr>
                <w:rFonts w:ascii="Arial Narrow" w:eastAsia="Times New Roman" w:hAnsi="Arial Narrow" w:cs="Arial"/>
                <w:sz w:val="22"/>
                <w:szCs w:val="22"/>
              </w:rPr>
              <w:lastRenderedPageBreak/>
              <w:t xml:space="preserve">Director of Planning &amp; </w:t>
            </w:r>
            <w:r w:rsidRPr="00247C4C">
              <w:rPr>
                <w:rFonts w:ascii="Arial Narrow" w:eastAsia="Times New Roman" w:hAnsi="Arial Narrow" w:cs="Arial"/>
                <w:sz w:val="22"/>
                <w:szCs w:val="22"/>
              </w:rPr>
              <w:lastRenderedPageBreak/>
              <w:t>Partnerships</w:t>
            </w:r>
          </w:p>
          <w:p w14:paraId="1F745861" w14:textId="5615F7B1" w:rsidR="00265C33" w:rsidRPr="00BA2267" w:rsidRDefault="00265C33" w:rsidP="00F65697">
            <w:pPr>
              <w:rPr>
                <w:rFonts w:ascii="Arial Narrow" w:hAnsi="Arial Narrow" w:cs="Arial"/>
                <w:bCs/>
                <w:sz w:val="22"/>
                <w:szCs w:val="22"/>
              </w:rPr>
            </w:pPr>
          </w:p>
        </w:tc>
        <w:tc>
          <w:tcPr>
            <w:tcW w:w="1491" w:type="dxa"/>
          </w:tcPr>
          <w:p w14:paraId="4D6F31CB" w14:textId="21C8417F" w:rsidR="00265C33" w:rsidRPr="00F65697" w:rsidRDefault="00BA2267" w:rsidP="00F65697">
            <w:pPr>
              <w:rPr>
                <w:rFonts w:ascii="Arial Narrow" w:hAnsi="Arial Narrow" w:cs="Arial"/>
                <w:bCs/>
                <w:sz w:val="22"/>
                <w:szCs w:val="22"/>
              </w:rPr>
            </w:pPr>
            <w:r>
              <w:rPr>
                <w:rFonts w:ascii="Arial Narrow" w:hAnsi="Arial Narrow" w:cs="Arial"/>
                <w:bCs/>
                <w:sz w:val="22"/>
                <w:szCs w:val="22"/>
              </w:rPr>
              <w:lastRenderedPageBreak/>
              <w:t>31/03/2026</w:t>
            </w:r>
          </w:p>
        </w:tc>
      </w:tr>
      <w:tr w:rsidR="00265C33" w:rsidRPr="00C7682B" w14:paraId="2E3329B6" w14:textId="77777777" w:rsidTr="00CA0A66">
        <w:tc>
          <w:tcPr>
            <w:tcW w:w="8536" w:type="dxa"/>
            <w:gridSpan w:val="4"/>
            <w:tcBorders>
              <w:bottom w:val="single" w:sz="4" w:space="0" w:color="auto"/>
            </w:tcBorders>
          </w:tcPr>
          <w:p w14:paraId="56DEE9D2" w14:textId="77777777" w:rsidR="00265C33" w:rsidRPr="00265C33" w:rsidRDefault="00265C33" w:rsidP="00CA0A66">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15" w:type="dxa"/>
            <w:gridSpan w:val="4"/>
            <w:tcBorders>
              <w:bottom w:val="single" w:sz="4" w:space="0" w:color="auto"/>
            </w:tcBorders>
          </w:tcPr>
          <w:p w14:paraId="40BD0344" w14:textId="77777777" w:rsidR="00265C33" w:rsidRPr="00C7682B" w:rsidRDefault="00265C33" w:rsidP="00CA0A66">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265C33" w:rsidRPr="00C7682B" w14:paraId="4070A191" w14:textId="77777777" w:rsidTr="00CA0A66">
        <w:tc>
          <w:tcPr>
            <w:tcW w:w="8536" w:type="dxa"/>
            <w:gridSpan w:val="4"/>
            <w:tcBorders>
              <w:bottom w:val="single" w:sz="4" w:space="0" w:color="auto"/>
            </w:tcBorders>
          </w:tcPr>
          <w:p w14:paraId="0B0BA847" w14:textId="2915E0A1"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Annual carbon emissions data: This is reported to Welsh government annually, based on a financial year. There are three emissions measures reported. The Health Board has some success in meeting the target for Scope 1 and 2 emissions, but the scope 3 emissions are off target. </w:t>
            </w:r>
            <w:r w:rsidRPr="00F65697">
              <w:rPr>
                <w:rFonts w:ascii="Arial Narrow" w:hAnsi="Arial Narrow" w:cs="Arial"/>
                <w:i/>
                <w:iCs/>
                <w:sz w:val="22"/>
                <w:szCs w:val="22"/>
              </w:rPr>
              <w:t>See Additional Comments at foot of this template for definition of measures and performance figures</w:t>
            </w:r>
            <w:r w:rsidRPr="00F65697">
              <w:rPr>
                <w:rFonts w:ascii="Arial Narrow" w:hAnsi="Arial Narrow" w:cs="Arial"/>
                <w:sz w:val="22"/>
                <w:szCs w:val="22"/>
              </w:rPr>
              <w:t>.</w:t>
            </w:r>
          </w:p>
          <w:p w14:paraId="594362CA" w14:textId="5582AEFC"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CAP Delivery Plan &amp; RAID </w:t>
            </w:r>
            <w:r w:rsidR="00F65697">
              <w:rPr>
                <w:rFonts w:ascii="Arial Narrow" w:hAnsi="Arial Narrow" w:cs="Arial"/>
                <w:sz w:val="22"/>
                <w:szCs w:val="22"/>
              </w:rPr>
              <w:t xml:space="preserve">(Risks Actions Issues &amp; Decisions) </w:t>
            </w:r>
            <w:r w:rsidRPr="00247C4C">
              <w:rPr>
                <w:rFonts w:ascii="Arial Narrow" w:hAnsi="Arial Narrow" w:cs="Arial"/>
                <w:sz w:val="22"/>
                <w:szCs w:val="22"/>
              </w:rPr>
              <w:t xml:space="preserve">log:  Implementation of the CAP is reviewed and updated monthly and received at Climate Action Plan Implementation group. CAP actions are on track. </w:t>
            </w:r>
          </w:p>
          <w:p w14:paraId="5731F818" w14:textId="0F5A15EB" w:rsidR="00247C4C" w:rsidRPr="00F65697" w:rsidRDefault="00247C4C"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 xml:space="preserve">DSDP Delivery Plan &amp; RAID log: Implementation of the DSDP is reviewed and updated monthly and received at Climate Action </w:t>
            </w:r>
            <w:r w:rsidR="00F65697" w:rsidRPr="00F65697">
              <w:rPr>
                <w:rFonts w:ascii="Arial Narrow" w:hAnsi="Arial Narrow" w:cs="Arial"/>
                <w:sz w:val="22"/>
                <w:szCs w:val="22"/>
              </w:rPr>
              <w:t>Plan Implementation</w:t>
            </w:r>
            <w:r w:rsidRPr="00F65697">
              <w:rPr>
                <w:rFonts w:ascii="Arial Narrow" w:hAnsi="Arial Narrow" w:cs="Arial"/>
                <w:sz w:val="22"/>
                <w:szCs w:val="22"/>
              </w:rPr>
              <w:t xml:space="preserve"> group. DSDP elements are amber/red due to external constraints, particularly around funding.</w:t>
            </w:r>
          </w:p>
          <w:p w14:paraId="3307A7A2"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DCR reporting and benchmarking: Bi-annual reporting (Q1/2 and Q3/4) on DSDP-only actions is benchmarked against other NHS Wales Organisations, comparing progress, risks, and issues. This is not currently comparable due to differences in interpretation of the RAG system. </w:t>
            </w:r>
          </w:p>
          <w:p w14:paraId="47B6AF71" w14:textId="77777777" w:rsidR="00247C4C" w:rsidRPr="00247C4C"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 xml:space="preserve">Benchmarking: An annual review is undertaken within SBU against progress in the wider health sector and other relevant developments in sustainability and climate related work. This highlights that the Health Board is aware of work, but it can be hard to replicate. This will be partially addressed through the established Sustainable Healthcare Working, led by the Deputy Medical Director. </w:t>
            </w:r>
          </w:p>
          <w:p w14:paraId="56C8A928" w14:textId="77777777" w:rsidR="00265C33" w:rsidRDefault="00247C4C" w:rsidP="004578C6">
            <w:pPr>
              <w:pStyle w:val="ListParagraph"/>
              <w:numPr>
                <w:ilvl w:val="0"/>
                <w:numId w:val="22"/>
              </w:numPr>
              <w:spacing w:after="0"/>
              <w:ind w:left="313" w:hanging="284"/>
              <w:rPr>
                <w:rFonts w:ascii="Arial Narrow" w:hAnsi="Arial Narrow" w:cs="Arial"/>
                <w:sz w:val="22"/>
                <w:szCs w:val="22"/>
              </w:rPr>
            </w:pPr>
            <w:r w:rsidRPr="00247C4C">
              <w:rPr>
                <w:rFonts w:ascii="Arial Narrow" w:hAnsi="Arial Narrow" w:cs="Arial"/>
                <w:sz w:val="22"/>
                <w:szCs w:val="22"/>
              </w:rPr>
              <w:t>Annual CAP reporting: Progress report and assurance to Welsh Government around local Health Board actions as detailed in the CAP being undertaken in addition to those in the DSDP.</w:t>
            </w:r>
          </w:p>
          <w:p w14:paraId="7BD3F511" w14:textId="6DBFAD59" w:rsidR="00F65697" w:rsidRPr="00265C33" w:rsidRDefault="00F65697" w:rsidP="004578C6">
            <w:pPr>
              <w:pStyle w:val="ListParagraph"/>
              <w:numPr>
                <w:ilvl w:val="0"/>
                <w:numId w:val="22"/>
              </w:numPr>
              <w:spacing w:after="0"/>
              <w:ind w:left="313" w:hanging="284"/>
              <w:rPr>
                <w:rFonts w:ascii="Arial Narrow" w:hAnsi="Arial Narrow" w:cs="Arial"/>
                <w:sz w:val="22"/>
                <w:szCs w:val="22"/>
              </w:rPr>
            </w:pPr>
            <w:r w:rsidRPr="00F65697">
              <w:rPr>
                <w:rFonts w:ascii="Arial Narrow" w:hAnsi="Arial Narrow" w:cs="Arial"/>
                <w:sz w:val="22"/>
                <w:szCs w:val="22"/>
              </w:rPr>
              <w:t>NWSSP internal audit review:</w:t>
            </w:r>
            <w:r>
              <w:rPr>
                <w:rFonts w:ascii="Arial Narrow" w:hAnsi="Arial Narrow" w:cs="Arial"/>
                <w:sz w:val="22"/>
                <w:szCs w:val="22"/>
              </w:rPr>
              <w:t xml:space="preserve"> </w:t>
            </w:r>
            <w:r w:rsidRPr="00F65697">
              <w:rPr>
                <w:rFonts w:ascii="Arial Narrow" w:hAnsi="Arial Narrow" w:cs="Arial"/>
                <w:sz w:val="22"/>
                <w:szCs w:val="22"/>
              </w:rPr>
              <w:t>Audit conducted for period Sep-23 to Apr-24</w:t>
            </w:r>
            <w:r>
              <w:rPr>
                <w:rFonts w:ascii="Arial Narrow" w:hAnsi="Arial Narrow" w:cs="Arial"/>
                <w:sz w:val="22"/>
                <w:szCs w:val="22"/>
              </w:rPr>
              <w:t xml:space="preserve"> reported </w:t>
            </w:r>
            <w:r w:rsidRPr="00F65697">
              <w:rPr>
                <w:rFonts w:ascii="Arial Narrow" w:hAnsi="Arial Narrow" w:cs="Arial"/>
                <w:sz w:val="22"/>
                <w:szCs w:val="22"/>
              </w:rPr>
              <w:t xml:space="preserve">Limited assurance due to Welsh Government not having any dedicated funding stream. This risk has been </w:t>
            </w:r>
            <w:r w:rsidRPr="00F65697">
              <w:rPr>
                <w:rFonts w:ascii="Arial Narrow" w:hAnsi="Arial Narrow" w:cs="Arial"/>
                <w:sz w:val="22"/>
                <w:szCs w:val="22"/>
              </w:rPr>
              <w:lastRenderedPageBreak/>
              <w:t>continuously reflected in the DCR reporting process to WG. In addition, periodic updates are provided internally to the Head of Compliance</w:t>
            </w:r>
            <w:r>
              <w:rPr>
                <w:rFonts w:ascii="Arial Narrow" w:hAnsi="Arial Narrow" w:cs="Arial"/>
                <w:sz w:val="22"/>
                <w:szCs w:val="22"/>
              </w:rPr>
              <w:t xml:space="preserve"> which informs reporting to Audit Committee.</w:t>
            </w:r>
          </w:p>
        </w:tc>
        <w:tc>
          <w:tcPr>
            <w:tcW w:w="6915" w:type="dxa"/>
            <w:gridSpan w:val="4"/>
            <w:tcBorders>
              <w:bottom w:val="single" w:sz="4" w:space="0" w:color="auto"/>
            </w:tcBorders>
          </w:tcPr>
          <w:p w14:paraId="66B17F1B" w14:textId="2AF30DD8" w:rsidR="00BA2267" w:rsidRP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lastRenderedPageBreak/>
              <w:t xml:space="preserve">Source of emissions: The Health Board has made significant reductions on the emissions from the Estates with the </w:t>
            </w:r>
            <w:proofErr w:type="spellStart"/>
            <w:r w:rsidRPr="00BA2267">
              <w:rPr>
                <w:rFonts w:ascii="Arial Narrow" w:hAnsi="Arial Narrow" w:cs="Arial"/>
                <w:sz w:val="22"/>
                <w:szCs w:val="22"/>
              </w:rPr>
              <w:t>RE:Fit</w:t>
            </w:r>
            <w:proofErr w:type="spellEnd"/>
            <w:r w:rsidRPr="00BA2267">
              <w:rPr>
                <w:rFonts w:ascii="Arial Narrow" w:hAnsi="Arial Narrow" w:cs="Arial"/>
                <w:sz w:val="22"/>
                <w:szCs w:val="22"/>
              </w:rPr>
              <w:t xml:space="preserve"> programme and development of the solar farm powering Morriston Hospital. However, most Health Board emissions are indirect, predominantly from the Supply Chain, and harder to reduce.</w:t>
            </w:r>
          </w:p>
          <w:p w14:paraId="6F5BCE72"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293D3CF2" w14:textId="67096B07" w:rsidR="00BA2267"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 xml:space="preserve">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 </w:t>
            </w:r>
          </w:p>
          <w:p w14:paraId="0CB7F511" w14:textId="77777777" w:rsidR="00BA2267" w:rsidRDefault="00BA2267" w:rsidP="004578C6">
            <w:pPr>
              <w:pStyle w:val="ListParagraph"/>
              <w:numPr>
                <w:ilvl w:val="0"/>
                <w:numId w:val="22"/>
              </w:numPr>
              <w:spacing w:after="0"/>
              <w:ind w:left="313" w:hanging="284"/>
              <w:rPr>
                <w:rFonts w:ascii="Arial Narrow" w:hAnsi="Arial Narrow" w:cs="Arial"/>
                <w:sz w:val="22"/>
                <w:szCs w:val="22"/>
              </w:rPr>
            </w:pPr>
            <w:r w:rsidRPr="00BA2267">
              <w:rPr>
                <w:rFonts w:ascii="Arial Narrow" w:hAnsi="Arial Narrow" w:cs="Arial"/>
                <w:sz w:val="22"/>
                <w:szCs w:val="22"/>
              </w:rPr>
              <w:t>Funding stream:</w:t>
            </w:r>
            <w:r>
              <w:rPr>
                <w:rFonts w:ascii="Arial Narrow" w:hAnsi="Arial Narrow" w:cs="Arial"/>
                <w:sz w:val="22"/>
                <w:szCs w:val="22"/>
              </w:rPr>
              <w:t xml:space="preserve"> </w:t>
            </w:r>
            <w:r w:rsidRPr="00BA2267">
              <w:rPr>
                <w:rFonts w:ascii="Arial Narrow" w:hAnsi="Arial Narrow" w:cs="Arial"/>
                <w:sz w:val="22"/>
                <w:szCs w:val="22"/>
              </w:rPr>
              <w:t xml:space="preserve">The SBU Climate Action Plan (CAP) has been developed to be achievable cost neutrally. </w:t>
            </w:r>
          </w:p>
          <w:p w14:paraId="0D6D9819" w14:textId="72A706AC" w:rsidR="00265C33" w:rsidRPr="00BA2267" w:rsidRDefault="00BA2267" w:rsidP="00BA2267">
            <w:pPr>
              <w:pStyle w:val="ListParagraph"/>
              <w:spacing w:after="0"/>
              <w:ind w:left="313"/>
              <w:rPr>
                <w:rFonts w:ascii="Arial Narrow" w:hAnsi="Arial Narrow" w:cs="Arial"/>
                <w:sz w:val="22"/>
                <w:szCs w:val="22"/>
              </w:rPr>
            </w:pPr>
            <w:r w:rsidRPr="00BA2267">
              <w:rPr>
                <w:rFonts w:ascii="Arial Narrow" w:hAnsi="Arial Narrow" w:cs="Arial"/>
                <w:sz w:val="22"/>
                <w:szCs w:val="22"/>
              </w:rPr>
              <w:t>However, the NHS Wales Decarbonisation Strategic Delivery Plan (DSDP), published in 2021, was developed by the Carbon Trust and directly targets emissions from buildings. However, suitable resource to implement the actions was not provided by Welsh Government or NHS Wales to support delivery of the plan. There is an expectation that additional funding be absorbed into Health Board financial plans. This is not feasible, recognising decarbonising buildings costs more than £60 million.</w:t>
            </w:r>
          </w:p>
        </w:tc>
      </w:tr>
      <w:tr w:rsidR="00265C33" w:rsidRPr="00C7682B" w14:paraId="76EA2229" w14:textId="77777777" w:rsidTr="00CA0A66">
        <w:tc>
          <w:tcPr>
            <w:tcW w:w="15451" w:type="dxa"/>
            <w:gridSpan w:val="8"/>
          </w:tcPr>
          <w:p w14:paraId="39DA735F" w14:textId="66B39A5C" w:rsidR="00BA2267" w:rsidRPr="00BA2267"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lastRenderedPageBreak/>
              <w:t>Additional Comments</w:t>
            </w:r>
            <w:r w:rsidR="00BA2267" w:rsidRPr="00BA2267">
              <w:rPr>
                <w:rFonts w:ascii="Arial Narrow" w:hAnsi="Arial Narrow" w:cs="Arial"/>
                <w:b/>
                <w:bCs/>
                <w:color w:val="auto"/>
                <w:sz w:val="22"/>
                <w:szCs w:val="22"/>
              </w:rPr>
              <w:t>: Targets Explained:</w:t>
            </w:r>
          </w:p>
          <w:p w14:paraId="0C88DC02"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Public Sector Emissions Reporting:</w:t>
            </w:r>
          </w:p>
          <w:p w14:paraId="796CE52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reporting to Welsh Government calculating emissions associated with Health Board Activities (based on financial year).</w:t>
            </w:r>
          </w:p>
          <w:p w14:paraId="61A024B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1: Direct emissions from owned or controlled sources including natural gas, fleet, fluorinated gases and anaesthetic gases</w:t>
            </w:r>
          </w:p>
          <w:p w14:paraId="57AD83FA"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2: Indirect emissions from the purchase and use of electricity</w:t>
            </w:r>
          </w:p>
          <w:p w14:paraId="36AD058E"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Scope 3: All other indirect emissions that occur in the upstream and downstream activities of an organisation this includes supply chain, business travel, commuting, waste, water, and processes associated with electrical distribution and extracting fossil fuels.</w:t>
            </w:r>
          </w:p>
          <w:p w14:paraId="26BAFC78"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Context: Climate Emergency was declared by Welsh Government in 2019, leading to the Net Zero Wales ambition for the Welsh public sector to collectively reach net zero by 2030. In response NHS Wales developed a ‘Decarbonisation Strategic Delivery Plan (DSDP)’ (published in 2021). </w:t>
            </w:r>
          </w:p>
          <w:p w14:paraId="6E743FF0" w14:textId="77777777" w:rsidR="00BA2267" w:rsidRPr="00BA226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 xml:space="preserve">The Health Board has some success in meeting the target for Scope 1 and 2 emissions, largely driven by the development of the solar farm and </w:t>
            </w:r>
            <w:proofErr w:type="spellStart"/>
            <w:r w:rsidRPr="00BA2267">
              <w:rPr>
                <w:rFonts w:ascii="Arial Narrow" w:hAnsi="Arial Narrow" w:cs="Arial"/>
                <w:color w:val="auto"/>
                <w:sz w:val="22"/>
                <w:szCs w:val="22"/>
              </w:rPr>
              <w:t>Re:Fit</w:t>
            </w:r>
            <w:proofErr w:type="spellEnd"/>
            <w:r w:rsidRPr="00BA2267">
              <w:rPr>
                <w:rFonts w:ascii="Arial Narrow" w:hAnsi="Arial Narrow" w:cs="Arial"/>
                <w:color w:val="auto"/>
                <w:sz w:val="22"/>
                <w:szCs w:val="22"/>
              </w:rPr>
              <w:t xml:space="preserve"> energy efficiency programme managed by Estates. This is despite new categories being added since establishment of the baseline including kerosene, fluorinated gases and anaesthetic gases. A total of 76% of the Health Board’s emissions are part of the supply chain – emissions reductions in this space will be dependent on suppliers actively working on reducing their own emissions and sharing this information with the Health Board. NWSSP is leading on this with all contracts over £5million requiring a carbon reduction plan. In 2023/24 this data (tier 2 / supplier specific) was available for 223 suppliers reducing total emissions by 35,954.54 tCO2e. Supply chain data was also removed where it would be reported by another NHS Wales organisation or wider Welsh Public Sector body.</w:t>
            </w:r>
          </w:p>
          <w:p w14:paraId="415E3C51" w14:textId="7CC5CACD" w:rsid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Annual carbon emissions data is reported to Welsh government annually, based on a financial year. This calculates emissions associated with health board activities (and so reflects outcome of activities aimed at managing risks to delivery). Most recent performance (2023/24) against WG revised 2018/19 baseline 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0"/>
              <w:gridCol w:w="11317"/>
              <w:gridCol w:w="1754"/>
              <w:gridCol w:w="1754"/>
            </w:tblGrid>
            <w:tr w:rsidR="00BA2267" w:rsidRPr="00BA2267" w14:paraId="773AFDF6" w14:textId="77777777" w:rsidTr="00BA2267">
              <w:tc>
                <w:tcPr>
                  <w:tcW w:w="14194" w:type="dxa"/>
                  <w:gridSpan w:val="2"/>
                  <w:tcBorders>
                    <w:top w:val="single" w:sz="4" w:space="0" w:color="auto"/>
                    <w:left w:val="single" w:sz="4" w:space="0" w:color="auto"/>
                    <w:bottom w:val="single" w:sz="4" w:space="0" w:color="auto"/>
                    <w:right w:val="single" w:sz="4" w:space="0" w:color="FFFFFF"/>
                  </w:tcBorders>
                  <w:shd w:val="clear" w:color="auto" w:fill="002060"/>
                  <w:hideMark/>
                </w:tcPr>
                <w:p w14:paraId="7CB512C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Scope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499E687C"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2018/19* (tCO</w:t>
                  </w:r>
                  <w:r w:rsidRPr="00BA2267">
                    <w:rPr>
                      <w:rFonts w:ascii="Arial Narrow" w:hAnsi="Arial Narrow" w:cs="Calibri"/>
                      <w:b/>
                      <w:bCs/>
                      <w:szCs w:val="20"/>
                      <w:vertAlign w:val="subscript"/>
                    </w:rPr>
                    <w:t>2</w:t>
                  </w:r>
                  <w:r w:rsidRPr="00BA2267">
                    <w:rPr>
                      <w:rFonts w:ascii="Arial Narrow" w:hAnsi="Arial Narrow" w:cs="Calibri"/>
                      <w:b/>
                      <w:bCs/>
                      <w:szCs w:val="20"/>
                    </w:rPr>
                    <w:t>e)</w:t>
                  </w:r>
                </w:p>
              </w:tc>
              <w:tc>
                <w:tcPr>
                  <w:tcW w:w="1914" w:type="dxa"/>
                  <w:tcBorders>
                    <w:top w:val="single" w:sz="4" w:space="0" w:color="auto"/>
                    <w:left w:val="single" w:sz="4" w:space="0" w:color="FFFFFF"/>
                    <w:bottom w:val="single" w:sz="4" w:space="0" w:color="auto"/>
                    <w:right w:val="single" w:sz="4" w:space="0" w:color="FFFFFF"/>
                  </w:tcBorders>
                  <w:shd w:val="clear" w:color="auto" w:fill="002060"/>
                  <w:hideMark/>
                </w:tcPr>
                <w:p w14:paraId="5D1B3131"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2023/24 (tCO</w:t>
                  </w:r>
                  <w:r w:rsidRPr="00BA2267">
                    <w:rPr>
                      <w:rFonts w:ascii="Arial Narrow" w:hAnsi="Arial Narrow" w:cs="Calibri"/>
                      <w:b/>
                      <w:bCs/>
                      <w:szCs w:val="20"/>
                      <w:vertAlign w:val="subscript"/>
                    </w:rPr>
                    <w:t>2</w:t>
                  </w:r>
                  <w:r w:rsidRPr="00BA2267">
                    <w:rPr>
                      <w:rFonts w:ascii="Arial Narrow" w:hAnsi="Arial Narrow" w:cs="Calibri"/>
                      <w:b/>
                      <w:bCs/>
                      <w:szCs w:val="20"/>
                    </w:rPr>
                    <w:t>e)</w:t>
                  </w:r>
                </w:p>
              </w:tc>
            </w:tr>
            <w:tr w:rsidR="00BA2267" w:rsidRPr="00BA2267" w14:paraId="412618E1" w14:textId="77777777" w:rsidTr="00BA2267">
              <w:tc>
                <w:tcPr>
                  <w:tcW w:w="421" w:type="dxa"/>
                  <w:tcBorders>
                    <w:top w:val="single" w:sz="4" w:space="0" w:color="auto"/>
                    <w:left w:val="single" w:sz="4" w:space="0" w:color="auto"/>
                    <w:bottom w:val="single" w:sz="4" w:space="0" w:color="FFFFFF"/>
                    <w:right w:val="single" w:sz="4" w:space="0" w:color="auto"/>
                  </w:tcBorders>
                  <w:shd w:val="clear" w:color="auto" w:fill="002060"/>
                  <w:vAlign w:val="center"/>
                  <w:hideMark/>
                </w:tcPr>
                <w:p w14:paraId="2D2DCC6A"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1</w:t>
                  </w:r>
                </w:p>
              </w:tc>
              <w:tc>
                <w:tcPr>
                  <w:tcW w:w="13773" w:type="dxa"/>
                  <w:tcBorders>
                    <w:top w:val="single" w:sz="4" w:space="0" w:color="auto"/>
                    <w:left w:val="single" w:sz="4" w:space="0" w:color="auto"/>
                    <w:bottom w:val="single" w:sz="4" w:space="0" w:color="auto"/>
                    <w:right w:val="single" w:sz="4" w:space="0" w:color="auto"/>
                  </w:tcBorders>
                  <w:hideMark/>
                </w:tcPr>
                <w:p w14:paraId="5107D6B3"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 xml:space="preserve">Direct emissions from owned or controlled sources incl. natural gas, gas oil, kerosene, fleet, fluorinated gases, </w:t>
                  </w:r>
                  <w:proofErr w:type="spellStart"/>
                  <w:r w:rsidRPr="00BA2267">
                    <w:rPr>
                      <w:rFonts w:ascii="Arial Narrow" w:hAnsi="Arial Narrow" w:cs="Calibri"/>
                      <w:szCs w:val="20"/>
                    </w:rPr>
                    <w:t>anaesthetic</w:t>
                  </w:r>
                  <w:proofErr w:type="spellEnd"/>
                  <w:r w:rsidRPr="00BA2267">
                    <w:rPr>
                      <w:rFonts w:ascii="Arial Narrow" w:hAnsi="Arial Narrow" w:cs="Calibri"/>
                      <w:szCs w:val="20"/>
                    </w:rPr>
                    <w:t xml:space="preserve"> gases</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34C462D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26,123.40</w:t>
                  </w:r>
                </w:p>
              </w:tc>
              <w:tc>
                <w:tcPr>
                  <w:tcW w:w="1914" w:type="dxa"/>
                  <w:vMerge w:val="restart"/>
                  <w:tcBorders>
                    <w:top w:val="single" w:sz="4" w:space="0" w:color="auto"/>
                    <w:left w:val="single" w:sz="4" w:space="0" w:color="auto"/>
                    <w:bottom w:val="single" w:sz="4" w:space="0" w:color="auto"/>
                    <w:right w:val="single" w:sz="4" w:space="0" w:color="auto"/>
                  </w:tcBorders>
                  <w:vAlign w:val="center"/>
                  <w:hideMark/>
                </w:tcPr>
                <w:p w14:paraId="6D110628"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color w:val="000000"/>
                    </w:rPr>
                    <w:t>21,444.26</w:t>
                  </w:r>
                </w:p>
              </w:tc>
            </w:tr>
            <w:tr w:rsidR="00BA2267" w:rsidRPr="00BA2267" w14:paraId="5248AF5D" w14:textId="77777777" w:rsidTr="00BA2267">
              <w:tc>
                <w:tcPr>
                  <w:tcW w:w="421" w:type="dxa"/>
                  <w:tcBorders>
                    <w:top w:val="single" w:sz="4" w:space="0" w:color="FFFFFF"/>
                    <w:left w:val="single" w:sz="4" w:space="0" w:color="auto"/>
                    <w:bottom w:val="single" w:sz="4" w:space="0" w:color="FFFFFF"/>
                    <w:right w:val="single" w:sz="4" w:space="0" w:color="auto"/>
                  </w:tcBorders>
                  <w:shd w:val="clear" w:color="auto" w:fill="002060"/>
                  <w:vAlign w:val="center"/>
                  <w:hideMark/>
                </w:tcPr>
                <w:p w14:paraId="6D953C63"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2</w:t>
                  </w:r>
                </w:p>
              </w:tc>
              <w:tc>
                <w:tcPr>
                  <w:tcW w:w="13773" w:type="dxa"/>
                  <w:tcBorders>
                    <w:top w:val="single" w:sz="4" w:space="0" w:color="auto"/>
                    <w:left w:val="single" w:sz="4" w:space="0" w:color="auto"/>
                    <w:bottom w:val="single" w:sz="4" w:space="0" w:color="auto"/>
                    <w:right w:val="single" w:sz="4" w:space="0" w:color="auto"/>
                  </w:tcBorders>
                  <w:hideMark/>
                </w:tcPr>
                <w:p w14:paraId="113A9B34"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Indirect emissions from the purchase/use of electricity incl. grid electricity</w:t>
                  </w: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1060C979" w14:textId="77777777" w:rsidR="00BA2267" w:rsidRPr="00BA2267" w:rsidRDefault="00BA2267" w:rsidP="00BA2267">
                  <w:pPr>
                    <w:jc w:val="center"/>
                    <w:rPr>
                      <w:rFonts w:ascii="Arial Narrow" w:hAnsi="Arial Narrow" w:cs="Calibri"/>
                      <w:szCs w:val="20"/>
                    </w:rPr>
                  </w:pPr>
                </w:p>
              </w:tc>
              <w:tc>
                <w:tcPr>
                  <w:tcW w:w="0" w:type="auto"/>
                  <w:vMerge/>
                  <w:tcBorders>
                    <w:top w:val="single" w:sz="4" w:space="0" w:color="auto"/>
                    <w:left w:val="single" w:sz="4" w:space="0" w:color="auto"/>
                    <w:bottom w:val="single" w:sz="4" w:space="0" w:color="auto"/>
                    <w:right w:val="single" w:sz="4" w:space="0" w:color="auto"/>
                  </w:tcBorders>
                  <w:vAlign w:val="center"/>
                  <w:hideMark/>
                </w:tcPr>
                <w:p w14:paraId="6C1DE78B" w14:textId="77777777" w:rsidR="00BA2267" w:rsidRPr="00BA2267" w:rsidRDefault="00BA2267" w:rsidP="00BA2267">
                  <w:pPr>
                    <w:jc w:val="center"/>
                    <w:rPr>
                      <w:rFonts w:ascii="Arial Narrow" w:hAnsi="Arial Narrow" w:cs="Calibri"/>
                      <w:szCs w:val="20"/>
                    </w:rPr>
                  </w:pPr>
                </w:p>
              </w:tc>
            </w:tr>
            <w:tr w:rsidR="00BA2267" w:rsidRPr="00BA2267" w14:paraId="15B2BF7D" w14:textId="77777777" w:rsidTr="00BA2267">
              <w:tc>
                <w:tcPr>
                  <w:tcW w:w="421" w:type="dxa"/>
                  <w:tcBorders>
                    <w:top w:val="single" w:sz="4" w:space="0" w:color="FFFFFF"/>
                    <w:left w:val="single" w:sz="4" w:space="0" w:color="auto"/>
                    <w:bottom w:val="single" w:sz="4" w:space="0" w:color="auto"/>
                    <w:right w:val="single" w:sz="4" w:space="0" w:color="auto"/>
                  </w:tcBorders>
                  <w:shd w:val="clear" w:color="auto" w:fill="002060"/>
                  <w:vAlign w:val="center"/>
                  <w:hideMark/>
                </w:tcPr>
                <w:p w14:paraId="497C63F8"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3</w:t>
                  </w:r>
                </w:p>
              </w:tc>
              <w:tc>
                <w:tcPr>
                  <w:tcW w:w="13773" w:type="dxa"/>
                  <w:tcBorders>
                    <w:top w:val="single" w:sz="4" w:space="0" w:color="auto"/>
                    <w:left w:val="single" w:sz="4" w:space="0" w:color="auto"/>
                    <w:bottom w:val="single" w:sz="4" w:space="0" w:color="auto"/>
                    <w:right w:val="single" w:sz="4" w:space="0" w:color="auto"/>
                  </w:tcBorders>
                  <w:hideMark/>
                </w:tcPr>
                <w:p w14:paraId="4413EB1F" w14:textId="77777777" w:rsidR="00BA2267" w:rsidRPr="00BA2267" w:rsidRDefault="00BA2267" w:rsidP="00BA2267">
                  <w:pPr>
                    <w:pStyle w:val="NoSpacing"/>
                    <w:rPr>
                      <w:rFonts w:ascii="Arial Narrow" w:hAnsi="Arial Narrow" w:cs="Calibri"/>
                      <w:szCs w:val="20"/>
                    </w:rPr>
                  </w:pPr>
                  <w:r w:rsidRPr="00BA2267">
                    <w:rPr>
                      <w:rFonts w:ascii="Arial Narrow" w:hAnsi="Arial Narrow" w:cs="Calibri"/>
                      <w:szCs w:val="20"/>
                    </w:rPr>
                    <w:t>All other indirect emissions (up/downstream) incl. supply chain, commuting, business travel, water, waste, well to tank and transmission and distribution (grid)</w:t>
                  </w:r>
                </w:p>
              </w:tc>
              <w:tc>
                <w:tcPr>
                  <w:tcW w:w="1914" w:type="dxa"/>
                  <w:tcBorders>
                    <w:top w:val="single" w:sz="4" w:space="0" w:color="auto"/>
                    <w:left w:val="single" w:sz="4" w:space="0" w:color="auto"/>
                    <w:bottom w:val="single" w:sz="4" w:space="0" w:color="auto"/>
                    <w:right w:val="single" w:sz="4" w:space="0" w:color="auto"/>
                  </w:tcBorders>
                  <w:vAlign w:val="center"/>
                  <w:hideMark/>
                </w:tcPr>
                <w:p w14:paraId="4B2FEFC9"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110,063.30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90EBE9A" w14:textId="77777777" w:rsidR="00BA2267" w:rsidRPr="00BA2267" w:rsidRDefault="00BA2267" w:rsidP="00BA2267">
                  <w:pPr>
                    <w:pStyle w:val="NoSpacing"/>
                    <w:jc w:val="center"/>
                    <w:rPr>
                      <w:rFonts w:ascii="Arial Narrow" w:hAnsi="Arial Narrow" w:cs="Calibri"/>
                      <w:szCs w:val="20"/>
                    </w:rPr>
                  </w:pPr>
                  <w:r w:rsidRPr="00BA2267">
                    <w:rPr>
                      <w:rFonts w:ascii="Arial Narrow" w:hAnsi="Arial Narrow" w:cs="Calibri"/>
                      <w:szCs w:val="20"/>
                    </w:rPr>
                    <w:t>120,499.95</w:t>
                  </w:r>
                </w:p>
              </w:tc>
            </w:tr>
            <w:tr w:rsidR="00BA2267" w:rsidRPr="00BA2267" w14:paraId="7A97FD3C" w14:textId="77777777" w:rsidTr="00BA2267">
              <w:trPr>
                <w:trHeight w:val="70"/>
              </w:trPr>
              <w:tc>
                <w:tcPr>
                  <w:tcW w:w="14194" w:type="dxa"/>
                  <w:gridSpan w:val="2"/>
                  <w:tcBorders>
                    <w:top w:val="single" w:sz="4" w:space="0" w:color="auto"/>
                    <w:left w:val="single" w:sz="4" w:space="0" w:color="auto"/>
                    <w:bottom w:val="single" w:sz="4" w:space="0" w:color="auto"/>
                    <w:right w:val="single" w:sz="4" w:space="0" w:color="auto"/>
                  </w:tcBorders>
                  <w:shd w:val="clear" w:color="auto" w:fill="002060"/>
                  <w:hideMark/>
                </w:tcPr>
                <w:p w14:paraId="0568D1F7" w14:textId="77777777" w:rsidR="00BA2267" w:rsidRPr="00BA2267" w:rsidRDefault="00BA2267" w:rsidP="00BA2267">
                  <w:pPr>
                    <w:pStyle w:val="NoSpacing"/>
                    <w:rPr>
                      <w:rFonts w:ascii="Arial Narrow" w:hAnsi="Arial Narrow" w:cs="Calibri"/>
                      <w:b/>
                      <w:bCs/>
                      <w:szCs w:val="20"/>
                    </w:rPr>
                  </w:pPr>
                  <w:r w:rsidRPr="00BA2267">
                    <w:rPr>
                      <w:rFonts w:ascii="Arial Narrow" w:hAnsi="Arial Narrow" w:cs="Calibri"/>
                      <w:b/>
                      <w:bCs/>
                      <w:szCs w:val="20"/>
                    </w:rPr>
                    <w:t>Total</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14BA302"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136,186.70</w:t>
                  </w:r>
                </w:p>
              </w:tc>
              <w:tc>
                <w:tcPr>
                  <w:tcW w:w="1914" w:type="dxa"/>
                  <w:tcBorders>
                    <w:top w:val="single" w:sz="4" w:space="0" w:color="auto"/>
                    <w:left w:val="single" w:sz="4" w:space="0" w:color="auto"/>
                    <w:bottom w:val="single" w:sz="4" w:space="0" w:color="auto"/>
                    <w:right w:val="single" w:sz="4" w:space="0" w:color="auto"/>
                  </w:tcBorders>
                  <w:vAlign w:val="center"/>
                  <w:hideMark/>
                </w:tcPr>
                <w:p w14:paraId="6DB958FE" w14:textId="77777777" w:rsidR="00BA2267" w:rsidRPr="00BA2267" w:rsidRDefault="00BA2267" w:rsidP="00BA2267">
                  <w:pPr>
                    <w:pStyle w:val="NoSpacing"/>
                    <w:jc w:val="center"/>
                    <w:rPr>
                      <w:rFonts w:ascii="Arial Narrow" w:hAnsi="Arial Narrow" w:cs="Calibri"/>
                      <w:b/>
                      <w:bCs/>
                      <w:szCs w:val="20"/>
                    </w:rPr>
                  </w:pPr>
                  <w:r w:rsidRPr="00BA2267">
                    <w:rPr>
                      <w:rFonts w:ascii="Arial Narrow" w:hAnsi="Arial Narrow" w:cs="Calibri"/>
                      <w:b/>
                      <w:bCs/>
                      <w:szCs w:val="20"/>
                    </w:rPr>
                    <w:t>141,944.21</w:t>
                  </w:r>
                </w:p>
              </w:tc>
            </w:tr>
          </w:tbl>
          <w:p w14:paraId="12F87260" w14:textId="7727D3BB" w:rsidR="00F65697" w:rsidRPr="00F65697" w:rsidRDefault="00BA2267" w:rsidP="00BA2267">
            <w:pPr>
              <w:pStyle w:val="Default"/>
              <w:rPr>
                <w:rFonts w:ascii="Arial Narrow" w:hAnsi="Arial Narrow" w:cs="Arial"/>
                <w:color w:val="auto"/>
                <w:sz w:val="22"/>
                <w:szCs w:val="22"/>
              </w:rPr>
            </w:pPr>
            <w:r w:rsidRPr="00BA2267">
              <w:rPr>
                <w:rFonts w:ascii="Arial Narrow" w:hAnsi="Arial Narrow" w:cs="Arial"/>
                <w:color w:val="auto"/>
                <w:sz w:val="22"/>
                <w:szCs w:val="22"/>
              </w:rPr>
              <w:t>*Readjusted baseline from WG, based on the change in footprint: ABMU to SBU</w:t>
            </w:r>
          </w:p>
          <w:p w14:paraId="6F93045C" w14:textId="77777777" w:rsidR="00BA2267" w:rsidRDefault="00BA2267" w:rsidP="00BA2267">
            <w:pPr>
              <w:pStyle w:val="Default"/>
              <w:rPr>
                <w:rFonts w:ascii="Arial Narrow" w:hAnsi="Arial Narrow" w:cs="Arial"/>
                <w:b/>
                <w:bCs/>
                <w:color w:val="auto"/>
                <w:sz w:val="22"/>
                <w:szCs w:val="22"/>
              </w:rPr>
            </w:pPr>
          </w:p>
          <w:p w14:paraId="3BF31124" w14:textId="4DF29D8D" w:rsidR="00265C33" w:rsidRPr="00265C33" w:rsidRDefault="00265C33" w:rsidP="00BA2267">
            <w:pPr>
              <w:pStyle w:val="Default"/>
              <w:rPr>
                <w:rFonts w:ascii="Arial Narrow" w:hAnsi="Arial Narrow" w:cs="Arial"/>
                <w:color w:val="auto"/>
                <w:sz w:val="22"/>
                <w:szCs w:val="22"/>
              </w:rPr>
            </w:pPr>
            <w:r w:rsidRPr="00C7682B">
              <w:rPr>
                <w:rFonts w:ascii="Arial Narrow" w:hAnsi="Arial Narrow" w:cs="Arial"/>
                <w:b/>
                <w:bCs/>
                <w:color w:val="auto"/>
                <w:sz w:val="22"/>
                <w:szCs w:val="22"/>
              </w:rPr>
              <w:t>Progress Notes</w:t>
            </w:r>
          </w:p>
          <w:p w14:paraId="76E56745" w14:textId="77777777" w:rsidR="00265C33" w:rsidRDefault="00265C33" w:rsidP="00CA0A66">
            <w:pPr>
              <w:rPr>
                <w:rFonts w:ascii="Arial Narrow" w:hAnsi="Arial Narrow" w:cs="Arial"/>
                <w:sz w:val="22"/>
                <w:szCs w:val="22"/>
              </w:rPr>
            </w:pPr>
          </w:p>
          <w:p w14:paraId="59B7B00F" w14:textId="77777777" w:rsidR="00265C33" w:rsidRPr="00C7682B" w:rsidRDefault="00265C33" w:rsidP="00CA0A66">
            <w:pPr>
              <w:rPr>
                <w:rFonts w:ascii="Arial Narrow" w:hAnsi="Arial Narrow" w:cs="Arial"/>
                <w:sz w:val="22"/>
                <w:szCs w:val="22"/>
              </w:rPr>
            </w:pPr>
          </w:p>
        </w:tc>
      </w:tr>
    </w:tbl>
    <w:p w14:paraId="2DC4581D" w14:textId="77777777" w:rsidR="00265C33" w:rsidRDefault="00265C33">
      <w:pPr>
        <w:widowControl/>
        <w:spacing w:after="160" w:line="259" w:lineRule="auto"/>
        <w:rPr>
          <w:rFonts w:ascii="Arial" w:hAnsi="Arial" w:cs="Arial"/>
          <w:b/>
          <w:u w:val="single"/>
        </w:rPr>
      </w:pPr>
    </w:p>
    <w:p w14:paraId="05C5A625" w14:textId="77777777" w:rsidR="00265C33" w:rsidRDefault="00265C33">
      <w:pPr>
        <w:widowControl/>
        <w:spacing w:after="160" w:line="259" w:lineRule="auto"/>
        <w:rPr>
          <w:rFonts w:ascii="Arial" w:hAnsi="Arial" w:cs="Arial"/>
          <w:b/>
          <w:u w:val="single"/>
        </w:rPr>
      </w:pPr>
    </w:p>
    <w:p w14:paraId="70FEC4DB" w14:textId="77777777" w:rsidR="00265C33" w:rsidRDefault="00265C33">
      <w:pPr>
        <w:widowControl/>
        <w:spacing w:after="160" w:line="259" w:lineRule="auto"/>
        <w:rPr>
          <w:rFonts w:ascii="Arial" w:hAnsi="Arial" w:cs="Arial"/>
          <w:b/>
          <w:u w:val="single"/>
        </w:rPr>
      </w:pPr>
    </w:p>
    <w:p w14:paraId="4F328262" w14:textId="77777777" w:rsidR="00265C33" w:rsidRDefault="00265C33">
      <w:pPr>
        <w:widowControl/>
        <w:spacing w:after="160" w:line="259" w:lineRule="auto"/>
        <w:rPr>
          <w:rFonts w:ascii="Arial" w:hAnsi="Arial" w:cs="Arial"/>
          <w:b/>
          <w:u w:val="single"/>
        </w:rPr>
      </w:pPr>
    </w:p>
    <w:p w14:paraId="0360FD58" w14:textId="77777777" w:rsidR="00265C33" w:rsidRDefault="00265C33">
      <w:pPr>
        <w:widowControl/>
        <w:spacing w:after="160" w:line="259" w:lineRule="auto"/>
        <w:rPr>
          <w:rFonts w:ascii="Arial" w:hAnsi="Arial" w:cs="Arial"/>
          <w:b/>
          <w:u w:val="single"/>
        </w:rPr>
      </w:pPr>
      <w:r>
        <w:rPr>
          <w:rFonts w:ascii="Arial" w:hAnsi="Arial" w:cs="Arial"/>
          <w:b/>
          <w:u w:val="single"/>
        </w:rPr>
        <w:br w:type="page"/>
      </w:r>
    </w:p>
    <w:tbl>
      <w:tblPr>
        <w:tblStyle w:val="TableGrid"/>
        <w:tblW w:w="15451" w:type="dxa"/>
        <w:tblInd w:w="-5" w:type="dxa"/>
        <w:tblLook w:val="04A0" w:firstRow="1" w:lastRow="0" w:firstColumn="1" w:lastColumn="0" w:noHBand="0" w:noVBand="1"/>
      </w:tblPr>
      <w:tblGrid>
        <w:gridCol w:w="2552"/>
        <w:gridCol w:w="1366"/>
        <w:gridCol w:w="2927"/>
        <w:gridCol w:w="1660"/>
        <w:gridCol w:w="3762"/>
        <w:gridCol w:w="774"/>
        <w:gridCol w:w="1068"/>
        <w:gridCol w:w="1342"/>
      </w:tblGrid>
      <w:tr w:rsidR="00E13E98" w:rsidRPr="00C7682B" w14:paraId="12B7AB3B" w14:textId="77777777" w:rsidTr="004E0C0F">
        <w:tc>
          <w:tcPr>
            <w:tcW w:w="3918" w:type="dxa"/>
            <w:gridSpan w:val="2"/>
            <w:tcBorders>
              <w:top w:val="single" w:sz="4" w:space="0" w:color="auto"/>
            </w:tcBorders>
          </w:tcPr>
          <w:p w14:paraId="2B3AA470" w14:textId="143D9EF4" w:rsidR="00265C33" w:rsidRDefault="00265C33" w:rsidP="00CA0A66">
            <w:pPr>
              <w:rPr>
                <w:rFonts w:ascii="Arial Narrow" w:hAnsi="Arial Narrow"/>
                <w:b/>
                <w:sz w:val="22"/>
                <w:szCs w:val="22"/>
              </w:rPr>
            </w:pPr>
            <w:r w:rsidRPr="00C7682B">
              <w:rPr>
                <w:rFonts w:ascii="Arial Narrow" w:hAnsi="Arial Narrow"/>
                <w:b/>
                <w:sz w:val="22"/>
                <w:szCs w:val="22"/>
              </w:rPr>
              <w:lastRenderedPageBreak/>
              <w:t xml:space="preserve">Datix ID Number: </w:t>
            </w:r>
            <w:r w:rsidR="00004F3B">
              <w:rPr>
                <w:rFonts w:ascii="Arial Narrow" w:hAnsi="Arial Narrow"/>
                <w:b/>
                <w:sz w:val="22"/>
                <w:szCs w:val="22"/>
              </w:rPr>
              <w:t>TBC</w:t>
            </w:r>
          </w:p>
          <w:p w14:paraId="03C33269" w14:textId="6A4A62E0" w:rsidR="00265C33" w:rsidRPr="00C7682B" w:rsidRDefault="00265C33" w:rsidP="00CA0A66">
            <w:pPr>
              <w:rPr>
                <w:rFonts w:ascii="Arial Narrow" w:hAnsi="Arial Narrow"/>
                <w:b/>
              </w:rPr>
            </w:pPr>
            <w:r w:rsidRPr="00DF0A8A">
              <w:rPr>
                <w:rFonts w:ascii="Arial Narrow" w:hAnsi="Arial Narrow"/>
                <w:b/>
                <w:sz w:val="22"/>
                <w:szCs w:val="22"/>
              </w:rPr>
              <w:t>Date Opened:</w:t>
            </w:r>
            <w:r>
              <w:rPr>
                <w:rFonts w:ascii="Arial Narrow" w:hAnsi="Arial Narrow"/>
                <w:b/>
                <w:sz w:val="22"/>
                <w:szCs w:val="22"/>
              </w:rPr>
              <w:t xml:space="preserve"> </w:t>
            </w:r>
            <w:r w:rsidR="00004F3B">
              <w:rPr>
                <w:rFonts w:ascii="Arial Narrow" w:hAnsi="Arial Narrow"/>
                <w:b/>
                <w:sz w:val="22"/>
                <w:szCs w:val="22"/>
              </w:rPr>
              <w:t>October 2025</w:t>
            </w:r>
          </w:p>
        </w:tc>
        <w:tc>
          <w:tcPr>
            <w:tcW w:w="4587" w:type="dxa"/>
            <w:gridSpan w:val="2"/>
            <w:tcBorders>
              <w:top w:val="single" w:sz="4" w:space="0" w:color="auto"/>
            </w:tcBorders>
          </w:tcPr>
          <w:p w14:paraId="727191D3" w14:textId="77777777" w:rsidR="00265C33" w:rsidRDefault="00265C33" w:rsidP="00CA0A66">
            <w:pPr>
              <w:rPr>
                <w:rFonts w:ascii="Arial Narrow" w:hAnsi="Arial Narrow"/>
                <w:b/>
                <w:sz w:val="22"/>
                <w:szCs w:val="22"/>
              </w:rPr>
            </w:pPr>
          </w:p>
          <w:p w14:paraId="09F447E3" w14:textId="31ECE858" w:rsidR="00265C33" w:rsidRPr="00C7682B" w:rsidRDefault="009A584A" w:rsidP="00CA0A66">
            <w:pPr>
              <w:jc w:val="right"/>
              <w:rPr>
                <w:rFonts w:ascii="Arial Narrow" w:hAnsi="Arial Narrow"/>
                <w:b/>
                <w:sz w:val="22"/>
                <w:szCs w:val="22"/>
              </w:rPr>
            </w:pPr>
            <w:r>
              <w:rPr>
                <w:rFonts w:ascii="Arial Narrow" w:hAnsi="Arial Narrow"/>
                <w:b/>
                <w:sz w:val="22"/>
                <w:szCs w:val="22"/>
              </w:rPr>
              <w:t>Date Last Reviewed: December 2025</w:t>
            </w:r>
          </w:p>
        </w:tc>
        <w:tc>
          <w:tcPr>
            <w:tcW w:w="4536" w:type="dxa"/>
            <w:gridSpan w:val="2"/>
            <w:tcBorders>
              <w:top w:val="single" w:sz="4" w:space="0" w:color="auto"/>
            </w:tcBorders>
            <w:shd w:val="clear" w:color="auto" w:fill="C00000"/>
          </w:tcPr>
          <w:p w14:paraId="7B76893B" w14:textId="696C2413" w:rsidR="00265C33" w:rsidRPr="00C7682B" w:rsidRDefault="00265C33" w:rsidP="00CA0A66">
            <w:pPr>
              <w:rPr>
                <w:rFonts w:ascii="Arial Narrow" w:hAnsi="Arial Narrow" w:cs="Arial"/>
                <w:b/>
                <w:bCs/>
                <w:sz w:val="22"/>
                <w:szCs w:val="22"/>
              </w:rPr>
            </w:pPr>
            <w:r w:rsidRPr="00C7682B">
              <w:rPr>
                <w:rFonts w:ascii="Arial Narrow" w:hAnsi="Arial Narrow" w:cs="Arial"/>
                <w:b/>
                <w:bCs/>
                <w:sz w:val="22"/>
                <w:szCs w:val="22"/>
              </w:rPr>
              <w:t>HBR Ref Number: 10</w:t>
            </w:r>
            <w:r>
              <w:rPr>
                <w:rFonts w:ascii="Arial Narrow" w:hAnsi="Arial Narrow" w:cs="Arial"/>
                <w:b/>
                <w:bCs/>
                <w:sz w:val="22"/>
                <w:szCs w:val="22"/>
              </w:rPr>
              <w:t>7</w:t>
            </w:r>
          </w:p>
          <w:p w14:paraId="0D7B9E5D" w14:textId="77777777" w:rsidR="00265C33" w:rsidRPr="00C7682B" w:rsidRDefault="00265C33" w:rsidP="00CA0A66">
            <w:pPr>
              <w:rPr>
                <w:rFonts w:ascii="Arial Narrow" w:hAnsi="Arial Narrow" w:cs="Arial"/>
                <w:b/>
                <w:bCs/>
                <w:i/>
                <w:sz w:val="22"/>
                <w:szCs w:val="22"/>
              </w:rPr>
            </w:pPr>
            <w:r w:rsidRPr="00C7682B">
              <w:rPr>
                <w:rFonts w:ascii="Arial Narrow" w:hAnsi="Arial Narrow" w:cs="Arial"/>
                <w:b/>
                <w:bCs/>
                <w:sz w:val="22"/>
                <w:szCs w:val="22"/>
              </w:rPr>
              <w:t xml:space="preserve">Target Date: </w:t>
            </w:r>
            <w:r w:rsidRPr="00C7682B">
              <w:rPr>
                <w:rFonts w:ascii="Arial Narrow" w:hAnsi="Arial Narrow" w:cs="Arial"/>
                <w:b/>
                <w:iCs/>
                <w:sz w:val="22"/>
                <w:szCs w:val="22"/>
              </w:rPr>
              <w:t>TBC</w:t>
            </w:r>
          </w:p>
        </w:tc>
        <w:tc>
          <w:tcPr>
            <w:tcW w:w="2410" w:type="dxa"/>
            <w:gridSpan w:val="2"/>
            <w:tcBorders>
              <w:top w:val="single" w:sz="4" w:space="0" w:color="auto"/>
            </w:tcBorders>
            <w:shd w:val="clear" w:color="auto" w:fill="C00000"/>
          </w:tcPr>
          <w:p w14:paraId="5A770810" w14:textId="77777777" w:rsidR="00265C33" w:rsidRPr="00C7682B" w:rsidRDefault="00265C33" w:rsidP="00CA0A66">
            <w:pPr>
              <w:pStyle w:val="Default"/>
              <w:jc w:val="center"/>
              <w:rPr>
                <w:rFonts w:ascii="Arial Narrow" w:hAnsi="Arial Narrow" w:cs="Arial"/>
                <w:b/>
                <w:bCs/>
                <w:color w:val="auto"/>
                <w:sz w:val="22"/>
                <w:szCs w:val="22"/>
              </w:rPr>
            </w:pPr>
            <w:r w:rsidRPr="00C7682B">
              <w:rPr>
                <w:rFonts w:ascii="Arial Narrow" w:hAnsi="Arial Narrow" w:cs="Arial"/>
                <w:b/>
                <w:bCs/>
                <w:color w:val="auto"/>
                <w:sz w:val="22"/>
                <w:szCs w:val="22"/>
              </w:rPr>
              <w:t>Current Risk Rating:</w:t>
            </w:r>
          </w:p>
          <w:p w14:paraId="237D2315" w14:textId="52EC0676" w:rsidR="00265C33" w:rsidRPr="00C7682B" w:rsidRDefault="00004F3B" w:rsidP="00CA0A66">
            <w:pPr>
              <w:pStyle w:val="Default"/>
              <w:jc w:val="center"/>
              <w:rPr>
                <w:rFonts w:ascii="Arial Narrow" w:hAnsi="Arial Narrow" w:cs="Arial"/>
                <w:b/>
                <w:bCs/>
                <w:color w:val="auto"/>
                <w:sz w:val="22"/>
                <w:szCs w:val="22"/>
              </w:rPr>
            </w:pPr>
            <w:r>
              <w:rPr>
                <w:rFonts w:ascii="Arial Narrow" w:hAnsi="Arial Narrow" w:cs="Arial"/>
                <w:b/>
                <w:bCs/>
                <w:color w:val="auto"/>
                <w:sz w:val="22"/>
                <w:szCs w:val="22"/>
              </w:rPr>
              <w:t>5 x 4 = 20</w:t>
            </w:r>
          </w:p>
        </w:tc>
      </w:tr>
      <w:tr w:rsidR="00265C33" w:rsidRPr="00C7682B" w14:paraId="66D32037" w14:textId="77777777" w:rsidTr="004E0C0F">
        <w:tc>
          <w:tcPr>
            <w:tcW w:w="6845" w:type="dxa"/>
            <w:gridSpan w:val="3"/>
          </w:tcPr>
          <w:p w14:paraId="2B30BEAB" w14:textId="2CBFC771" w:rsidR="00265C33" w:rsidRPr="00C7682B" w:rsidRDefault="00265C33" w:rsidP="00CA0A66">
            <w:pPr>
              <w:rPr>
                <w:rFonts w:ascii="Arial Narrow" w:hAnsi="Arial Narrow"/>
                <w:sz w:val="22"/>
                <w:szCs w:val="22"/>
              </w:rPr>
            </w:pPr>
            <w:r w:rsidRPr="00C7682B">
              <w:rPr>
                <w:rFonts w:ascii="Arial Narrow" w:hAnsi="Arial Narrow" w:cs="Arial"/>
                <w:b/>
                <w:sz w:val="22"/>
                <w:szCs w:val="22"/>
              </w:rPr>
              <w:t>Objective</w:t>
            </w:r>
            <w:r w:rsidRPr="00C7682B">
              <w:rPr>
                <w:rFonts w:ascii="Arial Narrow" w:hAnsi="Arial Narrow" w:cs="Arial"/>
                <w:sz w:val="22"/>
                <w:szCs w:val="22"/>
              </w:rPr>
              <w:t xml:space="preserve">: </w:t>
            </w:r>
            <w:r w:rsidR="00004F3B" w:rsidRPr="00004F3B">
              <w:rPr>
                <w:rFonts w:ascii="Arial Narrow" w:hAnsi="Arial Narrow" w:cs="Arial"/>
                <w:sz w:val="22"/>
                <w:szCs w:val="22"/>
              </w:rPr>
              <w:t>The health board is a resilient, sustainable and responsible organisation</w:t>
            </w:r>
          </w:p>
        </w:tc>
        <w:tc>
          <w:tcPr>
            <w:tcW w:w="1660" w:type="dxa"/>
          </w:tcPr>
          <w:p w14:paraId="080F5D7F" w14:textId="77777777" w:rsidR="00265C33" w:rsidRDefault="00265C33" w:rsidP="00CA0A66">
            <w:pPr>
              <w:rPr>
                <w:rFonts w:ascii="Arial Narrow" w:hAnsi="Arial Narrow" w:cs="Arial"/>
                <w:b/>
                <w:sz w:val="22"/>
                <w:szCs w:val="22"/>
              </w:rPr>
            </w:pPr>
            <w:r>
              <w:rPr>
                <w:rFonts w:ascii="Arial Narrow" w:hAnsi="Arial Narrow" w:cs="Arial"/>
                <w:b/>
                <w:sz w:val="22"/>
                <w:szCs w:val="22"/>
              </w:rPr>
              <w:t>SRR Ref:</w:t>
            </w:r>
          </w:p>
          <w:p w14:paraId="50828D87" w14:textId="25D98E60" w:rsidR="00265C33" w:rsidRPr="00C7682B" w:rsidRDefault="000F64E3" w:rsidP="00CA0A66">
            <w:pPr>
              <w:rPr>
                <w:rFonts w:ascii="Arial Narrow" w:hAnsi="Arial Narrow"/>
                <w:sz w:val="22"/>
                <w:szCs w:val="22"/>
              </w:rPr>
            </w:pPr>
            <w:r>
              <w:rPr>
                <w:rFonts w:ascii="Arial Narrow" w:hAnsi="Arial Narrow"/>
                <w:sz w:val="22"/>
                <w:szCs w:val="22"/>
              </w:rPr>
              <w:t>N/A</w:t>
            </w:r>
          </w:p>
        </w:tc>
        <w:tc>
          <w:tcPr>
            <w:tcW w:w="6946" w:type="dxa"/>
            <w:gridSpan w:val="4"/>
          </w:tcPr>
          <w:p w14:paraId="3B7C5D51" w14:textId="581327EA" w:rsidR="00265C33" w:rsidRPr="00C7682B" w:rsidRDefault="00265C33" w:rsidP="00CA0A66">
            <w:pPr>
              <w:autoSpaceDE w:val="0"/>
              <w:autoSpaceDN w:val="0"/>
              <w:adjustRightInd w:val="0"/>
              <w:rPr>
                <w:rFonts w:ascii="Arial Narrow" w:hAnsi="Arial Narrow" w:cs="Arial"/>
                <w:b/>
                <w:bCs/>
                <w:sz w:val="22"/>
                <w:szCs w:val="22"/>
              </w:rPr>
            </w:pPr>
            <w:r w:rsidRPr="00C7682B">
              <w:rPr>
                <w:rFonts w:ascii="Arial Narrow" w:eastAsia="Times New Roman" w:hAnsi="Arial Narrow" w:cs="Arial"/>
                <w:b/>
                <w:bCs/>
                <w:sz w:val="22"/>
                <w:szCs w:val="22"/>
              </w:rPr>
              <w:t xml:space="preserve">Director Lead: </w:t>
            </w:r>
            <w:r w:rsidR="00004F3B">
              <w:rPr>
                <w:rFonts w:ascii="Arial Narrow" w:eastAsia="Times New Roman" w:hAnsi="Arial Narrow" w:cs="Arial"/>
                <w:b/>
                <w:bCs/>
                <w:sz w:val="22"/>
                <w:szCs w:val="22"/>
              </w:rPr>
              <w:t>Marie Davies, Director of Planning &amp; Partnerships</w:t>
            </w:r>
          </w:p>
          <w:p w14:paraId="0D21DACA" w14:textId="127F9D2A" w:rsidR="00265C33" w:rsidRPr="00004F3B" w:rsidRDefault="00265C33" w:rsidP="00CA0A66">
            <w:pPr>
              <w:rPr>
                <w:rFonts w:ascii="Arial Narrow" w:hAnsi="Arial Narrow" w:cs="Arial"/>
                <w:b/>
                <w:bCs/>
                <w:sz w:val="22"/>
                <w:szCs w:val="22"/>
              </w:rPr>
            </w:pPr>
            <w:r w:rsidRPr="00C7682B">
              <w:rPr>
                <w:rFonts w:ascii="Arial Narrow" w:hAnsi="Arial Narrow" w:cs="Arial"/>
                <w:b/>
                <w:bCs/>
                <w:sz w:val="22"/>
                <w:szCs w:val="22"/>
              </w:rPr>
              <w:t xml:space="preserve">Assuring Committee: </w:t>
            </w:r>
            <w:r w:rsidR="00140DBB" w:rsidRPr="00CC716B">
              <w:rPr>
                <w:rFonts w:ascii="Arial Narrow" w:hAnsi="Arial Narrow" w:cs="Arial"/>
                <w:b/>
                <w:bCs/>
                <w:sz w:val="22"/>
                <w:szCs w:val="22"/>
              </w:rPr>
              <w:t xml:space="preserve">Performance &amp; Finance </w:t>
            </w:r>
            <w:r w:rsidR="00004F3B" w:rsidRPr="00CC716B">
              <w:rPr>
                <w:rFonts w:ascii="Arial Narrow" w:hAnsi="Arial Narrow" w:cs="Arial"/>
                <w:b/>
                <w:bCs/>
                <w:sz w:val="22"/>
                <w:szCs w:val="22"/>
              </w:rPr>
              <w:t>Committee</w:t>
            </w:r>
          </w:p>
        </w:tc>
      </w:tr>
      <w:tr w:rsidR="00265C33" w:rsidRPr="00C7682B" w14:paraId="20C8751B" w14:textId="77777777" w:rsidTr="00CA0A66">
        <w:tc>
          <w:tcPr>
            <w:tcW w:w="15451" w:type="dxa"/>
            <w:gridSpan w:val="8"/>
          </w:tcPr>
          <w:p w14:paraId="4C87DDF5" w14:textId="66445DE2" w:rsidR="00265C33" w:rsidRDefault="00265C33" w:rsidP="00265C33">
            <w:pPr>
              <w:rPr>
                <w:rFonts w:ascii="Arial Narrow" w:hAnsi="Arial Narrow" w:cs="Arial"/>
                <w:sz w:val="22"/>
                <w:szCs w:val="22"/>
              </w:rPr>
            </w:pPr>
            <w:r w:rsidRPr="00C7682B">
              <w:rPr>
                <w:rFonts w:ascii="Arial Narrow" w:hAnsi="Arial Narrow" w:cs="Arial"/>
                <w:b/>
                <w:sz w:val="22"/>
                <w:szCs w:val="22"/>
              </w:rPr>
              <w:t>Risk:</w:t>
            </w:r>
            <w:r w:rsidRPr="00C7682B">
              <w:rPr>
                <w:rFonts w:ascii="Arial Narrow" w:hAnsi="Arial Narrow" w:cs="Arial"/>
                <w:sz w:val="22"/>
                <w:szCs w:val="22"/>
              </w:rPr>
              <w:t xml:space="preserve"> </w:t>
            </w:r>
            <w:r w:rsidR="00004F3B" w:rsidRPr="00004F3B">
              <w:rPr>
                <w:rFonts w:ascii="Arial Narrow" w:hAnsi="Arial Narrow" w:cs="Arial"/>
                <w:b/>
                <w:bCs/>
                <w:sz w:val="22"/>
                <w:szCs w:val="22"/>
              </w:rPr>
              <w:t>Emergency Preparedness, Resilience and Response, (EPRR) and Recovery</w:t>
            </w:r>
          </w:p>
          <w:p w14:paraId="135AE323" w14:textId="29CF83AD" w:rsidR="00265C33" w:rsidRPr="00C7682B" w:rsidRDefault="00004F3B" w:rsidP="00004F3B">
            <w:pPr>
              <w:rPr>
                <w:rFonts w:ascii="Arial Narrow" w:hAnsi="Arial Narrow"/>
                <w:sz w:val="22"/>
                <w:szCs w:val="22"/>
              </w:rPr>
            </w:pPr>
            <w:r w:rsidRPr="00004F3B">
              <w:rPr>
                <w:rFonts w:ascii="Arial Narrow" w:hAnsi="Arial Narrow"/>
                <w:sz w:val="22"/>
                <w:szCs w:val="22"/>
              </w:rPr>
              <w:t>If the health board lacks adequate and effective emergency preparedness, planning, response and recovery at both corporate and operational levels, there is a risk that it may not be able to respond and recover promptly, efficiently, or effectively to a major incident, business continuity, or critical incident. This could lead to: Negative impacts on patient care delivery in both acute and non-acute settings; Potential harm or injury to patients and/or staff; Non-compliance with statutory obligations under the Civil Contingencies Act 2004; Legal actions and financial penalties; Reputational damage and diminished public trust.</w:t>
            </w:r>
          </w:p>
        </w:tc>
      </w:tr>
      <w:tr w:rsidR="00265C33" w:rsidRPr="00C7682B" w14:paraId="680589AC" w14:textId="77777777" w:rsidTr="004E0C0F">
        <w:trPr>
          <w:trHeight w:val="1284"/>
        </w:trPr>
        <w:tc>
          <w:tcPr>
            <w:tcW w:w="2552" w:type="dxa"/>
            <w:vMerge w:val="restart"/>
          </w:tcPr>
          <w:p w14:paraId="454159E9" w14:textId="77777777" w:rsidR="00265C33" w:rsidRPr="00C7682B" w:rsidRDefault="00265C33" w:rsidP="00CA0A66">
            <w:pPr>
              <w:jc w:val="center"/>
              <w:rPr>
                <w:rFonts w:ascii="Arial Narrow" w:hAnsi="Arial Narrow"/>
                <w:b/>
                <w:sz w:val="22"/>
                <w:szCs w:val="22"/>
              </w:rPr>
            </w:pPr>
            <w:r w:rsidRPr="00C7682B">
              <w:rPr>
                <w:rFonts w:ascii="Arial Narrow" w:hAnsi="Arial Narrow"/>
                <w:b/>
                <w:sz w:val="22"/>
                <w:szCs w:val="22"/>
              </w:rPr>
              <w:t>Risk Rating</w:t>
            </w:r>
          </w:p>
          <w:p w14:paraId="772315F5" w14:textId="77777777"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(consequence x likelihood):</w:t>
            </w:r>
          </w:p>
          <w:p w14:paraId="180E61CD" w14:textId="77777777" w:rsidR="00265C33" w:rsidRPr="00C7682B" w:rsidRDefault="00265C33" w:rsidP="00CA0A66">
            <w:pPr>
              <w:pStyle w:val="Default"/>
              <w:jc w:val="center"/>
              <w:rPr>
                <w:rFonts w:ascii="Arial Narrow" w:hAnsi="Arial Narrow" w:cs="Arial"/>
                <w:color w:val="auto"/>
                <w:sz w:val="22"/>
                <w:szCs w:val="22"/>
              </w:rPr>
            </w:pPr>
            <w:r>
              <w:rPr>
                <w:rFonts w:ascii="Arial Narrow" w:hAnsi="Arial Narrow" w:cs="Arial"/>
                <w:color w:val="auto"/>
                <w:sz w:val="22"/>
                <w:szCs w:val="22"/>
              </w:rPr>
              <w:t>Inherent</w:t>
            </w:r>
            <w:r w:rsidRPr="00C7682B">
              <w:rPr>
                <w:rFonts w:ascii="Arial Narrow" w:hAnsi="Arial Narrow" w:cs="Arial"/>
                <w:color w:val="auto"/>
                <w:sz w:val="22"/>
                <w:szCs w:val="22"/>
              </w:rPr>
              <w:t>: 5 x 5 = 25</w:t>
            </w:r>
          </w:p>
          <w:p w14:paraId="7ACAAA72" w14:textId="045C0FB6" w:rsidR="00265C33" w:rsidRPr="00C7682B" w:rsidRDefault="00265C33" w:rsidP="00CA0A66">
            <w:pPr>
              <w:pStyle w:val="Default"/>
              <w:jc w:val="center"/>
              <w:rPr>
                <w:rFonts w:ascii="Arial Narrow" w:hAnsi="Arial Narrow" w:cs="Arial"/>
                <w:color w:val="auto"/>
                <w:sz w:val="22"/>
                <w:szCs w:val="22"/>
              </w:rPr>
            </w:pPr>
            <w:r w:rsidRPr="00C7682B">
              <w:rPr>
                <w:rFonts w:ascii="Arial Narrow" w:hAnsi="Arial Narrow" w:cs="Arial"/>
                <w:color w:val="auto"/>
                <w:sz w:val="22"/>
                <w:szCs w:val="22"/>
              </w:rPr>
              <w:t xml:space="preserve">Current: </w:t>
            </w:r>
            <w:r w:rsidR="00004F3B">
              <w:rPr>
                <w:rFonts w:ascii="Arial Narrow" w:hAnsi="Arial Narrow" w:cs="Arial"/>
                <w:color w:val="auto"/>
                <w:sz w:val="22"/>
                <w:szCs w:val="22"/>
              </w:rPr>
              <w:t>5</w:t>
            </w:r>
            <w:r w:rsidRPr="00C7682B">
              <w:rPr>
                <w:rFonts w:ascii="Arial Narrow" w:hAnsi="Arial Narrow" w:cs="Arial"/>
                <w:color w:val="auto"/>
                <w:sz w:val="22"/>
                <w:szCs w:val="22"/>
              </w:rPr>
              <w:t xml:space="preserve"> x 4 = </w:t>
            </w:r>
            <w:r w:rsidR="00004F3B">
              <w:rPr>
                <w:rFonts w:ascii="Arial Narrow" w:hAnsi="Arial Narrow" w:cs="Arial"/>
                <w:color w:val="auto"/>
                <w:sz w:val="22"/>
                <w:szCs w:val="22"/>
              </w:rPr>
              <w:t>20</w:t>
            </w:r>
          </w:p>
          <w:p w14:paraId="4BF9C15D" w14:textId="2E94C79E" w:rsidR="00265C33" w:rsidRPr="00C7682B" w:rsidRDefault="00265C33" w:rsidP="00CA0A66">
            <w:pPr>
              <w:jc w:val="center"/>
              <w:rPr>
                <w:rFonts w:ascii="Arial Narrow" w:hAnsi="Arial Narrow"/>
                <w:sz w:val="22"/>
                <w:szCs w:val="22"/>
              </w:rPr>
            </w:pPr>
            <w:r w:rsidRPr="00CC716B">
              <w:rPr>
                <w:rFonts w:ascii="Arial Narrow" w:hAnsi="Arial Narrow" w:cs="Arial"/>
                <w:sz w:val="22"/>
                <w:szCs w:val="22"/>
              </w:rPr>
              <w:t xml:space="preserve">Target: </w:t>
            </w:r>
            <w:r w:rsidR="003D0A95" w:rsidRPr="00CC716B">
              <w:rPr>
                <w:rFonts w:ascii="Arial Narrow" w:hAnsi="Arial Narrow" w:cs="Arial"/>
                <w:sz w:val="22"/>
                <w:szCs w:val="22"/>
              </w:rPr>
              <w:t>4 x 4 = 16</w:t>
            </w:r>
          </w:p>
        </w:tc>
        <w:tc>
          <w:tcPr>
            <w:tcW w:w="5953" w:type="dxa"/>
            <w:gridSpan w:val="3"/>
            <w:vMerge w:val="restart"/>
          </w:tcPr>
          <w:p w14:paraId="477BE0A1" w14:textId="615F63BF" w:rsidR="00265C33" w:rsidRPr="00C7682B" w:rsidRDefault="00723DCC" w:rsidP="00CA0A66">
            <w:pPr>
              <w:rPr>
                <w:rFonts w:ascii="Arial Narrow" w:hAnsi="Arial Narrow"/>
                <w:sz w:val="22"/>
                <w:szCs w:val="22"/>
              </w:rPr>
            </w:pPr>
            <w:r>
              <w:rPr>
                <w:rFonts w:ascii="Arial Narrow" w:hAnsi="Arial Narrow"/>
                <w:noProof/>
              </w:rPr>
              <w:drawing>
                <wp:inline distT="0" distB="0" distL="0" distR="0" wp14:anchorId="302EC6D9" wp14:editId="30E17701">
                  <wp:extent cx="3600000" cy="1817881"/>
                  <wp:effectExtent l="0" t="0" r="635" b="0"/>
                  <wp:docPr id="2039559315"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817881"/>
                          </a:xfrm>
                          <a:prstGeom prst="rect">
                            <a:avLst/>
                          </a:prstGeom>
                          <a:noFill/>
                        </pic:spPr>
                      </pic:pic>
                    </a:graphicData>
                  </a:graphic>
                </wp:inline>
              </w:drawing>
            </w:r>
          </w:p>
        </w:tc>
        <w:tc>
          <w:tcPr>
            <w:tcW w:w="6946" w:type="dxa"/>
            <w:gridSpan w:val="4"/>
          </w:tcPr>
          <w:p w14:paraId="76656424" w14:textId="77777777" w:rsidR="00265C33" w:rsidRPr="00205E9E" w:rsidRDefault="00265C33" w:rsidP="00CA0A66">
            <w:pPr>
              <w:rPr>
                <w:rFonts w:ascii="Arial Narrow" w:hAnsi="Arial Narrow" w:cs="Arial"/>
                <w:b/>
                <w:bCs/>
                <w:sz w:val="22"/>
                <w:szCs w:val="22"/>
              </w:rPr>
            </w:pPr>
            <w:r w:rsidRPr="00205E9E">
              <w:rPr>
                <w:rFonts w:ascii="Arial Narrow" w:hAnsi="Arial Narrow" w:cs="Arial"/>
                <w:b/>
                <w:bCs/>
                <w:sz w:val="22"/>
                <w:szCs w:val="22"/>
              </w:rPr>
              <w:t>Rationale for current score:</w:t>
            </w:r>
          </w:p>
          <w:p w14:paraId="15CCAC95" w14:textId="55F50FA7" w:rsidR="00265C33" w:rsidRPr="00205E9E" w:rsidRDefault="00794D40" w:rsidP="00CA0A66">
            <w:pPr>
              <w:rPr>
                <w:rFonts w:ascii="Arial Narrow" w:hAnsi="Arial Narrow"/>
                <w:sz w:val="22"/>
                <w:szCs w:val="22"/>
              </w:rPr>
            </w:pPr>
            <w:r w:rsidRPr="00205E9E">
              <w:rPr>
                <w:rFonts w:ascii="Arial Narrow" w:hAnsi="Arial Narrow"/>
                <w:sz w:val="22"/>
                <w:szCs w:val="22"/>
              </w:rPr>
              <w:t>The current score is aligned with the Wales Risk and Preparedness Register and reflects the Health Board’s compliance with statutory obligations under the Civil Contingencies Act and NHS Wales EPRR standards. It also considers assurance processes in place, including regular audits, training compliance, and business continuity planning. These controls provide a robust framework for preparedness; however, residual risk remains due to external dependencies, inter-agency coordination challenges, supply chain vulnerabilities, and the evolving nature of threats such as cyber incidents, climate-related events, and public health emergencies.</w:t>
            </w:r>
          </w:p>
        </w:tc>
      </w:tr>
      <w:tr w:rsidR="00265C33" w:rsidRPr="00C7682B" w14:paraId="24629EE5" w14:textId="77777777" w:rsidTr="004E0C0F">
        <w:trPr>
          <w:trHeight w:val="767"/>
        </w:trPr>
        <w:tc>
          <w:tcPr>
            <w:tcW w:w="2552" w:type="dxa"/>
            <w:vMerge/>
            <w:tcBorders>
              <w:bottom w:val="single" w:sz="4" w:space="0" w:color="auto"/>
            </w:tcBorders>
          </w:tcPr>
          <w:p w14:paraId="377F7882" w14:textId="77777777" w:rsidR="00265C33" w:rsidRPr="00C7682B" w:rsidRDefault="00265C33" w:rsidP="00CA0A66">
            <w:pPr>
              <w:jc w:val="center"/>
              <w:rPr>
                <w:rFonts w:ascii="Arial Narrow" w:hAnsi="Arial Narrow"/>
                <w:sz w:val="22"/>
                <w:szCs w:val="22"/>
              </w:rPr>
            </w:pPr>
          </w:p>
        </w:tc>
        <w:tc>
          <w:tcPr>
            <w:tcW w:w="5953" w:type="dxa"/>
            <w:gridSpan w:val="3"/>
            <w:vMerge/>
            <w:tcBorders>
              <w:bottom w:val="single" w:sz="4" w:space="0" w:color="auto"/>
            </w:tcBorders>
          </w:tcPr>
          <w:p w14:paraId="303ED1B8" w14:textId="77777777" w:rsidR="00265C33" w:rsidRPr="00C7682B" w:rsidRDefault="00265C33" w:rsidP="00CA0A66">
            <w:pPr>
              <w:rPr>
                <w:rFonts w:ascii="Arial Narrow" w:hAnsi="Arial Narrow"/>
                <w:sz w:val="22"/>
                <w:szCs w:val="22"/>
              </w:rPr>
            </w:pPr>
          </w:p>
        </w:tc>
        <w:tc>
          <w:tcPr>
            <w:tcW w:w="6946" w:type="dxa"/>
            <w:gridSpan w:val="4"/>
            <w:tcBorders>
              <w:bottom w:val="single" w:sz="4" w:space="0" w:color="auto"/>
            </w:tcBorders>
          </w:tcPr>
          <w:p w14:paraId="7500460C" w14:textId="77777777" w:rsidR="00265C33" w:rsidRPr="00205E9E" w:rsidRDefault="00265C33" w:rsidP="00CA0A66">
            <w:pPr>
              <w:rPr>
                <w:rFonts w:ascii="Arial Narrow" w:hAnsi="Arial Narrow"/>
                <w:sz w:val="22"/>
                <w:szCs w:val="22"/>
              </w:rPr>
            </w:pPr>
            <w:r w:rsidRPr="00205E9E">
              <w:rPr>
                <w:rFonts w:ascii="Arial Narrow" w:hAnsi="Arial Narrow" w:cs="Arial"/>
                <w:b/>
                <w:bCs/>
                <w:sz w:val="22"/>
                <w:szCs w:val="22"/>
              </w:rPr>
              <w:t>Rationale for target score:</w:t>
            </w:r>
          </w:p>
          <w:p w14:paraId="6DD1CAEC" w14:textId="01C6DEF0" w:rsidR="003D0A95" w:rsidRPr="00205E9E" w:rsidRDefault="00794D40" w:rsidP="00CA0A66">
            <w:pPr>
              <w:rPr>
                <w:rFonts w:ascii="Arial Narrow" w:hAnsi="Arial Narrow"/>
                <w:sz w:val="22"/>
                <w:szCs w:val="22"/>
              </w:rPr>
            </w:pPr>
            <w:r w:rsidRPr="00205E9E">
              <w:rPr>
                <w:rFonts w:ascii="Arial Narrow" w:hAnsi="Arial Narrow"/>
                <w:sz w:val="22"/>
                <w:szCs w:val="22"/>
              </w:rPr>
              <w:t>Achieving the target score will require enhanced compliance with EPRR training, strengthened governance, and fully embedded business continuity arrangements across all critical services. In addition, improved interoperability with partner agencies, robust assurance processes, and investment in risk mitigation measures, such as cyber security, supply chain resilience, utilities and climate adaptation, will further reduce organisational vulnerability. These actions will collectively support effective preparedness, coordinated response, and timely recovery in the event of major incidents or emergencies, aligning with national standards and statutory obligations.  The target score also reflects a commitment to continuous improvement through regular exercising and testing of plans, lessons learned from incidents, and ongoing engagement with stakeholders to ensure resilience remains dynamic and responsive to emerging risks.</w:t>
            </w:r>
          </w:p>
        </w:tc>
      </w:tr>
      <w:tr w:rsidR="00265C33" w:rsidRPr="00C7682B" w14:paraId="52F525CC" w14:textId="77777777" w:rsidTr="004E0C0F">
        <w:tc>
          <w:tcPr>
            <w:tcW w:w="8505" w:type="dxa"/>
            <w:gridSpan w:val="4"/>
          </w:tcPr>
          <w:p w14:paraId="7676850A" w14:textId="77777777" w:rsidR="00265C33" w:rsidRPr="00C7682B" w:rsidRDefault="00265C33" w:rsidP="00CA0A66">
            <w:pPr>
              <w:jc w:val="center"/>
              <w:rPr>
                <w:rFonts w:ascii="Arial Narrow" w:hAnsi="Arial Narrow"/>
                <w:sz w:val="22"/>
                <w:szCs w:val="22"/>
              </w:rPr>
            </w:pPr>
            <w:bookmarkStart w:id="8" w:name="_Hlk218244584"/>
            <w:r w:rsidRPr="00C7682B">
              <w:rPr>
                <w:rFonts w:ascii="Arial Narrow" w:hAnsi="Arial Narrow" w:cs="Arial"/>
                <w:b/>
                <w:bCs/>
                <w:sz w:val="22"/>
                <w:szCs w:val="22"/>
              </w:rPr>
              <w:t>Controls (</w:t>
            </w:r>
            <w:r>
              <w:rPr>
                <w:rFonts w:ascii="Arial Narrow" w:hAnsi="Arial Narrow" w:cs="Arial"/>
                <w:b/>
                <w:bCs/>
                <w:sz w:val="22"/>
                <w:szCs w:val="22"/>
              </w:rPr>
              <w:t>What is currently in place to manage the risk</w:t>
            </w:r>
            <w:r w:rsidRPr="00C7682B">
              <w:rPr>
                <w:rFonts w:ascii="Arial Narrow" w:hAnsi="Arial Narrow" w:cs="Arial"/>
                <w:b/>
                <w:bCs/>
                <w:sz w:val="22"/>
                <w:szCs w:val="22"/>
              </w:rPr>
              <w:t>?)</w:t>
            </w:r>
          </w:p>
        </w:tc>
        <w:tc>
          <w:tcPr>
            <w:tcW w:w="6946" w:type="dxa"/>
            <w:gridSpan w:val="4"/>
          </w:tcPr>
          <w:p w14:paraId="3BDAC645" w14:textId="77777777" w:rsidR="00265C33" w:rsidRPr="00C7682B" w:rsidRDefault="00265C33" w:rsidP="00CA0A66">
            <w:pPr>
              <w:jc w:val="center"/>
              <w:rPr>
                <w:rFonts w:ascii="Arial Narrow" w:hAnsi="Arial Narrow"/>
                <w:b/>
                <w:sz w:val="22"/>
                <w:szCs w:val="22"/>
              </w:rPr>
            </w:pPr>
            <w:r>
              <w:rPr>
                <w:rFonts w:ascii="Arial Narrow" w:hAnsi="Arial Narrow" w:cs="Arial"/>
                <w:b/>
                <w:bCs/>
                <w:sz w:val="22"/>
                <w:szCs w:val="22"/>
              </w:rPr>
              <w:t>Further Actions (What more are we going to do to address the risk?)</w:t>
            </w:r>
          </w:p>
        </w:tc>
      </w:tr>
      <w:tr w:rsidR="00794D40" w:rsidRPr="00C7682B" w14:paraId="0E80E089" w14:textId="77777777" w:rsidTr="004E0C0F">
        <w:tc>
          <w:tcPr>
            <w:tcW w:w="8505" w:type="dxa"/>
            <w:gridSpan w:val="4"/>
            <w:vMerge w:val="restart"/>
          </w:tcPr>
          <w:p w14:paraId="01BB7B3A" w14:textId="73926AB3" w:rsidR="00794D40" w:rsidRDefault="00794D40" w:rsidP="00794D4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There is an Executive Director nominated as lead for Civil Contingences (the Director of Planning &amp; Partnerships).</w:t>
            </w:r>
          </w:p>
          <w:p w14:paraId="5FE88C64" w14:textId="51C4B0B2" w:rsidR="00794D40"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 xml:space="preserve">A comprehensive business continuity management (BCM) process is in place, allowing services to assess and manage risks across the five key business continuity (BC) areas (premises, people, service, utilities, and supplies) and implement suitable mitigations. The BC framework serves as a guide for departments to develop their own specific BC procedures. </w:t>
            </w:r>
          </w:p>
          <w:p w14:paraId="537B0AA1" w14:textId="39BE9861"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An overarching Strategic BC Procedure outlines the management processes, escalation protocols, and response structures to ensure effective command, control, and coordination during a significant disruption. In addition, each Service Delivery Group has an overarching Tactical BC Procedure outlining the tactical management processes, escalation protocols and response structures for effective command and control and coordination.</w:t>
            </w:r>
          </w:p>
          <w:p w14:paraId="3253A3E5" w14:textId="4CC67554"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Emergency Preparedness, Resilience, and Response (EPRR) strategy and program is in place to oversee and ensure enhanced assessment, preparedness, prevention, response, and recovery strategies. These aim to ensure there is the capacity and capability to be resilient, prepared and for staff to have the right skills and to have the correct plans to safely and effectively respond and recover from emergencies. This has been shaped by consideration of lessons identified from previous emergency incidents and exercises; the management of shared risks; and the impacts outlined in the EPRR risk and preparedness register.</w:t>
            </w:r>
          </w:p>
          <w:p w14:paraId="4DC36720" w14:textId="3DDE5219"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The organisation has fully established emergency preparedness, resilience, and response (EPRR) measures, with the EPRR work and training programs aligned to meet Civil Contingency statutory requirements. Oversight is provided by the EPRR </w:t>
            </w:r>
            <w:r w:rsidR="00771050" w:rsidRPr="00771050">
              <w:rPr>
                <w:rFonts w:ascii="Arial Narrow" w:hAnsi="Arial Narrow" w:cs="Arial"/>
                <w:color w:val="FF0000"/>
                <w:sz w:val="22"/>
                <w:szCs w:val="22"/>
              </w:rPr>
              <w:t xml:space="preserve">Oversight </w:t>
            </w:r>
            <w:r w:rsidRPr="00004F3B">
              <w:rPr>
                <w:rFonts w:ascii="Arial Narrow" w:hAnsi="Arial Narrow" w:cs="Arial"/>
                <w:sz w:val="22"/>
                <w:szCs w:val="22"/>
              </w:rPr>
              <w:t>Grou</w:t>
            </w:r>
            <w:r>
              <w:rPr>
                <w:rFonts w:ascii="Arial Narrow" w:hAnsi="Arial Narrow" w:cs="Arial"/>
                <w:sz w:val="22"/>
                <w:szCs w:val="22"/>
              </w:rPr>
              <w:t>p.</w:t>
            </w:r>
          </w:p>
          <w:p w14:paraId="5C5815C8"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 range of emergency response protocols, including a major incident procedure, has been developed. To support, there is a suite of emergency procedures at national and regional levels to address and mitigate national, regional, and local risks as effectively as possible. These risks are identified in the Health Board EPRR Risk and Preparedness register and aligned to National Risk Register, Wales Risk and Preparedness Register, Local Resilience Forum (LRF) Community Risk Register, and respective local authority risk registers.</w:t>
            </w:r>
          </w:p>
          <w:p w14:paraId="3A488DB9"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Health Board actively participates in the NHS Executive Health Emergency Planning Advisory group and its sub-groups, which provide a platform for discussing and advancing NHS emergency preparedness and planning policies. Additionally, the HB is involved in the Wales Resilience Partnership Group and South Wales Local Resilience Forum and contributes to various pan-Wales/regional groups. The Health Board works closely with local partners and is a member of both Neath Port Talbot and Swansea Local Authority risk groups.</w:t>
            </w:r>
          </w:p>
          <w:p w14:paraId="0C71B38C" w14:textId="77777777" w:rsidR="00794D40" w:rsidRPr="00004F3B" w:rsidRDefault="00794D40" w:rsidP="00794D4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EPRR arrangements are aligned to the HB Strategic vision and objectives. EPRR not only helps the HB to comply with the legal requirements but also reinforces the delivery of high-quality, safe, and equitable services, as well as supports the long-term sustainability and resilience of the organisation.</w:t>
            </w:r>
          </w:p>
          <w:p w14:paraId="3A1B5634" w14:textId="24EE8146" w:rsidR="004B6561" w:rsidRDefault="00794D40" w:rsidP="004B6561">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lastRenderedPageBreak/>
              <w:t>There is a holistic approach to building, strengthening, and maintaining the EPRR work programme with consideration to leadership and governance</w:t>
            </w:r>
            <w:r w:rsidR="001D724B">
              <w:rPr>
                <w:rFonts w:ascii="Arial Narrow" w:hAnsi="Arial Narrow" w:cs="Arial"/>
                <w:sz w:val="22"/>
                <w:szCs w:val="22"/>
              </w:rPr>
              <w:t xml:space="preserve"> </w:t>
            </w:r>
            <w:r w:rsidR="001D724B" w:rsidRPr="001D724B">
              <w:rPr>
                <w:rFonts w:ascii="Arial Narrow" w:hAnsi="Arial Narrow" w:cs="Arial"/>
                <w:color w:val="FF0000"/>
                <w:sz w:val="22"/>
                <w:szCs w:val="22"/>
              </w:rPr>
              <w:t>(and ensuring these are up to date</w:t>
            </w:r>
            <w:r w:rsidR="001D724B">
              <w:rPr>
                <w:rFonts w:ascii="Arial Narrow" w:hAnsi="Arial Narrow" w:cs="Arial"/>
                <w:color w:val="FF0000"/>
                <w:sz w:val="22"/>
                <w:szCs w:val="22"/>
              </w:rPr>
              <w:t xml:space="preserve"> to ensure clear accountability</w:t>
            </w:r>
            <w:r w:rsidR="001D724B" w:rsidRPr="001D724B">
              <w:rPr>
                <w:rFonts w:ascii="Arial Narrow" w:hAnsi="Arial Narrow" w:cs="Arial"/>
                <w:color w:val="FF0000"/>
                <w:sz w:val="22"/>
                <w:szCs w:val="22"/>
              </w:rPr>
              <w:t>)</w:t>
            </w:r>
            <w:r w:rsidRPr="00004F3B">
              <w:rPr>
                <w:rFonts w:ascii="Arial Narrow" w:hAnsi="Arial Narrow" w:cs="Arial"/>
                <w:sz w:val="22"/>
                <w:szCs w:val="22"/>
              </w:rPr>
              <w:t>, training and workforce development, scenario planning and exercises, risk management, community engagement and continuous improvement</w:t>
            </w:r>
            <w:r w:rsidR="001D724B" w:rsidRPr="001D724B">
              <w:rPr>
                <w:rFonts w:ascii="Arial Narrow" w:hAnsi="Arial Narrow" w:cs="Arial"/>
                <w:color w:val="FF0000"/>
                <w:sz w:val="22"/>
                <w:szCs w:val="22"/>
              </w:rPr>
              <w:t>, including the conduct of regular audits and assurance checks against NHS Wales EPRR standards</w:t>
            </w:r>
            <w:r w:rsidR="001D724B" w:rsidRPr="001D724B">
              <w:rPr>
                <w:rFonts w:ascii="Arial Narrow" w:hAnsi="Arial Narrow" w:cs="Arial"/>
                <w:sz w:val="22"/>
                <w:szCs w:val="22"/>
              </w:rPr>
              <w:t>.</w:t>
            </w:r>
            <w:r w:rsidR="001D724B">
              <w:rPr>
                <w:rFonts w:ascii="Arial Narrow" w:hAnsi="Arial Narrow" w:cs="Arial"/>
                <w:sz w:val="22"/>
                <w:szCs w:val="22"/>
              </w:rPr>
              <w:t xml:space="preserve"> </w:t>
            </w:r>
            <w:r w:rsidRPr="00004F3B">
              <w:rPr>
                <w:rFonts w:ascii="Arial Narrow" w:hAnsi="Arial Narrow" w:cs="Arial"/>
                <w:sz w:val="22"/>
                <w:szCs w:val="22"/>
              </w:rPr>
              <w:t>This allows delivery of care to be of high quality, efficient, resilient, and adaptable during times of crisis.</w:t>
            </w:r>
          </w:p>
          <w:p w14:paraId="510ACF44" w14:textId="70E2E970" w:rsidR="004B6561" w:rsidRPr="001D724B" w:rsidRDefault="004B6561" w:rsidP="001D724B">
            <w:pPr>
              <w:pStyle w:val="ListParagraph"/>
              <w:numPr>
                <w:ilvl w:val="0"/>
                <w:numId w:val="22"/>
              </w:numPr>
              <w:spacing w:after="0"/>
              <w:ind w:left="313" w:hanging="284"/>
              <w:rPr>
                <w:rFonts w:ascii="Arial Narrow" w:hAnsi="Arial Narrow" w:cs="Arial"/>
                <w:color w:val="FF0000"/>
                <w:sz w:val="22"/>
                <w:szCs w:val="22"/>
              </w:rPr>
            </w:pPr>
            <w:r w:rsidRPr="001D724B">
              <w:rPr>
                <w:rFonts w:ascii="Arial Narrow" w:hAnsi="Arial Narrow" w:cs="Arial"/>
                <w:color w:val="FF0000"/>
                <w:sz w:val="22"/>
                <w:szCs w:val="22"/>
              </w:rPr>
              <w:t>Exercising &amp; Continuous Improvement: Scheduling regular internal training and exercises simulations; capturing lessons identified from incidents and exercises and integration into plans.</w:t>
            </w:r>
          </w:p>
        </w:tc>
        <w:tc>
          <w:tcPr>
            <w:tcW w:w="3762" w:type="dxa"/>
          </w:tcPr>
          <w:p w14:paraId="32FA2DA9"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lastRenderedPageBreak/>
              <w:t>Amended: Training &amp; Competency:</w:t>
            </w:r>
          </w:p>
          <w:p w14:paraId="42B672C1"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full compliance with EPRR training requirements for all relevant staff.</w:t>
            </w:r>
          </w:p>
          <w:p w14:paraId="26BE46D6" w14:textId="6C5D1F17" w:rsidR="00794D40" w:rsidRPr="00205E9E" w:rsidRDefault="00794D40" w:rsidP="00794D40">
            <w:pPr>
              <w:rPr>
                <w:rFonts w:ascii="Arial Narrow" w:hAnsi="Arial Narrow"/>
                <w:bCs/>
                <w:strike/>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 xml:space="preserve">Refresher training and scenario-based </w:t>
            </w:r>
            <w:r w:rsidRPr="00205E9E">
              <w:rPr>
                <w:rFonts w:ascii="Arial Narrow" w:hAnsi="Arial Narrow" w:cs="Arial"/>
                <w:bCs/>
                <w:sz w:val="22"/>
                <w:szCs w:val="22"/>
              </w:rPr>
              <w:t>learning for key roles,</w:t>
            </w:r>
          </w:p>
        </w:tc>
        <w:tc>
          <w:tcPr>
            <w:tcW w:w="1842" w:type="dxa"/>
            <w:gridSpan w:val="2"/>
          </w:tcPr>
          <w:p w14:paraId="6CB03F21" w14:textId="68C9BF48" w:rsidR="00794D40" w:rsidRPr="00205E9E" w:rsidRDefault="00794D40" w:rsidP="00794D40">
            <w:pPr>
              <w:rPr>
                <w:rFonts w:ascii="Arial Narrow" w:hAnsi="Arial Narrow"/>
                <w:bCs/>
                <w:sz w:val="22"/>
                <w:szCs w:val="22"/>
              </w:rPr>
            </w:pPr>
            <w:r w:rsidRPr="00205E9E">
              <w:rPr>
                <w:rFonts w:ascii="Arial Narrow" w:hAnsi="Arial Narrow"/>
                <w:bCs/>
                <w:sz w:val="22"/>
                <w:szCs w:val="22"/>
              </w:rPr>
              <w:lastRenderedPageBreak/>
              <w:t>Executive Director of Planning and Partnerships</w:t>
            </w:r>
          </w:p>
        </w:tc>
        <w:tc>
          <w:tcPr>
            <w:tcW w:w="1342" w:type="dxa"/>
          </w:tcPr>
          <w:p w14:paraId="4072C874" w14:textId="568F4620" w:rsidR="00794D40" w:rsidRPr="00205E9E" w:rsidRDefault="00794D40" w:rsidP="00794D40">
            <w:pPr>
              <w:jc w:val="center"/>
              <w:rPr>
                <w:rFonts w:ascii="Arial Narrow" w:hAnsi="Arial Narrow"/>
                <w:bCs/>
                <w:sz w:val="22"/>
                <w:szCs w:val="22"/>
              </w:rPr>
            </w:pPr>
            <w:r w:rsidRPr="00205E9E">
              <w:rPr>
                <w:rFonts w:ascii="Arial Narrow" w:hAnsi="Arial Narrow" w:cs="Arial"/>
                <w:bCs/>
                <w:sz w:val="22"/>
                <w:szCs w:val="22"/>
              </w:rPr>
              <w:t>31/03/2026</w:t>
            </w:r>
          </w:p>
        </w:tc>
      </w:tr>
      <w:tr w:rsidR="00794D40" w:rsidRPr="00C7682B" w14:paraId="75F18F9A" w14:textId="77777777" w:rsidTr="004E0C0F">
        <w:tc>
          <w:tcPr>
            <w:tcW w:w="8505" w:type="dxa"/>
            <w:gridSpan w:val="4"/>
            <w:vMerge/>
          </w:tcPr>
          <w:p w14:paraId="0132ABCF" w14:textId="77777777" w:rsidR="00794D40" w:rsidRPr="00C7682B" w:rsidRDefault="00794D40" w:rsidP="00794D40">
            <w:pPr>
              <w:rPr>
                <w:rFonts w:ascii="Arial Narrow" w:hAnsi="Arial Narrow"/>
                <w:sz w:val="22"/>
                <w:szCs w:val="22"/>
              </w:rPr>
            </w:pPr>
          </w:p>
        </w:tc>
        <w:tc>
          <w:tcPr>
            <w:tcW w:w="3762" w:type="dxa"/>
          </w:tcPr>
          <w:p w14:paraId="51822D9D" w14:textId="77777777" w:rsidR="00794D40" w:rsidRPr="00205E9E" w:rsidRDefault="00794D40" w:rsidP="00794D40">
            <w:pPr>
              <w:rPr>
                <w:rFonts w:ascii="Arial Narrow" w:hAnsi="Arial Narrow" w:cs="Arial"/>
                <w:bCs/>
                <w:sz w:val="22"/>
                <w:szCs w:val="22"/>
              </w:rPr>
            </w:pPr>
            <w:r w:rsidRPr="00205E9E">
              <w:rPr>
                <w:rFonts w:ascii="Arial Narrow" w:hAnsi="Arial Narrow" w:cs="Arial"/>
                <w:bCs/>
                <w:sz w:val="22"/>
                <w:szCs w:val="22"/>
              </w:rPr>
              <w:t>Amended: Business Continuity Management:</w:t>
            </w:r>
          </w:p>
          <w:p w14:paraId="0A1CC0C5" w14:textId="77777777" w:rsidR="00794D40" w:rsidRPr="00205E9E" w:rsidRDefault="00794D40" w:rsidP="00794D40">
            <w:pPr>
              <w:rPr>
                <w:rFonts w:ascii="Arial Narrow" w:hAnsi="Arial Narrow" w:cs="Arial"/>
                <w:bCs/>
                <w:sz w:val="22"/>
                <w:szCs w:val="22"/>
              </w:rPr>
            </w:pPr>
            <w:r w:rsidRPr="00205E9E">
              <w:rPr>
                <w:rFonts w:ascii="Cambria Math" w:hAnsi="Cambria Math" w:cs="Cambria Math"/>
                <w:bCs/>
                <w:sz w:val="22"/>
                <w:szCs w:val="22"/>
              </w:rPr>
              <w:t xml:space="preserve">⦁ </w:t>
            </w:r>
            <w:r w:rsidRPr="00205E9E">
              <w:rPr>
                <w:rFonts w:ascii="Arial Narrow" w:hAnsi="Arial Narrow" w:cs="Arial"/>
                <w:bCs/>
                <w:sz w:val="22"/>
                <w:szCs w:val="22"/>
              </w:rPr>
              <w:t>Embed and test business continuity plans across all critical services.</w:t>
            </w:r>
          </w:p>
          <w:p w14:paraId="64F85E2D" w14:textId="0C1C0C27" w:rsidR="00794D40" w:rsidRPr="00205E9E" w:rsidRDefault="00794D40" w:rsidP="00794D40">
            <w:pPr>
              <w:rPr>
                <w:rFonts w:ascii="Arial Narrow" w:hAnsi="Arial Narrow" w:cs="Arial"/>
                <w:bCs/>
                <w:sz w:val="22"/>
                <w:szCs w:val="22"/>
                <w:highlight w:val="yellow"/>
              </w:rPr>
            </w:pPr>
            <w:r w:rsidRPr="00205E9E">
              <w:rPr>
                <w:rFonts w:ascii="Cambria Math" w:hAnsi="Cambria Math" w:cs="Cambria Math"/>
                <w:bCs/>
                <w:sz w:val="22"/>
                <w:szCs w:val="22"/>
              </w:rPr>
              <w:t xml:space="preserve">⦁ </w:t>
            </w:r>
            <w:r w:rsidRPr="00205E9E">
              <w:rPr>
                <w:rFonts w:ascii="Arial Narrow" w:hAnsi="Arial Narrow" w:cs="Arial"/>
                <w:bCs/>
                <w:sz w:val="22"/>
                <w:szCs w:val="22"/>
              </w:rPr>
              <w:t>Ensure plans include critical resilience and alternative arrangements.</w:t>
            </w:r>
          </w:p>
        </w:tc>
        <w:tc>
          <w:tcPr>
            <w:tcW w:w="1842" w:type="dxa"/>
            <w:gridSpan w:val="2"/>
          </w:tcPr>
          <w:p w14:paraId="210E8EDE" w14:textId="1EBC1EAD" w:rsidR="00794D40" w:rsidRPr="00205E9E" w:rsidRDefault="00794D40" w:rsidP="00794D40">
            <w:pPr>
              <w:rPr>
                <w:rFonts w:ascii="Arial Narrow" w:hAnsi="Arial Narrow" w:cs="Arial"/>
                <w:bCs/>
                <w:sz w:val="22"/>
                <w:szCs w:val="22"/>
              </w:rPr>
            </w:pPr>
            <w:r w:rsidRPr="00205E9E">
              <w:rPr>
                <w:rFonts w:ascii="Arial Narrow" w:hAnsi="Arial Narrow"/>
                <w:bCs/>
                <w:sz w:val="22"/>
                <w:szCs w:val="22"/>
              </w:rPr>
              <w:t>Executive Director of Planning and Partnerships</w:t>
            </w:r>
          </w:p>
        </w:tc>
        <w:tc>
          <w:tcPr>
            <w:tcW w:w="1342" w:type="dxa"/>
          </w:tcPr>
          <w:p w14:paraId="468BA2CE" w14:textId="5D00AFA1" w:rsidR="00794D40" w:rsidRPr="00205E9E" w:rsidRDefault="00794D40" w:rsidP="00794D40">
            <w:pPr>
              <w:jc w:val="center"/>
              <w:rPr>
                <w:rFonts w:ascii="Arial Narrow" w:hAnsi="Arial Narrow" w:cs="Arial"/>
                <w:bCs/>
                <w:sz w:val="22"/>
                <w:szCs w:val="22"/>
              </w:rPr>
            </w:pPr>
            <w:r w:rsidRPr="00205E9E">
              <w:rPr>
                <w:rFonts w:ascii="Arial Narrow" w:hAnsi="Arial Narrow" w:cs="Arial"/>
                <w:bCs/>
                <w:sz w:val="22"/>
                <w:szCs w:val="22"/>
              </w:rPr>
              <w:t>31/03/2026</w:t>
            </w:r>
          </w:p>
        </w:tc>
      </w:tr>
      <w:tr w:rsidR="001D724B" w:rsidRPr="00C7682B" w14:paraId="616829BB" w14:textId="77777777" w:rsidTr="009B4C8B">
        <w:trPr>
          <w:trHeight w:val="971"/>
        </w:trPr>
        <w:tc>
          <w:tcPr>
            <w:tcW w:w="8505" w:type="dxa"/>
            <w:gridSpan w:val="4"/>
            <w:vMerge/>
          </w:tcPr>
          <w:p w14:paraId="4F1EEDD2" w14:textId="77777777" w:rsidR="001D724B" w:rsidRPr="00C7682B" w:rsidRDefault="001D724B" w:rsidP="00771050">
            <w:pPr>
              <w:rPr>
                <w:rFonts w:ascii="Arial Narrow" w:hAnsi="Arial Narrow"/>
              </w:rPr>
            </w:pPr>
          </w:p>
        </w:tc>
        <w:tc>
          <w:tcPr>
            <w:tcW w:w="3762" w:type="dxa"/>
          </w:tcPr>
          <w:p w14:paraId="57DD4889" w14:textId="1642A310" w:rsidR="001D724B" w:rsidRPr="00205E9E" w:rsidRDefault="001D724B" w:rsidP="00771050">
            <w:pPr>
              <w:rPr>
                <w:rFonts w:ascii="Arial Narrow" w:hAnsi="Arial Narrow" w:cs="Arial"/>
                <w:bCs/>
                <w:sz w:val="22"/>
                <w:szCs w:val="22"/>
                <w:highlight w:val="yellow"/>
              </w:rPr>
            </w:pPr>
          </w:p>
        </w:tc>
        <w:tc>
          <w:tcPr>
            <w:tcW w:w="1842" w:type="dxa"/>
            <w:gridSpan w:val="2"/>
          </w:tcPr>
          <w:p w14:paraId="7F396433" w14:textId="2E33DA18" w:rsidR="001D724B" w:rsidRPr="00205E9E" w:rsidRDefault="001D724B" w:rsidP="00771050">
            <w:pPr>
              <w:rPr>
                <w:rFonts w:ascii="Arial Narrow" w:hAnsi="Arial Narrow" w:cs="Arial"/>
                <w:bCs/>
                <w:sz w:val="22"/>
                <w:szCs w:val="22"/>
              </w:rPr>
            </w:pPr>
          </w:p>
        </w:tc>
        <w:tc>
          <w:tcPr>
            <w:tcW w:w="1342" w:type="dxa"/>
          </w:tcPr>
          <w:p w14:paraId="57C5FC2D" w14:textId="05411E4B" w:rsidR="001D724B" w:rsidRPr="00205E9E" w:rsidRDefault="001D724B" w:rsidP="00771050">
            <w:pPr>
              <w:jc w:val="center"/>
              <w:rPr>
                <w:rFonts w:ascii="Arial Narrow" w:hAnsi="Arial Narrow" w:cs="Arial"/>
                <w:bCs/>
                <w:sz w:val="22"/>
                <w:szCs w:val="22"/>
              </w:rPr>
            </w:pPr>
          </w:p>
        </w:tc>
      </w:tr>
      <w:tr w:rsidR="00771050" w:rsidRPr="00C7682B" w14:paraId="0636FCFF" w14:textId="77777777" w:rsidTr="004E0C0F">
        <w:tc>
          <w:tcPr>
            <w:tcW w:w="8505" w:type="dxa"/>
            <w:gridSpan w:val="4"/>
            <w:tcBorders>
              <w:bottom w:val="single" w:sz="4" w:space="0" w:color="auto"/>
            </w:tcBorders>
          </w:tcPr>
          <w:p w14:paraId="0CFA8625" w14:textId="7A88D35C" w:rsidR="00771050" w:rsidRPr="00265C33" w:rsidRDefault="00771050" w:rsidP="00771050">
            <w:pPr>
              <w:pStyle w:val="Default"/>
              <w:rPr>
                <w:rFonts w:ascii="Arial Narrow" w:hAnsi="Arial Narrow" w:cs="Arial"/>
                <w:b/>
                <w:bCs/>
                <w:color w:val="auto"/>
                <w:sz w:val="22"/>
                <w:szCs w:val="22"/>
              </w:rPr>
            </w:pPr>
            <w:r w:rsidRPr="00C7682B">
              <w:rPr>
                <w:rFonts w:ascii="Arial Narrow" w:hAnsi="Arial Narrow" w:cs="Arial"/>
                <w:b/>
                <w:bCs/>
                <w:color w:val="auto"/>
                <w:sz w:val="22"/>
                <w:szCs w:val="22"/>
              </w:rPr>
              <w:t>Assurances (How do we know if the things we are doing are having an impact?</w:t>
            </w:r>
          </w:p>
        </w:tc>
        <w:tc>
          <w:tcPr>
            <w:tcW w:w="6946" w:type="dxa"/>
            <w:gridSpan w:val="4"/>
            <w:tcBorders>
              <w:bottom w:val="single" w:sz="4" w:space="0" w:color="auto"/>
            </w:tcBorders>
          </w:tcPr>
          <w:p w14:paraId="22B7F4CC" w14:textId="6E2167EE" w:rsidR="00771050" w:rsidRPr="00C7682B" w:rsidRDefault="00771050" w:rsidP="00771050">
            <w:pPr>
              <w:pStyle w:val="Default"/>
              <w:rPr>
                <w:rFonts w:ascii="Arial Narrow" w:hAnsi="Arial Narrow"/>
                <w:sz w:val="22"/>
                <w:szCs w:val="22"/>
              </w:rPr>
            </w:pPr>
            <w:r w:rsidRPr="00C7682B">
              <w:rPr>
                <w:rFonts w:ascii="Arial Narrow" w:hAnsi="Arial Narrow" w:cs="Arial"/>
                <w:b/>
                <w:bCs/>
                <w:color w:val="auto"/>
                <w:sz w:val="22"/>
                <w:szCs w:val="22"/>
              </w:rPr>
              <w:t>Gaps in assurance (What additional assurances should we seek?)</w:t>
            </w:r>
          </w:p>
        </w:tc>
      </w:tr>
      <w:tr w:rsidR="00771050" w:rsidRPr="00C7682B" w14:paraId="150D1A19" w14:textId="77777777" w:rsidTr="004E0C0F">
        <w:tc>
          <w:tcPr>
            <w:tcW w:w="8505" w:type="dxa"/>
            <w:gridSpan w:val="4"/>
            <w:tcBorders>
              <w:bottom w:val="single" w:sz="4" w:space="0" w:color="auto"/>
            </w:tcBorders>
          </w:tcPr>
          <w:p w14:paraId="43B2708F" w14:textId="61B63AA1"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is responsible for overseeing the strategy and implementation of the EPRR work plan. It operates under the coordination of the corporate Strategy Directorate, with the programme focused on achieving Civil Contingency responsibilities, conducting thorough risk assessments, and facilitating training, exercises, and lessons learned. A digital dashboard is in place to support the monitoring of the EPRR work programme.</w:t>
            </w:r>
          </w:p>
          <w:p w14:paraId="2F94FBB0"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HB delivers various exercises to test the effectiveness of current arrangements and response procedures and key training programmes. A comprehensive HB training and exercise strategy is established, covering operational, tactical, and strategic response levels.</w:t>
            </w:r>
          </w:p>
          <w:p w14:paraId="01884B55" w14:textId="50A1D78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Local procedures</w:t>
            </w:r>
            <w:r>
              <w:rPr>
                <w:rFonts w:ascii="Arial Narrow" w:hAnsi="Arial Narrow" w:cs="Arial"/>
                <w:sz w:val="22"/>
                <w:szCs w:val="22"/>
              </w:rPr>
              <w:t xml:space="preserve"> </w:t>
            </w:r>
            <w:r w:rsidRPr="00CB1C06">
              <w:rPr>
                <w:rFonts w:ascii="Arial Narrow" w:hAnsi="Arial Narrow" w:cs="Arial"/>
                <w:sz w:val="22"/>
                <w:szCs w:val="22"/>
              </w:rPr>
              <w:t xml:space="preserve">(including Major Incident and Emergency Response procedures) </w:t>
            </w:r>
            <w:r w:rsidRPr="00004F3B">
              <w:rPr>
                <w:rFonts w:ascii="Arial Narrow" w:hAnsi="Arial Narrow" w:cs="Arial"/>
                <w:sz w:val="22"/>
                <w:szCs w:val="22"/>
              </w:rPr>
              <w:t>are regularly reviewed to incorporate the latest UK and national guidance, as well as lessons identified from actual events. Following each live incident, a debrief is conducted, and the findings are documented in the SBUHB lessons identified register.</w:t>
            </w:r>
          </w:p>
          <w:p w14:paraId="64BEBECA"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As part of the EPRR Work Programme and within the Digital Dashboard, the EPRR Strategy Group monitors and ensures that all business continuity procedures are kept up to date. Identified gaps in business continuity management are taken forward by the respective Service Delivery Group and cross cutting services EPRR</w:t>
            </w:r>
          </w:p>
          <w:p w14:paraId="04AA2D18" w14:textId="77777777" w:rsidR="00771050" w:rsidRPr="00004F3B"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The EPRR Strategy Group oversees the HB EPRR risk register, which includes the necessary mitigations for consequence management. This informs the EPRR work programme and training and exercising strategy.</w:t>
            </w:r>
          </w:p>
          <w:p w14:paraId="1C1C2A50" w14:textId="533A16BF"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004F3B">
              <w:rPr>
                <w:rFonts w:ascii="Arial Narrow" w:hAnsi="Arial Narrow" w:cs="Arial"/>
                <w:sz w:val="22"/>
                <w:szCs w:val="22"/>
              </w:rPr>
              <w:t xml:space="preserve">Risks associated with health included in the Wales Risk and Preparedness Register are included on the </w:t>
            </w:r>
            <w:r w:rsidRPr="00CB1C06">
              <w:rPr>
                <w:rFonts w:ascii="Arial Narrow" w:hAnsi="Arial Narrow" w:cs="Arial"/>
                <w:sz w:val="22"/>
                <w:szCs w:val="22"/>
              </w:rPr>
              <w:t>South Wales Local Resilience Forum Risk Register and the specific health risks are discussed in the Loal Resilience Health Group. This work informs multi-agency, regional resilience, and response arrangements.</w:t>
            </w:r>
          </w:p>
          <w:p w14:paraId="5EEF8DCA" w14:textId="77777777" w:rsidR="00771050" w:rsidRPr="00CB1C06"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 xml:space="preserve">The EPRR Strategy Group currently provides annual updates to the Management Board, with a summary to the Health Board. This includes presenting the Major Incident Procedures, which are </w:t>
            </w:r>
            <w:r w:rsidRPr="00CB1C06">
              <w:rPr>
                <w:rFonts w:ascii="Arial Narrow" w:hAnsi="Arial Narrow" w:cs="Arial"/>
                <w:sz w:val="22"/>
                <w:szCs w:val="22"/>
              </w:rPr>
              <w:lastRenderedPageBreak/>
              <w:t>reviewed each year, submitting the NHS Executive Annual Report for approval, and offering a comprehensive EPRR update. The update covers challenges, achievements, and other emergency response arrangements.</w:t>
            </w:r>
          </w:p>
          <w:p w14:paraId="69FF1CC3" w14:textId="6BD629A9" w:rsidR="00771050" w:rsidRPr="00B261F1" w:rsidRDefault="00771050" w:rsidP="00771050">
            <w:pPr>
              <w:pStyle w:val="ListParagraph"/>
              <w:numPr>
                <w:ilvl w:val="0"/>
                <w:numId w:val="22"/>
              </w:numPr>
              <w:spacing w:after="0"/>
              <w:ind w:left="313" w:hanging="284"/>
              <w:rPr>
                <w:rFonts w:ascii="Arial Narrow" w:hAnsi="Arial Narrow" w:cs="Arial"/>
                <w:sz w:val="22"/>
                <w:szCs w:val="22"/>
              </w:rPr>
            </w:pPr>
            <w:r w:rsidRPr="00CB1C06">
              <w:rPr>
                <w:rFonts w:ascii="Arial Narrow" w:hAnsi="Arial Narrow" w:cs="Arial"/>
                <w:sz w:val="22"/>
                <w:szCs w:val="22"/>
              </w:rPr>
              <w:t>The six statutory duties shape the overarching EPRR work programme, with progress monitored through the Digital Dashboard and discussed</w:t>
            </w:r>
            <w:r w:rsidRPr="00B261F1">
              <w:rPr>
                <w:rFonts w:ascii="Arial Narrow" w:hAnsi="Arial Narrow" w:cs="Arial"/>
                <w:sz w:val="22"/>
                <w:szCs w:val="22"/>
              </w:rPr>
              <w:t xml:space="preserve"> at the EPRR Strategy Group. Indicator of achievement of 2025/26 objective is: As a Category 1 Responder organisation under the Civil Contingencies Act 2004, HB meets the six statutory duties. Assurance of this is provided through the NHS Executive Annual Report, which is signed by the HB CEO and presented to the Management Board. The report also includes an update on the delivery of the HB EPRR work programme.</w:t>
            </w:r>
          </w:p>
          <w:p w14:paraId="16DE0504" w14:textId="7758A8F9" w:rsidR="00771050" w:rsidRDefault="00771050" w:rsidP="00771050">
            <w:pPr>
              <w:pStyle w:val="ListParagraph"/>
              <w:numPr>
                <w:ilvl w:val="0"/>
                <w:numId w:val="22"/>
              </w:numPr>
              <w:spacing w:after="0"/>
              <w:ind w:left="313" w:hanging="284"/>
              <w:rPr>
                <w:rFonts w:ascii="Arial Narrow" w:hAnsi="Arial Narrow" w:cs="Arial"/>
                <w:sz w:val="22"/>
                <w:szCs w:val="22"/>
              </w:rPr>
            </w:pPr>
            <w:r>
              <w:rPr>
                <w:rFonts w:ascii="Arial Narrow" w:hAnsi="Arial Narrow" w:cs="Arial"/>
                <w:sz w:val="22"/>
                <w:szCs w:val="22"/>
              </w:rPr>
              <w:t xml:space="preserve">Business Continuity audit report </w:t>
            </w:r>
          </w:p>
          <w:p w14:paraId="7BBCB07C" w14:textId="77777777" w:rsidR="00771050"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t>Additionally, to support the HB EPRR Training and Exercising Strategy, HB takes every opportunity to participate in national and regional exercises. These exercises are then discussed in the various resilience forums, as mentioned earlier.</w:t>
            </w:r>
          </w:p>
          <w:p w14:paraId="58A820FB" w14:textId="677D1A93" w:rsidR="00771050" w:rsidRPr="00265C33" w:rsidRDefault="00771050" w:rsidP="00771050">
            <w:pPr>
              <w:pStyle w:val="ListParagraph"/>
              <w:spacing w:after="0"/>
              <w:ind w:left="313"/>
              <w:rPr>
                <w:rFonts w:ascii="Arial Narrow" w:hAnsi="Arial Narrow" w:cs="Arial"/>
                <w:sz w:val="22"/>
                <w:szCs w:val="22"/>
              </w:rPr>
            </w:pPr>
          </w:p>
        </w:tc>
        <w:tc>
          <w:tcPr>
            <w:tcW w:w="6946" w:type="dxa"/>
            <w:gridSpan w:val="4"/>
            <w:tcBorders>
              <w:bottom w:val="single" w:sz="4" w:space="0" w:color="auto"/>
            </w:tcBorders>
          </w:tcPr>
          <w:p w14:paraId="450612D4" w14:textId="77C13D08" w:rsidR="00771050" w:rsidRPr="00265C33" w:rsidRDefault="00771050" w:rsidP="00771050">
            <w:pPr>
              <w:pStyle w:val="ListParagraph"/>
              <w:numPr>
                <w:ilvl w:val="0"/>
                <w:numId w:val="22"/>
              </w:numPr>
              <w:spacing w:after="0"/>
              <w:ind w:left="313" w:hanging="284"/>
              <w:rPr>
                <w:rFonts w:ascii="Arial Narrow" w:hAnsi="Arial Narrow" w:cs="Arial"/>
                <w:sz w:val="22"/>
                <w:szCs w:val="22"/>
              </w:rPr>
            </w:pPr>
            <w:r w:rsidRPr="00B261F1">
              <w:rPr>
                <w:rFonts w:ascii="Arial Narrow" w:hAnsi="Arial Narrow" w:cs="Arial"/>
                <w:sz w:val="22"/>
                <w:szCs w:val="22"/>
              </w:rPr>
              <w:lastRenderedPageBreak/>
              <w:t>EPRR is a corporate function and must be recognised as a vital, cross-cutting service to ensure EPRR considerations are integrated into all HB operations. Progress is being made in this area, but further work is needed. Service Delivery Groups must designate appropriate managerial resources to take on EPRR responsibilities within their respective services. These individuals should have the necessary seniority to make decisions and drive the required work programme forward. Additionally, EPRR mapping has been undertaken for the HB Strategic vision and objectives evidencing where HB-wide work programmes need to incorporate resilience, with EPRR clearly defined as a critical pillar in supporting these efforts. However, further clarity is needed regarding the specific gaps or challenges hindering the full integration and effectiveness of EPRR within these processes.</w:t>
            </w:r>
          </w:p>
        </w:tc>
      </w:tr>
      <w:bookmarkEnd w:id="8"/>
      <w:tr w:rsidR="00771050" w:rsidRPr="00C7682B" w14:paraId="30AA5AA1" w14:textId="77777777" w:rsidTr="00CA0A66">
        <w:tc>
          <w:tcPr>
            <w:tcW w:w="15451" w:type="dxa"/>
            <w:gridSpan w:val="8"/>
          </w:tcPr>
          <w:p w14:paraId="06946FAC" w14:textId="77777777" w:rsidR="00771050" w:rsidRPr="00265C33" w:rsidRDefault="00771050" w:rsidP="00771050">
            <w:pPr>
              <w:pStyle w:val="Default"/>
              <w:jc w:val="center"/>
              <w:rPr>
                <w:rFonts w:ascii="Arial Narrow" w:hAnsi="Arial Narrow" w:cs="Arial"/>
                <w:color w:val="auto"/>
                <w:sz w:val="22"/>
                <w:szCs w:val="22"/>
              </w:rPr>
            </w:pPr>
            <w:r w:rsidRPr="00C7682B">
              <w:rPr>
                <w:rFonts w:ascii="Arial Narrow" w:hAnsi="Arial Narrow" w:cs="Arial"/>
                <w:b/>
                <w:bCs/>
                <w:color w:val="auto"/>
                <w:sz w:val="22"/>
                <w:szCs w:val="22"/>
              </w:rPr>
              <w:t>Additional Comments / Progress Notes</w:t>
            </w:r>
          </w:p>
          <w:p w14:paraId="32233837" w14:textId="5FFFFFEE" w:rsidR="00771050" w:rsidRDefault="00771050" w:rsidP="00771050">
            <w:pPr>
              <w:rPr>
                <w:rFonts w:ascii="Arial Narrow" w:hAnsi="Arial Narrow" w:cs="Arial"/>
                <w:sz w:val="22"/>
                <w:szCs w:val="22"/>
              </w:rPr>
            </w:pPr>
            <w:r w:rsidRPr="00CC716B">
              <w:rPr>
                <w:rFonts w:ascii="Arial Narrow" w:hAnsi="Arial Narrow" w:cs="Arial"/>
                <w:sz w:val="22"/>
                <w:szCs w:val="22"/>
              </w:rPr>
              <w:t xml:space="preserve">06/11/2025: </w:t>
            </w:r>
            <w:r>
              <w:rPr>
                <w:rFonts w:ascii="Arial Narrow" w:hAnsi="Arial Narrow" w:cs="Arial"/>
                <w:sz w:val="22"/>
                <w:szCs w:val="22"/>
              </w:rPr>
              <w:t xml:space="preserve">Management are looking to </w:t>
            </w:r>
            <w:r w:rsidRPr="00CC716B">
              <w:rPr>
                <w:rFonts w:ascii="Arial Narrow" w:hAnsi="Arial Narrow" w:cs="Arial"/>
                <w:sz w:val="22"/>
                <w:szCs w:val="22"/>
              </w:rPr>
              <w:t>Increase general staff awareness of roles &amp; responsibilities in the event of an emergency by mandating the NHS Wales “Introduction to Emergencies” e-learning within the health board.</w:t>
            </w:r>
          </w:p>
          <w:p w14:paraId="373BBF3C" w14:textId="77777777" w:rsidR="00771050" w:rsidRDefault="00771050" w:rsidP="00771050">
            <w:pPr>
              <w:rPr>
                <w:rFonts w:ascii="Arial Narrow" w:hAnsi="Arial Narrow" w:cs="Arial"/>
                <w:sz w:val="22"/>
                <w:szCs w:val="22"/>
              </w:rPr>
            </w:pPr>
            <w:r w:rsidRPr="00205E9E">
              <w:rPr>
                <w:rFonts w:ascii="Arial Narrow" w:hAnsi="Arial Narrow" w:cs="Arial"/>
                <w:sz w:val="22"/>
                <w:szCs w:val="22"/>
              </w:rPr>
              <w:t>27/11/2025: Rationales and actions updated.</w:t>
            </w:r>
          </w:p>
          <w:p w14:paraId="7AB5EF4D" w14:textId="006B98D4" w:rsidR="001D724B" w:rsidRPr="00C7682B" w:rsidRDefault="001D724B" w:rsidP="00771050">
            <w:pPr>
              <w:rPr>
                <w:rFonts w:ascii="Arial Narrow" w:hAnsi="Arial Narrow" w:cs="Arial"/>
                <w:sz w:val="22"/>
                <w:szCs w:val="22"/>
              </w:rPr>
            </w:pPr>
            <w:r w:rsidRPr="001D724B">
              <w:rPr>
                <w:rFonts w:ascii="Arial Narrow" w:hAnsi="Arial Narrow" w:cs="Arial"/>
                <w:color w:val="FF0000"/>
                <w:sz w:val="22"/>
                <w:szCs w:val="22"/>
              </w:rPr>
              <w:t xml:space="preserve">05/12/2025: Controls </w:t>
            </w:r>
            <w:r>
              <w:rPr>
                <w:rFonts w:ascii="Arial Narrow" w:hAnsi="Arial Narrow" w:cs="Arial"/>
                <w:color w:val="FF0000"/>
                <w:sz w:val="22"/>
                <w:szCs w:val="22"/>
              </w:rPr>
              <w:t xml:space="preserve">and actions </w:t>
            </w:r>
            <w:r w:rsidRPr="001D724B">
              <w:rPr>
                <w:rFonts w:ascii="Arial Narrow" w:hAnsi="Arial Narrow" w:cs="Arial"/>
                <w:color w:val="FF0000"/>
                <w:sz w:val="22"/>
                <w:szCs w:val="22"/>
              </w:rPr>
              <w:t>section</w:t>
            </w:r>
            <w:r>
              <w:rPr>
                <w:rFonts w:ascii="Arial Narrow" w:hAnsi="Arial Narrow" w:cs="Arial"/>
                <w:color w:val="FF0000"/>
                <w:sz w:val="22"/>
                <w:szCs w:val="22"/>
              </w:rPr>
              <w:t>s</w:t>
            </w:r>
            <w:r w:rsidRPr="001D724B">
              <w:rPr>
                <w:rFonts w:ascii="Arial Narrow" w:hAnsi="Arial Narrow" w:cs="Arial"/>
                <w:color w:val="FF0000"/>
                <w:sz w:val="22"/>
                <w:szCs w:val="22"/>
              </w:rPr>
              <w:t xml:space="preserve"> revised.</w:t>
            </w:r>
          </w:p>
        </w:tc>
      </w:tr>
    </w:tbl>
    <w:p w14:paraId="50943E2C" w14:textId="71C0D0F0" w:rsidR="006B49AB" w:rsidRDefault="006B49AB">
      <w:pPr>
        <w:widowControl/>
        <w:spacing w:after="160" w:line="259" w:lineRule="auto"/>
        <w:rPr>
          <w:rFonts w:ascii="Arial" w:hAnsi="Arial" w:cs="Arial"/>
          <w:b/>
          <w:u w:val="single"/>
        </w:rPr>
      </w:pPr>
    </w:p>
    <w:p w14:paraId="0CEBBF4B" w14:textId="77777777" w:rsidR="00632EBF" w:rsidRDefault="00632EBF">
      <w:pPr>
        <w:widowControl/>
        <w:spacing w:after="160" w:line="259" w:lineRule="auto"/>
        <w:rPr>
          <w:rFonts w:ascii="Arial" w:hAnsi="Arial" w:cs="Arial"/>
          <w:b/>
          <w:u w:val="single"/>
        </w:rPr>
      </w:pPr>
    </w:p>
    <w:p w14:paraId="35A1AED5" w14:textId="16BCF680" w:rsidR="00632EBF" w:rsidRDefault="00632EBF">
      <w:pPr>
        <w:widowControl/>
        <w:spacing w:after="160" w:line="259" w:lineRule="auto"/>
        <w:rPr>
          <w:rFonts w:ascii="Arial" w:hAnsi="Arial" w:cs="Arial"/>
          <w:b/>
          <w:u w:val="single"/>
        </w:rPr>
      </w:pPr>
      <w:r>
        <w:rPr>
          <w:rFonts w:ascii="Arial" w:hAnsi="Arial" w:cs="Arial"/>
          <w:b/>
          <w:u w:val="single"/>
        </w:rPr>
        <w:br w:type="page"/>
      </w:r>
    </w:p>
    <w:bookmarkEnd w:id="7"/>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" fillcolor="white [3201]" stroked="f" strokeweight=".5pt">
                <v:textbox>
                  <w:txbxContent>
                    <w:p w14:paraId="6D8DE0F4" w14:textId="77777777" w:rsidR="009B12E8" w:rsidRDefault="009B12E8"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9B12E8" w:rsidRDefault="009B12E8"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E4BB20A" w14:textId="77777777" w:rsidR="001E2485" w:rsidRDefault="001E2485" w:rsidP="00975529">
      <w:r>
        <w:separator/>
      </w:r>
    </w:p>
  </w:endnote>
  <w:endnote w:type="continuationSeparator" w:id="0">
    <w:p w14:paraId="0545459B" w14:textId="77777777" w:rsidR="001E2485" w:rsidRDefault="001E2485"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9B12E8" w:rsidRDefault="009B12E8" w:rsidP="00A73CE1">
        <w:pPr>
          <w:pStyle w:val="Default"/>
          <w:tabs>
            <w:tab w:val="right" w:pos="15309"/>
          </w:tabs>
          <w:rPr>
            <w:rFonts w:eastAsia="Calibri" w:cs="Times New Roman"/>
            <w:color w:val="auto"/>
            <w:sz w:val="22"/>
            <w:szCs w:val="22"/>
            <w:lang w:val="en-US" w:eastAsia="en-US"/>
          </w:rPr>
        </w:pPr>
      </w:p>
      <w:p w14:paraId="51F93E7D" w14:textId="1610F578" w:rsidR="009B12E8" w:rsidRPr="008000D2" w:rsidRDefault="009B12E8"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w:t>
        </w:r>
        <w:r w:rsidR="00D51C91">
          <w:rPr>
            <w:rFonts w:ascii="Arial" w:hAnsi="Arial" w:cs="Arial"/>
          </w:rPr>
          <w:t xml:space="preserve">Corporate </w:t>
        </w:r>
        <w:r>
          <w:rPr>
            <w:rFonts w:ascii="Arial" w:hAnsi="Arial" w:cs="Arial"/>
          </w:rPr>
          <w:t xml:space="preserve">Risk Register </w:t>
        </w:r>
        <w:r w:rsidR="004D62F7">
          <w:rPr>
            <w:rFonts w:ascii="Arial" w:hAnsi="Arial" w:cs="Arial"/>
          </w:rPr>
          <w:t>December</w:t>
        </w:r>
        <w:r w:rsidR="001272D7">
          <w:rPr>
            <w:rFonts w:ascii="Arial" w:hAnsi="Arial" w:cs="Arial"/>
          </w:rPr>
          <w:t xml:space="preserve"> </w:t>
        </w:r>
        <w:r w:rsidR="001E7383">
          <w:rPr>
            <w:rFonts w:ascii="Arial" w:hAnsi="Arial" w:cs="Arial"/>
          </w:rPr>
          <w:t>2025</w:t>
        </w:r>
        <w:r>
          <w:rPr>
            <w:rFonts w:ascii="Arial" w:hAnsi="Arial" w:cs="Arial"/>
          </w:rPr>
          <w:t xml:space="preserve">: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5D7ED9">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1BAF2" w14:textId="77777777" w:rsidR="009B12E8" w:rsidRDefault="009B12E8"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9B12E8" w:rsidRDefault="009B12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EC345DD" w14:textId="77777777" w:rsidR="001E2485" w:rsidRDefault="001E2485" w:rsidP="00975529">
      <w:r>
        <w:separator/>
      </w:r>
    </w:p>
  </w:footnote>
  <w:footnote w:type="continuationSeparator" w:id="0">
    <w:p w14:paraId="2502D9E9" w14:textId="77777777" w:rsidR="001E2485" w:rsidRDefault="001E2485"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825F64" w14:textId="5CB33C9F" w:rsidR="00633B32" w:rsidRDefault="00633B3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D10F1A"/>
    <w:multiLevelType w:val="hybridMultilevel"/>
    <w:tmpl w:val="0002B76C"/>
    <w:lvl w:ilvl="0" w:tplc="C0146EE0">
      <w:numFmt w:val="bullet"/>
      <w:lvlText w:val="•"/>
      <w:lvlJc w:val="left"/>
      <w:pPr>
        <w:ind w:left="720" w:hanging="360"/>
      </w:pPr>
      <w:rPr>
        <w:rFonts w:ascii="Verdana" w:eastAsia="Times New Roman" w:hAnsi="Verdana" w:cs="Calibri"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E460C21"/>
    <w:multiLevelType w:val="hybridMultilevel"/>
    <w:tmpl w:val="6CECF45C"/>
    <w:lvl w:ilvl="0" w:tplc="F1700526">
      <w:start w:val="1"/>
      <w:numFmt w:val="bullet"/>
      <w:lvlText w:val=""/>
      <w:lvlJc w:val="left"/>
      <w:pPr>
        <w:ind w:left="360" w:hanging="360"/>
      </w:pPr>
      <w:rPr>
        <w:rFonts w:ascii="Symbol" w:hAnsi="Symbol" w:hint="default"/>
        <w:color w:val="auto"/>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3"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2A8E558F"/>
    <w:multiLevelType w:val="hybridMultilevel"/>
    <w:tmpl w:val="4DD2F266"/>
    <w:lvl w:ilvl="0" w:tplc="F9445F5E">
      <w:start w:val="1"/>
      <w:numFmt w:val="decimal"/>
      <w:lvlText w:val="%1."/>
      <w:lvlJc w:val="left"/>
      <w:pPr>
        <w:ind w:left="720" w:hanging="360"/>
      </w:pPr>
      <w:rPr>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7"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ACA0692"/>
    <w:multiLevelType w:val="hybridMultilevel"/>
    <w:tmpl w:val="5E4053A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3BC70C28"/>
    <w:multiLevelType w:val="hybridMultilevel"/>
    <w:tmpl w:val="C28CEA9C"/>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1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604F72D8"/>
    <w:multiLevelType w:val="hybridMultilevel"/>
    <w:tmpl w:val="154429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92D3BB5"/>
    <w:multiLevelType w:val="multilevel"/>
    <w:tmpl w:val="8446D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70886785"/>
    <w:multiLevelType w:val="hybridMultilevel"/>
    <w:tmpl w:val="34C247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8862407">
    <w:abstractNumId w:val="2"/>
  </w:num>
  <w:num w:numId="2" w16cid:durableId="1553805184">
    <w:abstractNumId w:val="9"/>
  </w:num>
  <w:num w:numId="3" w16cid:durableId="115029898">
    <w:abstractNumId w:val="10"/>
  </w:num>
  <w:num w:numId="4" w16cid:durableId="513418619">
    <w:abstractNumId w:val="23"/>
  </w:num>
  <w:num w:numId="5" w16cid:durableId="2025546981">
    <w:abstractNumId w:val="3"/>
  </w:num>
  <w:num w:numId="6" w16cid:durableId="197595784">
    <w:abstractNumId w:val="7"/>
  </w:num>
  <w:num w:numId="7" w16cid:durableId="684093221">
    <w:abstractNumId w:val="14"/>
  </w:num>
  <w:num w:numId="8" w16cid:durableId="776565135">
    <w:abstractNumId w:val="6"/>
  </w:num>
  <w:num w:numId="9" w16cid:durableId="1499343707">
    <w:abstractNumId w:val="5"/>
  </w:num>
  <w:num w:numId="10" w16cid:durableId="1558971185">
    <w:abstractNumId w:val="12"/>
  </w:num>
  <w:num w:numId="11" w16cid:durableId="760099842">
    <w:abstractNumId w:val="1"/>
  </w:num>
  <w:num w:numId="12" w16cid:durableId="640381739">
    <w:abstractNumId w:val="11"/>
  </w:num>
  <w:num w:numId="13" w16cid:durableId="1520967174">
    <w:abstractNumId w:val="22"/>
  </w:num>
  <w:num w:numId="14" w16cid:durableId="1739937193">
    <w:abstractNumId w:val="13"/>
  </w:num>
  <w:num w:numId="15" w16cid:durableId="1470174219">
    <w:abstractNumId w:val="16"/>
  </w:num>
  <w:num w:numId="16" w16cid:durableId="1944417720">
    <w:abstractNumId w:val="17"/>
  </w:num>
  <w:num w:numId="17" w16cid:durableId="383992773">
    <w:abstractNumId w:val="18"/>
  </w:num>
  <w:num w:numId="18" w16cid:durableId="517502586">
    <w:abstractNumId w:val="15"/>
  </w:num>
  <w:num w:numId="19" w16cid:durableId="1052146563">
    <w:abstractNumId w:val="20"/>
  </w:num>
  <w:num w:numId="20" w16cid:durableId="1767572747">
    <w:abstractNumId w:val="21"/>
  </w:num>
  <w:num w:numId="21" w16cid:durableId="62259915">
    <w:abstractNumId w:val="19"/>
  </w:num>
  <w:num w:numId="22" w16cid:durableId="2019307055">
    <w:abstractNumId w:val="0"/>
  </w:num>
  <w:num w:numId="23" w16cid:durableId="458574231">
    <w:abstractNumId w:val="4"/>
  </w:num>
  <w:num w:numId="24" w16cid:durableId="1340276955">
    <w:abstractNumId w:val="8"/>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doNotTrackFormatting/>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75529"/>
    <w:rsid w:val="00001A3D"/>
    <w:rsid w:val="00001DE3"/>
    <w:rsid w:val="00001E1A"/>
    <w:rsid w:val="00002073"/>
    <w:rsid w:val="0000281F"/>
    <w:rsid w:val="00002A52"/>
    <w:rsid w:val="00002DB8"/>
    <w:rsid w:val="000043B8"/>
    <w:rsid w:val="00004CDB"/>
    <w:rsid w:val="00004F3B"/>
    <w:rsid w:val="00005247"/>
    <w:rsid w:val="000056CD"/>
    <w:rsid w:val="00005B6C"/>
    <w:rsid w:val="000061FC"/>
    <w:rsid w:val="000063F5"/>
    <w:rsid w:val="00007821"/>
    <w:rsid w:val="0001008A"/>
    <w:rsid w:val="00010757"/>
    <w:rsid w:val="00010E87"/>
    <w:rsid w:val="00012D52"/>
    <w:rsid w:val="00014AE0"/>
    <w:rsid w:val="0001589C"/>
    <w:rsid w:val="0001619F"/>
    <w:rsid w:val="000202EF"/>
    <w:rsid w:val="00020825"/>
    <w:rsid w:val="000217BA"/>
    <w:rsid w:val="000221F2"/>
    <w:rsid w:val="00022877"/>
    <w:rsid w:val="00023828"/>
    <w:rsid w:val="000249CF"/>
    <w:rsid w:val="000256F2"/>
    <w:rsid w:val="000260CB"/>
    <w:rsid w:val="0002648A"/>
    <w:rsid w:val="000303AA"/>
    <w:rsid w:val="00030AB9"/>
    <w:rsid w:val="00031BBF"/>
    <w:rsid w:val="0003272D"/>
    <w:rsid w:val="00032EA0"/>
    <w:rsid w:val="00033170"/>
    <w:rsid w:val="00034ACC"/>
    <w:rsid w:val="00035115"/>
    <w:rsid w:val="00035A58"/>
    <w:rsid w:val="0003736D"/>
    <w:rsid w:val="00037C6F"/>
    <w:rsid w:val="000414D6"/>
    <w:rsid w:val="00041C5B"/>
    <w:rsid w:val="000424E1"/>
    <w:rsid w:val="000427FD"/>
    <w:rsid w:val="000432B0"/>
    <w:rsid w:val="00045556"/>
    <w:rsid w:val="00045F41"/>
    <w:rsid w:val="00046E54"/>
    <w:rsid w:val="000472CC"/>
    <w:rsid w:val="00047595"/>
    <w:rsid w:val="000502A3"/>
    <w:rsid w:val="0005094C"/>
    <w:rsid w:val="00051449"/>
    <w:rsid w:val="000524FE"/>
    <w:rsid w:val="00052BE4"/>
    <w:rsid w:val="00052CCC"/>
    <w:rsid w:val="00054584"/>
    <w:rsid w:val="000550F3"/>
    <w:rsid w:val="000556A4"/>
    <w:rsid w:val="000610BF"/>
    <w:rsid w:val="0006141E"/>
    <w:rsid w:val="00062EE8"/>
    <w:rsid w:val="00067A5B"/>
    <w:rsid w:val="000708BD"/>
    <w:rsid w:val="00070F07"/>
    <w:rsid w:val="00073778"/>
    <w:rsid w:val="000755B4"/>
    <w:rsid w:val="00075603"/>
    <w:rsid w:val="0007571E"/>
    <w:rsid w:val="000764B3"/>
    <w:rsid w:val="00076D2F"/>
    <w:rsid w:val="0007731E"/>
    <w:rsid w:val="000777BA"/>
    <w:rsid w:val="000777ED"/>
    <w:rsid w:val="00077DD5"/>
    <w:rsid w:val="000803C6"/>
    <w:rsid w:val="00081C6F"/>
    <w:rsid w:val="000825FE"/>
    <w:rsid w:val="00082CDB"/>
    <w:rsid w:val="00083421"/>
    <w:rsid w:val="00083F10"/>
    <w:rsid w:val="000846FA"/>
    <w:rsid w:val="000850C6"/>
    <w:rsid w:val="00086D56"/>
    <w:rsid w:val="00090112"/>
    <w:rsid w:val="00091B94"/>
    <w:rsid w:val="000924A6"/>
    <w:rsid w:val="000927D4"/>
    <w:rsid w:val="00092C64"/>
    <w:rsid w:val="000938AF"/>
    <w:rsid w:val="00094081"/>
    <w:rsid w:val="00094446"/>
    <w:rsid w:val="0009488F"/>
    <w:rsid w:val="00095E47"/>
    <w:rsid w:val="000973D1"/>
    <w:rsid w:val="000978E3"/>
    <w:rsid w:val="000A40EE"/>
    <w:rsid w:val="000A464A"/>
    <w:rsid w:val="000A4E88"/>
    <w:rsid w:val="000A581D"/>
    <w:rsid w:val="000A625A"/>
    <w:rsid w:val="000A74B1"/>
    <w:rsid w:val="000B07D6"/>
    <w:rsid w:val="000B088F"/>
    <w:rsid w:val="000B0FF5"/>
    <w:rsid w:val="000B294C"/>
    <w:rsid w:val="000B3A35"/>
    <w:rsid w:val="000B54F1"/>
    <w:rsid w:val="000B626C"/>
    <w:rsid w:val="000B680E"/>
    <w:rsid w:val="000B68B8"/>
    <w:rsid w:val="000B6F0A"/>
    <w:rsid w:val="000B79A7"/>
    <w:rsid w:val="000B7F24"/>
    <w:rsid w:val="000C05E4"/>
    <w:rsid w:val="000C0A22"/>
    <w:rsid w:val="000C11CB"/>
    <w:rsid w:val="000C138C"/>
    <w:rsid w:val="000C1CA6"/>
    <w:rsid w:val="000C22D1"/>
    <w:rsid w:val="000C28C9"/>
    <w:rsid w:val="000C3086"/>
    <w:rsid w:val="000C4AC5"/>
    <w:rsid w:val="000C4AD8"/>
    <w:rsid w:val="000C4E8A"/>
    <w:rsid w:val="000C5626"/>
    <w:rsid w:val="000C57CA"/>
    <w:rsid w:val="000C5854"/>
    <w:rsid w:val="000D190D"/>
    <w:rsid w:val="000D1F2C"/>
    <w:rsid w:val="000D2631"/>
    <w:rsid w:val="000D2FB9"/>
    <w:rsid w:val="000D386E"/>
    <w:rsid w:val="000D3A3E"/>
    <w:rsid w:val="000D3DEB"/>
    <w:rsid w:val="000D574E"/>
    <w:rsid w:val="000D67A9"/>
    <w:rsid w:val="000D6AE4"/>
    <w:rsid w:val="000D6B4D"/>
    <w:rsid w:val="000D7AAC"/>
    <w:rsid w:val="000D7CD8"/>
    <w:rsid w:val="000E19FC"/>
    <w:rsid w:val="000E1A93"/>
    <w:rsid w:val="000E2463"/>
    <w:rsid w:val="000E2A71"/>
    <w:rsid w:val="000E4E4E"/>
    <w:rsid w:val="000E6DC1"/>
    <w:rsid w:val="000E7A6E"/>
    <w:rsid w:val="000E7E3A"/>
    <w:rsid w:val="000F0772"/>
    <w:rsid w:val="000F0DFE"/>
    <w:rsid w:val="000F2E59"/>
    <w:rsid w:val="000F4B7C"/>
    <w:rsid w:val="000F64E3"/>
    <w:rsid w:val="000F6786"/>
    <w:rsid w:val="000F73EF"/>
    <w:rsid w:val="000F7A8B"/>
    <w:rsid w:val="000F7B32"/>
    <w:rsid w:val="00100266"/>
    <w:rsid w:val="001011A2"/>
    <w:rsid w:val="001014F5"/>
    <w:rsid w:val="0010182F"/>
    <w:rsid w:val="0010281A"/>
    <w:rsid w:val="0010305C"/>
    <w:rsid w:val="00105453"/>
    <w:rsid w:val="0010576F"/>
    <w:rsid w:val="00105A7B"/>
    <w:rsid w:val="001072AA"/>
    <w:rsid w:val="00107902"/>
    <w:rsid w:val="00107B8D"/>
    <w:rsid w:val="0011038F"/>
    <w:rsid w:val="00110B24"/>
    <w:rsid w:val="0011169A"/>
    <w:rsid w:val="001120A0"/>
    <w:rsid w:val="0011421E"/>
    <w:rsid w:val="00114995"/>
    <w:rsid w:val="00115E02"/>
    <w:rsid w:val="00116575"/>
    <w:rsid w:val="00116A03"/>
    <w:rsid w:val="001170C2"/>
    <w:rsid w:val="001170CF"/>
    <w:rsid w:val="00117162"/>
    <w:rsid w:val="0011794C"/>
    <w:rsid w:val="00117AFD"/>
    <w:rsid w:val="001201C1"/>
    <w:rsid w:val="00120892"/>
    <w:rsid w:val="001217A6"/>
    <w:rsid w:val="00122887"/>
    <w:rsid w:val="001229BD"/>
    <w:rsid w:val="00123F57"/>
    <w:rsid w:val="001246A6"/>
    <w:rsid w:val="0012571E"/>
    <w:rsid w:val="00125CD5"/>
    <w:rsid w:val="0012656D"/>
    <w:rsid w:val="001272D7"/>
    <w:rsid w:val="001309C4"/>
    <w:rsid w:val="00131470"/>
    <w:rsid w:val="00131C5E"/>
    <w:rsid w:val="00131E50"/>
    <w:rsid w:val="001328BA"/>
    <w:rsid w:val="00132BDE"/>
    <w:rsid w:val="0013466A"/>
    <w:rsid w:val="00134E8F"/>
    <w:rsid w:val="001353E6"/>
    <w:rsid w:val="00135BB1"/>
    <w:rsid w:val="00135C37"/>
    <w:rsid w:val="00137648"/>
    <w:rsid w:val="00137A4E"/>
    <w:rsid w:val="00140B03"/>
    <w:rsid w:val="00140DBB"/>
    <w:rsid w:val="001415E6"/>
    <w:rsid w:val="00143EBC"/>
    <w:rsid w:val="00144BD1"/>
    <w:rsid w:val="00144E4B"/>
    <w:rsid w:val="001455FB"/>
    <w:rsid w:val="001473FB"/>
    <w:rsid w:val="00147528"/>
    <w:rsid w:val="001476C6"/>
    <w:rsid w:val="0015028D"/>
    <w:rsid w:val="0015154C"/>
    <w:rsid w:val="00152054"/>
    <w:rsid w:val="00152C63"/>
    <w:rsid w:val="00154B3B"/>
    <w:rsid w:val="0015684E"/>
    <w:rsid w:val="00157BA1"/>
    <w:rsid w:val="00160C5A"/>
    <w:rsid w:val="001613BD"/>
    <w:rsid w:val="001613C9"/>
    <w:rsid w:val="00161B4B"/>
    <w:rsid w:val="00161D0D"/>
    <w:rsid w:val="0016241E"/>
    <w:rsid w:val="0016257E"/>
    <w:rsid w:val="0016343B"/>
    <w:rsid w:val="0016564B"/>
    <w:rsid w:val="00165756"/>
    <w:rsid w:val="00166369"/>
    <w:rsid w:val="00166C07"/>
    <w:rsid w:val="00170360"/>
    <w:rsid w:val="00170429"/>
    <w:rsid w:val="0017066E"/>
    <w:rsid w:val="00170F49"/>
    <w:rsid w:val="00175010"/>
    <w:rsid w:val="00175145"/>
    <w:rsid w:val="00175778"/>
    <w:rsid w:val="001763C4"/>
    <w:rsid w:val="00177154"/>
    <w:rsid w:val="001773DD"/>
    <w:rsid w:val="00177FDC"/>
    <w:rsid w:val="00181083"/>
    <w:rsid w:val="00181949"/>
    <w:rsid w:val="001831B5"/>
    <w:rsid w:val="001837AE"/>
    <w:rsid w:val="001837C6"/>
    <w:rsid w:val="00183B65"/>
    <w:rsid w:val="001845B3"/>
    <w:rsid w:val="00184FFF"/>
    <w:rsid w:val="0018572D"/>
    <w:rsid w:val="00186517"/>
    <w:rsid w:val="00186817"/>
    <w:rsid w:val="001874F6"/>
    <w:rsid w:val="00187C8E"/>
    <w:rsid w:val="001912A0"/>
    <w:rsid w:val="00192DB0"/>
    <w:rsid w:val="001938FA"/>
    <w:rsid w:val="0019478D"/>
    <w:rsid w:val="001947CE"/>
    <w:rsid w:val="00194E9A"/>
    <w:rsid w:val="0019531A"/>
    <w:rsid w:val="00195B79"/>
    <w:rsid w:val="001972AA"/>
    <w:rsid w:val="001A16FD"/>
    <w:rsid w:val="001A3414"/>
    <w:rsid w:val="001A3B83"/>
    <w:rsid w:val="001A3CA8"/>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65BC"/>
    <w:rsid w:val="001B7F97"/>
    <w:rsid w:val="001C041A"/>
    <w:rsid w:val="001C10B9"/>
    <w:rsid w:val="001C264A"/>
    <w:rsid w:val="001C2CEF"/>
    <w:rsid w:val="001C4717"/>
    <w:rsid w:val="001C4B73"/>
    <w:rsid w:val="001C4D46"/>
    <w:rsid w:val="001C6748"/>
    <w:rsid w:val="001D0B23"/>
    <w:rsid w:val="001D15A4"/>
    <w:rsid w:val="001D15A8"/>
    <w:rsid w:val="001D1D4C"/>
    <w:rsid w:val="001D3131"/>
    <w:rsid w:val="001D34B6"/>
    <w:rsid w:val="001D4870"/>
    <w:rsid w:val="001D4C35"/>
    <w:rsid w:val="001D4C66"/>
    <w:rsid w:val="001D5427"/>
    <w:rsid w:val="001D6411"/>
    <w:rsid w:val="001D6F44"/>
    <w:rsid w:val="001D724B"/>
    <w:rsid w:val="001E087D"/>
    <w:rsid w:val="001E0C6F"/>
    <w:rsid w:val="001E1E29"/>
    <w:rsid w:val="001E2485"/>
    <w:rsid w:val="001E25D8"/>
    <w:rsid w:val="001E4782"/>
    <w:rsid w:val="001E6D54"/>
    <w:rsid w:val="001E721D"/>
    <w:rsid w:val="001E7383"/>
    <w:rsid w:val="001F0631"/>
    <w:rsid w:val="001F07B9"/>
    <w:rsid w:val="001F206E"/>
    <w:rsid w:val="001F3B68"/>
    <w:rsid w:val="001F72E7"/>
    <w:rsid w:val="001F7B4E"/>
    <w:rsid w:val="00200579"/>
    <w:rsid w:val="00200883"/>
    <w:rsid w:val="00200E12"/>
    <w:rsid w:val="0020155A"/>
    <w:rsid w:val="0020199A"/>
    <w:rsid w:val="0020239E"/>
    <w:rsid w:val="002034A6"/>
    <w:rsid w:val="00203FB1"/>
    <w:rsid w:val="002043AE"/>
    <w:rsid w:val="002044E8"/>
    <w:rsid w:val="00205D0D"/>
    <w:rsid w:val="00205E9E"/>
    <w:rsid w:val="002068D9"/>
    <w:rsid w:val="00207567"/>
    <w:rsid w:val="002106BF"/>
    <w:rsid w:val="0021095E"/>
    <w:rsid w:val="00210B4F"/>
    <w:rsid w:val="00210C58"/>
    <w:rsid w:val="00212F00"/>
    <w:rsid w:val="002142F8"/>
    <w:rsid w:val="00214E6E"/>
    <w:rsid w:val="00214FE3"/>
    <w:rsid w:val="002159D8"/>
    <w:rsid w:val="00216786"/>
    <w:rsid w:val="00221AE0"/>
    <w:rsid w:val="002256EC"/>
    <w:rsid w:val="00225FC0"/>
    <w:rsid w:val="0022630C"/>
    <w:rsid w:val="00227005"/>
    <w:rsid w:val="00227EB6"/>
    <w:rsid w:val="002303B7"/>
    <w:rsid w:val="002308DF"/>
    <w:rsid w:val="002315DE"/>
    <w:rsid w:val="002319AA"/>
    <w:rsid w:val="002329AD"/>
    <w:rsid w:val="00232CBA"/>
    <w:rsid w:val="002330B2"/>
    <w:rsid w:val="00234608"/>
    <w:rsid w:val="00234851"/>
    <w:rsid w:val="00235B55"/>
    <w:rsid w:val="002364EF"/>
    <w:rsid w:val="00236AFF"/>
    <w:rsid w:val="002373D7"/>
    <w:rsid w:val="002378D9"/>
    <w:rsid w:val="00240253"/>
    <w:rsid w:val="00241C2D"/>
    <w:rsid w:val="00242E54"/>
    <w:rsid w:val="00247B06"/>
    <w:rsid w:val="00247C4C"/>
    <w:rsid w:val="002507E7"/>
    <w:rsid w:val="00252CCF"/>
    <w:rsid w:val="00253FC2"/>
    <w:rsid w:val="0025486F"/>
    <w:rsid w:val="00255045"/>
    <w:rsid w:val="002558FD"/>
    <w:rsid w:val="00255F23"/>
    <w:rsid w:val="002606E7"/>
    <w:rsid w:val="0026081B"/>
    <w:rsid w:val="002614AB"/>
    <w:rsid w:val="00261578"/>
    <w:rsid w:val="00261C3F"/>
    <w:rsid w:val="002628C4"/>
    <w:rsid w:val="00263CED"/>
    <w:rsid w:val="00263D55"/>
    <w:rsid w:val="00264714"/>
    <w:rsid w:val="00265C33"/>
    <w:rsid w:val="00265CAC"/>
    <w:rsid w:val="00265EDE"/>
    <w:rsid w:val="00267361"/>
    <w:rsid w:val="00267479"/>
    <w:rsid w:val="00267EDA"/>
    <w:rsid w:val="00270DCE"/>
    <w:rsid w:val="0027261A"/>
    <w:rsid w:val="00273092"/>
    <w:rsid w:val="00273601"/>
    <w:rsid w:val="0027447C"/>
    <w:rsid w:val="002746D4"/>
    <w:rsid w:val="002760F4"/>
    <w:rsid w:val="0027660A"/>
    <w:rsid w:val="00276D6F"/>
    <w:rsid w:val="00281AE1"/>
    <w:rsid w:val="00283265"/>
    <w:rsid w:val="00284D83"/>
    <w:rsid w:val="00287C8B"/>
    <w:rsid w:val="0029033F"/>
    <w:rsid w:val="00291301"/>
    <w:rsid w:val="00291891"/>
    <w:rsid w:val="002923C4"/>
    <w:rsid w:val="00292769"/>
    <w:rsid w:val="00292CAD"/>
    <w:rsid w:val="00293216"/>
    <w:rsid w:val="0029325F"/>
    <w:rsid w:val="00293ECF"/>
    <w:rsid w:val="00294E6B"/>
    <w:rsid w:val="00296A0E"/>
    <w:rsid w:val="00296CF7"/>
    <w:rsid w:val="002A0322"/>
    <w:rsid w:val="002A093C"/>
    <w:rsid w:val="002A1A5C"/>
    <w:rsid w:val="002A2E8D"/>
    <w:rsid w:val="002A51C3"/>
    <w:rsid w:val="002A5651"/>
    <w:rsid w:val="002A5B69"/>
    <w:rsid w:val="002A628F"/>
    <w:rsid w:val="002A71F3"/>
    <w:rsid w:val="002A7CBD"/>
    <w:rsid w:val="002B04D3"/>
    <w:rsid w:val="002B058F"/>
    <w:rsid w:val="002B11B2"/>
    <w:rsid w:val="002B23D7"/>
    <w:rsid w:val="002B3101"/>
    <w:rsid w:val="002B38B3"/>
    <w:rsid w:val="002B499A"/>
    <w:rsid w:val="002B4F4B"/>
    <w:rsid w:val="002B5E81"/>
    <w:rsid w:val="002C0D17"/>
    <w:rsid w:val="002C13C3"/>
    <w:rsid w:val="002C22D7"/>
    <w:rsid w:val="002C31DB"/>
    <w:rsid w:val="002C36F6"/>
    <w:rsid w:val="002C3775"/>
    <w:rsid w:val="002C545D"/>
    <w:rsid w:val="002C5842"/>
    <w:rsid w:val="002C6626"/>
    <w:rsid w:val="002C7055"/>
    <w:rsid w:val="002C7ED7"/>
    <w:rsid w:val="002D0078"/>
    <w:rsid w:val="002D0168"/>
    <w:rsid w:val="002D0DC9"/>
    <w:rsid w:val="002D186E"/>
    <w:rsid w:val="002D1EA8"/>
    <w:rsid w:val="002D21C2"/>
    <w:rsid w:val="002D2838"/>
    <w:rsid w:val="002D2E0C"/>
    <w:rsid w:val="002D3401"/>
    <w:rsid w:val="002D3CC3"/>
    <w:rsid w:val="002D4C8E"/>
    <w:rsid w:val="002D55E8"/>
    <w:rsid w:val="002D56F3"/>
    <w:rsid w:val="002D63B8"/>
    <w:rsid w:val="002D7067"/>
    <w:rsid w:val="002D7367"/>
    <w:rsid w:val="002D766B"/>
    <w:rsid w:val="002D781C"/>
    <w:rsid w:val="002D7AF5"/>
    <w:rsid w:val="002E0037"/>
    <w:rsid w:val="002E07EB"/>
    <w:rsid w:val="002E1230"/>
    <w:rsid w:val="002E233C"/>
    <w:rsid w:val="002E2A83"/>
    <w:rsid w:val="002E34F7"/>
    <w:rsid w:val="002E36EC"/>
    <w:rsid w:val="002E3A8E"/>
    <w:rsid w:val="002E4D3B"/>
    <w:rsid w:val="002E4FCD"/>
    <w:rsid w:val="002E606C"/>
    <w:rsid w:val="002E65A2"/>
    <w:rsid w:val="002E6BAD"/>
    <w:rsid w:val="002F120F"/>
    <w:rsid w:val="002F17BF"/>
    <w:rsid w:val="002F1832"/>
    <w:rsid w:val="002F1FF1"/>
    <w:rsid w:val="002F31EA"/>
    <w:rsid w:val="002F35A7"/>
    <w:rsid w:val="002F3AAC"/>
    <w:rsid w:val="002F4C28"/>
    <w:rsid w:val="002F52D7"/>
    <w:rsid w:val="002F5BBB"/>
    <w:rsid w:val="002F601D"/>
    <w:rsid w:val="002F7364"/>
    <w:rsid w:val="00300181"/>
    <w:rsid w:val="003004A1"/>
    <w:rsid w:val="0030124F"/>
    <w:rsid w:val="00301293"/>
    <w:rsid w:val="003013D4"/>
    <w:rsid w:val="00302475"/>
    <w:rsid w:val="00303B32"/>
    <w:rsid w:val="0030411C"/>
    <w:rsid w:val="00304207"/>
    <w:rsid w:val="00304733"/>
    <w:rsid w:val="0030489A"/>
    <w:rsid w:val="00304AE6"/>
    <w:rsid w:val="00305508"/>
    <w:rsid w:val="00305714"/>
    <w:rsid w:val="0030742F"/>
    <w:rsid w:val="003101E1"/>
    <w:rsid w:val="003113D8"/>
    <w:rsid w:val="00311CE5"/>
    <w:rsid w:val="00311D4E"/>
    <w:rsid w:val="00312396"/>
    <w:rsid w:val="00313BED"/>
    <w:rsid w:val="00314CAB"/>
    <w:rsid w:val="003159B8"/>
    <w:rsid w:val="003171D7"/>
    <w:rsid w:val="00317AFF"/>
    <w:rsid w:val="00317BD6"/>
    <w:rsid w:val="00317EEF"/>
    <w:rsid w:val="00320358"/>
    <w:rsid w:val="0032058C"/>
    <w:rsid w:val="00321135"/>
    <w:rsid w:val="0032234E"/>
    <w:rsid w:val="0032337F"/>
    <w:rsid w:val="0032401F"/>
    <w:rsid w:val="003246F0"/>
    <w:rsid w:val="00324A66"/>
    <w:rsid w:val="0032570D"/>
    <w:rsid w:val="0032593C"/>
    <w:rsid w:val="00325E92"/>
    <w:rsid w:val="00326B80"/>
    <w:rsid w:val="00327905"/>
    <w:rsid w:val="00330633"/>
    <w:rsid w:val="0033138F"/>
    <w:rsid w:val="0033152B"/>
    <w:rsid w:val="003330B9"/>
    <w:rsid w:val="00333159"/>
    <w:rsid w:val="003333BC"/>
    <w:rsid w:val="003339A9"/>
    <w:rsid w:val="0033482C"/>
    <w:rsid w:val="00334AB3"/>
    <w:rsid w:val="00334E7B"/>
    <w:rsid w:val="00336198"/>
    <w:rsid w:val="003362CD"/>
    <w:rsid w:val="00336ABD"/>
    <w:rsid w:val="00337783"/>
    <w:rsid w:val="003407EF"/>
    <w:rsid w:val="00341941"/>
    <w:rsid w:val="00341E4C"/>
    <w:rsid w:val="00342758"/>
    <w:rsid w:val="003430A6"/>
    <w:rsid w:val="003439A7"/>
    <w:rsid w:val="0034626D"/>
    <w:rsid w:val="00346D4A"/>
    <w:rsid w:val="00347802"/>
    <w:rsid w:val="003479CD"/>
    <w:rsid w:val="00347DEA"/>
    <w:rsid w:val="00350CEE"/>
    <w:rsid w:val="003511C0"/>
    <w:rsid w:val="0035241E"/>
    <w:rsid w:val="00352ED4"/>
    <w:rsid w:val="0035393C"/>
    <w:rsid w:val="003559F7"/>
    <w:rsid w:val="00355A68"/>
    <w:rsid w:val="0035709C"/>
    <w:rsid w:val="00360018"/>
    <w:rsid w:val="003605D7"/>
    <w:rsid w:val="003606A9"/>
    <w:rsid w:val="0036139F"/>
    <w:rsid w:val="003613E3"/>
    <w:rsid w:val="003654F6"/>
    <w:rsid w:val="00365969"/>
    <w:rsid w:val="00365A3B"/>
    <w:rsid w:val="00365E8F"/>
    <w:rsid w:val="00366C0C"/>
    <w:rsid w:val="00366EF4"/>
    <w:rsid w:val="00367302"/>
    <w:rsid w:val="003709B8"/>
    <w:rsid w:val="003709FF"/>
    <w:rsid w:val="003713A1"/>
    <w:rsid w:val="0037274C"/>
    <w:rsid w:val="0037310F"/>
    <w:rsid w:val="00373948"/>
    <w:rsid w:val="0037467B"/>
    <w:rsid w:val="00374697"/>
    <w:rsid w:val="00374B54"/>
    <w:rsid w:val="0037542E"/>
    <w:rsid w:val="003756D3"/>
    <w:rsid w:val="00375E0F"/>
    <w:rsid w:val="00376158"/>
    <w:rsid w:val="00376450"/>
    <w:rsid w:val="00381381"/>
    <w:rsid w:val="003818D8"/>
    <w:rsid w:val="003824B6"/>
    <w:rsid w:val="00383450"/>
    <w:rsid w:val="003836FE"/>
    <w:rsid w:val="00383740"/>
    <w:rsid w:val="00383FB8"/>
    <w:rsid w:val="003857F9"/>
    <w:rsid w:val="00387CDB"/>
    <w:rsid w:val="003901FD"/>
    <w:rsid w:val="003908FB"/>
    <w:rsid w:val="00390E6B"/>
    <w:rsid w:val="0039237D"/>
    <w:rsid w:val="00393074"/>
    <w:rsid w:val="003943FF"/>
    <w:rsid w:val="003945DB"/>
    <w:rsid w:val="003956F1"/>
    <w:rsid w:val="0039597A"/>
    <w:rsid w:val="00395ADB"/>
    <w:rsid w:val="00395AEC"/>
    <w:rsid w:val="00396045"/>
    <w:rsid w:val="00396E95"/>
    <w:rsid w:val="003970C9"/>
    <w:rsid w:val="00397835"/>
    <w:rsid w:val="00397A00"/>
    <w:rsid w:val="003A040E"/>
    <w:rsid w:val="003A309A"/>
    <w:rsid w:val="003A48C6"/>
    <w:rsid w:val="003A5ECE"/>
    <w:rsid w:val="003A61CE"/>
    <w:rsid w:val="003A6919"/>
    <w:rsid w:val="003B0020"/>
    <w:rsid w:val="003B13F2"/>
    <w:rsid w:val="003B32A9"/>
    <w:rsid w:val="003B3C09"/>
    <w:rsid w:val="003B5D4F"/>
    <w:rsid w:val="003B6506"/>
    <w:rsid w:val="003B6794"/>
    <w:rsid w:val="003B6DF9"/>
    <w:rsid w:val="003B7FCC"/>
    <w:rsid w:val="003C0FA5"/>
    <w:rsid w:val="003C1F35"/>
    <w:rsid w:val="003C236A"/>
    <w:rsid w:val="003C4C3F"/>
    <w:rsid w:val="003C6177"/>
    <w:rsid w:val="003C6542"/>
    <w:rsid w:val="003C696A"/>
    <w:rsid w:val="003D0A95"/>
    <w:rsid w:val="003D0CB2"/>
    <w:rsid w:val="003D22D5"/>
    <w:rsid w:val="003D254F"/>
    <w:rsid w:val="003D5C59"/>
    <w:rsid w:val="003E052A"/>
    <w:rsid w:val="003E0609"/>
    <w:rsid w:val="003E083D"/>
    <w:rsid w:val="003E0845"/>
    <w:rsid w:val="003E0A64"/>
    <w:rsid w:val="003E1040"/>
    <w:rsid w:val="003E52E4"/>
    <w:rsid w:val="003E6DEC"/>
    <w:rsid w:val="003E7E61"/>
    <w:rsid w:val="003E7EA3"/>
    <w:rsid w:val="003F04DB"/>
    <w:rsid w:val="003F0901"/>
    <w:rsid w:val="003F1112"/>
    <w:rsid w:val="003F1A11"/>
    <w:rsid w:val="003F2BA7"/>
    <w:rsid w:val="003F3BB7"/>
    <w:rsid w:val="003F7565"/>
    <w:rsid w:val="00400B13"/>
    <w:rsid w:val="0040132C"/>
    <w:rsid w:val="00403DD9"/>
    <w:rsid w:val="00403F90"/>
    <w:rsid w:val="00406048"/>
    <w:rsid w:val="0040658C"/>
    <w:rsid w:val="00407C98"/>
    <w:rsid w:val="00411487"/>
    <w:rsid w:val="00412214"/>
    <w:rsid w:val="00412294"/>
    <w:rsid w:val="0041306C"/>
    <w:rsid w:val="004139BA"/>
    <w:rsid w:val="00414AD8"/>
    <w:rsid w:val="00414DC3"/>
    <w:rsid w:val="00414E71"/>
    <w:rsid w:val="00415587"/>
    <w:rsid w:val="00415AFF"/>
    <w:rsid w:val="00415F86"/>
    <w:rsid w:val="004179F0"/>
    <w:rsid w:val="00417C0C"/>
    <w:rsid w:val="00420882"/>
    <w:rsid w:val="00420A19"/>
    <w:rsid w:val="00421331"/>
    <w:rsid w:val="00421425"/>
    <w:rsid w:val="00424002"/>
    <w:rsid w:val="004246AE"/>
    <w:rsid w:val="00424B9A"/>
    <w:rsid w:val="004253B8"/>
    <w:rsid w:val="004256AA"/>
    <w:rsid w:val="00426B82"/>
    <w:rsid w:val="00426F20"/>
    <w:rsid w:val="00432987"/>
    <w:rsid w:val="00432C17"/>
    <w:rsid w:val="00432C53"/>
    <w:rsid w:val="00433C10"/>
    <w:rsid w:val="00434945"/>
    <w:rsid w:val="00435131"/>
    <w:rsid w:val="004354A6"/>
    <w:rsid w:val="0043624F"/>
    <w:rsid w:val="00436310"/>
    <w:rsid w:val="00437766"/>
    <w:rsid w:val="00440C1B"/>
    <w:rsid w:val="00441DCE"/>
    <w:rsid w:val="00442B9B"/>
    <w:rsid w:val="00442D62"/>
    <w:rsid w:val="00443B1B"/>
    <w:rsid w:val="00443CB5"/>
    <w:rsid w:val="00443CD1"/>
    <w:rsid w:val="00445B9F"/>
    <w:rsid w:val="00445CD7"/>
    <w:rsid w:val="00445D75"/>
    <w:rsid w:val="004463A8"/>
    <w:rsid w:val="004469DF"/>
    <w:rsid w:val="0045091C"/>
    <w:rsid w:val="00450BB9"/>
    <w:rsid w:val="004523BF"/>
    <w:rsid w:val="00452595"/>
    <w:rsid w:val="00452D93"/>
    <w:rsid w:val="00456D22"/>
    <w:rsid w:val="00457410"/>
    <w:rsid w:val="004578C6"/>
    <w:rsid w:val="00457D60"/>
    <w:rsid w:val="00461D5B"/>
    <w:rsid w:val="004620D0"/>
    <w:rsid w:val="0046286E"/>
    <w:rsid w:val="004652EE"/>
    <w:rsid w:val="00465911"/>
    <w:rsid w:val="00467248"/>
    <w:rsid w:val="00467AC6"/>
    <w:rsid w:val="00467CF3"/>
    <w:rsid w:val="00470756"/>
    <w:rsid w:val="00470858"/>
    <w:rsid w:val="00470E12"/>
    <w:rsid w:val="00470ED5"/>
    <w:rsid w:val="004712AC"/>
    <w:rsid w:val="00471679"/>
    <w:rsid w:val="004725D0"/>
    <w:rsid w:val="00472895"/>
    <w:rsid w:val="00472E0B"/>
    <w:rsid w:val="004755CD"/>
    <w:rsid w:val="00475698"/>
    <w:rsid w:val="00482126"/>
    <w:rsid w:val="00482F91"/>
    <w:rsid w:val="004840BB"/>
    <w:rsid w:val="0048460C"/>
    <w:rsid w:val="0048698F"/>
    <w:rsid w:val="0048716A"/>
    <w:rsid w:val="004875D4"/>
    <w:rsid w:val="00487822"/>
    <w:rsid w:val="00487B51"/>
    <w:rsid w:val="00487F34"/>
    <w:rsid w:val="00490B13"/>
    <w:rsid w:val="00492718"/>
    <w:rsid w:val="0049294E"/>
    <w:rsid w:val="00493924"/>
    <w:rsid w:val="004939D8"/>
    <w:rsid w:val="00494538"/>
    <w:rsid w:val="00494E4F"/>
    <w:rsid w:val="00495B1B"/>
    <w:rsid w:val="00496237"/>
    <w:rsid w:val="004A14D7"/>
    <w:rsid w:val="004A1A36"/>
    <w:rsid w:val="004A2660"/>
    <w:rsid w:val="004A2B71"/>
    <w:rsid w:val="004A30DD"/>
    <w:rsid w:val="004A43AC"/>
    <w:rsid w:val="004A5D5B"/>
    <w:rsid w:val="004B00AE"/>
    <w:rsid w:val="004B0168"/>
    <w:rsid w:val="004B0419"/>
    <w:rsid w:val="004B0755"/>
    <w:rsid w:val="004B23C9"/>
    <w:rsid w:val="004B28CF"/>
    <w:rsid w:val="004B3010"/>
    <w:rsid w:val="004B57DE"/>
    <w:rsid w:val="004B6561"/>
    <w:rsid w:val="004B7B29"/>
    <w:rsid w:val="004C09DB"/>
    <w:rsid w:val="004C2064"/>
    <w:rsid w:val="004C305B"/>
    <w:rsid w:val="004C310A"/>
    <w:rsid w:val="004C319A"/>
    <w:rsid w:val="004C4246"/>
    <w:rsid w:val="004C4898"/>
    <w:rsid w:val="004C5DC4"/>
    <w:rsid w:val="004C6472"/>
    <w:rsid w:val="004C6517"/>
    <w:rsid w:val="004C7208"/>
    <w:rsid w:val="004D1249"/>
    <w:rsid w:val="004D142B"/>
    <w:rsid w:val="004D16C4"/>
    <w:rsid w:val="004D17A7"/>
    <w:rsid w:val="004D1C6E"/>
    <w:rsid w:val="004D1D00"/>
    <w:rsid w:val="004D25A2"/>
    <w:rsid w:val="004D34A9"/>
    <w:rsid w:val="004D3970"/>
    <w:rsid w:val="004D4BB1"/>
    <w:rsid w:val="004D535E"/>
    <w:rsid w:val="004D5AE8"/>
    <w:rsid w:val="004D62F7"/>
    <w:rsid w:val="004D7157"/>
    <w:rsid w:val="004E005E"/>
    <w:rsid w:val="004E00C1"/>
    <w:rsid w:val="004E093F"/>
    <w:rsid w:val="004E0C0F"/>
    <w:rsid w:val="004E0C2E"/>
    <w:rsid w:val="004E0ECA"/>
    <w:rsid w:val="004E1683"/>
    <w:rsid w:val="004E184A"/>
    <w:rsid w:val="004E1B6E"/>
    <w:rsid w:val="004E3566"/>
    <w:rsid w:val="004E3DE5"/>
    <w:rsid w:val="004E3EA1"/>
    <w:rsid w:val="004E4536"/>
    <w:rsid w:val="004E569B"/>
    <w:rsid w:val="004E5C30"/>
    <w:rsid w:val="004F003B"/>
    <w:rsid w:val="004F09F4"/>
    <w:rsid w:val="004F0B2C"/>
    <w:rsid w:val="004F1952"/>
    <w:rsid w:val="004F33C0"/>
    <w:rsid w:val="004F39F2"/>
    <w:rsid w:val="004F4714"/>
    <w:rsid w:val="004F502A"/>
    <w:rsid w:val="004F6A50"/>
    <w:rsid w:val="004F7336"/>
    <w:rsid w:val="004F757B"/>
    <w:rsid w:val="004F779E"/>
    <w:rsid w:val="00500D16"/>
    <w:rsid w:val="005017EB"/>
    <w:rsid w:val="00505535"/>
    <w:rsid w:val="00505CE6"/>
    <w:rsid w:val="00506C4E"/>
    <w:rsid w:val="00507A19"/>
    <w:rsid w:val="00507FCF"/>
    <w:rsid w:val="0051180C"/>
    <w:rsid w:val="005139AD"/>
    <w:rsid w:val="00514915"/>
    <w:rsid w:val="005150C5"/>
    <w:rsid w:val="0051653B"/>
    <w:rsid w:val="00516858"/>
    <w:rsid w:val="00516912"/>
    <w:rsid w:val="00516E8B"/>
    <w:rsid w:val="00517B30"/>
    <w:rsid w:val="0052060A"/>
    <w:rsid w:val="00520EF0"/>
    <w:rsid w:val="00521061"/>
    <w:rsid w:val="00521340"/>
    <w:rsid w:val="00521B8B"/>
    <w:rsid w:val="00522B3F"/>
    <w:rsid w:val="00524008"/>
    <w:rsid w:val="00525162"/>
    <w:rsid w:val="005259CE"/>
    <w:rsid w:val="00525A1A"/>
    <w:rsid w:val="00530162"/>
    <w:rsid w:val="00533C38"/>
    <w:rsid w:val="00533F1B"/>
    <w:rsid w:val="005340D8"/>
    <w:rsid w:val="00536259"/>
    <w:rsid w:val="00536776"/>
    <w:rsid w:val="00541039"/>
    <w:rsid w:val="00541558"/>
    <w:rsid w:val="00541CF9"/>
    <w:rsid w:val="00543C0B"/>
    <w:rsid w:val="00543EC1"/>
    <w:rsid w:val="0054448E"/>
    <w:rsid w:val="00544612"/>
    <w:rsid w:val="005463E1"/>
    <w:rsid w:val="00546723"/>
    <w:rsid w:val="00546877"/>
    <w:rsid w:val="00546BAA"/>
    <w:rsid w:val="00547BA6"/>
    <w:rsid w:val="00547DBE"/>
    <w:rsid w:val="00550056"/>
    <w:rsid w:val="00551C56"/>
    <w:rsid w:val="005529A9"/>
    <w:rsid w:val="00552F2D"/>
    <w:rsid w:val="00554DCC"/>
    <w:rsid w:val="005555CE"/>
    <w:rsid w:val="00557A27"/>
    <w:rsid w:val="00560325"/>
    <w:rsid w:val="00560D56"/>
    <w:rsid w:val="00560FA9"/>
    <w:rsid w:val="005619B4"/>
    <w:rsid w:val="00562120"/>
    <w:rsid w:val="00563A75"/>
    <w:rsid w:val="00564BFD"/>
    <w:rsid w:val="00565766"/>
    <w:rsid w:val="0056611C"/>
    <w:rsid w:val="00567489"/>
    <w:rsid w:val="0057089D"/>
    <w:rsid w:val="00571069"/>
    <w:rsid w:val="00571380"/>
    <w:rsid w:val="00573BF8"/>
    <w:rsid w:val="00574953"/>
    <w:rsid w:val="00574A20"/>
    <w:rsid w:val="0057543B"/>
    <w:rsid w:val="0057708D"/>
    <w:rsid w:val="00577442"/>
    <w:rsid w:val="00577519"/>
    <w:rsid w:val="00580BFB"/>
    <w:rsid w:val="00580EF9"/>
    <w:rsid w:val="00581DDC"/>
    <w:rsid w:val="00583933"/>
    <w:rsid w:val="005861A0"/>
    <w:rsid w:val="0058626A"/>
    <w:rsid w:val="00586679"/>
    <w:rsid w:val="0058773D"/>
    <w:rsid w:val="00590795"/>
    <w:rsid w:val="00590AC5"/>
    <w:rsid w:val="00590ED1"/>
    <w:rsid w:val="0059150E"/>
    <w:rsid w:val="005927F9"/>
    <w:rsid w:val="00593109"/>
    <w:rsid w:val="005943B3"/>
    <w:rsid w:val="00594710"/>
    <w:rsid w:val="00594DD7"/>
    <w:rsid w:val="00595964"/>
    <w:rsid w:val="00595980"/>
    <w:rsid w:val="00595DB8"/>
    <w:rsid w:val="0059722C"/>
    <w:rsid w:val="00597605"/>
    <w:rsid w:val="0059782C"/>
    <w:rsid w:val="005A027A"/>
    <w:rsid w:val="005A0D1B"/>
    <w:rsid w:val="005A1B66"/>
    <w:rsid w:val="005A3157"/>
    <w:rsid w:val="005A41A7"/>
    <w:rsid w:val="005A52A2"/>
    <w:rsid w:val="005A5455"/>
    <w:rsid w:val="005A630B"/>
    <w:rsid w:val="005A66D1"/>
    <w:rsid w:val="005A7007"/>
    <w:rsid w:val="005A78BF"/>
    <w:rsid w:val="005A7E91"/>
    <w:rsid w:val="005B0E86"/>
    <w:rsid w:val="005B0E9E"/>
    <w:rsid w:val="005B60BC"/>
    <w:rsid w:val="005C0029"/>
    <w:rsid w:val="005C26D5"/>
    <w:rsid w:val="005C37D6"/>
    <w:rsid w:val="005C4784"/>
    <w:rsid w:val="005C487D"/>
    <w:rsid w:val="005C4FDF"/>
    <w:rsid w:val="005C66CA"/>
    <w:rsid w:val="005C6DCA"/>
    <w:rsid w:val="005C6EA4"/>
    <w:rsid w:val="005C71F4"/>
    <w:rsid w:val="005C7A25"/>
    <w:rsid w:val="005D1535"/>
    <w:rsid w:val="005D28B5"/>
    <w:rsid w:val="005D323B"/>
    <w:rsid w:val="005D4DDE"/>
    <w:rsid w:val="005D6C61"/>
    <w:rsid w:val="005D713B"/>
    <w:rsid w:val="005D7B02"/>
    <w:rsid w:val="005D7CA9"/>
    <w:rsid w:val="005D7ED9"/>
    <w:rsid w:val="005E03C4"/>
    <w:rsid w:val="005E09AC"/>
    <w:rsid w:val="005E34B7"/>
    <w:rsid w:val="005E3A42"/>
    <w:rsid w:val="005E3A46"/>
    <w:rsid w:val="005E3F58"/>
    <w:rsid w:val="005E43B2"/>
    <w:rsid w:val="005E46C3"/>
    <w:rsid w:val="005E564A"/>
    <w:rsid w:val="005E66E4"/>
    <w:rsid w:val="005E768E"/>
    <w:rsid w:val="005F03D5"/>
    <w:rsid w:val="005F19CA"/>
    <w:rsid w:val="005F28B5"/>
    <w:rsid w:val="005F2D1D"/>
    <w:rsid w:val="005F2F88"/>
    <w:rsid w:val="005F3433"/>
    <w:rsid w:val="005F3AFC"/>
    <w:rsid w:val="005F3B7B"/>
    <w:rsid w:val="005F415A"/>
    <w:rsid w:val="005F4689"/>
    <w:rsid w:val="005F4A91"/>
    <w:rsid w:val="005F4ED7"/>
    <w:rsid w:val="005F6260"/>
    <w:rsid w:val="005F6B14"/>
    <w:rsid w:val="0060071C"/>
    <w:rsid w:val="00600C10"/>
    <w:rsid w:val="00600C1D"/>
    <w:rsid w:val="00600F19"/>
    <w:rsid w:val="006010FD"/>
    <w:rsid w:val="00602455"/>
    <w:rsid w:val="0060257B"/>
    <w:rsid w:val="00605C59"/>
    <w:rsid w:val="00605D58"/>
    <w:rsid w:val="006061EB"/>
    <w:rsid w:val="0060671D"/>
    <w:rsid w:val="00606DF8"/>
    <w:rsid w:val="00610BA4"/>
    <w:rsid w:val="0061291B"/>
    <w:rsid w:val="00612FA3"/>
    <w:rsid w:val="006134AB"/>
    <w:rsid w:val="006136E7"/>
    <w:rsid w:val="00613E8B"/>
    <w:rsid w:val="0061461B"/>
    <w:rsid w:val="00614C88"/>
    <w:rsid w:val="0061547C"/>
    <w:rsid w:val="0061656F"/>
    <w:rsid w:val="00616790"/>
    <w:rsid w:val="00616B52"/>
    <w:rsid w:val="00617B25"/>
    <w:rsid w:val="006212A4"/>
    <w:rsid w:val="006222EB"/>
    <w:rsid w:val="00622AE4"/>
    <w:rsid w:val="0062367D"/>
    <w:rsid w:val="00623711"/>
    <w:rsid w:val="00623B17"/>
    <w:rsid w:val="00624FEA"/>
    <w:rsid w:val="0062504F"/>
    <w:rsid w:val="006253E9"/>
    <w:rsid w:val="00625749"/>
    <w:rsid w:val="00625938"/>
    <w:rsid w:val="00625CD8"/>
    <w:rsid w:val="00625FDC"/>
    <w:rsid w:val="00626F08"/>
    <w:rsid w:val="006307A5"/>
    <w:rsid w:val="00631A76"/>
    <w:rsid w:val="00631E9A"/>
    <w:rsid w:val="006328FC"/>
    <w:rsid w:val="00632C4E"/>
    <w:rsid w:val="00632EBF"/>
    <w:rsid w:val="00632F53"/>
    <w:rsid w:val="00633070"/>
    <w:rsid w:val="00633B32"/>
    <w:rsid w:val="00633C22"/>
    <w:rsid w:val="0063451B"/>
    <w:rsid w:val="00635250"/>
    <w:rsid w:val="0063543E"/>
    <w:rsid w:val="00635E69"/>
    <w:rsid w:val="0063662E"/>
    <w:rsid w:val="006370B4"/>
    <w:rsid w:val="0064077A"/>
    <w:rsid w:val="00641FE3"/>
    <w:rsid w:val="006439FD"/>
    <w:rsid w:val="00643E19"/>
    <w:rsid w:val="00644B01"/>
    <w:rsid w:val="00645ABC"/>
    <w:rsid w:val="00645D5E"/>
    <w:rsid w:val="00650DF1"/>
    <w:rsid w:val="00652423"/>
    <w:rsid w:val="0065280D"/>
    <w:rsid w:val="0065281E"/>
    <w:rsid w:val="00653A94"/>
    <w:rsid w:val="0065406B"/>
    <w:rsid w:val="006545EA"/>
    <w:rsid w:val="00654EC4"/>
    <w:rsid w:val="00656D69"/>
    <w:rsid w:val="006607EC"/>
    <w:rsid w:val="00660DC9"/>
    <w:rsid w:val="00661B22"/>
    <w:rsid w:val="00661F23"/>
    <w:rsid w:val="00663835"/>
    <w:rsid w:val="006649BF"/>
    <w:rsid w:val="006669E1"/>
    <w:rsid w:val="00671AA3"/>
    <w:rsid w:val="00671B2D"/>
    <w:rsid w:val="00673032"/>
    <w:rsid w:val="00673FBC"/>
    <w:rsid w:val="006746E7"/>
    <w:rsid w:val="0067531A"/>
    <w:rsid w:val="00675AF9"/>
    <w:rsid w:val="00676C38"/>
    <w:rsid w:val="006773A4"/>
    <w:rsid w:val="00677B76"/>
    <w:rsid w:val="0068255C"/>
    <w:rsid w:val="00682A99"/>
    <w:rsid w:val="006843C7"/>
    <w:rsid w:val="00685E49"/>
    <w:rsid w:val="00686E8E"/>
    <w:rsid w:val="00686F1B"/>
    <w:rsid w:val="00692711"/>
    <w:rsid w:val="00693667"/>
    <w:rsid w:val="006937D8"/>
    <w:rsid w:val="00693A08"/>
    <w:rsid w:val="00693ABD"/>
    <w:rsid w:val="00694A22"/>
    <w:rsid w:val="00696A7C"/>
    <w:rsid w:val="00697205"/>
    <w:rsid w:val="006977F8"/>
    <w:rsid w:val="006A05F3"/>
    <w:rsid w:val="006A0C56"/>
    <w:rsid w:val="006A22FB"/>
    <w:rsid w:val="006A3322"/>
    <w:rsid w:val="006A337D"/>
    <w:rsid w:val="006A46B1"/>
    <w:rsid w:val="006A46E1"/>
    <w:rsid w:val="006A528C"/>
    <w:rsid w:val="006A7FDF"/>
    <w:rsid w:val="006B0646"/>
    <w:rsid w:val="006B21D6"/>
    <w:rsid w:val="006B2847"/>
    <w:rsid w:val="006B29E2"/>
    <w:rsid w:val="006B3D6D"/>
    <w:rsid w:val="006B421B"/>
    <w:rsid w:val="006B440A"/>
    <w:rsid w:val="006B49AB"/>
    <w:rsid w:val="006B63BF"/>
    <w:rsid w:val="006B63C6"/>
    <w:rsid w:val="006C008E"/>
    <w:rsid w:val="006C140B"/>
    <w:rsid w:val="006C19E9"/>
    <w:rsid w:val="006C2A1C"/>
    <w:rsid w:val="006C2B72"/>
    <w:rsid w:val="006C3157"/>
    <w:rsid w:val="006C3D85"/>
    <w:rsid w:val="006C467F"/>
    <w:rsid w:val="006C484C"/>
    <w:rsid w:val="006C487E"/>
    <w:rsid w:val="006C48F5"/>
    <w:rsid w:val="006C4E61"/>
    <w:rsid w:val="006C59FC"/>
    <w:rsid w:val="006C5BE0"/>
    <w:rsid w:val="006C6188"/>
    <w:rsid w:val="006D0EAE"/>
    <w:rsid w:val="006D0EB7"/>
    <w:rsid w:val="006D29F7"/>
    <w:rsid w:val="006D3640"/>
    <w:rsid w:val="006D5BAB"/>
    <w:rsid w:val="006D6784"/>
    <w:rsid w:val="006D7DFD"/>
    <w:rsid w:val="006E06FF"/>
    <w:rsid w:val="006E0C14"/>
    <w:rsid w:val="006E0DE3"/>
    <w:rsid w:val="006E2228"/>
    <w:rsid w:val="006E2C65"/>
    <w:rsid w:val="006E3392"/>
    <w:rsid w:val="006E3411"/>
    <w:rsid w:val="006E4098"/>
    <w:rsid w:val="006E427B"/>
    <w:rsid w:val="006E4322"/>
    <w:rsid w:val="006E4FDB"/>
    <w:rsid w:val="006E5CF6"/>
    <w:rsid w:val="006E7321"/>
    <w:rsid w:val="006E7E8A"/>
    <w:rsid w:val="006F0A8B"/>
    <w:rsid w:val="006F0E4A"/>
    <w:rsid w:val="006F2430"/>
    <w:rsid w:val="006F31D4"/>
    <w:rsid w:val="006F5856"/>
    <w:rsid w:val="006F594E"/>
    <w:rsid w:val="006F5FC0"/>
    <w:rsid w:val="006F624C"/>
    <w:rsid w:val="006F644A"/>
    <w:rsid w:val="006F655D"/>
    <w:rsid w:val="006F78DD"/>
    <w:rsid w:val="007013A9"/>
    <w:rsid w:val="0070156C"/>
    <w:rsid w:val="007018E4"/>
    <w:rsid w:val="007037B3"/>
    <w:rsid w:val="00704463"/>
    <w:rsid w:val="00704913"/>
    <w:rsid w:val="00705741"/>
    <w:rsid w:val="0071055C"/>
    <w:rsid w:val="007109F0"/>
    <w:rsid w:val="007164A9"/>
    <w:rsid w:val="00716907"/>
    <w:rsid w:val="00716921"/>
    <w:rsid w:val="00717B44"/>
    <w:rsid w:val="0072028D"/>
    <w:rsid w:val="00720E7F"/>
    <w:rsid w:val="00722A8E"/>
    <w:rsid w:val="00722F83"/>
    <w:rsid w:val="00723229"/>
    <w:rsid w:val="007233A1"/>
    <w:rsid w:val="00723DA0"/>
    <w:rsid w:val="00723DCC"/>
    <w:rsid w:val="00725B77"/>
    <w:rsid w:val="00726349"/>
    <w:rsid w:val="00727319"/>
    <w:rsid w:val="00727820"/>
    <w:rsid w:val="00735307"/>
    <w:rsid w:val="00735593"/>
    <w:rsid w:val="0073595E"/>
    <w:rsid w:val="0073651A"/>
    <w:rsid w:val="00737E5F"/>
    <w:rsid w:val="00737EC9"/>
    <w:rsid w:val="00742247"/>
    <w:rsid w:val="00743F7F"/>
    <w:rsid w:val="00745125"/>
    <w:rsid w:val="00745990"/>
    <w:rsid w:val="00745D41"/>
    <w:rsid w:val="00746305"/>
    <w:rsid w:val="0075073B"/>
    <w:rsid w:val="00751922"/>
    <w:rsid w:val="00752F1C"/>
    <w:rsid w:val="0075347B"/>
    <w:rsid w:val="0075430F"/>
    <w:rsid w:val="007546CD"/>
    <w:rsid w:val="00754D09"/>
    <w:rsid w:val="00754E6F"/>
    <w:rsid w:val="0075603B"/>
    <w:rsid w:val="0075755B"/>
    <w:rsid w:val="00757E7B"/>
    <w:rsid w:val="00757FB1"/>
    <w:rsid w:val="007608E3"/>
    <w:rsid w:val="00760F21"/>
    <w:rsid w:val="00761D82"/>
    <w:rsid w:val="00761F1D"/>
    <w:rsid w:val="007677D2"/>
    <w:rsid w:val="007706B3"/>
    <w:rsid w:val="00770D4D"/>
    <w:rsid w:val="00771050"/>
    <w:rsid w:val="0077195D"/>
    <w:rsid w:val="00771A36"/>
    <w:rsid w:val="00771EDF"/>
    <w:rsid w:val="0077242A"/>
    <w:rsid w:val="007725B4"/>
    <w:rsid w:val="0077383D"/>
    <w:rsid w:val="0077531C"/>
    <w:rsid w:val="00775CD0"/>
    <w:rsid w:val="00776145"/>
    <w:rsid w:val="00776588"/>
    <w:rsid w:val="007765F0"/>
    <w:rsid w:val="00776B4A"/>
    <w:rsid w:val="00776D57"/>
    <w:rsid w:val="007772B2"/>
    <w:rsid w:val="00777C58"/>
    <w:rsid w:val="00777C61"/>
    <w:rsid w:val="007832E3"/>
    <w:rsid w:val="00783E24"/>
    <w:rsid w:val="00784A47"/>
    <w:rsid w:val="00784FC6"/>
    <w:rsid w:val="00785ACE"/>
    <w:rsid w:val="00785EE6"/>
    <w:rsid w:val="007866BC"/>
    <w:rsid w:val="007909A1"/>
    <w:rsid w:val="00790E18"/>
    <w:rsid w:val="00791D1D"/>
    <w:rsid w:val="007927AD"/>
    <w:rsid w:val="00793A8A"/>
    <w:rsid w:val="00794A4D"/>
    <w:rsid w:val="00794A6F"/>
    <w:rsid w:val="00794D40"/>
    <w:rsid w:val="00795367"/>
    <w:rsid w:val="00795755"/>
    <w:rsid w:val="007A179A"/>
    <w:rsid w:val="007A2EAB"/>
    <w:rsid w:val="007A3768"/>
    <w:rsid w:val="007A3D47"/>
    <w:rsid w:val="007B04C6"/>
    <w:rsid w:val="007B137A"/>
    <w:rsid w:val="007B1931"/>
    <w:rsid w:val="007B1BB7"/>
    <w:rsid w:val="007B271D"/>
    <w:rsid w:val="007B303D"/>
    <w:rsid w:val="007B4C0C"/>
    <w:rsid w:val="007B5E62"/>
    <w:rsid w:val="007B66B7"/>
    <w:rsid w:val="007B71A3"/>
    <w:rsid w:val="007C0BAE"/>
    <w:rsid w:val="007C15B8"/>
    <w:rsid w:val="007C2144"/>
    <w:rsid w:val="007C2810"/>
    <w:rsid w:val="007C3282"/>
    <w:rsid w:val="007C392B"/>
    <w:rsid w:val="007C42F8"/>
    <w:rsid w:val="007C5670"/>
    <w:rsid w:val="007C57B1"/>
    <w:rsid w:val="007C5E80"/>
    <w:rsid w:val="007C60EF"/>
    <w:rsid w:val="007C74B1"/>
    <w:rsid w:val="007D064C"/>
    <w:rsid w:val="007D08B6"/>
    <w:rsid w:val="007D2918"/>
    <w:rsid w:val="007D2D6B"/>
    <w:rsid w:val="007D42A0"/>
    <w:rsid w:val="007D4C28"/>
    <w:rsid w:val="007D5BA7"/>
    <w:rsid w:val="007D70F6"/>
    <w:rsid w:val="007D7D59"/>
    <w:rsid w:val="007D7DB6"/>
    <w:rsid w:val="007E047A"/>
    <w:rsid w:val="007E21ED"/>
    <w:rsid w:val="007E3339"/>
    <w:rsid w:val="007E36F4"/>
    <w:rsid w:val="007E3A1B"/>
    <w:rsid w:val="007E3B72"/>
    <w:rsid w:val="007E53B0"/>
    <w:rsid w:val="007E6263"/>
    <w:rsid w:val="007E7752"/>
    <w:rsid w:val="007E7984"/>
    <w:rsid w:val="007F0202"/>
    <w:rsid w:val="007F09AB"/>
    <w:rsid w:val="007F13F0"/>
    <w:rsid w:val="007F15CA"/>
    <w:rsid w:val="007F1CD8"/>
    <w:rsid w:val="007F1D62"/>
    <w:rsid w:val="007F26A8"/>
    <w:rsid w:val="007F38A7"/>
    <w:rsid w:val="007F473B"/>
    <w:rsid w:val="007F52A6"/>
    <w:rsid w:val="007F6185"/>
    <w:rsid w:val="007F623F"/>
    <w:rsid w:val="007F6DE7"/>
    <w:rsid w:val="007F7636"/>
    <w:rsid w:val="008000D2"/>
    <w:rsid w:val="0080089D"/>
    <w:rsid w:val="008020C3"/>
    <w:rsid w:val="00803693"/>
    <w:rsid w:val="00804B04"/>
    <w:rsid w:val="00804D3E"/>
    <w:rsid w:val="00805677"/>
    <w:rsid w:val="00806825"/>
    <w:rsid w:val="00806AA4"/>
    <w:rsid w:val="008101E1"/>
    <w:rsid w:val="0081119B"/>
    <w:rsid w:val="00811D68"/>
    <w:rsid w:val="00813616"/>
    <w:rsid w:val="0081398A"/>
    <w:rsid w:val="00814EC6"/>
    <w:rsid w:val="008153DC"/>
    <w:rsid w:val="00815A3F"/>
    <w:rsid w:val="0081600D"/>
    <w:rsid w:val="0081626B"/>
    <w:rsid w:val="008168A4"/>
    <w:rsid w:val="00820C0C"/>
    <w:rsid w:val="0082139D"/>
    <w:rsid w:val="00822842"/>
    <w:rsid w:val="008234FB"/>
    <w:rsid w:val="00824724"/>
    <w:rsid w:val="008250DD"/>
    <w:rsid w:val="00825A12"/>
    <w:rsid w:val="00830718"/>
    <w:rsid w:val="00831388"/>
    <w:rsid w:val="00831660"/>
    <w:rsid w:val="008318EB"/>
    <w:rsid w:val="00832939"/>
    <w:rsid w:val="00832A8F"/>
    <w:rsid w:val="00833C92"/>
    <w:rsid w:val="00833DDF"/>
    <w:rsid w:val="00833F69"/>
    <w:rsid w:val="00834D6F"/>
    <w:rsid w:val="0083533B"/>
    <w:rsid w:val="00835ABC"/>
    <w:rsid w:val="00836459"/>
    <w:rsid w:val="00836606"/>
    <w:rsid w:val="00836ED2"/>
    <w:rsid w:val="00836FC1"/>
    <w:rsid w:val="00840C0B"/>
    <w:rsid w:val="00842650"/>
    <w:rsid w:val="00842D16"/>
    <w:rsid w:val="0084360B"/>
    <w:rsid w:val="00843D86"/>
    <w:rsid w:val="008443A6"/>
    <w:rsid w:val="0085243B"/>
    <w:rsid w:val="00852977"/>
    <w:rsid w:val="008534E1"/>
    <w:rsid w:val="00853789"/>
    <w:rsid w:val="00853C3A"/>
    <w:rsid w:val="00853E16"/>
    <w:rsid w:val="008602CA"/>
    <w:rsid w:val="00860E8D"/>
    <w:rsid w:val="00861EFF"/>
    <w:rsid w:val="00862597"/>
    <w:rsid w:val="00862C05"/>
    <w:rsid w:val="00863358"/>
    <w:rsid w:val="008638F9"/>
    <w:rsid w:val="00864F32"/>
    <w:rsid w:val="00865D31"/>
    <w:rsid w:val="00866316"/>
    <w:rsid w:val="00866A45"/>
    <w:rsid w:val="00867146"/>
    <w:rsid w:val="00867B5A"/>
    <w:rsid w:val="00867D94"/>
    <w:rsid w:val="00867E95"/>
    <w:rsid w:val="00871A11"/>
    <w:rsid w:val="00871BF9"/>
    <w:rsid w:val="00872B19"/>
    <w:rsid w:val="0087337A"/>
    <w:rsid w:val="008762A3"/>
    <w:rsid w:val="008764A9"/>
    <w:rsid w:val="008775EB"/>
    <w:rsid w:val="0087773A"/>
    <w:rsid w:val="00880838"/>
    <w:rsid w:val="00880AAF"/>
    <w:rsid w:val="008814D1"/>
    <w:rsid w:val="00881B98"/>
    <w:rsid w:val="00881F5A"/>
    <w:rsid w:val="00882463"/>
    <w:rsid w:val="0088267F"/>
    <w:rsid w:val="0088346A"/>
    <w:rsid w:val="00883F96"/>
    <w:rsid w:val="00884A62"/>
    <w:rsid w:val="00885B1F"/>
    <w:rsid w:val="00885FE5"/>
    <w:rsid w:val="00887631"/>
    <w:rsid w:val="0089034B"/>
    <w:rsid w:val="00890D96"/>
    <w:rsid w:val="008912C7"/>
    <w:rsid w:val="0089176D"/>
    <w:rsid w:val="00892214"/>
    <w:rsid w:val="00892D1A"/>
    <w:rsid w:val="008959DE"/>
    <w:rsid w:val="008969A4"/>
    <w:rsid w:val="00896D48"/>
    <w:rsid w:val="00897177"/>
    <w:rsid w:val="008979B0"/>
    <w:rsid w:val="008A087B"/>
    <w:rsid w:val="008A1291"/>
    <w:rsid w:val="008A16F9"/>
    <w:rsid w:val="008A171B"/>
    <w:rsid w:val="008A1BE9"/>
    <w:rsid w:val="008A295C"/>
    <w:rsid w:val="008A32DA"/>
    <w:rsid w:val="008A377E"/>
    <w:rsid w:val="008A3934"/>
    <w:rsid w:val="008A46CF"/>
    <w:rsid w:val="008A4CB3"/>
    <w:rsid w:val="008A5115"/>
    <w:rsid w:val="008A6E4C"/>
    <w:rsid w:val="008B0751"/>
    <w:rsid w:val="008B0974"/>
    <w:rsid w:val="008B0B5E"/>
    <w:rsid w:val="008B0C97"/>
    <w:rsid w:val="008B11A3"/>
    <w:rsid w:val="008B24EB"/>
    <w:rsid w:val="008B2F0A"/>
    <w:rsid w:val="008B30EE"/>
    <w:rsid w:val="008B336A"/>
    <w:rsid w:val="008B3E3F"/>
    <w:rsid w:val="008B4150"/>
    <w:rsid w:val="008B5985"/>
    <w:rsid w:val="008B5ACA"/>
    <w:rsid w:val="008B5D17"/>
    <w:rsid w:val="008C1B70"/>
    <w:rsid w:val="008C25DF"/>
    <w:rsid w:val="008C36C0"/>
    <w:rsid w:val="008C59C8"/>
    <w:rsid w:val="008C5FB3"/>
    <w:rsid w:val="008C6282"/>
    <w:rsid w:val="008C6938"/>
    <w:rsid w:val="008C69C7"/>
    <w:rsid w:val="008C6FE5"/>
    <w:rsid w:val="008C78AB"/>
    <w:rsid w:val="008C7EB7"/>
    <w:rsid w:val="008D00E0"/>
    <w:rsid w:val="008D06D1"/>
    <w:rsid w:val="008D0CCF"/>
    <w:rsid w:val="008D1977"/>
    <w:rsid w:val="008D1BC0"/>
    <w:rsid w:val="008D248E"/>
    <w:rsid w:val="008D2984"/>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41B0"/>
    <w:rsid w:val="008E4853"/>
    <w:rsid w:val="008E5C41"/>
    <w:rsid w:val="008E6247"/>
    <w:rsid w:val="008F0127"/>
    <w:rsid w:val="008F2194"/>
    <w:rsid w:val="008F2631"/>
    <w:rsid w:val="008F30CB"/>
    <w:rsid w:val="008F37C6"/>
    <w:rsid w:val="008F469B"/>
    <w:rsid w:val="008F4DE6"/>
    <w:rsid w:val="008F5B1A"/>
    <w:rsid w:val="008F7662"/>
    <w:rsid w:val="008F777F"/>
    <w:rsid w:val="008F7A70"/>
    <w:rsid w:val="00900089"/>
    <w:rsid w:val="009002C1"/>
    <w:rsid w:val="00900E36"/>
    <w:rsid w:val="00901D0C"/>
    <w:rsid w:val="00902A1D"/>
    <w:rsid w:val="00902CD8"/>
    <w:rsid w:val="0090444E"/>
    <w:rsid w:val="00904D44"/>
    <w:rsid w:val="00905A5C"/>
    <w:rsid w:val="00905B14"/>
    <w:rsid w:val="0090688E"/>
    <w:rsid w:val="009074F1"/>
    <w:rsid w:val="00907A71"/>
    <w:rsid w:val="00907B8E"/>
    <w:rsid w:val="00912197"/>
    <w:rsid w:val="00913240"/>
    <w:rsid w:val="00913575"/>
    <w:rsid w:val="009135A2"/>
    <w:rsid w:val="00913756"/>
    <w:rsid w:val="0091447E"/>
    <w:rsid w:val="00914516"/>
    <w:rsid w:val="009147E6"/>
    <w:rsid w:val="009156D3"/>
    <w:rsid w:val="009174F6"/>
    <w:rsid w:val="00921CA8"/>
    <w:rsid w:val="00922451"/>
    <w:rsid w:val="00922A0A"/>
    <w:rsid w:val="00922A13"/>
    <w:rsid w:val="00922C09"/>
    <w:rsid w:val="00922D39"/>
    <w:rsid w:val="00922F17"/>
    <w:rsid w:val="009235E3"/>
    <w:rsid w:val="00923855"/>
    <w:rsid w:val="00924307"/>
    <w:rsid w:val="009244E1"/>
    <w:rsid w:val="009247AC"/>
    <w:rsid w:val="00924947"/>
    <w:rsid w:val="00924ACD"/>
    <w:rsid w:val="00925437"/>
    <w:rsid w:val="00925D34"/>
    <w:rsid w:val="009264F1"/>
    <w:rsid w:val="00931BAE"/>
    <w:rsid w:val="0093243A"/>
    <w:rsid w:val="009325F1"/>
    <w:rsid w:val="0093389D"/>
    <w:rsid w:val="00934343"/>
    <w:rsid w:val="00934559"/>
    <w:rsid w:val="00934D41"/>
    <w:rsid w:val="009354E5"/>
    <w:rsid w:val="009355E6"/>
    <w:rsid w:val="00936B04"/>
    <w:rsid w:val="00937C2D"/>
    <w:rsid w:val="00941F04"/>
    <w:rsid w:val="009426A0"/>
    <w:rsid w:val="00942AFE"/>
    <w:rsid w:val="0094465A"/>
    <w:rsid w:val="00946BE4"/>
    <w:rsid w:val="00947500"/>
    <w:rsid w:val="00947B3E"/>
    <w:rsid w:val="00950502"/>
    <w:rsid w:val="009505BD"/>
    <w:rsid w:val="009506AA"/>
    <w:rsid w:val="00950A1B"/>
    <w:rsid w:val="00952878"/>
    <w:rsid w:val="00952A4A"/>
    <w:rsid w:val="009536DA"/>
    <w:rsid w:val="00953EC2"/>
    <w:rsid w:val="00954328"/>
    <w:rsid w:val="009552F3"/>
    <w:rsid w:val="00955672"/>
    <w:rsid w:val="009574F2"/>
    <w:rsid w:val="00957B0F"/>
    <w:rsid w:val="00960261"/>
    <w:rsid w:val="009603EE"/>
    <w:rsid w:val="009625A2"/>
    <w:rsid w:val="00962D09"/>
    <w:rsid w:val="00964545"/>
    <w:rsid w:val="009646E2"/>
    <w:rsid w:val="00965F7A"/>
    <w:rsid w:val="0096634A"/>
    <w:rsid w:val="00966DAD"/>
    <w:rsid w:val="00967751"/>
    <w:rsid w:val="009709D4"/>
    <w:rsid w:val="009713E0"/>
    <w:rsid w:val="009715BC"/>
    <w:rsid w:val="0097287A"/>
    <w:rsid w:val="00972DB1"/>
    <w:rsid w:val="009734D9"/>
    <w:rsid w:val="0097404D"/>
    <w:rsid w:val="009747CC"/>
    <w:rsid w:val="00974A51"/>
    <w:rsid w:val="00974EDD"/>
    <w:rsid w:val="00975529"/>
    <w:rsid w:val="00975F2C"/>
    <w:rsid w:val="00975F40"/>
    <w:rsid w:val="0097687F"/>
    <w:rsid w:val="00976C65"/>
    <w:rsid w:val="00977648"/>
    <w:rsid w:val="00981CC0"/>
    <w:rsid w:val="00985303"/>
    <w:rsid w:val="0098692D"/>
    <w:rsid w:val="00987CED"/>
    <w:rsid w:val="00987DA4"/>
    <w:rsid w:val="00990492"/>
    <w:rsid w:val="00990D46"/>
    <w:rsid w:val="00990DA3"/>
    <w:rsid w:val="009933BF"/>
    <w:rsid w:val="00993D7C"/>
    <w:rsid w:val="00993D8C"/>
    <w:rsid w:val="00994564"/>
    <w:rsid w:val="00994A8D"/>
    <w:rsid w:val="009957D6"/>
    <w:rsid w:val="009961BA"/>
    <w:rsid w:val="009A0432"/>
    <w:rsid w:val="009A0BAC"/>
    <w:rsid w:val="009A0F3B"/>
    <w:rsid w:val="009A17E3"/>
    <w:rsid w:val="009A22A1"/>
    <w:rsid w:val="009A2C57"/>
    <w:rsid w:val="009A3D2F"/>
    <w:rsid w:val="009A4ABC"/>
    <w:rsid w:val="009A520B"/>
    <w:rsid w:val="009A584A"/>
    <w:rsid w:val="009A5A55"/>
    <w:rsid w:val="009A5F3C"/>
    <w:rsid w:val="009A6EA2"/>
    <w:rsid w:val="009A7809"/>
    <w:rsid w:val="009A79A0"/>
    <w:rsid w:val="009B022B"/>
    <w:rsid w:val="009B025F"/>
    <w:rsid w:val="009B0507"/>
    <w:rsid w:val="009B12E8"/>
    <w:rsid w:val="009B1618"/>
    <w:rsid w:val="009B16D0"/>
    <w:rsid w:val="009B21CD"/>
    <w:rsid w:val="009B30A8"/>
    <w:rsid w:val="009B3691"/>
    <w:rsid w:val="009B3BD9"/>
    <w:rsid w:val="009B45A2"/>
    <w:rsid w:val="009C040D"/>
    <w:rsid w:val="009C06D3"/>
    <w:rsid w:val="009C161E"/>
    <w:rsid w:val="009C3CEB"/>
    <w:rsid w:val="009C566F"/>
    <w:rsid w:val="009C5842"/>
    <w:rsid w:val="009C622C"/>
    <w:rsid w:val="009C6953"/>
    <w:rsid w:val="009D0EC7"/>
    <w:rsid w:val="009D0F29"/>
    <w:rsid w:val="009D47F1"/>
    <w:rsid w:val="009D526A"/>
    <w:rsid w:val="009D5C41"/>
    <w:rsid w:val="009D6939"/>
    <w:rsid w:val="009E0E92"/>
    <w:rsid w:val="009E2431"/>
    <w:rsid w:val="009E24E1"/>
    <w:rsid w:val="009E265C"/>
    <w:rsid w:val="009E26B7"/>
    <w:rsid w:val="009E3AA5"/>
    <w:rsid w:val="009E5A4D"/>
    <w:rsid w:val="009E5CB4"/>
    <w:rsid w:val="009E644D"/>
    <w:rsid w:val="009E6DDB"/>
    <w:rsid w:val="009E7C21"/>
    <w:rsid w:val="009F1310"/>
    <w:rsid w:val="009F1FEE"/>
    <w:rsid w:val="009F2461"/>
    <w:rsid w:val="009F254B"/>
    <w:rsid w:val="009F2717"/>
    <w:rsid w:val="009F3287"/>
    <w:rsid w:val="009F49A6"/>
    <w:rsid w:val="009F4F22"/>
    <w:rsid w:val="009F5678"/>
    <w:rsid w:val="009F6B58"/>
    <w:rsid w:val="009F6ED6"/>
    <w:rsid w:val="009F7295"/>
    <w:rsid w:val="009F732F"/>
    <w:rsid w:val="009F73FB"/>
    <w:rsid w:val="009F7BDD"/>
    <w:rsid w:val="009F7E07"/>
    <w:rsid w:val="009F7E33"/>
    <w:rsid w:val="00A0098B"/>
    <w:rsid w:val="00A01802"/>
    <w:rsid w:val="00A01FD4"/>
    <w:rsid w:val="00A02AA5"/>
    <w:rsid w:val="00A02F93"/>
    <w:rsid w:val="00A032E6"/>
    <w:rsid w:val="00A0352E"/>
    <w:rsid w:val="00A059A0"/>
    <w:rsid w:val="00A07514"/>
    <w:rsid w:val="00A108E5"/>
    <w:rsid w:val="00A10BA6"/>
    <w:rsid w:val="00A112B8"/>
    <w:rsid w:val="00A12E5F"/>
    <w:rsid w:val="00A12F9C"/>
    <w:rsid w:val="00A13024"/>
    <w:rsid w:val="00A15063"/>
    <w:rsid w:val="00A164C0"/>
    <w:rsid w:val="00A176AC"/>
    <w:rsid w:val="00A17BA4"/>
    <w:rsid w:val="00A20EEA"/>
    <w:rsid w:val="00A21108"/>
    <w:rsid w:val="00A22027"/>
    <w:rsid w:val="00A23B14"/>
    <w:rsid w:val="00A23C98"/>
    <w:rsid w:val="00A23DD5"/>
    <w:rsid w:val="00A2579F"/>
    <w:rsid w:val="00A25E07"/>
    <w:rsid w:val="00A260D3"/>
    <w:rsid w:val="00A2666C"/>
    <w:rsid w:val="00A26725"/>
    <w:rsid w:val="00A269F0"/>
    <w:rsid w:val="00A26D99"/>
    <w:rsid w:val="00A27662"/>
    <w:rsid w:val="00A3016B"/>
    <w:rsid w:val="00A30767"/>
    <w:rsid w:val="00A32F5E"/>
    <w:rsid w:val="00A32F96"/>
    <w:rsid w:val="00A337AC"/>
    <w:rsid w:val="00A34118"/>
    <w:rsid w:val="00A34135"/>
    <w:rsid w:val="00A34BC9"/>
    <w:rsid w:val="00A35BD6"/>
    <w:rsid w:val="00A35E10"/>
    <w:rsid w:val="00A3683B"/>
    <w:rsid w:val="00A36C5B"/>
    <w:rsid w:val="00A40C51"/>
    <w:rsid w:val="00A42399"/>
    <w:rsid w:val="00A431B1"/>
    <w:rsid w:val="00A43EA1"/>
    <w:rsid w:val="00A447DC"/>
    <w:rsid w:val="00A44A08"/>
    <w:rsid w:val="00A45834"/>
    <w:rsid w:val="00A45A21"/>
    <w:rsid w:val="00A45FCC"/>
    <w:rsid w:val="00A46010"/>
    <w:rsid w:val="00A463FA"/>
    <w:rsid w:val="00A46BFF"/>
    <w:rsid w:val="00A47AE8"/>
    <w:rsid w:val="00A5290B"/>
    <w:rsid w:val="00A5389E"/>
    <w:rsid w:val="00A53CE5"/>
    <w:rsid w:val="00A543E9"/>
    <w:rsid w:val="00A56565"/>
    <w:rsid w:val="00A57428"/>
    <w:rsid w:val="00A57E7C"/>
    <w:rsid w:val="00A60C28"/>
    <w:rsid w:val="00A61949"/>
    <w:rsid w:val="00A62FD6"/>
    <w:rsid w:val="00A63A8E"/>
    <w:rsid w:val="00A65A72"/>
    <w:rsid w:val="00A70089"/>
    <w:rsid w:val="00A7072C"/>
    <w:rsid w:val="00A71B39"/>
    <w:rsid w:val="00A7244F"/>
    <w:rsid w:val="00A7255D"/>
    <w:rsid w:val="00A73CE1"/>
    <w:rsid w:val="00A744E5"/>
    <w:rsid w:val="00A7474E"/>
    <w:rsid w:val="00A75933"/>
    <w:rsid w:val="00A76241"/>
    <w:rsid w:val="00A76DDC"/>
    <w:rsid w:val="00A77BA7"/>
    <w:rsid w:val="00A80642"/>
    <w:rsid w:val="00A821FE"/>
    <w:rsid w:val="00A82287"/>
    <w:rsid w:val="00A8273E"/>
    <w:rsid w:val="00A83312"/>
    <w:rsid w:val="00A839B3"/>
    <w:rsid w:val="00A8578A"/>
    <w:rsid w:val="00A85C84"/>
    <w:rsid w:val="00A876FD"/>
    <w:rsid w:val="00A87A91"/>
    <w:rsid w:val="00A903AC"/>
    <w:rsid w:val="00A90472"/>
    <w:rsid w:val="00A91983"/>
    <w:rsid w:val="00A92C28"/>
    <w:rsid w:val="00A93FA2"/>
    <w:rsid w:val="00A93FEB"/>
    <w:rsid w:val="00A972C1"/>
    <w:rsid w:val="00AA038D"/>
    <w:rsid w:val="00AA2437"/>
    <w:rsid w:val="00AA32A7"/>
    <w:rsid w:val="00AA3408"/>
    <w:rsid w:val="00AA3BB9"/>
    <w:rsid w:val="00AA3F6D"/>
    <w:rsid w:val="00AA61D1"/>
    <w:rsid w:val="00AA6A40"/>
    <w:rsid w:val="00AA6D8D"/>
    <w:rsid w:val="00AA710B"/>
    <w:rsid w:val="00AA7B72"/>
    <w:rsid w:val="00AB1A96"/>
    <w:rsid w:val="00AB1E39"/>
    <w:rsid w:val="00AB2400"/>
    <w:rsid w:val="00AB27FA"/>
    <w:rsid w:val="00AB35DA"/>
    <w:rsid w:val="00AB3E65"/>
    <w:rsid w:val="00AB4427"/>
    <w:rsid w:val="00AB54D1"/>
    <w:rsid w:val="00AB6322"/>
    <w:rsid w:val="00AB6C33"/>
    <w:rsid w:val="00AB7E8C"/>
    <w:rsid w:val="00AC038C"/>
    <w:rsid w:val="00AC17F6"/>
    <w:rsid w:val="00AC1F20"/>
    <w:rsid w:val="00AC2902"/>
    <w:rsid w:val="00AC3895"/>
    <w:rsid w:val="00AC46C8"/>
    <w:rsid w:val="00AC4F67"/>
    <w:rsid w:val="00AC527F"/>
    <w:rsid w:val="00AC5E25"/>
    <w:rsid w:val="00AC6664"/>
    <w:rsid w:val="00AC6911"/>
    <w:rsid w:val="00AC69C2"/>
    <w:rsid w:val="00AC6E3A"/>
    <w:rsid w:val="00AC70E1"/>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430"/>
    <w:rsid w:val="00AE25EE"/>
    <w:rsid w:val="00AE30FC"/>
    <w:rsid w:val="00AE326D"/>
    <w:rsid w:val="00AE3304"/>
    <w:rsid w:val="00AE3572"/>
    <w:rsid w:val="00AE52A5"/>
    <w:rsid w:val="00AE5959"/>
    <w:rsid w:val="00AE5F2A"/>
    <w:rsid w:val="00AE78C2"/>
    <w:rsid w:val="00AF2313"/>
    <w:rsid w:val="00AF2692"/>
    <w:rsid w:val="00AF297D"/>
    <w:rsid w:val="00AF2A47"/>
    <w:rsid w:val="00AF2B73"/>
    <w:rsid w:val="00AF2CCF"/>
    <w:rsid w:val="00AF341D"/>
    <w:rsid w:val="00AF4C24"/>
    <w:rsid w:val="00AF519D"/>
    <w:rsid w:val="00AF5753"/>
    <w:rsid w:val="00AF62DD"/>
    <w:rsid w:val="00AF6E69"/>
    <w:rsid w:val="00AF716D"/>
    <w:rsid w:val="00AF73ED"/>
    <w:rsid w:val="00AF7862"/>
    <w:rsid w:val="00AF7C8D"/>
    <w:rsid w:val="00B0001A"/>
    <w:rsid w:val="00B001D2"/>
    <w:rsid w:val="00B002FE"/>
    <w:rsid w:val="00B0088E"/>
    <w:rsid w:val="00B0311B"/>
    <w:rsid w:val="00B03355"/>
    <w:rsid w:val="00B04F7C"/>
    <w:rsid w:val="00B0536B"/>
    <w:rsid w:val="00B10393"/>
    <w:rsid w:val="00B11434"/>
    <w:rsid w:val="00B11C13"/>
    <w:rsid w:val="00B122CD"/>
    <w:rsid w:val="00B122E3"/>
    <w:rsid w:val="00B12626"/>
    <w:rsid w:val="00B135B0"/>
    <w:rsid w:val="00B140BE"/>
    <w:rsid w:val="00B1455D"/>
    <w:rsid w:val="00B14D5C"/>
    <w:rsid w:val="00B1502E"/>
    <w:rsid w:val="00B1642F"/>
    <w:rsid w:val="00B16767"/>
    <w:rsid w:val="00B1705B"/>
    <w:rsid w:val="00B17D5F"/>
    <w:rsid w:val="00B21B6D"/>
    <w:rsid w:val="00B23B8C"/>
    <w:rsid w:val="00B25864"/>
    <w:rsid w:val="00B2598B"/>
    <w:rsid w:val="00B261F1"/>
    <w:rsid w:val="00B26DFE"/>
    <w:rsid w:val="00B27907"/>
    <w:rsid w:val="00B32D59"/>
    <w:rsid w:val="00B336EE"/>
    <w:rsid w:val="00B33E48"/>
    <w:rsid w:val="00B341D1"/>
    <w:rsid w:val="00B34981"/>
    <w:rsid w:val="00B3603D"/>
    <w:rsid w:val="00B40AE4"/>
    <w:rsid w:val="00B40F9F"/>
    <w:rsid w:val="00B432C6"/>
    <w:rsid w:val="00B43795"/>
    <w:rsid w:val="00B446B4"/>
    <w:rsid w:val="00B44BE0"/>
    <w:rsid w:val="00B45A2C"/>
    <w:rsid w:val="00B45E97"/>
    <w:rsid w:val="00B47702"/>
    <w:rsid w:val="00B479C0"/>
    <w:rsid w:val="00B47C4C"/>
    <w:rsid w:val="00B519F0"/>
    <w:rsid w:val="00B51B07"/>
    <w:rsid w:val="00B53BD5"/>
    <w:rsid w:val="00B54326"/>
    <w:rsid w:val="00B54BEC"/>
    <w:rsid w:val="00B55B7D"/>
    <w:rsid w:val="00B5619A"/>
    <w:rsid w:val="00B56CF0"/>
    <w:rsid w:val="00B56E44"/>
    <w:rsid w:val="00B602C5"/>
    <w:rsid w:val="00B605AF"/>
    <w:rsid w:val="00B60ADF"/>
    <w:rsid w:val="00B60B50"/>
    <w:rsid w:val="00B61CC1"/>
    <w:rsid w:val="00B62228"/>
    <w:rsid w:val="00B6428B"/>
    <w:rsid w:val="00B64A5D"/>
    <w:rsid w:val="00B64D93"/>
    <w:rsid w:val="00B65F67"/>
    <w:rsid w:val="00B66A52"/>
    <w:rsid w:val="00B66B34"/>
    <w:rsid w:val="00B6742A"/>
    <w:rsid w:val="00B70543"/>
    <w:rsid w:val="00B70D64"/>
    <w:rsid w:val="00B712AE"/>
    <w:rsid w:val="00B71320"/>
    <w:rsid w:val="00B72161"/>
    <w:rsid w:val="00B72751"/>
    <w:rsid w:val="00B744EA"/>
    <w:rsid w:val="00B80360"/>
    <w:rsid w:val="00B821F7"/>
    <w:rsid w:val="00B8335C"/>
    <w:rsid w:val="00B83B0E"/>
    <w:rsid w:val="00B841E8"/>
    <w:rsid w:val="00B852BD"/>
    <w:rsid w:val="00B85A31"/>
    <w:rsid w:val="00B85C65"/>
    <w:rsid w:val="00B85DB5"/>
    <w:rsid w:val="00B87CC5"/>
    <w:rsid w:val="00B92932"/>
    <w:rsid w:val="00B92C6B"/>
    <w:rsid w:val="00B94EE1"/>
    <w:rsid w:val="00B96645"/>
    <w:rsid w:val="00B96D2C"/>
    <w:rsid w:val="00B97A29"/>
    <w:rsid w:val="00B97D98"/>
    <w:rsid w:val="00BA0013"/>
    <w:rsid w:val="00BA0B3F"/>
    <w:rsid w:val="00BA1A57"/>
    <w:rsid w:val="00BA1D79"/>
    <w:rsid w:val="00BA2267"/>
    <w:rsid w:val="00BA24BE"/>
    <w:rsid w:val="00BA3F21"/>
    <w:rsid w:val="00BA404F"/>
    <w:rsid w:val="00BA5357"/>
    <w:rsid w:val="00BA55B1"/>
    <w:rsid w:val="00BA5675"/>
    <w:rsid w:val="00BA6B42"/>
    <w:rsid w:val="00BB0C7A"/>
    <w:rsid w:val="00BB1032"/>
    <w:rsid w:val="00BB2AD5"/>
    <w:rsid w:val="00BB2DFF"/>
    <w:rsid w:val="00BB356C"/>
    <w:rsid w:val="00BB36B3"/>
    <w:rsid w:val="00BB4412"/>
    <w:rsid w:val="00BB52C8"/>
    <w:rsid w:val="00BB55FC"/>
    <w:rsid w:val="00BB72EB"/>
    <w:rsid w:val="00BB76C8"/>
    <w:rsid w:val="00BB7B97"/>
    <w:rsid w:val="00BC0287"/>
    <w:rsid w:val="00BC205D"/>
    <w:rsid w:val="00BC2C34"/>
    <w:rsid w:val="00BC36BF"/>
    <w:rsid w:val="00BC3847"/>
    <w:rsid w:val="00BC3B82"/>
    <w:rsid w:val="00BC5B75"/>
    <w:rsid w:val="00BC6043"/>
    <w:rsid w:val="00BC637E"/>
    <w:rsid w:val="00BC6972"/>
    <w:rsid w:val="00BC7AE2"/>
    <w:rsid w:val="00BD0092"/>
    <w:rsid w:val="00BD0D0C"/>
    <w:rsid w:val="00BD1B82"/>
    <w:rsid w:val="00BD1D19"/>
    <w:rsid w:val="00BD1F35"/>
    <w:rsid w:val="00BD224E"/>
    <w:rsid w:val="00BD227C"/>
    <w:rsid w:val="00BD24B6"/>
    <w:rsid w:val="00BD38B2"/>
    <w:rsid w:val="00BD581A"/>
    <w:rsid w:val="00BD68FF"/>
    <w:rsid w:val="00BE1984"/>
    <w:rsid w:val="00BE19D2"/>
    <w:rsid w:val="00BE3154"/>
    <w:rsid w:val="00BE39F0"/>
    <w:rsid w:val="00BE4CEC"/>
    <w:rsid w:val="00BE4EAD"/>
    <w:rsid w:val="00BE6F8F"/>
    <w:rsid w:val="00BE7D7E"/>
    <w:rsid w:val="00BE7FD3"/>
    <w:rsid w:val="00BF009B"/>
    <w:rsid w:val="00BF15EC"/>
    <w:rsid w:val="00BF17EB"/>
    <w:rsid w:val="00BF1FAD"/>
    <w:rsid w:val="00BF2706"/>
    <w:rsid w:val="00BF2861"/>
    <w:rsid w:val="00BF2E77"/>
    <w:rsid w:val="00BF2F64"/>
    <w:rsid w:val="00BF428E"/>
    <w:rsid w:val="00BF47AC"/>
    <w:rsid w:val="00BF4F38"/>
    <w:rsid w:val="00BF53C0"/>
    <w:rsid w:val="00BF756D"/>
    <w:rsid w:val="00BF7C6D"/>
    <w:rsid w:val="00C00812"/>
    <w:rsid w:val="00C00CFD"/>
    <w:rsid w:val="00C02E93"/>
    <w:rsid w:val="00C05793"/>
    <w:rsid w:val="00C05E3A"/>
    <w:rsid w:val="00C073BC"/>
    <w:rsid w:val="00C0798C"/>
    <w:rsid w:val="00C07BFC"/>
    <w:rsid w:val="00C10275"/>
    <w:rsid w:val="00C1046C"/>
    <w:rsid w:val="00C1095C"/>
    <w:rsid w:val="00C10E23"/>
    <w:rsid w:val="00C11798"/>
    <w:rsid w:val="00C11BB5"/>
    <w:rsid w:val="00C123F7"/>
    <w:rsid w:val="00C13C71"/>
    <w:rsid w:val="00C15639"/>
    <w:rsid w:val="00C1699D"/>
    <w:rsid w:val="00C17510"/>
    <w:rsid w:val="00C208A7"/>
    <w:rsid w:val="00C20B48"/>
    <w:rsid w:val="00C218ED"/>
    <w:rsid w:val="00C22347"/>
    <w:rsid w:val="00C23263"/>
    <w:rsid w:val="00C24344"/>
    <w:rsid w:val="00C25547"/>
    <w:rsid w:val="00C2597B"/>
    <w:rsid w:val="00C269A9"/>
    <w:rsid w:val="00C274CA"/>
    <w:rsid w:val="00C30053"/>
    <w:rsid w:val="00C31E0A"/>
    <w:rsid w:val="00C31ED9"/>
    <w:rsid w:val="00C322BC"/>
    <w:rsid w:val="00C3271D"/>
    <w:rsid w:val="00C32824"/>
    <w:rsid w:val="00C32C13"/>
    <w:rsid w:val="00C3359E"/>
    <w:rsid w:val="00C337B3"/>
    <w:rsid w:val="00C33BD2"/>
    <w:rsid w:val="00C341F6"/>
    <w:rsid w:val="00C36B2B"/>
    <w:rsid w:val="00C36D11"/>
    <w:rsid w:val="00C3789C"/>
    <w:rsid w:val="00C4214C"/>
    <w:rsid w:val="00C42FD8"/>
    <w:rsid w:val="00C4364C"/>
    <w:rsid w:val="00C43D2F"/>
    <w:rsid w:val="00C43D71"/>
    <w:rsid w:val="00C44EB0"/>
    <w:rsid w:val="00C506F4"/>
    <w:rsid w:val="00C52146"/>
    <w:rsid w:val="00C5313D"/>
    <w:rsid w:val="00C54DC9"/>
    <w:rsid w:val="00C56219"/>
    <w:rsid w:val="00C6281B"/>
    <w:rsid w:val="00C62929"/>
    <w:rsid w:val="00C63540"/>
    <w:rsid w:val="00C636C2"/>
    <w:rsid w:val="00C649E1"/>
    <w:rsid w:val="00C64E30"/>
    <w:rsid w:val="00C66455"/>
    <w:rsid w:val="00C74121"/>
    <w:rsid w:val="00C74397"/>
    <w:rsid w:val="00C74706"/>
    <w:rsid w:val="00C7536C"/>
    <w:rsid w:val="00C75AF1"/>
    <w:rsid w:val="00C7682B"/>
    <w:rsid w:val="00C77DE3"/>
    <w:rsid w:val="00C81644"/>
    <w:rsid w:val="00C82054"/>
    <w:rsid w:val="00C82394"/>
    <w:rsid w:val="00C829F0"/>
    <w:rsid w:val="00C83512"/>
    <w:rsid w:val="00C8364B"/>
    <w:rsid w:val="00C83DED"/>
    <w:rsid w:val="00C857E6"/>
    <w:rsid w:val="00C8581F"/>
    <w:rsid w:val="00C90328"/>
    <w:rsid w:val="00C90DF3"/>
    <w:rsid w:val="00C92823"/>
    <w:rsid w:val="00C92DDF"/>
    <w:rsid w:val="00C9407F"/>
    <w:rsid w:val="00C9471F"/>
    <w:rsid w:val="00C94C6B"/>
    <w:rsid w:val="00C9658D"/>
    <w:rsid w:val="00C96BDB"/>
    <w:rsid w:val="00C9767B"/>
    <w:rsid w:val="00CA0318"/>
    <w:rsid w:val="00CA04B1"/>
    <w:rsid w:val="00CA1132"/>
    <w:rsid w:val="00CA1364"/>
    <w:rsid w:val="00CA1BFB"/>
    <w:rsid w:val="00CA2ACD"/>
    <w:rsid w:val="00CA2D1B"/>
    <w:rsid w:val="00CA2EF0"/>
    <w:rsid w:val="00CA3BA0"/>
    <w:rsid w:val="00CA3FBD"/>
    <w:rsid w:val="00CA457A"/>
    <w:rsid w:val="00CA4C0D"/>
    <w:rsid w:val="00CA4EE0"/>
    <w:rsid w:val="00CA59BA"/>
    <w:rsid w:val="00CA75A5"/>
    <w:rsid w:val="00CB01CF"/>
    <w:rsid w:val="00CB1651"/>
    <w:rsid w:val="00CB1C06"/>
    <w:rsid w:val="00CB2D0E"/>
    <w:rsid w:val="00CB2E33"/>
    <w:rsid w:val="00CB360A"/>
    <w:rsid w:val="00CB54E5"/>
    <w:rsid w:val="00CB66C6"/>
    <w:rsid w:val="00CB717E"/>
    <w:rsid w:val="00CB76E6"/>
    <w:rsid w:val="00CB7B83"/>
    <w:rsid w:val="00CB7FC3"/>
    <w:rsid w:val="00CC0282"/>
    <w:rsid w:val="00CC0A12"/>
    <w:rsid w:val="00CC0BC5"/>
    <w:rsid w:val="00CC0E86"/>
    <w:rsid w:val="00CC1321"/>
    <w:rsid w:val="00CC264F"/>
    <w:rsid w:val="00CC2AA2"/>
    <w:rsid w:val="00CC2B07"/>
    <w:rsid w:val="00CC2BBE"/>
    <w:rsid w:val="00CC2F19"/>
    <w:rsid w:val="00CC53A8"/>
    <w:rsid w:val="00CC59A4"/>
    <w:rsid w:val="00CC5D67"/>
    <w:rsid w:val="00CC716B"/>
    <w:rsid w:val="00CD0083"/>
    <w:rsid w:val="00CD08B7"/>
    <w:rsid w:val="00CD3530"/>
    <w:rsid w:val="00CD4142"/>
    <w:rsid w:val="00CD4E59"/>
    <w:rsid w:val="00CD5345"/>
    <w:rsid w:val="00CD5C24"/>
    <w:rsid w:val="00CD6B84"/>
    <w:rsid w:val="00CE0426"/>
    <w:rsid w:val="00CE132B"/>
    <w:rsid w:val="00CE1A45"/>
    <w:rsid w:val="00CE236F"/>
    <w:rsid w:val="00CE2B0F"/>
    <w:rsid w:val="00CE2E52"/>
    <w:rsid w:val="00CE3B69"/>
    <w:rsid w:val="00CE3E1A"/>
    <w:rsid w:val="00CE676C"/>
    <w:rsid w:val="00CE6BB8"/>
    <w:rsid w:val="00CF031D"/>
    <w:rsid w:val="00CF1C02"/>
    <w:rsid w:val="00CF1C9C"/>
    <w:rsid w:val="00CF289B"/>
    <w:rsid w:val="00CF3037"/>
    <w:rsid w:val="00CF413F"/>
    <w:rsid w:val="00CF42FB"/>
    <w:rsid w:val="00CF591A"/>
    <w:rsid w:val="00CF5986"/>
    <w:rsid w:val="00CF65CC"/>
    <w:rsid w:val="00CF6BC7"/>
    <w:rsid w:val="00CF6D0D"/>
    <w:rsid w:val="00CF77AC"/>
    <w:rsid w:val="00CF7F8A"/>
    <w:rsid w:val="00D00118"/>
    <w:rsid w:val="00D00B2E"/>
    <w:rsid w:val="00D00F25"/>
    <w:rsid w:val="00D010D1"/>
    <w:rsid w:val="00D01BB5"/>
    <w:rsid w:val="00D03334"/>
    <w:rsid w:val="00D0441E"/>
    <w:rsid w:val="00D0535C"/>
    <w:rsid w:val="00D073CF"/>
    <w:rsid w:val="00D113F4"/>
    <w:rsid w:val="00D113F7"/>
    <w:rsid w:val="00D128E0"/>
    <w:rsid w:val="00D12ABD"/>
    <w:rsid w:val="00D138D2"/>
    <w:rsid w:val="00D143CE"/>
    <w:rsid w:val="00D143E8"/>
    <w:rsid w:val="00D15EB3"/>
    <w:rsid w:val="00D17A5D"/>
    <w:rsid w:val="00D20A73"/>
    <w:rsid w:val="00D214A5"/>
    <w:rsid w:val="00D22AD6"/>
    <w:rsid w:val="00D22EC0"/>
    <w:rsid w:val="00D22FDE"/>
    <w:rsid w:val="00D241F0"/>
    <w:rsid w:val="00D2472F"/>
    <w:rsid w:val="00D24DA5"/>
    <w:rsid w:val="00D251DE"/>
    <w:rsid w:val="00D259D4"/>
    <w:rsid w:val="00D264F0"/>
    <w:rsid w:val="00D26B6B"/>
    <w:rsid w:val="00D302AF"/>
    <w:rsid w:val="00D30FC5"/>
    <w:rsid w:val="00D315FB"/>
    <w:rsid w:val="00D33633"/>
    <w:rsid w:val="00D3405A"/>
    <w:rsid w:val="00D41A70"/>
    <w:rsid w:val="00D41B33"/>
    <w:rsid w:val="00D43250"/>
    <w:rsid w:val="00D43C6E"/>
    <w:rsid w:val="00D44428"/>
    <w:rsid w:val="00D454D1"/>
    <w:rsid w:val="00D45974"/>
    <w:rsid w:val="00D46C48"/>
    <w:rsid w:val="00D5019A"/>
    <w:rsid w:val="00D50264"/>
    <w:rsid w:val="00D51090"/>
    <w:rsid w:val="00D51523"/>
    <w:rsid w:val="00D51C91"/>
    <w:rsid w:val="00D51CA9"/>
    <w:rsid w:val="00D52F94"/>
    <w:rsid w:val="00D552E9"/>
    <w:rsid w:val="00D575CD"/>
    <w:rsid w:val="00D61A88"/>
    <w:rsid w:val="00D621C3"/>
    <w:rsid w:val="00D62650"/>
    <w:rsid w:val="00D6408F"/>
    <w:rsid w:val="00D64106"/>
    <w:rsid w:val="00D64955"/>
    <w:rsid w:val="00D66D2C"/>
    <w:rsid w:val="00D67A96"/>
    <w:rsid w:val="00D67EE0"/>
    <w:rsid w:val="00D7062F"/>
    <w:rsid w:val="00D707E4"/>
    <w:rsid w:val="00D71784"/>
    <w:rsid w:val="00D71C80"/>
    <w:rsid w:val="00D72818"/>
    <w:rsid w:val="00D7378E"/>
    <w:rsid w:val="00D73A38"/>
    <w:rsid w:val="00D73D6D"/>
    <w:rsid w:val="00D7493F"/>
    <w:rsid w:val="00D753C1"/>
    <w:rsid w:val="00D75A60"/>
    <w:rsid w:val="00D75D54"/>
    <w:rsid w:val="00D76E58"/>
    <w:rsid w:val="00D77CA6"/>
    <w:rsid w:val="00D8144B"/>
    <w:rsid w:val="00D81656"/>
    <w:rsid w:val="00D81BE9"/>
    <w:rsid w:val="00D8228E"/>
    <w:rsid w:val="00D82D70"/>
    <w:rsid w:val="00D83411"/>
    <w:rsid w:val="00D852B5"/>
    <w:rsid w:val="00D853CE"/>
    <w:rsid w:val="00D9207C"/>
    <w:rsid w:val="00D92CF9"/>
    <w:rsid w:val="00D93BEB"/>
    <w:rsid w:val="00D940B4"/>
    <w:rsid w:val="00D95512"/>
    <w:rsid w:val="00D9647D"/>
    <w:rsid w:val="00D96D08"/>
    <w:rsid w:val="00D973D6"/>
    <w:rsid w:val="00DA1214"/>
    <w:rsid w:val="00DA3174"/>
    <w:rsid w:val="00DA36D2"/>
    <w:rsid w:val="00DA3894"/>
    <w:rsid w:val="00DA4B73"/>
    <w:rsid w:val="00DA6507"/>
    <w:rsid w:val="00DB1100"/>
    <w:rsid w:val="00DB1FC6"/>
    <w:rsid w:val="00DB3235"/>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5D4"/>
    <w:rsid w:val="00DC370C"/>
    <w:rsid w:val="00DC38B8"/>
    <w:rsid w:val="00DC46A3"/>
    <w:rsid w:val="00DC4D9E"/>
    <w:rsid w:val="00DC4E63"/>
    <w:rsid w:val="00DC4F1E"/>
    <w:rsid w:val="00DD0127"/>
    <w:rsid w:val="00DD054A"/>
    <w:rsid w:val="00DD0E16"/>
    <w:rsid w:val="00DD1D60"/>
    <w:rsid w:val="00DD22D3"/>
    <w:rsid w:val="00DD3D6B"/>
    <w:rsid w:val="00DD480E"/>
    <w:rsid w:val="00DD492A"/>
    <w:rsid w:val="00DD5511"/>
    <w:rsid w:val="00DD55F9"/>
    <w:rsid w:val="00DD5E57"/>
    <w:rsid w:val="00DD62DC"/>
    <w:rsid w:val="00DD69C9"/>
    <w:rsid w:val="00DD6D5F"/>
    <w:rsid w:val="00DD6F36"/>
    <w:rsid w:val="00DD7B7E"/>
    <w:rsid w:val="00DE0959"/>
    <w:rsid w:val="00DE0E24"/>
    <w:rsid w:val="00DE3412"/>
    <w:rsid w:val="00DE3B2C"/>
    <w:rsid w:val="00DE3D2E"/>
    <w:rsid w:val="00DE4719"/>
    <w:rsid w:val="00DE4736"/>
    <w:rsid w:val="00DE5171"/>
    <w:rsid w:val="00DE5D05"/>
    <w:rsid w:val="00DE7D07"/>
    <w:rsid w:val="00DF0934"/>
    <w:rsid w:val="00DF0A8A"/>
    <w:rsid w:val="00DF189C"/>
    <w:rsid w:val="00DF2114"/>
    <w:rsid w:val="00DF28E6"/>
    <w:rsid w:val="00DF45A1"/>
    <w:rsid w:val="00DF4C12"/>
    <w:rsid w:val="00DF55F9"/>
    <w:rsid w:val="00DF6A5A"/>
    <w:rsid w:val="00DF6B71"/>
    <w:rsid w:val="00E00D88"/>
    <w:rsid w:val="00E01621"/>
    <w:rsid w:val="00E03AA2"/>
    <w:rsid w:val="00E05599"/>
    <w:rsid w:val="00E05EB5"/>
    <w:rsid w:val="00E06209"/>
    <w:rsid w:val="00E066C9"/>
    <w:rsid w:val="00E06C01"/>
    <w:rsid w:val="00E076A5"/>
    <w:rsid w:val="00E07FE9"/>
    <w:rsid w:val="00E13E98"/>
    <w:rsid w:val="00E14431"/>
    <w:rsid w:val="00E14605"/>
    <w:rsid w:val="00E15CBC"/>
    <w:rsid w:val="00E166C9"/>
    <w:rsid w:val="00E16DA8"/>
    <w:rsid w:val="00E16FDC"/>
    <w:rsid w:val="00E17718"/>
    <w:rsid w:val="00E17C33"/>
    <w:rsid w:val="00E208DD"/>
    <w:rsid w:val="00E20DB5"/>
    <w:rsid w:val="00E221F9"/>
    <w:rsid w:val="00E222F7"/>
    <w:rsid w:val="00E2234A"/>
    <w:rsid w:val="00E2238B"/>
    <w:rsid w:val="00E22512"/>
    <w:rsid w:val="00E22864"/>
    <w:rsid w:val="00E24076"/>
    <w:rsid w:val="00E25000"/>
    <w:rsid w:val="00E2799C"/>
    <w:rsid w:val="00E30065"/>
    <w:rsid w:val="00E3173C"/>
    <w:rsid w:val="00E321E1"/>
    <w:rsid w:val="00E322D1"/>
    <w:rsid w:val="00E32502"/>
    <w:rsid w:val="00E32597"/>
    <w:rsid w:val="00E33C39"/>
    <w:rsid w:val="00E346F5"/>
    <w:rsid w:val="00E35B10"/>
    <w:rsid w:val="00E370AC"/>
    <w:rsid w:val="00E40197"/>
    <w:rsid w:val="00E44045"/>
    <w:rsid w:val="00E44290"/>
    <w:rsid w:val="00E44A46"/>
    <w:rsid w:val="00E460B3"/>
    <w:rsid w:val="00E464C3"/>
    <w:rsid w:val="00E466D4"/>
    <w:rsid w:val="00E46729"/>
    <w:rsid w:val="00E5002D"/>
    <w:rsid w:val="00E50546"/>
    <w:rsid w:val="00E5126E"/>
    <w:rsid w:val="00E514F3"/>
    <w:rsid w:val="00E51811"/>
    <w:rsid w:val="00E52619"/>
    <w:rsid w:val="00E5269D"/>
    <w:rsid w:val="00E52D5D"/>
    <w:rsid w:val="00E52E49"/>
    <w:rsid w:val="00E539B2"/>
    <w:rsid w:val="00E549D7"/>
    <w:rsid w:val="00E54C84"/>
    <w:rsid w:val="00E55649"/>
    <w:rsid w:val="00E56061"/>
    <w:rsid w:val="00E56167"/>
    <w:rsid w:val="00E565FF"/>
    <w:rsid w:val="00E56BC9"/>
    <w:rsid w:val="00E605DA"/>
    <w:rsid w:val="00E60B4A"/>
    <w:rsid w:val="00E62054"/>
    <w:rsid w:val="00E625CE"/>
    <w:rsid w:val="00E62F3A"/>
    <w:rsid w:val="00E63CAF"/>
    <w:rsid w:val="00E6510A"/>
    <w:rsid w:val="00E65E10"/>
    <w:rsid w:val="00E660FB"/>
    <w:rsid w:val="00E70119"/>
    <w:rsid w:val="00E70194"/>
    <w:rsid w:val="00E7021C"/>
    <w:rsid w:val="00E70F6A"/>
    <w:rsid w:val="00E7135C"/>
    <w:rsid w:val="00E71B65"/>
    <w:rsid w:val="00E7294A"/>
    <w:rsid w:val="00E7300E"/>
    <w:rsid w:val="00E731B5"/>
    <w:rsid w:val="00E73C51"/>
    <w:rsid w:val="00E75BC7"/>
    <w:rsid w:val="00E75E7B"/>
    <w:rsid w:val="00E77B95"/>
    <w:rsid w:val="00E80579"/>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5BF1"/>
    <w:rsid w:val="00E96561"/>
    <w:rsid w:val="00E96935"/>
    <w:rsid w:val="00E97A80"/>
    <w:rsid w:val="00E97D8D"/>
    <w:rsid w:val="00EA0FB7"/>
    <w:rsid w:val="00EA17F1"/>
    <w:rsid w:val="00EA2C31"/>
    <w:rsid w:val="00EA2D3E"/>
    <w:rsid w:val="00EA39BE"/>
    <w:rsid w:val="00EA5382"/>
    <w:rsid w:val="00EB1658"/>
    <w:rsid w:val="00EB17BB"/>
    <w:rsid w:val="00EB2187"/>
    <w:rsid w:val="00EB2A5D"/>
    <w:rsid w:val="00EB3E41"/>
    <w:rsid w:val="00EB4DEF"/>
    <w:rsid w:val="00EB54F6"/>
    <w:rsid w:val="00EB5529"/>
    <w:rsid w:val="00EB6512"/>
    <w:rsid w:val="00EB69A0"/>
    <w:rsid w:val="00EB6E07"/>
    <w:rsid w:val="00EB7320"/>
    <w:rsid w:val="00EC045F"/>
    <w:rsid w:val="00EC1957"/>
    <w:rsid w:val="00EC1DB9"/>
    <w:rsid w:val="00EC2FBF"/>
    <w:rsid w:val="00EC414C"/>
    <w:rsid w:val="00EC4502"/>
    <w:rsid w:val="00EC60FD"/>
    <w:rsid w:val="00EC66F6"/>
    <w:rsid w:val="00EC7497"/>
    <w:rsid w:val="00EC758F"/>
    <w:rsid w:val="00EC7D54"/>
    <w:rsid w:val="00ED0512"/>
    <w:rsid w:val="00ED11E9"/>
    <w:rsid w:val="00ED1C4F"/>
    <w:rsid w:val="00ED3335"/>
    <w:rsid w:val="00ED481B"/>
    <w:rsid w:val="00ED60AE"/>
    <w:rsid w:val="00ED7A07"/>
    <w:rsid w:val="00EE0571"/>
    <w:rsid w:val="00EE0CD2"/>
    <w:rsid w:val="00EE19C0"/>
    <w:rsid w:val="00EE1CD9"/>
    <w:rsid w:val="00EE5438"/>
    <w:rsid w:val="00EE65FC"/>
    <w:rsid w:val="00EE7BDF"/>
    <w:rsid w:val="00EF0389"/>
    <w:rsid w:val="00EF0C92"/>
    <w:rsid w:val="00EF14DD"/>
    <w:rsid w:val="00EF17CC"/>
    <w:rsid w:val="00EF27F9"/>
    <w:rsid w:val="00EF2F35"/>
    <w:rsid w:val="00EF491F"/>
    <w:rsid w:val="00EF4DF4"/>
    <w:rsid w:val="00EF5A98"/>
    <w:rsid w:val="00EF64AC"/>
    <w:rsid w:val="00F00517"/>
    <w:rsid w:val="00F00A0A"/>
    <w:rsid w:val="00F011A6"/>
    <w:rsid w:val="00F022FC"/>
    <w:rsid w:val="00F03201"/>
    <w:rsid w:val="00F0332A"/>
    <w:rsid w:val="00F0453F"/>
    <w:rsid w:val="00F04A60"/>
    <w:rsid w:val="00F05D5B"/>
    <w:rsid w:val="00F07A55"/>
    <w:rsid w:val="00F10FE1"/>
    <w:rsid w:val="00F12FB8"/>
    <w:rsid w:val="00F133F3"/>
    <w:rsid w:val="00F14770"/>
    <w:rsid w:val="00F15A64"/>
    <w:rsid w:val="00F15FC1"/>
    <w:rsid w:val="00F16152"/>
    <w:rsid w:val="00F16AD4"/>
    <w:rsid w:val="00F171FD"/>
    <w:rsid w:val="00F17C68"/>
    <w:rsid w:val="00F17EA9"/>
    <w:rsid w:val="00F201E5"/>
    <w:rsid w:val="00F2113C"/>
    <w:rsid w:val="00F215C8"/>
    <w:rsid w:val="00F2434E"/>
    <w:rsid w:val="00F2456A"/>
    <w:rsid w:val="00F24B74"/>
    <w:rsid w:val="00F256BD"/>
    <w:rsid w:val="00F2658E"/>
    <w:rsid w:val="00F27D25"/>
    <w:rsid w:val="00F30DBF"/>
    <w:rsid w:val="00F33589"/>
    <w:rsid w:val="00F35060"/>
    <w:rsid w:val="00F35C45"/>
    <w:rsid w:val="00F35CB9"/>
    <w:rsid w:val="00F36230"/>
    <w:rsid w:val="00F36BCC"/>
    <w:rsid w:val="00F36C0A"/>
    <w:rsid w:val="00F376C8"/>
    <w:rsid w:val="00F37BFB"/>
    <w:rsid w:val="00F40441"/>
    <w:rsid w:val="00F416EA"/>
    <w:rsid w:val="00F41B21"/>
    <w:rsid w:val="00F425B1"/>
    <w:rsid w:val="00F42848"/>
    <w:rsid w:val="00F42A6B"/>
    <w:rsid w:val="00F42C2E"/>
    <w:rsid w:val="00F446FF"/>
    <w:rsid w:val="00F44889"/>
    <w:rsid w:val="00F44BF9"/>
    <w:rsid w:val="00F4521F"/>
    <w:rsid w:val="00F45AAB"/>
    <w:rsid w:val="00F470F9"/>
    <w:rsid w:val="00F4797F"/>
    <w:rsid w:val="00F5024A"/>
    <w:rsid w:val="00F50641"/>
    <w:rsid w:val="00F509E0"/>
    <w:rsid w:val="00F51AB3"/>
    <w:rsid w:val="00F51E4F"/>
    <w:rsid w:val="00F52D6C"/>
    <w:rsid w:val="00F52F2D"/>
    <w:rsid w:val="00F5359F"/>
    <w:rsid w:val="00F54316"/>
    <w:rsid w:val="00F55B78"/>
    <w:rsid w:val="00F5690E"/>
    <w:rsid w:val="00F57036"/>
    <w:rsid w:val="00F5742F"/>
    <w:rsid w:val="00F6002B"/>
    <w:rsid w:val="00F609C0"/>
    <w:rsid w:val="00F61C08"/>
    <w:rsid w:val="00F61EA2"/>
    <w:rsid w:val="00F623B5"/>
    <w:rsid w:val="00F63384"/>
    <w:rsid w:val="00F64B32"/>
    <w:rsid w:val="00F6511A"/>
    <w:rsid w:val="00F65697"/>
    <w:rsid w:val="00F6632C"/>
    <w:rsid w:val="00F669E5"/>
    <w:rsid w:val="00F67DC8"/>
    <w:rsid w:val="00F70068"/>
    <w:rsid w:val="00F74C19"/>
    <w:rsid w:val="00F75098"/>
    <w:rsid w:val="00F75285"/>
    <w:rsid w:val="00F7665E"/>
    <w:rsid w:val="00F769AD"/>
    <w:rsid w:val="00F76C6D"/>
    <w:rsid w:val="00F800FF"/>
    <w:rsid w:val="00F8055F"/>
    <w:rsid w:val="00F80A76"/>
    <w:rsid w:val="00F80FF1"/>
    <w:rsid w:val="00F81410"/>
    <w:rsid w:val="00F8172F"/>
    <w:rsid w:val="00F8177A"/>
    <w:rsid w:val="00F831FF"/>
    <w:rsid w:val="00F8388C"/>
    <w:rsid w:val="00F84F7D"/>
    <w:rsid w:val="00F86424"/>
    <w:rsid w:val="00F87144"/>
    <w:rsid w:val="00F873BE"/>
    <w:rsid w:val="00F87695"/>
    <w:rsid w:val="00F87A55"/>
    <w:rsid w:val="00F903F6"/>
    <w:rsid w:val="00F90DAB"/>
    <w:rsid w:val="00F92418"/>
    <w:rsid w:val="00F939A1"/>
    <w:rsid w:val="00F947B7"/>
    <w:rsid w:val="00F952FD"/>
    <w:rsid w:val="00F9540C"/>
    <w:rsid w:val="00F95DE8"/>
    <w:rsid w:val="00F967D2"/>
    <w:rsid w:val="00FA0287"/>
    <w:rsid w:val="00FA0A51"/>
    <w:rsid w:val="00FA1D83"/>
    <w:rsid w:val="00FA22A4"/>
    <w:rsid w:val="00FA2585"/>
    <w:rsid w:val="00FA3C01"/>
    <w:rsid w:val="00FA510E"/>
    <w:rsid w:val="00FA6A4D"/>
    <w:rsid w:val="00FA76B3"/>
    <w:rsid w:val="00FB0F37"/>
    <w:rsid w:val="00FB1987"/>
    <w:rsid w:val="00FB20D3"/>
    <w:rsid w:val="00FB27C7"/>
    <w:rsid w:val="00FB2D75"/>
    <w:rsid w:val="00FB5668"/>
    <w:rsid w:val="00FB5B25"/>
    <w:rsid w:val="00FB5D79"/>
    <w:rsid w:val="00FB5EA5"/>
    <w:rsid w:val="00FB683D"/>
    <w:rsid w:val="00FB69F1"/>
    <w:rsid w:val="00FB6BE5"/>
    <w:rsid w:val="00FB72B0"/>
    <w:rsid w:val="00FB741A"/>
    <w:rsid w:val="00FB7515"/>
    <w:rsid w:val="00FB76F7"/>
    <w:rsid w:val="00FC2643"/>
    <w:rsid w:val="00FC3CED"/>
    <w:rsid w:val="00FC3E14"/>
    <w:rsid w:val="00FC541D"/>
    <w:rsid w:val="00FC6093"/>
    <w:rsid w:val="00FC6D99"/>
    <w:rsid w:val="00FC7B26"/>
    <w:rsid w:val="00FD1176"/>
    <w:rsid w:val="00FD23AF"/>
    <w:rsid w:val="00FD370D"/>
    <w:rsid w:val="00FD4880"/>
    <w:rsid w:val="00FD50B1"/>
    <w:rsid w:val="00FD57C4"/>
    <w:rsid w:val="00FD5AB4"/>
    <w:rsid w:val="00FD6874"/>
    <w:rsid w:val="00FE4515"/>
    <w:rsid w:val="00FE4752"/>
    <w:rsid w:val="00FE4C1F"/>
    <w:rsid w:val="00FE51F5"/>
    <w:rsid w:val="00FE6664"/>
    <w:rsid w:val="00FE767C"/>
    <w:rsid w:val="00FE7B89"/>
    <w:rsid w:val="00FE7CE5"/>
    <w:rsid w:val="00FF0ECE"/>
    <w:rsid w:val="00FF1891"/>
    <w:rsid w:val="00FF1962"/>
    <w:rsid w:val="00FF2A21"/>
    <w:rsid w:val="00FF33E3"/>
    <w:rsid w:val="00FF45CF"/>
    <w:rsid w:val="00FF4B1B"/>
    <w:rsid w:val="00FF50E0"/>
    <w:rsid w:val="00FF53FB"/>
    <w:rsid w:val="00FF6E85"/>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4C4246"/>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paragraph" w:styleId="Heading3">
    <w:name w:val="heading 3"/>
    <w:basedOn w:val="Normal"/>
    <w:next w:val="Normal"/>
    <w:link w:val="Heading3Char"/>
    <w:uiPriority w:val="9"/>
    <w:semiHidden/>
    <w:unhideWhenUsed/>
    <w:qFormat/>
    <w:rsid w:val="00F16AD4"/>
    <w:pPr>
      <w:keepNext/>
      <w:keepLines/>
      <w:spacing w:before="4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 w:type="character" w:customStyle="1" w:styleId="Heading3Char">
    <w:name w:val="Heading 3 Char"/>
    <w:basedOn w:val="DefaultParagraphFont"/>
    <w:link w:val="Heading3"/>
    <w:uiPriority w:val="9"/>
    <w:semiHidden/>
    <w:rsid w:val="00F16AD4"/>
    <w:rPr>
      <w:rFonts w:asciiTheme="majorHAnsi" w:eastAsiaTheme="majorEastAsia" w:hAnsiTheme="majorHAnsi" w:cstheme="majorBidi"/>
      <w:color w:val="1F4D78" w:themeColor="accent1" w:themeShade="7F"/>
      <w:sz w:val="24"/>
      <w:szCs w:val="24"/>
    </w:rPr>
  </w:style>
  <w:style w:type="character" w:customStyle="1" w:styleId="cf01">
    <w:name w:val="cf01"/>
    <w:basedOn w:val="DefaultParagraphFont"/>
    <w:rsid w:val="0054448E"/>
    <w:rPr>
      <w:rFonts w:ascii="Segoe UI" w:hAnsi="Segoe UI" w:cs="Segoe UI" w:hint="default"/>
      <w:sz w:val="18"/>
      <w:szCs w:val="18"/>
    </w:rPr>
  </w:style>
  <w:style w:type="table" w:customStyle="1" w:styleId="TableGrid11">
    <w:name w:val="Table Grid11"/>
    <w:basedOn w:val="TableNormal"/>
    <w:next w:val="TableGrid"/>
    <w:uiPriority w:val="59"/>
    <w:rsid w:val="00632EBF"/>
    <w:pPr>
      <w:spacing w:after="0" w:line="240" w:lineRule="auto"/>
    </w:pPr>
    <w:rPr>
      <w:rFonts w:ascii="Calibri" w:eastAsia="Calibri" w:hAnsi="Calibri" w:cs="Times New Roman"/>
      <w:sz w:val="20"/>
      <w:szCs w:val="20"/>
      <w:lang w:eastAsia="en-GB"/>
    </w:rP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366760635">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19528614">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65518232">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16779909">
      <w:bodyDiv w:val="1"/>
      <w:marLeft w:val="0"/>
      <w:marRight w:val="0"/>
      <w:marTop w:val="0"/>
      <w:marBottom w:val="0"/>
      <w:divBdr>
        <w:top w:val="none" w:sz="0" w:space="0" w:color="auto"/>
        <w:left w:val="none" w:sz="0" w:space="0" w:color="auto"/>
        <w:bottom w:val="none" w:sz="0" w:space="0" w:color="auto"/>
        <w:right w:val="none" w:sz="0" w:space="0" w:color="auto"/>
      </w:divBdr>
    </w:div>
    <w:div w:id="740174995">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760032544">
      <w:bodyDiv w:val="1"/>
      <w:marLeft w:val="0"/>
      <w:marRight w:val="0"/>
      <w:marTop w:val="0"/>
      <w:marBottom w:val="0"/>
      <w:divBdr>
        <w:top w:val="none" w:sz="0" w:space="0" w:color="auto"/>
        <w:left w:val="none" w:sz="0" w:space="0" w:color="auto"/>
        <w:bottom w:val="none" w:sz="0" w:space="0" w:color="auto"/>
        <w:right w:val="none" w:sz="0" w:space="0" w:color="auto"/>
      </w:divBdr>
    </w:div>
    <w:div w:id="796066390">
      <w:bodyDiv w:val="1"/>
      <w:marLeft w:val="0"/>
      <w:marRight w:val="0"/>
      <w:marTop w:val="0"/>
      <w:marBottom w:val="0"/>
      <w:divBdr>
        <w:top w:val="none" w:sz="0" w:space="0" w:color="auto"/>
        <w:left w:val="none" w:sz="0" w:space="0" w:color="auto"/>
        <w:bottom w:val="none" w:sz="0" w:space="0" w:color="auto"/>
        <w:right w:val="none" w:sz="0" w:space="0" w:color="auto"/>
      </w:divBdr>
    </w:div>
    <w:div w:id="851185785">
      <w:bodyDiv w:val="1"/>
      <w:marLeft w:val="0"/>
      <w:marRight w:val="0"/>
      <w:marTop w:val="0"/>
      <w:marBottom w:val="0"/>
      <w:divBdr>
        <w:top w:val="none" w:sz="0" w:space="0" w:color="auto"/>
        <w:left w:val="none" w:sz="0" w:space="0" w:color="auto"/>
        <w:bottom w:val="none" w:sz="0" w:space="0" w:color="auto"/>
        <w:right w:val="none" w:sz="0" w:space="0" w:color="auto"/>
      </w:divBdr>
    </w:div>
    <w:div w:id="880871479">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04629124">
      <w:bodyDiv w:val="1"/>
      <w:marLeft w:val="0"/>
      <w:marRight w:val="0"/>
      <w:marTop w:val="0"/>
      <w:marBottom w:val="0"/>
      <w:divBdr>
        <w:top w:val="none" w:sz="0" w:space="0" w:color="auto"/>
        <w:left w:val="none" w:sz="0" w:space="0" w:color="auto"/>
        <w:bottom w:val="none" w:sz="0" w:space="0" w:color="auto"/>
        <w:right w:val="none" w:sz="0" w:space="0" w:color="auto"/>
      </w:divBdr>
    </w:div>
    <w:div w:id="1017123582">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9383290">
      <w:bodyDiv w:val="1"/>
      <w:marLeft w:val="0"/>
      <w:marRight w:val="0"/>
      <w:marTop w:val="0"/>
      <w:marBottom w:val="0"/>
      <w:divBdr>
        <w:top w:val="none" w:sz="0" w:space="0" w:color="auto"/>
        <w:left w:val="none" w:sz="0" w:space="0" w:color="auto"/>
        <w:bottom w:val="none" w:sz="0" w:space="0" w:color="auto"/>
        <w:right w:val="none" w:sz="0" w:space="0" w:color="auto"/>
      </w:divBdr>
    </w:div>
    <w:div w:id="1196503970">
      <w:bodyDiv w:val="1"/>
      <w:marLeft w:val="0"/>
      <w:marRight w:val="0"/>
      <w:marTop w:val="0"/>
      <w:marBottom w:val="0"/>
      <w:divBdr>
        <w:top w:val="none" w:sz="0" w:space="0" w:color="auto"/>
        <w:left w:val="none" w:sz="0" w:space="0" w:color="auto"/>
        <w:bottom w:val="none" w:sz="0" w:space="0" w:color="auto"/>
        <w:right w:val="none" w:sz="0" w:space="0" w:color="auto"/>
      </w:divBdr>
    </w:div>
    <w:div w:id="1204173323">
      <w:bodyDiv w:val="1"/>
      <w:marLeft w:val="0"/>
      <w:marRight w:val="0"/>
      <w:marTop w:val="0"/>
      <w:marBottom w:val="0"/>
      <w:divBdr>
        <w:top w:val="none" w:sz="0" w:space="0" w:color="auto"/>
        <w:left w:val="none" w:sz="0" w:space="0" w:color="auto"/>
        <w:bottom w:val="none" w:sz="0" w:space="0" w:color="auto"/>
        <w:right w:val="none" w:sz="0" w:space="0" w:color="auto"/>
      </w:divBdr>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242714278">
      <w:bodyDiv w:val="1"/>
      <w:marLeft w:val="0"/>
      <w:marRight w:val="0"/>
      <w:marTop w:val="0"/>
      <w:marBottom w:val="0"/>
      <w:divBdr>
        <w:top w:val="none" w:sz="0" w:space="0" w:color="auto"/>
        <w:left w:val="none" w:sz="0" w:space="0" w:color="auto"/>
        <w:bottom w:val="none" w:sz="0" w:space="0" w:color="auto"/>
        <w:right w:val="none" w:sz="0" w:space="0" w:color="auto"/>
      </w:divBdr>
    </w:div>
    <w:div w:id="1308365844">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675064227">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1833909082">
      <w:bodyDiv w:val="1"/>
      <w:marLeft w:val="0"/>
      <w:marRight w:val="0"/>
      <w:marTop w:val="0"/>
      <w:marBottom w:val="0"/>
      <w:divBdr>
        <w:top w:val="none" w:sz="0" w:space="0" w:color="auto"/>
        <w:left w:val="none" w:sz="0" w:space="0" w:color="auto"/>
        <w:bottom w:val="none" w:sz="0" w:space="0" w:color="auto"/>
        <w:right w:val="none" w:sz="0" w:space="0" w:color="auto"/>
      </w:divBdr>
    </w:div>
    <w:div w:id="1906135463">
      <w:bodyDiv w:val="1"/>
      <w:marLeft w:val="0"/>
      <w:marRight w:val="0"/>
      <w:marTop w:val="0"/>
      <w:marBottom w:val="0"/>
      <w:divBdr>
        <w:top w:val="none" w:sz="0" w:space="0" w:color="auto"/>
        <w:left w:val="none" w:sz="0" w:space="0" w:color="auto"/>
        <w:bottom w:val="none" w:sz="0" w:space="0" w:color="auto"/>
        <w:right w:val="none" w:sz="0" w:space="0" w:color="auto"/>
      </w:divBdr>
    </w:div>
    <w:div w:id="1910727271">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 w:id="2102949074">
      <w:bodyDiv w:val="1"/>
      <w:marLeft w:val="0"/>
      <w:marRight w:val="0"/>
      <w:marTop w:val="0"/>
      <w:marBottom w:val="0"/>
      <w:divBdr>
        <w:top w:val="none" w:sz="0" w:space="0" w:color="auto"/>
        <w:left w:val="none" w:sz="0" w:space="0" w:color="auto"/>
        <w:bottom w:val="none" w:sz="0" w:space="0" w:color="auto"/>
        <w:right w:val="none" w:sz="0" w:space="0" w:color="auto"/>
      </w:divBdr>
    </w:div>
    <w:div w:id="2124183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pn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 Id="rId22" Type="http://schemas.openxmlformats.org/officeDocument/2006/relationships/image" Target="media/image10.emf"/></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7BFCA8D-EF62-4509-A1E9-CDD7948A909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8A3DF33E-3617-44E6-B544-0D7CA863A424}"/>
</file>

<file path=customXml/itemProps3.xml><?xml version="1.0" encoding="utf-8"?>
<ds:datastoreItem xmlns:ds="http://schemas.openxmlformats.org/officeDocument/2006/customXml" ds:itemID="{2EFDE7F8-CC4B-4453-B798-5F5697EB5C69}">
  <ds:schemaRefs>
    <ds:schemaRef ds:uri="http://schemas.openxmlformats.org/officeDocument/2006/bibliography"/>
  </ds:schemaRefs>
</ds:datastoreItem>
</file>

<file path=customXml/itemProps4.xml><?xml version="1.0" encoding="utf-8"?>
<ds:datastoreItem xmlns:ds="http://schemas.openxmlformats.org/officeDocument/2006/customXml" ds:itemID="{E86C7F2F-052F-49A3-8F63-2D8A81A0BF7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17</Pages>
  <Words>6424</Words>
  <Characters>35722</Characters>
  <Application>Microsoft Office Word</Application>
  <DocSecurity>0</DocSecurity>
  <Lines>940</Lines>
  <Paragraphs>577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41569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7</cp:revision>
  <cp:lastPrinted>2025-11-11T15:48:00Z</cp:lastPrinted>
  <dcterms:created xsi:type="dcterms:W3CDTF">2026-01-06T14:59:00Z</dcterms:created>
  <dcterms:modified xsi:type="dcterms:W3CDTF">2026-01-12T15:17:00Z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