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FB6600" w:rsidR="00AD064D" w:rsidP="00546EA8" w:rsidRDefault="00C107F2" w14:paraId="6D2903DD" w14:textId="2813E51A">
      <w:pPr>
        <w:adjustRightInd w:val="0"/>
        <w:spacing w:before="100" w:beforeAutospacing="1" w:after="100" w:afterAutospacing="1" w:line="240" w:lineRule="auto"/>
        <w:jc w:val="both"/>
        <w:rPr>
          <w:rFonts w:ascii="Arial" w:hAnsi="Arial" w:eastAsia="Times New Roman" w:cs="Arial"/>
          <w:sz w:val="24"/>
          <w:szCs w:val="24"/>
          <w:lang w:eastAsia="en-GB"/>
        </w:rPr>
      </w:pP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sidR="0072604C">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896047" w:rsidR="00083FC0" w:rsidTr="6D3F67FB" w14:paraId="6D2903E2" w14:textId="77777777">
        <w:tc>
          <w:tcPr>
            <w:tcW w:w="2547" w:type="dxa"/>
            <w:tcMar/>
          </w:tcPr>
          <w:p w:rsidRPr="002A4613" w:rsidR="00F5082D" w:rsidP="6D3F67FB" w:rsidRDefault="00F5082D" w14:paraId="6D2903DE" w14:textId="77777777">
            <w:pPr>
              <w:rPr>
                <w:rFonts w:ascii="Verdana" w:hAnsi="Verdana" w:eastAsia="Verdana" w:cs="Verdana"/>
                <w:b w:val="1"/>
                <w:bCs w:val="1"/>
                <w:sz w:val="24"/>
                <w:szCs w:val="24"/>
              </w:rPr>
            </w:pPr>
            <w:r w:rsidRPr="6D3F67FB" w:rsidR="00F5082D">
              <w:rPr>
                <w:rFonts w:ascii="Verdana" w:hAnsi="Verdana" w:eastAsia="Verdana" w:cs="Verdana"/>
                <w:b w:val="1"/>
                <w:bCs w:val="1"/>
                <w:sz w:val="24"/>
                <w:szCs w:val="24"/>
              </w:rPr>
              <w:t>Meeting Date</w:t>
            </w:r>
          </w:p>
        </w:tc>
        <w:tc>
          <w:tcPr>
            <w:tcW w:w="3260" w:type="dxa"/>
            <w:gridSpan w:val="2"/>
            <w:tcMar/>
          </w:tcPr>
          <w:p w:rsidRPr="002A4613" w:rsidR="00F5082D" w:rsidP="6D3F67FB" w:rsidRDefault="002A4613" w14:paraId="6D2903DF" w14:textId="647A5BA8">
            <w:pPr>
              <w:rPr>
                <w:rFonts w:ascii="Verdana" w:hAnsi="Verdana" w:eastAsia="Verdana" w:cs="Verdana"/>
                <w:b w:val="1"/>
                <w:bCs w:val="1"/>
                <w:sz w:val="24"/>
                <w:szCs w:val="24"/>
              </w:rPr>
            </w:pPr>
            <w:r w:rsidRPr="6D3F67FB" w:rsidR="002A4613">
              <w:rPr>
                <w:rFonts w:ascii="Verdana" w:hAnsi="Verdana" w:eastAsia="Verdana" w:cs="Verdana"/>
                <w:b w:val="1"/>
                <w:bCs w:val="1"/>
                <w:sz w:val="24"/>
                <w:szCs w:val="24"/>
              </w:rPr>
              <w:t>27</w:t>
            </w:r>
            <w:r w:rsidRPr="6D3F67FB" w:rsidR="5ECDCC2D">
              <w:rPr>
                <w:rFonts w:ascii="Verdana" w:hAnsi="Verdana" w:eastAsia="Verdana" w:cs="Verdana"/>
                <w:b w:val="1"/>
                <w:bCs w:val="1"/>
                <w:sz w:val="24"/>
                <w:szCs w:val="24"/>
              </w:rPr>
              <w:t xml:space="preserve"> </w:t>
            </w:r>
            <w:r w:rsidRPr="6D3F67FB" w:rsidR="002A4613">
              <w:rPr>
                <w:rFonts w:ascii="Verdana" w:hAnsi="Verdana" w:eastAsia="Verdana" w:cs="Verdana"/>
                <w:b w:val="1"/>
                <w:bCs w:val="1"/>
                <w:sz w:val="24"/>
                <w:szCs w:val="24"/>
              </w:rPr>
              <w:t>January</w:t>
            </w:r>
            <w:r w:rsidRPr="6D3F67FB" w:rsidR="003304E9">
              <w:rPr>
                <w:rFonts w:ascii="Verdana" w:hAnsi="Verdana" w:eastAsia="Verdana" w:cs="Verdana"/>
                <w:b w:val="1"/>
                <w:bCs w:val="1"/>
                <w:sz w:val="24"/>
                <w:szCs w:val="24"/>
              </w:rPr>
              <w:t xml:space="preserve"> 202</w:t>
            </w:r>
            <w:r w:rsidRPr="6D3F67FB" w:rsidR="002A4613">
              <w:rPr>
                <w:rFonts w:ascii="Verdana" w:hAnsi="Verdana" w:eastAsia="Verdana" w:cs="Verdana"/>
                <w:b w:val="1"/>
                <w:bCs w:val="1"/>
                <w:sz w:val="24"/>
                <w:szCs w:val="24"/>
              </w:rPr>
              <w:t>6</w:t>
            </w:r>
          </w:p>
        </w:tc>
        <w:tc>
          <w:tcPr>
            <w:tcW w:w="2368" w:type="dxa"/>
            <w:gridSpan w:val="3"/>
            <w:tcMar/>
          </w:tcPr>
          <w:p w:rsidRPr="002A4613" w:rsidR="00F5082D" w:rsidP="6D3F67FB" w:rsidRDefault="00F5082D" w14:paraId="6D2903E0" w14:textId="77777777">
            <w:pPr>
              <w:rPr>
                <w:rFonts w:ascii="Verdana" w:hAnsi="Verdana" w:eastAsia="Verdana" w:cs="Verdana"/>
                <w:b w:val="1"/>
                <w:bCs w:val="1"/>
                <w:sz w:val="24"/>
                <w:szCs w:val="24"/>
              </w:rPr>
            </w:pPr>
            <w:r w:rsidRPr="6D3F67FB" w:rsidR="00F5082D">
              <w:rPr>
                <w:rFonts w:ascii="Verdana" w:hAnsi="Verdana" w:eastAsia="Verdana" w:cs="Verdana"/>
                <w:b w:val="1"/>
                <w:bCs w:val="1"/>
                <w:sz w:val="24"/>
                <w:szCs w:val="24"/>
              </w:rPr>
              <w:t>Agenda Item</w:t>
            </w:r>
          </w:p>
        </w:tc>
        <w:tc>
          <w:tcPr>
            <w:tcW w:w="841" w:type="dxa"/>
            <w:tcMar/>
          </w:tcPr>
          <w:p w:rsidRPr="002A4613" w:rsidR="00F5082D" w:rsidP="00FA0CA9" w:rsidRDefault="0021178A" w14:paraId="6D2903E1" w14:textId="1F56DB40">
            <w:pPr/>
            <w:r w:rsidRPr="6D3F67FB" w:rsidR="0F5EA05D">
              <w:rPr>
                <w:rFonts w:ascii="Verdana" w:hAnsi="Verdana" w:eastAsia="Verdana" w:cs="Verdana"/>
                <w:b w:val="1"/>
                <w:bCs w:val="1"/>
                <w:sz w:val="24"/>
                <w:szCs w:val="24"/>
              </w:rPr>
              <w:t>2.2</w:t>
            </w:r>
          </w:p>
        </w:tc>
      </w:tr>
      <w:tr w:rsidRPr="00896047" w:rsidR="00B0479E" w:rsidTr="6D3F67FB" w14:paraId="1EEB45B2" w14:textId="77777777">
        <w:tc>
          <w:tcPr>
            <w:tcW w:w="2547" w:type="dxa"/>
            <w:tcMar/>
          </w:tcPr>
          <w:p w:rsidRPr="002A4613" w:rsidR="00B0479E" w:rsidP="6D3F67FB" w:rsidRDefault="00B0479E" w14:paraId="4A48663E" w14:textId="6879CA0B">
            <w:pPr>
              <w:rPr>
                <w:rFonts w:ascii="Verdana" w:hAnsi="Verdana" w:eastAsia="Verdana" w:cs="Verdana"/>
                <w:b w:val="1"/>
                <w:bCs w:val="1"/>
                <w:sz w:val="24"/>
                <w:szCs w:val="24"/>
              </w:rPr>
            </w:pPr>
            <w:r w:rsidRPr="6D3F67FB" w:rsidR="00B0479E">
              <w:rPr>
                <w:rFonts w:ascii="Verdana" w:hAnsi="Verdana" w:eastAsia="Verdana" w:cs="Verdana"/>
                <w:b w:val="1"/>
                <w:bCs w:val="1"/>
                <w:sz w:val="24"/>
                <w:szCs w:val="24"/>
              </w:rPr>
              <w:t xml:space="preserve">Name of Meeting </w:t>
            </w:r>
          </w:p>
        </w:tc>
        <w:tc>
          <w:tcPr>
            <w:tcW w:w="6469" w:type="dxa"/>
            <w:gridSpan w:val="6"/>
            <w:tcMar/>
          </w:tcPr>
          <w:p w:rsidRPr="002A4613" w:rsidR="00B0479E" w:rsidP="6D3F67FB" w:rsidRDefault="001A187C" w14:paraId="5687483E" w14:textId="194E4A2D">
            <w:pPr>
              <w:rPr>
                <w:rFonts w:ascii="Verdana" w:hAnsi="Verdana" w:eastAsia="Verdana" w:cs="Verdana"/>
                <w:b w:val="1"/>
                <w:bCs w:val="1"/>
                <w:sz w:val="24"/>
                <w:szCs w:val="24"/>
              </w:rPr>
            </w:pPr>
            <w:r w:rsidRPr="6D3F67FB" w:rsidR="001A187C">
              <w:rPr>
                <w:rFonts w:ascii="Verdana" w:hAnsi="Verdana" w:eastAsia="Verdana" w:cs="Verdana"/>
                <w:color w:val="000000" w:themeColor="text1" w:themeTint="FF" w:themeShade="FF"/>
                <w:sz w:val="24"/>
                <w:szCs w:val="24"/>
              </w:rPr>
              <w:t>Performance &amp; Finance Committee</w:t>
            </w:r>
          </w:p>
        </w:tc>
      </w:tr>
      <w:tr w:rsidRPr="00896047" w:rsidR="00450437" w:rsidTr="6D3F67FB" w14:paraId="6D2903E5" w14:textId="77777777">
        <w:tc>
          <w:tcPr>
            <w:tcW w:w="2547" w:type="dxa"/>
            <w:tcMar/>
          </w:tcPr>
          <w:p w:rsidRPr="002A4613" w:rsidR="00450437" w:rsidP="6D3F67FB" w:rsidRDefault="00450437" w14:paraId="6D2903E3"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Report Title</w:t>
            </w:r>
          </w:p>
        </w:tc>
        <w:tc>
          <w:tcPr>
            <w:tcW w:w="6469" w:type="dxa"/>
            <w:gridSpan w:val="6"/>
            <w:tcMar/>
          </w:tcPr>
          <w:p w:rsidRPr="002A4613" w:rsidR="00450437" w:rsidP="6D3F67FB" w:rsidRDefault="00450437" w14:paraId="6D2903E4" w14:textId="3AC9F5D5">
            <w:pPr>
              <w:rPr>
                <w:rFonts w:ascii="Verdana" w:hAnsi="Verdana" w:eastAsia="Verdana" w:cs="Verdana"/>
                <w:b w:val="1"/>
                <w:bCs w:val="1"/>
                <w:sz w:val="24"/>
                <w:szCs w:val="24"/>
              </w:rPr>
            </w:pPr>
            <w:r w:rsidRPr="6D3F67FB" w:rsidR="00450437">
              <w:rPr>
                <w:rFonts w:ascii="Verdana" w:hAnsi="Verdana" w:eastAsia="Verdana" w:cs="Verdana"/>
                <w:color w:val="000000" w:themeColor="text1" w:themeTint="FF" w:themeShade="FF"/>
                <w:sz w:val="24"/>
                <w:szCs w:val="24"/>
              </w:rPr>
              <w:t xml:space="preserve">Financial Report – Month </w:t>
            </w:r>
            <w:r w:rsidRPr="6D3F67FB" w:rsidR="002A4613">
              <w:rPr>
                <w:rFonts w:ascii="Verdana" w:hAnsi="Verdana" w:eastAsia="Verdana" w:cs="Verdana"/>
                <w:color w:val="000000" w:themeColor="text1" w:themeTint="FF" w:themeShade="FF"/>
                <w:sz w:val="24"/>
                <w:szCs w:val="24"/>
              </w:rPr>
              <w:t>9</w:t>
            </w:r>
            <w:r w:rsidRPr="6D3F67FB" w:rsidR="00450437">
              <w:rPr>
                <w:rFonts w:ascii="Verdana" w:hAnsi="Verdana" w:eastAsia="Verdana" w:cs="Verdana"/>
                <w:color w:val="000000" w:themeColor="text1" w:themeTint="FF" w:themeShade="FF"/>
                <w:sz w:val="24"/>
                <w:szCs w:val="24"/>
              </w:rPr>
              <w:t xml:space="preserve"> 202</w:t>
            </w:r>
            <w:r w:rsidRPr="6D3F67FB" w:rsidR="00916EE3">
              <w:rPr>
                <w:rFonts w:ascii="Verdana" w:hAnsi="Verdana" w:eastAsia="Verdana" w:cs="Verdana"/>
                <w:color w:val="000000" w:themeColor="text1" w:themeTint="FF" w:themeShade="FF"/>
                <w:sz w:val="24"/>
                <w:szCs w:val="24"/>
              </w:rPr>
              <w:t>5</w:t>
            </w:r>
            <w:r w:rsidRPr="6D3F67FB" w:rsidR="00450437">
              <w:rPr>
                <w:rFonts w:ascii="Verdana" w:hAnsi="Verdana" w:eastAsia="Verdana" w:cs="Verdana"/>
                <w:color w:val="000000" w:themeColor="text1" w:themeTint="FF" w:themeShade="FF"/>
                <w:sz w:val="24"/>
                <w:szCs w:val="24"/>
              </w:rPr>
              <w:t>/2</w:t>
            </w:r>
            <w:r w:rsidRPr="6D3F67FB" w:rsidR="00916EE3">
              <w:rPr>
                <w:rFonts w:ascii="Verdana" w:hAnsi="Verdana" w:eastAsia="Verdana" w:cs="Verdana"/>
                <w:color w:val="000000" w:themeColor="text1" w:themeTint="FF" w:themeShade="FF"/>
                <w:sz w:val="24"/>
                <w:szCs w:val="24"/>
              </w:rPr>
              <w:t>6</w:t>
            </w:r>
          </w:p>
        </w:tc>
      </w:tr>
      <w:tr w:rsidRPr="00896047" w:rsidR="00450437" w:rsidTr="6D3F67FB" w14:paraId="6D2903E8" w14:textId="77777777">
        <w:tc>
          <w:tcPr>
            <w:tcW w:w="2547" w:type="dxa"/>
            <w:tcMar/>
          </w:tcPr>
          <w:p w:rsidRPr="002A4613" w:rsidR="00450437" w:rsidP="6D3F67FB" w:rsidRDefault="00450437" w14:paraId="6D2903E6"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Report Author</w:t>
            </w:r>
          </w:p>
        </w:tc>
        <w:tc>
          <w:tcPr>
            <w:tcW w:w="6469" w:type="dxa"/>
            <w:gridSpan w:val="6"/>
            <w:tcMar/>
          </w:tcPr>
          <w:p w:rsidRPr="002A4613" w:rsidR="00450437" w:rsidP="6D3F67FB" w:rsidRDefault="00450437" w14:paraId="38050948" w14:textId="77777777">
            <w:pPr>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Samantha Moss, Deputy Director of Finance</w:t>
            </w:r>
          </w:p>
          <w:p w:rsidRPr="002A4613" w:rsidR="00450437" w:rsidP="6D3F67FB" w:rsidRDefault="00450437" w14:paraId="3963B7D8" w14:textId="77777777">
            <w:pPr>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Gemma Pearson, Finance Business Partner</w:t>
            </w:r>
          </w:p>
          <w:p w:rsidRPr="002A4613" w:rsidR="00B1316C" w:rsidP="6D3F67FB" w:rsidRDefault="00B1316C" w14:paraId="6D2903E7" w14:textId="57567250">
            <w:pPr>
              <w:rPr>
                <w:rFonts w:ascii="Verdana" w:hAnsi="Verdana" w:eastAsia="Verdana" w:cs="Verdana"/>
                <w:sz w:val="24"/>
                <w:szCs w:val="24"/>
              </w:rPr>
            </w:pPr>
            <w:r w:rsidRPr="6D3F67FB" w:rsidR="00B1316C">
              <w:rPr>
                <w:rFonts w:ascii="Verdana" w:hAnsi="Verdana" w:eastAsia="Verdana" w:cs="Verdana"/>
                <w:color w:val="000000" w:themeColor="text1" w:themeTint="FF" w:themeShade="FF"/>
                <w:sz w:val="24"/>
                <w:szCs w:val="24"/>
              </w:rPr>
              <w:t>Crystal Davies, Principal Finance Manager</w:t>
            </w:r>
          </w:p>
        </w:tc>
      </w:tr>
      <w:tr w:rsidRPr="00896047" w:rsidR="00450437" w:rsidTr="6D3F67FB" w14:paraId="6D2903EB" w14:textId="77777777">
        <w:tc>
          <w:tcPr>
            <w:tcW w:w="2547" w:type="dxa"/>
            <w:tcMar/>
          </w:tcPr>
          <w:p w:rsidRPr="002A4613" w:rsidR="00450437" w:rsidP="6D3F67FB" w:rsidRDefault="00450437" w14:paraId="6D2903E9"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Report Sponsor</w:t>
            </w:r>
          </w:p>
        </w:tc>
        <w:tc>
          <w:tcPr>
            <w:tcW w:w="6469" w:type="dxa"/>
            <w:gridSpan w:val="6"/>
            <w:tcMar/>
          </w:tcPr>
          <w:p w:rsidRPr="002A4613" w:rsidR="00450437" w:rsidP="6D3F67FB" w:rsidRDefault="00450437" w14:paraId="6D2903EA" w14:textId="13A7AD67">
            <w:pPr>
              <w:rPr>
                <w:rFonts w:ascii="Verdana" w:hAnsi="Verdana" w:eastAsia="Verdana" w:cs="Verdana"/>
                <w:sz w:val="24"/>
                <w:szCs w:val="24"/>
              </w:rPr>
            </w:pPr>
            <w:r w:rsidRPr="6D3F67FB" w:rsidR="00450437">
              <w:rPr>
                <w:rFonts w:ascii="Verdana" w:hAnsi="Verdana" w:eastAsia="Verdana" w:cs="Verdana"/>
                <w:color w:val="000000" w:themeColor="text1" w:themeTint="FF" w:themeShade="FF"/>
                <w:sz w:val="24"/>
                <w:szCs w:val="24"/>
              </w:rPr>
              <w:t xml:space="preserve">Darren Griffiths, Executive Director of Finance and Performance </w:t>
            </w:r>
          </w:p>
        </w:tc>
      </w:tr>
      <w:tr w:rsidRPr="00896047" w:rsidR="00450437" w:rsidTr="6D3F67FB" w14:paraId="6D2903EE" w14:textId="77777777">
        <w:tc>
          <w:tcPr>
            <w:tcW w:w="2547" w:type="dxa"/>
            <w:tcMar/>
          </w:tcPr>
          <w:p w:rsidRPr="002A4613" w:rsidR="00450437" w:rsidP="6D3F67FB" w:rsidRDefault="00450437" w14:paraId="6D2903EC"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Presented by</w:t>
            </w:r>
          </w:p>
        </w:tc>
        <w:tc>
          <w:tcPr>
            <w:tcW w:w="6469" w:type="dxa"/>
            <w:gridSpan w:val="6"/>
            <w:tcMar/>
          </w:tcPr>
          <w:p w:rsidRPr="002A4613" w:rsidR="00450437" w:rsidP="6D3F67FB" w:rsidRDefault="00450437" w14:paraId="6D2903ED" w14:textId="042FF2A9">
            <w:pPr>
              <w:rPr>
                <w:rFonts w:ascii="Verdana" w:hAnsi="Verdana" w:eastAsia="Verdana" w:cs="Verdana"/>
                <w:sz w:val="24"/>
                <w:szCs w:val="24"/>
              </w:rPr>
            </w:pPr>
            <w:r w:rsidRPr="6D3F67FB" w:rsidR="00450437">
              <w:rPr>
                <w:rFonts w:ascii="Verdana" w:hAnsi="Verdana" w:eastAsia="Verdana" w:cs="Verdana"/>
                <w:sz w:val="24"/>
                <w:szCs w:val="24"/>
              </w:rPr>
              <w:t>Samantha Moss, Deputy Director of Finance</w:t>
            </w:r>
          </w:p>
        </w:tc>
      </w:tr>
      <w:tr w:rsidRPr="00896047" w:rsidR="00450437" w:rsidTr="6D3F67FB" w14:paraId="6D2903F1" w14:textId="77777777">
        <w:tc>
          <w:tcPr>
            <w:tcW w:w="2547" w:type="dxa"/>
            <w:tcMar/>
          </w:tcPr>
          <w:p w:rsidRPr="002A4613" w:rsidR="00450437" w:rsidP="6D3F67FB" w:rsidRDefault="00450437" w14:paraId="6D2903EF"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 xml:space="preserve">Freedom of Information </w:t>
            </w:r>
          </w:p>
        </w:tc>
        <w:tc>
          <w:tcPr>
            <w:tcW w:w="6469" w:type="dxa"/>
            <w:gridSpan w:val="6"/>
            <w:tcMar/>
          </w:tcPr>
          <w:p w:rsidRPr="002A4613" w:rsidR="00450437" w:rsidP="6D3F67FB" w:rsidRDefault="00450437" w14:paraId="6D2903F0" w14:textId="3E7CE076">
            <w:pPr>
              <w:rPr>
                <w:rFonts w:ascii="Verdana" w:hAnsi="Verdana" w:eastAsia="Verdana" w:cs="Verdana"/>
                <w:sz w:val="24"/>
                <w:szCs w:val="24"/>
              </w:rPr>
            </w:pPr>
            <w:r w:rsidRPr="6D3F67FB" w:rsidR="00450437">
              <w:rPr>
                <w:rFonts w:ascii="Verdana" w:hAnsi="Verdana" w:eastAsia="Verdana" w:cs="Verdana"/>
                <w:sz w:val="24"/>
                <w:szCs w:val="24"/>
              </w:rPr>
              <w:t xml:space="preserve">Open </w:t>
            </w:r>
          </w:p>
        </w:tc>
      </w:tr>
      <w:tr w:rsidRPr="00896047" w:rsidR="00450437" w:rsidTr="6D3F67FB" w14:paraId="6D2903F8" w14:textId="77777777">
        <w:tc>
          <w:tcPr>
            <w:tcW w:w="2547" w:type="dxa"/>
            <w:tcMar/>
          </w:tcPr>
          <w:p w:rsidRPr="002A4613" w:rsidR="00450437" w:rsidP="6D3F67FB" w:rsidRDefault="00450437" w14:paraId="6D2903F2"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Purpose of the Report</w:t>
            </w:r>
          </w:p>
        </w:tc>
        <w:tc>
          <w:tcPr>
            <w:tcW w:w="6469" w:type="dxa"/>
            <w:gridSpan w:val="6"/>
            <w:tcMar/>
          </w:tcPr>
          <w:p w:rsidRPr="002A4613" w:rsidR="00450437" w:rsidP="6D3F67FB" w:rsidRDefault="00450437" w14:paraId="56D65C32" w14:textId="596EFE00">
            <w:pPr>
              <w:ind w:right="57"/>
              <w:jc w:val="both"/>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 xml:space="preserve">The report </w:t>
            </w:r>
            <w:r w:rsidRPr="6D3F67FB" w:rsidR="00450437">
              <w:rPr>
                <w:rFonts w:ascii="Verdana" w:hAnsi="Verdana" w:eastAsia="Verdana" w:cs="Verdana"/>
                <w:color w:val="000000" w:themeColor="text1" w:themeTint="FF" w:themeShade="FF"/>
                <w:sz w:val="24"/>
                <w:szCs w:val="24"/>
              </w:rPr>
              <w:t>advises</w:t>
            </w:r>
            <w:r w:rsidRPr="6D3F67FB" w:rsidR="00450437">
              <w:rPr>
                <w:rFonts w:ascii="Verdana" w:hAnsi="Verdana" w:eastAsia="Verdana" w:cs="Verdana"/>
                <w:color w:val="000000" w:themeColor="text1" w:themeTint="FF" w:themeShade="FF"/>
                <w:sz w:val="24"/>
                <w:szCs w:val="24"/>
              </w:rPr>
              <w:t xml:space="preserve"> the Performance &amp; Finance Committee of the Health Board on the financial position for Month </w:t>
            </w:r>
            <w:r w:rsidRPr="6D3F67FB" w:rsidR="002A4613">
              <w:rPr>
                <w:rFonts w:ascii="Verdana" w:hAnsi="Verdana" w:eastAsia="Verdana" w:cs="Verdana"/>
                <w:color w:val="000000" w:themeColor="text1" w:themeTint="FF" w:themeShade="FF"/>
                <w:sz w:val="24"/>
                <w:szCs w:val="24"/>
              </w:rPr>
              <w:t>9</w:t>
            </w:r>
            <w:r w:rsidRPr="6D3F67FB" w:rsidR="00450437">
              <w:rPr>
                <w:rFonts w:ascii="Verdana" w:hAnsi="Verdana" w:eastAsia="Verdana" w:cs="Verdana"/>
                <w:color w:val="000000" w:themeColor="text1" w:themeTint="FF" w:themeShade="FF"/>
                <w:sz w:val="24"/>
                <w:szCs w:val="24"/>
              </w:rPr>
              <w:t xml:space="preserve"> 202</w:t>
            </w:r>
            <w:r w:rsidRPr="6D3F67FB" w:rsidR="00916EE3">
              <w:rPr>
                <w:rFonts w:ascii="Verdana" w:hAnsi="Verdana" w:eastAsia="Verdana" w:cs="Verdana"/>
                <w:color w:val="000000" w:themeColor="text1" w:themeTint="FF" w:themeShade="FF"/>
                <w:sz w:val="24"/>
                <w:szCs w:val="24"/>
              </w:rPr>
              <w:t>5</w:t>
            </w:r>
            <w:r w:rsidRPr="6D3F67FB" w:rsidR="00450437">
              <w:rPr>
                <w:rFonts w:ascii="Verdana" w:hAnsi="Verdana" w:eastAsia="Verdana" w:cs="Verdana"/>
                <w:color w:val="000000" w:themeColor="text1" w:themeTint="FF" w:themeShade="FF"/>
                <w:sz w:val="24"/>
                <w:szCs w:val="24"/>
              </w:rPr>
              <w:t>/2</w:t>
            </w:r>
            <w:r w:rsidRPr="6D3F67FB" w:rsidR="00916EE3">
              <w:rPr>
                <w:rFonts w:ascii="Verdana" w:hAnsi="Verdana" w:eastAsia="Verdana" w:cs="Verdana"/>
                <w:color w:val="000000" w:themeColor="text1" w:themeTint="FF" w:themeShade="FF"/>
                <w:sz w:val="24"/>
                <w:szCs w:val="24"/>
              </w:rPr>
              <w:t>6</w:t>
            </w:r>
            <w:r w:rsidRPr="6D3F67FB" w:rsidR="00450437">
              <w:rPr>
                <w:rFonts w:ascii="Verdana" w:hAnsi="Verdana" w:eastAsia="Verdana" w:cs="Verdana"/>
                <w:color w:val="000000" w:themeColor="text1" w:themeTint="FF" w:themeShade="FF"/>
                <w:sz w:val="24"/>
                <w:szCs w:val="24"/>
              </w:rPr>
              <w:t xml:space="preserve"> (</w:t>
            </w:r>
            <w:r w:rsidRPr="6D3F67FB" w:rsidR="002A4613">
              <w:rPr>
                <w:rFonts w:ascii="Verdana" w:hAnsi="Verdana" w:eastAsia="Verdana" w:cs="Verdana"/>
                <w:color w:val="000000" w:themeColor="text1" w:themeTint="FF" w:themeShade="FF"/>
                <w:sz w:val="24"/>
                <w:szCs w:val="24"/>
              </w:rPr>
              <w:t>Dec</w:t>
            </w:r>
            <w:r w:rsidRPr="6D3F67FB" w:rsidR="0097607B">
              <w:rPr>
                <w:rFonts w:ascii="Verdana" w:hAnsi="Verdana" w:eastAsia="Verdana" w:cs="Verdana"/>
                <w:color w:val="000000" w:themeColor="text1" w:themeTint="FF" w:themeShade="FF"/>
                <w:sz w:val="24"/>
                <w:szCs w:val="24"/>
              </w:rPr>
              <w:t>em</w:t>
            </w:r>
            <w:r w:rsidRPr="6D3F67FB" w:rsidR="00A0304A">
              <w:rPr>
                <w:rFonts w:ascii="Verdana" w:hAnsi="Verdana" w:eastAsia="Verdana" w:cs="Verdana"/>
                <w:color w:val="000000" w:themeColor="text1" w:themeTint="FF" w:themeShade="FF"/>
                <w:sz w:val="24"/>
                <w:szCs w:val="24"/>
              </w:rPr>
              <w:t>ber</w:t>
            </w:r>
            <w:r w:rsidRPr="6D3F67FB" w:rsidR="00450437">
              <w:rPr>
                <w:rFonts w:ascii="Verdana" w:hAnsi="Verdana" w:eastAsia="Verdana" w:cs="Verdana"/>
                <w:color w:val="000000" w:themeColor="text1" w:themeTint="FF" w:themeShade="FF"/>
                <w:sz w:val="24"/>
                <w:szCs w:val="24"/>
              </w:rPr>
              <w:t xml:space="preserve"> 202</w:t>
            </w:r>
            <w:r w:rsidRPr="6D3F67FB" w:rsidR="001A187C">
              <w:rPr>
                <w:rFonts w:ascii="Verdana" w:hAnsi="Verdana" w:eastAsia="Verdana" w:cs="Verdana"/>
                <w:color w:val="000000" w:themeColor="text1" w:themeTint="FF" w:themeShade="FF"/>
                <w:sz w:val="24"/>
                <w:szCs w:val="24"/>
              </w:rPr>
              <w:t>5</w:t>
            </w:r>
            <w:r w:rsidRPr="6D3F67FB" w:rsidR="00450437">
              <w:rPr>
                <w:rFonts w:ascii="Verdana" w:hAnsi="Verdana" w:eastAsia="Verdana" w:cs="Verdana"/>
                <w:color w:val="000000" w:themeColor="text1" w:themeTint="FF" w:themeShade="FF"/>
                <w:sz w:val="24"/>
                <w:szCs w:val="24"/>
              </w:rPr>
              <w:t xml:space="preserve">) and risks </w:t>
            </w:r>
            <w:r w:rsidRPr="6D3F67FB" w:rsidR="00450437">
              <w:rPr>
                <w:rFonts w:ascii="Verdana" w:hAnsi="Verdana" w:eastAsia="Verdana" w:cs="Verdana"/>
                <w:color w:val="000000" w:themeColor="text1" w:themeTint="FF" w:themeShade="FF"/>
                <w:sz w:val="24"/>
                <w:szCs w:val="24"/>
              </w:rPr>
              <w:t>regarding</w:t>
            </w:r>
            <w:r w:rsidRPr="6D3F67FB" w:rsidR="00450437">
              <w:rPr>
                <w:rFonts w:ascii="Verdana" w:hAnsi="Verdana" w:eastAsia="Verdana" w:cs="Verdana"/>
                <w:color w:val="000000" w:themeColor="text1" w:themeTint="FF" w:themeShade="FF"/>
                <w:sz w:val="24"/>
                <w:szCs w:val="24"/>
              </w:rPr>
              <w:t xml:space="preserve"> the current forecast revenue year end outturn. </w:t>
            </w:r>
          </w:p>
          <w:p w:rsidRPr="002A4613" w:rsidR="00450437" w:rsidP="6D3F67FB" w:rsidRDefault="00450437" w14:paraId="6D2903F7" w14:textId="77777777">
            <w:pPr>
              <w:rPr>
                <w:rFonts w:ascii="Verdana" w:hAnsi="Verdana" w:eastAsia="Verdana" w:cs="Verdana"/>
                <w:sz w:val="24"/>
                <w:szCs w:val="24"/>
              </w:rPr>
            </w:pPr>
          </w:p>
        </w:tc>
      </w:tr>
      <w:tr w:rsidRPr="00896047" w:rsidR="00450437" w:rsidTr="6D3F67FB" w14:paraId="6D290402" w14:textId="77777777">
        <w:tc>
          <w:tcPr>
            <w:tcW w:w="2547" w:type="dxa"/>
            <w:tcMar/>
          </w:tcPr>
          <w:p w:rsidRPr="002A4613" w:rsidR="00450437" w:rsidP="6D3F67FB" w:rsidRDefault="00450437" w14:paraId="6D2903F9"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Key Issues</w:t>
            </w:r>
          </w:p>
          <w:p w:rsidRPr="002A4613" w:rsidR="00450437" w:rsidP="6D3F67FB" w:rsidRDefault="00450437" w14:paraId="6D2903FA" w14:textId="77777777">
            <w:pPr>
              <w:rPr>
                <w:rFonts w:ascii="Verdana" w:hAnsi="Verdana" w:eastAsia="Verdana" w:cs="Verdana"/>
                <w:b w:val="1"/>
                <w:bCs w:val="1"/>
                <w:sz w:val="24"/>
                <w:szCs w:val="24"/>
              </w:rPr>
            </w:pPr>
          </w:p>
          <w:p w:rsidRPr="002A4613" w:rsidR="00450437" w:rsidP="6D3F67FB" w:rsidRDefault="00450437" w14:paraId="6D2903FB" w14:textId="77777777">
            <w:pPr>
              <w:rPr>
                <w:rFonts w:ascii="Verdana" w:hAnsi="Verdana" w:eastAsia="Verdana" w:cs="Verdana"/>
                <w:b w:val="1"/>
                <w:bCs w:val="1"/>
                <w:sz w:val="24"/>
                <w:szCs w:val="24"/>
              </w:rPr>
            </w:pPr>
          </w:p>
          <w:p w:rsidRPr="002A4613" w:rsidR="00450437" w:rsidP="6D3F67FB" w:rsidRDefault="00450437" w14:paraId="6D2903FC" w14:textId="77777777">
            <w:pPr>
              <w:rPr>
                <w:rFonts w:ascii="Verdana" w:hAnsi="Verdana" w:eastAsia="Verdana" w:cs="Verdana"/>
                <w:b w:val="1"/>
                <w:bCs w:val="1"/>
                <w:sz w:val="24"/>
                <w:szCs w:val="24"/>
              </w:rPr>
            </w:pPr>
          </w:p>
        </w:tc>
        <w:tc>
          <w:tcPr>
            <w:tcW w:w="6469" w:type="dxa"/>
            <w:gridSpan w:val="6"/>
            <w:tcMar/>
          </w:tcPr>
          <w:p w:rsidRPr="002A4613" w:rsidR="00450437" w:rsidP="6D3F67FB" w:rsidRDefault="00450437" w14:paraId="14BAAB52" w14:textId="1AB614E5">
            <w:pPr>
              <w:autoSpaceDE w:val="0"/>
              <w:autoSpaceDN w:val="0"/>
              <w:adjustRightInd w:val="0"/>
              <w:jc w:val="both"/>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 xml:space="preserve">The report invites the Performance &amp; Finance Committee to note the detailed analysis of the financial position for Month </w:t>
            </w:r>
            <w:r w:rsidRPr="6D3F67FB" w:rsidR="002A4613">
              <w:rPr>
                <w:rFonts w:ascii="Verdana" w:hAnsi="Verdana" w:eastAsia="Verdana" w:cs="Verdana"/>
                <w:color w:val="000000" w:themeColor="text1" w:themeTint="FF" w:themeShade="FF"/>
                <w:sz w:val="24"/>
                <w:szCs w:val="24"/>
              </w:rPr>
              <w:t>9</w:t>
            </w:r>
            <w:r w:rsidRPr="6D3F67FB" w:rsidR="00450437">
              <w:rPr>
                <w:rFonts w:ascii="Verdana" w:hAnsi="Verdana" w:eastAsia="Verdana" w:cs="Verdana"/>
                <w:color w:val="000000" w:themeColor="text1" w:themeTint="FF" w:themeShade="FF"/>
                <w:sz w:val="24"/>
                <w:szCs w:val="24"/>
              </w:rPr>
              <w:t xml:space="preserve"> 202</w:t>
            </w:r>
            <w:r w:rsidRPr="6D3F67FB" w:rsidR="00916EE3">
              <w:rPr>
                <w:rFonts w:ascii="Verdana" w:hAnsi="Verdana" w:eastAsia="Verdana" w:cs="Verdana"/>
                <w:color w:val="000000" w:themeColor="text1" w:themeTint="FF" w:themeShade="FF"/>
                <w:sz w:val="24"/>
                <w:szCs w:val="24"/>
              </w:rPr>
              <w:t>5</w:t>
            </w:r>
            <w:r w:rsidRPr="6D3F67FB" w:rsidR="00450437">
              <w:rPr>
                <w:rFonts w:ascii="Verdana" w:hAnsi="Verdana" w:eastAsia="Verdana" w:cs="Verdana"/>
                <w:color w:val="000000" w:themeColor="text1" w:themeTint="FF" w:themeShade="FF"/>
                <w:sz w:val="24"/>
                <w:szCs w:val="24"/>
              </w:rPr>
              <w:t>/2</w:t>
            </w:r>
            <w:r w:rsidRPr="6D3F67FB" w:rsidR="00916EE3">
              <w:rPr>
                <w:rFonts w:ascii="Verdana" w:hAnsi="Verdana" w:eastAsia="Verdana" w:cs="Verdana"/>
                <w:color w:val="000000" w:themeColor="text1" w:themeTint="FF" w:themeShade="FF"/>
                <w:sz w:val="24"/>
                <w:szCs w:val="24"/>
              </w:rPr>
              <w:t>6</w:t>
            </w:r>
            <w:r w:rsidRPr="6D3F67FB" w:rsidR="00450437">
              <w:rPr>
                <w:rFonts w:ascii="Verdana" w:hAnsi="Verdana" w:eastAsia="Verdana" w:cs="Verdana"/>
                <w:color w:val="000000" w:themeColor="text1" w:themeTint="FF" w:themeShade="FF"/>
                <w:sz w:val="24"/>
                <w:szCs w:val="24"/>
              </w:rPr>
              <w:t xml:space="preserve"> (</w:t>
            </w:r>
            <w:r w:rsidRPr="6D3F67FB" w:rsidR="002A4613">
              <w:rPr>
                <w:rFonts w:ascii="Verdana" w:hAnsi="Verdana" w:eastAsia="Verdana" w:cs="Verdana"/>
                <w:color w:val="000000" w:themeColor="text1" w:themeTint="FF" w:themeShade="FF"/>
                <w:sz w:val="24"/>
                <w:szCs w:val="24"/>
              </w:rPr>
              <w:t>Dec</w:t>
            </w:r>
            <w:r w:rsidRPr="6D3F67FB" w:rsidR="0097607B">
              <w:rPr>
                <w:rFonts w:ascii="Verdana" w:hAnsi="Verdana" w:eastAsia="Verdana" w:cs="Verdana"/>
                <w:color w:val="000000" w:themeColor="text1" w:themeTint="FF" w:themeShade="FF"/>
                <w:sz w:val="24"/>
                <w:szCs w:val="24"/>
              </w:rPr>
              <w:t>em</w:t>
            </w:r>
            <w:r w:rsidRPr="6D3F67FB" w:rsidR="00A5786C">
              <w:rPr>
                <w:rFonts w:ascii="Verdana" w:hAnsi="Verdana" w:eastAsia="Verdana" w:cs="Verdana"/>
                <w:color w:val="000000" w:themeColor="text1" w:themeTint="FF" w:themeShade="FF"/>
                <w:sz w:val="24"/>
                <w:szCs w:val="24"/>
              </w:rPr>
              <w:t>ber</w:t>
            </w:r>
            <w:r w:rsidRPr="6D3F67FB" w:rsidR="00450437">
              <w:rPr>
                <w:rFonts w:ascii="Verdana" w:hAnsi="Verdana" w:eastAsia="Verdana" w:cs="Verdana"/>
                <w:color w:val="000000" w:themeColor="text1" w:themeTint="FF" w:themeShade="FF"/>
                <w:sz w:val="24"/>
                <w:szCs w:val="24"/>
              </w:rPr>
              <w:t xml:space="preserve"> 2025).</w:t>
            </w:r>
          </w:p>
          <w:p w:rsidRPr="002A4613" w:rsidR="00450437" w:rsidP="6D3F67FB" w:rsidRDefault="00450437" w14:paraId="584B3152" w14:textId="77777777">
            <w:pPr>
              <w:autoSpaceDE w:val="0"/>
              <w:autoSpaceDN w:val="0"/>
              <w:adjustRightInd w:val="0"/>
              <w:jc w:val="both"/>
              <w:rPr>
                <w:rFonts w:ascii="Verdana" w:hAnsi="Verdana" w:eastAsia="Verdana" w:cs="Verdana"/>
                <w:color w:val="000000"/>
                <w:sz w:val="24"/>
                <w:szCs w:val="24"/>
              </w:rPr>
            </w:pPr>
          </w:p>
          <w:p w:rsidRPr="002A4613" w:rsidR="00450437" w:rsidP="6D3F67FB" w:rsidRDefault="00450437" w14:paraId="57AFEA09" w14:textId="77777777">
            <w:pPr>
              <w:autoSpaceDE w:val="0"/>
              <w:autoSpaceDN w:val="0"/>
              <w:adjustRightInd w:val="0"/>
              <w:jc w:val="both"/>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2A4613" w:rsidR="00450437" w:rsidP="6D3F67FB" w:rsidRDefault="00450437" w14:paraId="12B22D8B" w14:textId="77777777">
            <w:pPr>
              <w:autoSpaceDE w:val="0"/>
              <w:autoSpaceDN w:val="0"/>
              <w:adjustRightInd w:val="0"/>
              <w:jc w:val="both"/>
              <w:rPr>
                <w:rFonts w:ascii="Verdana" w:hAnsi="Verdana" w:eastAsia="Verdana" w:cs="Verdana"/>
                <w:color w:val="000000"/>
                <w:sz w:val="24"/>
                <w:szCs w:val="24"/>
              </w:rPr>
            </w:pPr>
          </w:p>
          <w:p w:rsidRPr="002A4613" w:rsidR="00450437" w:rsidP="6D3F67FB" w:rsidRDefault="00450437" w14:paraId="5889F1E8" w14:textId="77777777">
            <w:pPr>
              <w:autoSpaceDE w:val="0"/>
              <w:autoSpaceDN w:val="0"/>
              <w:adjustRightInd w:val="0"/>
              <w:jc w:val="both"/>
              <w:rPr>
                <w:rFonts w:ascii="Verdana" w:hAnsi="Verdana" w:eastAsia="Verdana" w:cs="Verdana"/>
                <w:color w:val="000000"/>
                <w:sz w:val="24"/>
                <w:szCs w:val="24"/>
              </w:rPr>
            </w:pPr>
            <w:r w:rsidRPr="6D3F67FB" w:rsidR="00450437">
              <w:rPr>
                <w:rFonts w:ascii="Verdana" w:hAnsi="Verdana" w:eastAsia="Verdana" w:cs="Verdana"/>
                <w:color w:val="000000" w:themeColor="text1" w:themeTint="FF" w:themeShade="FF"/>
                <w:sz w:val="24"/>
                <w:szCs w:val="24"/>
              </w:rPr>
              <w:t xml:space="preserve">Risk will have been considered </w:t>
            </w:r>
            <w:r w:rsidRPr="6D3F67FB" w:rsidR="00450437">
              <w:rPr>
                <w:rFonts w:ascii="Verdana" w:hAnsi="Verdana" w:eastAsia="Verdana" w:cs="Verdana"/>
                <w:color w:val="000000" w:themeColor="text1" w:themeTint="FF" w:themeShade="FF"/>
                <w:sz w:val="24"/>
                <w:szCs w:val="24"/>
              </w:rPr>
              <w:t>on the basis of</w:t>
            </w:r>
            <w:r w:rsidRPr="6D3F67FB" w:rsidR="00450437">
              <w:rPr>
                <w:rFonts w:ascii="Verdana" w:hAnsi="Verdana" w:eastAsia="Verdana" w:cs="Verdana"/>
                <w:color w:val="000000" w:themeColor="text1" w:themeTint="FF" w:themeShade="FF"/>
                <w:sz w:val="24"/>
                <w:szCs w:val="24"/>
              </w:rPr>
              <w:t xml:space="preserve"> the information provided within the report and the score updated where necessary. </w:t>
            </w:r>
          </w:p>
          <w:p w:rsidRPr="002A4613" w:rsidR="00450437" w:rsidP="6D3F67FB" w:rsidRDefault="00450437" w14:paraId="3F1224E7" w14:textId="77777777">
            <w:pPr>
              <w:autoSpaceDE w:val="0"/>
              <w:autoSpaceDN w:val="0"/>
              <w:adjustRightInd w:val="0"/>
              <w:jc w:val="both"/>
              <w:rPr>
                <w:rFonts w:ascii="Verdana" w:hAnsi="Verdana" w:eastAsia="Verdana" w:cs="Verdana"/>
                <w:color w:val="000000"/>
                <w:sz w:val="24"/>
                <w:szCs w:val="24"/>
              </w:rPr>
            </w:pPr>
          </w:p>
          <w:p w:rsidRPr="002A4613" w:rsidR="00450437" w:rsidP="6D3F67FB" w:rsidRDefault="00450437" w14:paraId="6D2903FD" w14:textId="22BD2862">
            <w:pPr>
              <w:jc w:val="both"/>
              <w:rPr>
                <w:rFonts w:ascii="Verdana" w:hAnsi="Verdana" w:eastAsia="Verdana" w:cs="Verdana"/>
                <w:color w:val="FF0000"/>
                <w:sz w:val="24"/>
                <w:szCs w:val="24"/>
              </w:rPr>
            </w:pPr>
            <w:r w:rsidRPr="6D3F67FB" w:rsidR="00450437">
              <w:rPr>
                <w:rFonts w:ascii="Verdana" w:hAnsi="Verdana" w:eastAsia="Verdana" w:cs="Verdana"/>
                <w:color w:val="000000" w:themeColor="text1" w:themeTint="FF" w:themeShade="FF"/>
                <w:sz w:val="24"/>
                <w:szCs w:val="24"/>
              </w:rPr>
              <w:t>Whilst the key messages are provided within the main body of the report, further information is provided in the Appendices.</w:t>
            </w:r>
          </w:p>
          <w:p w:rsidRPr="002A4613" w:rsidR="00450437" w:rsidP="6D3F67FB" w:rsidRDefault="00450437" w14:paraId="6D290401" w14:textId="77777777">
            <w:pPr>
              <w:rPr>
                <w:rFonts w:ascii="Verdana" w:hAnsi="Verdana" w:eastAsia="Verdana" w:cs="Verdana"/>
                <w:sz w:val="24"/>
                <w:szCs w:val="24"/>
              </w:rPr>
            </w:pPr>
          </w:p>
        </w:tc>
      </w:tr>
      <w:tr w:rsidRPr="00896047" w:rsidR="00450437" w:rsidTr="6D3F67FB" w14:paraId="6D290409" w14:textId="77777777">
        <w:trPr>
          <w:trHeight w:val="97"/>
        </w:trPr>
        <w:tc>
          <w:tcPr>
            <w:tcW w:w="2547" w:type="dxa"/>
            <w:vMerge w:val="restart"/>
            <w:tcMar/>
          </w:tcPr>
          <w:p w:rsidRPr="002A4613" w:rsidR="00450437" w:rsidP="6D3F67FB" w:rsidRDefault="00450437" w14:paraId="6D290403"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 xml:space="preserve">Specific Action Required </w:t>
            </w:r>
          </w:p>
          <w:p w:rsidRPr="002A4613" w:rsidR="00450437" w:rsidP="6D3F67FB" w:rsidRDefault="00450437" w14:paraId="6D290404" w14:textId="77777777">
            <w:pPr>
              <w:rPr>
                <w:rFonts w:ascii="Verdana" w:hAnsi="Verdana" w:eastAsia="Verdana" w:cs="Verdana"/>
                <w:b w:val="1"/>
                <w:bCs w:val="1"/>
                <w:i w:val="1"/>
                <w:iCs w:val="1"/>
                <w:sz w:val="24"/>
                <w:szCs w:val="24"/>
              </w:rPr>
            </w:pPr>
            <w:r w:rsidRPr="6D3F67FB" w:rsidR="00450437">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2A4613" w:rsidR="00450437" w:rsidP="6D3F67FB" w:rsidRDefault="00450437" w14:paraId="6D290405"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2A4613" w:rsidR="00450437" w:rsidP="6D3F67FB" w:rsidRDefault="00450437" w14:paraId="6D290406"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Discussion</w:t>
            </w:r>
          </w:p>
        </w:tc>
        <w:tc>
          <w:tcPr>
            <w:tcW w:w="1661" w:type="dxa"/>
            <w:shd w:val="clear" w:color="auto" w:fill="D5DCE4" w:themeFill="text2" w:themeFillTint="33"/>
            <w:tcMar/>
          </w:tcPr>
          <w:p w:rsidRPr="002A4613" w:rsidR="00450437" w:rsidP="6D3F67FB" w:rsidRDefault="00450437" w14:paraId="6D290407"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2A4613" w:rsidR="00450437" w:rsidP="6D3F67FB" w:rsidRDefault="00450437" w14:paraId="6D290408"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Approval</w:t>
            </w:r>
          </w:p>
        </w:tc>
      </w:tr>
      <w:tr w:rsidRPr="00896047" w:rsidR="00450437" w:rsidTr="6D3F67FB" w14:paraId="6D29040F" w14:textId="77777777">
        <w:trPr>
          <w:trHeight w:val="96"/>
        </w:trPr>
        <w:tc>
          <w:tcPr>
            <w:tcW w:w="2547" w:type="dxa"/>
            <w:vMerge/>
            <w:tcMar/>
          </w:tcPr>
          <w:p w:rsidRPr="002A4613" w:rsidR="00450437" w:rsidP="00450437" w:rsidRDefault="00450437"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2A4613" w:rsidR="00450437" w:rsidP="6D3F67FB" w:rsidRDefault="00450437" w14:paraId="6D29040B" w14:textId="77777777">
                <w:pPr>
                  <w:ind w:right="96"/>
                  <w:jc w:val="center"/>
                  <w:rPr>
                    <w:rFonts w:ascii="Verdana" w:hAnsi="Verdana" w:eastAsia="Verdana" w:cs="Verdana"/>
                    <w:sz w:val="24"/>
                    <w:szCs w:val="24"/>
                  </w:rPr>
                </w:pPr>
                <w:r w:rsidRPr="6D3F67FB" w:rsidR="00450437">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2A4613" w:rsidR="00450437" w:rsidP="6D3F67FB" w:rsidRDefault="00450437" w14:paraId="6D29040C" w14:textId="77777777">
                <w:pPr>
                  <w:ind w:right="96"/>
                  <w:jc w:val="center"/>
                  <w:rPr>
                    <w:rFonts w:ascii="Verdana" w:hAnsi="Verdana" w:eastAsia="Verdana" w:cs="Verdana"/>
                    <w:sz w:val="24"/>
                    <w:szCs w:val="24"/>
                  </w:rPr>
                </w:pPr>
                <w:r w:rsidRPr="6D3F67FB" w:rsidR="00450437">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2A4613" w:rsidR="00450437" w:rsidP="6D3F67FB" w:rsidRDefault="00916EE3" w14:paraId="6D29040D" w14:textId="1D9A4F54">
                <w:pPr>
                  <w:ind w:right="96"/>
                  <w:jc w:val="center"/>
                  <w:rPr>
                    <w:rFonts w:ascii="Verdana" w:hAnsi="Verdana" w:eastAsia="Verdana" w:cs="Verdana"/>
                    <w:sz w:val="24"/>
                    <w:szCs w:val="24"/>
                  </w:rPr>
                </w:pPr>
                <w:r w:rsidRPr="6D3F67FB" w:rsidR="00916EE3">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2A4613" w:rsidR="00450437" w:rsidP="6D3F67FB" w:rsidRDefault="00450437" w14:paraId="6D29040E" w14:textId="77777777">
                <w:pPr>
                  <w:ind w:right="96"/>
                  <w:jc w:val="center"/>
                  <w:rPr>
                    <w:rFonts w:ascii="Verdana" w:hAnsi="Verdana" w:eastAsia="Verdana" w:cs="Verdana"/>
                    <w:sz w:val="24"/>
                    <w:szCs w:val="24"/>
                  </w:rPr>
                </w:pPr>
                <w:r w:rsidRPr="6D3F67FB" w:rsidR="00450437">
                  <w:rPr>
                    <w:rFonts w:ascii="Verdana" w:hAnsi="Verdana" w:eastAsia="Verdana" w:cs="Verdana"/>
                    <w:sz w:val="24"/>
                    <w:szCs w:val="24"/>
                  </w:rPr>
                  <w:t>☐</w:t>
                </w:r>
              </w:p>
            </w:tc>
          </w:sdtContent>
        </w:sdt>
      </w:tr>
      <w:tr w:rsidRPr="00896047" w:rsidR="00450437" w:rsidTr="6D3F67FB" w14:paraId="6D290418" w14:textId="77777777">
        <w:tc>
          <w:tcPr>
            <w:tcW w:w="2547" w:type="dxa"/>
            <w:tcMar/>
          </w:tcPr>
          <w:p w:rsidRPr="00567435" w:rsidR="00450437" w:rsidP="6D3F67FB" w:rsidRDefault="00450437" w14:paraId="6D290410" w14:textId="77777777">
            <w:pPr>
              <w:rPr>
                <w:rFonts w:ascii="Verdana" w:hAnsi="Verdana" w:eastAsia="Verdana" w:cs="Verdana"/>
                <w:b w:val="1"/>
                <w:bCs w:val="1"/>
                <w:sz w:val="24"/>
                <w:szCs w:val="24"/>
              </w:rPr>
            </w:pPr>
            <w:r w:rsidRPr="6D3F67FB" w:rsidR="00450437">
              <w:rPr>
                <w:rFonts w:ascii="Verdana" w:hAnsi="Verdana" w:eastAsia="Verdana" w:cs="Verdana"/>
                <w:b w:val="1"/>
                <w:bCs w:val="1"/>
                <w:sz w:val="24"/>
                <w:szCs w:val="24"/>
              </w:rPr>
              <w:t>Recommendations</w:t>
            </w:r>
          </w:p>
          <w:p w:rsidRPr="00567435" w:rsidR="00450437" w:rsidP="6D3F67FB" w:rsidRDefault="00450437" w14:paraId="6D290411" w14:textId="77777777">
            <w:pPr>
              <w:rPr>
                <w:rFonts w:ascii="Verdana" w:hAnsi="Verdana" w:eastAsia="Verdana" w:cs="Verdana"/>
                <w:b w:val="1"/>
                <w:bCs w:val="1"/>
                <w:sz w:val="24"/>
                <w:szCs w:val="24"/>
              </w:rPr>
            </w:pPr>
          </w:p>
        </w:tc>
        <w:tc>
          <w:tcPr>
            <w:tcW w:w="6469" w:type="dxa"/>
            <w:gridSpan w:val="6"/>
            <w:tcMar/>
          </w:tcPr>
          <w:p w:rsidRPr="00567435" w:rsidR="00916EE3" w:rsidP="6D3F67FB" w:rsidRDefault="00916EE3" w14:paraId="7F92BB49" w14:textId="3D16E733">
            <w:pPr>
              <w:keepLines w:val="1"/>
              <w:ind w:right="138"/>
              <w:jc w:val="both"/>
              <w:rPr>
                <w:rFonts w:ascii="Verdana" w:hAnsi="Verdana" w:eastAsia="Verdana" w:cs="Verdana"/>
                <w:sz w:val="24"/>
                <w:szCs w:val="24"/>
                <w:lang w:eastAsia="en-GB"/>
              </w:rPr>
            </w:pPr>
            <w:bookmarkStart w:name="_Hlk174635328" w:id="0"/>
            <w:r w:rsidRPr="6D3F67FB" w:rsidR="00916EE3">
              <w:rPr>
                <w:rFonts w:ascii="Verdana" w:hAnsi="Verdana" w:eastAsia="Verdana" w:cs="Verdana"/>
                <w:sz w:val="24"/>
                <w:szCs w:val="24"/>
                <w:lang w:eastAsia="en-GB"/>
              </w:rPr>
              <w:t>Members are asked to:</w:t>
            </w:r>
            <w:r w:rsidRPr="6D3F67FB" w:rsidR="00026952">
              <w:rPr>
                <w:rFonts w:ascii="Verdana" w:hAnsi="Verdana" w:eastAsia="Verdana" w:cs="Verdana"/>
                <w:sz w:val="24"/>
                <w:szCs w:val="24"/>
                <w:lang w:eastAsia="en-GB"/>
              </w:rPr>
              <w:t xml:space="preserve"> -</w:t>
            </w:r>
          </w:p>
          <w:p w:rsidRPr="00567435" w:rsidR="00572D44" w:rsidP="6D3F67FB" w:rsidRDefault="00F21441" w14:paraId="32197875" w14:textId="4C87AA49">
            <w:pPr>
              <w:pStyle w:val="ListParagraph"/>
              <w:numPr>
                <w:ilvl w:val="0"/>
                <w:numId w:val="2"/>
              </w:numPr>
              <w:ind w:left="216" w:right="57" w:hanging="216"/>
              <w:jc w:val="both"/>
              <w:rPr>
                <w:rFonts w:ascii="Verdana" w:hAnsi="Verdana" w:eastAsia="Verdana" w:cs="Verdana"/>
                <w:sz w:val="24"/>
                <w:szCs w:val="24"/>
                <w:lang w:eastAsia="en-GB"/>
              </w:rPr>
            </w:pPr>
            <w:bookmarkStart w:name="_Hlk182583060" w:id="1"/>
            <w:r w:rsidRPr="6D3F67FB" w:rsidR="00F21441">
              <w:rPr>
                <w:rFonts w:ascii="Verdana" w:hAnsi="Verdana" w:eastAsia="Verdana" w:cs="Verdana"/>
                <w:b w:val="1"/>
                <w:bCs w:val="1"/>
                <w:sz w:val="24"/>
                <w:szCs w:val="24"/>
                <w:lang w:eastAsia="en-GB"/>
              </w:rPr>
              <w:t>CONSIDER</w:t>
            </w:r>
            <w:r w:rsidRPr="6D3F67FB" w:rsidR="00572D44">
              <w:rPr>
                <w:rFonts w:ascii="Verdana" w:hAnsi="Verdana" w:eastAsia="Verdana" w:cs="Verdana"/>
                <w:sz w:val="24"/>
                <w:szCs w:val="24"/>
                <w:lang w:eastAsia="en-GB"/>
              </w:rPr>
              <w:t xml:space="preserve"> the 2025/26 Financial Plan, and the Health Board’s and Welsh Government’s inability to approve it given the planned deficit of £58.7m</w:t>
            </w:r>
            <w:r w:rsidRPr="6D3F67FB" w:rsidR="006C652D">
              <w:rPr>
                <w:rFonts w:ascii="Verdana" w:hAnsi="Verdana" w:eastAsia="Verdana" w:cs="Verdana"/>
                <w:sz w:val="24"/>
                <w:szCs w:val="24"/>
                <w:lang w:eastAsia="en-GB"/>
              </w:rPr>
              <w:t>.</w:t>
            </w:r>
          </w:p>
          <w:p w:rsidRPr="00567435" w:rsidR="00BA4F19" w:rsidP="6D3F67FB" w:rsidRDefault="00F510CC" w14:paraId="3FCCBFC9" w14:textId="11262F0B">
            <w:pPr>
              <w:pStyle w:val="ListParagraph"/>
              <w:numPr>
                <w:ilvl w:val="0"/>
                <w:numId w:val="2"/>
              </w:numPr>
              <w:ind w:left="216" w:right="57" w:hanging="216"/>
              <w:jc w:val="both"/>
              <w:rPr>
                <w:rFonts w:ascii="Verdana" w:hAnsi="Verdana" w:eastAsia="Verdana" w:cs="Verdana"/>
                <w:sz w:val="24"/>
                <w:szCs w:val="24"/>
                <w:lang w:eastAsia="en-GB"/>
              </w:rPr>
            </w:pPr>
            <w:r w:rsidRPr="6D3F67FB" w:rsidR="00F510CC">
              <w:rPr>
                <w:rFonts w:ascii="Verdana" w:hAnsi="Verdana" w:eastAsia="Verdana" w:cs="Verdana"/>
                <w:b w:val="1"/>
                <w:bCs w:val="1"/>
                <w:sz w:val="24"/>
                <w:szCs w:val="24"/>
                <w:lang w:eastAsia="en-GB"/>
              </w:rPr>
              <w:t>CON</w:t>
            </w:r>
            <w:r w:rsidRPr="6D3F67FB" w:rsidR="005F4F96">
              <w:rPr>
                <w:rFonts w:ascii="Verdana" w:hAnsi="Verdana" w:eastAsia="Verdana" w:cs="Verdana"/>
                <w:b w:val="1"/>
                <w:bCs w:val="1"/>
                <w:sz w:val="24"/>
                <w:szCs w:val="24"/>
                <w:lang w:eastAsia="en-GB"/>
              </w:rPr>
              <w:t>S</w:t>
            </w:r>
            <w:r w:rsidRPr="6D3F67FB" w:rsidR="00F510CC">
              <w:rPr>
                <w:rFonts w:ascii="Verdana" w:hAnsi="Verdana" w:eastAsia="Verdana" w:cs="Verdana"/>
                <w:b w:val="1"/>
                <w:bCs w:val="1"/>
                <w:sz w:val="24"/>
                <w:szCs w:val="24"/>
                <w:lang w:eastAsia="en-GB"/>
              </w:rPr>
              <w:t>IDER</w:t>
            </w:r>
            <w:r w:rsidRPr="6D3F67FB" w:rsidR="00BA4F19">
              <w:rPr>
                <w:rFonts w:ascii="Verdana" w:hAnsi="Verdana" w:eastAsia="Verdana" w:cs="Verdana"/>
                <w:sz w:val="24"/>
                <w:szCs w:val="24"/>
                <w:lang w:eastAsia="en-GB"/>
              </w:rPr>
              <w:t xml:space="preserve"> </w:t>
            </w:r>
            <w:r w:rsidRPr="6D3F67FB" w:rsidR="00A510C6">
              <w:rPr>
                <w:rFonts w:ascii="Verdana" w:hAnsi="Verdana" w:eastAsia="Verdana" w:cs="Verdana"/>
                <w:sz w:val="24"/>
                <w:szCs w:val="24"/>
                <w:lang w:eastAsia="en-GB"/>
              </w:rPr>
              <w:t>the</w:t>
            </w:r>
            <w:r w:rsidRPr="6D3F67FB" w:rsidR="00B41192">
              <w:rPr>
                <w:rFonts w:ascii="Verdana" w:hAnsi="Verdana" w:eastAsia="Verdana" w:cs="Verdana"/>
                <w:sz w:val="24"/>
                <w:szCs w:val="24"/>
                <w:lang w:eastAsia="en-GB"/>
              </w:rPr>
              <w:t xml:space="preserve"> actions</w:t>
            </w:r>
            <w:r w:rsidRPr="6D3F67FB" w:rsidR="00A510C6">
              <w:rPr>
                <w:rFonts w:ascii="Verdana" w:hAnsi="Verdana" w:eastAsia="Verdana" w:cs="Verdana"/>
                <w:sz w:val="24"/>
                <w:szCs w:val="24"/>
                <w:lang w:eastAsia="en-GB"/>
              </w:rPr>
              <w:t xml:space="preserve"> in place</w:t>
            </w:r>
            <w:r w:rsidRPr="6D3F67FB" w:rsidR="00B41192">
              <w:rPr>
                <w:rFonts w:ascii="Verdana" w:hAnsi="Verdana" w:eastAsia="Verdana" w:cs="Verdana"/>
                <w:sz w:val="24"/>
                <w:szCs w:val="24"/>
                <w:lang w:eastAsia="en-GB"/>
              </w:rPr>
              <w:t xml:space="preserve"> </w:t>
            </w:r>
            <w:r w:rsidRPr="6D3F67FB" w:rsidR="00F55731">
              <w:rPr>
                <w:rFonts w:ascii="Verdana" w:hAnsi="Verdana" w:eastAsia="Verdana" w:cs="Verdana"/>
                <w:sz w:val="24"/>
                <w:szCs w:val="24"/>
                <w:lang w:eastAsia="en-GB"/>
              </w:rPr>
              <w:t>with regard</w:t>
            </w:r>
            <w:r w:rsidRPr="6D3F67FB" w:rsidR="00913B8C">
              <w:rPr>
                <w:rFonts w:ascii="Verdana" w:hAnsi="Verdana" w:eastAsia="Verdana" w:cs="Verdana"/>
                <w:sz w:val="24"/>
                <w:szCs w:val="24"/>
                <w:lang w:eastAsia="en-GB"/>
              </w:rPr>
              <w:t>s</w:t>
            </w:r>
            <w:r w:rsidRPr="6D3F67FB" w:rsidR="00F55731">
              <w:rPr>
                <w:rFonts w:ascii="Verdana" w:hAnsi="Verdana" w:eastAsia="Verdana" w:cs="Verdana"/>
                <w:sz w:val="24"/>
                <w:szCs w:val="24"/>
                <w:lang w:eastAsia="en-GB"/>
              </w:rPr>
              <w:t xml:space="preserve"> </w:t>
            </w:r>
            <w:r w:rsidRPr="6D3F67FB" w:rsidR="006C652D">
              <w:rPr>
                <w:rFonts w:ascii="Verdana" w:hAnsi="Verdana" w:eastAsia="Verdana" w:cs="Verdana"/>
                <w:sz w:val="24"/>
                <w:szCs w:val="24"/>
                <w:lang w:eastAsia="en-GB"/>
              </w:rPr>
              <w:t xml:space="preserve">to </w:t>
            </w:r>
            <w:r w:rsidRPr="6D3F67FB" w:rsidR="00B41192">
              <w:rPr>
                <w:rFonts w:ascii="Verdana" w:hAnsi="Verdana" w:eastAsia="Verdana" w:cs="Verdana"/>
                <w:sz w:val="24"/>
                <w:szCs w:val="24"/>
                <w:lang w:eastAsia="en-GB"/>
              </w:rPr>
              <w:t>Welsh Government</w:t>
            </w:r>
            <w:r w:rsidRPr="6D3F67FB" w:rsidR="00152658">
              <w:rPr>
                <w:rFonts w:ascii="Verdana" w:hAnsi="Verdana" w:eastAsia="Verdana" w:cs="Verdana"/>
                <w:sz w:val="24"/>
                <w:szCs w:val="24"/>
                <w:lang w:eastAsia="en-GB"/>
              </w:rPr>
              <w:t xml:space="preserve">’s </w:t>
            </w:r>
            <w:r w:rsidRPr="6D3F67FB" w:rsidR="00B41192">
              <w:rPr>
                <w:rFonts w:ascii="Verdana" w:hAnsi="Verdana" w:eastAsia="Verdana" w:cs="Verdana"/>
                <w:sz w:val="24"/>
                <w:szCs w:val="24"/>
                <w:lang w:eastAsia="en-GB"/>
              </w:rPr>
              <w:t>expectation that the Health Board deliver</w:t>
            </w:r>
            <w:r w:rsidRPr="6D3F67FB" w:rsidR="00A510C6">
              <w:rPr>
                <w:rFonts w:ascii="Verdana" w:hAnsi="Verdana" w:eastAsia="Verdana" w:cs="Verdana"/>
                <w:sz w:val="24"/>
                <w:szCs w:val="24"/>
                <w:lang w:eastAsia="en-GB"/>
              </w:rPr>
              <w:t>s the</w:t>
            </w:r>
            <w:r w:rsidRPr="6D3F67FB" w:rsidR="00B41192">
              <w:rPr>
                <w:rFonts w:ascii="Verdana" w:hAnsi="Verdana" w:eastAsia="Verdana" w:cs="Verdana"/>
                <w:sz w:val="24"/>
                <w:szCs w:val="24"/>
                <w:lang w:eastAsia="en-GB"/>
              </w:rPr>
              <w:t xml:space="preserve"> </w:t>
            </w:r>
            <w:r w:rsidRPr="6D3F67FB" w:rsidR="00A510C6">
              <w:rPr>
                <w:rFonts w:ascii="Verdana" w:hAnsi="Verdana" w:eastAsia="Verdana" w:cs="Verdana"/>
                <w:sz w:val="24"/>
                <w:szCs w:val="24"/>
                <w:lang w:eastAsia="en-GB"/>
              </w:rPr>
              <w:t xml:space="preserve">£55.4m savings to support the delivery of the 2025/26 Financial Plan. </w:t>
            </w:r>
          </w:p>
          <w:p w:rsidRPr="00567435" w:rsidR="00916EE3" w:rsidP="6D3F67FB" w:rsidRDefault="00916EE3" w14:paraId="3B27CA38" w14:textId="652130CA">
            <w:pPr>
              <w:pStyle w:val="ListParagraph"/>
              <w:numPr>
                <w:ilvl w:val="0"/>
                <w:numId w:val="2"/>
              </w:numPr>
              <w:ind w:left="216" w:right="57" w:hanging="216"/>
              <w:jc w:val="both"/>
              <w:rPr>
                <w:rFonts w:ascii="Verdana" w:hAnsi="Verdana" w:eastAsia="Verdana" w:cs="Verdana"/>
                <w:sz w:val="24"/>
                <w:szCs w:val="24"/>
                <w:lang w:eastAsia="en-GB"/>
              </w:rPr>
            </w:pPr>
            <w:r w:rsidRPr="6D3F67FB" w:rsidR="00916EE3">
              <w:rPr>
                <w:rFonts w:ascii="Verdana" w:hAnsi="Verdana" w:eastAsia="Verdana" w:cs="Verdana"/>
                <w:b w:val="1"/>
                <w:bCs w:val="1"/>
                <w:caps w:val="1"/>
                <w:sz w:val="24"/>
                <w:szCs w:val="24"/>
              </w:rPr>
              <w:t xml:space="preserve">Consider </w:t>
            </w:r>
            <w:r w:rsidRPr="6D3F67FB" w:rsidR="00916EE3">
              <w:rPr>
                <w:rFonts w:ascii="Verdana" w:hAnsi="Verdana" w:eastAsia="Verdana" w:cs="Verdana"/>
                <w:sz w:val="24"/>
                <w:szCs w:val="24"/>
              </w:rPr>
              <w:t xml:space="preserve">and comment upon the Health Board’s financial performance for Month </w:t>
            </w:r>
            <w:r w:rsidRPr="6D3F67FB" w:rsidR="00567435">
              <w:rPr>
                <w:rFonts w:ascii="Verdana" w:hAnsi="Verdana" w:eastAsia="Verdana" w:cs="Verdana"/>
                <w:sz w:val="24"/>
                <w:szCs w:val="24"/>
              </w:rPr>
              <w:t>9</w:t>
            </w:r>
            <w:r w:rsidRPr="6D3F67FB" w:rsidR="005D61A6">
              <w:rPr>
                <w:rFonts w:ascii="Verdana" w:hAnsi="Verdana" w:eastAsia="Verdana" w:cs="Verdana"/>
                <w:sz w:val="24"/>
                <w:szCs w:val="24"/>
              </w:rPr>
              <w:t xml:space="preserve"> </w:t>
            </w:r>
            <w:r w:rsidRPr="6D3F67FB" w:rsidR="00916EE3">
              <w:rPr>
                <w:rFonts w:ascii="Verdana" w:hAnsi="Verdana" w:eastAsia="Verdana" w:cs="Verdana"/>
                <w:sz w:val="24"/>
                <w:szCs w:val="24"/>
              </w:rPr>
              <w:t>2025/26</w:t>
            </w:r>
            <w:r w:rsidRPr="6D3F67FB" w:rsidR="00B41192">
              <w:rPr>
                <w:rFonts w:ascii="Verdana" w:hAnsi="Verdana" w:eastAsia="Verdana" w:cs="Verdana"/>
                <w:sz w:val="24"/>
                <w:szCs w:val="24"/>
              </w:rPr>
              <w:t xml:space="preserve"> and the </w:t>
            </w:r>
            <w:r w:rsidRPr="6D3F67FB" w:rsidR="003F6268">
              <w:rPr>
                <w:rFonts w:ascii="Verdana" w:hAnsi="Verdana" w:eastAsia="Verdana" w:cs="Verdana"/>
                <w:sz w:val="24"/>
                <w:szCs w:val="24"/>
              </w:rPr>
              <w:t>Year to Date (</w:t>
            </w:r>
            <w:r w:rsidRPr="6D3F67FB" w:rsidR="00B41192">
              <w:rPr>
                <w:rFonts w:ascii="Verdana" w:hAnsi="Verdana" w:eastAsia="Verdana" w:cs="Verdana"/>
                <w:sz w:val="24"/>
                <w:szCs w:val="24"/>
              </w:rPr>
              <w:t>YTD</w:t>
            </w:r>
            <w:r w:rsidRPr="6D3F67FB" w:rsidR="003F6268">
              <w:rPr>
                <w:rFonts w:ascii="Verdana" w:hAnsi="Verdana" w:eastAsia="Verdana" w:cs="Verdana"/>
                <w:sz w:val="24"/>
                <w:szCs w:val="24"/>
              </w:rPr>
              <w:t>)</w:t>
            </w:r>
            <w:r w:rsidRPr="6D3F67FB" w:rsidR="00B41192">
              <w:rPr>
                <w:rFonts w:ascii="Verdana" w:hAnsi="Verdana" w:eastAsia="Verdana" w:cs="Verdana"/>
                <w:sz w:val="24"/>
                <w:szCs w:val="24"/>
              </w:rPr>
              <w:t xml:space="preserve"> position</w:t>
            </w:r>
            <w:r w:rsidRPr="6D3F67FB" w:rsidR="00916EE3">
              <w:rPr>
                <w:rFonts w:ascii="Verdana" w:hAnsi="Verdana" w:eastAsia="Verdana" w:cs="Verdana"/>
                <w:sz w:val="24"/>
                <w:szCs w:val="24"/>
              </w:rPr>
              <w:t>.</w:t>
            </w:r>
          </w:p>
          <w:p w:rsidRPr="00567435" w:rsidR="00916EE3" w:rsidP="6D3F67FB" w:rsidRDefault="00916EE3" w14:paraId="26ECEF90" w14:textId="618D110E">
            <w:pPr>
              <w:pStyle w:val="ListParagraph"/>
              <w:keepLines w:val="1"/>
              <w:numPr>
                <w:ilvl w:val="0"/>
                <w:numId w:val="2"/>
              </w:numPr>
              <w:ind w:left="216" w:right="57" w:hanging="216"/>
              <w:jc w:val="both"/>
              <w:rPr>
                <w:rFonts w:ascii="Verdana" w:hAnsi="Verdana" w:eastAsia="Verdana" w:cs="Verdana"/>
                <w:sz w:val="24"/>
                <w:szCs w:val="24"/>
                <w:lang w:eastAsia="en-GB"/>
              </w:rPr>
            </w:pPr>
            <w:bookmarkStart w:name="_Hlk187935896" w:id="2"/>
            <w:r w:rsidRPr="6D3F67FB" w:rsidR="00916EE3">
              <w:rPr>
                <w:rFonts w:ascii="Verdana" w:hAnsi="Verdana" w:eastAsia="Verdana" w:cs="Verdana"/>
                <w:b w:val="1"/>
                <w:bCs w:val="1"/>
                <w:sz w:val="24"/>
                <w:szCs w:val="24"/>
                <w:lang w:eastAsia="en-GB"/>
              </w:rPr>
              <w:t xml:space="preserve">CONSIDER </w:t>
            </w:r>
            <w:r w:rsidRPr="6D3F67FB" w:rsidR="00916EE3">
              <w:rPr>
                <w:rFonts w:ascii="Verdana" w:hAnsi="Verdana" w:eastAsia="Verdana" w:cs="Verdana"/>
                <w:sz w:val="24"/>
                <w:szCs w:val="24"/>
                <w:lang w:eastAsia="en-GB"/>
              </w:rPr>
              <w:t xml:space="preserve">the risks to the position at Month </w:t>
            </w:r>
            <w:r w:rsidRPr="6D3F67FB" w:rsidR="00567435">
              <w:rPr>
                <w:rFonts w:ascii="Verdana" w:hAnsi="Verdana" w:eastAsia="Verdana" w:cs="Verdana"/>
                <w:sz w:val="24"/>
                <w:szCs w:val="24"/>
                <w:lang w:eastAsia="en-GB"/>
              </w:rPr>
              <w:t>9</w:t>
            </w:r>
            <w:r w:rsidRPr="6D3F67FB" w:rsidR="00916EE3">
              <w:rPr>
                <w:rFonts w:ascii="Verdana" w:hAnsi="Verdana" w:eastAsia="Verdana" w:cs="Verdana"/>
                <w:sz w:val="24"/>
                <w:szCs w:val="24"/>
                <w:lang w:eastAsia="en-GB"/>
              </w:rPr>
              <w:t>.</w:t>
            </w:r>
          </w:p>
          <w:p w:rsidRPr="00567435" w:rsidR="00450437" w:rsidP="6D3F67FB" w:rsidRDefault="00F21441" w14:paraId="6D290417" w14:textId="2643814A">
            <w:pPr>
              <w:pStyle w:val="ListParagraph"/>
              <w:keepLines w:val="1"/>
              <w:numPr>
                <w:ilvl w:val="0"/>
                <w:numId w:val="2"/>
              </w:numPr>
              <w:ind w:left="216" w:right="57" w:hanging="216"/>
              <w:jc w:val="both"/>
              <w:rPr>
                <w:rFonts w:ascii="Verdana" w:hAnsi="Verdana" w:eastAsia="Verdana" w:cs="Verdana"/>
                <w:sz w:val="24"/>
                <w:szCs w:val="24"/>
                <w:lang w:eastAsia="en-GB"/>
              </w:rPr>
            </w:pPr>
            <w:r w:rsidRPr="6D3F67FB" w:rsidR="00F21441">
              <w:rPr>
                <w:rFonts w:ascii="Verdana" w:hAnsi="Verdana" w:eastAsia="Verdana" w:cs="Verdana"/>
                <w:b w:val="1"/>
                <w:bCs w:val="1"/>
                <w:sz w:val="24"/>
                <w:szCs w:val="24"/>
                <w:lang w:eastAsia="en-GB"/>
              </w:rPr>
              <w:t>SUPPORT</w:t>
            </w:r>
            <w:r w:rsidRPr="6D3F67FB" w:rsidR="00916EE3">
              <w:rPr>
                <w:rFonts w:ascii="Verdana" w:hAnsi="Verdana" w:eastAsia="Verdana" w:cs="Verdana"/>
                <w:b w:val="1"/>
                <w:bCs w:val="1"/>
                <w:sz w:val="24"/>
                <w:szCs w:val="24"/>
                <w:lang w:eastAsia="en-GB"/>
              </w:rPr>
              <w:t xml:space="preserve"> </w:t>
            </w:r>
            <w:r w:rsidRPr="6D3F67FB" w:rsidR="00916EE3">
              <w:rPr>
                <w:rFonts w:ascii="Verdana" w:hAnsi="Verdana" w:eastAsia="Verdana" w:cs="Verdana"/>
                <w:sz w:val="24"/>
                <w:szCs w:val="24"/>
                <w:lang w:eastAsia="en-GB"/>
              </w:rPr>
              <w:t xml:space="preserve">the position with regards to Health Board </w:t>
            </w:r>
            <w:r w:rsidRPr="6D3F67FB" w:rsidR="005F4F96">
              <w:rPr>
                <w:rFonts w:ascii="Verdana" w:hAnsi="Verdana" w:eastAsia="Verdana" w:cs="Verdana"/>
                <w:sz w:val="24"/>
                <w:szCs w:val="24"/>
                <w:lang w:eastAsia="en-GB"/>
              </w:rPr>
              <w:t>r</w:t>
            </w:r>
            <w:r w:rsidRPr="6D3F67FB" w:rsidR="00916EE3">
              <w:rPr>
                <w:rFonts w:ascii="Verdana" w:hAnsi="Verdana" w:eastAsia="Verdana" w:cs="Verdana"/>
                <w:sz w:val="24"/>
                <w:szCs w:val="24"/>
                <w:lang w:eastAsia="en-GB"/>
              </w:rPr>
              <w:t>eserves.</w:t>
            </w:r>
            <w:bookmarkEnd w:id="0"/>
            <w:bookmarkEnd w:id="1"/>
            <w:bookmarkEnd w:id="2"/>
          </w:p>
        </w:tc>
      </w:tr>
    </w:tbl>
    <w:p w:rsidRPr="00896047" w:rsidR="0020539A" w:rsidRDefault="0020539A" w14:paraId="6D290419" w14:textId="77777777">
      <w:pPr>
        <w:rPr>
          <w:rFonts w:ascii="Arial" w:hAnsi="Arial" w:cs="Arial"/>
          <w:sz w:val="24"/>
          <w:szCs w:val="24"/>
          <w:highlight w:val="yellow"/>
        </w:rPr>
      </w:pPr>
    </w:p>
    <w:p w:rsidRPr="00567435" w:rsidR="00653AEC" w:rsidP="00103615" w:rsidRDefault="0020539A" w14:paraId="6D29041A" w14:textId="0584EA99">
      <w:pPr>
        <w:spacing w:after="0" w:line="240" w:lineRule="auto"/>
        <w:ind w:hanging="567"/>
        <w:rPr>
          <w:rFonts w:ascii="Arial" w:hAnsi="Arial" w:cs="Arial"/>
          <w:sz w:val="24"/>
          <w:szCs w:val="24"/>
        </w:rPr>
      </w:pPr>
      <w:r w:rsidRPr="6D3F67FB">
        <w:rPr>
          <w:rFonts w:ascii="Arial" w:hAnsi="Arial" w:cs="Arial"/>
          <w:sz w:val="24"/>
          <w:szCs w:val="24"/>
          <w:highlight w:val="yellow"/>
        </w:rPr>
        <w:br w:type="page"/>
      </w:r>
      <w:r w:rsidRPr="6D3F67FB" w:rsidR="002D0B85">
        <w:rPr>
          <w:rFonts w:ascii="Arial" w:hAnsi="Arial" w:cs="Arial"/>
          <w:b w:val="1"/>
          <w:bCs w:val="1"/>
          <w:color w:val="000000" w:themeColor="text1" w:themeTint="FF" w:themeShade="FF"/>
          <w:sz w:val="24"/>
          <w:szCs w:val="24"/>
        </w:rPr>
        <w:t xml:space="preserve">FINANCIAL REPORT – MONTH </w:t>
      </w:r>
      <w:r w:rsidRPr="6D3F67FB" w:rsidR="00567435">
        <w:rPr>
          <w:rFonts w:ascii="Arial" w:hAnsi="Arial" w:cs="Arial"/>
          <w:b w:val="1"/>
          <w:bCs w:val="1"/>
          <w:color w:val="000000" w:themeColor="text1" w:themeTint="FF" w:themeShade="FF"/>
          <w:sz w:val="24"/>
          <w:szCs w:val="24"/>
        </w:rPr>
        <w:t>9</w:t>
      </w:r>
      <w:r w:rsidRPr="6D3F67FB" w:rsidR="002D0B85">
        <w:rPr>
          <w:rFonts w:ascii="Arial" w:hAnsi="Arial" w:cs="Arial"/>
          <w:b w:val="1"/>
          <w:bCs w:val="1"/>
          <w:color w:val="000000" w:themeColor="text1" w:themeTint="FF" w:themeShade="FF"/>
          <w:sz w:val="24"/>
          <w:szCs w:val="24"/>
        </w:rPr>
        <w:t xml:space="preserve"> 2025/26</w:t>
      </w:r>
    </w:p>
    <w:p w:rsidR="00103615" w:rsidP="00103615" w:rsidRDefault="00103615" w14:paraId="7D5B3436" w14:textId="77777777">
      <w:pPr>
        <w:spacing w:after="0" w:line="240" w:lineRule="auto"/>
        <w:rPr>
          <w:rFonts w:ascii="Arial" w:hAnsi="Arial" w:cs="Arial"/>
          <w:b/>
          <w:sz w:val="24"/>
          <w:szCs w:val="24"/>
        </w:rPr>
      </w:pPr>
    </w:p>
    <w:p w:rsidRPr="00567435" w:rsidR="001D214F" w:rsidP="00103615" w:rsidRDefault="001D214F" w14:paraId="3810A52A" w14:textId="77777777">
      <w:pPr>
        <w:spacing w:after="0" w:line="240" w:lineRule="auto"/>
        <w:rPr>
          <w:rFonts w:ascii="Arial" w:hAnsi="Arial" w:cs="Arial"/>
          <w:b/>
          <w:sz w:val="24"/>
          <w:szCs w:val="24"/>
        </w:rPr>
      </w:pPr>
    </w:p>
    <w:p w:rsidRPr="00567435" w:rsidR="00653AEC" w:rsidP="00103615" w:rsidRDefault="00653AEC" w14:paraId="6D29041C" w14:textId="1FD424F6">
      <w:pPr>
        <w:pStyle w:val="ListParagraph"/>
        <w:numPr>
          <w:ilvl w:val="0"/>
          <w:numId w:val="1"/>
        </w:numPr>
        <w:spacing w:after="0" w:line="240" w:lineRule="auto"/>
        <w:ind w:left="0" w:hanging="567"/>
        <w:rPr>
          <w:rFonts w:ascii="Arial" w:hAnsi="Arial" w:cs="Arial"/>
          <w:b/>
          <w:sz w:val="24"/>
          <w:szCs w:val="24"/>
        </w:rPr>
      </w:pPr>
      <w:r w:rsidRPr="00567435">
        <w:rPr>
          <w:rFonts w:ascii="Arial" w:hAnsi="Arial" w:cs="Arial"/>
          <w:b/>
          <w:sz w:val="24"/>
          <w:szCs w:val="24"/>
        </w:rPr>
        <w:t>INTRODUCTION</w:t>
      </w:r>
    </w:p>
    <w:p w:rsidRPr="00567435" w:rsidR="00C155C4" w:rsidP="00DD1B99" w:rsidRDefault="00C155C4" w14:paraId="41854026" w14:textId="1EB9BAFD">
      <w:pPr>
        <w:jc w:val="both"/>
        <w:rPr>
          <w:rFonts w:ascii="Arial" w:hAnsi="Arial" w:cs="Arial"/>
          <w:sz w:val="24"/>
          <w:szCs w:val="24"/>
        </w:rPr>
      </w:pPr>
      <w:r w:rsidRPr="6D3F67FB" w:rsidR="00C155C4">
        <w:rPr>
          <w:rFonts w:ascii="Arial" w:hAnsi="Arial" w:cs="Arial"/>
          <w:sz w:val="24"/>
          <w:szCs w:val="24"/>
        </w:rPr>
        <w:t>The Annual Plan submitted to W</w:t>
      </w:r>
      <w:r w:rsidRPr="6D3F67FB" w:rsidR="00D601E8">
        <w:rPr>
          <w:rFonts w:ascii="Arial" w:hAnsi="Arial" w:cs="Arial"/>
          <w:sz w:val="24"/>
          <w:szCs w:val="24"/>
        </w:rPr>
        <w:t xml:space="preserve">elsh </w:t>
      </w:r>
      <w:r w:rsidRPr="6D3F67FB" w:rsidR="00C155C4">
        <w:rPr>
          <w:rFonts w:ascii="Arial" w:hAnsi="Arial" w:cs="Arial"/>
          <w:sz w:val="24"/>
          <w:szCs w:val="24"/>
        </w:rPr>
        <w:t>G</w:t>
      </w:r>
      <w:r w:rsidRPr="6D3F67FB" w:rsidR="00D601E8">
        <w:rPr>
          <w:rFonts w:ascii="Arial" w:hAnsi="Arial" w:cs="Arial"/>
          <w:sz w:val="24"/>
          <w:szCs w:val="24"/>
        </w:rPr>
        <w:t xml:space="preserve">overnment </w:t>
      </w:r>
      <w:r w:rsidRPr="6D3F67FB" w:rsidR="00C155C4">
        <w:rPr>
          <w:rFonts w:ascii="Arial" w:hAnsi="Arial" w:cs="Arial"/>
          <w:sz w:val="24"/>
          <w:szCs w:val="24"/>
        </w:rPr>
        <w:t>on 31 March 2025 included a financial assessment, as summarised in the table below:</w:t>
      </w:r>
    </w:p>
    <w:p w:rsidRPr="00896047" w:rsidR="00C155C4" w:rsidP="00E17CEE" w:rsidRDefault="00B7612C" w14:paraId="2FFAD96F" w14:textId="1A34C0C3">
      <w:pPr>
        <w:pStyle w:val="ListParagraph"/>
        <w:ind w:left="0"/>
        <w:rPr>
          <w:rFonts w:ascii="Arial" w:hAnsi="Arial" w:cs="Arial"/>
          <w:sz w:val="24"/>
          <w:szCs w:val="24"/>
          <w:highlight w:val="yellow"/>
        </w:rPr>
      </w:pPr>
      <w:r w:rsidRPr="00567435">
        <w:rPr>
          <w:rFonts w:ascii="Arial" w:hAnsi="Arial"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896047" w:rsidR="00C155C4" w:rsidP="004B7FC8" w:rsidRDefault="00C155C4" w14:paraId="457432D1" w14:textId="77777777">
      <w:pPr>
        <w:pStyle w:val="ListParagraph"/>
        <w:spacing w:after="0"/>
        <w:jc w:val="both"/>
        <w:rPr>
          <w:rFonts w:ascii="Arial" w:hAnsi="Arial" w:cs="Arial"/>
          <w:sz w:val="24"/>
          <w:szCs w:val="24"/>
          <w:highlight w:val="yellow"/>
        </w:rPr>
      </w:pPr>
    </w:p>
    <w:p w:rsidRPr="00857A12" w:rsidR="00D14595" w:rsidP="00A5786C" w:rsidRDefault="00A5786C" w14:paraId="76E1E8B2" w14:textId="5C67CA62">
      <w:pPr>
        <w:spacing w:after="0" w:line="240" w:lineRule="auto"/>
        <w:jc w:val="both"/>
        <w:rPr>
          <w:rFonts w:ascii="Arial" w:hAnsi="Arial" w:cs="Arial"/>
          <w:sz w:val="24"/>
          <w:szCs w:val="24"/>
        </w:rPr>
      </w:pPr>
      <w:r w:rsidRPr="1F0489F1" w:rsidR="3B966DDF">
        <w:rPr>
          <w:rFonts w:ascii="Arial" w:hAnsi="Arial" w:cs="Arial"/>
          <w:sz w:val="24"/>
          <w:szCs w:val="24"/>
        </w:rPr>
        <w:t xml:space="preserve">The </w:t>
      </w:r>
      <w:r w:rsidRPr="1F0489F1" w:rsidR="00A5786C">
        <w:rPr>
          <w:rFonts w:ascii="Arial" w:hAnsi="Arial" w:cs="Arial"/>
          <w:sz w:val="24"/>
          <w:szCs w:val="24"/>
        </w:rPr>
        <w:t>Welsh Government issued</w:t>
      </w:r>
      <w:r w:rsidRPr="1F0489F1" w:rsidR="00CD47C9">
        <w:rPr>
          <w:rFonts w:ascii="Verdana" w:hAnsi="Verdana" w:eastAsia="Verdana" w:cs="Verdana"/>
          <w:sz w:val="24"/>
          <w:szCs w:val="24"/>
        </w:rPr>
        <w:t xml:space="preserve"> </w:t>
      </w:r>
      <w:r w:rsidRPr="1F0489F1" w:rsidR="00A5786C">
        <w:rPr>
          <w:rFonts w:ascii="Arial" w:hAnsi="Arial" w:cs="Arial"/>
          <w:sz w:val="24"/>
          <w:szCs w:val="24"/>
        </w:rPr>
        <w:t xml:space="preserve">a letter to the Health Board on 6 June 2025 </w:t>
      </w:r>
      <w:r w:rsidRPr="1F0489F1" w:rsidR="00A5786C">
        <w:rPr>
          <w:rFonts w:ascii="Arial" w:hAnsi="Arial" w:cs="Arial"/>
          <w:sz w:val="24"/>
          <w:szCs w:val="24"/>
        </w:rPr>
        <w:t>indicating</w:t>
      </w:r>
      <w:r w:rsidRPr="1F0489F1" w:rsidR="00A5786C">
        <w:rPr>
          <w:rFonts w:ascii="Arial" w:hAnsi="Arial" w:cs="Arial"/>
          <w:sz w:val="24"/>
          <w:szCs w:val="24"/>
        </w:rPr>
        <w:t xml:space="preserve"> that the planning process has been closed </w:t>
      </w:r>
      <w:r w:rsidRPr="1F0489F1" w:rsidR="00A5786C">
        <w:rPr>
          <w:rFonts w:ascii="Arial" w:hAnsi="Arial" w:cs="Arial"/>
          <w:sz w:val="24"/>
          <w:szCs w:val="24"/>
        </w:rPr>
        <w:t>in order to</w:t>
      </w:r>
      <w:r w:rsidRPr="1F0489F1" w:rsidR="00A5786C">
        <w:rPr>
          <w:rFonts w:ascii="Arial" w:hAnsi="Arial" w:cs="Arial"/>
          <w:sz w:val="24"/>
          <w:szCs w:val="24"/>
        </w:rPr>
        <w:t xml:space="preserve"> focus on delivery and improvement.</w:t>
      </w:r>
      <w:r w:rsidRPr="1F0489F1" w:rsidR="77A5377C">
        <w:rPr>
          <w:rFonts w:ascii="Arial" w:hAnsi="Arial" w:cs="Arial"/>
          <w:sz w:val="24"/>
          <w:szCs w:val="24"/>
        </w:rPr>
        <w:t xml:space="preserve"> The Welsh Government</w:t>
      </w:r>
      <w:r w:rsidRPr="1F0489F1" w:rsidR="00A5786C">
        <w:rPr>
          <w:rFonts w:ascii="Arial" w:hAnsi="Arial" w:cs="Arial"/>
          <w:sz w:val="24"/>
          <w:szCs w:val="24"/>
        </w:rPr>
        <w:t xml:space="preserve">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Pr="1F0489F1" w:rsidR="009523F4">
        <w:rPr>
          <w:rFonts w:ascii="Arial" w:hAnsi="Arial" w:cs="Arial"/>
          <w:sz w:val="24"/>
          <w:szCs w:val="24"/>
        </w:rPr>
        <w:t>is</w:t>
      </w:r>
      <w:r w:rsidRPr="1F0489F1" w:rsidR="00A5786C">
        <w:rPr>
          <w:rFonts w:ascii="Arial" w:hAnsi="Arial" w:cs="Arial"/>
          <w:sz w:val="24"/>
          <w:szCs w:val="24"/>
        </w:rPr>
        <w:t xml:space="preserve"> detailed in </w:t>
      </w:r>
      <w:r w:rsidRPr="1F0489F1" w:rsidR="00325F8F">
        <w:rPr>
          <w:rFonts w:ascii="Arial" w:hAnsi="Arial" w:cs="Arial"/>
          <w:sz w:val="24"/>
          <w:szCs w:val="24"/>
        </w:rPr>
        <w:t>s</w:t>
      </w:r>
      <w:r w:rsidRPr="1F0489F1" w:rsidR="00A5786C">
        <w:rPr>
          <w:rFonts w:ascii="Arial" w:hAnsi="Arial" w:cs="Arial"/>
          <w:sz w:val="24"/>
          <w:szCs w:val="24"/>
        </w:rPr>
        <w:t>ection</w:t>
      </w:r>
      <w:r w:rsidRPr="1F0489F1" w:rsidR="00325F8F">
        <w:rPr>
          <w:rFonts w:ascii="Arial" w:hAnsi="Arial" w:cs="Arial"/>
          <w:sz w:val="24"/>
          <w:szCs w:val="24"/>
        </w:rPr>
        <w:t>s</w:t>
      </w:r>
      <w:r w:rsidRPr="1F0489F1" w:rsidR="00A5786C">
        <w:rPr>
          <w:rFonts w:ascii="Arial" w:hAnsi="Arial" w:cs="Arial"/>
          <w:sz w:val="24"/>
          <w:szCs w:val="24"/>
        </w:rPr>
        <w:t xml:space="preserve"> below.</w:t>
      </w:r>
      <w:r w:rsidRPr="1F0489F1" w:rsidR="00CD47C9">
        <w:rPr>
          <w:rFonts w:ascii="Verdana" w:hAnsi="Verdana" w:eastAsia="Verdana" w:cs="Verdana"/>
          <w:sz w:val="24"/>
          <w:szCs w:val="24"/>
        </w:rPr>
        <w:t xml:space="preserve"> </w:t>
      </w:r>
      <w:r w:rsidRPr="1F0489F1" w:rsidR="00A5786C">
        <w:rPr>
          <w:rFonts w:ascii="Arial" w:hAnsi="Arial" w:cs="Arial"/>
          <w:sz w:val="24"/>
          <w:szCs w:val="24"/>
        </w:rPr>
        <w:t xml:space="preserve">Therefore, at Month </w:t>
      </w:r>
      <w:r w:rsidRPr="1F0489F1" w:rsidR="00857A12">
        <w:rPr>
          <w:rFonts w:ascii="Arial" w:hAnsi="Arial" w:cs="Arial"/>
          <w:sz w:val="24"/>
          <w:szCs w:val="24"/>
        </w:rPr>
        <w:t xml:space="preserve">9 </w:t>
      </w:r>
      <w:r w:rsidRPr="1F0489F1" w:rsidR="00A5786C">
        <w:rPr>
          <w:rFonts w:ascii="Arial" w:hAnsi="Arial" w:cs="Arial"/>
          <w:sz w:val="24"/>
          <w:szCs w:val="24"/>
        </w:rPr>
        <w:t xml:space="preserve">the forecast for 2025/26 </w:t>
      </w:r>
      <w:r w:rsidRPr="1F0489F1" w:rsidR="00A5786C">
        <w:rPr>
          <w:rFonts w:ascii="Arial" w:hAnsi="Arial" w:cs="Arial"/>
          <w:sz w:val="24"/>
          <w:szCs w:val="24"/>
        </w:rPr>
        <w:t>remain</w:t>
      </w:r>
      <w:r w:rsidRPr="1F0489F1" w:rsidR="00FB6600">
        <w:rPr>
          <w:rFonts w:ascii="Arial" w:hAnsi="Arial" w:cs="Arial"/>
          <w:sz w:val="24"/>
          <w:szCs w:val="24"/>
        </w:rPr>
        <w:t>s</w:t>
      </w:r>
      <w:r w:rsidRPr="1F0489F1" w:rsidR="00A5786C">
        <w:rPr>
          <w:rFonts w:ascii="Arial" w:hAnsi="Arial" w:cs="Arial"/>
          <w:sz w:val="24"/>
          <w:szCs w:val="24"/>
        </w:rPr>
        <w:t xml:space="preserve"> as per the original plan submission of £58.7m</w:t>
      </w:r>
      <w:r w:rsidRPr="1F0489F1" w:rsidR="005909B1">
        <w:rPr>
          <w:rFonts w:ascii="Verdana" w:hAnsi="Verdana" w:eastAsia="Verdana" w:cs="Verdana"/>
          <w:sz w:val="24"/>
          <w:szCs w:val="24"/>
        </w:rPr>
        <w:t>.</w:t>
      </w:r>
    </w:p>
    <w:p w:rsidRPr="00896047" w:rsidR="00CD47C9" w:rsidP="005B416C" w:rsidRDefault="00CD47C9" w14:paraId="76D77F7D" w14:textId="77777777">
      <w:pPr>
        <w:spacing w:after="0" w:line="240" w:lineRule="auto"/>
        <w:jc w:val="both"/>
        <w:rPr>
          <w:rFonts w:ascii="Arial" w:hAnsi="Arial" w:cs="Arial"/>
          <w:sz w:val="24"/>
          <w:szCs w:val="24"/>
          <w:highlight w:val="yellow"/>
        </w:rPr>
      </w:pPr>
    </w:p>
    <w:p w:rsidRPr="00567435" w:rsidR="00653AEC" w:rsidP="00103615" w:rsidRDefault="004D7711" w14:paraId="6D29041F" w14:textId="7E53C1E5">
      <w:pPr>
        <w:pStyle w:val="ListParagraph"/>
        <w:numPr>
          <w:ilvl w:val="0"/>
          <w:numId w:val="1"/>
        </w:numPr>
        <w:spacing w:after="0" w:line="240" w:lineRule="auto"/>
        <w:ind w:left="0" w:hanging="567"/>
        <w:rPr>
          <w:rFonts w:ascii="Arial" w:hAnsi="Arial" w:cs="Arial"/>
          <w:b/>
          <w:sz w:val="24"/>
          <w:szCs w:val="24"/>
        </w:rPr>
      </w:pPr>
      <w:r w:rsidRPr="00567435">
        <w:rPr>
          <w:rFonts w:ascii="Arial" w:hAnsi="Arial" w:cs="Arial"/>
          <w:b/>
          <w:sz w:val="24"/>
          <w:szCs w:val="24"/>
        </w:rPr>
        <w:t>FINANCIAL</w:t>
      </w:r>
      <w:r w:rsidRPr="00567435" w:rsidR="00D61BB2">
        <w:rPr>
          <w:rFonts w:ascii="Arial" w:hAnsi="Arial" w:cs="Arial"/>
          <w:b/>
          <w:sz w:val="24"/>
          <w:szCs w:val="24"/>
        </w:rPr>
        <w:t xml:space="preserve"> PERFORMANCE </w:t>
      </w:r>
    </w:p>
    <w:p w:rsidRPr="00896047" w:rsidR="00A3226C" w:rsidP="00A3226C" w:rsidRDefault="00A3226C" w14:paraId="0386D061" w14:textId="5AF567C7">
      <w:pPr>
        <w:spacing w:after="0" w:line="240" w:lineRule="auto"/>
        <w:rPr>
          <w:rFonts w:ascii="Arial" w:hAnsi="Arial" w:cs="Arial"/>
          <w:b/>
          <w:sz w:val="24"/>
          <w:szCs w:val="24"/>
          <w:highlight w:val="yellow"/>
        </w:rPr>
      </w:pPr>
    </w:p>
    <w:p w:rsidRPr="006E6662" w:rsidR="00857A12" w:rsidP="00A3226C" w:rsidRDefault="00A3226C" w14:paraId="40FCCAFB" w14:textId="4D9F9E31">
      <w:pPr>
        <w:spacing w:after="0" w:line="240" w:lineRule="auto"/>
        <w:rPr>
          <w:rFonts w:ascii="Arial" w:hAnsi="Arial" w:cs="Arial"/>
          <w:b/>
          <w:sz w:val="24"/>
          <w:szCs w:val="24"/>
        </w:rPr>
      </w:pPr>
      <w:r w:rsidRPr="00857A12">
        <w:rPr>
          <w:rFonts w:ascii="Arial" w:hAnsi="Arial" w:cs="Arial"/>
          <w:b/>
          <w:sz w:val="24"/>
          <w:szCs w:val="24"/>
        </w:rPr>
        <w:t>KEY PERFORMANCE INDICATORS</w:t>
      </w:r>
    </w:p>
    <w:tbl>
      <w:tblPr>
        <w:tblStyle w:val="TableGrid"/>
        <w:tblW w:w="9464" w:type="dxa"/>
        <w:tblInd w:w="-113" w:type="dxa"/>
        <w:tblLayout w:type="fixed"/>
        <w:tblLook w:val="04A0" w:firstRow="1" w:lastRow="0" w:firstColumn="1" w:lastColumn="0" w:noHBand="0" w:noVBand="1"/>
      </w:tblPr>
      <w:tblGrid>
        <w:gridCol w:w="7054"/>
        <w:gridCol w:w="2410"/>
      </w:tblGrid>
      <w:tr w:rsidRPr="00896047" w:rsidR="009F51D4" w:rsidTr="6D3F67FB" w14:paraId="29D6959A" w14:textId="77777777">
        <w:trPr>
          <w:tblHeader/>
        </w:trPr>
        <w:tc>
          <w:tcPr>
            <w:tcW w:w="7054" w:type="dxa"/>
            <w:shd w:val="clear" w:color="auto" w:fill="002060"/>
            <w:tcMar/>
          </w:tcPr>
          <w:p w:rsidRPr="00857A12" w:rsidR="009F51D4" w:rsidP="0042089F" w:rsidRDefault="009F51D4" w14:paraId="3165FE90" w14:textId="77777777">
            <w:pPr>
              <w:pStyle w:val="ListParagraph"/>
              <w:ind w:left="0"/>
              <w:jc w:val="center"/>
              <w:rPr>
                <w:rFonts w:ascii="Arial" w:hAnsi="Arial" w:cs="Arial"/>
                <w:b/>
                <w:sz w:val="24"/>
                <w:szCs w:val="24"/>
              </w:rPr>
            </w:pPr>
            <w:r w:rsidRPr="00857A12">
              <w:rPr>
                <w:rFonts w:ascii="Arial" w:hAnsi="Arial" w:cs="Arial"/>
                <w:b/>
                <w:sz w:val="24"/>
                <w:szCs w:val="24"/>
              </w:rPr>
              <w:t>TARGET</w:t>
            </w:r>
          </w:p>
        </w:tc>
        <w:tc>
          <w:tcPr>
            <w:tcW w:w="2410" w:type="dxa"/>
            <w:shd w:val="clear" w:color="auto" w:fill="002060"/>
            <w:tcMar/>
          </w:tcPr>
          <w:p w:rsidRPr="00857A12" w:rsidR="009F51D4" w:rsidP="0042089F" w:rsidRDefault="009F51D4" w14:paraId="30E3AFA8" w14:textId="77777777">
            <w:pPr>
              <w:pStyle w:val="ListParagraph"/>
              <w:ind w:left="0"/>
              <w:jc w:val="center"/>
              <w:rPr>
                <w:rFonts w:ascii="Arial" w:hAnsi="Arial" w:cs="Arial"/>
                <w:b/>
                <w:sz w:val="24"/>
                <w:szCs w:val="24"/>
              </w:rPr>
            </w:pPr>
            <w:r w:rsidRPr="00857A12">
              <w:rPr>
                <w:rFonts w:ascii="Arial" w:hAnsi="Arial" w:cs="Arial"/>
                <w:b/>
                <w:sz w:val="24"/>
                <w:szCs w:val="24"/>
              </w:rPr>
              <w:t>ACTUAL PERFORMANCE</w:t>
            </w:r>
          </w:p>
        </w:tc>
      </w:tr>
      <w:tr w:rsidRPr="00896047" w:rsidR="000771B0" w:rsidTr="6D3F67FB" w14:paraId="5A639966" w14:textId="77777777">
        <w:tc>
          <w:tcPr>
            <w:tcW w:w="7054" w:type="dxa"/>
            <w:tcMar/>
          </w:tcPr>
          <w:p w:rsidRPr="00857A12" w:rsidR="000771B0" w:rsidP="000771B0" w:rsidRDefault="000771B0" w14:paraId="2835F90F" w14:textId="59340295">
            <w:pPr>
              <w:pStyle w:val="ListParagraph"/>
              <w:ind w:left="0"/>
              <w:rPr>
                <w:rFonts w:ascii="Arial" w:hAnsi="Arial" w:cs="Arial"/>
                <w:bCs/>
                <w:sz w:val="24"/>
                <w:szCs w:val="24"/>
              </w:rPr>
            </w:pPr>
            <w:r w:rsidRPr="6D3F67FB" w:rsidR="000771B0">
              <w:rPr>
                <w:rFonts w:ascii="Arial" w:hAnsi="Arial" w:cs="Arial"/>
                <w:sz w:val="24"/>
                <w:szCs w:val="24"/>
              </w:rPr>
              <w:t>Cash Balance Bank &lt; £6.0m</w:t>
            </w:r>
          </w:p>
        </w:tc>
        <w:tc>
          <w:tcPr>
            <w:tcW w:w="2410" w:type="dxa"/>
            <w:shd w:val="clear" w:color="auto" w:fill="92D050"/>
            <w:tcMar/>
          </w:tcPr>
          <w:p w:rsidRPr="00857A12" w:rsidR="000771B0" w:rsidP="000771B0" w:rsidRDefault="000771B0" w14:paraId="7C68CFCB" w14:textId="507FAE41">
            <w:pPr>
              <w:pStyle w:val="ListParagraph"/>
              <w:ind w:left="0"/>
              <w:jc w:val="right"/>
              <w:rPr>
                <w:rFonts w:ascii="Arial" w:hAnsi="Arial" w:cs="Arial"/>
                <w:b/>
                <w:sz w:val="24"/>
                <w:szCs w:val="24"/>
              </w:rPr>
            </w:pPr>
            <w:r w:rsidRPr="00857A12">
              <w:rPr>
                <w:rFonts w:ascii="Arial" w:hAnsi="Arial" w:cs="Arial"/>
                <w:b/>
                <w:sz w:val="24"/>
                <w:szCs w:val="24"/>
              </w:rPr>
              <w:t>£</w:t>
            </w:r>
            <w:r w:rsidRPr="00857A12" w:rsidR="00C234B1">
              <w:rPr>
                <w:rFonts w:ascii="Arial" w:hAnsi="Arial" w:cs="Arial"/>
                <w:b/>
                <w:sz w:val="24"/>
                <w:szCs w:val="24"/>
              </w:rPr>
              <w:t>1</w:t>
            </w:r>
            <w:r w:rsidRPr="00857A12">
              <w:rPr>
                <w:rFonts w:ascii="Arial" w:hAnsi="Arial" w:cs="Arial"/>
                <w:b/>
                <w:sz w:val="24"/>
                <w:szCs w:val="24"/>
              </w:rPr>
              <w:t>.</w:t>
            </w:r>
            <w:r w:rsidRPr="00857A12" w:rsidR="00857A12">
              <w:rPr>
                <w:rFonts w:ascii="Arial" w:hAnsi="Arial" w:cs="Arial"/>
                <w:b/>
                <w:sz w:val="24"/>
                <w:szCs w:val="24"/>
              </w:rPr>
              <w:t>275</w:t>
            </w:r>
            <w:r w:rsidRPr="00857A12" w:rsidR="00FE581E">
              <w:rPr>
                <w:rFonts w:ascii="Arial" w:hAnsi="Arial" w:cs="Arial"/>
                <w:b/>
                <w:sz w:val="24"/>
                <w:szCs w:val="24"/>
              </w:rPr>
              <w:t>m</w:t>
            </w:r>
          </w:p>
          <w:p w:rsidRPr="00857A12" w:rsidR="0042541D" w:rsidP="000771B0" w:rsidRDefault="0042541D" w14:paraId="39A06C32" w14:textId="4E356E0D">
            <w:pPr>
              <w:pStyle w:val="ListParagraph"/>
              <w:ind w:left="0"/>
              <w:jc w:val="right"/>
              <w:rPr>
                <w:rFonts w:ascii="Arial" w:hAnsi="Arial" w:cs="Arial"/>
                <w:bCs/>
                <w:sz w:val="24"/>
                <w:szCs w:val="24"/>
              </w:rPr>
            </w:pPr>
          </w:p>
        </w:tc>
      </w:tr>
      <w:tr w:rsidRPr="00896047" w:rsidR="000771B0" w:rsidTr="6D3F67FB" w14:paraId="5C097638" w14:textId="77777777">
        <w:tc>
          <w:tcPr>
            <w:tcW w:w="7054" w:type="dxa"/>
            <w:tcMar/>
          </w:tcPr>
          <w:p w:rsidRPr="00567435" w:rsidR="000771B0" w:rsidP="000771B0" w:rsidRDefault="000771B0" w14:paraId="3A00B2B9" w14:textId="0A40EA3B">
            <w:pPr>
              <w:pStyle w:val="ListParagraph"/>
              <w:ind w:left="0"/>
              <w:rPr>
                <w:rFonts w:ascii="Arial" w:hAnsi="Arial" w:cs="Arial"/>
                <w:bCs/>
                <w:sz w:val="24"/>
                <w:szCs w:val="24"/>
              </w:rPr>
            </w:pPr>
            <w:r w:rsidRPr="6D3F67FB" w:rsidR="000771B0">
              <w:rPr>
                <w:rFonts w:ascii="Arial" w:hAnsi="Arial" w:cs="Arial"/>
                <w:sz w:val="24"/>
                <w:szCs w:val="24"/>
              </w:rPr>
              <w:t>In Month</w:t>
            </w:r>
            <w:r w:rsidRPr="6D3F67FB" w:rsidR="00D135AF">
              <w:rPr>
                <w:rFonts w:ascii="Arial" w:hAnsi="Arial" w:cs="Arial"/>
                <w:sz w:val="24"/>
                <w:szCs w:val="24"/>
              </w:rPr>
              <w:t xml:space="preserve"> Performance</w:t>
            </w:r>
            <w:r w:rsidRPr="6D3F67FB" w:rsidR="000771B0">
              <w:rPr>
                <w:rFonts w:ascii="Arial" w:hAnsi="Arial" w:cs="Arial"/>
                <w:sz w:val="24"/>
                <w:szCs w:val="24"/>
              </w:rPr>
              <w:t xml:space="preserve"> Revenue Resource Limit </w:t>
            </w:r>
            <w:r w:rsidRPr="00567435" w:rsidR="007E48FC">
              <w:rPr>
                <w:rFonts w:ascii="Arial" w:hAnsi="Arial" w:cs="Arial"/>
                <w:color w:val="0A0A0A"/>
                <w:sz w:val="24"/>
                <w:szCs w:val="24"/>
                <w:shd w:val="clear" w:color="auto" w:fill="FFFFFF"/>
              </w:rPr>
              <w:t>≤</w:t>
            </w:r>
            <w:r w:rsidRPr="6D3F67FB" w:rsidR="000771B0">
              <w:rPr>
                <w:rFonts w:ascii="Verdana" w:hAnsi="Verdana" w:eastAsia="Verdana" w:cs="Verdana"/>
                <w:sz w:val="24"/>
                <w:szCs w:val="24"/>
              </w:rPr>
              <w:t xml:space="preserve"> </w:t>
            </w:r>
            <w:r w:rsidRPr="6D3F67FB" w:rsidR="007E48FC">
              <w:rPr>
                <w:rFonts w:ascii="Arial" w:hAnsi="Arial" w:cs="Arial"/>
                <w:sz w:val="24"/>
                <w:szCs w:val="24"/>
              </w:rPr>
              <w:t>1/ 12</w:t>
            </w:r>
            <w:r w:rsidRPr="6D3F67FB" w:rsidR="007E48FC">
              <w:rPr>
                <w:rFonts w:ascii="Arial" w:hAnsi="Arial" w:cs="Arial"/>
                <w:sz w:val="24"/>
                <w:szCs w:val="24"/>
                <w:vertAlign w:val="superscript"/>
              </w:rPr>
              <w:t>th</w:t>
            </w:r>
            <w:r w:rsidRPr="6D3F67FB" w:rsidR="007E48FC">
              <w:rPr>
                <w:rFonts w:ascii="Verdana" w:hAnsi="Verdana" w:eastAsia="Verdana" w:cs="Verdana"/>
                <w:sz w:val="24"/>
                <w:szCs w:val="24"/>
              </w:rPr>
              <w:t xml:space="preserve"> </w:t>
            </w:r>
            <w:r w:rsidRPr="6D3F67FB" w:rsidR="000771B0">
              <w:rPr>
                <w:rFonts w:ascii="Arial" w:hAnsi="Arial" w:cs="Arial"/>
                <w:sz w:val="24"/>
                <w:szCs w:val="24"/>
              </w:rPr>
              <w:t xml:space="preserve">£58.7m </w:t>
            </w:r>
          </w:p>
        </w:tc>
        <w:tc>
          <w:tcPr>
            <w:tcW w:w="2410" w:type="dxa"/>
            <w:shd w:val="clear" w:color="auto" w:fill="92D050"/>
            <w:tcMar/>
          </w:tcPr>
          <w:p w:rsidRPr="00567435" w:rsidR="00D135AF" w:rsidP="00D135AF" w:rsidRDefault="000771B0" w14:paraId="6AA09156" w14:textId="5AB40302">
            <w:pPr>
              <w:jc w:val="right"/>
              <w:rPr>
                <w:rFonts w:ascii="Arial" w:hAnsi="Arial" w:cs="Arial"/>
                <w:b/>
                <w:sz w:val="24"/>
                <w:szCs w:val="24"/>
              </w:rPr>
            </w:pPr>
            <w:r w:rsidRPr="00567435">
              <w:rPr>
                <w:rFonts w:ascii="Arial" w:hAnsi="Arial" w:cs="Arial"/>
                <w:b/>
                <w:sz w:val="24"/>
                <w:szCs w:val="24"/>
              </w:rPr>
              <w:t>£</w:t>
            </w:r>
            <w:r w:rsidRPr="00567435" w:rsidR="00567435">
              <w:rPr>
                <w:rFonts w:ascii="Arial" w:hAnsi="Arial" w:cs="Arial"/>
                <w:b/>
                <w:sz w:val="24"/>
                <w:szCs w:val="24"/>
              </w:rPr>
              <w:t>3</w:t>
            </w:r>
            <w:r w:rsidRPr="00567435">
              <w:rPr>
                <w:rFonts w:ascii="Arial" w:hAnsi="Arial" w:cs="Arial"/>
                <w:b/>
                <w:sz w:val="24"/>
                <w:szCs w:val="24"/>
              </w:rPr>
              <w:t>.</w:t>
            </w:r>
            <w:r w:rsidRPr="00567435" w:rsidR="00567435">
              <w:rPr>
                <w:rFonts w:ascii="Arial" w:hAnsi="Arial" w:cs="Arial"/>
                <w:b/>
                <w:sz w:val="24"/>
                <w:szCs w:val="24"/>
              </w:rPr>
              <w:t>826</w:t>
            </w:r>
            <w:r w:rsidRPr="00567435" w:rsidR="00FE581E">
              <w:rPr>
                <w:rFonts w:ascii="Arial" w:hAnsi="Arial" w:cs="Arial"/>
                <w:b/>
                <w:sz w:val="24"/>
                <w:szCs w:val="24"/>
              </w:rPr>
              <w:t>m</w:t>
            </w:r>
          </w:p>
          <w:p w:rsidRPr="00567435" w:rsidR="0042541D" w:rsidP="00D135AF" w:rsidRDefault="0042541D" w14:paraId="47D546C9" w14:textId="1B7495B2">
            <w:pPr>
              <w:jc w:val="right"/>
              <w:rPr>
                <w:rFonts w:ascii="Arial" w:hAnsi="Arial" w:cs="Arial"/>
                <w:b/>
                <w:sz w:val="24"/>
                <w:szCs w:val="24"/>
              </w:rPr>
            </w:pPr>
          </w:p>
        </w:tc>
      </w:tr>
      <w:tr w:rsidRPr="00896047" w:rsidR="000771B0" w:rsidTr="6D3F67FB" w14:paraId="6437281B" w14:textId="77777777">
        <w:tc>
          <w:tcPr>
            <w:tcW w:w="7054" w:type="dxa"/>
            <w:tcMar/>
          </w:tcPr>
          <w:p w:rsidRPr="00567435" w:rsidR="000771B0" w:rsidP="000771B0" w:rsidRDefault="000771B0" w14:paraId="18FA697A" w14:textId="7204A0C3">
            <w:pPr>
              <w:pStyle w:val="ListParagraph"/>
              <w:ind w:left="0"/>
              <w:rPr>
                <w:rFonts w:ascii="Arial" w:hAnsi="Arial" w:cs="Arial"/>
                <w:bCs/>
                <w:sz w:val="24"/>
                <w:szCs w:val="24"/>
              </w:rPr>
            </w:pPr>
            <w:r w:rsidRPr="6D3F67FB" w:rsidR="000771B0">
              <w:rPr>
                <w:rFonts w:ascii="Arial" w:hAnsi="Arial" w:cs="Arial"/>
                <w:sz w:val="24"/>
                <w:szCs w:val="24"/>
              </w:rPr>
              <w:t xml:space="preserve">YTD </w:t>
            </w:r>
            <w:r w:rsidRPr="6D3F67FB" w:rsidR="00D135AF">
              <w:rPr>
                <w:rFonts w:ascii="Arial" w:hAnsi="Arial" w:cs="Arial"/>
                <w:sz w:val="24"/>
                <w:szCs w:val="24"/>
              </w:rPr>
              <w:t xml:space="preserve">Performance </w:t>
            </w:r>
            <w:r w:rsidRPr="6D3F67FB" w:rsidR="000771B0">
              <w:rPr>
                <w:rFonts w:ascii="Arial" w:hAnsi="Arial" w:cs="Arial"/>
                <w:sz w:val="24"/>
                <w:szCs w:val="24"/>
              </w:rPr>
              <w:t xml:space="preserve">Revenue Resource Limit </w:t>
            </w:r>
            <w:r w:rsidRPr="00567435" w:rsidR="007E48FC">
              <w:rPr>
                <w:rFonts w:ascii="Arial" w:hAnsi="Arial" w:cs="Arial"/>
                <w:color w:val="0A0A0A"/>
                <w:sz w:val="24"/>
                <w:szCs w:val="24"/>
                <w:shd w:val="clear" w:color="auto" w:fill="FFFFFF"/>
              </w:rPr>
              <w:t xml:space="preserve">≤ </w:t>
            </w:r>
            <w:r w:rsidRPr="6D3F67FB" w:rsidR="000771B0">
              <w:rPr>
                <w:rFonts w:ascii="Arial" w:hAnsi="Arial" w:cs="Arial"/>
                <w:sz w:val="24"/>
                <w:szCs w:val="24"/>
              </w:rPr>
              <w:t>£</w:t>
            </w:r>
            <w:r w:rsidRPr="6D3F67FB" w:rsidR="007E48FC">
              <w:rPr>
                <w:rFonts w:ascii="Verdana" w:hAnsi="Verdana" w:eastAsia="Verdana" w:cs="Verdana"/>
                <w:sz w:val="24"/>
                <w:szCs w:val="24"/>
              </w:rPr>
              <w:t xml:space="preserve"> </w:t>
            </w:r>
            <w:r w:rsidRPr="6D3F67FB" w:rsidR="00567435">
              <w:rPr>
                <w:rFonts w:ascii="Arial" w:hAnsi="Arial" w:cs="Arial"/>
                <w:sz w:val="24"/>
                <w:szCs w:val="24"/>
              </w:rPr>
              <w:t>9</w:t>
            </w:r>
            <w:r w:rsidRPr="6D3F67FB" w:rsidR="007E48FC">
              <w:rPr>
                <w:rFonts w:ascii="Arial" w:hAnsi="Arial" w:cs="Arial"/>
                <w:sz w:val="24"/>
                <w:szCs w:val="24"/>
              </w:rPr>
              <w:t>/12</w:t>
            </w:r>
            <w:r w:rsidRPr="6D3F67FB" w:rsidR="007E48FC">
              <w:rPr>
                <w:rFonts w:ascii="Arial" w:hAnsi="Arial" w:cs="Arial"/>
                <w:sz w:val="24"/>
                <w:szCs w:val="24"/>
                <w:vertAlign w:val="superscript"/>
              </w:rPr>
              <w:t>th</w:t>
            </w:r>
            <w:r w:rsidRPr="6D3F67FB" w:rsidR="007E48FC">
              <w:rPr>
                <w:rFonts w:ascii="Verdana" w:hAnsi="Verdana" w:eastAsia="Verdana" w:cs="Verdana"/>
                <w:sz w:val="24"/>
                <w:szCs w:val="24"/>
              </w:rPr>
              <w:t xml:space="preserve"> </w:t>
            </w:r>
            <w:r w:rsidRPr="6D3F67FB" w:rsidR="000771B0">
              <w:rPr>
                <w:rFonts w:ascii="Arial" w:hAnsi="Arial" w:cs="Arial"/>
                <w:sz w:val="24"/>
                <w:szCs w:val="24"/>
              </w:rPr>
              <w:t xml:space="preserve">58.7m </w:t>
            </w:r>
          </w:p>
        </w:tc>
        <w:tc>
          <w:tcPr>
            <w:tcW w:w="2410" w:type="dxa"/>
            <w:shd w:val="clear" w:color="auto" w:fill="FF0000"/>
            <w:tcMar/>
          </w:tcPr>
          <w:p w:rsidRPr="00567435" w:rsidR="000771B0" w:rsidP="000771B0" w:rsidRDefault="000771B0" w14:paraId="456EDAC4" w14:textId="722AB5C3">
            <w:pPr>
              <w:pStyle w:val="ListParagraph"/>
              <w:ind w:left="0"/>
              <w:jc w:val="right"/>
              <w:rPr>
                <w:rFonts w:ascii="Arial" w:hAnsi="Arial" w:cs="Arial"/>
                <w:b/>
                <w:sz w:val="24"/>
                <w:szCs w:val="24"/>
              </w:rPr>
            </w:pPr>
            <w:r w:rsidRPr="00567435">
              <w:rPr>
                <w:rFonts w:ascii="Arial" w:hAnsi="Arial" w:cs="Arial"/>
                <w:b/>
                <w:sz w:val="24"/>
                <w:szCs w:val="24"/>
              </w:rPr>
              <w:t>£</w:t>
            </w:r>
            <w:r w:rsidRPr="00567435" w:rsidR="005D61A6">
              <w:rPr>
                <w:rFonts w:ascii="Arial" w:hAnsi="Arial" w:cs="Arial"/>
                <w:b/>
                <w:sz w:val="24"/>
                <w:szCs w:val="24"/>
              </w:rPr>
              <w:t>5</w:t>
            </w:r>
            <w:r w:rsidRPr="00567435" w:rsidR="00567435">
              <w:rPr>
                <w:rFonts w:ascii="Arial" w:hAnsi="Arial" w:cs="Arial"/>
                <w:b/>
                <w:sz w:val="24"/>
                <w:szCs w:val="24"/>
              </w:rPr>
              <w:t>5</w:t>
            </w:r>
            <w:r w:rsidRPr="00567435">
              <w:rPr>
                <w:rFonts w:ascii="Arial" w:hAnsi="Arial" w:cs="Arial"/>
                <w:b/>
                <w:sz w:val="24"/>
                <w:szCs w:val="24"/>
              </w:rPr>
              <w:t>.</w:t>
            </w:r>
            <w:r w:rsidRPr="00567435" w:rsidR="00567435">
              <w:rPr>
                <w:rFonts w:ascii="Arial" w:hAnsi="Arial" w:cs="Arial"/>
                <w:b/>
                <w:sz w:val="24"/>
                <w:szCs w:val="24"/>
              </w:rPr>
              <w:t>193</w:t>
            </w:r>
            <w:r w:rsidRPr="00567435" w:rsidR="00FE581E">
              <w:rPr>
                <w:rFonts w:ascii="Arial" w:hAnsi="Arial" w:cs="Arial"/>
                <w:b/>
                <w:sz w:val="24"/>
                <w:szCs w:val="24"/>
              </w:rPr>
              <w:t>m</w:t>
            </w:r>
          </w:p>
          <w:p w:rsidRPr="00567435" w:rsidR="00D135AF" w:rsidP="000771B0" w:rsidRDefault="00D135AF" w14:paraId="59AD30D4" w14:textId="0F3011C3">
            <w:pPr>
              <w:pStyle w:val="ListParagraph"/>
              <w:ind w:left="0"/>
              <w:jc w:val="right"/>
              <w:rPr>
                <w:rFonts w:ascii="Arial" w:hAnsi="Arial" w:cs="Arial"/>
                <w:bCs/>
                <w:sz w:val="24"/>
                <w:szCs w:val="24"/>
              </w:rPr>
            </w:pPr>
          </w:p>
        </w:tc>
      </w:tr>
      <w:tr w:rsidRPr="00896047" w:rsidR="000771B0" w:rsidTr="6D3F67FB" w14:paraId="3628579D" w14:textId="77777777">
        <w:tc>
          <w:tcPr>
            <w:tcW w:w="7054" w:type="dxa"/>
            <w:tcMar/>
          </w:tcPr>
          <w:p w:rsidRPr="002A3D31" w:rsidR="000771B0" w:rsidP="00D135AF" w:rsidRDefault="00D135AF" w14:paraId="72091D14" w14:textId="0EC263DE">
            <w:pPr>
              <w:pStyle w:val="ListParagraph"/>
              <w:ind w:left="0"/>
              <w:rPr>
                <w:rFonts w:ascii="Arial" w:hAnsi="Arial" w:cs="Arial"/>
                <w:bCs/>
                <w:sz w:val="24"/>
                <w:szCs w:val="24"/>
              </w:rPr>
            </w:pPr>
            <w:r w:rsidRPr="6D3F67FB" w:rsidR="00D135AF">
              <w:rPr>
                <w:rFonts w:ascii="Arial" w:hAnsi="Arial" w:cs="Arial"/>
                <w:sz w:val="24"/>
                <w:szCs w:val="24"/>
              </w:rPr>
              <w:t>YTD</w:t>
            </w:r>
            <w:r w:rsidRPr="6D3F67FB" w:rsidR="000771B0">
              <w:rPr>
                <w:rFonts w:ascii="Verdana" w:hAnsi="Verdana" w:eastAsia="Verdana" w:cs="Verdana"/>
                <w:sz w:val="24"/>
                <w:szCs w:val="24"/>
              </w:rPr>
              <w:t xml:space="preserve"> </w:t>
            </w:r>
            <w:r w:rsidRPr="6D3F67FB" w:rsidR="00D135AF">
              <w:rPr>
                <w:rFonts w:ascii="Arial" w:hAnsi="Arial" w:cs="Arial"/>
                <w:sz w:val="24"/>
                <w:szCs w:val="24"/>
              </w:rPr>
              <w:t xml:space="preserve">Performance </w:t>
            </w:r>
            <w:r w:rsidRPr="6D3F67FB" w:rsidR="000771B0">
              <w:rPr>
                <w:rFonts w:ascii="Arial" w:hAnsi="Arial" w:cs="Arial"/>
                <w:sz w:val="24"/>
                <w:szCs w:val="24"/>
              </w:rPr>
              <w:t xml:space="preserve">Capital Resource Limit </w:t>
            </w:r>
            <w:r w:rsidRPr="002A3D31" w:rsidR="007E48FC">
              <w:rPr>
                <w:rFonts w:ascii="Arial" w:hAnsi="Arial" w:cs="Arial"/>
                <w:color w:val="0A0A0A"/>
                <w:sz w:val="24"/>
                <w:szCs w:val="24"/>
                <w:shd w:val="clear" w:color="auto" w:fill="FFFFFF"/>
              </w:rPr>
              <w:t>≤</w:t>
            </w:r>
            <w:r w:rsidRPr="6D3F67FB" w:rsidR="000771B0">
              <w:rPr>
                <w:rFonts w:ascii="Arial" w:hAnsi="Arial" w:cs="Arial"/>
                <w:sz w:val="24"/>
                <w:szCs w:val="24"/>
              </w:rPr>
              <w:t xml:space="preserve"> £</w:t>
            </w:r>
            <w:r w:rsidRPr="6D3F67FB" w:rsidR="00D135AF">
              <w:rPr>
                <w:rFonts w:ascii="Arial" w:hAnsi="Arial" w:cs="Arial"/>
                <w:sz w:val="24"/>
                <w:szCs w:val="24"/>
              </w:rPr>
              <w:t>0</w:t>
            </w:r>
            <w:r w:rsidRPr="6D3F67FB" w:rsidR="000771B0">
              <w:rPr>
                <w:rFonts w:ascii="Arial" w:hAnsi="Arial" w:cs="Arial"/>
                <w:sz w:val="24"/>
                <w:szCs w:val="24"/>
              </w:rPr>
              <w:t>m</w:t>
            </w:r>
            <w:r w:rsidRPr="6D3F67FB" w:rsidR="00D14595">
              <w:rPr>
                <w:rFonts w:ascii="Verdana" w:hAnsi="Verdana" w:eastAsia="Verdana" w:cs="Verdana"/>
                <w:sz w:val="24"/>
                <w:szCs w:val="24"/>
              </w:rPr>
              <w:t xml:space="preserve"> </w:t>
            </w:r>
          </w:p>
        </w:tc>
        <w:tc>
          <w:tcPr>
            <w:tcW w:w="2410" w:type="dxa"/>
            <w:shd w:val="clear" w:color="auto" w:fill="FFC000" w:themeFill="accent4"/>
            <w:tcMar/>
          </w:tcPr>
          <w:p w:rsidRPr="002A3D31" w:rsidR="000771B0" w:rsidP="000771B0" w:rsidRDefault="00957863" w14:paraId="3DEAA146" w14:textId="670E1A85">
            <w:pPr>
              <w:pStyle w:val="ListParagraph"/>
              <w:ind w:left="0"/>
              <w:jc w:val="right"/>
              <w:rPr>
                <w:rFonts w:ascii="Arial" w:hAnsi="Arial" w:cs="Arial"/>
                <w:b/>
                <w:sz w:val="24"/>
                <w:szCs w:val="24"/>
              </w:rPr>
            </w:pPr>
            <w:r w:rsidRPr="002A3D31">
              <w:rPr>
                <w:rFonts w:ascii="Arial" w:hAnsi="Arial" w:cs="Arial"/>
                <w:b/>
                <w:sz w:val="24"/>
                <w:szCs w:val="24"/>
              </w:rPr>
              <w:t>(</w:t>
            </w:r>
            <w:r w:rsidRPr="002A3D31" w:rsidR="000771B0">
              <w:rPr>
                <w:rFonts w:ascii="Arial" w:hAnsi="Arial" w:cs="Arial"/>
                <w:b/>
                <w:sz w:val="24"/>
                <w:szCs w:val="24"/>
              </w:rPr>
              <w:t>£</w:t>
            </w:r>
            <w:r w:rsidRPr="002A3D31" w:rsidR="00C234B1">
              <w:rPr>
                <w:rFonts w:ascii="Arial" w:hAnsi="Arial" w:cs="Arial"/>
                <w:b/>
                <w:sz w:val="24"/>
                <w:szCs w:val="24"/>
              </w:rPr>
              <w:t>1</w:t>
            </w:r>
            <w:r w:rsidRPr="002A3D31" w:rsidR="00C75F88">
              <w:rPr>
                <w:rFonts w:ascii="Arial" w:hAnsi="Arial" w:cs="Arial"/>
                <w:b/>
                <w:sz w:val="24"/>
                <w:szCs w:val="24"/>
              </w:rPr>
              <w:t>.</w:t>
            </w:r>
            <w:r w:rsidRPr="002A3D31" w:rsidR="003D488A">
              <w:rPr>
                <w:rFonts w:ascii="Arial" w:hAnsi="Arial" w:cs="Arial"/>
                <w:b/>
                <w:sz w:val="24"/>
                <w:szCs w:val="24"/>
              </w:rPr>
              <w:t>383</w:t>
            </w:r>
            <w:r w:rsidRPr="002A3D31" w:rsidR="00FE581E">
              <w:rPr>
                <w:rFonts w:ascii="Arial" w:hAnsi="Arial" w:cs="Arial"/>
                <w:b/>
                <w:sz w:val="24"/>
                <w:szCs w:val="24"/>
              </w:rPr>
              <w:t>m</w:t>
            </w:r>
            <w:r w:rsidRPr="002A3D31">
              <w:rPr>
                <w:rFonts w:ascii="Arial" w:hAnsi="Arial" w:cs="Arial"/>
                <w:b/>
                <w:sz w:val="24"/>
                <w:szCs w:val="24"/>
              </w:rPr>
              <w:t>)</w:t>
            </w:r>
          </w:p>
          <w:p w:rsidRPr="002A3D31" w:rsidR="00D135AF" w:rsidP="000771B0" w:rsidRDefault="00D135AF" w14:paraId="62AD8731" w14:textId="72FD2BA7">
            <w:pPr>
              <w:pStyle w:val="ListParagraph"/>
              <w:ind w:left="0"/>
              <w:jc w:val="right"/>
              <w:rPr>
                <w:rFonts w:ascii="Arial" w:hAnsi="Arial" w:cs="Arial"/>
                <w:bCs/>
                <w:sz w:val="24"/>
                <w:szCs w:val="24"/>
              </w:rPr>
            </w:pPr>
          </w:p>
        </w:tc>
      </w:tr>
      <w:tr w:rsidRPr="00896047" w:rsidR="000771B0" w:rsidTr="6D3F67FB" w14:paraId="22D353CD" w14:textId="77777777">
        <w:tc>
          <w:tcPr>
            <w:tcW w:w="7054" w:type="dxa"/>
            <w:tcMar/>
          </w:tcPr>
          <w:p w:rsidRPr="00567435" w:rsidR="000771B0" w:rsidP="000771B0" w:rsidRDefault="000771B0" w14:paraId="44B602B1" w14:textId="22B372A8">
            <w:pPr>
              <w:pStyle w:val="ListParagraph"/>
              <w:ind w:left="0"/>
              <w:rPr>
                <w:rFonts w:ascii="Arial" w:hAnsi="Arial" w:cs="Arial"/>
                <w:bCs/>
                <w:sz w:val="24"/>
                <w:szCs w:val="24"/>
              </w:rPr>
            </w:pPr>
            <w:r w:rsidRPr="6D3F67FB" w:rsidR="000771B0">
              <w:rPr>
                <w:rFonts w:ascii="Arial" w:hAnsi="Arial" w:cs="Arial"/>
                <w:sz w:val="24"/>
                <w:szCs w:val="24"/>
              </w:rPr>
              <w:t xml:space="preserve">YTD </w:t>
            </w:r>
            <w:r w:rsidRPr="6D3F67FB" w:rsidR="00D135AF">
              <w:rPr>
                <w:rFonts w:ascii="Arial" w:hAnsi="Arial" w:cs="Arial"/>
                <w:sz w:val="24"/>
                <w:szCs w:val="24"/>
              </w:rPr>
              <w:t xml:space="preserve">Performance </w:t>
            </w:r>
            <w:r w:rsidRPr="6D3F67FB" w:rsidR="000771B0">
              <w:rPr>
                <w:rFonts w:ascii="Arial" w:hAnsi="Arial" w:cs="Arial"/>
                <w:sz w:val="24"/>
                <w:szCs w:val="24"/>
              </w:rPr>
              <w:t xml:space="preserve">Public Sector Payment Policy </w:t>
            </w:r>
            <w:r w:rsidRPr="6D3F67FB" w:rsidR="007E48FC">
              <w:rPr>
                <w:rFonts w:ascii="Arial" w:hAnsi="Arial" w:cs="Arial"/>
                <w:sz w:val="24"/>
                <w:szCs w:val="24"/>
              </w:rPr>
              <w:t>&gt;</w:t>
            </w:r>
            <w:r w:rsidRPr="6D3F67FB" w:rsidR="000771B0">
              <w:rPr>
                <w:rFonts w:ascii="Arial" w:hAnsi="Arial" w:cs="Arial"/>
                <w:sz w:val="24"/>
                <w:szCs w:val="24"/>
              </w:rPr>
              <w:t xml:space="preserve"> 95%</w:t>
            </w:r>
          </w:p>
        </w:tc>
        <w:tc>
          <w:tcPr>
            <w:tcW w:w="2410" w:type="dxa"/>
            <w:shd w:val="clear" w:color="auto" w:fill="92D050"/>
            <w:tcMar/>
          </w:tcPr>
          <w:p w:rsidRPr="00567435" w:rsidR="000771B0" w:rsidP="000771B0" w:rsidRDefault="000771B0" w14:paraId="3C05E638" w14:textId="164BAFDE">
            <w:pPr>
              <w:pStyle w:val="ListParagraph"/>
              <w:ind w:left="0"/>
              <w:jc w:val="right"/>
              <w:rPr>
                <w:rFonts w:ascii="Arial" w:hAnsi="Arial" w:cs="Arial"/>
                <w:b/>
                <w:sz w:val="24"/>
                <w:szCs w:val="24"/>
              </w:rPr>
            </w:pPr>
            <w:r w:rsidRPr="00567435">
              <w:rPr>
                <w:rFonts w:ascii="Arial" w:hAnsi="Arial" w:cs="Arial"/>
                <w:b/>
                <w:sz w:val="24"/>
                <w:szCs w:val="24"/>
              </w:rPr>
              <w:t>9</w:t>
            </w:r>
            <w:r w:rsidRPr="00567435" w:rsidR="00C75F88">
              <w:rPr>
                <w:rFonts w:ascii="Arial" w:hAnsi="Arial" w:cs="Arial"/>
                <w:b/>
                <w:sz w:val="24"/>
                <w:szCs w:val="24"/>
              </w:rPr>
              <w:t>6</w:t>
            </w:r>
            <w:r w:rsidRPr="00567435">
              <w:rPr>
                <w:rFonts w:ascii="Arial" w:hAnsi="Arial" w:cs="Arial"/>
                <w:b/>
                <w:sz w:val="24"/>
                <w:szCs w:val="24"/>
              </w:rPr>
              <w:t>.</w:t>
            </w:r>
            <w:r w:rsidRPr="00567435" w:rsidR="00567435">
              <w:rPr>
                <w:rFonts w:ascii="Arial" w:hAnsi="Arial" w:cs="Arial"/>
                <w:b/>
                <w:sz w:val="24"/>
                <w:szCs w:val="24"/>
              </w:rPr>
              <w:t>4</w:t>
            </w:r>
            <w:r w:rsidRPr="00567435">
              <w:rPr>
                <w:rFonts w:ascii="Arial" w:hAnsi="Arial" w:cs="Arial"/>
                <w:b/>
                <w:sz w:val="24"/>
                <w:szCs w:val="24"/>
              </w:rPr>
              <w:t>%</w:t>
            </w:r>
          </w:p>
          <w:p w:rsidRPr="00567435" w:rsidR="0042541D" w:rsidP="00A510C6" w:rsidRDefault="0042541D" w14:paraId="15922648" w14:textId="369E2979">
            <w:pPr>
              <w:pStyle w:val="ListParagraph"/>
              <w:ind w:left="0"/>
              <w:rPr>
                <w:rFonts w:ascii="Arial" w:hAnsi="Arial" w:cs="Arial"/>
                <w:b/>
                <w:sz w:val="24"/>
                <w:szCs w:val="24"/>
              </w:rPr>
            </w:pPr>
          </w:p>
        </w:tc>
      </w:tr>
    </w:tbl>
    <w:p w:rsidR="00FE581E" w:rsidP="00916EE3" w:rsidRDefault="00FE581E" w14:paraId="1C5CD246" w14:textId="5728B484">
      <w:pPr>
        <w:spacing w:after="0" w:line="240" w:lineRule="auto"/>
        <w:rPr>
          <w:rFonts w:ascii="Arial" w:hAnsi="Arial" w:cs="Arial"/>
          <w:b/>
          <w:sz w:val="24"/>
          <w:szCs w:val="24"/>
          <w:highlight w:val="yellow"/>
        </w:rPr>
      </w:pPr>
    </w:p>
    <w:p w:rsidR="00567435" w:rsidP="00916EE3" w:rsidRDefault="00567435" w14:paraId="4FA209FD" w14:textId="1666072E">
      <w:pPr>
        <w:spacing w:after="0" w:line="240" w:lineRule="auto"/>
        <w:rPr>
          <w:rFonts w:ascii="Arial" w:hAnsi="Arial" w:cs="Arial"/>
          <w:b/>
          <w:sz w:val="24"/>
          <w:szCs w:val="24"/>
          <w:highlight w:val="yellow"/>
        </w:rPr>
      </w:pPr>
    </w:p>
    <w:p w:rsidR="00567435" w:rsidP="00916EE3" w:rsidRDefault="00567435" w14:paraId="632E2223" w14:textId="7BE07BEB">
      <w:pPr>
        <w:spacing w:after="0" w:line="240" w:lineRule="auto"/>
        <w:rPr>
          <w:rFonts w:ascii="Arial" w:hAnsi="Arial" w:cs="Arial"/>
          <w:b/>
          <w:sz w:val="24"/>
          <w:szCs w:val="24"/>
          <w:highlight w:val="yellow"/>
        </w:rPr>
      </w:pPr>
    </w:p>
    <w:p w:rsidRPr="00896047" w:rsidR="00567435" w:rsidP="00916EE3" w:rsidRDefault="00567435" w14:paraId="6DFED317" w14:textId="77777777">
      <w:pPr>
        <w:spacing w:after="0" w:line="240" w:lineRule="auto"/>
        <w:rPr>
          <w:rFonts w:ascii="Arial" w:hAnsi="Arial" w:cs="Arial"/>
          <w:b/>
          <w:sz w:val="24"/>
          <w:szCs w:val="24"/>
          <w:highlight w:val="yellow"/>
        </w:rPr>
      </w:pPr>
    </w:p>
    <w:p w:rsidRPr="00896047" w:rsidR="00A5786C" w:rsidP="00916EE3" w:rsidRDefault="00A5786C" w14:paraId="3B0AFA1E" w14:textId="77777777">
      <w:pPr>
        <w:spacing w:after="0" w:line="240" w:lineRule="auto"/>
        <w:rPr>
          <w:rFonts w:ascii="Arial" w:hAnsi="Arial" w:cs="Arial"/>
          <w:b/>
          <w:sz w:val="24"/>
          <w:szCs w:val="24"/>
          <w:highlight w:val="yellow"/>
        </w:rPr>
      </w:pPr>
    </w:p>
    <w:p w:rsidR="00D00B66" w:rsidP="00916EE3" w:rsidRDefault="00D00B66" w14:paraId="5C1681A7" w14:textId="77777777">
      <w:pPr>
        <w:spacing w:after="0" w:line="240" w:lineRule="auto"/>
        <w:rPr>
          <w:rFonts w:ascii="Arial" w:hAnsi="Arial" w:cs="Arial"/>
          <w:b/>
          <w:sz w:val="24"/>
          <w:szCs w:val="24"/>
        </w:rPr>
      </w:pPr>
    </w:p>
    <w:p w:rsidRPr="00567435" w:rsidR="00916EE3" w:rsidP="00916EE3" w:rsidRDefault="00916EE3" w14:paraId="47E78696" w14:textId="0CACCBE3">
      <w:pPr>
        <w:spacing w:after="0" w:line="240" w:lineRule="auto"/>
        <w:rPr>
          <w:rFonts w:ascii="Arial" w:hAnsi="Arial" w:cs="Arial"/>
          <w:b/>
          <w:sz w:val="24"/>
          <w:szCs w:val="24"/>
        </w:rPr>
      </w:pPr>
      <w:r w:rsidRPr="00567435">
        <w:rPr>
          <w:rFonts w:ascii="Arial" w:hAnsi="Arial" w:cs="Arial"/>
          <w:b/>
          <w:sz w:val="24"/>
          <w:szCs w:val="24"/>
        </w:rPr>
        <w:t>FINANCIAL REPORT</w:t>
      </w:r>
      <w:r w:rsidRPr="00567435" w:rsidR="002D0B85">
        <w:rPr>
          <w:rFonts w:ascii="Arial" w:hAnsi="Arial" w:cs="Arial"/>
          <w:b/>
          <w:sz w:val="24"/>
          <w:szCs w:val="24"/>
        </w:rPr>
        <w:t xml:space="preserve"> REVENUE</w:t>
      </w:r>
      <w:r w:rsidRPr="00567435">
        <w:rPr>
          <w:rFonts w:ascii="Arial" w:hAnsi="Arial" w:cs="Arial"/>
          <w:b/>
          <w:sz w:val="24"/>
          <w:szCs w:val="24"/>
        </w:rPr>
        <w:t xml:space="preserve"> – MONTH </w:t>
      </w:r>
      <w:r w:rsidRPr="00567435" w:rsidR="00567435">
        <w:rPr>
          <w:rFonts w:ascii="Arial" w:hAnsi="Arial" w:cs="Arial"/>
          <w:b/>
          <w:sz w:val="24"/>
          <w:szCs w:val="24"/>
        </w:rPr>
        <w:t>9</w:t>
      </w:r>
    </w:p>
    <w:p w:rsidRPr="00896047" w:rsidR="00206FD7" w:rsidP="00916EE3" w:rsidRDefault="00206FD7" w14:paraId="4ABB193B" w14:textId="77777777">
      <w:pPr>
        <w:spacing w:after="0" w:line="240" w:lineRule="auto"/>
        <w:rPr>
          <w:rFonts w:ascii="Arial" w:hAnsi="Arial" w:cs="Arial"/>
          <w:b/>
          <w:sz w:val="24"/>
          <w:szCs w:val="24"/>
          <w:highlight w:val="yellow"/>
        </w:rPr>
      </w:pPr>
    </w:p>
    <w:p w:rsidRPr="00857A12" w:rsidR="00792324" w:rsidP="00792324" w:rsidRDefault="00857A12" w14:paraId="5D5915E5" w14:textId="2241562C">
      <w:pPr>
        <w:spacing w:after="0" w:line="240" w:lineRule="auto"/>
        <w:jc w:val="both"/>
        <w:rPr>
          <w:rFonts w:ascii="Arial" w:hAnsi="Arial" w:cs="Arial"/>
          <w:sz w:val="24"/>
          <w:szCs w:val="24"/>
        </w:rPr>
      </w:pPr>
      <w:r w:rsidRPr="6D3F67FB" w:rsidR="00857A12">
        <w:rPr>
          <w:rFonts w:ascii="Arial" w:hAnsi="Arial" w:cs="Arial"/>
          <w:sz w:val="24"/>
          <w:szCs w:val="24"/>
        </w:rPr>
        <w:t>The Health Board’s assessment on performance against the £58.7m deficit has three components Operational Pressure, Savings Target, and Planned Deficit. Performance against these three elements at Month 9 is summarised in Table 1 below. At Month 9 there was an In-Month deficit of £3.8m, which is £1.0m below the £58.7m planned deficit, with the YTD position reporting a £55.2m deficit, which is £11.2m above £58.7m plan</w:t>
      </w:r>
      <w:r w:rsidRPr="6D3F67FB" w:rsidR="00A3226C">
        <w:rPr>
          <w:rFonts w:ascii="Verdana" w:hAnsi="Verdana" w:eastAsia="Verdana" w:cs="Verdana"/>
          <w:sz w:val="24"/>
          <w:szCs w:val="24"/>
        </w:rPr>
        <w:t>.</w:t>
      </w:r>
    </w:p>
    <w:p w:rsidRPr="003D0029" w:rsidR="00DD1B99" w:rsidP="00792324" w:rsidRDefault="00DD1B99" w14:paraId="05A454EB" w14:textId="77777777">
      <w:pPr>
        <w:spacing w:after="0" w:line="240" w:lineRule="auto"/>
        <w:jc w:val="both"/>
        <w:rPr>
          <w:rFonts w:ascii="Arial" w:hAnsi="Arial" w:cs="Arial"/>
          <w:sz w:val="24"/>
          <w:szCs w:val="24"/>
        </w:rPr>
      </w:pPr>
    </w:p>
    <w:p w:rsidRPr="003D0029" w:rsidR="003D0029" w:rsidP="00792324" w:rsidRDefault="003D0029" w14:paraId="40D15C1E" w14:textId="561C1A52">
      <w:pPr>
        <w:spacing w:after="0" w:line="240" w:lineRule="auto"/>
        <w:jc w:val="both"/>
        <w:rPr>
          <w:rFonts w:ascii="Arial" w:hAnsi="Arial" w:cs="Arial"/>
          <w:b/>
          <w:bCs/>
          <w:i/>
          <w:iCs/>
          <w:sz w:val="24"/>
          <w:szCs w:val="24"/>
        </w:rPr>
      </w:pPr>
      <w:r w:rsidRPr="003D0029">
        <w:rPr>
          <w:rFonts w:ascii="Arial" w:hAnsi="Arial" w:cs="Arial"/>
          <w:b/>
          <w:bCs/>
          <w:i/>
          <w:iCs/>
          <w:sz w:val="24"/>
          <w:szCs w:val="24"/>
        </w:rPr>
        <w:t xml:space="preserve">Table 1: Overall Performance </w:t>
      </w:r>
    </w:p>
    <w:p w:rsidRPr="00896047" w:rsidR="00DD1B99" w:rsidP="00C234B1" w:rsidRDefault="00857A12" w14:paraId="6B8D23FD" w14:textId="53EDB5A9">
      <w:pPr>
        <w:spacing w:after="0" w:line="240" w:lineRule="auto"/>
        <w:rPr>
          <w:rFonts w:ascii="Arial" w:hAnsi="Arial" w:cs="Arial"/>
          <w:sz w:val="24"/>
          <w:szCs w:val="24"/>
          <w:highlight w:val="yellow"/>
        </w:rPr>
      </w:pPr>
      <w:r w:rsidRPr="00857A12">
        <w:rPr>
          <w:rFonts w:ascii="Arial" w:hAnsi="Arial" w:cs="Arial"/>
          <w:noProof/>
          <w:sz w:val="24"/>
          <w:szCs w:val="24"/>
        </w:rPr>
        <w:drawing>
          <wp:inline distT="0" distB="0" distL="0" distR="0" wp14:anchorId="468E5B6C" wp14:editId="5786D575">
            <wp:extent cx="4589708" cy="3057525"/>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3516" cy="3060062"/>
                    </a:xfrm>
                    <a:prstGeom prst="rect">
                      <a:avLst/>
                    </a:prstGeom>
                    <a:noFill/>
                  </pic:spPr>
                </pic:pic>
              </a:graphicData>
            </a:graphic>
          </wp:inline>
        </w:drawing>
      </w:r>
    </w:p>
    <w:p w:rsidRPr="00896047" w:rsidR="004D7711" w:rsidP="00982676" w:rsidRDefault="004D7711" w14:paraId="6B096134" w14:textId="77777777">
      <w:pPr>
        <w:spacing w:after="0" w:line="240" w:lineRule="auto"/>
        <w:jc w:val="both"/>
        <w:rPr>
          <w:rFonts w:ascii="Arial" w:hAnsi="Arial" w:cs="Arial"/>
          <w:sz w:val="24"/>
          <w:szCs w:val="24"/>
          <w:highlight w:val="yellow"/>
        </w:rPr>
      </w:pPr>
    </w:p>
    <w:p w:rsidR="00857A12" w:rsidP="00326165" w:rsidRDefault="00857A12" w14:paraId="69A43D89" w14:textId="1D18EE37">
      <w:pPr>
        <w:spacing w:after="0" w:line="240" w:lineRule="auto"/>
        <w:jc w:val="both"/>
        <w:rPr>
          <w:rFonts w:ascii="Arial" w:hAnsi="Arial" w:cs="Arial"/>
          <w:sz w:val="24"/>
          <w:szCs w:val="24"/>
        </w:rPr>
      </w:pPr>
      <w:r w:rsidRPr="6D3F67FB" w:rsidR="00857A12">
        <w:rPr>
          <w:rFonts w:ascii="Arial" w:hAnsi="Arial" w:cs="Arial"/>
          <w:sz w:val="24"/>
          <w:szCs w:val="24"/>
        </w:rPr>
        <w:t xml:space="preserve">It is clear from </w:t>
      </w:r>
      <w:r w:rsidRPr="6D3F67FB" w:rsidR="00114F57">
        <w:rPr>
          <w:rFonts w:ascii="Arial" w:hAnsi="Arial" w:cs="Arial"/>
          <w:sz w:val="24"/>
          <w:szCs w:val="24"/>
        </w:rPr>
        <w:t xml:space="preserve">the </w:t>
      </w:r>
      <w:r w:rsidRPr="6D3F67FB" w:rsidR="00857A12">
        <w:rPr>
          <w:rFonts w:ascii="Arial" w:hAnsi="Arial" w:cs="Arial"/>
          <w:sz w:val="24"/>
          <w:szCs w:val="24"/>
        </w:rPr>
        <w:t xml:space="preserve">Table </w:t>
      </w:r>
      <w:r w:rsidRPr="6D3F67FB" w:rsidR="00114F57">
        <w:rPr>
          <w:rFonts w:ascii="Arial" w:hAnsi="Arial" w:cs="Arial"/>
          <w:sz w:val="24"/>
          <w:szCs w:val="24"/>
        </w:rPr>
        <w:t xml:space="preserve">above </w:t>
      </w:r>
      <w:r w:rsidRPr="6D3F67FB" w:rsidR="00857A12">
        <w:rPr>
          <w:rFonts w:ascii="Arial" w:hAnsi="Arial" w:cs="Arial"/>
          <w:sz w:val="24"/>
          <w:szCs w:val="24"/>
        </w:rPr>
        <w:t>that the Year-to-Date issue remains the non-delivery of savings. This shortfall in delivery YTD is in part mitigated by ‘Delegated Budget’ position underspending and the central N/R opportunities as set out in the 11 September submission delivering (as reported in</w:t>
      </w:r>
      <w:r w:rsidRPr="6D3F67FB" w:rsidR="00114F57">
        <w:rPr>
          <w:rFonts w:ascii="Arial" w:hAnsi="Arial" w:cs="Arial"/>
          <w:sz w:val="24"/>
          <w:szCs w:val="24"/>
        </w:rPr>
        <w:t xml:space="preserve"> the</w:t>
      </w:r>
      <w:r w:rsidRPr="6D3F67FB" w:rsidR="00857A12">
        <w:rPr>
          <w:rFonts w:ascii="Arial" w:hAnsi="Arial" w:cs="Arial"/>
          <w:sz w:val="24"/>
          <w:szCs w:val="24"/>
        </w:rPr>
        <w:t xml:space="preserve"> Table above). Whilst excluding the non-delivery of saving most areas are within the delegated operational budgets, the key exception to this is Mental Health &amp; LD Services.   Throughout the year there have been pressures linked to pay and CHC but also Temporary Adult Placements. The latter issue has resulted in an in-month pressure of £0.7m, with YTD expenditure of £5.3m. During November the service saw the highest number of patients in Temporary Adult Placements at 33, which at the time of closing the ledger for Month 9 was at 25. This pressure will need to continue to reduce through Q4 and</w:t>
      </w:r>
      <w:r w:rsidRPr="6D3F67FB" w:rsidR="00A65502">
        <w:rPr>
          <w:rFonts w:ascii="Arial" w:hAnsi="Arial" w:cs="Arial"/>
          <w:sz w:val="24"/>
          <w:szCs w:val="24"/>
        </w:rPr>
        <w:t xml:space="preserve"> managed</w:t>
      </w:r>
      <w:r w:rsidRPr="6D3F67FB" w:rsidR="00857A12">
        <w:rPr>
          <w:rFonts w:ascii="Arial" w:hAnsi="Arial" w:cs="Arial"/>
          <w:sz w:val="24"/>
          <w:szCs w:val="24"/>
        </w:rPr>
        <w:t xml:space="preserve"> alongside the</w:t>
      </w:r>
      <w:r w:rsidRPr="6D3F67FB" w:rsidR="00A65502">
        <w:rPr>
          <w:rFonts w:ascii="Arial" w:hAnsi="Arial" w:cs="Arial"/>
          <w:sz w:val="24"/>
          <w:szCs w:val="24"/>
        </w:rPr>
        <w:t xml:space="preserve"> other</w:t>
      </w:r>
      <w:r w:rsidRPr="6D3F67FB" w:rsidR="00857A12">
        <w:rPr>
          <w:rFonts w:ascii="Arial" w:hAnsi="Arial" w:cs="Arial"/>
          <w:sz w:val="24"/>
          <w:szCs w:val="24"/>
        </w:rPr>
        <w:t xml:space="preserve"> pressures linked to </w:t>
      </w:r>
      <w:r w:rsidRPr="6D3F67FB" w:rsidR="00326165">
        <w:rPr>
          <w:rFonts w:ascii="Arial" w:hAnsi="Arial" w:cs="Arial"/>
          <w:sz w:val="24"/>
          <w:szCs w:val="24"/>
        </w:rPr>
        <w:t xml:space="preserve">Employers National Insurance (ENIC) </w:t>
      </w:r>
      <w:r w:rsidRPr="6D3F67FB" w:rsidR="00857A12">
        <w:rPr>
          <w:rFonts w:ascii="Arial" w:hAnsi="Arial" w:cs="Arial"/>
          <w:sz w:val="24"/>
          <w:szCs w:val="24"/>
        </w:rPr>
        <w:t>and Nurse Streamline numbers</w:t>
      </w:r>
      <w:r w:rsidRPr="6D3F67FB" w:rsidR="00A65502">
        <w:rPr>
          <w:rFonts w:ascii="Arial" w:hAnsi="Arial" w:cs="Arial"/>
          <w:sz w:val="24"/>
          <w:szCs w:val="24"/>
        </w:rPr>
        <w:t xml:space="preserve"> that</w:t>
      </w:r>
      <w:r w:rsidRPr="6D3F67FB" w:rsidR="00857A12">
        <w:rPr>
          <w:rFonts w:ascii="Arial" w:hAnsi="Arial" w:cs="Arial"/>
          <w:sz w:val="24"/>
          <w:szCs w:val="24"/>
        </w:rPr>
        <w:t xml:space="preserve"> the Health Board </w:t>
      </w:r>
      <w:r w:rsidRPr="6D3F67FB" w:rsidR="00A65502">
        <w:rPr>
          <w:rFonts w:ascii="Arial" w:hAnsi="Arial" w:cs="Arial"/>
          <w:sz w:val="24"/>
          <w:szCs w:val="24"/>
        </w:rPr>
        <w:t>will need to mitigate</w:t>
      </w:r>
      <w:r w:rsidRPr="6D3F67FB" w:rsidR="00857A12">
        <w:rPr>
          <w:rFonts w:ascii="Arial" w:hAnsi="Arial" w:cs="Arial"/>
          <w:sz w:val="24"/>
          <w:szCs w:val="24"/>
        </w:rPr>
        <w:t xml:space="preserve"> in-year. </w:t>
      </w:r>
    </w:p>
    <w:p w:rsidRPr="00857A12" w:rsidR="00326165" w:rsidP="00326165" w:rsidRDefault="00326165" w14:paraId="42B0B333" w14:textId="77777777">
      <w:pPr>
        <w:spacing w:after="0" w:line="240" w:lineRule="auto"/>
        <w:jc w:val="both"/>
        <w:rPr>
          <w:rFonts w:ascii="Arial" w:hAnsi="Arial" w:cs="Arial"/>
          <w:sz w:val="24"/>
          <w:szCs w:val="24"/>
        </w:rPr>
      </w:pPr>
    </w:p>
    <w:p w:rsidRPr="00857A12" w:rsidR="00A5786C" w:rsidP="00326165" w:rsidRDefault="00857A12" w14:paraId="66B65064" w14:textId="7ED60C73">
      <w:pPr>
        <w:spacing w:after="0" w:line="240" w:lineRule="auto"/>
        <w:jc w:val="both"/>
        <w:rPr>
          <w:rFonts w:ascii="Arial" w:hAnsi="Arial" w:cs="Arial"/>
          <w:sz w:val="24"/>
          <w:szCs w:val="24"/>
        </w:rPr>
      </w:pPr>
      <w:r w:rsidRPr="1F0489F1" w:rsidR="00857A12">
        <w:rPr>
          <w:rFonts w:ascii="Arial" w:hAnsi="Arial" w:cs="Arial"/>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the Health Board’s savings trackers. This data is then used to complete the </w:t>
      </w:r>
      <w:r w:rsidRPr="1F0489F1" w:rsidR="60DDC538">
        <w:rPr>
          <w:rFonts w:ascii="Arial" w:hAnsi="Arial" w:cs="Arial"/>
          <w:sz w:val="24"/>
          <w:szCs w:val="24"/>
        </w:rPr>
        <w:t xml:space="preserve">Welsh Government </w:t>
      </w:r>
      <w:r w:rsidRPr="1F0489F1" w:rsidR="00857A12">
        <w:rPr>
          <w:rFonts w:ascii="Arial" w:hAnsi="Arial" w:cs="Arial"/>
          <w:sz w:val="24"/>
          <w:szCs w:val="24"/>
        </w:rPr>
        <w:t xml:space="preserve">Monthly Monitoring Return (MMR) Savings Tables. However, as Part B are improvements in run rate and not a formal budgetary savings this element of the plan is not reported in Savings Tables of the </w:t>
      </w:r>
      <w:r w:rsidRPr="1F0489F1" w:rsidR="2F9F1B0A">
        <w:rPr>
          <w:rFonts w:ascii="Arial" w:hAnsi="Arial" w:cs="Arial"/>
          <w:sz w:val="24"/>
          <w:szCs w:val="24"/>
        </w:rPr>
        <w:t>Welsh Government</w:t>
      </w:r>
      <w:r w:rsidRPr="1F0489F1" w:rsidR="00857A12">
        <w:rPr>
          <w:rFonts w:ascii="Arial" w:hAnsi="Arial" w:cs="Arial"/>
          <w:sz w:val="24"/>
          <w:szCs w:val="24"/>
        </w:rPr>
        <w:t xml:space="preserve"> MMR</w:t>
      </w:r>
      <w:r w:rsidRPr="1F0489F1" w:rsidR="00A65502">
        <w:rPr>
          <w:rFonts w:ascii="Arial" w:hAnsi="Arial" w:cs="Arial"/>
          <w:sz w:val="24"/>
          <w:szCs w:val="24"/>
        </w:rPr>
        <w:t xml:space="preserve"> or standard trackers</w:t>
      </w:r>
      <w:r w:rsidRPr="1F0489F1" w:rsidR="00857A12">
        <w:rPr>
          <w:rFonts w:ascii="Arial" w:hAnsi="Arial" w:cs="Arial"/>
          <w:sz w:val="24"/>
          <w:szCs w:val="24"/>
        </w:rPr>
        <w:t>. A summary of the assessed performance and the profile of delivery over 2025/26 is provided in</w:t>
      </w:r>
      <w:r w:rsidRPr="1F0489F1" w:rsidR="00A03693">
        <w:rPr>
          <w:rFonts w:ascii="Arial" w:hAnsi="Arial" w:cs="Arial"/>
          <w:sz w:val="24"/>
          <w:szCs w:val="24"/>
        </w:rPr>
        <w:t xml:space="preserve"> t</w:t>
      </w:r>
      <w:r w:rsidRPr="1F0489F1" w:rsidR="00857A12">
        <w:rPr>
          <w:rFonts w:ascii="Arial" w:hAnsi="Arial" w:cs="Arial"/>
          <w:sz w:val="24"/>
          <w:szCs w:val="24"/>
        </w:rPr>
        <w:t>ables 2a and 2b below:</w:t>
      </w:r>
      <w:r w:rsidRPr="1F0489F1" w:rsidR="00A5786C">
        <w:rPr>
          <w:rFonts w:ascii="Verdana" w:hAnsi="Verdana" w:eastAsia="Verdana" w:cs="Verdana"/>
          <w:sz w:val="24"/>
          <w:szCs w:val="24"/>
        </w:rPr>
        <w:t xml:space="preserve"> </w:t>
      </w:r>
    </w:p>
    <w:p w:rsidRPr="00896047" w:rsidR="00982676" w:rsidP="00982676" w:rsidRDefault="00982676" w14:paraId="7CDCBF51" w14:textId="77777777">
      <w:pPr>
        <w:spacing w:after="0" w:line="240" w:lineRule="auto"/>
        <w:jc w:val="both"/>
        <w:rPr>
          <w:rFonts w:ascii="Arial" w:hAnsi="Arial" w:cs="Arial"/>
          <w:sz w:val="24"/>
          <w:szCs w:val="24"/>
          <w:highlight w:val="yellow"/>
        </w:rPr>
      </w:pPr>
    </w:p>
    <w:p w:rsidRPr="00A20895" w:rsidR="00A5786C" w:rsidP="00982676" w:rsidRDefault="00A20895" w14:paraId="79F607CD" w14:textId="2E7369A5">
      <w:pPr>
        <w:spacing w:after="0" w:line="240" w:lineRule="auto"/>
        <w:jc w:val="both"/>
        <w:rPr>
          <w:rFonts w:ascii="Arial" w:hAnsi="Arial" w:cs="Arial"/>
          <w:b/>
          <w:bCs/>
          <w:i/>
          <w:iCs/>
          <w:sz w:val="24"/>
          <w:szCs w:val="24"/>
        </w:rPr>
      </w:pPr>
      <w:r>
        <w:rPr>
          <w:rFonts w:ascii="Arial" w:hAnsi="Arial" w:cs="Arial"/>
          <w:b/>
          <w:bCs/>
          <w:i/>
          <w:iCs/>
          <w:sz w:val="24"/>
          <w:szCs w:val="24"/>
        </w:rPr>
        <w:t xml:space="preserve">Table 2a: </w:t>
      </w:r>
      <w:r w:rsidRPr="00A20895" w:rsidR="00A5786C">
        <w:rPr>
          <w:rFonts w:ascii="Arial" w:hAnsi="Arial" w:cs="Arial"/>
          <w:b/>
          <w:bCs/>
          <w:i/>
          <w:iCs/>
          <w:sz w:val="24"/>
          <w:szCs w:val="24"/>
        </w:rPr>
        <w:t>Summary Performance against £55.4m</w:t>
      </w:r>
    </w:p>
    <w:p w:rsidRPr="00896047" w:rsidR="00E72EE4" w:rsidP="00982676" w:rsidRDefault="00A20895" w14:paraId="71DC2CA6" w14:textId="6250A56C">
      <w:pPr>
        <w:spacing w:after="0" w:line="240" w:lineRule="auto"/>
        <w:jc w:val="both"/>
        <w:rPr>
          <w:rFonts w:ascii="Arial" w:hAnsi="Arial" w:cs="Arial"/>
          <w:b/>
          <w:bCs/>
          <w:i/>
          <w:iCs/>
          <w:sz w:val="24"/>
          <w:szCs w:val="24"/>
          <w:highlight w:val="yellow"/>
        </w:rPr>
      </w:pPr>
      <w:r w:rsidRPr="00A20895">
        <w:rPr>
          <w:rFonts w:ascii="Arial" w:hAnsi="Arial" w:cs="Arial"/>
          <w:b/>
          <w:bCs/>
          <w:i/>
          <w:iCs/>
          <w:noProof/>
          <w:sz w:val="24"/>
          <w:szCs w:val="24"/>
        </w:rPr>
        <w:drawing>
          <wp:inline distT="0" distB="0" distL="0" distR="0" wp14:anchorId="4AA81727" wp14:editId="1C2B40FA">
            <wp:extent cx="2600325" cy="176068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18761" cy="1773166"/>
                    </a:xfrm>
                    <a:prstGeom prst="rect">
                      <a:avLst/>
                    </a:prstGeom>
                    <a:noFill/>
                  </pic:spPr>
                </pic:pic>
              </a:graphicData>
            </a:graphic>
          </wp:inline>
        </w:drawing>
      </w:r>
    </w:p>
    <w:p w:rsidRPr="00896047" w:rsidR="007909DD" w:rsidP="00982676" w:rsidRDefault="00F54F13" w14:paraId="6C4F9735" w14:textId="7EC1685C">
      <w:pPr>
        <w:spacing w:after="0" w:line="240" w:lineRule="auto"/>
        <w:jc w:val="both"/>
        <w:rPr>
          <w:rFonts w:ascii="Arial" w:hAnsi="Arial" w:cs="Arial"/>
          <w:sz w:val="24"/>
          <w:szCs w:val="24"/>
          <w:highlight w:val="yellow"/>
        </w:rPr>
      </w:pPr>
      <w:r w:rsidRPr="00896047">
        <w:rPr>
          <w:rFonts w:ascii="Arial" w:hAnsi="Arial" w:cs="Arial"/>
          <w:sz w:val="24"/>
          <w:szCs w:val="24"/>
          <w:highlight w:val="yellow"/>
        </w:rPr>
        <w:t xml:space="preserve"> </w:t>
      </w:r>
    </w:p>
    <w:p w:rsidRPr="00A20895" w:rsidR="00982676" w:rsidP="00A20895" w:rsidRDefault="00A20895" w14:paraId="31A5620C" w14:textId="2EE4D15A">
      <w:pPr>
        <w:spacing w:after="0" w:line="240" w:lineRule="auto"/>
        <w:ind w:right="-567"/>
        <w:rPr>
          <w:rFonts w:ascii="Arial" w:hAnsi="Arial" w:cs="Arial"/>
          <w:b/>
          <w:bCs/>
          <w:i/>
          <w:iCs/>
          <w:sz w:val="24"/>
          <w:szCs w:val="24"/>
        </w:rPr>
      </w:pPr>
      <w:r>
        <w:rPr>
          <w:rFonts w:ascii="Arial" w:hAnsi="Arial" w:cs="Arial"/>
          <w:b/>
          <w:bCs/>
          <w:i/>
          <w:iCs/>
          <w:sz w:val="24"/>
          <w:szCs w:val="24"/>
        </w:rPr>
        <w:t xml:space="preserve">Table 2b: </w:t>
      </w:r>
      <w:r w:rsidRPr="00A20895">
        <w:rPr>
          <w:rFonts w:ascii="Arial" w:hAnsi="Arial" w:cs="Arial"/>
          <w:b/>
          <w:bCs/>
          <w:i/>
          <w:iCs/>
          <w:sz w:val="24"/>
          <w:szCs w:val="24"/>
        </w:rPr>
        <w:t>Profile of the delivery of the £8.6m, along with the RAG rating is provided below:</w:t>
      </w:r>
    </w:p>
    <w:p w:rsidRPr="00896047" w:rsidR="007159DA" w:rsidP="00CD47C9" w:rsidRDefault="00A20895" w14:paraId="7E070088" w14:textId="0FFFBD6A">
      <w:pPr>
        <w:spacing w:after="0" w:line="240" w:lineRule="auto"/>
        <w:jc w:val="both"/>
        <w:rPr>
          <w:rFonts w:ascii="Arial" w:hAnsi="Arial" w:cs="Arial"/>
          <w:sz w:val="24"/>
          <w:szCs w:val="24"/>
          <w:highlight w:val="yellow"/>
        </w:rPr>
      </w:pPr>
      <w:r w:rsidRPr="00A20895">
        <w:rPr>
          <w:rFonts w:ascii="Arial" w:hAnsi="Arial" w:cs="Arial"/>
          <w:noProof/>
          <w:sz w:val="24"/>
          <w:szCs w:val="24"/>
        </w:rPr>
        <w:drawing>
          <wp:inline distT="0" distB="0" distL="0" distR="0" wp14:anchorId="4597F3A2" wp14:editId="7A7177FC">
            <wp:extent cx="5972175" cy="44372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08804" cy="453873"/>
                    </a:xfrm>
                    <a:prstGeom prst="rect">
                      <a:avLst/>
                    </a:prstGeom>
                    <a:noFill/>
                  </pic:spPr>
                </pic:pic>
              </a:graphicData>
            </a:graphic>
          </wp:inline>
        </w:drawing>
      </w:r>
    </w:p>
    <w:p w:rsidRPr="00896047" w:rsidR="007159DA" w:rsidP="00CD47C9" w:rsidRDefault="007159DA" w14:paraId="44AAB5C6" w14:textId="77777777">
      <w:pPr>
        <w:spacing w:after="0" w:line="240" w:lineRule="auto"/>
        <w:jc w:val="both"/>
        <w:rPr>
          <w:rFonts w:ascii="Arial" w:hAnsi="Arial" w:cs="Arial"/>
          <w:sz w:val="24"/>
          <w:szCs w:val="24"/>
          <w:highlight w:val="yellow"/>
        </w:rPr>
      </w:pPr>
    </w:p>
    <w:p w:rsidRPr="00A20895" w:rsidR="00A20895" w:rsidP="00A20895" w:rsidRDefault="00A20895" w14:paraId="694E15CC" w14:textId="2EA51149">
      <w:pPr>
        <w:jc w:val="both"/>
        <w:rPr>
          <w:rFonts w:ascii="Arial" w:hAnsi="Arial" w:cs="Arial"/>
          <w:sz w:val="24"/>
          <w:szCs w:val="24"/>
        </w:rPr>
      </w:pPr>
      <w:proofErr w:type="gramStart"/>
      <w:r w:rsidRPr="6D3F67FB" w:rsidR="00A20895">
        <w:rPr>
          <w:rFonts w:ascii="Arial" w:hAnsi="Arial" w:cs="Arial"/>
          <w:sz w:val="24"/>
          <w:szCs w:val="24"/>
        </w:rPr>
        <w:t>With regard to</w:t>
      </w:r>
      <w:proofErr w:type="gramEnd"/>
      <w:r w:rsidRPr="6D3F67FB" w:rsidR="00A20895">
        <w:rPr>
          <w:rFonts w:ascii="Arial" w:hAnsi="Arial" w:cs="Arial"/>
          <w:sz w:val="24"/>
          <w:szCs w:val="24"/>
        </w:rPr>
        <w:t xml:space="preserve"> the delivery of the £46.8m the top section of Table 2c below demonstrates the original plan </w:t>
      </w:r>
      <w:proofErr w:type="gramStart"/>
      <w:r w:rsidRPr="6D3F67FB" w:rsidR="00A20895">
        <w:rPr>
          <w:rFonts w:ascii="Arial" w:hAnsi="Arial" w:cs="Arial"/>
          <w:sz w:val="24"/>
          <w:szCs w:val="24"/>
        </w:rPr>
        <w:t>at</w:t>
      </w:r>
      <w:proofErr w:type="gramEnd"/>
      <w:r w:rsidRPr="6D3F67FB" w:rsidR="00A20895">
        <w:rPr>
          <w:rFonts w:ascii="Arial" w:hAnsi="Arial" w:cs="Arial"/>
          <w:sz w:val="24"/>
          <w:szCs w:val="24"/>
        </w:rPr>
        <w:t xml:space="preserve"> 11 September</w:t>
      </w:r>
      <w:r w:rsidRPr="6D3F67FB" w:rsidR="00326165">
        <w:rPr>
          <w:rFonts w:ascii="Arial" w:hAnsi="Arial" w:cs="Arial"/>
          <w:sz w:val="24"/>
          <w:szCs w:val="24"/>
        </w:rPr>
        <w:t xml:space="preserve"> 2025</w:t>
      </w:r>
      <w:r w:rsidRPr="6D3F67FB" w:rsidR="00A20895">
        <w:rPr>
          <w:rFonts w:ascii="Arial" w:hAnsi="Arial" w:cs="Arial"/>
          <w:sz w:val="24"/>
          <w:szCs w:val="24"/>
        </w:rPr>
        <w:t xml:space="preserve">, the plans as per the trackers at Month 9 and the forecast delivery at Month 9. The scheme type is split based on the Amber and Green as per the </w:t>
      </w:r>
      <w:r w:rsidRPr="6D3F67FB" w:rsidR="00326165">
        <w:rPr>
          <w:rFonts w:ascii="Arial" w:hAnsi="Arial" w:cs="Arial"/>
          <w:sz w:val="24"/>
          <w:szCs w:val="24"/>
        </w:rPr>
        <w:t>Monthly Monitoring Return (</w:t>
      </w:r>
      <w:r w:rsidRPr="6D3F67FB" w:rsidR="00A20895">
        <w:rPr>
          <w:rFonts w:ascii="Arial" w:hAnsi="Arial" w:cs="Arial"/>
          <w:sz w:val="24"/>
          <w:szCs w:val="24"/>
        </w:rPr>
        <w:t>MMR</w:t>
      </w:r>
      <w:r w:rsidRPr="6D3F67FB" w:rsidR="00326165">
        <w:rPr>
          <w:rFonts w:ascii="Verdana" w:hAnsi="Verdana" w:eastAsia="Verdana" w:cs="Verdana"/>
          <w:sz w:val="24"/>
          <w:szCs w:val="24"/>
        </w:rPr>
        <w:t>)</w:t>
      </w:r>
      <w:r w:rsidRPr="6D3F67FB" w:rsidR="00A20895">
        <w:rPr>
          <w:rFonts w:ascii="Arial" w:hAnsi="Arial" w:cs="Arial"/>
          <w:sz w:val="24"/>
          <w:szCs w:val="24"/>
        </w:rPr>
        <w:t xml:space="preserve">, Local Red schemes, Local Pipeline ideas and those schemes presented by Deloitte. As the Local Red schemes, Local Pipeline ideas and those schemes presented by Deloitte move to Green and Amber the value of the Plan figure will reduce. As you will see from the table there is still significant work to be completed to ensure the two parts of the Deloitte schemes translate to Green and Amber. </w:t>
      </w:r>
    </w:p>
    <w:p w:rsidR="00A20895" w:rsidP="00A20895" w:rsidRDefault="00A20895" w14:paraId="6A42B068" w14:textId="4C6F54A3">
      <w:pPr>
        <w:rPr>
          <w:rFonts w:ascii="Arial" w:hAnsi="Arial" w:cs="Arial"/>
          <w:sz w:val="24"/>
          <w:szCs w:val="24"/>
          <w:highlight w:val="yellow"/>
        </w:rPr>
      </w:pPr>
      <w:r w:rsidRPr="00A20895">
        <w:rPr>
          <w:rFonts w:ascii="Arial" w:hAnsi="Arial" w:cs="Arial"/>
          <w:b/>
          <w:bCs/>
          <w:i/>
          <w:iCs/>
          <w:sz w:val="24"/>
          <w:szCs w:val="24"/>
        </w:rPr>
        <w:lastRenderedPageBreak/>
        <w:t>Table 2c: Summary of Savings Plan and Forecast Delivery</w:t>
      </w:r>
      <w:r w:rsidRPr="00A20895">
        <w:rPr>
          <w:rFonts w:ascii="Arial" w:hAnsi="Arial" w:cs="Arial"/>
          <w:noProof/>
          <w:sz w:val="24"/>
          <w:szCs w:val="24"/>
        </w:rPr>
        <w:drawing>
          <wp:inline distT="0" distB="0" distL="0" distR="0" wp14:anchorId="41B19E37" wp14:editId="6C9D06DE">
            <wp:extent cx="3435761" cy="28860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85626" cy="2927962"/>
                    </a:xfrm>
                    <a:prstGeom prst="rect">
                      <a:avLst/>
                    </a:prstGeom>
                    <a:noFill/>
                  </pic:spPr>
                </pic:pic>
              </a:graphicData>
            </a:graphic>
          </wp:inline>
        </w:drawing>
      </w:r>
    </w:p>
    <w:p w:rsidR="00A20895" w:rsidP="00CD47C9" w:rsidRDefault="00A20895" w14:paraId="293ED16A" w14:textId="77777777">
      <w:pPr>
        <w:spacing w:after="0" w:line="240" w:lineRule="auto"/>
        <w:jc w:val="both"/>
        <w:rPr>
          <w:rFonts w:ascii="Arial" w:hAnsi="Arial" w:cs="Arial"/>
          <w:sz w:val="24"/>
          <w:szCs w:val="24"/>
          <w:highlight w:val="yellow"/>
        </w:rPr>
      </w:pPr>
    </w:p>
    <w:p w:rsidR="00A20895" w:rsidP="00326165" w:rsidRDefault="00A20895" w14:paraId="3E05F317" w14:textId="610191F7">
      <w:pPr>
        <w:spacing w:after="0" w:line="240" w:lineRule="auto"/>
        <w:jc w:val="both"/>
        <w:rPr>
          <w:rFonts w:ascii="Arial" w:hAnsi="Arial" w:cs="Arial"/>
          <w:sz w:val="24"/>
          <w:szCs w:val="24"/>
        </w:rPr>
      </w:pPr>
      <w:r w:rsidRPr="6D3F67FB" w:rsidR="00A20895">
        <w:rPr>
          <w:rFonts w:ascii="Arial" w:hAnsi="Arial" w:cs="Arial"/>
          <w:sz w:val="24"/>
          <w:szCs w:val="24"/>
        </w:rPr>
        <w:t xml:space="preserve">The focus on savings is critical both in terms of supporting the 2025/26 delivery but also on mitigating the impact on the Underlying Deficit, particularly given the £6.9m Deloitte Part 1 Plan had a recurrent impact of £29m. </w:t>
      </w:r>
    </w:p>
    <w:p w:rsidRPr="00A20895" w:rsidR="00326165" w:rsidP="00326165" w:rsidRDefault="00326165" w14:paraId="250B85D5" w14:textId="77777777">
      <w:pPr>
        <w:spacing w:after="0" w:line="240" w:lineRule="auto"/>
        <w:jc w:val="both"/>
        <w:rPr>
          <w:rFonts w:ascii="Arial" w:hAnsi="Arial" w:cs="Arial"/>
          <w:sz w:val="24"/>
          <w:szCs w:val="24"/>
        </w:rPr>
      </w:pPr>
    </w:p>
    <w:p w:rsidR="00A20895" w:rsidP="00326165" w:rsidRDefault="00A20895" w14:paraId="3D412F05" w14:textId="447269E4">
      <w:pPr>
        <w:spacing w:after="0" w:line="240" w:lineRule="auto"/>
        <w:jc w:val="both"/>
        <w:rPr>
          <w:rFonts w:ascii="Arial" w:hAnsi="Arial" w:cs="Arial"/>
          <w:sz w:val="24"/>
          <w:szCs w:val="24"/>
        </w:rPr>
      </w:pPr>
      <w:r w:rsidRPr="6D3F67FB" w:rsidR="00A20895">
        <w:rPr>
          <w:rFonts w:ascii="Arial" w:hAnsi="Arial" w:cs="Arial"/>
          <w:sz w:val="24"/>
          <w:szCs w:val="24"/>
        </w:rPr>
        <w:t xml:space="preserve">Post Month 9 closedown the Health Board undertook an assessment of the 2025/26 outturn based on data provided by Service Areas in November 2025 and the actual trend over Quarter 3. Without further </w:t>
      </w:r>
      <w:r w:rsidRPr="6D3F67FB" w:rsidR="00326165">
        <w:rPr>
          <w:rFonts w:ascii="Arial" w:hAnsi="Arial" w:cs="Arial"/>
          <w:sz w:val="24"/>
          <w:szCs w:val="24"/>
        </w:rPr>
        <w:t xml:space="preserve">the further planned </w:t>
      </w:r>
      <w:r w:rsidRPr="6D3F67FB" w:rsidR="00A20895">
        <w:rPr>
          <w:rFonts w:ascii="Arial" w:hAnsi="Arial" w:cs="Arial"/>
          <w:sz w:val="24"/>
          <w:szCs w:val="24"/>
        </w:rPr>
        <w:t>intervention and actions</w:t>
      </w:r>
      <w:r w:rsidRPr="6D3F67FB" w:rsidR="00326165">
        <w:rPr>
          <w:rFonts w:ascii="Arial" w:hAnsi="Arial" w:cs="Arial"/>
          <w:sz w:val="24"/>
          <w:szCs w:val="24"/>
        </w:rPr>
        <w:t xml:space="preserve"> delivered</w:t>
      </w:r>
      <w:r w:rsidRPr="6D3F67FB" w:rsidR="00A20895">
        <w:rPr>
          <w:rFonts w:ascii="Arial" w:hAnsi="Arial" w:cs="Arial"/>
          <w:sz w:val="24"/>
          <w:szCs w:val="24"/>
        </w:rPr>
        <w:t xml:space="preserve">, the Health Board will likely end the year £10m-£12m above plan. The actions and mitigations needed are detailed below and are no different to those previously agreed and </w:t>
      </w:r>
      <w:r w:rsidRPr="6D3F67FB" w:rsidR="00326165">
        <w:rPr>
          <w:rFonts w:ascii="Arial" w:hAnsi="Arial" w:cs="Arial"/>
          <w:sz w:val="24"/>
          <w:szCs w:val="24"/>
        </w:rPr>
        <w:t>acknowledged</w:t>
      </w:r>
      <w:r w:rsidRPr="6D3F67FB" w:rsidR="00A20895">
        <w:rPr>
          <w:rFonts w:ascii="Arial" w:hAnsi="Arial" w:cs="Arial"/>
          <w:sz w:val="24"/>
          <w:szCs w:val="24"/>
        </w:rPr>
        <w:t xml:space="preserve"> by the Board and are summarised below: </w:t>
      </w:r>
    </w:p>
    <w:p w:rsidRPr="00D0404A" w:rsidR="00326165" w:rsidP="00326165" w:rsidRDefault="00326165" w14:paraId="6EB417F7" w14:textId="77777777">
      <w:pPr>
        <w:spacing w:after="0" w:line="240" w:lineRule="auto"/>
        <w:jc w:val="both"/>
      </w:pPr>
    </w:p>
    <w:p w:rsidRPr="0031282D" w:rsidR="00A20895" w:rsidP="00326165" w:rsidRDefault="00A20895" w14:paraId="08B5AF95" w14:textId="221BF939">
      <w:pPr>
        <w:pStyle w:val="ListParagraph"/>
        <w:numPr>
          <w:ilvl w:val="0"/>
          <w:numId w:val="16"/>
        </w:numPr>
        <w:spacing w:after="0" w:line="240" w:lineRule="auto"/>
        <w:ind w:left="360"/>
        <w:contextualSpacing w:val="0"/>
        <w:jc w:val="both"/>
        <w:rPr>
          <w:rFonts w:ascii="Arial" w:hAnsi="Arial" w:cs="Arial"/>
          <w:sz w:val="24"/>
          <w:szCs w:val="24"/>
        </w:rPr>
      </w:pPr>
      <w:proofErr w:type="gramStart"/>
      <w:r w:rsidRPr="6D3F67FB" w:rsidR="00A20895">
        <w:rPr>
          <w:rFonts w:ascii="Arial" w:hAnsi="Arial" w:cs="Arial"/>
          <w:b w:val="1"/>
          <w:bCs w:val="1"/>
          <w:sz w:val="24"/>
          <w:szCs w:val="24"/>
        </w:rPr>
        <w:t>16 December Special Board meeting</w:t>
      </w:r>
      <w:r w:rsidRPr="6D3F67FB" w:rsidR="00A20895">
        <w:rPr>
          <w:rFonts w:ascii="Verdana" w:hAnsi="Verdana" w:eastAsia="Verdana" w:cs="Verdana"/>
          <w:sz w:val="24"/>
          <w:szCs w:val="24"/>
        </w:rPr>
        <w:t>,</w:t>
      </w:r>
      <w:proofErr w:type="gramEnd"/>
      <w:r w:rsidRPr="6D3F67FB" w:rsidR="00A20895">
        <w:rPr>
          <w:rFonts w:ascii="Arial" w:hAnsi="Arial" w:cs="Arial"/>
          <w:sz w:val="24"/>
          <w:szCs w:val="24"/>
        </w:rPr>
        <w:t xml:space="preserve"> approved a paper that set out the actions to address the savings </w:t>
      </w:r>
      <w:r w:rsidRPr="6D3F67FB" w:rsidR="00A65502">
        <w:rPr>
          <w:rFonts w:ascii="Arial" w:hAnsi="Arial" w:cs="Arial"/>
          <w:sz w:val="24"/>
          <w:szCs w:val="24"/>
        </w:rPr>
        <w:t>shortfall.</w:t>
      </w:r>
      <w:r w:rsidRPr="6D3F67FB" w:rsidR="00A20895">
        <w:rPr>
          <w:rFonts w:ascii="Arial" w:hAnsi="Arial" w:cs="Arial"/>
          <w:sz w:val="24"/>
          <w:szCs w:val="24"/>
        </w:rPr>
        <w:t xml:space="preserve"> In summary the actions to address the savings shortfall agreed were:</w:t>
      </w:r>
    </w:p>
    <w:p w:rsidRPr="00CB6FA0" w:rsidR="00A20895" w:rsidP="00326165" w:rsidRDefault="00A20895" w14:paraId="3D1D95A9" w14:textId="77777777">
      <w:pPr>
        <w:pStyle w:val="ListParagraph"/>
        <w:numPr>
          <w:ilvl w:val="1"/>
          <w:numId w:val="16"/>
        </w:numPr>
        <w:spacing w:after="0" w:line="240" w:lineRule="auto"/>
        <w:ind w:left="700"/>
        <w:contextualSpacing w:val="0"/>
        <w:jc w:val="both"/>
        <w:rPr>
          <w:rFonts w:ascii="Arial" w:hAnsi="Arial" w:cs="Arial"/>
        </w:rPr>
      </w:pPr>
      <w:r w:rsidRPr="0031282D">
        <w:rPr>
          <w:rFonts w:ascii="Arial" w:hAnsi="Arial" w:cs="Arial"/>
          <w:sz w:val="24"/>
          <w:szCs w:val="24"/>
        </w:rPr>
        <w:t>Urgent emergency Care (UEC) – reconfiguration of beds to manage Clinically Optimised Patients via a new model to be in place 5 January 2026</w:t>
      </w:r>
      <w:r>
        <w:rPr>
          <w:rFonts w:ascii="Arial" w:hAnsi="Arial" w:cs="Arial"/>
        </w:rPr>
        <w:t>.</w:t>
      </w:r>
    </w:p>
    <w:p w:rsidRPr="0031282D" w:rsidR="00A20895" w:rsidP="0031282D" w:rsidRDefault="00A20895" w14:paraId="33034684" w14:textId="77777777">
      <w:pPr>
        <w:pStyle w:val="ListParagraph"/>
        <w:numPr>
          <w:ilvl w:val="1"/>
          <w:numId w:val="16"/>
        </w:numPr>
        <w:spacing w:after="0" w:line="240" w:lineRule="auto"/>
        <w:ind w:left="700"/>
        <w:contextualSpacing w:val="0"/>
        <w:jc w:val="both"/>
        <w:rPr>
          <w:rFonts w:ascii="Arial" w:hAnsi="Arial" w:cs="Arial"/>
          <w:sz w:val="24"/>
          <w:szCs w:val="24"/>
        </w:rPr>
      </w:pPr>
      <w:r w:rsidRPr="6D3F67FB" w:rsidR="00A20895">
        <w:rPr>
          <w:rFonts w:ascii="Arial" w:hAnsi="Arial" w:cs="Arial"/>
          <w:sz w:val="24"/>
          <w:szCs w:val="24"/>
        </w:rPr>
        <w:t>CHC - continued focus on repatriation of patients and address Social Work support for package reviews by 16 January 2026.</w:t>
      </w:r>
    </w:p>
    <w:p w:rsidRPr="0031282D" w:rsidR="00A20895" w:rsidP="0031282D" w:rsidRDefault="00A20895" w14:paraId="1FB512CB" w14:textId="77777777">
      <w:pPr>
        <w:pStyle w:val="ListParagraph"/>
        <w:numPr>
          <w:ilvl w:val="1"/>
          <w:numId w:val="16"/>
        </w:numPr>
        <w:spacing w:after="0" w:line="240" w:lineRule="auto"/>
        <w:ind w:left="700"/>
        <w:contextualSpacing w:val="0"/>
        <w:jc w:val="both"/>
        <w:rPr>
          <w:rFonts w:ascii="Arial" w:hAnsi="Arial" w:cs="Arial"/>
          <w:sz w:val="24"/>
          <w:szCs w:val="24"/>
        </w:rPr>
      </w:pPr>
      <w:r w:rsidRPr="6D3F67FB" w:rsidR="00A20895">
        <w:rPr>
          <w:rFonts w:ascii="Arial" w:hAnsi="Arial" w:cs="Arial"/>
          <w:sz w:val="24"/>
          <w:szCs w:val="24"/>
        </w:rPr>
        <w:t>Variable Pay minimum 50% reduction in nursing variable pay with cap within Allocate in place by 15 December 2025.</w:t>
      </w:r>
    </w:p>
    <w:p w:rsidRPr="0031282D" w:rsidR="00A20895" w:rsidP="0031282D" w:rsidRDefault="00A20895" w14:paraId="009EAB40" w14:textId="77777777">
      <w:pPr>
        <w:pStyle w:val="ListParagraph"/>
        <w:numPr>
          <w:ilvl w:val="1"/>
          <w:numId w:val="16"/>
        </w:numPr>
        <w:spacing w:after="0" w:line="240" w:lineRule="auto"/>
        <w:ind w:left="700"/>
        <w:contextualSpacing w:val="0"/>
        <w:jc w:val="both"/>
        <w:rPr>
          <w:rFonts w:ascii="Arial" w:hAnsi="Arial" w:cs="Arial"/>
          <w:sz w:val="24"/>
          <w:szCs w:val="24"/>
        </w:rPr>
      </w:pPr>
      <w:r w:rsidRPr="6D3F67FB" w:rsidR="00A20895">
        <w:rPr>
          <w:rFonts w:ascii="Arial" w:hAnsi="Arial" w:cs="Arial"/>
          <w:sz w:val="24"/>
          <w:szCs w:val="24"/>
        </w:rPr>
        <w:t>Variable Pay - other staff group minimum 50% reduction (excluding WLI and some ADH) to be enacted by 19 December 2025.</w:t>
      </w:r>
    </w:p>
    <w:p w:rsidRPr="0031282D" w:rsidR="00A20895" w:rsidP="0031282D" w:rsidRDefault="00A20895" w14:paraId="621C5DE3" w14:textId="77777777">
      <w:pPr>
        <w:pStyle w:val="ListParagraph"/>
        <w:numPr>
          <w:ilvl w:val="1"/>
          <w:numId w:val="16"/>
        </w:numPr>
        <w:spacing w:after="0" w:line="240" w:lineRule="auto"/>
        <w:ind w:left="700"/>
        <w:contextualSpacing w:val="0"/>
        <w:jc w:val="both"/>
        <w:rPr>
          <w:rFonts w:ascii="Arial" w:hAnsi="Arial" w:cs="Arial"/>
          <w:sz w:val="24"/>
          <w:szCs w:val="24"/>
        </w:rPr>
      </w:pPr>
      <w:r w:rsidRPr="6D3F67FB" w:rsidR="00A20895">
        <w:rPr>
          <w:rFonts w:ascii="Arial" w:hAnsi="Arial" w:cs="Arial"/>
          <w:sz w:val="24"/>
          <w:szCs w:val="24"/>
        </w:rPr>
        <w:t>Bans effective from 15 December 2025 building on previous controls already agreed to increase certainty:</w:t>
      </w:r>
    </w:p>
    <w:p w:rsidRPr="0031282D" w:rsidR="00A20895" w:rsidP="0031282D" w:rsidRDefault="00A20895" w14:paraId="754AAAAD" w14:textId="77777777">
      <w:pPr>
        <w:pStyle w:val="ListParagraph"/>
        <w:numPr>
          <w:ilvl w:val="2"/>
          <w:numId w:val="16"/>
        </w:numPr>
        <w:spacing w:after="0" w:line="240" w:lineRule="auto"/>
        <w:ind w:left="1040"/>
        <w:contextualSpacing w:val="0"/>
        <w:jc w:val="both"/>
        <w:rPr>
          <w:rFonts w:ascii="Arial" w:hAnsi="Arial" w:cs="Arial"/>
          <w:sz w:val="24"/>
          <w:szCs w:val="24"/>
        </w:rPr>
      </w:pPr>
      <w:r w:rsidRPr="6D3F67FB" w:rsidR="00A20895">
        <w:rPr>
          <w:rFonts w:ascii="Arial" w:hAnsi="Arial" w:cs="Arial"/>
          <w:sz w:val="24"/>
          <w:szCs w:val="24"/>
        </w:rPr>
        <w:t xml:space="preserve">all travel, except those directly linked clinical care </w:t>
      </w:r>
    </w:p>
    <w:p w:rsidRPr="0031282D" w:rsidR="00A20895" w:rsidP="0031282D" w:rsidRDefault="00A20895" w14:paraId="4C8292A7" w14:textId="77777777">
      <w:pPr>
        <w:pStyle w:val="ListParagraph"/>
        <w:numPr>
          <w:ilvl w:val="2"/>
          <w:numId w:val="16"/>
        </w:numPr>
        <w:spacing w:after="0" w:line="240" w:lineRule="auto"/>
        <w:ind w:left="1040"/>
        <w:contextualSpacing w:val="0"/>
        <w:jc w:val="both"/>
        <w:rPr>
          <w:rFonts w:ascii="Arial" w:hAnsi="Arial" w:cs="Arial"/>
          <w:sz w:val="24"/>
          <w:szCs w:val="24"/>
        </w:rPr>
      </w:pPr>
      <w:r w:rsidRPr="6D3F67FB" w:rsidR="00A20895">
        <w:rPr>
          <w:rFonts w:ascii="Arial" w:hAnsi="Arial" w:cs="Arial"/>
          <w:sz w:val="24"/>
          <w:szCs w:val="24"/>
        </w:rPr>
        <w:t xml:space="preserve">all Printing/Stationery/Books except those directly linked to clinical care </w:t>
      </w:r>
    </w:p>
    <w:p w:rsidRPr="0031282D" w:rsidR="00A20895" w:rsidP="0031282D" w:rsidRDefault="00A20895" w14:paraId="4840E869" w14:textId="77777777">
      <w:pPr>
        <w:pStyle w:val="ListParagraph"/>
        <w:numPr>
          <w:ilvl w:val="2"/>
          <w:numId w:val="16"/>
        </w:numPr>
        <w:spacing w:after="0" w:line="240" w:lineRule="auto"/>
        <w:ind w:left="1040"/>
        <w:contextualSpacing w:val="0"/>
        <w:jc w:val="both"/>
        <w:rPr>
          <w:rFonts w:ascii="Arial" w:hAnsi="Arial" w:cs="Arial"/>
          <w:sz w:val="24"/>
          <w:szCs w:val="24"/>
        </w:rPr>
      </w:pPr>
      <w:r w:rsidRPr="6D3F67FB" w:rsidR="00A20895">
        <w:rPr>
          <w:rFonts w:ascii="Arial" w:hAnsi="Arial" w:cs="Arial"/>
          <w:sz w:val="24"/>
          <w:szCs w:val="24"/>
        </w:rPr>
        <w:t xml:space="preserve">all Study leave that not mandated/urgent via professional CPD </w:t>
      </w:r>
    </w:p>
    <w:p w:rsidRPr="0031282D" w:rsidR="00A20895" w:rsidP="0031282D" w:rsidRDefault="00A20895" w14:paraId="7D20D284" w14:textId="77777777">
      <w:pPr>
        <w:pStyle w:val="ListParagraph"/>
        <w:numPr>
          <w:ilvl w:val="2"/>
          <w:numId w:val="16"/>
        </w:numPr>
        <w:spacing w:after="0" w:line="240" w:lineRule="auto"/>
        <w:ind w:left="1040"/>
        <w:contextualSpacing w:val="0"/>
        <w:jc w:val="both"/>
        <w:rPr>
          <w:rFonts w:ascii="Arial" w:hAnsi="Arial" w:cs="Arial"/>
          <w:sz w:val="24"/>
          <w:szCs w:val="24"/>
        </w:rPr>
      </w:pPr>
      <w:r w:rsidRPr="6D3F67FB" w:rsidR="00A20895">
        <w:rPr>
          <w:rFonts w:ascii="Arial" w:hAnsi="Arial" w:cs="Arial"/>
          <w:sz w:val="24"/>
          <w:szCs w:val="24"/>
        </w:rPr>
        <w:t xml:space="preserve">catalogue restriction with ban on areas such as Furniture and Fittings except in exceptions circumstances </w:t>
      </w:r>
    </w:p>
    <w:p w:rsidRPr="0031282D" w:rsidR="00A20895" w:rsidP="0031282D" w:rsidRDefault="00A20895" w14:paraId="6F391201" w14:textId="77777777">
      <w:pPr>
        <w:pStyle w:val="ListParagraph"/>
        <w:numPr>
          <w:ilvl w:val="2"/>
          <w:numId w:val="16"/>
        </w:numPr>
        <w:spacing w:after="0" w:line="240" w:lineRule="auto"/>
        <w:ind w:left="1040"/>
        <w:contextualSpacing w:val="0"/>
        <w:jc w:val="both"/>
        <w:rPr>
          <w:rFonts w:ascii="Arial" w:hAnsi="Arial" w:cs="Arial"/>
          <w:sz w:val="24"/>
          <w:szCs w:val="24"/>
        </w:rPr>
      </w:pPr>
      <w:r w:rsidRPr="6D3F67FB" w:rsidR="00A20895">
        <w:rPr>
          <w:rFonts w:ascii="Arial" w:hAnsi="Arial" w:cs="Arial"/>
          <w:sz w:val="24"/>
          <w:szCs w:val="24"/>
        </w:rPr>
        <w:t xml:space="preserve">Deferral of discretionary spend where possible 7. </w:t>
      </w:r>
    </w:p>
    <w:p w:rsidR="00A20895" w:rsidP="00A20895" w:rsidRDefault="00A20895" w14:paraId="7B749A89" w14:textId="77777777">
      <w:pPr>
        <w:pStyle w:val="ListParagraph"/>
        <w:jc w:val="both"/>
        <w:rPr>
          <w:rFonts w:ascii="Arial" w:hAnsi="Arial" w:cs="Arial"/>
        </w:rPr>
      </w:pPr>
    </w:p>
    <w:p w:rsidRPr="0031282D" w:rsidR="00A20895" w:rsidP="0031282D" w:rsidRDefault="00A20895" w14:paraId="43596272" w14:textId="01AC1261">
      <w:pPr>
        <w:pStyle w:val="ListParagraph"/>
        <w:ind w:left="0"/>
        <w:jc w:val="both"/>
        <w:rPr>
          <w:rFonts w:ascii="Arial" w:hAnsi="Arial" w:cs="Arial"/>
          <w:sz w:val="24"/>
          <w:szCs w:val="24"/>
        </w:rPr>
      </w:pPr>
      <w:r w:rsidRPr="6D3F67FB" w:rsidR="00A20895">
        <w:rPr>
          <w:rFonts w:ascii="Arial" w:hAnsi="Arial" w:cs="Arial"/>
          <w:sz w:val="24"/>
          <w:szCs w:val="24"/>
        </w:rPr>
        <w:t xml:space="preserve">Of the above list the majority of this was due to commence from the end of Month 9, although there was a £0.5m reduction in variable pay in Month 9. Delivery will be tracked and reported </w:t>
      </w:r>
      <w:r w:rsidRPr="6D3F67FB" w:rsidR="00A65502">
        <w:rPr>
          <w:rFonts w:ascii="Arial" w:hAnsi="Arial" w:cs="Arial"/>
          <w:sz w:val="24"/>
          <w:szCs w:val="24"/>
        </w:rPr>
        <w:t>from Month 10 and incorporated within this report</w:t>
      </w:r>
      <w:r w:rsidRPr="6D3F67FB" w:rsidR="00A20895">
        <w:rPr>
          <w:rFonts w:ascii="Verdana" w:hAnsi="Verdana" w:eastAsia="Verdana" w:cs="Verdana"/>
          <w:sz w:val="24"/>
          <w:szCs w:val="24"/>
        </w:rPr>
        <w:t>.</w:t>
      </w:r>
    </w:p>
    <w:p w:rsidR="00A20895" w:rsidP="00A20895" w:rsidRDefault="00A20895" w14:paraId="57227FD0" w14:textId="77777777">
      <w:pPr>
        <w:pStyle w:val="ListParagraph"/>
        <w:jc w:val="both"/>
        <w:rPr>
          <w:rFonts w:ascii="Arial" w:hAnsi="Arial" w:cs="Arial"/>
        </w:rPr>
      </w:pPr>
    </w:p>
    <w:p w:rsidRPr="0031282D" w:rsidR="00A20895" w:rsidP="006E6662" w:rsidRDefault="00A20895" w14:paraId="618E2494" w14:textId="4149CC1C">
      <w:pPr>
        <w:pStyle w:val="ListParagraph"/>
        <w:numPr>
          <w:ilvl w:val="0"/>
          <w:numId w:val="16"/>
        </w:numPr>
        <w:spacing w:after="0" w:line="240" w:lineRule="auto"/>
        <w:ind w:left="360"/>
        <w:contextualSpacing w:val="0"/>
        <w:jc w:val="both"/>
        <w:rPr>
          <w:rFonts w:ascii="Arial" w:hAnsi="Arial" w:cs="Arial"/>
          <w:sz w:val="24"/>
          <w:szCs w:val="24"/>
        </w:rPr>
      </w:pPr>
      <w:r w:rsidRPr="6D3F67FB" w:rsidR="00A20895">
        <w:rPr>
          <w:rFonts w:ascii="Arial" w:hAnsi="Arial" w:cs="Arial"/>
          <w:b w:val="1"/>
          <w:bCs w:val="1"/>
          <w:sz w:val="24"/>
          <w:szCs w:val="24"/>
        </w:rPr>
        <w:t>Further Opportunities Non-Recurrent managed centrally</w:t>
      </w:r>
      <w:r w:rsidRPr="6D3F67FB" w:rsidR="00A20895">
        <w:rPr>
          <w:rFonts w:ascii="Arial" w:hAnsi="Arial" w:cs="Arial"/>
        </w:rPr>
        <w:t xml:space="preserve">: </w:t>
      </w:r>
      <w:r w:rsidRPr="6D3F67FB" w:rsidR="00A20895">
        <w:rPr>
          <w:rFonts w:ascii="Arial" w:hAnsi="Arial" w:cs="Arial"/>
          <w:sz w:val="24"/>
          <w:szCs w:val="24"/>
        </w:rPr>
        <w:t xml:space="preserve">these are summarised in the table below and will continue to be assessed to establish viability and value to support the delivery of the £58.7m on a non-recurrent basis. </w:t>
      </w:r>
    </w:p>
    <w:p w:rsidR="001D214F" w:rsidP="00A20895" w:rsidRDefault="001D214F" w14:paraId="14174915" w14:textId="77777777">
      <w:pPr>
        <w:pStyle w:val="ListParagraph"/>
        <w:jc w:val="both"/>
        <w:rPr>
          <w:rFonts w:ascii="Arial" w:hAnsi="Arial" w:cs="Arial"/>
        </w:rPr>
      </w:pPr>
    </w:p>
    <w:p w:rsidRPr="0031282D" w:rsidR="00A20895" w:rsidP="0031282D" w:rsidRDefault="00A20895" w14:paraId="12183853" w14:textId="1F4705B3">
      <w:pPr>
        <w:pStyle w:val="ListParagraph"/>
        <w:ind w:left="0"/>
        <w:jc w:val="both"/>
        <w:rPr>
          <w:rFonts w:ascii="Arial" w:hAnsi="Arial" w:cs="Arial"/>
          <w:b/>
          <w:bCs/>
          <w:i/>
          <w:iCs/>
          <w:sz w:val="24"/>
          <w:szCs w:val="24"/>
        </w:rPr>
      </w:pPr>
      <w:r w:rsidRPr="0031282D">
        <w:rPr>
          <w:rFonts w:ascii="Arial" w:hAnsi="Arial" w:cs="Arial"/>
          <w:b/>
          <w:bCs/>
          <w:i/>
          <w:iCs/>
          <w:sz w:val="24"/>
          <w:szCs w:val="24"/>
        </w:rPr>
        <w:t>Table 3: Summary N/R Opportunities @ Month 9</w:t>
      </w:r>
    </w:p>
    <w:p w:rsidR="00A20895" w:rsidP="0031282D" w:rsidRDefault="00A20895" w14:paraId="46358345" w14:textId="77777777">
      <w:pPr>
        <w:pStyle w:val="ListParagraph"/>
        <w:ind w:left="0"/>
        <w:rPr>
          <w:rFonts w:ascii="Arial" w:hAnsi="Arial" w:cs="Arial"/>
          <w:b/>
          <w:bCs/>
        </w:rPr>
      </w:pPr>
      <w:r w:rsidRPr="0083662F">
        <w:rPr>
          <w:noProof/>
        </w:rPr>
        <w:drawing>
          <wp:inline distT="0" distB="0" distL="0" distR="0" wp14:anchorId="7771D3C6" wp14:editId="517F4BBB">
            <wp:extent cx="5145142" cy="2295525"/>
            <wp:effectExtent l="0" t="0" r="0" b="0"/>
            <wp:docPr id="17196430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52640" cy="2298870"/>
                    </a:xfrm>
                    <a:prstGeom prst="rect">
                      <a:avLst/>
                    </a:prstGeom>
                    <a:noFill/>
                    <a:ln>
                      <a:noFill/>
                    </a:ln>
                  </pic:spPr>
                </pic:pic>
              </a:graphicData>
            </a:graphic>
          </wp:inline>
        </w:drawing>
      </w:r>
    </w:p>
    <w:p w:rsidRPr="0031282D" w:rsidR="00E72EE4" w:rsidP="0031282D" w:rsidRDefault="00A20895" w14:paraId="600452DE" w14:textId="55404FEF">
      <w:pPr>
        <w:spacing w:after="0" w:line="240" w:lineRule="auto"/>
        <w:jc w:val="both"/>
        <w:rPr>
          <w:rFonts w:ascii="Arial" w:hAnsi="Arial" w:cs="Arial"/>
          <w:sz w:val="24"/>
          <w:szCs w:val="24"/>
        </w:rPr>
      </w:pPr>
      <w:r w:rsidRPr="6D3F67FB" w:rsidR="00A20895">
        <w:rPr>
          <w:rFonts w:ascii="Arial" w:hAnsi="Arial" w:cs="Arial"/>
          <w:sz w:val="24"/>
          <w:szCs w:val="24"/>
        </w:rPr>
        <w:t xml:space="preserve">The likely outcome is that the delivery of the £58.7m will be met through a combination of the actions agreed </w:t>
      </w:r>
      <w:proofErr w:type="gramStart"/>
      <w:r w:rsidRPr="6D3F67FB" w:rsidR="00A20895">
        <w:rPr>
          <w:rFonts w:ascii="Arial" w:hAnsi="Arial" w:cs="Arial"/>
          <w:sz w:val="24"/>
          <w:szCs w:val="24"/>
        </w:rPr>
        <w:t>at</w:t>
      </w:r>
      <w:proofErr w:type="gramEnd"/>
      <w:r w:rsidRPr="6D3F67FB" w:rsidR="00A20895">
        <w:rPr>
          <w:rFonts w:ascii="Arial" w:hAnsi="Arial" w:cs="Arial"/>
          <w:sz w:val="24"/>
          <w:szCs w:val="24"/>
        </w:rPr>
        <w:t xml:space="preserve"> 16 December Special Board meetings and materialisation of some of the further opportunities, although it is the first set actions that will be critical in delivering the recurrent position in 2026/27</w:t>
      </w:r>
      <w:r w:rsidRPr="6D3F67FB" w:rsidR="00A65502">
        <w:rPr>
          <w:rFonts w:ascii="Verdana" w:hAnsi="Verdana" w:eastAsia="Verdana" w:cs="Verdana"/>
          <w:sz w:val="24"/>
          <w:szCs w:val="24"/>
        </w:rPr>
        <w:t>.</w:t>
      </w:r>
    </w:p>
    <w:p w:rsidRPr="00896047" w:rsidR="00E72EE4" w:rsidP="0031282D" w:rsidRDefault="00E72EE4" w14:paraId="09C2DC46" w14:textId="77777777">
      <w:pPr>
        <w:spacing w:after="0" w:line="240" w:lineRule="auto"/>
        <w:jc w:val="both"/>
        <w:rPr>
          <w:rFonts w:ascii="Arial" w:hAnsi="Arial" w:cs="Arial"/>
          <w:sz w:val="24"/>
          <w:szCs w:val="24"/>
          <w:highlight w:val="yellow"/>
        </w:rPr>
      </w:pPr>
    </w:p>
    <w:p w:rsidRPr="00567435" w:rsidR="00A5786C" w:rsidP="007159DA" w:rsidRDefault="00A5786C" w14:paraId="05B3703D" w14:textId="73E56538">
      <w:pPr>
        <w:spacing w:line="240" w:lineRule="auto"/>
        <w:jc w:val="both"/>
        <w:rPr>
          <w:rFonts w:ascii="Arial" w:hAnsi="Arial" w:cs="Arial"/>
          <w:sz w:val="24"/>
          <w:szCs w:val="24"/>
        </w:rPr>
      </w:pPr>
      <w:bookmarkStart w:name="_Hlk214286569" w:id="3"/>
      <w:r w:rsidRPr="6D3F67FB" w:rsidR="00A5786C">
        <w:rPr>
          <w:rFonts w:ascii="Arial" w:hAnsi="Arial" w:cs="Arial"/>
          <w:sz w:val="24"/>
          <w:szCs w:val="24"/>
        </w:rPr>
        <w:t>With regard</w:t>
      </w:r>
      <w:r w:rsidRPr="6D3F67FB" w:rsidR="00EF1F11">
        <w:rPr>
          <w:rFonts w:ascii="Arial" w:hAnsi="Arial" w:cs="Arial"/>
          <w:sz w:val="24"/>
          <w:szCs w:val="24"/>
        </w:rPr>
        <w:t>s</w:t>
      </w:r>
      <w:r w:rsidRPr="6D3F67FB" w:rsidR="00A5786C">
        <w:rPr>
          <w:rFonts w:ascii="Arial" w:hAnsi="Arial" w:cs="Arial"/>
          <w:sz w:val="24"/>
          <w:szCs w:val="24"/>
        </w:rPr>
        <w:t xml:space="preserve"> to the overall financial performance</w:t>
      </w:r>
      <w:bookmarkEnd w:id="3"/>
      <w:r w:rsidRPr="6D3F67FB" w:rsidR="00A5786C">
        <w:rPr>
          <w:rFonts w:ascii="Arial" w:hAnsi="Arial" w:cs="Arial"/>
          <w:sz w:val="24"/>
          <w:szCs w:val="24"/>
        </w:rPr>
        <w:t xml:space="preserve">, Graph 1 below reflects the actual financial performance in each month, with the orange bars reflecting the performance </w:t>
      </w:r>
      <w:r w:rsidRPr="6D3F67FB" w:rsidR="00325F8F">
        <w:rPr>
          <w:rFonts w:ascii="Arial" w:hAnsi="Arial" w:cs="Arial"/>
          <w:sz w:val="24"/>
          <w:szCs w:val="24"/>
        </w:rPr>
        <w:t>required</w:t>
      </w:r>
      <w:r w:rsidRPr="6D3F67FB" w:rsidR="00A5786C">
        <w:rPr>
          <w:rFonts w:ascii="Arial" w:hAnsi="Arial" w:cs="Arial"/>
          <w:sz w:val="24"/>
          <w:szCs w:val="24"/>
        </w:rPr>
        <w:t xml:space="preserve">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Pr="00567435" w:rsidR="00E17CEE" w:rsidP="00E17CEE" w:rsidRDefault="00E17CEE" w14:paraId="53774D32" w14:textId="02FB0748">
      <w:pPr>
        <w:spacing w:after="0" w:line="240" w:lineRule="auto"/>
        <w:ind w:firstLine="720"/>
        <w:rPr>
          <w:rFonts w:ascii="Arial" w:hAnsi="Arial" w:cs="Arial"/>
          <w:b/>
          <w:bCs/>
          <w:sz w:val="24"/>
          <w:szCs w:val="24"/>
        </w:rPr>
      </w:pPr>
      <w:r w:rsidRPr="00567435">
        <w:rPr>
          <w:rFonts w:ascii="Arial" w:hAnsi="Arial" w:cs="Arial"/>
          <w:b/>
          <w:bCs/>
          <w:sz w:val="24"/>
          <w:szCs w:val="24"/>
        </w:rPr>
        <w:t>Graph 1: Performance</w:t>
      </w:r>
      <w:r w:rsidRPr="00567435">
        <w:rPr>
          <w:rFonts w:ascii="Arial" w:hAnsi="Arial" w:cs="Arial"/>
          <w:sz w:val="24"/>
          <w:szCs w:val="24"/>
        </w:rPr>
        <w:tab/>
      </w:r>
      <w:r w:rsidRPr="00567435">
        <w:rPr>
          <w:rFonts w:ascii="Arial" w:hAnsi="Arial" w:cs="Arial"/>
          <w:sz w:val="24"/>
          <w:szCs w:val="24"/>
        </w:rPr>
        <w:tab/>
      </w:r>
      <w:r w:rsidRPr="00567435">
        <w:rPr>
          <w:rFonts w:ascii="Arial" w:hAnsi="Arial" w:cs="Arial"/>
          <w:sz w:val="24"/>
          <w:szCs w:val="24"/>
        </w:rPr>
        <w:tab/>
      </w:r>
      <w:r w:rsidRPr="00567435">
        <w:rPr>
          <w:rFonts w:ascii="Arial" w:hAnsi="Arial" w:cs="Arial"/>
          <w:sz w:val="24"/>
          <w:szCs w:val="24"/>
        </w:rPr>
        <w:tab/>
      </w:r>
      <w:r w:rsidRPr="00567435">
        <w:rPr>
          <w:rFonts w:ascii="Arial" w:hAnsi="Arial" w:cs="Arial"/>
          <w:b/>
          <w:bCs/>
          <w:sz w:val="24"/>
          <w:szCs w:val="24"/>
        </w:rPr>
        <w:t>Graph 2: Savings</w:t>
      </w:r>
    </w:p>
    <w:p w:rsidRPr="00896047" w:rsidR="00DD1B99" w:rsidP="00792324" w:rsidRDefault="00567435" w14:paraId="225C7C50" w14:textId="6E3F0FB0">
      <w:pPr>
        <w:spacing w:after="0" w:line="240" w:lineRule="auto"/>
        <w:rPr>
          <w:rFonts w:ascii="Arial" w:hAnsi="Arial" w:cs="Arial"/>
          <w:b/>
          <w:bCs/>
          <w:sz w:val="24"/>
          <w:szCs w:val="24"/>
          <w:highlight w:val="yellow"/>
        </w:rPr>
      </w:pPr>
      <w:r w:rsidRPr="00567435">
        <w:rPr>
          <w:rFonts w:ascii="Arial" w:hAnsi="Arial" w:cs="Arial"/>
          <w:b/>
          <w:bCs/>
          <w:noProof/>
          <w:sz w:val="24"/>
          <w:szCs w:val="24"/>
        </w:rPr>
        <w:drawing>
          <wp:inline distT="0" distB="0" distL="0" distR="0" wp14:anchorId="189E11B1" wp14:editId="668A47C1">
            <wp:extent cx="2819110" cy="221932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73553" cy="2262185"/>
                    </a:xfrm>
                    <a:prstGeom prst="rect">
                      <a:avLst/>
                    </a:prstGeom>
                    <a:noFill/>
                  </pic:spPr>
                </pic:pic>
              </a:graphicData>
            </a:graphic>
          </wp:inline>
        </w:drawing>
      </w:r>
      <w:r w:rsidRPr="00567435">
        <w:rPr>
          <w:rFonts w:ascii="Arial" w:hAnsi="Arial" w:cs="Arial"/>
          <w:b/>
          <w:bCs/>
          <w:noProof/>
          <w:sz w:val="24"/>
          <w:szCs w:val="24"/>
        </w:rPr>
        <w:drawing>
          <wp:inline distT="0" distB="0" distL="0" distR="0" wp14:anchorId="7B401AD5" wp14:editId="7EC015B0">
            <wp:extent cx="2876550" cy="2224727"/>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19493" cy="2257939"/>
                    </a:xfrm>
                    <a:prstGeom prst="rect">
                      <a:avLst/>
                    </a:prstGeom>
                    <a:noFill/>
                  </pic:spPr>
                </pic:pic>
              </a:graphicData>
            </a:graphic>
          </wp:inline>
        </w:drawing>
      </w:r>
    </w:p>
    <w:p w:rsidR="00A510C6" w:rsidP="005F4F96" w:rsidRDefault="00A510C6" w14:paraId="40F7714E" w14:textId="61EFA242">
      <w:pPr>
        <w:spacing w:after="0" w:line="240" w:lineRule="auto"/>
        <w:jc w:val="both"/>
        <w:rPr>
          <w:rFonts w:ascii="Arial" w:hAnsi="Arial" w:cs="Arial"/>
          <w:sz w:val="24"/>
          <w:szCs w:val="24"/>
          <w:highlight w:val="yellow"/>
        </w:rPr>
      </w:pPr>
    </w:p>
    <w:p w:rsidRPr="00896047" w:rsidR="00567435" w:rsidP="005F4F96" w:rsidRDefault="00567435" w14:paraId="02F09312" w14:textId="77777777">
      <w:pPr>
        <w:spacing w:after="0" w:line="240" w:lineRule="auto"/>
        <w:jc w:val="both"/>
        <w:rPr>
          <w:rFonts w:ascii="Arial" w:hAnsi="Arial" w:cs="Arial"/>
          <w:sz w:val="24"/>
          <w:szCs w:val="24"/>
          <w:highlight w:val="yellow"/>
        </w:rPr>
      </w:pPr>
    </w:p>
    <w:p w:rsidRPr="00567435" w:rsidR="00916EE3" w:rsidP="005F4F96" w:rsidRDefault="00916EE3" w14:paraId="663BBF5C" w14:textId="6246CDD6">
      <w:pPr>
        <w:pStyle w:val="ListParagraph"/>
        <w:numPr>
          <w:ilvl w:val="0"/>
          <w:numId w:val="1"/>
        </w:numPr>
        <w:spacing w:after="0" w:line="240" w:lineRule="auto"/>
        <w:ind w:left="0" w:hanging="567"/>
        <w:rPr>
          <w:rFonts w:ascii="Arial" w:hAnsi="Arial" w:cs="Arial"/>
          <w:b/>
          <w:sz w:val="24"/>
          <w:szCs w:val="24"/>
        </w:rPr>
      </w:pPr>
      <w:r w:rsidRPr="00567435">
        <w:rPr>
          <w:rFonts w:ascii="Arial" w:hAnsi="Arial" w:cs="Arial"/>
          <w:b/>
          <w:sz w:val="24"/>
          <w:szCs w:val="24"/>
        </w:rPr>
        <w:lastRenderedPageBreak/>
        <w:t>KEY DRIVERS OF THE IN-MONTH POSITION</w:t>
      </w:r>
    </w:p>
    <w:p w:rsidRPr="00896047" w:rsidR="00567435" w:rsidP="00567435" w:rsidRDefault="00567435" w14:paraId="515382B4" w14:textId="77777777">
      <w:pPr>
        <w:pStyle w:val="ListParagraph"/>
        <w:spacing w:after="0" w:line="240" w:lineRule="auto"/>
        <w:ind w:left="0"/>
        <w:rPr>
          <w:rFonts w:ascii="Arial" w:hAnsi="Arial" w:cs="Arial"/>
          <w:b/>
          <w:sz w:val="24"/>
          <w:szCs w:val="24"/>
          <w:highlight w:val="yellow"/>
        </w:rPr>
      </w:pPr>
    </w:p>
    <w:p w:rsidRPr="00567435" w:rsidR="00A510C6" w:rsidP="005F4F96" w:rsidRDefault="00916EE3" w14:paraId="0C26EBAA" w14:textId="63C04734">
      <w:pPr>
        <w:pStyle w:val="ListParagraph"/>
        <w:spacing w:after="0" w:line="240" w:lineRule="auto"/>
        <w:ind w:left="0"/>
        <w:jc w:val="both"/>
        <w:rPr>
          <w:rFonts w:ascii="Arial" w:hAnsi="Arial" w:cs="Arial"/>
          <w:sz w:val="24"/>
          <w:szCs w:val="24"/>
        </w:rPr>
      </w:pPr>
      <w:bookmarkStart w:name="_Hlk193097896" w:id="4"/>
      <w:r w:rsidRPr="6D3F67FB" w:rsidR="00916EE3">
        <w:rPr>
          <w:rFonts w:ascii="Arial" w:hAnsi="Arial" w:cs="Arial"/>
          <w:sz w:val="24"/>
          <w:szCs w:val="24"/>
        </w:rPr>
        <w:t xml:space="preserve">The key drivers of the Month </w:t>
      </w:r>
      <w:r w:rsidRPr="6D3F67FB" w:rsidR="00567435">
        <w:rPr>
          <w:rFonts w:ascii="Arial" w:hAnsi="Arial" w:cs="Arial"/>
          <w:sz w:val="24"/>
          <w:szCs w:val="24"/>
        </w:rPr>
        <w:t>9</w:t>
      </w:r>
      <w:r w:rsidRPr="6D3F67FB" w:rsidR="00916EE3">
        <w:rPr>
          <w:rFonts w:ascii="Arial" w:hAnsi="Arial" w:cs="Arial"/>
          <w:sz w:val="24"/>
          <w:szCs w:val="24"/>
        </w:rPr>
        <w:t xml:space="preserve"> position are summarised in the table below.</w:t>
      </w:r>
      <w:bookmarkEnd w:id="4"/>
      <w:r w:rsidRPr="6D3F67FB" w:rsidR="00916EE3">
        <w:rPr>
          <w:rFonts w:ascii="Arial" w:hAnsi="Arial" w:cs="Arial"/>
          <w:sz w:val="24"/>
          <w:szCs w:val="24"/>
        </w:rPr>
        <w:t xml:space="preserve"> Further detail at a Health Board level of expenditure on Income, Pay and Non-Pay, is also provided in Appendix 1.</w:t>
      </w:r>
    </w:p>
    <w:p w:rsidRPr="00567435" w:rsidR="0031282D" w:rsidP="005F4F96" w:rsidRDefault="0031282D" w14:paraId="38AACBF5" w14:textId="77777777">
      <w:pPr>
        <w:pStyle w:val="ListParagraph"/>
        <w:spacing w:after="0" w:line="240" w:lineRule="auto"/>
        <w:ind w:left="0"/>
        <w:jc w:val="both"/>
        <w:rPr>
          <w:rFonts w:ascii="Arial" w:hAnsi="Arial" w:cs="Arial"/>
          <w:sz w:val="24"/>
          <w:szCs w:val="24"/>
        </w:rPr>
      </w:pPr>
    </w:p>
    <w:p w:rsidRPr="00567435" w:rsidR="00A5786C" w:rsidP="004A695D" w:rsidRDefault="00916EE3" w14:paraId="653BFC08" w14:textId="596406E1">
      <w:pPr>
        <w:pStyle w:val="ListParagraph"/>
        <w:numPr>
          <w:ilvl w:val="1"/>
          <w:numId w:val="1"/>
        </w:numPr>
        <w:spacing w:after="0" w:line="240" w:lineRule="auto"/>
        <w:ind w:left="0" w:hanging="567"/>
        <w:rPr>
          <w:rFonts w:ascii="Arial" w:hAnsi="Arial" w:cs="Arial"/>
          <w:b/>
          <w:sz w:val="24"/>
          <w:szCs w:val="24"/>
        </w:rPr>
      </w:pPr>
      <w:r w:rsidRPr="00567435">
        <w:rPr>
          <w:rFonts w:ascii="Arial" w:hAnsi="Arial" w:cs="Arial"/>
          <w:b/>
          <w:sz w:val="24"/>
          <w:szCs w:val="24"/>
        </w:rPr>
        <w:t>Key Drivers by Service Area In-Month</w:t>
      </w:r>
    </w:p>
    <w:p w:rsidRPr="00896047" w:rsidR="00DC0D83" w:rsidP="00683401" w:rsidRDefault="00DC0D83" w14:paraId="5BDC6442" w14:textId="62788874">
      <w:pPr>
        <w:spacing w:after="0" w:line="240" w:lineRule="auto"/>
        <w:ind w:right="-1871"/>
        <w:rPr>
          <w:rFonts w:ascii="Arial" w:hAnsi="Arial" w:cs="Arial"/>
          <w:b/>
          <w:sz w:val="24"/>
          <w:szCs w:val="24"/>
          <w:highlight w:val="yellow"/>
        </w:rPr>
      </w:pPr>
    </w:p>
    <w:p w:rsidRPr="00896047" w:rsidR="00DC0D83" w:rsidP="00567435" w:rsidRDefault="00567435" w14:paraId="46C554CB" w14:textId="2FECAE2D">
      <w:pPr>
        <w:spacing w:after="0" w:line="240" w:lineRule="auto"/>
        <w:ind w:left="-850" w:right="737"/>
        <w:jc w:val="center"/>
        <w:rPr>
          <w:rFonts w:ascii="Arial" w:hAnsi="Arial" w:cs="Arial"/>
          <w:b/>
          <w:sz w:val="24"/>
          <w:szCs w:val="24"/>
          <w:highlight w:val="yellow"/>
        </w:rPr>
      </w:pPr>
      <w:r w:rsidRPr="00567435">
        <w:rPr>
          <w:noProof/>
        </w:rPr>
        <w:drawing>
          <wp:inline distT="0" distB="0" distL="0" distR="0" wp14:anchorId="4183573D" wp14:editId="584E56DC">
            <wp:extent cx="7063687" cy="6124575"/>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67403" cy="6127797"/>
                    </a:xfrm>
                    <a:prstGeom prst="rect">
                      <a:avLst/>
                    </a:prstGeom>
                    <a:noFill/>
                    <a:ln>
                      <a:noFill/>
                    </a:ln>
                  </pic:spPr>
                </pic:pic>
              </a:graphicData>
            </a:graphic>
          </wp:inline>
        </w:drawing>
      </w:r>
    </w:p>
    <w:p w:rsidRPr="00896047" w:rsidR="00B116A7" w:rsidP="00EC3972" w:rsidRDefault="00B116A7" w14:paraId="7ECBD35B" w14:textId="77777777">
      <w:pPr>
        <w:spacing w:after="0" w:line="240" w:lineRule="auto"/>
        <w:ind w:right="-1039"/>
        <w:jc w:val="center"/>
        <w:rPr>
          <w:rFonts w:ascii="Arial" w:hAnsi="Arial" w:cs="Arial"/>
          <w:b/>
          <w:sz w:val="24"/>
          <w:szCs w:val="24"/>
          <w:highlight w:val="yellow"/>
        </w:rPr>
      </w:pPr>
    </w:p>
    <w:p w:rsidRPr="00896047" w:rsidR="00B116A7" w:rsidP="00EC3972" w:rsidRDefault="00B116A7" w14:paraId="5B98172D" w14:textId="77777777">
      <w:pPr>
        <w:spacing w:after="0" w:line="240" w:lineRule="auto"/>
        <w:ind w:right="-1039"/>
        <w:jc w:val="center"/>
        <w:rPr>
          <w:rFonts w:ascii="Arial" w:hAnsi="Arial" w:cs="Arial"/>
          <w:b/>
          <w:sz w:val="24"/>
          <w:szCs w:val="24"/>
          <w:highlight w:val="yellow"/>
        </w:rPr>
      </w:pPr>
    </w:p>
    <w:p w:rsidRPr="00896047" w:rsidR="00B116A7" w:rsidP="00EC3972" w:rsidRDefault="00B116A7" w14:paraId="36388956" w14:textId="77777777">
      <w:pPr>
        <w:spacing w:after="0" w:line="240" w:lineRule="auto"/>
        <w:ind w:right="-1039"/>
        <w:jc w:val="center"/>
        <w:rPr>
          <w:rFonts w:ascii="Arial" w:hAnsi="Arial" w:cs="Arial"/>
          <w:b/>
          <w:sz w:val="24"/>
          <w:szCs w:val="24"/>
          <w:highlight w:val="yellow"/>
        </w:rPr>
      </w:pPr>
    </w:p>
    <w:p w:rsidRPr="00896047" w:rsidR="00B116A7" w:rsidP="00EC3972" w:rsidRDefault="00B116A7" w14:paraId="483A5CC1" w14:textId="77777777">
      <w:pPr>
        <w:spacing w:after="0" w:line="240" w:lineRule="auto"/>
        <w:ind w:right="-1039"/>
        <w:jc w:val="center"/>
        <w:rPr>
          <w:rFonts w:ascii="Arial" w:hAnsi="Arial" w:cs="Arial"/>
          <w:b/>
          <w:sz w:val="24"/>
          <w:szCs w:val="24"/>
          <w:highlight w:val="yellow"/>
        </w:rPr>
      </w:pPr>
    </w:p>
    <w:p w:rsidR="00B116A7" w:rsidP="00EC3972" w:rsidRDefault="00B116A7" w14:paraId="1CD2E9E2" w14:textId="3DC41B5C">
      <w:pPr>
        <w:spacing w:after="0" w:line="240" w:lineRule="auto"/>
        <w:ind w:right="-1039"/>
        <w:jc w:val="center"/>
        <w:rPr>
          <w:rFonts w:ascii="Arial" w:hAnsi="Arial" w:cs="Arial"/>
          <w:b/>
          <w:sz w:val="24"/>
          <w:szCs w:val="24"/>
          <w:highlight w:val="yellow"/>
        </w:rPr>
      </w:pPr>
    </w:p>
    <w:p w:rsidR="00B116A7" w:rsidP="00683401" w:rsidRDefault="00B116A7" w14:paraId="79DF2468" w14:textId="0B5F4894">
      <w:pPr>
        <w:spacing w:after="0" w:line="240" w:lineRule="auto"/>
        <w:ind w:right="-1039"/>
        <w:rPr>
          <w:rFonts w:ascii="Arial" w:hAnsi="Arial" w:cs="Arial"/>
          <w:b/>
          <w:sz w:val="24"/>
          <w:szCs w:val="24"/>
          <w:highlight w:val="yellow"/>
        </w:rPr>
      </w:pPr>
    </w:p>
    <w:p w:rsidR="0031282D" w:rsidP="00683401" w:rsidRDefault="0031282D" w14:paraId="61700FAF" w14:textId="23169613">
      <w:pPr>
        <w:spacing w:after="0" w:line="240" w:lineRule="auto"/>
        <w:ind w:right="-1039"/>
        <w:rPr>
          <w:rFonts w:ascii="Arial" w:hAnsi="Arial" w:cs="Arial"/>
          <w:b/>
          <w:sz w:val="24"/>
          <w:szCs w:val="24"/>
          <w:highlight w:val="yellow"/>
        </w:rPr>
      </w:pPr>
    </w:p>
    <w:p w:rsidR="0031282D" w:rsidP="00683401" w:rsidRDefault="0031282D" w14:paraId="34882727" w14:textId="6652CB3F">
      <w:pPr>
        <w:spacing w:after="0" w:line="240" w:lineRule="auto"/>
        <w:ind w:right="-1039"/>
        <w:rPr>
          <w:rFonts w:ascii="Arial" w:hAnsi="Arial" w:cs="Arial"/>
          <w:b/>
          <w:sz w:val="24"/>
          <w:szCs w:val="24"/>
          <w:highlight w:val="yellow"/>
        </w:rPr>
      </w:pPr>
    </w:p>
    <w:p w:rsidRPr="00896047" w:rsidR="00B116A7" w:rsidP="00EC3972" w:rsidRDefault="00B116A7" w14:paraId="79DF184B" w14:textId="77777777">
      <w:pPr>
        <w:spacing w:after="0" w:line="240" w:lineRule="auto"/>
        <w:ind w:right="-1039"/>
        <w:jc w:val="center"/>
        <w:rPr>
          <w:rFonts w:ascii="Arial" w:hAnsi="Arial" w:cs="Arial"/>
          <w:b/>
          <w:sz w:val="24"/>
          <w:szCs w:val="24"/>
          <w:highlight w:val="yellow"/>
        </w:rPr>
      </w:pPr>
    </w:p>
    <w:p w:rsidRPr="00977C5B" w:rsidR="00116992" w:rsidP="00ED049A" w:rsidRDefault="00116992" w14:paraId="5AC8C231" w14:textId="0311F8C9">
      <w:pPr>
        <w:pStyle w:val="ListParagraph"/>
        <w:numPr>
          <w:ilvl w:val="1"/>
          <w:numId w:val="1"/>
        </w:numPr>
        <w:spacing w:after="0" w:line="240" w:lineRule="auto"/>
        <w:ind w:left="0" w:hanging="537"/>
        <w:rPr>
          <w:rFonts w:ascii="Arial" w:hAnsi="Arial" w:cs="Arial"/>
          <w:b/>
          <w:sz w:val="24"/>
          <w:szCs w:val="24"/>
        </w:rPr>
      </w:pPr>
      <w:r w:rsidRPr="00977C5B">
        <w:rPr>
          <w:rFonts w:ascii="Arial" w:hAnsi="Arial" w:cs="Arial"/>
          <w:b/>
          <w:sz w:val="24"/>
          <w:szCs w:val="24"/>
        </w:rPr>
        <w:t>Key Drivers by Service Area YTD</w:t>
      </w:r>
    </w:p>
    <w:p w:rsidRPr="00977C5B" w:rsidR="00116992" w:rsidP="00116992" w:rsidRDefault="00116992" w14:paraId="6381E087" w14:textId="77777777">
      <w:pPr>
        <w:pStyle w:val="ListParagraph"/>
        <w:spacing w:after="0" w:line="240" w:lineRule="auto"/>
        <w:ind w:left="0"/>
        <w:rPr>
          <w:rFonts w:ascii="Arial" w:hAnsi="Arial" w:cs="Arial"/>
          <w:b/>
          <w:sz w:val="24"/>
          <w:szCs w:val="24"/>
        </w:rPr>
      </w:pPr>
    </w:p>
    <w:p w:rsidRPr="00977C5B" w:rsidR="00116992" w:rsidP="00AC775D" w:rsidRDefault="00977C5B" w14:paraId="5D1EAB39" w14:textId="10622512">
      <w:pPr>
        <w:spacing w:after="0" w:line="240" w:lineRule="auto"/>
        <w:ind w:left="-907" w:right="-1037"/>
        <w:rPr>
          <w:rFonts w:ascii="Arial" w:hAnsi="Arial" w:cs="Arial"/>
          <w:b/>
          <w:sz w:val="24"/>
          <w:szCs w:val="24"/>
        </w:rPr>
      </w:pPr>
      <w:r w:rsidRPr="00977C5B">
        <w:drawing>
          <wp:inline distT="0" distB="0" distL="0" distR="0" wp14:anchorId="1F28953E" wp14:editId="1E898A63">
            <wp:extent cx="6969125" cy="6457950"/>
            <wp:effectExtent l="0" t="0" r="3175" b="0"/>
            <wp:docPr id="6163096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977918" cy="6466098"/>
                    </a:xfrm>
                    <a:prstGeom prst="rect">
                      <a:avLst/>
                    </a:prstGeom>
                    <a:noFill/>
                    <a:ln>
                      <a:noFill/>
                    </a:ln>
                  </pic:spPr>
                </pic:pic>
              </a:graphicData>
            </a:graphic>
          </wp:inline>
        </w:drawing>
      </w:r>
    </w:p>
    <w:p w:rsidRPr="00977C5B" w:rsidR="00116992" w:rsidP="00116992" w:rsidRDefault="00116992" w14:paraId="32308A01" w14:textId="50D2E0EF">
      <w:pPr>
        <w:spacing w:after="0" w:line="240" w:lineRule="auto"/>
        <w:rPr>
          <w:rFonts w:ascii="Arial" w:hAnsi="Arial" w:cs="Arial"/>
          <w:b/>
          <w:sz w:val="24"/>
          <w:szCs w:val="24"/>
        </w:rPr>
      </w:pPr>
    </w:p>
    <w:p w:rsidRPr="00977C5B" w:rsidR="00916EE3" w:rsidP="00ED049A" w:rsidRDefault="00916EE3" w14:paraId="6E08DAC2" w14:textId="60092B23">
      <w:pPr>
        <w:pStyle w:val="ListParagraph"/>
        <w:numPr>
          <w:ilvl w:val="1"/>
          <w:numId w:val="1"/>
        </w:numPr>
        <w:spacing w:after="0" w:line="240" w:lineRule="auto"/>
        <w:ind w:left="0" w:hanging="537"/>
        <w:rPr>
          <w:rFonts w:ascii="Arial" w:hAnsi="Arial" w:cs="Arial"/>
          <w:b/>
          <w:sz w:val="24"/>
          <w:szCs w:val="24"/>
        </w:rPr>
      </w:pPr>
      <w:r w:rsidRPr="00977C5B">
        <w:rPr>
          <w:rFonts w:ascii="Arial" w:hAnsi="Arial" w:cs="Arial"/>
          <w:b/>
          <w:sz w:val="24"/>
          <w:szCs w:val="24"/>
        </w:rPr>
        <w:t>Summary By Expenditure Type</w:t>
      </w:r>
    </w:p>
    <w:p w:rsidRPr="00CB7042" w:rsidR="00916EE3" w:rsidP="00103615" w:rsidRDefault="00916EE3" w14:paraId="64BD499F" w14:textId="77777777">
      <w:pPr>
        <w:pStyle w:val="ListParagraph"/>
        <w:spacing w:after="0" w:line="240" w:lineRule="auto"/>
        <w:ind w:left="0"/>
        <w:rPr>
          <w:rFonts w:ascii="Arial" w:hAnsi="Arial" w:cs="Arial"/>
          <w:b/>
          <w:sz w:val="24"/>
          <w:szCs w:val="24"/>
        </w:rPr>
      </w:pPr>
    </w:p>
    <w:p w:rsidRPr="00CB7042" w:rsidR="00916EE3" w:rsidP="0031282D" w:rsidRDefault="00916EE3" w14:paraId="4CBE506C" w14:textId="77777777">
      <w:pPr>
        <w:pStyle w:val="ListParagraph"/>
        <w:numPr>
          <w:ilvl w:val="0"/>
          <w:numId w:val="10"/>
        </w:numPr>
        <w:spacing w:after="0" w:line="240" w:lineRule="auto"/>
        <w:ind w:left="360"/>
        <w:rPr>
          <w:rFonts w:ascii="Arial" w:hAnsi="Arial" w:cs="Arial"/>
          <w:b/>
          <w:sz w:val="24"/>
          <w:szCs w:val="24"/>
        </w:rPr>
      </w:pPr>
      <w:r w:rsidRPr="00CB7042">
        <w:rPr>
          <w:rFonts w:ascii="Arial" w:hAnsi="Arial" w:cs="Arial"/>
          <w:b/>
          <w:sz w:val="24"/>
          <w:szCs w:val="24"/>
        </w:rPr>
        <w:t>Income</w:t>
      </w:r>
    </w:p>
    <w:p w:rsidRPr="00CB7042" w:rsidR="00D53D83" w:rsidP="00103615" w:rsidRDefault="00CB7042" w14:paraId="0F544660" w14:textId="39BFF86B">
      <w:pPr>
        <w:tabs>
          <w:tab w:val="left" w:pos="1440"/>
        </w:tabs>
        <w:spacing w:after="0" w:line="240" w:lineRule="auto"/>
        <w:ind w:left="360"/>
        <w:jc w:val="both"/>
        <w:rPr>
          <w:rFonts w:ascii="Arial" w:hAnsi="Arial" w:eastAsia="Times New Roman" w:cs="Arial"/>
          <w:sz w:val="24"/>
          <w:szCs w:val="24"/>
        </w:rPr>
      </w:pPr>
      <w:r w:rsidRPr="00CB7042">
        <w:rPr>
          <w:rFonts w:ascii="Arial" w:hAnsi="Arial" w:eastAsia="Times New Roman" w:cs="Arial"/>
          <w:sz w:val="24"/>
          <w:szCs w:val="24"/>
        </w:rPr>
        <w:t>The Joint Commissioning Committee (JCC) Income as a provider over-performed by £0.6m in-month (£2.1m over-performance YTD). This has been driven by TAVI and Cardiology</w:t>
      </w:r>
      <w:r w:rsidR="004008D9">
        <w:rPr>
          <w:rFonts w:ascii="Arial" w:hAnsi="Arial" w:eastAsia="Times New Roman" w:cs="Arial"/>
          <w:sz w:val="24"/>
          <w:szCs w:val="24"/>
        </w:rPr>
        <w:t xml:space="preserve"> activity</w:t>
      </w:r>
      <w:r w:rsidRPr="00CB7042">
        <w:rPr>
          <w:rFonts w:ascii="Arial" w:hAnsi="Arial" w:eastAsia="Times New Roman" w:cs="Arial"/>
          <w:sz w:val="24"/>
          <w:szCs w:val="24"/>
        </w:rPr>
        <w:t xml:space="preserve"> in Morriston</w:t>
      </w:r>
      <w:r w:rsidRPr="00CB7042" w:rsidR="003F2A36">
        <w:rPr>
          <w:rFonts w:ascii="Arial" w:hAnsi="Arial" w:eastAsia="Times New Roman" w:cs="Arial"/>
          <w:sz w:val="24"/>
          <w:szCs w:val="24"/>
        </w:rPr>
        <w:t>.</w:t>
      </w:r>
    </w:p>
    <w:p w:rsidR="00916EE3" w:rsidP="004A3B7F" w:rsidRDefault="00916EE3" w14:paraId="2C466949" w14:textId="77777777">
      <w:pPr>
        <w:tabs>
          <w:tab w:val="left" w:pos="1440"/>
        </w:tabs>
        <w:spacing w:after="0" w:line="240" w:lineRule="auto"/>
        <w:jc w:val="both"/>
        <w:rPr>
          <w:rFonts w:ascii="Arial" w:hAnsi="Arial" w:eastAsia="Times New Roman" w:cs="Arial"/>
          <w:sz w:val="24"/>
          <w:szCs w:val="24"/>
          <w:highlight w:val="yellow"/>
        </w:rPr>
      </w:pPr>
    </w:p>
    <w:p w:rsidR="001D214F" w:rsidP="004A3B7F" w:rsidRDefault="001D214F" w14:paraId="2EDC177E" w14:textId="77777777">
      <w:pPr>
        <w:tabs>
          <w:tab w:val="left" w:pos="1440"/>
        </w:tabs>
        <w:spacing w:after="0" w:line="240" w:lineRule="auto"/>
        <w:jc w:val="both"/>
        <w:rPr>
          <w:rFonts w:ascii="Arial" w:hAnsi="Arial" w:eastAsia="Times New Roman" w:cs="Arial"/>
          <w:sz w:val="24"/>
          <w:szCs w:val="24"/>
          <w:highlight w:val="yellow"/>
        </w:rPr>
      </w:pPr>
    </w:p>
    <w:p w:rsidRPr="00896047" w:rsidR="001D214F" w:rsidP="004A3B7F" w:rsidRDefault="001D214F" w14:paraId="1B396217" w14:textId="77777777">
      <w:pPr>
        <w:tabs>
          <w:tab w:val="left" w:pos="1440"/>
        </w:tabs>
        <w:spacing w:after="0" w:line="240" w:lineRule="auto"/>
        <w:jc w:val="both"/>
        <w:rPr>
          <w:rFonts w:ascii="Arial" w:hAnsi="Arial" w:eastAsia="Times New Roman" w:cs="Arial"/>
          <w:sz w:val="24"/>
          <w:szCs w:val="24"/>
          <w:highlight w:val="yellow"/>
        </w:rPr>
      </w:pPr>
    </w:p>
    <w:p w:rsidRPr="00CB7042" w:rsidR="00916EE3" w:rsidP="0031282D" w:rsidRDefault="00916EE3" w14:paraId="2441EA6A" w14:textId="77777777">
      <w:pPr>
        <w:numPr>
          <w:ilvl w:val="0"/>
          <w:numId w:val="9"/>
        </w:numPr>
        <w:tabs>
          <w:tab w:val="left" w:pos="1440"/>
        </w:tabs>
        <w:spacing w:after="0" w:line="240" w:lineRule="auto"/>
        <w:ind w:left="360"/>
        <w:jc w:val="both"/>
        <w:rPr>
          <w:rFonts w:ascii="Arial" w:hAnsi="Arial" w:cs="Arial"/>
          <w:b/>
          <w:sz w:val="24"/>
          <w:szCs w:val="24"/>
        </w:rPr>
      </w:pPr>
      <w:r w:rsidRPr="00CB7042">
        <w:rPr>
          <w:rFonts w:ascii="Arial" w:hAnsi="Arial" w:cs="Arial"/>
          <w:b/>
          <w:sz w:val="24"/>
          <w:szCs w:val="24"/>
        </w:rPr>
        <w:t>Pay</w:t>
      </w:r>
    </w:p>
    <w:p w:rsidRPr="00CB7042" w:rsidR="00916EE3" w:rsidP="00103615" w:rsidRDefault="00CB7042" w14:paraId="0FCAB6A2" w14:textId="71031E2C">
      <w:pPr>
        <w:pStyle w:val="ListParagraph"/>
        <w:tabs>
          <w:tab w:val="left" w:pos="1440"/>
        </w:tabs>
        <w:spacing w:after="0" w:line="240" w:lineRule="auto"/>
        <w:ind w:left="360"/>
        <w:jc w:val="both"/>
        <w:rPr>
          <w:rFonts w:ascii="Arial" w:hAnsi="Arial" w:cs="Arial"/>
          <w:sz w:val="24"/>
          <w:szCs w:val="24"/>
        </w:rPr>
      </w:pPr>
      <w:r w:rsidRPr="6D3F67FB" w:rsidR="00CB7042">
        <w:rPr>
          <w:rFonts w:ascii="Arial" w:hAnsi="Arial" w:cs="Arial"/>
          <w:sz w:val="24"/>
          <w:szCs w:val="24"/>
        </w:rPr>
        <w:t xml:space="preserve">Month 9 pay is broadly in line with the prior month; the continued vacancy </w:t>
      </w:r>
      <w:proofErr w:type="gramStart"/>
      <w:r w:rsidRPr="6D3F67FB" w:rsidR="00CB7042">
        <w:rPr>
          <w:rFonts w:ascii="Arial" w:hAnsi="Arial" w:cs="Arial"/>
          <w:sz w:val="24"/>
          <w:szCs w:val="24"/>
        </w:rPr>
        <w:t>freeze</w:t>
      </w:r>
      <w:proofErr w:type="gramEnd"/>
      <w:r w:rsidRPr="6D3F67FB" w:rsidR="00CB7042">
        <w:rPr>
          <w:rFonts w:ascii="Arial" w:hAnsi="Arial" w:cs="Arial"/>
          <w:sz w:val="24"/>
          <w:szCs w:val="24"/>
        </w:rPr>
        <w:t xml:space="preserve"> primarily in Admin &amp; Clerical and other Pay Controls being the driver for this. Variable pay expenditure has reduced </w:t>
      </w:r>
      <w:r w:rsidRPr="6D3F67FB" w:rsidR="004008D9">
        <w:rPr>
          <w:rFonts w:ascii="Arial" w:hAnsi="Arial" w:cs="Arial"/>
          <w:sz w:val="24"/>
          <w:szCs w:val="24"/>
        </w:rPr>
        <w:t xml:space="preserve">in Month 9, as detailed in Appendix 1. </w:t>
      </w:r>
    </w:p>
    <w:p w:rsidRPr="00896047" w:rsidR="00CD47C9" w:rsidP="007654D3" w:rsidRDefault="00CD47C9" w14:paraId="054F3818" w14:textId="77777777">
      <w:pPr>
        <w:tabs>
          <w:tab w:val="left" w:pos="1440"/>
        </w:tabs>
        <w:spacing w:after="0" w:line="240" w:lineRule="auto"/>
        <w:jc w:val="both"/>
        <w:rPr>
          <w:rFonts w:ascii="Arial" w:hAnsi="Arial" w:cs="Arial"/>
          <w:sz w:val="24"/>
          <w:szCs w:val="24"/>
          <w:highlight w:val="yellow"/>
        </w:rPr>
      </w:pPr>
    </w:p>
    <w:p w:rsidRPr="00683401" w:rsidR="00916EE3" w:rsidP="0031282D" w:rsidRDefault="00916EE3" w14:paraId="4D9E1B04" w14:textId="6DC4904F">
      <w:pPr>
        <w:pStyle w:val="ListParagraph"/>
        <w:numPr>
          <w:ilvl w:val="0"/>
          <w:numId w:val="9"/>
        </w:numPr>
        <w:tabs>
          <w:tab w:val="left" w:pos="1440"/>
        </w:tabs>
        <w:spacing w:after="0" w:line="240" w:lineRule="auto"/>
        <w:ind w:left="360"/>
        <w:jc w:val="both"/>
        <w:rPr>
          <w:rFonts w:ascii="Arial" w:hAnsi="Arial" w:cs="Arial"/>
          <w:b/>
          <w:bCs/>
          <w:sz w:val="24"/>
          <w:szCs w:val="24"/>
        </w:rPr>
      </w:pPr>
      <w:r w:rsidRPr="00683401">
        <w:rPr>
          <w:rFonts w:ascii="Arial" w:hAnsi="Arial" w:cs="Arial"/>
          <w:b/>
          <w:bCs/>
          <w:sz w:val="24"/>
          <w:szCs w:val="24"/>
        </w:rPr>
        <w:t>Clinical Consumables</w:t>
      </w:r>
    </w:p>
    <w:p w:rsidRPr="00683401" w:rsidR="00916EE3" w:rsidP="00103615" w:rsidRDefault="00916EE3" w14:paraId="457F369A" w14:textId="6BE7E749">
      <w:pPr>
        <w:pStyle w:val="ListParagraph"/>
        <w:tabs>
          <w:tab w:val="left" w:pos="1440"/>
        </w:tabs>
        <w:spacing w:after="0" w:line="240" w:lineRule="auto"/>
        <w:ind w:left="360"/>
        <w:jc w:val="both"/>
        <w:rPr>
          <w:rFonts w:ascii="Arial" w:hAnsi="Arial" w:cs="Arial"/>
          <w:sz w:val="24"/>
          <w:szCs w:val="24"/>
        </w:rPr>
      </w:pPr>
      <w:r w:rsidRPr="6D3F67FB" w:rsidR="00916EE3">
        <w:rPr>
          <w:rFonts w:ascii="Arial" w:hAnsi="Arial" w:cs="Arial"/>
          <w:sz w:val="24"/>
          <w:szCs w:val="24"/>
        </w:rPr>
        <w:t>(see Appendix 1)</w:t>
      </w:r>
    </w:p>
    <w:p w:rsidRPr="00683401" w:rsidR="00026952" w:rsidP="00A76B8E" w:rsidRDefault="00026952" w14:paraId="1FCF9F7B" w14:textId="4BF10B68">
      <w:pPr>
        <w:tabs>
          <w:tab w:val="left" w:pos="1440"/>
        </w:tabs>
        <w:spacing w:after="0" w:line="240" w:lineRule="auto"/>
        <w:jc w:val="both"/>
        <w:rPr>
          <w:rFonts w:ascii="Arial" w:hAnsi="Arial" w:cs="Arial"/>
          <w:sz w:val="24"/>
          <w:szCs w:val="24"/>
        </w:rPr>
      </w:pPr>
    </w:p>
    <w:p w:rsidRPr="00683401" w:rsidR="00916EE3" w:rsidP="0031282D" w:rsidRDefault="00916EE3" w14:paraId="14BD71D2" w14:textId="77777777">
      <w:pPr>
        <w:pStyle w:val="ListParagraph"/>
        <w:numPr>
          <w:ilvl w:val="0"/>
          <w:numId w:val="9"/>
        </w:numPr>
        <w:tabs>
          <w:tab w:val="left" w:pos="1440"/>
        </w:tabs>
        <w:spacing w:after="0" w:line="240" w:lineRule="auto"/>
        <w:ind w:left="360"/>
        <w:jc w:val="both"/>
        <w:rPr>
          <w:rFonts w:ascii="Arial" w:hAnsi="Arial" w:cs="Arial"/>
          <w:b/>
          <w:bCs/>
          <w:sz w:val="24"/>
          <w:szCs w:val="24"/>
        </w:rPr>
      </w:pPr>
      <w:r w:rsidRPr="00683401">
        <w:rPr>
          <w:rFonts w:ascii="Arial" w:hAnsi="Arial" w:cs="Arial"/>
          <w:b/>
          <w:bCs/>
          <w:sz w:val="24"/>
          <w:szCs w:val="24"/>
        </w:rPr>
        <w:t>Prescribing</w:t>
      </w:r>
    </w:p>
    <w:p w:rsidRPr="00683401" w:rsidR="00916EE3" w:rsidP="00103615" w:rsidRDefault="00916EE3" w14:paraId="42C43F6F" w14:textId="5879614F">
      <w:pPr>
        <w:pStyle w:val="ListParagraph"/>
        <w:tabs>
          <w:tab w:val="left" w:pos="1440"/>
        </w:tabs>
        <w:spacing w:after="0" w:line="240" w:lineRule="auto"/>
        <w:ind w:left="360"/>
        <w:jc w:val="both"/>
        <w:rPr>
          <w:rFonts w:ascii="Arial" w:hAnsi="Arial" w:cs="Arial"/>
          <w:sz w:val="24"/>
          <w:szCs w:val="24"/>
        </w:rPr>
      </w:pPr>
      <w:r w:rsidRPr="6D3F67FB" w:rsidR="00916EE3">
        <w:rPr>
          <w:rFonts w:ascii="Arial" w:hAnsi="Arial" w:cs="Arial"/>
          <w:sz w:val="24"/>
          <w:szCs w:val="24"/>
        </w:rPr>
        <w:t>(see Appendix 1)</w:t>
      </w:r>
    </w:p>
    <w:p w:rsidRPr="00896047" w:rsidR="00CD47C9" w:rsidP="00D61BB2" w:rsidRDefault="00CD47C9" w14:paraId="4BB8D97D" w14:textId="77777777">
      <w:pPr>
        <w:pStyle w:val="ListParagraph"/>
        <w:spacing w:after="0" w:line="240" w:lineRule="auto"/>
        <w:ind w:left="0"/>
        <w:rPr>
          <w:rFonts w:ascii="Arial" w:hAnsi="Arial" w:cs="Arial"/>
          <w:b/>
          <w:sz w:val="24"/>
          <w:szCs w:val="24"/>
          <w:highlight w:val="yellow"/>
        </w:rPr>
      </w:pPr>
    </w:p>
    <w:p w:rsidRPr="00896047" w:rsidR="00982676" w:rsidP="00D61BB2" w:rsidRDefault="00982676" w14:paraId="4C5EABCC" w14:textId="77777777">
      <w:pPr>
        <w:pStyle w:val="ListParagraph"/>
        <w:spacing w:after="0" w:line="240" w:lineRule="auto"/>
        <w:ind w:left="0"/>
        <w:rPr>
          <w:rFonts w:ascii="Arial" w:hAnsi="Arial" w:cs="Arial"/>
          <w:b/>
          <w:sz w:val="24"/>
          <w:szCs w:val="24"/>
          <w:highlight w:val="yellow"/>
        </w:rPr>
      </w:pPr>
    </w:p>
    <w:p w:rsidRPr="003F6D95" w:rsidR="00916EE3" w:rsidP="00ED049A" w:rsidRDefault="00916EE3" w14:paraId="2484A309" w14:textId="33BAB9C2">
      <w:pPr>
        <w:pStyle w:val="ListParagraph"/>
        <w:numPr>
          <w:ilvl w:val="0"/>
          <w:numId w:val="1"/>
        </w:numPr>
        <w:spacing w:after="0" w:line="240" w:lineRule="auto"/>
        <w:ind w:left="0" w:hanging="567"/>
        <w:rPr>
          <w:rFonts w:ascii="Arial" w:hAnsi="Arial" w:cs="Arial"/>
          <w:b/>
          <w:sz w:val="24"/>
          <w:szCs w:val="24"/>
        </w:rPr>
      </w:pPr>
      <w:r w:rsidRPr="003F6D95">
        <w:rPr>
          <w:rFonts w:ascii="Arial" w:hAnsi="Arial" w:cs="Arial"/>
          <w:b/>
          <w:sz w:val="24"/>
          <w:szCs w:val="24"/>
        </w:rPr>
        <w:t>SAVINGS</w:t>
      </w:r>
    </w:p>
    <w:p w:rsidRPr="004008D9" w:rsidR="00381B75" w:rsidP="00381B75" w:rsidRDefault="00C85980" w14:paraId="2D3A5711" w14:textId="452C183D">
      <w:pPr>
        <w:pStyle w:val="ListParagraph"/>
        <w:spacing w:after="0" w:line="240" w:lineRule="auto"/>
        <w:ind w:left="0"/>
        <w:jc w:val="both"/>
        <w:rPr>
          <w:rFonts w:ascii="Arial" w:hAnsi="Arial" w:cs="Arial"/>
          <w:sz w:val="24"/>
          <w:szCs w:val="24"/>
        </w:rPr>
      </w:pPr>
      <w:r w:rsidRPr="003F6D95">
        <w:rPr>
          <w:rFonts w:ascii="Arial" w:hAnsi="Arial" w:cs="Arial"/>
          <w:noProof/>
          <w:sz w:val="24"/>
          <w:szCs w:val="24"/>
        </w:rPr>
        <mc:AlternateContent>
          <mc:Choice Requires="wps">
            <w:drawing>
              <wp:anchor distT="0" distB="0" distL="114300" distR="114300" simplePos="0" relativeHeight="251665408"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id="Rectangle: Rounded Corners 6" style="position:absolute;left:0;text-align:left;margin-left:752.6pt;margin-top:-461.55pt;width:485.7pt;height:237.7pt;z-index:251665408;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3F6D95">
        <w:rPr>
          <w:rFonts w:ascii="Arial" w:hAnsi="Arial" w:cs="Arial"/>
          <w:noProof/>
          <w:sz w:val="24"/>
          <w:szCs w:val="24"/>
        </w:rPr>
        <mc:AlternateContent>
          <mc:Choice Requires="wps">
            <w:drawing>
              <wp:anchor distT="0" distB="0" distL="114300" distR="114300" simplePos="0" relativeHeight="251666432"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id="Rectangle: Rounded Corners 8" style="position:absolute;left:0;text-align:left;margin-left:1763pt;margin-top:-461.55pt;width:336.8pt;height:237.7pt;z-index:251666432;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003F6D95" w:rsidR="00381B75">
        <w:rPr>
          <w:rFonts w:ascii="Arial" w:hAnsi="Arial" w:cs="Arial"/>
          <w:sz w:val="24"/>
          <w:szCs w:val="24"/>
        </w:rPr>
        <w:t xml:space="preserve">Full details on savings </w:t>
      </w:r>
      <w:r w:rsidRPr="003F6D95" w:rsidR="00AA4C36">
        <w:rPr>
          <w:rFonts w:ascii="Arial" w:hAnsi="Arial" w:cs="Arial"/>
          <w:sz w:val="24"/>
          <w:szCs w:val="24"/>
        </w:rPr>
        <w:t>are</w:t>
      </w:r>
      <w:r w:rsidRPr="003F6D95" w:rsidR="00381B75">
        <w:rPr>
          <w:rFonts w:ascii="Arial" w:hAnsi="Arial" w:cs="Arial"/>
          <w:sz w:val="24"/>
          <w:szCs w:val="24"/>
        </w:rPr>
        <w:t xml:space="preserve"> provided Appendix 3, but in summary the in-month delivery in Month </w:t>
      </w:r>
      <w:r w:rsidRPr="003F6D95" w:rsidR="00800CCE">
        <w:rPr>
          <w:rFonts w:ascii="Arial" w:hAnsi="Arial" w:cs="Arial"/>
          <w:sz w:val="24"/>
          <w:szCs w:val="24"/>
        </w:rPr>
        <w:t>9</w:t>
      </w:r>
      <w:r w:rsidRPr="003F6D95" w:rsidR="00381B75">
        <w:rPr>
          <w:rFonts w:ascii="Arial" w:hAnsi="Arial" w:cs="Arial"/>
          <w:sz w:val="24"/>
          <w:szCs w:val="24"/>
        </w:rPr>
        <w:t>, was £</w:t>
      </w:r>
      <w:r w:rsidRPr="003F6D95" w:rsidR="00800CCE">
        <w:rPr>
          <w:rFonts w:ascii="Arial" w:hAnsi="Arial" w:cs="Arial"/>
          <w:sz w:val="24"/>
          <w:szCs w:val="24"/>
        </w:rPr>
        <w:t>3</w:t>
      </w:r>
      <w:r w:rsidRPr="6D3F67FB" w:rsidR="00AA4C36">
        <w:rPr>
          <w:rFonts w:ascii="Verdana" w:hAnsi="Verdana" w:eastAsia="Verdana" w:cs="Verdana"/>
          <w:sz w:val="24"/>
          <w:szCs w:val="24"/>
        </w:rPr>
        <w:t>.</w:t>
      </w:r>
      <w:r w:rsidRPr="003F6D95" w:rsidR="00800CCE">
        <w:rPr>
          <w:rFonts w:ascii="Arial" w:hAnsi="Arial" w:cs="Arial"/>
          <w:sz w:val="24"/>
          <w:szCs w:val="24"/>
        </w:rPr>
        <w:t>32</w:t>
      </w:r>
      <w:r w:rsidRPr="003F6D95" w:rsidR="00381B75">
        <w:rPr>
          <w:rFonts w:ascii="Arial" w:hAnsi="Arial" w:cs="Arial"/>
          <w:sz w:val="24"/>
          <w:szCs w:val="24"/>
        </w:rPr>
        <w:t>m against a target of £4.6</w:t>
      </w:r>
      <w:r w:rsidRPr="003F6D95" w:rsidR="00AA4C36">
        <w:rPr>
          <w:rFonts w:ascii="Arial" w:hAnsi="Arial" w:cs="Arial"/>
          <w:sz w:val="24"/>
          <w:szCs w:val="24"/>
        </w:rPr>
        <w:t>2</w:t>
      </w:r>
      <w:r w:rsidRPr="003F6D95" w:rsidR="00381B75">
        <w:rPr>
          <w:rFonts w:ascii="Arial" w:hAnsi="Arial" w:cs="Arial"/>
          <w:sz w:val="24"/>
          <w:szCs w:val="24"/>
        </w:rPr>
        <w:t xml:space="preserve">m; on a </w:t>
      </w:r>
      <w:r w:rsidR="001D214F">
        <w:rPr>
          <w:rFonts w:ascii="Arial" w:hAnsi="Arial" w:cs="Arial"/>
          <w:sz w:val="24"/>
          <w:szCs w:val="24"/>
        </w:rPr>
        <w:t xml:space="preserve">Year </w:t>
      </w:r>
      <w:proofErr w:type="gramStart"/>
      <w:r w:rsidR="001D214F">
        <w:rPr>
          <w:rFonts w:ascii="Arial" w:hAnsi="Arial" w:cs="Arial"/>
          <w:sz w:val="24"/>
          <w:szCs w:val="24"/>
        </w:rPr>
        <w:t>To</w:t>
      </w:r>
      <w:proofErr w:type="gramEnd"/>
      <w:r w:rsidR="001D214F">
        <w:rPr>
          <w:rFonts w:ascii="Arial" w:hAnsi="Arial" w:cs="Arial"/>
          <w:sz w:val="24"/>
          <w:szCs w:val="24"/>
        </w:rPr>
        <w:t xml:space="preserve"> Date (</w:t>
      </w:r>
      <w:r w:rsidRPr="003F6D95" w:rsidR="00381B75">
        <w:rPr>
          <w:rFonts w:ascii="Arial" w:hAnsi="Arial" w:cs="Arial"/>
          <w:sz w:val="24"/>
          <w:szCs w:val="24"/>
        </w:rPr>
        <w:t>YTD</w:t>
      </w:r>
      <w:r w:rsidRPr="6D3F67FB" w:rsidR="001D214F">
        <w:rPr>
          <w:rFonts w:ascii="Verdana" w:hAnsi="Verdana" w:eastAsia="Verdana" w:cs="Verdana"/>
          <w:sz w:val="24"/>
          <w:szCs w:val="24"/>
        </w:rPr>
        <w:t>)</w:t>
      </w:r>
      <w:r w:rsidRPr="003F6D95" w:rsidR="00381B75">
        <w:rPr>
          <w:rFonts w:ascii="Arial" w:hAnsi="Arial" w:cs="Arial"/>
          <w:sz w:val="24"/>
          <w:szCs w:val="24"/>
        </w:rPr>
        <w:t xml:space="preserve"> basis the undelivered </w:t>
      </w:r>
      <w:r w:rsidRPr="004008D9" w:rsidR="00381B75">
        <w:rPr>
          <w:rFonts w:ascii="Arial" w:hAnsi="Arial" w:cs="Arial"/>
          <w:sz w:val="24"/>
          <w:szCs w:val="24"/>
        </w:rPr>
        <w:t>savings gap is £1</w:t>
      </w:r>
      <w:r w:rsidRPr="004008D9" w:rsidR="00F42C63">
        <w:rPr>
          <w:rFonts w:ascii="Arial" w:hAnsi="Arial" w:cs="Arial"/>
          <w:sz w:val="24"/>
          <w:szCs w:val="24"/>
        </w:rPr>
        <w:t>7</w:t>
      </w:r>
      <w:r w:rsidRPr="6D3F67FB" w:rsidR="00381B75">
        <w:rPr>
          <w:rFonts w:ascii="Verdana" w:hAnsi="Verdana" w:eastAsia="Verdana" w:cs="Verdana"/>
          <w:sz w:val="24"/>
          <w:szCs w:val="24"/>
        </w:rPr>
        <w:t>.</w:t>
      </w:r>
      <w:r w:rsidRPr="004008D9" w:rsidR="00FA28D6">
        <w:rPr>
          <w:rFonts w:ascii="Arial" w:hAnsi="Arial" w:cs="Arial"/>
          <w:sz w:val="24"/>
          <w:szCs w:val="24"/>
        </w:rPr>
        <w:t>99</w:t>
      </w:r>
      <w:r w:rsidRPr="004008D9" w:rsidR="00381B75">
        <w:rPr>
          <w:rFonts w:ascii="Arial" w:hAnsi="Arial" w:cs="Arial"/>
          <w:sz w:val="24"/>
          <w:szCs w:val="24"/>
        </w:rPr>
        <w:t xml:space="preserve">m and remains the key driver of the Health Board overspend.  </w:t>
      </w:r>
    </w:p>
    <w:p w:rsidRPr="004008D9" w:rsidR="00982676" w:rsidP="00E75EB1" w:rsidRDefault="00982676" w14:paraId="5B0202BC" w14:textId="77777777">
      <w:pPr>
        <w:pStyle w:val="ListParagraph"/>
        <w:spacing w:after="0" w:line="240" w:lineRule="auto"/>
        <w:ind w:left="0"/>
        <w:jc w:val="both"/>
        <w:rPr>
          <w:rFonts w:ascii="Arial" w:hAnsi="Arial" w:cs="Arial"/>
          <w:bCs/>
          <w:sz w:val="24"/>
          <w:szCs w:val="24"/>
        </w:rPr>
      </w:pPr>
    </w:p>
    <w:p w:rsidRPr="004008D9" w:rsidR="00653AEC" w:rsidP="00026952" w:rsidRDefault="00653AEC" w14:paraId="6D290422" w14:textId="6F804616">
      <w:pPr>
        <w:pStyle w:val="ListParagraph"/>
        <w:numPr>
          <w:ilvl w:val="0"/>
          <w:numId w:val="1"/>
        </w:numPr>
        <w:spacing w:after="0" w:line="240" w:lineRule="auto"/>
        <w:ind w:left="0" w:hanging="567"/>
        <w:jc w:val="both"/>
        <w:rPr>
          <w:rFonts w:ascii="Arial" w:hAnsi="Arial" w:cs="Arial"/>
          <w:b/>
          <w:sz w:val="24"/>
          <w:szCs w:val="24"/>
        </w:rPr>
      </w:pPr>
      <w:r w:rsidRPr="004008D9">
        <w:rPr>
          <w:rFonts w:ascii="Arial" w:hAnsi="Arial" w:cs="Arial"/>
          <w:b/>
          <w:sz w:val="24"/>
          <w:szCs w:val="24"/>
        </w:rPr>
        <w:t>GOVERNANCE AND RISK ISSUES</w:t>
      </w:r>
    </w:p>
    <w:p w:rsidRPr="004008D9" w:rsidR="00916EE3" w:rsidP="00026952" w:rsidRDefault="00916EE3" w14:paraId="6159FE90" w14:textId="77777777">
      <w:pPr>
        <w:spacing w:after="0" w:line="240" w:lineRule="auto"/>
        <w:ind w:right="261"/>
        <w:jc w:val="both"/>
        <w:rPr>
          <w:rFonts w:ascii="Arial" w:hAnsi="Arial" w:cs="Arial"/>
          <w:sz w:val="24"/>
          <w:szCs w:val="24"/>
        </w:rPr>
      </w:pPr>
      <w:r w:rsidRPr="6D3F67FB" w:rsidR="00916EE3">
        <w:rPr>
          <w:rFonts w:ascii="Arial" w:hAnsi="Arial" w:cs="Arial"/>
          <w:sz w:val="24"/>
          <w:szCs w:val="24"/>
        </w:rPr>
        <w:t>Two Board level financial risks:</w:t>
      </w:r>
    </w:p>
    <w:p w:rsidRPr="004008D9" w:rsidR="00916EE3" w:rsidP="00026952" w:rsidRDefault="00916EE3" w14:paraId="5487B31A" w14:textId="77777777">
      <w:pPr>
        <w:spacing w:after="0" w:line="240" w:lineRule="auto"/>
        <w:ind w:right="261"/>
        <w:jc w:val="both"/>
        <w:rPr>
          <w:rFonts w:ascii="Arial" w:hAnsi="Arial" w:cs="Arial"/>
          <w:sz w:val="24"/>
          <w:szCs w:val="24"/>
        </w:rPr>
      </w:pPr>
    </w:p>
    <w:p w:rsidRPr="004008D9" w:rsidR="00916EE3" w:rsidP="00026952" w:rsidRDefault="00916EE3" w14:paraId="74EECFA6" w14:textId="77777777">
      <w:pPr>
        <w:pStyle w:val="ListParagraph"/>
        <w:spacing w:after="0" w:line="240" w:lineRule="auto"/>
        <w:ind w:left="0" w:right="261"/>
        <w:jc w:val="both"/>
        <w:rPr>
          <w:rFonts w:ascii="Arial" w:hAnsi="Arial" w:cs="Arial"/>
          <w:sz w:val="24"/>
          <w:szCs w:val="24"/>
        </w:rPr>
      </w:pPr>
      <w:r w:rsidRPr="6D3F67FB" w:rsidR="00916EE3">
        <w:rPr>
          <w:rFonts w:ascii="Arial" w:hAnsi="Arial" w:cs="Arial"/>
          <w:b w:val="1"/>
          <w:bCs w:val="1"/>
          <w:sz w:val="24"/>
          <w:szCs w:val="24"/>
        </w:rPr>
        <w:t>Achieving financial plan (HBR92)</w:t>
      </w:r>
      <w:r w:rsidRPr="6D3F67FB" w:rsidR="00916EE3">
        <w:rPr>
          <w:rFonts w:ascii="Arial" w:hAnsi="Arial" w:cs="Arial"/>
          <w:sz w:val="24"/>
          <w:szCs w:val="24"/>
        </w:rPr>
        <w:t xml:space="preserve"> with the key elements as follows: -</w:t>
      </w:r>
    </w:p>
    <w:p w:rsidRPr="004008D9" w:rsidR="00916EE3" w:rsidP="00026952" w:rsidRDefault="00916EE3" w14:paraId="08A10008" w14:textId="77777777">
      <w:pPr>
        <w:pStyle w:val="ListParagraph"/>
        <w:spacing w:after="0" w:line="240" w:lineRule="auto"/>
        <w:ind w:left="0" w:right="261"/>
        <w:jc w:val="both"/>
        <w:rPr>
          <w:rFonts w:ascii="Arial" w:hAnsi="Arial" w:cs="Arial"/>
          <w:sz w:val="24"/>
          <w:szCs w:val="24"/>
        </w:rPr>
      </w:pPr>
    </w:p>
    <w:p w:rsidRPr="004008D9" w:rsidR="00916EE3" w:rsidP="0031282D" w:rsidRDefault="00916EE3" w14:paraId="238AD59A" w14:textId="77777777">
      <w:pPr>
        <w:pStyle w:val="ListParagraph"/>
        <w:numPr>
          <w:ilvl w:val="1"/>
          <w:numId w:val="3"/>
        </w:numPr>
        <w:spacing w:after="0" w:line="240" w:lineRule="auto"/>
        <w:ind w:left="567" w:right="261"/>
        <w:jc w:val="both"/>
        <w:rPr>
          <w:rFonts w:ascii="Arial" w:hAnsi="Arial" w:cs="Arial"/>
          <w:sz w:val="24"/>
          <w:szCs w:val="24"/>
        </w:rPr>
      </w:pPr>
      <w:r w:rsidRPr="6D3F67FB" w:rsidR="00916EE3">
        <w:rPr>
          <w:rFonts w:ascii="Arial" w:hAnsi="Arial" w:cs="Arial"/>
          <w:sz w:val="24"/>
          <w:szCs w:val="24"/>
        </w:rPr>
        <w:t>Risk of delivery of savings quantum</w:t>
      </w:r>
    </w:p>
    <w:p w:rsidRPr="004008D9" w:rsidR="00916EE3" w:rsidP="0031282D" w:rsidRDefault="00916EE3" w14:paraId="20312C3F" w14:textId="77777777">
      <w:pPr>
        <w:pStyle w:val="ListParagraph"/>
        <w:numPr>
          <w:ilvl w:val="1"/>
          <w:numId w:val="3"/>
        </w:numPr>
        <w:spacing w:after="0" w:line="240" w:lineRule="auto"/>
        <w:ind w:left="567" w:right="261"/>
        <w:jc w:val="both"/>
        <w:rPr>
          <w:rFonts w:ascii="Arial" w:hAnsi="Arial" w:cs="Arial"/>
          <w:sz w:val="24"/>
          <w:szCs w:val="24"/>
        </w:rPr>
      </w:pPr>
      <w:r w:rsidRPr="6D3F67FB" w:rsidR="00916EE3">
        <w:rPr>
          <w:rFonts w:ascii="Arial" w:hAnsi="Arial" w:cs="Arial"/>
          <w:sz w:val="24"/>
          <w:szCs w:val="24"/>
        </w:rPr>
        <w:t xml:space="preserve">Risk of operational overspend being </w:t>
      </w:r>
      <w:proofErr w:type="gramStart"/>
      <w:r w:rsidRPr="6D3F67FB" w:rsidR="00916EE3">
        <w:rPr>
          <w:rFonts w:ascii="Arial" w:hAnsi="Arial" w:cs="Arial"/>
          <w:sz w:val="24"/>
          <w:szCs w:val="24"/>
        </w:rPr>
        <w:t>in excess of</w:t>
      </w:r>
      <w:proofErr w:type="gramEnd"/>
      <w:r w:rsidRPr="6D3F67FB" w:rsidR="00916EE3">
        <w:rPr>
          <w:rFonts w:ascii="Arial" w:hAnsi="Arial" w:cs="Arial"/>
          <w:sz w:val="24"/>
          <w:szCs w:val="24"/>
        </w:rPr>
        <w:t xml:space="preserve"> funding available agreed via the Financial Plan</w:t>
      </w:r>
    </w:p>
    <w:p w:rsidRPr="004008D9" w:rsidR="00916EE3" w:rsidP="0031282D" w:rsidRDefault="00916EE3" w14:paraId="197B2250" w14:textId="77777777">
      <w:pPr>
        <w:pStyle w:val="ListParagraph"/>
        <w:numPr>
          <w:ilvl w:val="1"/>
          <w:numId w:val="3"/>
        </w:numPr>
        <w:spacing w:after="0" w:line="240" w:lineRule="auto"/>
        <w:ind w:left="567" w:right="261"/>
        <w:jc w:val="both"/>
        <w:rPr>
          <w:rFonts w:ascii="Arial" w:hAnsi="Arial" w:cs="Arial"/>
          <w:sz w:val="24"/>
          <w:szCs w:val="24"/>
        </w:rPr>
      </w:pPr>
      <w:r w:rsidRPr="6D3F67FB" w:rsidR="00916EE3">
        <w:rPr>
          <w:rFonts w:ascii="Arial" w:hAnsi="Arial" w:cs="Arial"/>
          <w:sz w:val="24"/>
          <w:szCs w:val="24"/>
        </w:rPr>
        <w:t>Risk of commitment of reserves (e.g. NICE) being above reserves available.</w:t>
      </w:r>
    </w:p>
    <w:p w:rsidRPr="004008D9" w:rsidR="00916EE3" w:rsidP="0031282D" w:rsidRDefault="00916EE3" w14:paraId="23E01E19" w14:textId="7C79B63E">
      <w:pPr>
        <w:pStyle w:val="ListParagraph"/>
        <w:numPr>
          <w:ilvl w:val="1"/>
          <w:numId w:val="3"/>
        </w:numPr>
        <w:ind w:left="567"/>
        <w:jc w:val="both"/>
        <w:rPr>
          <w:rFonts w:ascii="Arial" w:hAnsi="Arial" w:cs="Arial"/>
          <w:sz w:val="24"/>
          <w:szCs w:val="24"/>
        </w:rPr>
      </w:pPr>
      <w:r w:rsidRPr="6D3F67FB" w:rsidR="00916EE3">
        <w:rPr>
          <w:rFonts w:ascii="Arial" w:hAnsi="Arial" w:cs="Arial"/>
          <w:sz w:val="24"/>
          <w:szCs w:val="24"/>
        </w:rPr>
        <w:t>Risk of achieving the actions and options outlined in the 202</w:t>
      </w:r>
      <w:r w:rsidRPr="6D3F67FB" w:rsidR="005B416C">
        <w:rPr>
          <w:rFonts w:ascii="Arial" w:hAnsi="Arial" w:cs="Arial"/>
          <w:sz w:val="24"/>
          <w:szCs w:val="24"/>
        </w:rPr>
        <w:t>5</w:t>
      </w:r>
      <w:r w:rsidRPr="6D3F67FB" w:rsidR="00916EE3">
        <w:rPr>
          <w:rFonts w:ascii="Arial" w:hAnsi="Arial" w:cs="Arial"/>
          <w:sz w:val="24"/>
          <w:szCs w:val="24"/>
        </w:rPr>
        <w:t>/2</w:t>
      </w:r>
      <w:r w:rsidRPr="6D3F67FB" w:rsidR="005B416C">
        <w:rPr>
          <w:rFonts w:ascii="Arial" w:hAnsi="Arial" w:cs="Arial"/>
          <w:sz w:val="24"/>
          <w:szCs w:val="24"/>
        </w:rPr>
        <w:t>6</w:t>
      </w:r>
      <w:r w:rsidRPr="6D3F67FB" w:rsidR="00916EE3">
        <w:rPr>
          <w:rFonts w:ascii="Arial" w:hAnsi="Arial" w:cs="Arial"/>
          <w:sz w:val="24"/>
          <w:szCs w:val="24"/>
        </w:rPr>
        <w:t xml:space="preserve"> Financial Recovery &amp; Sustainability Assessment.</w:t>
      </w:r>
    </w:p>
    <w:p w:rsidRPr="004008D9" w:rsidR="00916EE3" w:rsidP="00026952" w:rsidRDefault="00916EE3" w14:paraId="67EF600C" w14:textId="77777777">
      <w:pPr>
        <w:pStyle w:val="ListParagraph"/>
        <w:spacing w:after="0" w:line="240" w:lineRule="auto"/>
        <w:ind w:left="0" w:right="261"/>
        <w:jc w:val="both"/>
        <w:rPr>
          <w:rFonts w:ascii="Arial" w:hAnsi="Arial" w:cs="Arial"/>
          <w:sz w:val="24"/>
          <w:szCs w:val="24"/>
        </w:rPr>
      </w:pPr>
    </w:p>
    <w:p w:rsidRPr="004008D9" w:rsidR="00381B75" w:rsidP="00381B75" w:rsidRDefault="00381B75" w14:paraId="5F7AB061" w14:textId="18AE789A">
      <w:pPr>
        <w:pStyle w:val="ListParagraph"/>
        <w:spacing w:after="0" w:line="240" w:lineRule="auto"/>
        <w:ind w:left="0" w:right="-46"/>
        <w:jc w:val="both"/>
        <w:rPr>
          <w:rFonts w:ascii="Arial" w:hAnsi="Arial" w:eastAsia="Times New Roman" w:cs="Arial"/>
          <w:sz w:val="24"/>
          <w:szCs w:val="24"/>
        </w:rPr>
      </w:pPr>
      <w:bookmarkStart w:name="_Hlk192857509" w:id="5"/>
      <w:r w:rsidRPr="004008D9">
        <w:rPr>
          <w:rFonts w:ascii="Arial" w:hAnsi="Arial" w:eastAsia="Times New Roman" w:cs="Arial"/>
          <w:sz w:val="24"/>
          <w:szCs w:val="24"/>
        </w:rPr>
        <w:t xml:space="preserve">Based on the financial performance </w:t>
      </w:r>
      <w:r w:rsidRPr="004008D9" w:rsidR="00B363BB">
        <w:rPr>
          <w:rFonts w:ascii="Arial" w:hAnsi="Arial" w:eastAsia="Times New Roman" w:cs="Arial"/>
          <w:sz w:val="24"/>
          <w:szCs w:val="24"/>
        </w:rPr>
        <w:t>to</w:t>
      </w:r>
      <w:r w:rsidRPr="004008D9">
        <w:rPr>
          <w:rFonts w:ascii="Arial" w:hAnsi="Arial" w:eastAsia="Times New Roman" w:cs="Arial"/>
          <w:sz w:val="24"/>
          <w:szCs w:val="24"/>
        </w:rPr>
        <w:t xml:space="preserve"> Month </w:t>
      </w:r>
      <w:r w:rsidRPr="004008D9" w:rsidR="004008D9">
        <w:rPr>
          <w:rFonts w:ascii="Arial" w:hAnsi="Arial" w:eastAsia="Times New Roman" w:cs="Arial"/>
          <w:sz w:val="24"/>
          <w:szCs w:val="24"/>
        </w:rPr>
        <w:t>9</w:t>
      </w:r>
      <w:r w:rsidRPr="004008D9">
        <w:rPr>
          <w:rFonts w:ascii="Arial" w:hAnsi="Arial" w:eastAsia="Times New Roman" w:cs="Arial"/>
          <w:sz w:val="24"/>
          <w:szCs w:val="24"/>
        </w:rPr>
        <w:t xml:space="preserve"> and the shortfall in the </w:t>
      </w:r>
      <w:r w:rsidRPr="004008D9" w:rsidR="00B116A7">
        <w:rPr>
          <w:rFonts w:ascii="Arial" w:hAnsi="Arial" w:eastAsia="Times New Roman" w:cs="Arial"/>
          <w:sz w:val="24"/>
          <w:szCs w:val="24"/>
        </w:rPr>
        <w:t>delivery</w:t>
      </w:r>
      <w:r w:rsidRPr="004008D9">
        <w:rPr>
          <w:rFonts w:ascii="Arial" w:hAnsi="Arial" w:eastAsia="Times New Roman" w:cs="Arial"/>
          <w:sz w:val="24"/>
          <w:szCs w:val="24"/>
        </w:rPr>
        <w:t xml:space="preserve"> of savings </w:t>
      </w:r>
      <w:r w:rsidRPr="004008D9" w:rsidR="00B116A7">
        <w:rPr>
          <w:rFonts w:ascii="Arial" w:hAnsi="Arial" w:eastAsia="Times New Roman" w:cs="Arial"/>
          <w:sz w:val="24"/>
          <w:szCs w:val="24"/>
        </w:rPr>
        <w:t xml:space="preserve">YTD, </w:t>
      </w:r>
      <w:r w:rsidRPr="004008D9">
        <w:rPr>
          <w:rFonts w:ascii="Arial" w:hAnsi="Arial" w:eastAsia="Times New Roman" w:cs="Arial"/>
          <w:sz w:val="24"/>
          <w:szCs w:val="24"/>
        </w:rPr>
        <w:t xml:space="preserve">to deliver the deficit plan of £58.7m, it is recommended that the Health Board Corporate Risk Register continues to reflect a </w:t>
      </w:r>
      <w:r w:rsidRPr="004008D9">
        <w:rPr>
          <w:rFonts w:ascii="Arial" w:hAnsi="Arial" w:eastAsia="Times New Roman" w:cs="Arial"/>
          <w:b/>
          <w:sz w:val="24"/>
          <w:szCs w:val="24"/>
        </w:rPr>
        <w:t>risk score of 25</w:t>
      </w:r>
      <w:r w:rsidRPr="004008D9">
        <w:rPr>
          <w:rFonts w:ascii="Arial" w:hAnsi="Arial" w:eastAsia="Times New Roman" w:cs="Arial"/>
          <w:sz w:val="24"/>
          <w:szCs w:val="24"/>
        </w:rPr>
        <w:t xml:space="preserve">.  </w:t>
      </w:r>
    </w:p>
    <w:p w:rsidRPr="004008D9" w:rsidR="00381B75" w:rsidP="00381B75" w:rsidRDefault="00381B75" w14:paraId="00CD631E" w14:textId="77777777">
      <w:pPr>
        <w:spacing w:after="0" w:line="240" w:lineRule="auto"/>
        <w:ind w:right="-46"/>
        <w:jc w:val="both"/>
        <w:rPr>
          <w:rFonts w:ascii="Arial" w:hAnsi="Arial" w:cs="Arial"/>
          <w:sz w:val="24"/>
          <w:szCs w:val="24"/>
        </w:rPr>
      </w:pPr>
    </w:p>
    <w:p w:rsidR="007D0503" w:rsidP="007D0503" w:rsidRDefault="007D0503" w14:paraId="30098E9F" w14:textId="3379C2D3">
      <w:pPr>
        <w:spacing w:after="0" w:line="240" w:lineRule="auto"/>
        <w:ind w:right="-46"/>
        <w:jc w:val="both"/>
        <w:rPr>
          <w:rFonts w:ascii="Arial" w:hAnsi="Arial" w:cs="Arial"/>
          <w:sz w:val="24"/>
          <w:szCs w:val="24"/>
        </w:rPr>
      </w:pPr>
      <w:r w:rsidRPr="6D3F67FB" w:rsidR="007D0503">
        <w:rPr>
          <w:rFonts w:ascii="Arial" w:hAnsi="Arial" w:cs="Arial"/>
          <w:sz w:val="24"/>
          <w:szCs w:val="24"/>
        </w:rPr>
        <w:t>Within the YTD and assessment to 31st March 2026 the Health Board is managing the following pressures:</w:t>
      </w:r>
      <w:r w:rsidRPr="6D3F67FB" w:rsidR="001D214F">
        <w:rPr>
          <w:rFonts w:ascii="Verdana" w:hAnsi="Verdana" w:eastAsia="Verdana" w:cs="Verdana"/>
          <w:sz w:val="24"/>
          <w:szCs w:val="24"/>
        </w:rPr>
        <w:t xml:space="preserve"> -</w:t>
      </w:r>
    </w:p>
    <w:p w:rsidRPr="007D0503" w:rsidR="001D214F" w:rsidP="007D0503" w:rsidRDefault="001D214F" w14:paraId="1F413096" w14:textId="77777777">
      <w:pPr>
        <w:spacing w:after="0" w:line="240" w:lineRule="auto"/>
        <w:ind w:right="-46"/>
        <w:jc w:val="both"/>
        <w:rPr>
          <w:rFonts w:ascii="Arial" w:hAnsi="Arial" w:cs="Arial"/>
          <w:sz w:val="24"/>
          <w:szCs w:val="24"/>
        </w:rPr>
      </w:pPr>
    </w:p>
    <w:p w:rsidRPr="007D0503" w:rsidR="007D0503" w:rsidP="007D0503" w:rsidRDefault="007D0503" w14:paraId="79B12C38" w14:textId="5C83C281">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ENIC Shortfall Funding</w:t>
      </w:r>
    </w:p>
    <w:p w:rsidRPr="007D0503" w:rsidR="007D0503" w:rsidP="007D0503" w:rsidRDefault="007D0503" w14:paraId="1CFA64F8" w14:textId="6722B2FD">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 xml:space="preserve">Nurse </w:t>
      </w:r>
      <w:proofErr w:type="gramStart"/>
      <w:r w:rsidRPr="6D3F67FB" w:rsidR="007D0503">
        <w:rPr>
          <w:rFonts w:ascii="Arial" w:hAnsi="Arial" w:cs="Arial"/>
          <w:sz w:val="24"/>
          <w:szCs w:val="24"/>
        </w:rPr>
        <w:t>Stream Lining</w:t>
      </w:r>
      <w:proofErr w:type="gramEnd"/>
      <w:r w:rsidRPr="6D3F67FB" w:rsidR="007D0503">
        <w:rPr>
          <w:rFonts w:ascii="Arial" w:hAnsi="Arial" w:cs="Arial"/>
          <w:sz w:val="24"/>
          <w:szCs w:val="24"/>
        </w:rPr>
        <w:t xml:space="preserve"> (144 WTE)</w:t>
      </w:r>
    </w:p>
    <w:p w:rsidRPr="007D0503" w:rsidR="007D0503" w:rsidP="007D0503" w:rsidRDefault="001D214F" w14:paraId="4D00450D" w14:textId="17BABB92">
      <w:pPr>
        <w:pStyle w:val="ListParagraph"/>
        <w:numPr>
          <w:ilvl w:val="1"/>
          <w:numId w:val="3"/>
        </w:numPr>
        <w:spacing w:after="0" w:line="240" w:lineRule="auto"/>
        <w:ind w:left="567" w:right="261"/>
        <w:jc w:val="both"/>
        <w:rPr>
          <w:rFonts w:ascii="Arial" w:hAnsi="Arial" w:cs="Arial"/>
          <w:sz w:val="24"/>
          <w:szCs w:val="24"/>
        </w:rPr>
      </w:pPr>
      <w:r w:rsidRPr="6D3F67FB" w:rsidR="001D214F">
        <w:rPr>
          <w:rFonts w:ascii="Arial" w:hAnsi="Arial" w:cs="Arial"/>
          <w:sz w:val="24"/>
          <w:szCs w:val="24"/>
        </w:rPr>
        <w:t>Mental Health and Learning Disabilities Service Group (</w:t>
      </w:r>
      <w:r w:rsidRPr="6D3F67FB" w:rsidR="007D0503">
        <w:rPr>
          <w:rFonts w:ascii="Arial" w:hAnsi="Arial" w:cs="Arial"/>
          <w:sz w:val="24"/>
          <w:szCs w:val="24"/>
        </w:rPr>
        <w:t>MHLD SG</w:t>
      </w:r>
      <w:r w:rsidRPr="6D3F67FB" w:rsidR="001D214F">
        <w:rPr>
          <w:rFonts w:ascii="Verdana" w:hAnsi="Verdana" w:eastAsia="Verdana" w:cs="Verdana"/>
          <w:sz w:val="24"/>
          <w:szCs w:val="24"/>
        </w:rPr>
        <w:t>)</w:t>
      </w:r>
      <w:r w:rsidRPr="6D3F67FB" w:rsidR="007D0503">
        <w:rPr>
          <w:rFonts w:ascii="Arial" w:hAnsi="Arial" w:cs="Arial"/>
          <w:sz w:val="24"/>
          <w:szCs w:val="24"/>
        </w:rPr>
        <w:t xml:space="preserve"> Temp</w:t>
      </w:r>
      <w:r w:rsidRPr="6D3F67FB" w:rsidR="001D214F">
        <w:rPr>
          <w:rFonts w:ascii="Arial" w:hAnsi="Arial" w:cs="Arial"/>
          <w:sz w:val="24"/>
          <w:szCs w:val="24"/>
        </w:rPr>
        <w:t>orary</w:t>
      </w:r>
      <w:r w:rsidRPr="6D3F67FB" w:rsidR="007D0503">
        <w:rPr>
          <w:rFonts w:ascii="Arial" w:hAnsi="Arial" w:cs="Arial"/>
          <w:sz w:val="24"/>
          <w:szCs w:val="24"/>
        </w:rPr>
        <w:t xml:space="preserve"> Adult Placements </w:t>
      </w:r>
    </w:p>
    <w:p w:rsidR="007D0503" w:rsidP="007D0503" w:rsidRDefault="007D0503" w14:paraId="1E65DE17" w14:textId="125A2485">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MHLD SG Operational Pressures Variable Pay and CHC</w:t>
      </w:r>
    </w:p>
    <w:p w:rsidRPr="007D0503" w:rsidR="007D0503" w:rsidP="007D0503" w:rsidRDefault="007D0503" w14:paraId="22035EDD" w14:textId="77777777">
      <w:pPr>
        <w:pStyle w:val="ListParagraph"/>
        <w:spacing w:after="0" w:line="240" w:lineRule="auto"/>
        <w:ind w:left="567" w:right="261"/>
        <w:jc w:val="both"/>
        <w:rPr>
          <w:rFonts w:ascii="Arial" w:hAnsi="Arial" w:cs="Arial"/>
          <w:sz w:val="24"/>
          <w:szCs w:val="24"/>
        </w:rPr>
      </w:pPr>
    </w:p>
    <w:p w:rsidRPr="007D0503" w:rsidR="007D0503" w:rsidP="007D0503" w:rsidRDefault="007D0503" w14:paraId="4505CE14" w14:textId="77777777">
      <w:pPr>
        <w:spacing w:after="0" w:line="240" w:lineRule="auto"/>
        <w:ind w:right="-46"/>
        <w:jc w:val="both"/>
        <w:rPr>
          <w:rFonts w:ascii="Arial" w:hAnsi="Arial" w:cs="Arial"/>
          <w:sz w:val="24"/>
          <w:szCs w:val="24"/>
        </w:rPr>
      </w:pPr>
      <w:r w:rsidRPr="6D3F67FB" w:rsidR="007D0503">
        <w:rPr>
          <w:rFonts w:ascii="Arial" w:hAnsi="Arial" w:cs="Arial"/>
          <w:sz w:val="24"/>
          <w:szCs w:val="24"/>
        </w:rPr>
        <w:t>Whilst these may currently be mitigated on a non-recurrent basis there will be a recurrent impact on the Underlying Deficit.</w:t>
      </w:r>
    </w:p>
    <w:p w:rsidRPr="007D0503" w:rsidR="007D0503" w:rsidP="007D0503" w:rsidRDefault="007D0503" w14:paraId="0ABFB82D" w14:textId="77777777">
      <w:pPr>
        <w:spacing w:after="0" w:line="240" w:lineRule="auto"/>
        <w:ind w:right="-46"/>
        <w:jc w:val="both"/>
        <w:rPr>
          <w:rFonts w:ascii="Arial" w:hAnsi="Arial" w:cs="Arial"/>
          <w:sz w:val="24"/>
          <w:szCs w:val="24"/>
        </w:rPr>
      </w:pPr>
    </w:p>
    <w:p w:rsidRPr="007D0503" w:rsidR="007D0503" w:rsidP="007D0503" w:rsidRDefault="007D0503" w14:paraId="780940D4" w14:textId="7C2FB47E">
      <w:pPr>
        <w:spacing w:after="0" w:line="240" w:lineRule="auto"/>
        <w:ind w:right="-46"/>
        <w:jc w:val="both"/>
        <w:rPr>
          <w:rFonts w:ascii="Arial" w:hAnsi="Arial" w:cs="Arial"/>
          <w:sz w:val="24"/>
          <w:szCs w:val="24"/>
        </w:rPr>
      </w:pPr>
      <w:r w:rsidRPr="6D3F67FB" w:rsidR="007D0503">
        <w:rPr>
          <w:rFonts w:ascii="Arial" w:hAnsi="Arial" w:cs="Arial"/>
          <w:sz w:val="24"/>
          <w:szCs w:val="24"/>
        </w:rPr>
        <w:t xml:space="preserve">The key risks to the in-year </w:t>
      </w:r>
      <w:r w:rsidRPr="6D3F67FB" w:rsidR="00A03693">
        <w:rPr>
          <w:rFonts w:ascii="Arial" w:hAnsi="Arial" w:cs="Arial"/>
          <w:sz w:val="24"/>
          <w:szCs w:val="24"/>
        </w:rPr>
        <w:t>position, yet to be mitigated are</w:t>
      </w:r>
      <w:r w:rsidRPr="6D3F67FB" w:rsidR="007D0503">
        <w:rPr>
          <w:rFonts w:ascii="Verdana" w:hAnsi="Verdana" w:eastAsia="Verdana" w:cs="Verdana"/>
          <w:sz w:val="24"/>
          <w:szCs w:val="24"/>
        </w:rPr>
        <w:t>:</w:t>
      </w:r>
    </w:p>
    <w:p w:rsidR="007D0503" w:rsidP="007D0503" w:rsidRDefault="007D0503" w14:paraId="160904D9" w14:textId="49080416">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 xml:space="preserve">Non-delivery of the current Planned and Unplanned mitigations totalling £12.2m </w:t>
      </w:r>
    </w:p>
    <w:p w:rsidRPr="00A03693" w:rsidR="00A03693" w:rsidP="00A03693" w:rsidRDefault="00A03693" w14:paraId="34211531" w14:textId="26E77318">
      <w:pPr>
        <w:pStyle w:val="ListParagraph"/>
        <w:numPr>
          <w:ilvl w:val="1"/>
          <w:numId w:val="3"/>
        </w:numPr>
        <w:spacing w:after="0" w:line="240" w:lineRule="auto"/>
        <w:ind w:left="567" w:right="261"/>
        <w:jc w:val="both"/>
        <w:rPr>
          <w:rFonts w:ascii="Arial" w:hAnsi="Arial" w:cs="Arial"/>
          <w:sz w:val="24"/>
          <w:szCs w:val="24"/>
        </w:rPr>
      </w:pPr>
      <w:r w:rsidRPr="6D3F67FB" w:rsidR="00A03693">
        <w:rPr>
          <w:rFonts w:ascii="Arial" w:hAnsi="Arial" w:cs="Arial"/>
          <w:sz w:val="24"/>
          <w:szCs w:val="24"/>
        </w:rPr>
        <w:t xml:space="preserve">Ongoing pressures aligned to further </w:t>
      </w:r>
      <w:r w:rsidRPr="6D3F67FB" w:rsidR="00A03693">
        <w:rPr>
          <w:rFonts w:ascii="Arial" w:hAnsi="Arial" w:cs="Arial"/>
          <w:sz w:val="24"/>
          <w:szCs w:val="24"/>
        </w:rPr>
        <w:t xml:space="preserve">MHLD SG Temp Adult Placements </w:t>
      </w:r>
    </w:p>
    <w:p w:rsidRPr="007D0503" w:rsidR="007D0503" w:rsidP="007D0503" w:rsidRDefault="007D0503" w14:paraId="730BA7CF" w14:textId="138DD4A4">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JCC Caswell Provider = £1.2m+</w:t>
      </w:r>
    </w:p>
    <w:p w:rsidRPr="007D0503" w:rsidR="007D0503" w:rsidP="007D0503" w:rsidRDefault="007D0503" w14:paraId="2131AC22" w14:textId="3CCC60B5">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JCC General Risk = £0.5m</w:t>
      </w:r>
    </w:p>
    <w:p w:rsidRPr="004008D9" w:rsidR="004008D9" w:rsidP="007D0503" w:rsidRDefault="007D0503" w14:paraId="7D7FAC4F" w14:textId="15F07F6E">
      <w:pPr>
        <w:pStyle w:val="ListParagraph"/>
        <w:numPr>
          <w:ilvl w:val="1"/>
          <w:numId w:val="3"/>
        </w:numPr>
        <w:spacing w:after="0" w:line="240" w:lineRule="auto"/>
        <w:ind w:left="567" w:right="261"/>
        <w:jc w:val="both"/>
        <w:rPr>
          <w:rFonts w:ascii="Arial" w:hAnsi="Arial" w:cs="Arial"/>
          <w:sz w:val="24"/>
          <w:szCs w:val="24"/>
        </w:rPr>
      </w:pPr>
      <w:r w:rsidRPr="6D3F67FB" w:rsidR="007D0503">
        <w:rPr>
          <w:rFonts w:ascii="Arial" w:hAnsi="Arial" w:cs="Arial"/>
          <w:sz w:val="24"/>
          <w:szCs w:val="24"/>
        </w:rPr>
        <w:t>Planned Care Recovery Funding shortfall = £0.8m</w:t>
      </w:r>
    </w:p>
    <w:bookmarkEnd w:id="5"/>
    <w:p w:rsidRPr="00896047" w:rsidR="00EC3972" w:rsidP="00982676" w:rsidRDefault="00EC3972" w14:paraId="0ABA80F7" w14:textId="231E21E5">
      <w:pPr>
        <w:spacing w:after="0" w:line="240" w:lineRule="auto"/>
        <w:jc w:val="both"/>
        <w:rPr>
          <w:rFonts w:ascii="Arial" w:hAnsi="Arial" w:eastAsia="Times New Roman" w:cs="Arial"/>
          <w:sz w:val="24"/>
          <w:szCs w:val="24"/>
          <w:highlight w:val="yellow"/>
        </w:rPr>
      </w:pPr>
    </w:p>
    <w:p w:rsidRPr="001220BE" w:rsidR="00116992" w:rsidP="00982676" w:rsidRDefault="00916EE3" w14:paraId="662A3A4D" w14:textId="5AABE723">
      <w:pPr>
        <w:pStyle w:val="ListParagraph"/>
        <w:spacing w:after="0" w:line="240" w:lineRule="auto"/>
        <w:ind w:left="0" w:right="-46"/>
        <w:jc w:val="both"/>
        <w:rPr>
          <w:rFonts w:ascii="Arial" w:hAnsi="Arial" w:cs="Arial"/>
          <w:b/>
          <w:bCs/>
          <w:sz w:val="24"/>
          <w:szCs w:val="24"/>
        </w:rPr>
      </w:pPr>
      <w:r w:rsidRPr="6D3F67FB" w:rsidR="00916EE3">
        <w:rPr>
          <w:rFonts w:ascii="Arial" w:hAnsi="Arial" w:cs="Arial"/>
          <w:b w:val="1"/>
          <w:bCs w:val="1"/>
          <w:sz w:val="24"/>
          <w:szCs w:val="24"/>
        </w:rPr>
        <w:t>Availability of capital (HBR93)</w:t>
      </w:r>
      <w:r w:rsidRPr="6D3F67FB" w:rsidR="00916EE3">
        <w:rPr>
          <w:rFonts w:ascii="Arial" w:hAnsi="Arial" w:cs="Arial"/>
          <w:sz w:val="24"/>
          <w:szCs w:val="24"/>
        </w:rPr>
        <w:t xml:space="preserve">. This risk was re-opened in 2022/23 given the reduction in discretionary capital allocation. </w:t>
      </w:r>
      <w:r w:rsidRPr="6D3F67FB" w:rsidR="0065702C">
        <w:rPr>
          <w:rFonts w:ascii="Arial" w:hAnsi="Arial" w:cs="Arial"/>
          <w:sz w:val="24"/>
          <w:szCs w:val="24"/>
        </w:rPr>
        <w:t xml:space="preserve">Due to the additional capital funding provided during 2024/25 the risk score was reduced to 12. </w:t>
      </w:r>
      <w:r w:rsidRPr="6D3F67FB" w:rsidR="00B36021">
        <w:rPr>
          <w:rFonts w:ascii="Arial" w:hAnsi="Arial" w:cs="Arial"/>
          <w:sz w:val="24"/>
          <w:szCs w:val="24"/>
        </w:rPr>
        <w:t>The score was increased in June 2025 to reflect risks regarding Emergency Department and Adult Acute Mental Health. The</w:t>
      </w:r>
      <w:r w:rsidRPr="6D3F67FB" w:rsidR="00AE267E">
        <w:rPr>
          <w:rFonts w:ascii="Verdana" w:hAnsi="Verdana" w:eastAsia="Verdana" w:cs="Verdana"/>
          <w:sz w:val="24"/>
          <w:szCs w:val="24"/>
        </w:rPr>
        <w:t xml:space="preserve"> </w:t>
      </w:r>
      <w:r w:rsidRPr="6D3F67FB" w:rsidR="00B36021">
        <w:rPr>
          <w:rFonts w:ascii="Arial" w:hAnsi="Arial" w:cs="Arial"/>
          <w:sz w:val="24"/>
          <w:szCs w:val="24"/>
        </w:rPr>
        <w:t xml:space="preserve">current </w:t>
      </w:r>
      <w:r w:rsidRPr="6D3F67FB" w:rsidR="00AE267E">
        <w:rPr>
          <w:rFonts w:ascii="Arial" w:hAnsi="Arial" w:cs="Arial"/>
          <w:sz w:val="24"/>
          <w:szCs w:val="24"/>
        </w:rPr>
        <w:t xml:space="preserve">assessment is </w:t>
      </w:r>
      <w:r w:rsidRPr="6D3F67FB" w:rsidR="00B36021">
        <w:rPr>
          <w:rFonts w:ascii="Arial" w:hAnsi="Arial" w:cs="Arial"/>
          <w:sz w:val="24"/>
          <w:szCs w:val="24"/>
        </w:rPr>
        <w:t>to continue with t</w:t>
      </w:r>
      <w:r w:rsidRPr="6D3F67FB" w:rsidR="00AE267E">
        <w:rPr>
          <w:rFonts w:ascii="Arial" w:hAnsi="Arial" w:cs="Arial"/>
          <w:sz w:val="24"/>
          <w:szCs w:val="24"/>
        </w:rPr>
        <w:t>he</w:t>
      </w:r>
      <w:r w:rsidRPr="6D3F67FB" w:rsidR="0065702C">
        <w:rPr>
          <w:rFonts w:ascii="Verdana" w:hAnsi="Verdana" w:eastAsia="Verdana" w:cs="Verdana"/>
          <w:sz w:val="24"/>
          <w:szCs w:val="24"/>
        </w:rPr>
        <w:t xml:space="preserve"> </w:t>
      </w:r>
      <w:r w:rsidRPr="6D3F67FB" w:rsidR="0065702C">
        <w:rPr>
          <w:rFonts w:ascii="Arial" w:hAnsi="Arial" w:cs="Arial"/>
          <w:b w:val="1"/>
          <w:bCs w:val="1"/>
          <w:sz w:val="24"/>
          <w:szCs w:val="24"/>
        </w:rPr>
        <w:t>risk</w:t>
      </w:r>
      <w:r w:rsidRPr="6D3F67FB" w:rsidR="00AE267E">
        <w:rPr>
          <w:rFonts w:ascii="Arial" w:hAnsi="Arial" w:cs="Arial"/>
          <w:b w:val="1"/>
          <w:bCs w:val="1"/>
          <w:sz w:val="24"/>
          <w:szCs w:val="24"/>
        </w:rPr>
        <w:t xml:space="preserve"> score</w:t>
      </w:r>
      <w:r w:rsidRPr="6D3F67FB" w:rsidR="0065702C">
        <w:rPr>
          <w:rFonts w:ascii="Arial" w:hAnsi="Arial" w:cs="Arial"/>
          <w:b w:val="1"/>
          <w:bCs w:val="1"/>
          <w:sz w:val="24"/>
          <w:szCs w:val="24"/>
        </w:rPr>
        <w:t xml:space="preserve"> </w:t>
      </w:r>
      <w:r w:rsidRPr="6D3F67FB" w:rsidR="00B36021">
        <w:rPr>
          <w:rFonts w:ascii="Arial" w:hAnsi="Arial" w:cs="Arial"/>
          <w:b w:val="1"/>
          <w:bCs w:val="1"/>
          <w:sz w:val="24"/>
          <w:szCs w:val="24"/>
        </w:rPr>
        <w:t>of</w:t>
      </w:r>
      <w:r w:rsidRPr="6D3F67FB" w:rsidR="0065702C">
        <w:rPr>
          <w:rFonts w:ascii="Arial" w:hAnsi="Arial" w:cs="Arial"/>
          <w:b w:val="1"/>
          <w:bCs w:val="1"/>
          <w:sz w:val="24"/>
          <w:szCs w:val="24"/>
        </w:rPr>
        <w:t xml:space="preserve"> 20</w:t>
      </w:r>
      <w:r w:rsidRPr="6D3F67FB" w:rsidR="00AE267E">
        <w:rPr>
          <w:rFonts w:ascii="Verdana" w:hAnsi="Verdana" w:eastAsia="Verdana" w:cs="Verdana"/>
          <w:sz w:val="24"/>
          <w:szCs w:val="24"/>
        </w:rPr>
        <w:t>.</w:t>
      </w:r>
    </w:p>
    <w:p w:rsidRPr="00896047" w:rsidR="00955D93" w:rsidP="00982676" w:rsidRDefault="00955D93" w14:paraId="03166F90" w14:textId="77777777">
      <w:pPr>
        <w:pStyle w:val="ListParagraph"/>
        <w:spacing w:after="0" w:line="240" w:lineRule="auto"/>
        <w:ind w:left="0" w:right="-46"/>
        <w:jc w:val="both"/>
        <w:rPr>
          <w:rFonts w:ascii="Arial" w:hAnsi="Arial" w:cs="Arial"/>
          <w:b/>
          <w:bCs/>
          <w:sz w:val="24"/>
          <w:szCs w:val="24"/>
          <w:highlight w:val="yellow"/>
        </w:rPr>
      </w:pPr>
    </w:p>
    <w:p w:rsidRPr="00896047" w:rsidR="00B116A7" w:rsidP="00982676" w:rsidRDefault="00B116A7" w14:paraId="7685B662" w14:textId="77777777">
      <w:pPr>
        <w:pStyle w:val="ListParagraph"/>
        <w:spacing w:after="0" w:line="240" w:lineRule="auto"/>
        <w:ind w:left="0" w:right="-46"/>
        <w:jc w:val="both"/>
        <w:rPr>
          <w:rFonts w:ascii="Arial" w:hAnsi="Arial" w:cs="Arial"/>
          <w:b/>
          <w:bCs/>
          <w:sz w:val="24"/>
          <w:szCs w:val="24"/>
          <w:highlight w:val="yellow"/>
        </w:rPr>
      </w:pPr>
    </w:p>
    <w:p w:rsidRPr="00850E50" w:rsidR="00653AEC" w:rsidP="00982676" w:rsidRDefault="00653AEC" w14:paraId="6D29042A" w14:textId="738A2C76">
      <w:pPr>
        <w:pStyle w:val="ListParagraph"/>
        <w:numPr>
          <w:ilvl w:val="0"/>
          <w:numId w:val="1"/>
        </w:numPr>
        <w:spacing w:after="0" w:line="240" w:lineRule="auto"/>
        <w:ind w:left="0" w:right="-188"/>
        <w:rPr>
          <w:rFonts w:ascii="Arial" w:hAnsi="Arial" w:cs="Arial"/>
          <w:b/>
          <w:sz w:val="24"/>
          <w:szCs w:val="24"/>
        </w:rPr>
      </w:pPr>
      <w:r w:rsidRPr="00850E50">
        <w:rPr>
          <w:rFonts w:ascii="Arial" w:hAnsi="Arial" w:cs="Arial"/>
          <w:b/>
          <w:sz w:val="24"/>
          <w:szCs w:val="24"/>
        </w:rPr>
        <w:t>RECOMMENDATION</w:t>
      </w:r>
      <w:r w:rsidRPr="00850E50" w:rsidR="005F4F96">
        <w:rPr>
          <w:rFonts w:ascii="Arial" w:hAnsi="Arial" w:cs="Arial"/>
          <w:b/>
          <w:sz w:val="24"/>
          <w:szCs w:val="24"/>
        </w:rPr>
        <w:t>S</w:t>
      </w:r>
    </w:p>
    <w:p w:rsidRPr="00850E50" w:rsidR="005F4F96" w:rsidP="00982676" w:rsidRDefault="005F4F96" w14:paraId="78F0A545" w14:textId="77777777">
      <w:pPr>
        <w:keepLines/>
        <w:spacing w:after="0" w:line="240" w:lineRule="auto"/>
        <w:ind w:right="-187"/>
        <w:jc w:val="both"/>
        <w:rPr>
          <w:rFonts w:ascii="Arial" w:hAnsi="Arial" w:eastAsia="Times New Roman" w:cs="Arial"/>
          <w:sz w:val="24"/>
          <w:szCs w:val="24"/>
          <w:lang w:eastAsia="en-GB"/>
        </w:rPr>
      </w:pPr>
      <w:r w:rsidRPr="00850E50">
        <w:rPr>
          <w:rFonts w:ascii="Arial" w:hAnsi="Arial" w:eastAsia="Times New Roman" w:cs="Arial"/>
          <w:sz w:val="24"/>
          <w:szCs w:val="24"/>
          <w:lang w:eastAsia="en-GB"/>
        </w:rPr>
        <w:t>Members are asked to:</w:t>
      </w:r>
    </w:p>
    <w:p w:rsidRPr="00850E50" w:rsidR="00583E77" w:rsidP="0031282D" w:rsidRDefault="00583E77" w14:paraId="1AD8FF4E" w14:textId="77777777">
      <w:pPr>
        <w:pStyle w:val="ListParagraph"/>
        <w:numPr>
          <w:ilvl w:val="0"/>
          <w:numId w:val="2"/>
        </w:numPr>
        <w:spacing w:after="0" w:line="240" w:lineRule="auto"/>
        <w:ind w:left="216" w:right="57" w:hanging="216"/>
        <w:jc w:val="both"/>
        <w:rPr>
          <w:rFonts w:ascii="Arial" w:hAnsi="Arial" w:eastAsia="Times New Roman" w:cs="Arial"/>
          <w:sz w:val="24"/>
          <w:szCs w:val="24"/>
          <w:lang w:eastAsia="en-GB"/>
        </w:rPr>
      </w:pPr>
      <w:r w:rsidRPr="00850E50">
        <w:rPr>
          <w:rFonts w:ascii="Arial" w:hAnsi="Arial" w:eastAsia="Times New Roman" w:cs="Arial"/>
          <w:b/>
          <w:bCs/>
          <w:sz w:val="24"/>
          <w:szCs w:val="24"/>
          <w:lang w:eastAsia="en-GB"/>
        </w:rPr>
        <w:t>CONSIDER</w:t>
      </w:r>
      <w:r w:rsidRPr="00850E50">
        <w:rPr>
          <w:rFonts w:ascii="Arial" w:hAnsi="Arial" w:eastAsia="Times New Roman" w:cs="Arial"/>
          <w:sz w:val="24"/>
          <w:szCs w:val="24"/>
          <w:lang w:eastAsia="en-GB"/>
        </w:rPr>
        <w:t xml:space="preserve"> the 2025/26 Financial Plan, and the Health Board’s and Welsh Government’s inability to approve it given the planned deficit of £58.7m.</w:t>
      </w:r>
    </w:p>
    <w:p w:rsidRPr="00850E50" w:rsidR="00583E77" w:rsidP="0031282D" w:rsidRDefault="00583E77" w14:paraId="11C71354" w14:textId="4552A8CF">
      <w:pPr>
        <w:pStyle w:val="ListParagraph"/>
        <w:numPr>
          <w:ilvl w:val="0"/>
          <w:numId w:val="2"/>
        </w:numPr>
        <w:spacing w:after="0" w:line="240" w:lineRule="auto"/>
        <w:ind w:left="216" w:right="57" w:hanging="216"/>
        <w:jc w:val="both"/>
        <w:rPr>
          <w:rFonts w:ascii="Arial" w:hAnsi="Arial" w:eastAsia="Times New Roman" w:cs="Arial"/>
          <w:sz w:val="24"/>
          <w:szCs w:val="24"/>
          <w:lang w:eastAsia="en-GB"/>
        </w:rPr>
      </w:pPr>
      <w:r w:rsidRPr="00850E50">
        <w:rPr>
          <w:rFonts w:ascii="Arial" w:hAnsi="Arial" w:eastAsia="Times New Roman" w:cs="Arial"/>
          <w:b/>
          <w:bCs/>
          <w:sz w:val="24"/>
          <w:szCs w:val="24"/>
          <w:lang w:eastAsia="en-GB"/>
        </w:rPr>
        <w:t>CONSIDER</w:t>
      </w:r>
      <w:r w:rsidRPr="00850E50">
        <w:rPr>
          <w:rFonts w:ascii="Arial" w:hAnsi="Arial" w:eastAsia="Times New Roman" w:cs="Arial"/>
          <w:sz w:val="24"/>
          <w:szCs w:val="24"/>
          <w:lang w:eastAsia="en-GB"/>
        </w:rPr>
        <w:t xml:space="preserve"> the actions in place with regard</w:t>
      </w:r>
      <w:r w:rsidRPr="00850E50" w:rsidR="00DC777E">
        <w:rPr>
          <w:rFonts w:ascii="Arial" w:hAnsi="Arial" w:eastAsia="Times New Roman" w:cs="Arial"/>
          <w:sz w:val="24"/>
          <w:szCs w:val="24"/>
          <w:lang w:eastAsia="en-GB"/>
        </w:rPr>
        <w:t>s</w:t>
      </w:r>
      <w:r w:rsidRPr="00850E50">
        <w:rPr>
          <w:rFonts w:ascii="Arial" w:hAnsi="Arial" w:eastAsia="Times New Roman" w:cs="Arial"/>
          <w:sz w:val="24"/>
          <w:szCs w:val="24"/>
          <w:lang w:eastAsia="en-GB"/>
        </w:rPr>
        <w:t xml:space="preserve"> to Welsh Government’s expectation that the Health Board delivers the £55.4m savings to support the delivery of the 2025/26 Financial Plan. </w:t>
      </w:r>
    </w:p>
    <w:p w:rsidRPr="00850E50" w:rsidR="00583E77" w:rsidP="0031282D" w:rsidRDefault="00583E77" w14:paraId="1D3D35A4" w14:textId="587F29E1">
      <w:pPr>
        <w:pStyle w:val="ListParagraph"/>
        <w:numPr>
          <w:ilvl w:val="0"/>
          <w:numId w:val="2"/>
        </w:numPr>
        <w:spacing w:after="0" w:line="240" w:lineRule="auto"/>
        <w:ind w:left="216" w:right="57" w:hanging="216"/>
        <w:jc w:val="both"/>
        <w:rPr>
          <w:rFonts w:ascii="Arial" w:hAnsi="Arial" w:eastAsia="Times New Roman" w:cs="Arial"/>
          <w:sz w:val="24"/>
          <w:szCs w:val="24"/>
          <w:lang w:eastAsia="en-GB"/>
        </w:rPr>
      </w:pPr>
      <w:r w:rsidRPr="00850E50">
        <w:rPr>
          <w:rFonts w:ascii="Arial" w:hAnsi="Arial" w:cs="Arial"/>
          <w:b/>
          <w:caps/>
          <w:sz w:val="24"/>
          <w:szCs w:val="24"/>
        </w:rPr>
        <w:t xml:space="preserve">Consider </w:t>
      </w:r>
      <w:r w:rsidRPr="00850E50">
        <w:rPr>
          <w:rFonts w:ascii="Arial" w:hAnsi="Arial" w:cs="Arial"/>
          <w:sz w:val="24"/>
          <w:szCs w:val="24"/>
        </w:rPr>
        <w:t xml:space="preserve">and comment upon the Health Board’s financial performance for Month </w:t>
      </w:r>
      <w:r w:rsidRPr="00850E50" w:rsidR="00850E50">
        <w:rPr>
          <w:rFonts w:ascii="Arial" w:hAnsi="Arial" w:cs="Arial"/>
          <w:sz w:val="24"/>
          <w:szCs w:val="24"/>
        </w:rPr>
        <w:t>9</w:t>
      </w:r>
      <w:r w:rsidRPr="00850E50">
        <w:rPr>
          <w:rFonts w:ascii="Arial" w:hAnsi="Arial" w:cs="Arial"/>
          <w:sz w:val="24"/>
          <w:szCs w:val="24"/>
        </w:rPr>
        <w:t xml:space="preserve"> 2025/26 and the Year to Date (YTD) position.</w:t>
      </w:r>
    </w:p>
    <w:p w:rsidRPr="00850E50" w:rsidR="00583E77" w:rsidP="0031282D" w:rsidRDefault="00583E77" w14:paraId="34BE8204" w14:textId="57EC663B">
      <w:pPr>
        <w:pStyle w:val="ListParagraph"/>
        <w:keepLines/>
        <w:numPr>
          <w:ilvl w:val="0"/>
          <w:numId w:val="2"/>
        </w:numPr>
        <w:spacing w:after="0" w:line="240" w:lineRule="auto"/>
        <w:ind w:left="216" w:right="57" w:hanging="216"/>
        <w:jc w:val="both"/>
        <w:rPr>
          <w:rFonts w:ascii="Arial" w:hAnsi="Arial" w:eastAsia="Times New Roman" w:cs="Arial"/>
          <w:sz w:val="24"/>
          <w:szCs w:val="24"/>
          <w:lang w:eastAsia="en-GB"/>
        </w:rPr>
      </w:pPr>
      <w:r w:rsidRPr="00850E50">
        <w:rPr>
          <w:rFonts w:ascii="Arial" w:hAnsi="Arial" w:eastAsia="Times New Roman" w:cs="Arial"/>
          <w:b/>
          <w:sz w:val="24"/>
          <w:szCs w:val="24"/>
          <w:lang w:eastAsia="en-GB"/>
        </w:rPr>
        <w:t xml:space="preserve">CONSIDER </w:t>
      </w:r>
      <w:r w:rsidRPr="00850E50">
        <w:rPr>
          <w:rFonts w:ascii="Arial" w:hAnsi="Arial" w:eastAsia="Times New Roman" w:cs="Arial"/>
          <w:sz w:val="24"/>
          <w:szCs w:val="24"/>
          <w:lang w:eastAsia="en-GB"/>
        </w:rPr>
        <w:t xml:space="preserve">the risks to the position at Month </w:t>
      </w:r>
      <w:r w:rsidRPr="00850E50" w:rsidR="00850E50">
        <w:rPr>
          <w:rFonts w:ascii="Arial" w:hAnsi="Arial" w:eastAsia="Times New Roman" w:cs="Arial"/>
          <w:sz w:val="24"/>
          <w:szCs w:val="24"/>
          <w:lang w:eastAsia="en-GB"/>
        </w:rPr>
        <w:t>9</w:t>
      </w:r>
      <w:r w:rsidRPr="00850E50">
        <w:rPr>
          <w:rFonts w:ascii="Arial" w:hAnsi="Arial" w:eastAsia="Times New Roman" w:cs="Arial"/>
          <w:sz w:val="24"/>
          <w:szCs w:val="24"/>
          <w:lang w:eastAsia="en-GB"/>
        </w:rPr>
        <w:t>.</w:t>
      </w:r>
    </w:p>
    <w:p w:rsidRPr="00850E50" w:rsidR="00CD2B24" w:rsidP="0031282D" w:rsidRDefault="00583E77" w14:paraId="5B2B8168" w14:textId="0897705E">
      <w:pPr>
        <w:pStyle w:val="ListParagraph"/>
        <w:keepLines/>
        <w:numPr>
          <w:ilvl w:val="0"/>
          <w:numId w:val="2"/>
        </w:numPr>
        <w:spacing w:after="0" w:line="240" w:lineRule="auto"/>
        <w:ind w:left="216" w:right="57" w:hanging="216"/>
        <w:jc w:val="both"/>
        <w:rPr>
          <w:rFonts w:ascii="Arial" w:hAnsi="Arial" w:eastAsia="Times New Roman" w:cs="Arial"/>
          <w:sz w:val="24"/>
          <w:szCs w:val="24"/>
          <w:lang w:eastAsia="en-GB"/>
        </w:rPr>
      </w:pPr>
      <w:r w:rsidRPr="00850E50">
        <w:rPr>
          <w:rFonts w:ascii="Arial" w:hAnsi="Arial" w:eastAsia="Times New Roman" w:cs="Arial"/>
          <w:b/>
          <w:sz w:val="24"/>
          <w:szCs w:val="24"/>
          <w:lang w:eastAsia="en-GB"/>
        </w:rPr>
        <w:t xml:space="preserve">SUPPORT </w:t>
      </w:r>
      <w:r w:rsidRPr="00850E50">
        <w:rPr>
          <w:rFonts w:ascii="Arial" w:hAnsi="Arial" w:eastAsia="Times New Roman" w:cs="Arial"/>
          <w:sz w:val="24"/>
          <w:szCs w:val="24"/>
          <w:lang w:eastAsia="en-GB"/>
        </w:rPr>
        <w:t>the position with regards to Health Board reserves.</w:t>
      </w:r>
    </w:p>
    <w:p w:rsidRPr="00896047" w:rsidR="005F4F96" w:rsidP="00982676" w:rsidRDefault="005F4F96" w14:paraId="2374521A" w14:textId="0A3F29BD">
      <w:pPr>
        <w:spacing w:after="0" w:line="240" w:lineRule="auto"/>
        <w:rPr>
          <w:rFonts w:ascii="Arial" w:hAnsi="Arial" w:eastAsia="Times New Roman" w:cs="Arial"/>
          <w:sz w:val="24"/>
          <w:szCs w:val="24"/>
          <w:highlight w:val="yellow"/>
          <w:lang w:eastAsia="en-GB"/>
        </w:rPr>
      </w:pPr>
      <w:r w:rsidRPr="00896047">
        <w:rPr>
          <w:rFonts w:ascii="Arial" w:hAnsi="Arial" w:eastAsia="Times New Roman" w:cs="Arial"/>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896047" w:rsidR="00034194" w:rsidTr="6D3F67FB" w14:paraId="6D290436" w14:textId="77777777">
        <w:tc>
          <w:tcPr>
            <w:tcW w:w="9245" w:type="dxa"/>
            <w:gridSpan w:val="4"/>
            <w:shd w:val="clear" w:color="auto" w:fill="D5DCE4" w:themeFill="text2" w:themeFillTint="33"/>
            <w:tcMar/>
          </w:tcPr>
          <w:p w:rsidRPr="00850E50" w:rsidR="00034194" w:rsidRDefault="0020539A" w14:paraId="6D290434" w14:textId="77777777">
            <w:pPr>
              <w:rPr>
                <w:rFonts w:ascii="Arial" w:hAnsi="Arial" w:cs="Arial"/>
                <w:b/>
                <w:sz w:val="24"/>
                <w:szCs w:val="24"/>
              </w:rPr>
            </w:pPr>
            <w:r w:rsidRPr="00850E50">
              <w:rPr>
                <w:rFonts w:ascii="Arial" w:hAnsi="Arial" w:cs="Arial"/>
                <w:b/>
                <w:sz w:val="24"/>
                <w:szCs w:val="24"/>
              </w:rPr>
              <w:lastRenderedPageBreak/>
              <w:t>Governance and Assurance</w:t>
            </w:r>
          </w:p>
          <w:p w:rsidRPr="00850E50" w:rsidR="00034194" w:rsidRDefault="00034194" w14:paraId="6D290435" w14:textId="77777777">
            <w:pPr>
              <w:rPr>
                <w:rFonts w:ascii="Arial" w:hAnsi="Arial" w:cs="Arial"/>
                <w:sz w:val="24"/>
                <w:szCs w:val="24"/>
              </w:rPr>
            </w:pPr>
          </w:p>
        </w:tc>
      </w:tr>
      <w:tr w:rsidRPr="00896047" w:rsidR="00F5324A" w:rsidTr="6D3F67FB" w14:paraId="6D29043A" w14:textId="77777777">
        <w:tc>
          <w:tcPr>
            <w:tcW w:w="1809" w:type="dxa"/>
            <w:vMerge w:val="restart"/>
            <w:tcMar/>
          </w:tcPr>
          <w:p w:rsidRPr="00850E50" w:rsidR="00F5324A" w:rsidRDefault="00F5324A" w14:paraId="6D290437" w14:textId="77777777">
            <w:pPr>
              <w:rPr>
                <w:rFonts w:ascii="Arial" w:hAnsi="Arial" w:cs="Arial"/>
                <w:b/>
                <w:sz w:val="24"/>
                <w:szCs w:val="24"/>
              </w:rPr>
            </w:pPr>
            <w:r w:rsidRPr="00850E50">
              <w:rPr>
                <w:rFonts w:ascii="Arial" w:hAnsi="Arial" w:cs="Arial"/>
                <w:b/>
                <w:sz w:val="24"/>
                <w:szCs w:val="24"/>
              </w:rPr>
              <w:t>Link to Enabling Objectives</w:t>
            </w:r>
          </w:p>
          <w:p w:rsidRPr="00850E50" w:rsidR="00F5324A" w:rsidP="00133EA1" w:rsidRDefault="00F5324A" w14:paraId="6D290438" w14:textId="77777777">
            <w:pPr>
              <w:rPr>
                <w:rFonts w:ascii="Arial" w:hAnsi="Arial" w:cs="Arial"/>
                <w:b/>
                <w:sz w:val="24"/>
                <w:szCs w:val="24"/>
              </w:rPr>
            </w:pPr>
            <w:r w:rsidRPr="00850E50">
              <w:rPr>
                <w:rFonts w:ascii="Arial" w:hAnsi="Arial" w:cs="Arial"/>
                <w:b/>
                <w:i/>
                <w:sz w:val="24"/>
                <w:szCs w:val="24"/>
              </w:rPr>
              <w:t xml:space="preserve">(please </w:t>
            </w:r>
            <w:r w:rsidRPr="00850E50" w:rsidR="00133EA1">
              <w:rPr>
                <w:rFonts w:ascii="Arial" w:hAnsi="Arial" w:cs="Arial"/>
                <w:b/>
                <w:i/>
                <w:sz w:val="24"/>
                <w:szCs w:val="24"/>
              </w:rPr>
              <w:t>choose</w:t>
            </w:r>
            <w:r w:rsidRPr="00850E50">
              <w:rPr>
                <w:rFonts w:ascii="Arial" w:hAnsi="Arial" w:cs="Arial"/>
                <w:b/>
                <w:i/>
                <w:sz w:val="24"/>
                <w:szCs w:val="24"/>
              </w:rPr>
              <w:t>)</w:t>
            </w:r>
          </w:p>
        </w:tc>
        <w:tc>
          <w:tcPr>
            <w:tcW w:w="7436" w:type="dxa"/>
            <w:gridSpan w:val="3"/>
            <w:shd w:val="clear" w:color="auto" w:fill="BDD6EE" w:themeFill="accent1" w:themeFillTint="66"/>
            <w:tcMar/>
          </w:tcPr>
          <w:p w:rsidRPr="00850E50" w:rsidR="00F5324A" w:rsidP="00F5324A" w:rsidRDefault="00F5324A" w14:paraId="6D290439" w14:textId="77777777">
            <w:pPr>
              <w:jc w:val="both"/>
              <w:rPr>
                <w:rFonts w:ascii="Arial" w:hAnsi="Arial" w:cs="Arial"/>
                <w:b/>
                <w:sz w:val="24"/>
                <w:szCs w:val="24"/>
              </w:rPr>
            </w:pPr>
            <w:r w:rsidRPr="00850E50">
              <w:rPr>
                <w:rFonts w:ascii="Arial" w:hAnsi="Arial" w:cs="Arial"/>
                <w:b/>
                <w:sz w:val="24"/>
                <w:szCs w:val="24"/>
              </w:rPr>
              <w:t>Supporting better health and wellbeing by actively promoting and empowering people to live well in resilient communities</w:t>
            </w:r>
          </w:p>
        </w:tc>
      </w:tr>
      <w:tr w:rsidRPr="00896047" w:rsidR="00F5324A" w:rsidTr="6D3F67FB" w14:paraId="6D29043E" w14:textId="77777777">
        <w:tc>
          <w:tcPr>
            <w:tcW w:w="1809" w:type="dxa"/>
            <w:vMerge/>
            <w:tcMar/>
          </w:tcPr>
          <w:p w:rsidRPr="00850E50" w:rsidR="00F5324A" w:rsidRDefault="00F5324A" w14:paraId="6D29043B" w14:textId="77777777">
            <w:pPr>
              <w:rPr>
                <w:rFonts w:ascii="Arial" w:hAnsi="Arial" w:cs="Arial"/>
                <w:b/>
                <w:sz w:val="24"/>
                <w:szCs w:val="24"/>
              </w:rPr>
            </w:pPr>
          </w:p>
        </w:tc>
        <w:tc>
          <w:tcPr>
            <w:tcW w:w="5812" w:type="dxa"/>
            <w:gridSpan w:val="2"/>
            <w:tcMar/>
          </w:tcPr>
          <w:p w:rsidRPr="00850E50" w:rsidR="00F5324A" w:rsidP="00F5324A" w:rsidRDefault="00F5324A" w14:paraId="6D29043C" w14:textId="77777777">
            <w:pPr>
              <w:rPr>
                <w:rFonts w:ascii="Arial" w:hAnsi="Arial" w:cs="Arial"/>
                <w:sz w:val="24"/>
                <w:szCs w:val="24"/>
              </w:rPr>
            </w:pPr>
            <w:r w:rsidRPr="6D3F67FB" w:rsidR="00F5324A">
              <w:rPr>
                <w:rFonts w:ascii="Arial" w:hAnsi="Arial"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20539A" w:rsidRDefault="00F57042" w14:paraId="6D29043D" w14:textId="77777777">
                <w:pPr>
                  <w:jc w:val="center"/>
                  <w:rPr>
                    <w:rFonts w:ascii="Arial" w:hAnsi="Arial" w:cs="Arial"/>
                    <w:sz w:val="24"/>
                    <w:szCs w:val="24"/>
                  </w:rPr>
                </w:pPr>
                <w:r w:rsidRPr="6D3F67FB" w:rsidR="00F57042">
                  <w:rPr>
                    <w:rFonts w:ascii="Segoe UI Symbol" w:hAnsi="Segoe UI Symbol" w:eastAsia="MS Gothic" w:cs="Segoe UI Symbol"/>
                    <w:sz w:val="24"/>
                    <w:szCs w:val="24"/>
                  </w:rPr>
                  <w:t>☐</w:t>
                </w:r>
              </w:p>
            </w:tc>
          </w:sdtContent>
        </w:sdt>
      </w:tr>
      <w:tr w:rsidRPr="00896047" w:rsidR="00F5324A" w:rsidTr="6D3F67FB" w14:paraId="6D290442" w14:textId="77777777">
        <w:tc>
          <w:tcPr>
            <w:tcW w:w="1809" w:type="dxa"/>
            <w:vMerge/>
            <w:tcMar/>
          </w:tcPr>
          <w:p w:rsidRPr="00850E50" w:rsidR="00F5324A" w:rsidRDefault="00F5324A" w14:paraId="6D29043F" w14:textId="77777777">
            <w:pPr>
              <w:rPr>
                <w:rFonts w:ascii="Arial" w:hAnsi="Arial" w:cs="Arial"/>
                <w:b/>
                <w:sz w:val="24"/>
                <w:szCs w:val="24"/>
              </w:rPr>
            </w:pPr>
          </w:p>
        </w:tc>
        <w:tc>
          <w:tcPr>
            <w:tcW w:w="5812" w:type="dxa"/>
            <w:gridSpan w:val="2"/>
            <w:tcMar/>
          </w:tcPr>
          <w:p w:rsidRPr="00850E50" w:rsidR="00F5324A" w:rsidP="00F5324A" w:rsidRDefault="00F5324A" w14:paraId="6D290440" w14:textId="77777777">
            <w:pPr>
              <w:rPr>
                <w:rFonts w:ascii="Arial" w:hAnsi="Arial" w:cs="Arial"/>
                <w:sz w:val="24"/>
                <w:szCs w:val="24"/>
              </w:rPr>
            </w:pPr>
            <w:r w:rsidRPr="6D3F67FB" w:rsidR="00F5324A">
              <w:rPr>
                <w:rFonts w:ascii="Arial" w:hAnsi="Arial"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20539A" w:rsidRDefault="00133EA1" w14:paraId="6D290441" w14:textId="77777777">
                <w:pPr>
                  <w:jc w:val="center"/>
                  <w:rPr>
                    <w:rFonts w:ascii="Arial" w:hAnsi="Arial" w:cs="Arial"/>
                    <w:sz w:val="24"/>
                    <w:szCs w:val="24"/>
                  </w:rPr>
                </w:pPr>
                <w:r w:rsidRPr="6D3F67FB" w:rsidR="00133EA1">
                  <w:rPr>
                    <w:rFonts w:ascii="Segoe UI Symbol" w:hAnsi="Segoe UI Symbol" w:eastAsia="MS Gothic" w:cs="Segoe UI Symbol"/>
                    <w:sz w:val="24"/>
                    <w:szCs w:val="24"/>
                  </w:rPr>
                  <w:t>☐</w:t>
                </w:r>
              </w:p>
            </w:tc>
          </w:sdtContent>
        </w:sdt>
      </w:tr>
      <w:tr w:rsidRPr="00896047" w:rsidR="00F5324A" w:rsidTr="6D3F67FB" w14:paraId="6D290446" w14:textId="77777777">
        <w:tc>
          <w:tcPr>
            <w:tcW w:w="1809" w:type="dxa"/>
            <w:vMerge/>
            <w:tcMar/>
          </w:tcPr>
          <w:p w:rsidRPr="00850E50" w:rsidR="00F5324A" w:rsidRDefault="00F5324A" w14:paraId="6D290443" w14:textId="77777777">
            <w:pPr>
              <w:rPr>
                <w:rFonts w:ascii="Arial" w:hAnsi="Arial" w:cs="Arial"/>
                <w:b/>
                <w:sz w:val="24"/>
                <w:szCs w:val="24"/>
              </w:rPr>
            </w:pPr>
          </w:p>
        </w:tc>
        <w:tc>
          <w:tcPr>
            <w:tcW w:w="5812" w:type="dxa"/>
            <w:gridSpan w:val="2"/>
            <w:tcMar/>
          </w:tcPr>
          <w:p w:rsidRPr="00850E50" w:rsidR="00F5324A" w:rsidP="00F5324A" w:rsidRDefault="00F5324A" w14:paraId="6D290444" w14:textId="77777777">
            <w:pPr>
              <w:jc w:val="both"/>
              <w:rPr>
                <w:rFonts w:ascii="Arial" w:hAnsi="Arial" w:cs="Arial"/>
                <w:sz w:val="24"/>
                <w:szCs w:val="24"/>
              </w:rPr>
            </w:pPr>
            <w:r w:rsidRPr="6D3F67FB" w:rsidR="00F5324A">
              <w:rPr>
                <w:rFonts w:ascii="Arial" w:hAnsi="Arial" w:cs="Arial"/>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20539A" w:rsidRDefault="00133EA1" w14:paraId="6D290445" w14:textId="77777777">
                <w:pPr>
                  <w:jc w:val="center"/>
                  <w:rPr>
                    <w:rFonts w:ascii="Arial" w:hAnsi="Arial" w:cs="Arial"/>
                    <w:sz w:val="24"/>
                    <w:szCs w:val="24"/>
                  </w:rPr>
                </w:pPr>
                <w:r w:rsidRPr="6D3F67FB" w:rsidR="00133EA1">
                  <w:rPr>
                    <w:rFonts w:ascii="Segoe UI Symbol" w:hAnsi="Segoe UI Symbol" w:eastAsia="MS Gothic" w:cs="Segoe UI Symbol"/>
                    <w:sz w:val="24"/>
                    <w:szCs w:val="24"/>
                  </w:rPr>
                  <w:t>☐</w:t>
                </w:r>
              </w:p>
            </w:tc>
          </w:sdtContent>
        </w:sdt>
      </w:tr>
      <w:tr w:rsidRPr="00896047" w:rsidR="00F5324A" w:rsidTr="6D3F67FB" w14:paraId="6D290449" w14:textId="77777777">
        <w:tc>
          <w:tcPr>
            <w:tcW w:w="1809" w:type="dxa"/>
            <w:vMerge/>
            <w:tcMar/>
          </w:tcPr>
          <w:p w:rsidRPr="00850E50"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850E50" w:rsidR="00F5324A" w:rsidP="00C107F2" w:rsidRDefault="00F5324A" w14:paraId="6D290448" w14:textId="77777777">
            <w:pPr>
              <w:rPr>
                <w:rFonts w:ascii="Arial" w:hAnsi="Arial" w:cs="Arial"/>
                <w:b/>
                <w:sz w:val="24"/>
                <w:szCs w:val="24"/>
              </w:rPr>
            </w:pPr>
            <w:r w:rsidRPr="00850E50">
              <w:rPr>
                <w:rFonts w:ascii="Arial" w:hAnsi="Arial" w:cs="Arial"/>
                <w:b/>
                <w:sz w:val="24"/>
                <w:szCs w:val="24"/>
              </w:rPr>
              <w:t xml:space="preserve">Deliver better care through excellent health and care services achieving the outcomes that matter most to people </w:t>
            </w:r>
          </w:p>
        </w:tc>
      </w:tr>
      <w:tr w:rsidRPr="00896047" w:rsidR="00F5324A" w:rsidTr="6D3F67FB" w14:paraId="6D29044D" w14:textId="77777777">
        <w:tc>
          <w:tcPr>
            <w:tcW w:w="1809" w:type="dxa"/>
            <w:vMerge/>
            <w:tcMar/>
          </w:tcPr>
          <w:p w:rsidRPr="00850E50" w:rsidR="00F5324A" w:rsidP="00C107F2" w:rsidRDefault="00F5324A" w14:paraId="6D29044A" w14:textId="77777777">
            <w:pPr>
              <w:rPr>
                <w:rFonts w:ascii="Arial" w:hAnsi="Arial" w:cs="Arial"/>
                <w:b/>
                <w:sz w:val="24"/>
                <w:szCs w:val="24"/>
              </w:rPr>
            </w:pPr>
          </w:p>
        </w:tc>
        <w:tc>
          <w:tcPr>
            <w:tcW w:w="5812" w:type="dxa"/>
            <w:gridSpan w:val="2"/>
            <w:tcMar/>
          </w:tcPr>
          <w:p w:rsidRPr="00850E50" w:rsidR="00F5324A" w:rsidP="00F5324A" w:rsidRDefault="00F5324A" w14:paraId="6D29044B" w14:textId="77777777">
            <w:pPr>
              <w:rPr>
                <w:rFonts w:ascii="Arial" w:hAnsi="Arial" w:cs="Arial"/>
                <w:sz w:val="24"/>
                <w:szCs w:val="24"/>
              </w:rPr>
            </w:pPr>
            <w:r w:rsidRPr="6D3F67FB" w:rsidR="00F5324A">
              <w:rPr>
                <w:rFonts w:ascii="Arial" w:hAnsi="Arial" w:cs="Arial"/>
                <w:sz w:val="24"/>
                <w:szCs w:val="24"/>
              </w:rPr>
              <w:t xml:space="preserve">Best Value Outcomes and </w:t>
            </w:r>
            <w:proofErr w:type="gramStart"/>
            <w:r w:rsidRPr="6D3F67FB" w:rsidR="00F5324A">
              <w:rPr>
                <w:rFonts w:ascii="Arial" w:hAnsi="Arial" w:cs="Arial"/>
                <w:sz w:val="24"/>
                <w:szCs w:val="24"/>
              </w:rPr>
              <w:t>High Quality</w:t>
            </w:r>
            <w:proofErr w:type="gramEnd"/>
            <w:r w:rsidRPr="6D3F67FB" w:rsidR="00F5324A">
              <w:rPr>
                <w:rFonts w:ascii="Arial" w:hAnsi="Arial"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F57042" w14:paraId="6D29044C" w14:textId="77777777">
                <w:pPr>
                  <w:jc w:val="center"/>
                  <w:rPr>
                    <w:rFonts w:ascii="Arial" w:hAnsi="Arial" w:cs="Arial"/>
                    <w:sz w:val="24"/>
                    <w:szCs w:val="24"/>
                  </w:rPr>
                </w:pPr>
                <w:r w:rsidRPr="6D3F67FB" w:rsidR="00F57042">
                  <w:rPr>
                    <w:rFonts w:ascii="Segoe UI Symbol" w:hAnsi="Segoe UI Symbol" w:eastAsia="MS Gothic" w:cs="Segoe UI Symbol"/>
                    <w:sz w:val="24"/>
                    <w:szCs w:val="24"/>
                  </w:rPr>
                  <w:t>☐</w:t>
                </w:r>
              </w:p>
            </w:tc>
          </w:sdtContent>
        </w:sdt>
      </w:tr>
      <w:tr w:rsidRPr="00896047" w:rsidR="00F5324A" w:rsidTr="6D3F67FB" w14:paraId="6D290451" w14:textId="77777777">
        <w:tc>
          <w:tcPr>
            <w:tcW w:w="1809" w:type="dxa"/>
            <w:vMerge/>
            <w:tcMar/>
          </w:tcPr>
          <w:p w:rsidRPr="00850E50" w:rsidR="00F5324A" w:rsidP="00C107F2" w:rsidRDefault="00F5324A" w14:paraId="6D29044E" w14:textId="77777777">
            <w:pPr>
              <w:rPr>
                <w:rFonts w:ascii="Arial" w:hAnsi="Arial" w:cs="Arial"/>
                <w:b/>
                <w:sz w:val="24"/>
                <w:szCs w:val="24"/>
              </w:rPr>
            </w:pPr>
          </w:p>
        </w:tc>
        <w:tc>
          <w:tcPr>
            <w:tcW w:w="5812" w:type="dxa"/>
            <w:gridSpan w:val="2"/>
            <w:tcMar/>
          </w:tcPr>
          <w:p w:rsidRPr="00850E50" w:rsidR="00F5324A" w:rsidP="00F5324A" w:rsidRDefault="00F5324A" w14:paraId="6D29044F" w14:textId="77777777">
            <w:pPr>
              <w:rPr>
                <w:rFonts w:ascii="Arial" w:hAnsi="Arial" w:cs="Arial"/>
                <w:sz w:val="24"/>
                <w:szCs w:val="24"/>
              </w:rPr>
            </w:pPr>
            <w:r w:rsidRPr="6D3F67FB" w:rsidR="00F5324A">
              <w:rPr>
                <w:rFonts w:ascii="Arial" w:hAnsi="Arial"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F57042" w14:paraId="6D290450" w14:textId="77777777">
                <w:pPr>
                  <w:jc w:val="center"/>
                  <w:rPr>
                    <w:rFonts w:ascii="Arial" w:hAnsi="Arial" w:cs="Arial"/>
                    <w:sz w:val="24"/>
                    <w:szCs w:val="24"/>
                  </w:rPr>
                </w:pPr>
                <w:r w:rsidRPr="6D3F67FB" w:rsidR="00F57042">
                  <w:rPr>
                    <w:rFonts w:ascii="Segoe UI Symbol" w:hAnsi="Segoe UI Symbol" w:eastAsia="MS Gothic" w:cs="Segoe UI Symbol"/>
                    <w:sz w:val="24"/>
                    <w:szCs w:val="24"/>
                  </w:rPr>
                  <w:t>☐</w:t>
                </w:r>
              </w:p>
            </w:tc>
          </w:sdtContent>
        </w:sdt>
      </w:tr>
      <w:tr w:rsidRPr="00896047" w:rsidR="00F5324A" w:rsidTr="6D3F67FB" w14:paraId="6D290455" w14:textId="77777777">
        <w:tc>
          <w:tcPr>
            <w:tcW w:w="1809" w:type="dxa"/>
            <w:vMerge/>
            <w:tcMar/>
          </w:tcPr>
          <w:p w:rsidRPr="00850E50" w:rsidR="00F5324A" w:rsidP="00C107F2" w:rsidRDefault="00F5324A" w14:paraId="6D290452" w14:textId="77777777">
            <w:pPr>
              <w:rPr>
                <w:rFonts w:ascii="Arial" w:hAnsi="Arial" w:cs="Arial"/>
                <w:b/>
                <w:sz w:val="24"/>
                <w:szCs w:val="24"/>
              </w:rPr>
            </w:pPr>
          </w:p>
        </w:tc>
        <w:tc>
          <w:tcPr>
            <w:tcW w:w="5812" w:type="dxa"/>
            <w:gridSpan w:val="2"/>
            <w:tcMar/>
          </w:tcPr>
          <w:p w:rsidRPr="00850E50" w:rsidR="00F5324A" w:rsidP="00F5324A" w:rsidRDefault="00F5324A" w14:paraId="6D290453" w14:textId="77777777">
            <w:pPr>
              <w:rPr>
                <w:rFonts w:ascii="Arial" w:hAnsi="Arial" w:cs="Arial"/>
                <w:b/>
                <w:sz w:val="24"/>
                <w:szCs w:val="24"/>
              </w:rPr>
            </w:pPr>
            <w:r w:rsidRPr="00850E50">
              <w:rPr>
                <w:rFonts w:ascii="Arial" w:hAnsi="Arial" w:cs="Arial"/>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54"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59" w14:textId="77777777">
        <w:tc>
          <w:tcPr>
            <w:tcW w:w="1809" w:type="dxa"/>
            <w:vMerge/>
            <w:tcMar/>
          </w:tcPr>
          <w:p w:rsidRPr="00850E50" w:rsidR="00F5324A" w:rsidP="00C107F2" w:rsidRDefault="00F5324A" w14:paraId="6D290456" w14:textId="77777777">
            <w:pPr>
              <w:rPr>
                <w:rFonts w:ascii="Arial" w:hAnsi="Arial" w:cs="Arial"/>
                <w:b/>
                <w:sz w:val="24"/>
                <w:szCs w:val="24"/>
              </w:rPr>
            </w:pPr>
          </w:p>
        </w:tc>
        <w:tc>
          <w:tcPr>
            <w:tcW w:w="5812" w:type="dxa"/>
            <w:gridSpan w:val="2"/>
            <w:tcMar/>
          </w:tcPr>
          <w:p w:rsidRPr="00850E50" w:rsidR="00F5324A" w:rsidP="00F5324A" w:rsidRDefault="00F5324A" w14:paraId="6D290457" w14:textId="77777777">
            <w:pPr>
              <w:rPr>
                <w:rFonts w:ascii="Arial" w:hAnsi="Arial" w:cs="Arial"/>
                <w:b/>
                <w:sz w:val="24"/>
                <w:szCs w:val="24"/>
              </w:rPr>
            </w:pPr>
            <w:r w:rsidRPr="00850E50">
              <w:rPr>
                <w:rFonts w:ascii="Arial" w:hAnsi="Arial" w:cs="Arial"/>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58"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5D" w14:textId="77777777">
        <w:tc>
          <w:tcPr>
            <w:tcW w:w="1809" w:type="dxa"/>
            <w:vMerge/>
            <w:tcMar/>
          </w:tcPr>
          <w:p w:rsidRPr="00850E50" w:rsidR="00F5324A" w:rsidP="00C107F2" w:rsidRDefault="00F5324A" w14:paraId="6D29045A" w14:textId="77777777">
            <w:pPr>
              <w:rPr>
                <w:rFonts w:ascii="Arial" w:hAnsi="Arial" w:cs="Arial"/>
                <w:b/>
                <w:sz w:val="24"/>
                <w:szCs w:val="24"/>
              </w:rPr>
            </w:pPr>
          </w:p>
        </w:tc>
        <w:tc>
          <w:tcPr>
            <w:tcW w:w="5812" w:type="dxa"/>
            <w:gridSpan w:val="2"/>
            <w:tcMar/>
          </w:tcPr>
          <w:p w:rsidRPr="00850E50" w:rsidR="00F5324A" w:rsidP="00F5324A" w:rsidRDefault="00F5324A" w14:paraId="6D29045B" w14:textId="77777777">
            <w:pPr>
              <w:rPr>
                <w:rFonts w:ascii="Arial" w:hAnsi="Arial" w:cs="Arial"/>
                <w:b/>
                <w:sz w:val="24"/>
                <w:szCs w:val="24"/>
              </w:rPr>
            </w:pPr>
            <w:r w:rsidRPr="00850E50">
              <w:rPr>
                <w:rFonts w:ascii="Arial" w:hAnsi="Arial"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5C"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5F" w14:textId="77777777">
        <w:tc>
          <w:tcPr>
            <w:tcW w:w="9245" w:type="dxa"/>
            <w:gridSpan w:val="4"/>
            <w:shd w:val="clear" w:color="auto" w:fill="D5DCE4" w:themeFill="text2" w:themeFillTint="33"/>
            <w:tcMar/>
          </w:tcPr>
          <w:p w:rsidRPr="00850E50" w:rsidR="00F5324A" w:rsidP="00C107F2" w:rsidRDefault="00F5324A" w14:paraId="6D29045E" w14:textId="77777777">
            <w:pPr>
              <w:rPr>
                <w:rFonts w:ascii="Arial" w:hAnsi="Arial" w:cs="Arial"/>
                <w:b/>
                <w:sz w:val="24"/>
                <w:szCs w:val="24"/>
              </w:rPr>
            </w:pPr>
            <w:r w:rsidRPr="00850E50">
              <w:rPr>
                <w:rFonts w:ascii="Arial" w:hAnsi="Arial" w:cs="Arial"/>
                <w:b/>
                <w:sz w:val="24"/>
                <w:szCs w:val="24"/>
              </w:rPr>
              <w:t>Health and Care Standards</w:t>
            </w:r>
          </w:p>
        </w:tc>
      </w:tr>
      <w:tr w:rsidRPr="00896047" w:rsidR="00F5324A" w:rsidTr="6D3F67FB" w14:paraId="6D290463" w14:textId="77777777">
        <w:tc>
          <w:tcPr>
            <w:tcW w:w="1809" w:type="dxa"/>
            <w:vMerge w:val="restart"/>
            <w:tcMar/>
          </w:tcPr>
          <w:p w:rsidRPr="00850E50" w:rsidR="00F5324A" w:rsidP="00F5324A" w:rsidRDefault="00133EA1" w14:paraId="6D290460" w14:textId="77777777">
            <w:pPr>
              <w:rPr>
                <w:rFonts w:ascii="Arial" w:hAnsi="Arial" w:cs="Arial"/>
                <w:sz w:val="24"/>
                <w:szCs w:val="24"/>
              </w:rPr>
            </w:pPr>
            <w:r w:rsidRPr="6D3F67FB" w:rsidR="00133EA1">
              <w:rPr>
                <w:rFonts w:ascii="Arial" w:hAnsi="Arial" w:cs="Arial"/>
                <w:b w:val="1"/>
                <w:bCs w:val="1"/>
                <w:i w:val="1"/>
                <w:iCs w:val="1"/>
                <w:sz w:val="24"/>
                <w:szCs w:val="24"/>
              </w:rPr>
              <w:t>(please choose)</w:t>
            </w:r>
          </w:p>
        </w:tc>
        <w:tc>
          <w:tcPr>
            <w:tcW w:w="5812" w:type="dxa"/>
            <w:gridSpan w:val="2"/>
            <w:tcMar/>
          </w:tcPr>
          <w:p w:rsidRPr="00850E50" w:rsidR="00F5324A" w:rsidP="00C107F2" w:rsidRDefault="00F5324A" w14:paraId="6D290461" w14:textId="77777777">
            <w:pPr>
              <w:rPr>
                <w:rFonts w:ascii="Arial" w:hAnsi="Arial" w:cs="Arial"/>
                <w:sz w:val="24"/>
                <w:szCs w:val="24"/>
              </w:rPr>
            </w:pPr>
            <w:r w:rsidRPr="6D3F67FB" w:rsidR="00F5324A">
              <w:rPr>
                <w:rFonts w:ascii="Arial" w:hAnsi="Arial" w:cs="Arial"/>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62" w14:textId="77777777">
                <w:pPr>
                  <w:jc w:val="center"/>
                  <w:rPr>
                    <w:rFonts w:ascii="Arial" w:hAnsi="Arial" w:cs="Arial"/>
                    <w:sz w:val="24"/>
                    <w:szCs w:val="24"/>
                  </w:rPr>
                </w:pPr>
                <w:r w:rsidRPr="6D3F67FB" w:rsidR="00133EA1">
                  <w:rPr>
                    <w:rFonts w:ascii="Segoe UI Symbol" w:hAnsi="Segoe UI Symbol" w:eastAsia="MS Gothic" w:cs="Segoe UI Symbol"/>
                    <w:sz w:val="24"/>
                    <w:szCs w:val="24"/>
                  </w:rPr>
                  <w:t>☐</w:t>
                </w:r>
              </w:p>
            </w:tc>
          </w:sdtContent>
        </w:sdt>
      </w:tr>
      <w:tr w:rsidRPr="00896047" w:rsidR="00F5324A" w:rsidTr="6D3F67FB" w14:paraId="6D290467" w14:textId="77777777">
        <w:tc>
          <w:tcPr>
            <w:tcW w:w="1809" w:type="dxa"/>
            <w:vMerge/>
            <w:tcMar/>
          </w:tcPr>
          <w:p w:rsidRPr="00850E50" w:rsidR="00F5324A" w:rsidP="00F5324A" w:rsidRDefault="00F5324A" w14:paraId="6D290464" w14:textId="77777777">
            <w:pPr>
              <w:rPr>
                <w:rFonts w:ascii="Arial" w:hAnsi="Arial" w:cs="Arial"/>
                <w:b/>
                <w:sz w:val="24"/>
                <w:szCs w:val="24"/>
              </w:rPr>
            </w:pPr>
          </w:p>
        </w:tc>
        <w:tc>
          <w:tcPr>
            <w:tcW w:w="5812" w:type="dxa"/>
            <w:gridSpan w:val="2"/>
            <w:tcMar/>
          </w:tcPr>
          <w:p w:rsidRPr="00850E50" w:rsidR="00F5324A" w:rsidP="00F5324A" w:rsidRDefault="00F5324A" w14:paraId="6D290465" w14:textId="77777777">
            <w:pPr>
              <w:rPr>
                <w:rFonts w:ascii="Arial" w:hAnsi="Arial" w:cs="Arial"/>
                <w:b/>
                <w:sz w:val="24"/>
                <w:szCs w:val="24"/>
              </w:rPr>
            </w:pPr>
            <w:r w:rsidRPr="00850E50">
              <w:rPr>
                <w:rFonts w:ascii="Arial" w:hAnsi="Arial" w:cs="Arial"/>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F57042" w14:paraId="6D290466"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6B" w14:textId="77777777">
        <w:tc>
          <w:tcPr>
            <w:tcW w:w="1809" w:type="dxa"/>
            <w:vMerge/>
            <w:tcMar/>
          </w:tcPr>
          <w:p w:rsidRPr="00850E50" w:rsidR="00F5324A" w:rsidP="00F5324A" w:rsidRDefault="00F5324A" w14:paraId="6D290468" w14:textId="77777777">
            <w:pPr>
              <w:rPr>
                <w:rFonts w:ascii="Arial" w:hAnsi="Arial" w:cs="Arial"/>
                <w:b/>
                <w:sz w:val="24"/>
                <w:szCs w:val="24"/>
              </w:rPr>
            </w:pPr>
          </w:p>
        </w:tc>
        <w:tc>
          <w:tcPr>
            <w:tcW w:w="5812" w:type="dxa"/>
            <w:gridSpan w:val="2"/>
            <w:tcMar/>
          </w:tcPr>
          <w:p w:rsidRPr="00850E50" w:rsidR="00F5324A" w:rsidP="00F5324A" w:rsidRDefault="00F5324A" w14:paraId="6D290469" w14:textId="39F76EE0">
            <w:pPr>
              <w:rPr>
                <w:rFonts w:ascii="Arial" w:hAnsi="Arial" w:cs="Arial"/>
                <w:b/>
                <w:sz w:val="24"/>
                <w:szCs w:val="24"/>
              </w:rPr>
            </w:pPr>
            <w:r w:rsidRPr="00850E50">
              <w:rPr>
                <w:rFonts w:ascii="Arial" w:hAnsi="Arial" w:cs="Arial"/>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6A"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6F" w14:textId="77777777">
        <w:tc>
          <w:tcPr>
            <w:tcW w:w="1809" w:type="dxa"/>
            <w:vMerge/>
            <w:tcMar/>
          </w:tcPr>
          <w:p w:rsidRPr="00850E50" w:rsidR="00F5324A" w:rsidP="00F5324A" w:rsidRDefault="00F5324A" w14:paraId="6D29046C" w14:textId="77777777">
            <w:pPr>
              <w:rPr>
                <w:rFonts w:ascii="Arial" w:hAnsi="Arial" w:cs="Arial"/>
                <w:b/>
                <w:sz w:val="24"/>
                <w:szCs w:val="24"/>
              </w:rPr>
            </w:pPr>
          </w:p>
        </w:tc>
        <w:tc>
          <w:tcPr>
            <w:tcW w:w="5812" w:type="dxa"/>
            <w:gridSpan w:val="2"/>
            <w:tcMar/>
          </w:tcPr>
          <w:p w:rsidRPr="00850E50" w:rsidR="00F5324A" w:rsidP="00F5324A" w:rsidRDefault="00F5324A" w14:paraId="6D29046D" w14:textId="77777777">
            <w:pPr>
              <w:rPr>
                <w:rFonts w:ascii="Arial" w:hAnsi="Arial" w:cs="Arial"/>
                <w:b/>
                <w:sz w:val="24"/>
                <w:szCs w:val="24"/>
              </w:rPr>
            </w:pPr>
            <w:r w:rsidRPr="00850E50">
              <w:rPr>
                <w:rFonts w:ascii="Arial" w:hAnsi="Arial" w:cs="Arial"/>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6E"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73" w14:textId="77777777">
        <w:tc>
          <w:tcPr>
            <w:tcW w:w="1809" w:type="dxa"/>
            <w:vMerge/>
            <w:tcMar/>
          </w:tcPr>
          <w:p w:rsidRPr="00850E50" w:rsidR="00F5324A" w:rsidP="00F5324A" w:rsidRDefault="00F5324A" w14:paraId="6D290470" w14:textId="77777777">
            <w:pPr>
              <w:rPr>
                <w:rFonts w:ascii="Arial" w:hAnsi="Arial" w:cs="Arial"/>
                <w:b/>
                <w:sz w:val="24"/>
                <w:szCs w:val="24"/>
              </w:rPr>
            </w:pPr>
          </w:p>
        </w:tc>
        <w:tc>
          <w:tcPr>
            <w:tcW w:w="5812" w:type="dxa"/>
            <w:gridSpan w:val="2"/>
            <w:tcMar/>
          </w:tcPr>
          <w:p w:rsidRPr="00850E50" w:rsidR="00F5324A" w:rsidP="00F5324A" w:rsidRDefault="00F5324A" w14:paraId="6D290471" w14:textId="77777777">
            <w:pPr>
              <w:rPr>
                <w:rFonts w:ascii="Arial" w:hAnsi="Arial" w:cs="Arial"/>
                <w:b/>
                <w:sz w:val="24"/>
                <w:szCs w:val="24"/>
              </w:rPr>
            </w:pPr>
            <w:r w:rsidRPr="00850E50">
              <w:rPr>
                <w:rFonts w:ascii="Arial" w:hAnsi="Arial" w:cs="Arial"/>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72"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77" w14:textId="77777777">
        <w:tc>
          <w:tcPr>
            <w:tcW w:w="1809" w:type="dxa"/>
            <w:vMerge/>
            <w:tcMar/>
          </w:tcPr>
          <w:p w:rsidRPr="00850E50" w:rsidR="00F5324A" w:rsidP="00F5324A" w:rsidRDefault="00F5324A" w14:paraId="6D290474" w14:textId="77777777">
            <w:pPr>
              <w:rPr>
                <w:rFonts w:ascii="Arial" w:hAnsi="Arial" w:cs="Arial"/>
                <w:b/>
                <w:sz w:val="24"/>
                <w:szCs w:val="24"/>
              </w:rPr>
            </w:pPr>
          </w:p>
        </w:tc>
        <w:tc>
          <w:tcPr>
            <w:tcW w:w="5812" w:type="dxa"/>
            <w:gridSpan w:val="2"/>
            <w:tcMar/>
          </w:tcPr>
          <w:p w:rsidRPr="00850E50" w:rsidR="00F5324A" w:rsidP="00F5324A" w:rsidRDefault="00F5324A" w14:paraId="6D290475" w14:textId="77777777">
            <w:pPr>
              <w:rPr>
                <w:rFonts w:ascii="Arial" w:hAnsi="Arial" w:cs="Arial"/>
                <w:b/>
                <w:sz w:val="24"/>
                <w:szCs w:val="24"/>
              </w:rPr>
            </w:pPr>
            <w:r w:rsidRPr="00850E50">
              <w:rPr>
                <w:rFonts w:ascii="Arial" w:hAnsi="Arial" w:cs="Arial"/>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76"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7B" w14:textId="77777777">
        <w:tc>
          <w:tcPr>
            <w:tcW w:w="1809" w:type="dxa"/>
            <w:vMerge/>
            <w:tcMar/>
          </w:tcPr>
          <w:p w:rsidRPr="00850E50" w:rsidR="00F5324A" w:rsidP="00F5324A" w:rsidRDefault="00F5324A" w14:paraId="6D290478" w14:textId="77777777">
            <w:pPr>
              <w:rPr>
                <w:rFonts w:ascii="Arial" w:hAnsi="Arial" w:cs="Arial"/>
                <w:b/>
                <w:sz w:val="24"/>
                <w:szCs w:val="24"/>
              </w:rPr>
            </w:pPr>
          </w:p>
        </w:tc>
        <w:tc>
          <w:tcPr>
            <w:tcW w:w="5812" w:type="dxa"/>
            <w:gridSpan w:val="2"/>
            <w:tcMar/>
          </w:tcPr>
          <w:p w:rsidRPr="00850E50" w:rsidR="00F5324A" w:rsidP="00F5324A" w:rsidRDefault="00F5324A" w14:paraId="6D290479" w14:textId="77777777">
            <w:pPr>
              <w:rPr>
                <w:rFonts w:ascii="Arial" w:hAnsi="Arial" w:cs="Arial"/>
                <w:b/>
                <w:sz w:val="24"/>
                <w:szCs w:val="24"/>
              </w:rPr>
            </w:pPr>
            <w:r w:rsidRPr="00850E50">
              <w:rPr>
                <w:rFonts w:ascii="Arial" w:hAnsi="Arial" w:cs="Arial"/>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850E50" w:rsidR="00F5324A" w:rsidP="00133EA1" w:rsidRDefault="00133EA1" w14:paraId="6D29047A" w14:textId="77777777">
                <w:pPr>
                  <w:jc w:val="center"/>
                  <w:rPr>
                    <w:rFonts w:ascii="Arial" w:hAnsi="Arial" w:cs="Arial"/>
                    <w:b/>
                    <w:sz w:val="24"/>
                    <w:szCs w:val="24"/>
                  </w:rPr>
                </w:pPr>
                <w:r w:rsidRPr="00850E50">
                  <w:rPr>
                    <w:rFonts w:ascii="Segoe UI Symbol" w:hAnsi="Segoe UI Symbol" w:eastAsia="MS Gothic" w:cs="Segoe UI Symbol"/>
                    <w:sz w:val="24"/>
                    <w:szCs w:val="24"/>
                  </w:rPr>
                  <w:t>☐</w:t>
                </w:r>
              </w:p>
            </w:tc>
          </w:sdtContent>
        </w:sdt>
      </w:tr>
      <w:tr w:rsidRPr="00896047" w:rsidR="00F5324A" w:rsidTr="6D3F67FB" w14:paraId="6D29047D" w14:textId="77777777">
        <w:tc>
          <w:tcPr>
            <w:tcW w:w="9245" w:type="dxa"/>
            <w:gridSpan w:val="4"/>
            <w:shd w:val="clear" w:color="auto" w:fill="D5DCE4" w:themeFill="text2" w:themeFillTint="33"/>
            <w:tcMar/>
          </w:tcPr>
          <w:p w:rsidRPr="00850E50" w:rsidR="00F5324A" w:rsidP="00F5324A" w:rsidRDefault="00F5324A" w14:paraId="6D29047C" w14:textId="77777777">
            <w:pPr>
              <w:rPr>
                <w:rFonts w:ascii="Arial" w:hAnsi="Arial" w:cs="Arial"/>
                <w:b/>
                <w:sz w:val="24"/>
                <w:szCs w:val="24"/>
              </w:rPr>
            </w:pPr>
            <w:r w:rsidRPr="00850E50">
              <w:rPr>
                <w:rFonts w:ascii="Arial" w:hAnsi="Arial" w:cs="Arial"/>
                <w:b/>
                <w:sz w:val="24"/>
                <w:szCs w:val="24"/>
              </w:rPr>
              <w:t>Quality, Safety and Patient Experience</w:t>
            </w:r>
          </w:p>
        </w:tc>
      </w:tr>
      <w:tr w:rsidRPr="00896047" w:rsidR="00F5324A" w:rsidTr="6D3F67FB" w14:paraId="6D290480" w14:textId="77777777">
        <w:tc>
          <w:tcPr>
            <w:tcW w:w="9245" w:type="dxa"/>
            <w:gridSpan w:val="4"/>
            <w:tcMar/>
          </w:tcPr>
          <w:p w:rsidRPr="00850E50" w:rsidR="00F5324A" w:rsidP="00916EE3" w:rsidRDefault="00916EE3" w14:paraId="13F41296" w14:textId="77777777">
            <w:pPr>
              <w:rPr>
                <w:rFonts w:ascii="Arial" w:hAnsi="Arial" w:cs="Arial"/>
                <w:b/>
                <w:sz w:val="24"/>
                <w:szCs w:val="24"/>
              </w:rPr>
            </w:pPr>
            <w:r w:rsidRPr="00850E50">
              <w:rPr>
                <w:rFonts w:ascii="Arial" w:hAnsi="Arial" w:cs="Arial"/>
                <w:sz w:val="24"/>
                <w:szCs w:val="24"/>
              </w:rPr>
              <w:t>Financial Governance supports quality, safety, and patient experience</w:t>
            </w:r>
            <w:r w:rsidRPr="00850E50">
              <w:rPr>
                <w:rFonts w:ascii="Arial" w:hAnsi="Arial" w:cs="Arial"/>
                <w:b/>
                <w:sz w:val="24"/>
                <w:szCs w:val="24"/>
              </w:rPr>
              <w:t xml:space="preserve"> </w:t>
            </w:r>
          </w:p>
          <w:p w:rsidRPr="00850E50" w:rsidR="00916EE3" w:rsidP="00916EE3" w:rsidRDefault="00916EE3" w14:paraId="6D29047F" w14:textId="46325502">
            <w:pPr>
              <w:rPr>
                <w:rFonts w:ascii="Arial" w:hAnsi="Arial" w:cs="Arial"/>
                <w:b/>
                <w:sz w:val="24"/>
                <w:szCs w:val="24"/>
              </w:rPr>
            </w:pPr>
          </w:p>
        </w:tc>
      </w:tr>
      <w:tr w:rsidRPr="00896047" w:rsidR="00F5324A" w:rsidTr="6D3F67FB" w14:paraId="6D290482" w14:textId="77777777">
        <w:tc>
          <w:tcPr>
            <w:tcW w:w="9245" w:type="dxa"/>
            <w:gridSpan w:val="4"/>
            <w:shd w:val="clear" w:color="auto" w:fill="D5DCE4" w:themeFill="text2" w:themeFillTint="33"/>
            <w:tcMar/>
          </w:tcPr>
          <w:p w:rsidRPr="00850E50" w:rsidR="00F5324A" w:rsidP="00F5324A" w:rsidRDefault="00F5324A" w14:paraId="6D290481" w14:textId="77777777">
            <w:pPr>
              <w:rPr>
                <w:rFonts w:ascii="Arial" w:hAnsi="Arial" w:cs="Arial"/>
                <w:b/>
                <w:sz w:val="24"/>
                <w:szCs w:val="24"/>
              </w:rPr>
            </w:pPr>
            <w:r w:rsidRPr="00850E50">
              <w:rPr>
                <w:rFonts w:ascii="Arial" w:hAnsi="Arial" w:cs="Arial"/>
                <w:b/>
                <w:sz w:val="24"/>
                <w:szCs w:val="24"/>
              </w:rPr>
              <w:t>Financial Implications</w:t>
            </w:r>
          </w:p>
        </w:tc>
      </w:tr>
      <w:tr w:rsidRPr="00896047" w:rsidR="00F5324A" w:rsidTr="6D3F67FB" w14:paraId="6D290487" w14:textId="77777777">
        <w:tc>
          <w:tcPr>
            <w:tcW w:w="9245" w:type="dxa"/>
            <w:gridSpan w:val="4"/>
            <w:tcMar/>
          </w:tcPr>
          <w:p w:rsidRPr="00850E50" w:rsidR="00916EE3" w:rsidP="00916EE3" w:rsidRDefault="00916EE3" w14:paraId="7929A21B" w14:textId="77777777">
            <w:pPr>
              <w:ind w:right="57"/>
              <w:rPr>
                <w:rFonts w:ascii="Arial" w:hAnsi="Arial" w:cs="Arial"/>
                <w:sz w:val="24"/>
                <w:szCs w:val="24"/>
              </w:rPr>
            </w:pPr>
            <w:r w:rsidRPr="6D3F67FB" w:rsidR="00916EE3">
              <w:rPr>
                <w:rFonts w:ascii="Arial" w:hAnsi="Arial" w:cs="Arial"/>
                <w:sz w:val="24"/>
                <w:szCs w:val="24"/>
              </w:rPr>
              <w:t>The Board is reporting a forecast year-end deficit financial outturn.</w:t>
            </w:r>
          </w:p>
          <w:p w:rsidRPr="00850E50" w:rsidR="00F5324A" w:rsidP="00F5324A" w:rsidRDefault="00F5324A" w14:paraId="6D290486" w14:textId="77777777">
            <w:pPr>
              <w:ind w:right="96"/>
              <w:rPr>
                <w:rFonts w:ascii="Arial" w:hAnsi="Arial" w:cs="Arial"/>
                <w:color w:val="FF0000"/>
                <w:sz w:val="24"/>
                <w:szCs w:val="24"/>
              </w:rPr>
            </w:pPr>
          </w:p>
        </w:tc>
      </w:tr>
      <w:tr w:rsidRPr="00896047" w:rsidR="00F5324A" w:rsidTr="6D3F67FB" w14:paraId="6D290489" w14:textId="77777777">
        <w:tc>
          <w:tcPr>
            <w:tcW w:w="9245" w:type="dxa"/>
            <w:gridSpan w:val="4"/>
            <w:shd w:val="clear" w:color="auto" w:fill="D5DCE4" w:themeFill="text2" w:themeFillTint="33"/>
            <w:tcMar/>
          </w:tcPr>
          <w:p w:rsidRPr="00850E50" w:rsidR="00F5324A" w:rsidP="00F5324A" w:rsidRDefault="00F5324A" w14:paraId="6D290488" w14:textId="77777777">
            <w:pPr>
              <w:keepNext/>
              <w:keepLines/>
              <w:ind w:right="96"/>
              <w:rPr>
                <w:rFonts w:ascii="Arial" w:hAnsi="Arial" w:cs="Arial"/>
                <w:b/>
                <w:sz w:val="24"/>
                <w:szCs w:val="24"/>
              </w:rPr>
            </w:pPr>
            <w:r w:rsidRPr="00850E50">
              <w:rPr>
                <w:rFonts w:ascii="Arial" w:hAnsi="Arial" w:cs="Arial"/>
                <w:b/>
                <w:sz w:val="24"/>
                <w:szCs w:val="24"/>
              </w:rPr>
              <w:t>Legal Implications (including equality and diversity assessment)</w:t>
            </w:r>
          </w:p>
        </w:tc>
      </w:tr>
      <w:tr w:rsidRPr="00896047" w:rsidR="00F5324A" w:rsidTr="6D3F67FB" w14:paraId="6D29048C" w14:textId="77777777">
        <w:tc>
          <w:tcPr>
            <w:tcW w:w="9245" w:type="dxa"/>
            <w:gridSpan w:val="4"/>
            <w:tcMar/>
          </w:tcPr>
          <w:p w:rsidRPr="00850E50" w:rsidR="00916EE3" w:rsidP="00916EE3" w:rsidRDefault="00916EE3" w14:paraId="29CDB190" w14:textId="77777777">
            <w:pPr>
              <w:ind w:right="57"/>
              <w:rPr>
                <w:rFonts w:ascii="Arial" w:hAnsi="Arial" w:cs="Arial"/>
                <w:sz w:val="24"/>
                <w:szCs w:val="24"/>
              </w:rPr>
            </w:pPr>
            <w:r w:rsidRPr="6D3F67FB" w:rsidR="00916EE3">
              <w:rPr>
                <w:rFonts w:ascii="Arial" w:hAnsi="Arial" w:cs="Arial"/>
                <w:sz w:val="24"/>
                <w:szCs w:val="24"/>
              </w:rPr>
              <w:t xml:space="preserve">No implications </w:t>
            </w:r>
          </w:p>
          <w:p w:rsidRPr="00850E50" w:rsidR="00F5324A" w:rsidP="00F5324A" w:rsidRDefault="00F5324A" w14:paraId="6D29048B" w14:textId="77777777">
            <w:pPr>
              <w:ind w:right="96"/>
              <w:rPr>
                <w:rFonts w:ascii="Arial" w:hAnsi="Arial" w:cs="Arial"/>
                <w:color w:val="FF0000"/>
                <w:sz w:val="24"/>
                <w:szCs w:val="24"/>
              </w:rPr>
            </w:pPr>
          </w:p>
        </w:tc>
      </w:tr>
      <w:tr w:rsidRPr="00896047" w:rsidR="00F5324A" w:rsidTr="6D3F67FB" w14:paraId="6D29048E" w14:textId="77777777">
        <w:tc>
          <w:tcPr>
            <w:tcW w:w="9245" w:type="dxa"/>
            <w:gridSpan w:val="4"/>
            <w:shd w:val="clear" w:color="auto" w:fill="D5DCE4" w:themeFill="text2" w:themeFillTint="33"/>
            <w:tcMar/>
          </w:tcPr>
          <w:p w:rsidRPr="00850E50" w:rsidR="00F5324A" w:rsidP="00F5324A" w:rsidRDefault="00F5324A" w14:paraId="6D29048D" w14:textId="77777777">
            <w:pPr>
              <w:ind w:right="96"/>
              <w:rPr>
                <w:rFonts w:ascii="Arial" w:hAnsi="Arial" w:cs="Arial"/>
                <w:b/>
                <w:color w:val="FF0000"/>
                <w:sz w:val="24"/>
                <w:szCs w:val="24"/>
              </w:rPr>
            </w:pPr>
            <w:r w:rsidRPr="00850E50">
              <w:rPr>
                <w:rFonts w:ascii="Arial" w:hAnsi="Arial" w:cs="Arial"/>
                <w:b/>
                <w:sz w:val="24"/>
                <w:szCs w:val="24"/>
              </w:rPr>
              <w:t>Staffing Implications</w:t>
            </w:r>
          </w:p>
        </w:tc>
      </w:tr>
      <w:tr w:rsidRPr="00896047" w:rsidR="00F5324A" w:rsidTr="6D3F67FB" w14:paraId="6D290491" w14:textId="77777777">
        <w:tc>
          <w:tcPr>
            <w:tcW w:w="9245" w:type="dxa"/>
            <w:gridSpan w:val="4"/>
            <w:tcMar/>
          </w:tcPr>
          <w:p w:rsidRPr="00850E50" w:rsidR="00916EE3" w:rsidP="00916EE3" w:rsidRDefault="00916EE3" w14:paraId="1EB2BC99" w14:textId="77777777">
            <w:pPr>
              <w:ind w:right="57"/>
              <w:rPr>
                <w:rFonts w:ascii="Arial" w:hAnsi="Arial" w:cs="Arial"/>
                <w:sz w:val="24"/>
                <w:szCs w:val="24"/>
              </w:rPr>
            </w:pPr>
            <w:r w:rsidRPr="6D3F67FB" w:rsidR="00916EE3">
              <w:rPr>
                <w:rFonts w:ascii="Arial" w:hAnsi="Arial" w:cs="Arial"/>
                <w:sz w:val="24"/>
                <w:szCs w:val="24"/>
              </w:rPr>
              <w:t xml:space="preserve">No implications </w:t>
            </w:r>
          </w:p>
          <w:p w:rsidRPr="00850E50" w:rsidR="00F5324A" w:rsidP="00762BBE" w:rsidRDefault="00F5324A" w14:paraId="6D290490" w14:textId="77777777">
            <w:pPr>
              <w:ind w:right="96"/>
              <w:rPr>
                <w:rFonts w:ascii="Arial" w:hAnsi="Arial" w:cs="Arial"/>
                <w:color w:val="FF0000"/>
                <w:sz w:val="24"/>
                <w:szCs w:val="24"/>
              </w:rPr>
            </w:pPr>
          </w:p>
        </w:tc>
      </w:tr>
      <w:tr w:rsidRPr="00896047" w:rsidR="00F5324A" w:rsidTr="6D3F67FB" w14:paraId="6D290493" w14:textId="77777777">
        <w:tc>
          <w:tcPr>
            <w:tcW w:w="9245" w:type="dxa"/>
            <w:gridSpan w:val="4"/>
            <w:shd w:val="clear" w:color="auto" w:fill="D5DCE4" w:themeFill="text2" w:themeFillTint="33"/>
            <w:tcMar/>
          </w:tcPr>
          <w:p w:rsidRPr="00850E50" w:rsidR="00F5324A" w:rsidP="00F5324A" w:rsidRDefault="00296CD9" w14:paraId="6D290492" w14:textId="77777777">
            <w:pPr>
              <w:ind w:right="96"/>
              <w:rPr>
                <w:rFonts w:ascii="Arial" w:hAnsi="Arial" w:cs="Arial"/>
                <w:b/>
                <w:color w:val="FF0000"/>
                <w:sz w:val="24"/>
                <w:szCs w:val="24"/>
              </w:rPr>
            </w:pPr>
            <w:r w:rsidRPr="00850E50">
              <w:rPr>
                <w:rFonts w:ascii="Arial" w:hAnsi="Arial" w:cs="Arial"/>
                <w:b/>
                <w:sz w:val="24"/>
                <w:szCs w:val="24"/>
              </w:rPr>
              <w:t>Long Term Implications (including the impact of the Well-being of Future Generations (Wales) Act 2015)</w:t>
            </w:r>
          </w:p>
        </w:tc>
      </w:tr>
      <w:tr w:rsidRPr="00896047" w:rsidR="00F5324A" w:rsidTr="6D3F67FB" w14:paraId="6D290496" w14:textId="77777777">
        <w:tc>
          <w:tcPr>
            <w:tcW w:w="9245" w:type="dxa"/>
            <w:gridSpan w:val="4"/>
            <w:tcMar/>
          </w:tcPr>
          <w:p w:rsidRPr="00850E50" w:rsidR="00916EE3" w:rsidP="00916EE3" w:rsidRDefault="00916EE3" w14:paraId="46D8D636" w14:textId="77777777">
            <w:pPr>
              <w:ind w:right="57"/>
              <w:rPr>
                <w:rFonts w:ascii="Arial" w:hAnsi="Arial" w:cs="Arial"/>
                <w:sz w:val="24"/>
                <w:szCs w:val="24"/>
              </w:rPr>
            </w:pPr>
            <w:r w:rsidRPr="6D3F67FB" w:rsidR="00916EE3">
              <w:rPr>
                <w:rFonts w:ascii="Arial" w:hAnsi="Arial" w:cs="Arial"/>
                <w:sz w:val="24"/>
                <w:szCs w:val="24"/>
              </w:rPr>
              <w:t xml:space="preserve">No implications </w:t>
            </w:r>
          </w:p>
          <w:p w:rsidRPr="00850E50" w:rsidR="00F5324A" w:rsidP="00F5324A" w:rsidRDefault="00F5324A" w14:paraId="6D290495" w14:textId="77777777">
            <w:pPr>
              <w:ind w:right="96"/>
              <w:rPr>
                <w:rFonts w:ascii="Arial" w:hAnsi="Arial" w:cs="Arial"/>
                <w:color w:val="FF0000"/>
                <w:sz w:val="24"/>
                <w:szCs w:val="24"/>
              </w:rPr>
            </w:pPr>
          </w:p>
        </w:tc>
      </w:tr>
      <w:tr w:rsidRPr="00896047" w:rsidR="00653AEC" w:rsidTr="6D3F67FB" w14:paraId="6D29049A" w14:textId="77777777">
        <w:tc>
          <w:tcPr>
            <w:tcW w:w="2470" w:type="dxa"/>
            <w:gridSpan w:val="2"/>
            <w:tcMar/>
          </w:tcPr>
          <w:p w:rsidRPr="00850E50" w:rsidR="00653AEC" w:rsidP="00653AEC" w:rsidRDefault="00653AEC" w14:paraId="6D290497" w14:textId="77777777">
            <w:pPr>
              <w:ind w:right="96"/>
              <w:rPr>
                <w:rFonts w:ascii="Arial" w:hAnsi="Arial" w:cs="Arial"/>
                <w:color w:val="FF0000"/>
                <w:sz w:val="24"/>
                <w:szCs w:val="24"/>
              </w:rPr>
            </w:pPr>
            <w:r w:rsidRPr="00850E50">
              <w:rPr>
                <w:rFonts w:ascii="Arial" w:hAnsi="Arial" w:cs="Arial"/>
                <w:b/>
                <w:color w:val="000000" w:themeColor="text1"/>
                <w:sz w:val="24"/>
                <w:szCs w:val="24"/>
              </w:rPr>
              <w:t>Report History</w:t>
            </w:r>
          </w:p>
        </w:tc>
        <w:tc>
          <w:tcPr>
            <w:tcW w:w="6775" w:type="dxa"/>
            <w:gridSpan w:val="2"/>
            <w:tcMar/>
          </w:tcPr>
          <w:p w:rsidRPr="00850E50" w:rsidR="00916EE3" w:rsidP="00653AEC" w:rsidRDefault="00916EE3" w14:paraId="6D290499" w14:textId="279D4AFC">
            <w:pPr>
              <w:ind w:right="96"/>
              <w:rPr>
                <w:rFonts w:ascii="Arial" w:hAnsi="Arial" w:cs="Arial"/>
                <w:color w:val="FF0000"/>
                <w:sz w:val="24"/>
                <w:szCs w:val="24"/>
              </w:rPr>
            </w:pPr>
            <w:r w:rsidRPr="00850E50">
              <w:rPr>
                <w:rFonts w:ascii="Arial" w:hAnsi="Arial" w:cs="Arial"/>
                <w:sz w:val="24"/>
                <w:szCs w:val="24"/>
              </w:rPr>
              <w:t>Updates on the financial position are provided at every meeting.</w:t>
            </w:r>
            <w:r w:rsidRPr="00850E50">
              <w:rPr>
                <w:rFonts w:ascii="Arial" w:hAnsi="Arial" w:cs="Arial"/>
                <w:color w:val="FF0000"/>
                <w:sz w:val="24"/>
                <w:szCs w:val="24"/>
              </w:rPr>
              <w:t xml:space="preserve"> </w:t>
            </w:r>
          </w:p>
        </w:tc>
      </w:tr>
      <w:tr w:rsidRPr="00896047" w:rsidR="00916EE3" w:rsidTr="6D3F67FB" w14:paraId="6D29049F" w14:textId="77777777">
        <w:tc>
          <w:tcPr>
            <w:tcW w:w="2470" w:type="dxa"/>
            <w:gridSpan w:val="2"/>
            <w:tcMar/>
          </w:tcPr>
          <w:p w:rsidRPr="00850E50" w:rsidR="00916EE3" w:rsidP="00916EE3" w:rsidRDefault="00916EE3" w14:paraId="6D29049B" w14:textId="77777777">
            <w:pPr>
              <w:ind w:right="96"/>
              <w:rPr>
                <w:rFonts w:ascii="Arial" w:hAnsi="Arial" w:cs="Arial"/>
                <w:b/>
                <w:color w:val="000000" w:themeColor="text1"/>
                <w:sz w:val="24"/>
                <w:szCs w:val="24"/>
              </w:rPr>
            </w:pPr>
            <w:r w:rsidRPr="00B56EB7">
              <w:rPr>
                <w:rFonts w:ascii="Arial" w:hAnsi="Arial" w:cs="Arial"/>
                <w:b/>
                <w:color w:val="000000" w:themeColor="text1"/>
                <w:sz w:val="24"/>
                <w:szCs w:val="24"/>
              </w:rPr>
              <w:t>Appendices</w:t>
            </w:r>
          </w:p>
        </w:tc>
        <w:tc>
          <w:tcPr>
            <w:tcW w:w="6775" w:type="dxa"/>
            <w:gridSpan w:val="2"/>
            <w:tcMar/>
          </w:tcPr>
          <w:p w:rsidRPr="00850E50" w:rsidR="00916EE3" w:rsidP="00916EE3" w:rsidRDefault="00916EE3" w14:paraId="3295D191" w14:textId="747F2B01">
            <w:pPr>
              <w:ind w:right="57"/>
              <w:rPr>
                <w:rFonts w:ascii="Arial" w:hAnsi="Arial" w:cs="Arial"/>
                <w:color w:val="000000" w:themeColor="text1"/>
                <w:sz w:val="24"/>
                <w:szCs w:val="24"/>
              </w:rPr>
            </w:pPr>
            <w:r w:rsidRPr="00850E50">
              <w:rPr>
                <w:rFonts w:ascii="Arial" w:hAnsi="Arial" w:cs="Arial"/>
                <w:color w:val="000000" w:themeColor="text1"/>
                <w:sz w:val="24"/>
                <w:szCs w:val="24"/>
              </w:rPr>
              <w:t xml:space="preserve">Appendix 1 – Variances by Area and Type of </w:t>
            </w:r>
            <w:r w:rsidRPr="00850E50" w:rsidR="003B0F22">
              <w:rPr>
                <w:rFonts w:ascii="Arial" w:hAnsi="Arial" w:cs="Arial"/>
                <w:color w:val="000000" w:themeColor="text1"/>
                <w:sz w:val="24"/>
                <w:szCs w:val="24"/>
              </w:rPr>
              <w:t>Expenditure</w:t>
            </w:r>
          </w:p>
          <w:p w:rsidRPr="00850E50" w:rsidR="00916EE3" w:rsidP="00916EE3" w:rsidRDefault="00916EE3" w14:paraId="389568F0" w14:textId="77777777">
            <w:pPr>
              <w:ind w:right="57"/>
              <w:rPr>
                <w:rFonts w:ascii="Arial" w:hAnsi="Arial" w:cs="Arial"/>
                <w:color w:val="000000" w:themeColor="text1"/>
                <w:sz w:val="24"/>
                <w:szCs w:val="24"/>
              </w:rPr>
            </w:pPr>
            <w:r w:rsidRPr="00850E50">
              <w:rPr>
                <w:rFonts w:ascii="Arial" w:hAnsi="Arial" w:cs="Arial"/>
                <w:color w:val="000000" w:themeColor="text1"/>
                <w:sz w:val="24"/>
                <w:szCs w:val="24"/>
              </w:rPr>
              <w:t>Appendix 2 – Reserves and Central Budgets</w:t>
            </w:r>
          </w:p>
          <w:p w:rsidRPr="00850E50" w:rsidR="00916EE3" w:rsidP="00916EE3" w:rsidRDefault="00916EE3" w14:paraId="56E7A10B" w14:textId="77777777">
            <w:pPr>
              <w:ind w:right="57"/>
              <w:rPr>
                <w:rFonts w:ascii="Arial" w:hAnsi="Arial" w:cs="Arial"/>
                <w:color w:val="000000" w:themeColor="text1"/>
                <w:sz w:val="24"/>
                <w:szCs w:val="24"/>
              </w:rPr>
            </w:pPr>
            <w:r w:rsidRPr="00850E50">
              <w:rPr>
                <w:rFonts w:ascii="Arial" w:hAnsi="Arial" w:cs="Arial"/>
                <w:color w:val="000000" w:themeColor="text1"/>
                <w:sz w:val="24"/>
                <w:szCs w:val="24"/>
              </w:rPr>
              <w:t>Appendix 3 – Savings</w:t>
            </w:r>
          </w:p>
          <w:p w:rsidRPr="00850E50" w:rsidR="00916EE3" w:rsidP="00955D93" w:rsidRDefault="00916EE3" w14:paraId="6D29049E" w14:textId="6B48B56D">
            <w:pPr>
              <w:ind w:right="57"/>
              <w:rPr>
                <w:rFonts w:ascii="Arial" w:hAnsi="Arial" w:cs="Arial"/>
                <w:color w:val="000000" w:themeColor="text1"/>
                <w:sz w:val="24"/>
                <w:szCs w:val="24"/>
              </w:rPr>
            </w:pPr>
            <w:r w:rsidRPr="00850E50">
              <w:rPr>
                <w:rFonts w:ascii="Arial" w:hAnsi="Arial" w:cs="Arial"/>
                <w:color w:val="000000" w:themeColor="text1"/>
                <w:sz w:val="24"/>
                <w:szCs w:val="24"/>
              </w:rPr>
              <w:t>Appendix 4 – Accountability Letters</w:t>
            </w:r>
          </w:p>
        </w:tc>
      </w:tr>
    </w:tbl>
    <w:p w:rsidRPr="00896047" w:rsidR="00D10ACC" w:rsidP="00CC4429" w:rsidRDefault="00D10ACC" w14:paraId="5726D00C" w14:textId="77777777">
      <w:pPr>
        <w:rPr>
          <w:rFonts w:ascii="Arial" w:hAnsi="Arial" w:cs="Arial"/>
          <w:b/>
          <w:sz w:val="24"/>
          <w:szCs w:val="24"/>
          <w:highlight w:val="yellow"/>
        </w:rPr>
      </w:pPr>
    </w:p>
    <w:p w:rsidRPr="00C90F74" w:rsidR="00916EE3" w:rsidP="00CC4429" w:rsidRDefault="00FA7848" w14:paraId="3764FC49" w14:textId="0F9EB8DE">
      <w:pPr>
        <w:rPr>
          <w:rFonts w:ascii="Arial" w:hAnsi="Arial" w:cs="Arial"/>
          <w:b/>
          <w:sz w:val="24"/>
          <w:szCs w:val="24"/>
        </w:rPr>
      </w:pPr>
      <w:r w:rsidRPr="00C90F74">
        <w:rPr>
          <w:rFonts w:ascii="Arial" w:hAnsi="Arial" w:cs="Arial"/>
          <w:b/>
          <w:sz w:val="24"/>
          <w:szCs w:val="24"/>
        </w:rPr>
        <w:lastRenderedPageBreak/>
        <w:t>APPEN</w:t>
      </w:r>
      <w:r w:rsidRPr="00C90F74" w:rsidR="00916EE3">
        <w:rPr>
          <w:rFonts w:ascii="Arial" w:hAnsi="Arial" w:cs="Arial"/>
          <w:b/>
          <w:sz w:val="24"/>
          <w:szCs w:val="24"/>
        </w:rPr>
        <w:t xml:space="preserve">DIX 1 – FURTHER DETAIL ON VARIANCES BY AREA &amp; TYPE OF </w:t>
      </w:r>
      <w:r w:rsidRPr="00C90F74" w:rsidR="003B0F22">
        <w:rPr>
          <w:rFonts w:ascii="Arial" w:hAnsi="Arial" w:cs="Arial"/>
          <w:b/>
          <w:sz w:val="24"/>
          <w:szCs w:val="24"/>
        </w:rPr>
        <w:t>EXPENDITURE</w:t>
      </w:r>
    </w:p>
    <w:p w:rsidRPr="00C90F74" w:rsidR="00955D93" w:rsidP="0031282D" w:rsidRDefault="00955D93" w14:paraId="3AD60312" w14:textId="42CF2341">
      <w:pPr>
        <w:pStyle w:val="ListParagraph"/>
        <w:numPr>
          <w:ilvl w:val="0"/>
          <w:numId w:val="5"/>
        </w:numPr>
        <w:spacing w:after="0" w:line="240" w:lineRule="auto"/>
        <w:ind w:left="0"/>
        <w:rPr>
          <w:rFonts w:ascii="Arial" w:hAnsi="Arial" w:cs="Arial"/>
          <w:b/>
          <w:sz w:val="24"/>
          <w:szCs w:val="24"/>
        </w:rPr>
      </w:pPr>
      <w:bookmarkStart w:name="_Hlk179812199" w:id="6"/>
      <w:r w:rsidRPr="00C90F74">
        <w:rPr>
          <w:rFonts w:ascii="Arial" w:hAnsi="Arial" w:cs="Arial"/>
          <w:b/>
          <w:sz w:val="24"/>
          <w:szCs w:val="24"/>
        </w:rPr>
        <w:t>Overview Financial Position</w:t>
      </w:r>
    </w:p>
    <w:bookmarkEnd w:id="6"/>
    <w:p w:rsidRPr="00896047" w:rsidR="00916EE3" w:rsidP="00CC4429" w:rsidRDefault="00916EE3" w14:paraId="382F4041" w14:textId="6CE98E24">
      <w:pPr>
        <w:pStyle w:val="ListParagraph"/>
        <w:spacing w:after="0" w:line="240" w:lineRule="auto"/>
        <w:ind w:left="0"/>
        <w:rPr>
          <w:rFonts w:ascii="Arial" w:hAnsi="Arial" w:cs="Arial"/>
          <w:b/>
          <w:sz w:val="24"/>
          <w:szCs w:val="24"/>
          <w:highlight w:val="yellow"/>
        </w:rPr>
      </w:pPr>
    </w:p>
    <w:p w:rsidRPr="00896047" w:rsidR="00955D93" w:rsidP="00C90F74" w:rsidRDefault="00C90F74" w14:paraId="2CA39E1B" w14:textId="0D2E402F">
      <w:pPr>
        <w:pStyle w:val="ListParagraph"/>
        <w:spacing w:after="0" w:line="240" w:lineRule="auto"/>
        <w:ind w:left="-1134"/>
        <w:rPr>
          <w:rFonts w:ascii="Arial" w:hAnsi="Arial" w:cs="Arial"/>
          <w:b/>
          <w:sz w:val="24"/>
          <w:szCs w:val="24"/>
          <w:highlight w:val="yellow"/>
        </w:rPr>
      </w:pPr>
      <w:r w:rsidRPr="00C90F74">
        <w:rPr>
          <w:noProof/>
        </w:rPr>
        <w:drawing>
          <wp:inline distT="0" distB="0" distL="0" distR="0" wp14:anchorId="57466F10" wp14:editId="33AB5575">
            <wp:extent cx="7218403" cy="4667250"/>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227203" cy="4672940"/>
                    </a:xfrm>
                    <a:prstGeom prst="rect">
                      <a:avLst/>
                    </a:prstGeom>
                    <a:noFill/>
                    <a:ln>
                      <a:noFill/>
                    </a:ln>
                  </pic:spPr>
                </pic:pic>
              </a:graphicData>
            </a:graphic>
          </wp:inline>
        </w:drawing>
      </w:r>
    </w:p>
    <w:p w:rsidRPr="00896047" w:rsidR="00955D93" w:rsidP="00CC4429" w:rsidRDefault="00955D93" w14:paraId="41A9A3EB" w14:textId="77777777">
      <w:pPr>
        <w:spacing w:after="0" w:line="240" w:lineRule="auto"/>
        <w:rPr>
          <w:rFonts w:ascii="Arial" w:hAnsi="Arial" w:cs="Arial"/>
          <w:b/>
          <w:sz w:val="24"/>
          <w:szCs w:val="24"/>
          <w:highlight w:val="yellow"/>
        </w:rPr>
      </w:pPr>
    </w:p>
    <w:p w:rsidRPr="00C90F74" w:rsidR="00916EE3" w:rsidP="0031282D" w:rsidRDefault="00381B75" w14:paraId="454B5EC7" w14:textId="60981118">
      <w:pPr>
        <w:pStyle w:val="ListParagraph"/>
        <w:numPr>
          <w:ilvl w:val="0"/>
          <w:numId w:val="5"/>
        </w:numPr>
        <w:spacing w:after="0" w:line="240" w:lineRule="auto"/>
        <w:ind w:left="0"/>
        <w:rPr>
          <w:rFonts w:ascii="Arial" w:hAnsi="Arial" w:cs="Arial"/>
          <w:b/>
          <w:sz w:val="24"/>
          <w:szCs w:val="24"/>
        </w:rPr>
      </w:pPr>
      <w:r w:rsidRPr="00C90F74">
        <w:rPr>
          <w:rFonts w:ascii="Arial" w:hAnsi="Arial" w:cs="Arial"/>
          <w:b/>
          <w:sz w:val="24"/>
          <w:szCs w:val="24"/>
        </w:rPr>
        <w:t>O</w:t>
      </w:r>
      <w:r w:rsidRPr="00C90F74" w:rsidR="00916EE3">
        <w:rPr>
          <w:rFonts w:ascii="Arial" w:hAnsi="Arial" w:cs="Arial"/>
          <w:b/>
          <w:sz w:val="24"/>
          <w:szCs w:val="24"/>
        </w:rPr>
        <w:t>verview of Income</w:t>
      </w:r>
    </w:p>
    <w:p w:rsidRPr="00C90F74" w:rsidR="00742B90" w:rsidP="009C4827" w:rsidRDefault="00742B90" w14:paraId="54FCC003" w14:textId="77777777">
      <w:pPr>
        <w:spacing w:after="0" w:line="240" w:lineRule="auto"/>
        <w:rPr>
          <w:rFonts w:ascii="Arial" w:hAnsi="Arial" w:cs="Arial"/>
          <w:sz w:val="24"/>
          <w:szCs w:val="24"/>
        </w:rPr>
      </w:pPr>
    </w:p>
    <w:p w:rsidRPr="00C90F74" w:rsidR="009C4827" w:rsidP="009C4827" w:rsidRDefault="00742B90" w14:paraId="5650C598" w14:textId="615E9078">
      <w:pPr>
        <w:spacing w:after="0" w:line="240" w:lineRule="auto"/>
        <w:rPr>
          <w:rFonts w:ascii="Arial" w:hAnsi="Arial" w:cs="Arial"/>
          <w:sz w:val="24"/>
          <w:szCs w:val="24"/>
        </w:rPr>
      </w:pPr>
      <w:r w:rsidRPr="6D3F67FB" w:rsidR="00742B90">
        <w:rPr>
          <w:rFonts w:ascii="Arial" w:hAnsi="Arial" w:cs="Arial"/>
          <w:sz w:val="24"/>
          <w:szCs w:val="24"/>
        </w:rPr>
        <w:t xml:space="preserve">The table below compared the income performance in Month </w:t>
      </w:r>
      <w:r w:rsidRPr="6D3F67FB" w:rsidR="00C90F74">
        <w:rPr>
          <w:rFonts w:ascii="Arial" w:hAnsi="Arial" w:cs="Arial"/>
          <w:sz w:val="24"/>
          <w:szCs w:val="24"/>
        </w:rPr>
        <w:t>9</w:t>
      </w:r>
      <w:r w:rsidRPr="6D3F67FB" w:rsidR="00742B90">
        <w:rPr>
          <w:rFonts w:ascii="Arial" w:hAnsi="Arial" w:cs="Arial"/>
          <w:sz w:val="24"/>
          <w:szCs w:val="24"/>
        </w:rPr>
        <w:t xml:space="preserve"> to the average levels of 2023/24 and 2024/25</w:t>
      </w:r>
      <w:r w:rsidRPr="6D3F67FB" w:rsidR="005D2598">
        <w:rPr>
          <w:rFonts w:ascii="Verdana" w:hAnsi="Verdana" w:eastAsia="Verdana" w:cs="Verdana"/>
          <w:sz w:val="24"/>
          <w:szCs w:val="24"/>
        </w:rPr>
        <w:t>.</w:t>
      </w:r>
    </w:p>
    <w:p w:rsidRPr="00896047" w:rsidR="00E8766E" w:rsidP="00CC4429" w:rsidRDefault="00E8766E" w14:paraId="076D2541" w14:textId="77777777">
      <w:pPr>
        <w:spacing w:after="0" w:line="240" w:lineRule="auto"/>
        <w:rPr>
          <w:rFonts w:ascii="Arial" w:hAnsi="Arial" w:cs="Arial"/>
          <w:b/>
          <w:sz w:val="24"/>
          <w:szCs w:val="24"/>
          <w:highlight w:val="yellow"/>
        </w:rPr>
      </w:pPr>
    </w:p>
    <w:p w:rsidRPr="00896047" w:rsidR="00742B90" w:rsidP="00CC4429" w:rsidRDefault="00C90F74" w14:paraId="202A5872" w14:textId="667B218C">
      <w:pPr>
        <w:spacing w:after="0" w:line="240" w:lineRule="auto"/>
        <w:rPr>
          <w:rFonts w:ascii="Arial" w:hAnsi="Arial" w:cs="Arial"/>
          <w:b/>
          <w:sz w:val="24"/>
          <w:szCs w:val="24"/>
          <w:highlight w:val="yellow"/>
        </w:rPr>
      </w:pPr>
      <w:r w:rsidRPr="00192C39">
        <w:rPr>
          <w:rFonts w:ascii="Arial" w:hAnsi="Arial" w:cs="Arial"/>
          <w:b/>
          <w:noProof/>
          <w:sz w:val="24"/>
          <w:szCs w:val="24"/>
        </w:rPr>
        <w:drawing>
          <wp:inline distT="0" distB="0" distL="0" distR="0" wp14:anchorId="250262D5" wp14:editId="6AE99D0B">
            <wp:extent cx="2883091" cy="19431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96253" cy="1951971"/>
                    </a:xfrm>
                    <a:prstGeom prst="rect">
                      <a:avLst/>
                    </a:prstGeom>
                    <a:noFill/>
                  </pic:spPr>
                </pic:pic>
              </a:graphicData>
            </a:graphic>
          </wp:inline>
        </w:drawing>
      </w:r>
    </w:p>
    <w:p w:rsidRPr="00896047" w:rsidR="00EA6E4F" w:rsidP="00EA6E4F" w:rsidRDefault="00EA6E4F" w14:paraId="5220097F" w14:textId="77777777">
      <w:pPr>
        <w:spacing w:after="0" w:line="240" w:lineRule="auto"/>
        <w:rPr>
          <w:rFonts w:ascii="Arial" w:hAnsi="Arial" w:cs="Arial"/>
          <w:sz w:val="24"/>
          <w:szCs w:val="24"/>
          <w:highlight w:val="yellow"/>
        </w:rPr>
      </w:pPr>
    </w:p>
    <w:p w:rsidRPr="00EA7BD9" w:rsidR="00EA6E4F" w:rsidP="004D6E4D" w:rsidRDefault="00EA6E4F" w14:paraId="3D44A632" w14:textId="3F787A48">
      <w:pPr>
        <w:spacing w:after="0" w:line="240" w:lineRule="auto"/>
        <w:jc w:val="both"/>
        <w:rPr>
          <w:rFonts w:ascii="Arial" w:hAnsi="Arial" w:cs="Arial"/>
          <w:sz w:val="24"/>
          <w:szCs w:val="24"/>
        </w:rPr>
      </w:pPr>
      <w:bookmarkStart w:name="_Hlk214286975" w:id="7"/>
      <w:r w:rsidRPr="6D3F67FB" w:rsidR="00EA6E4F">
        <w:rPr>
          <w:rFonts w:ascii="Arial" w:hAnsi="Arial" w:cs="Arial"/>
          <w:sz w:val="24"/>
          <w:szCs w:val="24"/>
        </w:rPr>
        <w:t xml:space="preserve">Income had increased in Month </w:t>
      </w:r>
      <w:r w:rsidRPr="6D3F67FB" w:rsidR="00EA7BD9">
        <w:rPr>
          <w:rFonts w:ascii="Arial" w:hAnsi="Arial" w:cs="Arial"/>
          <w:sz w:val="24"/>
          <w:szCs w:val="24"/>
        </w:rPr>
        <w:t>9</w:t>
      </w:r>
      <w:r w:rsidRPr="6D3F67FB" w:rsidR="00EA6E4F">
        <w:rPr>
          <w:rFonts w:ascii="Arial" w:hAnsi="Arial" w:cs="Arial"/>
          <w:sz w:val="24"/>
          <w:szCs w:val="24"/>
        </w:rPr>
        <w:t xml:space="preserve"> due </w:t>
      </w:r>
      <w:r w:rsidRPr="6D3F67FB" w:rsidR="004013E5">
        <w:rPr>
          <w:rFonts w:ascii="Arial" w:hAnsi="Arial" w:cs="Arial"/>
          <w:sz w:val="24"/>
          <w:szCs w:val="24"/>
        </w:rPr>
        <w:t xml:space="preserve">to </w:t>
      </w:r>
      <w:r w:rsidRPr="6D3F67FB" w:rsidR="00FB619B">
        <w:rPr>
          <w:rFonts w:ascii="Arial" w:hAnsi="Arial" w:cs="Arial"/>
          <w:sz w:val="24"/>
          <w:szCs w:val="24"/>
        </w:rPr>
        <w:t xml:space="preserve">rebates relating to </w:t>
      </w:r>
      <w:r w:rsidRPr="6D3F67FB" w:rsidR="00EA6E4F">
        <w:rPr>
          <w:rFonts w:ascii="Arial" w:hAnsi="Arial" w:cs="Arial"/>
          <w:sz w:val="24"/>
          <w:szCs w:val="24"/>
        </w:rPr>
        <w:t>the</w:t>
      </w:r>
      <w:r w:rsidRPr="6D3F67FB" w:rsidR="004013E5">
        <w:rPr>
          <w:rFonts w:ascii="Arial" w:hAnsi="Arial" w:cs="Arial"/>
          <w:sz w:val="24"/>
          <w:szCs w:val="24"/>
        </w:rPr>
        <w:t xml:space="preserve"> price increase in the </w:t>
      </w:r>
      <w:proofErr w:type="spellStart"/>
      <w:r w:rsidRPr="6D3F67FB" w:rsidR="004013E5">
        <w:rPr>
          <w:rFonts w:ascii="Arial" w:hAnsi="Arial" w:cs="Arial"/>
          <w:sz w:val="24"/>
          <w:szCs w:val="24"/>
        </w:rPr>
        <w:t>Mounjaro</w:t>
      </w:r>
      <w:proofErr w:type="spellEnd"/>
      <w:r w:rsidRPr="6D3F67FB" w:rsidR="004013E5">
        <w:rPr>
          <w:rFonts w:ascii="Arial" w:hAnsi="Arial" w:cs="Arial"/>
          <w:sz w:val="24"/>
          <w:szCs w:val="24"/>
        </w:rPr>
        <w:t xml:space="preserve"> drug and additional income received within the Clinical Research Unit</w:t>
      </w:r>
      <w:r w:rsidRPr="6D3F67FB" w:rsidR="00EA7BD9">
        <w:rPr>
          <w:rFonts w:ascii="Arial" w:hAnsi="Arial" w:cs="Arial"/>
          <w:sz w:val="24"/>
          <w:szCs w:val="24"/>
        </w:rPr>
        <w:t xml:space="preserve"> and additional funding received for the Clinical Medial school (SIFT).</w:t>
      </w:r>
    </w:p>
    <w:p w:rsidRPr="00896047" w:rsidR="003F2A36" w:rsidP="004D6E4D" w:rsidRDefault="003F2A36" w14:paraId="1BFB90CA" w14:textId="77777777">
      <w:pPr>
        <w:spacing w:after="0" w:line="240" w:lineRule="auto"/>
        <w:jc w:val="both"/>
        <w:rPr>
          <w:rFonts w:ascii="Arial" w:hAnsi="Arial" w:cs="Arial"/>
          <w:sz w:val="24"/>
          <w:szCs w:val="24"/>
          <w:highlight w:val="yellow"/>
        </w:rPr>
      </w:pPr>
    </w:p>
    <w:p w:rsidRPr="00E86EC9" w:rsidR="003F2A36" w:rsidP="004D6E4D" w:rsidRDefault="003F2A36" w14:paraId="5AC33685" w14:textId="48A45DCF">
      <w:pPr>
        <w:spacing w:after="0" w:line="240" w:lineRule="auto"/>
        <w:jc w:val="both"/>
        <w:rPr>
          <w:rFonts w:ascii="Arial" w:hAnsi="Arial" w:cs="Arial"/>
          <w:b/>
          <w:bCs/>
          <w:sz w:val="24"/>
          <w:szCs w:val="24"/>
        </w:rPr>
      </w:pPr>
      <w:r w:rsidRPr="00E86EC9">
        <w:rPr>
          <w:rFonts w:ascii="Arial" w:hAnsi="Arial" w:cs="Arial"/>
          <w:b/>
          <w:bCs/>
          <w:sz w:val="24"/>
          <w:szCs w:val="24"/>
        </w:rPr>
        <w:t>2.1 JCC Income</w:t>
      </w:r>
    </w:p>
    <w:bookmarkEnd w:id="7"/>
    <w:p w:rsidRPr="00E86EC9" w:rsidR="00E8766E" w:rsidP="00171829" w:rsidRDefault="00E8766E" w14:paraId="42ED6CDA" w14:textId="77777777">
      <w:pPr>
        <w:spacing w:after="0" w:line="240" w:lineRule="auto"/>
        <w:rPr>
          <w:rFonts w:ascii="Arial" w:hAnsi="Arial" w:cs="Arial"/>
          <w:b/>
          <w:sz w:val="24"/>
          <w:szCs w:val="24"/>
        </w:rPr>
      </w:pPr>
    </w:p>
    <w:p w:rsidR="003F2A36" w:rsidP="00FF06E3" w:rsidRDefault="00FF06E3" w14:paraId="34B000D0" w14:textId="4475956D">
      <w:pPr>
        <w:spacing w:after="0" w:line="240" w:lineRule="auto"/>
        <w:jc w:val="both"/>
        <w:rPr>
          <w:rFonts w:ascii="Arial" w:hAnsi="Arial" w:cs="Arial"/>
          <w:bCs/>
          <w:sz w:val="24"/>
          <w:szCs w:val="24"/>
        </w:rPr>
      </w:pPr>
      <w:r w:rsidRPr="6D3F67FB" w:rsidR="00FF06E3">
        <w:rPr>
          <w:rFonts w:ascii="Arial" w:hAnsi="Arial" w:cs="Arial"/>
          <w:sz w:val="24"/>
          <w:szCs w:val="24"/>
        </w:rPr>
        <w:t xml:space="preserve">The Health Board monitors performance </w:t>
      </w:r>
      <w:proofErr w:type="gramStart"/>
      <w:r w:rsidRPr="6D3F67FB" w:rsidR="00FF06E3">
        <w:rPr>
          <w:rFonts w:ascii="Arial" w:hAnsi="Arial" w:cs="Arial"/>
          <w:sz w:val="24"/>
          <w:szCs w:val="24"/>
        </w:rPr>
        <w:t>on a monthly basis</w:t>
      </w:r>
      <w:proofErr w:type="gramEnd"/>
      <w:r w:rsidRPr="6D3F67FB" w:rsidR="00FF06E3">
        <w:rPr>
          <w:rFonts w:ascii="Arial" w:hAnsi="Arial" w:cs="Arial"/>
          <w:sz w:val="24"/>
          <w:szCs w:val="24"/>
        </w:rPr>
        <w:t xml:space="preserve"> for JCC activity, which is predominantly delivered via the Morriston Service Group. Throughout the financial year there are variance movements linked to performance. The table below provides a summary of the performance at Month </w:t>
      </w:r>
      <w:r w:rsidRPr="6D3F67FB" w:rsidR="00A53825">
        <w:rPr>
          <w:rFonts w:ascii="Arial" w:hAnsi="Arial" w:cs="Arial"/>
          <w:sz w:val="24"/>
          <w:szCs w:val="24"/>
        </w:rPr>
        <w:t>9</w:t>
      </w:r>
      <w:r w:rsidRPr="6D3F67FB" w:rsidR="00FF06E3">
        <w:rPr>
          <w:rFonts w:ascii="Arial" w:hAnsi="Arial" w:cs="Arial"/>
          <w:sz w:val="24"/>
          <w:szCs w:val="24"/>
        </w:rPr>
        <w:t xml:space="preserve"> for each speciality area.</w:t>
      </w:r>
      <w:r w:rsidRPr="6D3F67FB" w:rsidR="00FF06E3">
        <w:rPr>
          <w:rFonts w:ascii="Verdana" w:hAnsi="Verdana" w:eastAsia="Verdana" w:cs="Verdana"/>
          <w:sz w:val="24"/>
          <w:szCs w:val="24"/>
        </w:rPr>
        <w:t xml:space="preserve"> </w:t>
      </w:r>
    </w:p>
    <w:p w:rsidRPr="00E86EC9" w:rsidR="00B36548" w:rsidP="00FF06E3" w:rsidRDefault="00B36548" w14:paraId="7A914B95" w14:textId="77777777">
      <w:pPr>
        <w:spacing w:after="0" w:line="240" w:lineRule="auto"/>
        <w:jc w:val="both"/>
        <w:rPr>
          <w:rFonts w:ascii="Arial" w:hAnsi="Arial" w:cs="Arial"/>
          <w:bCs/>
          <w:sz w:val="24"/>
          <w:szCs w:val="24"/>
        </w:rPr>
      </w:pPr>
    </w:p>
    <w:p w:rsidRPr="00896047" w:rsidR="003F2A36" w:rsidP="00171829" w:rsidRDefault="00A53825" w14:paraId="06FAF618" w14:textId="6B38AA3C">
      <w:pPr>
        <w:spacing w:after="0" w:line="240" w:lineRule="auto"/>
        <w:rPr>
          <w:rFonts w:ascii="Arial" w:hAnsi="Arial" w:cs="Arial"/>
          <w:bCs/>
          <w:sz w:val="24"/>
          <w:szCs w:val="24"/>
          <w:highlight w:val="yellow"/>
        </w:rPr>
      </w:pPr>
      <w:r w:rsidRPr="00A53825">
        <w:rPr>
          <w:noProof/>
        </w:rPr>
        <w:drawing>
          <wp:inline distT="0" distB="0" distL="0" distR="0" wp14:anchorId="75142B97" wp14:editId="275EF0CB">
            <wp:extent cx="2124075" cy="425692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25607" cy="4259997"/>
                    </a:xfrm>
                    <a:prstGeom prst="rect">
                      <a:avLst/>
                    </a:prstGeom>
                    <a:noFill/>
                    <a:ln>
                      <a:noFill/>
                    </a:ln>
                  </pic:spPr>
                </pic:pic>
              </a:graphicData>
            </a:graphic>
          </wp:inline>
        </w:drawing>
      </w:r>
    </w:p>
    <w:p w:rsidRPr="00896047" w:rsidR="00412B10" w:rsidP="00171829" w:rsidRDefault="00412B10" w14:paraId="23395102" w14:textId="58B39C63">
      <w:pPr>
        <w:spacing w:after="0" w:line="240" w:lineRule="auto"/>
        <w:rPr>
          <w:rFonts w:ascii="Arial" w:hAnsi="Arial" w:cs="Arial"/>
          <w:b/>
          <w:sz w:val="24"/>
          <w:szCs w:val="24"/>
          <w:highlight w:val="yellow"/>
        </w:rPr>
      </w:pPr>
    </w:p>
    <w:p w:rsidRPr="00896047" w:rsidR="00B116A7" w:rsidP="00171829" w:rsidRDefault="00B116A7" w14:paraId="4DBD83DC" w14:textId="77777777">
      <w:pPr>
        <w:spacing w:after="0" w:line="240" w:lineRule="auto"/>
        <w:rPr>
          <w:rFonts w:ascii="Arial" w:hAnsi="Arial" w:cs="Arial"/>
          <w:b/>
          <w:sz w:val="24"/>
          <w:szCs w:val="24"/>
          <w:highlight w:val="yellow"/>
        </w:rPr>
      </w:pPr>
    </w:p>
    <w:p w:rsidRPr="00192C39" w:rsidR="00171829" w:rsidP="0031282D" w:rsidRDefault="00171829" w14:paraId="66A5F06B" w14:textId="020B14B2">
      <w:pPr>
        <w:pStyle w:val="ListParagraph"/>
        <w:numPr>
          <w:ilvl w:val="1"/>
          <w:numId w:val="15"/>
        </w:numPr>
        <w:spacing w:after="0" w:line="240" w:lineRule="auto"/>
        <w:rPr>
          <w:rFonts w:ascii="Arial" w:hAnsi="Arial" w:cs="Arial"/>
          <w:b/>
          <w:sz w:val="24"/>
          <w:szCs w:val="24"/>
        </w:rPr>
      </w:pPr>
      <w:r w:rsidRPr="00192C39">
        <w:rPr>
          <w:rFonts w:ascii="Arial" w:hAnsi="Arial" w:cs="Arial"/>
          <w:b/>
          <w:sz w:val="24"/>
          <w:szCs w:val="24"/>
        </w:rPr>
        <w:t>Anticipated Income</w:t>
      </w:r>
    </w:p>
    <w:p w:rsidRPr="00192C39" w:rsidR="00171829" w:rsidP="00F67646" w:rsidRDefault="00171829" w14:paraId="73C3767A" w14:textId="2CF61082">
      <w:pPr>
        <w:spacing w:after="0" w:line="240" w:lineRule="auto"/>
        <w:jc w:val="both"/>
        <w:rPr>
          <w:rFonts w:ascii="Arial" w:hAnsi="Arial" w:cs="Arial"/>
          <w:sz w:val="24"/>
          <w:szCs w:val="24"/>
        </w:rPr>
      </w:pPr>
      <w:r w:rsidRPr="6D3F67FB" w:rsidR="00171829">
        <w:rPr>
          <w:rFonts w:ascii="Arial" w:hAnsi="Arial" w:cs="Arial"/>
          <w:sz w:val="24"/>
          <w:szCs w:val="24"/>
        </w:rPr>
        <w:t>The below table highlights anticipated income the Health</w:t>
      </w:r>
      <w:r w:rsidRPr="6D3F67FB" w:rsidR="00F67646">
        <w:rPr>
          <w:rFonts w:ascii="Arial" w:hAnsi="Arial" w:cs="Arial"/>
          <w:sz w:val="24"/>
          <w:szCs w:val="24"/>
        </w:rPr>
        <w:t xml:space="preserve"> B</w:t>
      </w:r>
      <w:r w:rsidRPr="6D3F67FB" w:rsidR="00171829">
        <w:rPr>
          <w:rFonts w:ascii="Arial" w:hAnsi="Arial" w:cs="Arial"/>
          <w:sz w:val="24"/>
          <w:szCs w:val="24"/>
        </w:rPr>
        <w:t xml:space="preserve">oard expects to receive during </w:t>
      </w:r>
      <w:r w:rsidRPr="6D3F67FB" w:rsidR="00F67646">
        <w:rPr>
          <w:rFonts w:ascii="Arial" w:hAnsi="Arial" w:cs="Arial"/>
          <w:sz w:val="24"/>
          <w:szCs w:val="24"/>
        </w:rPr>
        <w:t>20</w:t>
      </w:r>
      <w:r w:rsidRPr="6D3F67FB" w:rsidR="00171829">
        <w:rPr>
          <w:rFonts w:ascii="Arial" w:hAnsi="Arial" w:cs="Arial"/>
          <w:sz w:val="24"/>
          <w:szCs w:val="24"/>
        </w:rPr>
        <w:t>25</w:t>
      </w:r>
      <w:r w:rsidRPr="6D3F67FB" w:rsidR="00F67646">
        <w:rPr>
          <w:rFonts w:ascii="Verdana" w:hAnsi="Verdana" w:eastAsia="Verdana" w:cs="Verdana"/>
          <w:sz w:val="24"/>
          <w:szCs w:val="24"/>
        </w:rPr>
        <w:t>/</w:t>
      </w:r>
      <w:r w:rsidRPr="6D3F67FB" w:rsidR="00171829">
        <w:rPr>
          <w:rFonts w:ascii="Arial" w:hAnsi="Arial" w:cs="Arial"/>
          <w:sz w:val="24"/>
          <w:szCs w:val="24"/>
        </w:rPr>
        <w:t xml:space="preserve">26. </w:t>
      </w:r>
      <w:r w:rsidRPr="6D3F67FB" w:rsidR="001A187C">
        <w:rPr>
          <w:rFonts w:ascii="Arial" w:hAnsi="Arial" w:cs="Arial"/>
          <w:sz w:val="24"/>
          <w:szCs w:val="24"/>
        </w:rPr>
        <w:t xml:space="preserve">The current </w:t>
      </w:r>
      <w:r w:rsidRPr="6D3F67FB" w:rsidR="00F76130">
        <w:rPr>
          <w:rFonts w:ascii="Arial" w:hAnsi="Arial" w:cs="Arial"/>
          <w:sz w:val="24"/>
          <w:szCs w:val="24"/>
        </w:rPr>
        <w:t xml:space="preserve">deficit </w:t>
      </w:r>
      <w:r w:rsidRPr="6D3F67FB" w:rsidR="001A187C">
        <w:rPr>
          <w:rFonts w:ascii="Arial" w:hAnsi="Arial" w:cs="Arial"/>
          <w:sz w:val="24"/>
          <w:szCs w:val="24"/>
        </w:rPr>
        <w:t>plan of £58.7m is predicated on receipt of these Welsh Government funds</w:t>
      </w:r>
      <w:r w:rsidRPr="6D3F67FB" w:rsidR="00F67646">
        <w:rPr>
          <w:rFonts w:ascii="Arial" w:hAnsi="Arial" w:cs="Arial"/>
          <w:sz w:val="24"/>
          <w:szCs w:val="24"/>
        </w:rPr>
        <w:t xml:space="preserve"> at the levels anticipated</w:t>
      </w:r>
      <w:r w:rsidRPr="6D3F67FB" w:rsidR="00F76130">
        <w:rPr>
          <w:rFonts w:ascii="Verdana" w:hAnsi="Verdana" w:eastAsia="Verdana" w:cs="Verdana"/>
          <w:sz w:val="24"/>
          <w:szCs w:val="24"/>
        </w:rPr>
        <w:t>.</w:t>
      </w:r>
      <w:r w:rsidRPr="6D3F67FB" w:rsidR="001A187C">
        <w:rPr>
          <w:rFonts w:ascii="Verdana" w:hAnsi="Verdana" w:eastAsia="Verdana" w:cs="Verdana"/>
          <w:sz w:val="24"/>
          <w:szCs w:val="24"/>
        </w:rPr>
        <w:t xml:space="preserve"> </w:t>
      </w:r>
    </w:p>
    <w:p w:rsidRPr="00896047" w:rsidR="00E8766E" w:rsidP="00171829" w:rsidRDefault="00E8766E" w14:paraId="51388B79" w14:textId="014B9134">
      <w:pPr>
        <w:pStyle w:val="ListParagraph"/>
        <w:spacing w:after="0" w:line="240" w:lineRule="auto"/>
        <w:ind w:left="360"/>
        <w:rPr>
          <w:rFonts w:ascii="Arial" w:hAnsi="Arial" w:cs="Arial"/>
          <w:b/>
          <w:sz w:val="24"/>
          <w:szCs w:val="24"/>
          <w:highlight w:val="yellow"/>
        </w:rPr>
      </w:pPr>
    </w:p>
    <w:p w:rsidRPr="00896047" w:rsidR="00916EE3" w:rsidP="00171829" w:rsidRDefault="00192C39" w14:paraId="33ED7892" w14:textId="3ABC83A4">
      <w:pPr>
        <w:spacing w:after="0" w:line="240" w:lineRule="auto"/>
        <w:rPr>
          <w:rFonts w:ascii="Arial" w:hAnsi="Arial" w:cs="Arial"/>
          <w:b/>
          <w:bCs/>
          <w:sz w:val="24"/>
          <w:szCs w:val="24"/>
          <w:highlight w:val="yellow"/>
        </w:rPr>
      </w:pPr>
      <w:r w:rsidRPr="00192C39">
        <w:rPr>
          <w:noProof/>
        </w:rPr>
        <w:lastRenderedPageBreak/>
        <w:drawing>
          <wp:inline distT="0" distB="0" distL="0" distR="0" wp14:anchorId="72263C62" wp14:editId="714DBB74">
            <wp:extent cx="3105150" cy="3788548"/>
            <wp:effectExtent l="0" t="0" r="0" b="254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11167" cy="3795889"/>
                    </a:xfrm>
                    <a:prstGeom prst="rect">
                      <a:avLst/>
                    </a:prstGeom>
                    <a:noFill/>
                    <a:ln>
                      <a:noFill/>
                    </a:ln>
                  </pic:spPr>
                </pic:pic>
              </a:graphicData>
            </a:graphic>
          </wp:inline>
        </w:drawing>
      </w:r>
    </w:p>
    <w:p w:rsidRPr="00896047" w:rsidR="001D7823" w:rsidP="00171829" w:rsidRDefault="001D7823" w14:paraId="38F69B27" w14:textId="77777777">
      <w:pPr>
        <w:spacing w:after="0" w:line="240" w:lineRule="auto"/>
        <w:rPr>
          <w:rFonts w:ascii="Arial" w:hAnsi="Arial" w:cs="Arial"/>
          <w:b/>
          <w:sz w:val="24"/>
          <w:szCs w:val="24"/>
          <w:highlight w:val="yellow"/>
        </w:rPr>
      </w:pPr>
    </w:p>
    <w:p w:rsidRPr="002B1B92" w:rsidR="00916EE3" w:rsidP="0031282D" w:rsidRDefault="00811114" w14:paraId="3F58341F" w14:textId="313CA949">
      <w:pPr>
        <w:pStyle w:val="ListParagraph"/>
        <w:numPr>
          <w:ilvl w:val="0"/>
          <w:numId w:val="5"/>
        </w:numPr>
        <w:spacing w:after="0" w:line="240" w:lineRule="auto"/>
        <w:ind w:left="0"/>
        <w:rPr>
          <w:rFonts w:ascii="Arial" w:hAnsi="Arial" w:cs="Arial"/>
          <w:b/>
          <w:sz w:val="24"/>
          <w:szCs w:val="24"/>
        </w:rPr>
      </w:pPr>
      <w:r w:rsidRPr="002B1B92">
        <w:rPr>
          <w:rFonts w:ascii="Arial" w:hAnsi="Arial" w:cs="Arial"/>
          <w:b/>
          <w:sz w:val="24"/>
          <w:szCs w:val="24"/>
        </w:rPr>
        <w:t xml:space="preserve">Pay, Agency &amp; Other Variable Pay Expenditure </w:t>
      </w:r>
    </w:p>
    <w:p w:rsidRPr="002B1B92" w:rsidR="00916EE3" w:rsidP="00CC4429" w:rsidRDefault="00916EE3" w14:paraId="35D46008" w14:textId="379CFBFB">
      <w:pPr>
        <w:pStyle w:val="ListParagraph"/>
        <w:spacing w:after="0" w:line="240" w:lineRule="auto"/>
        <w:ind w:left="0"/>
        <w:rPr>
          <w:rFonts w:ascii="Arial" w:hAnsi="Arial" w:cs="Arial"/>
          <w:b/>
          <w:sz w:val="24"/>
          <w:szCs w:val="24"/>
        </w:rPr>
      </w:pPr>
    </w:p>
    <w:p w:rsidRPr="002B1B92" w:rsidR="00811114" w:rsidP="0001361F" w:rsidRDefault="00811114" w14:paraId="4CBFDB52" w14:textId="186BBFA6">
      <w:pPr>
        <w:pStyle w:val="ListParagraph"/>
        <w:spacing w:after="0" w:line="240" w:lineRule="auto"/>
        <w:ind w:left="0"/>
        <w:rPr>
          <w:rFonts w:ascii="Arial" w:hAnsi="Arial" w:cs="Arial"/>
          <w:b/>
          <w:bCs/>
          <w:sz w:val="24"/>
          <w:szCs w:val="24"/>
          <w:u w:val="single"/>
        </w:rPr>
      </w:pPr>
      <w:r w:rsidRPr="002B1B92">
        <w:rPr>
          <w:rFonts w:ascii="Arial" w:hAnsi="Arial" w:cs="Arial"/>
          <w:b/>
          <w:bCs/>
          <w:sz w:val="24"/>
          <w:szCs w:val="24"/>
          <w:u w:val="single"/>
        </w:rPr>
        <w:t>Total Pay</w:t>
      </w:r>
    </w:p>
    <w:p w:rsidRPr="00896047" w:rsidR="005F0879" w:rsidP="0001361F" w:rsidRDefault="005F0879" w14:paraId="1F35FC2D" w14:textId="77777777">
      <w:pPr>
        <w:pStyle w:val="ListParagraph"/>
        <w:spacing w:after="0" w:line="240" w:lineRule="auto"/>
        <w:ind w:left="0"/>
        <w:rPr>
          <w:rFonts w:ascii="Arial" w:hAnsi="Arial" w:cs="Arial"/>
          <w:b/>
          <w:bCs/>
          <w:sz w:val="24"/>
          <w:szCs w:val="24"/>
          <w:highlight w:val="yellow"/>
          <w:u w:val="single"/>
        </w:rPr>
      </w:pPr>
    </w:p>
    <w:p w:rsidRPr="00F46C71" w:rsidR="0001361F" w:rsidP="00026952" w:rsidRDefault="00FE47EB" w14:paraId="1BA1C712" w14:textId="4F3AB3B0">
      <w:pPr>
        <w:spacing w:after="0" w:line="240" w:lineRule="auto"/>
        <w:jc w:val="both"/>
        <w:rPr>
          <w:rFonts w:ascii="Arial" w:hAnsi="Arial" w:cs="Arial"/>
          <w:sz w:val="24"/>
          <w:szCs w:val="24"/>
        </w:rPr>
      </w:pPr>
      <w:r w:rsidRPr="6D3F67FB" w:rsidR="00FE47EB">
        <w:rPr>
          <w:rFonts w:ascii="Arial" w:hAnsi="Arial" w:cs="Arial"/>
          <w:sz w:val="24"/>
          <w:szCs w:val="24"/>
        </w:rPr>
        <w:t xml:space="preserve">The Month </w:t>
      </w:r>
      <w:r w:rsidRPr="6D3F67FB" w:rsidR="002B1B92">
        <w:rPr>
          <w:rFonts w:ascii="Arial" w:hAnsi="Arial" w:cs="Arial"/>
          <w:sz w:val="24"/>
          <w:szCs w:val="24"/>
        </w:rPr>
        <w:t>9</w:t>
      </w:r>
      <w:r w:rsidRPr="6D3F67FB" w:rsidR="00FE47EB">
        <w:rPr>
          <w:rFonts w:ascii="Arial" w:hAnsi="Arial" w:cs="Arial"/>
          <w:sz w:val="24"/>
          <w:szCs w:val="24"/>
        </w:rPr>
        <w:t xml:space="preserve"> total remains higher than the prior two years average (as shown in the </w:t>
      </w:r>
      <w:r w:rsidRPr="6D3F67FB" w:rsidR="00FE47EB">
        <w:rPr>
          <w:rFonts w:ascii="Arial" w:hAnsi="Arial" w:cs="Arial"/>
          <w:sz w:val="24"/>
          <w:szCs w:val="24"/>
        </w:rPr>
        <w:t>graph below)</w:t>
      </w:r>
      <w:r w:rsidRPr="6D3F67FB" w:rsidR="000C43E8">
        <w:rPr>
          <w:rFonts w:ascii="Verdana" w:hAnsi="Verdana" w:eastAsia="Verdana" w:cs="Verdana"/>
          <w:sz w:val="24"/>
          <w:szCs w:val="24"/>
        </w:rPr>
        <w:t>.</w:t>
      </w:r>
      <w:r w:rsidRPr="6D3F67FB" w:rsidR="00592238">
        <w:rPr>
          <w:rFonts w:ascii="Arial" w:hAnsi="Arial" w:cs="Arial"/>
          <w:sz w:val="24"/>
          <w:szCs w:val="24"/>
        </w:rPr>
        <w:t xml:space="preserve"> Within Month 9 actuals are the recognition payments and arrears linked to the Band 2-3.  </w:t>
      </w:r>
    </w:p>
    <w:p w:rsidRPr="00F46C71" w:rsidR="007654D3" w:rsidP="00026952" w:rsidRDefault="007654D3" w14:paraId="2CB79B77" w14:textId="77777777">
      <w:pPr>
        <w:spacing w:after="0" w:line="240" w:lineRule="auto"/>
        <w:jc w:val="both"/>
        <w:rPr>
          <w:rFonts w:ascii="Arial" w:hAnsi="Arial" w:cs="Arial"/>
          <w:sz w:val="24"/>
          <w:szCs w:val="24"/>
        </w:rPr>
      </w:pPr>
    </w:p>
    <w:p w:rsidRPr="00F46C71" w:rsidR="000129A7" w:rsidP="00026952" w:rsidRDefault="00F46C71" w14:paraId="764B20C6" w14:textId="17CB3B62">
      <w:pPr>
        <w:spacing w:after="0" w:line="240" w:lineRule="auto"/>
        <w:jc w:val="both"/>
        <w:rPr>
          <w:rFonts w:ascii="Arial" w:hAnsi="Arial" w:cs="Arial"/>
          <w:sz w:val="24"/>
          <w:szCs w:val="24"/>
        </w:rPr>
      </w:pPr>
      <w:r w:rsidR="00F46C71">
        <w:drawing>
          <wp:inline wp14:editId="377A545D" wp14:anchorId="0ED0B96A">
            <wp:extent cx="3286125" cy="2290300"/>
            <wp:effectExtent l="0" t="0" r="0" b="0"/>
            <wp:docPr id="1160970811" name="Picture 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25">
                      <a:extLst>
                        <a:ext uri="{28A0092B-C50C-407E-A947-70E740481C1C}">
                          <a14:useLocalDpi xmlns:a14="http://schemas.microsoft.com/office/drawing/2010/main" val="0"/>
                        </a:ext>
                      </a:extLst>
                    </a:blip>
                    <a:srcRect/>
                    <a:stretch>
                      <a:fillRect/>
                    </a:stretch>
                  </pic:blipFill>
                  <pic:spPr bwMode="auto">
                    <a:xfrm>
                      <a:off x="0" y="0"/>
                      <a:ext cx="3288797" cy="2292162"/>
                    </a:xfrm>
                    <a:prstGeom prst="rect">
                      <a:avLst/>
                    </a:prstGeom>
                    <a:noFill/>
                  </pic:spPr>
                </pic:pic>
              </a:graphicData>
            </a:graphic>
          </wp:inline>
        </w:drawing>
      </w:r>
    </w:p>
    <w:p w:rsidR="00FE47EB" w:rsidP="00FE47EB" w:rsidRDefault="00FE47EB" w14:paraId="6283C47D" w14:textId="1678CCA5">
      <w:pPr>
        <w:pStyle w:val="ListParagraph"/>
        <w:spacing w:after="0" w:line="240" w:lineRule="auto"/>
        <w:ind w:left="0"/>
        <w:rPr>
          <w:rFonts w:ascii="Arial" w:hAnsi="Arial" w:cs="Arial"/>
          <w:i/>
          <w:iCs/>
          <w:sz w:val="20"/>
          <w:szCs w:val="20"/>
        </w:rPr>
      </w:pPr>
      <w:r w:rsidRPr="00F46C71">
        <w:rPr>
          <w:rFonts w:ascii="Arial" w:hAnsi="Arial" w:cs="Arial"/>
          <w:i/>
          <w:iCs/>
          <w:sz w:val="20"/>
          <w:szCs w:val="20"/>
        </w:rPr>
        <w:t>Note - 2023/24 and 2024/25 values have been notionally increased by pay award uplifts to allow for comparison to current value of 2025/26 pay value.</w:t>
      </w:r>
    </w:p>
    <w:p w:rsidR="002B1B92" w:rsidP="00FE47EB" w:rsidRDefault="002B1B92" w14:paraId="334F9A5A" w14:textId="77777777">
      <w:pPr>
        <w:pStyle w:val="ListParagraph"/>
        <w:spacing w:after="0" w:line="240" w:lineRule="auto"/>
        <w:ind w:left="0"/>
        <w:rPr>
          <w:rFonts w:ascii="Arial" w:hAnsi="Arial" w:cs="Arial"/>
          <w:i/>
          <w:iCs/>
          <w:sz w:val="20"/>
          <w:szCs w:val="20"/>
        </w:rPr>
      </w:pPr>
    </w:p>
    <w:p w:rsidR="00B36548" w:rsidP="00FE47EB" w:rsidRDefault="00B36548" w14:paraId="22CE9DFE" w14:textId="77777777">
      <w:pPr>
        <w:pStyle w:val="ListParagraph"/>
        <w:spacing w:after="0" w:line="240" w:lineRule="auto"/>
        <w:ind w:left="0"/>
        <w:rPr>
          <w:rFonts w:ascii="Arial" w:hAnsi="Arial" w:cs="Arial"/>
          <w:i/>
          <w:iCs/>
          <w:sz w:val="20"/>
          <w:szCs w:val="20"/>
        </w:rPr>
      </w:pPr>
    </w:p>
    <w:p w:rsidR="00B36548" w:rsidP="00FE47EB" w:rsidRDefault="00B36548" w14:paraId="0732ED7A" w14:textId="515EFEE3">
      <w:pPr>
        <w:pStyle w:val="ListParagraph"/>
        <w:spacing w:after="0" w:line="240" w:lineRule="auto"/>
        <w:ind w:left="0"/>
        <w:rPr>
          <w:rFonts w:ascii="Arial" w:hAnsi="Arial" w:cs="Arial"/>
          <w:i/>
          <w:iCs/>
          <w:sz w:val="20"/>
          <w:szCs w:val="20"/>
        </w:rPr>
      </w:pPr>
    </w:p>
    <w:p w:rsidR="00B36548" w:rsidP="00FE47EB" w:rsidRDefault="00B36548" w14:paraId="21E8A4AE" w14:textId="77777777">
      <w:pPr>
        <w:pStyle w:val="ListParagraph"/>
        <w:spacing w:after="0" w:line="240" w:lineRule="auto"/>
        <w:ind w:left="0"/>
        <w:rPr>
          <w:rFonts w:ascii="Arial" w:hAnsi="Arial" w:cs="Arial"/>
          <w:i/>
          <w:iCs/>
          <w:sz w:val="20"/>
          <w:szCs w:val="20"/>
        </w:rPr>
      </w:pPr>
    </w:p>
    <w:p w:rsidR="00B36548" w:rsidP="00FE47EB" w:rsidRDefault="00B36548" w14:paraId="78B98873" w14:textId="77777777">
      <w:pPr>
        <w:pStyle w:val="ListParagraph"/>
        <w:spacing w:after="0" w:line="240" w:lineRule="auto"/>
        <w:ind w:left="0"/>
        <w:rPr>
          <w:rFonts w:ascii="Arial" w:hAnsi="Arial" w:cs="Arial"/>
          <w:i/>
          <w:iCs/>
          <w:sz w:val="20"/>
          <w:szCs w:val="20"/>
        </w:rPr>
      </w:pPr>
    </w:p>
    <w:p w:rsidRPr="002B1B92" w:rsidR="00B36548" w:rsidP="00FE47EB" w:rsidRDefault="00B36548" w14:paraId="29BC4BB2" w14:textId="77777777">
      <w:pPr>
        <w:pStyle w:val="ListParagraph"/>
        <w:spacing w:after="0" w:line="240" w:lineRule="auto"/>
        <w:ind w:left="0"/>
        <w:rPr>
          <w:rFonts w:ascii="Arial" w:hAnsi="Arial" w:cs="Arial"/>
          <w:i/>
          <w:iCs/>
          <w:sz w:val="20"/>
          <w:szCs w:val="20"/>
        </w:rPr>
      </w:pPr>
    </w:p>
    <w:p w:rsidRPr="00171C7B" w:rsidR="00811114" w:rsidP="00026952" w:rsidRDefault="00811114" w14:paraId="7F0B5741" w14:textId="0ECE5E5F">
      <w:pPr>
        <w:pStyle w:val="ListParagraph"/>
        <w:spacing w:after="0" w:line="240" w:lineRule="auto"/>
        <w:ind w:left="0"/>
        <w:rPr>
          <w:rFonts w:ascii="Arial" w:hAnsi="Arial" w:cs="Arial"/>
          <w:b/>
          <w:bCs/>
          <w:sz w:val="24"/>
          <w:szCs w:val="24"/>
          <w:u w:val="single"/>
        </w:rPr>
      </w:pPr>
      <w:r w:rsidRPr="00171C7B">
        <w:rPr>
          <w:rFonts w:ascii="Arial" w:hAnsi="Arial" w:cs="Arial"/>
          <w:b/>
          <w:bCs/>
          <w:sz w:val="24"/>
          <w:szCs w:val="24"/>
          <w:u w:val="single"/>
        </w:rPr>
        <w:lastRenderedPageBreak/>
        <w:t>Variable Pay</w:t>
      </w:r>
    </w:p>
    <w:p w:rsidRPr="00171C7B" w:rsidR="00E8766E" w:rsidP="00026952" w:rsidRDefault="00E8766E" w14:paraId="1E07176A" w14:textId="77777777">
      <w:pPr>
        <w:pStyle w:val="ListParagraph"/>
        <w:spacing w:after="0" w:line="240" w:lineRule="auto"/>
        <w:ind w:left="0"/>
        <w:rPr>
          <w:rFonts w:ascii="Arial" w:hAnsi="Arial" w:cs="Arial"/>
          <w:b/>
          <w:bCs/>
          <w:sz w:val="24"/>
          <w:szCs w:val="24"/>
          <w:u w:val="single"/>
        </w:rPr>
      </w:pPr>
    </w:p>
    <w:p w:rsidRPr="00171C7B" w:rsidR="00811114" w:rsidP="00026952" w:rsidRDefault="00FE47EB" w14:paraId="45897F4A" w14:textId="3B49D42B">
      <w:pPr>
        <w:spacing w:after="0" w:line="240" w:lineRule="auto"/>
        <w:jc w:val="both"/>
        <w:rPr>
          <w:rFonts w:ascii="Arial" w:hAnsi="Arial" w:cs="Arial"/>
          <w:sz w:val="24"/>
          <w:szCs w:val="24"/>
        </w:rPr>
      </w:pPr>
      <w:r w:rsidRPr="6D3F67FB" w:rsidR="00FE47EB">
        <w:rPr>
          <w:rFonts w:ascii="Arial" w:hAnsi="Arial" w:cs="Arial"/>
          <w:sz w:val="24"/>
          <w:szCs w:val="24"/>
        </w:rPr>
        <w:t>Variable pay is £</w:t>
      </w:r>
      <w:r w:rsidRPr="6D3F67FB" w:rsidR="00B56EB7">
        <w:rPr>
          <w:rFonts w:ascii="Arial" w:hAnsi="Arial" w:cs="Arial"/>
          <w:sz w:val="24"/>
          <w:szCs w:val="24"/>
        </w:rPr>
        <w:t>0.9m</w:t>
      </w:r>
      <w:r w:rsidRPr="6D3F67FB" w:rsidR="00FE47EB">
        <w:rPr>
          <w:rFonts w:ascii="Arial" w:hAnsi="Arial" w:cs="Arial"/>
          <w:sz w:val="24"/>
          <w:szCs w:val="24"/>
        </w:rPr>
        <w:t xml:space="preserve"> lower in Month </w:t>
      </w:r>
      <w:r w:rsidRPr="6D3F67FB" w:rsidR="00A92062">
        <w:rPr>
          <w:rFonts w:ascii="Arial" w:hAnsi="Arial" w:cs="Arial"/>
          <w:sz w:val="24"/>
          <w:szCs w:val="24"/>
        </w:rPr>
        <w:t>9</w:t>
      </w:r>
      <w:r w:rsidRPr="6D3F67FB" w:rsidR="00FE47EB">
        <w:rPr>
          <w:rFonts w:ascii="Arial" w:hAnsi="Arial" w:cs="Arial"/>
          <w:sz w:val="24"/>
          <w:szCs w:val="24"/>
        </w:rPr>
        <w:t xml:space="preserve"> 2025/26 (£4.</w:t>
      </w:r>
      <w:r w:rsidRPr="6D3F67FB" w:rsidR="00171C7B">
        <w:rPr>
          <w:rFonts w:ascii="Arial" w:hAnsi="Arial" w:cs="Arial"/>
          <w:sz w:val="24"/>
          <w:szCs w:val="24"/>
        </w:rPr>
        <w:t>161</w:t>
      </w:r>
      <w:r w:rsidRPr="6D3F67FB" w:rsidR="00FE47EB">
        <w:rPr>
          <w:rFonts w:ascii="Arial" w:hAnsi="Arial" w:cs="Arial"/>
          <w:sz w:val="24"/>
          <w:szCs w:val="24"/>
        </w:rPr>
        <w:t>m vs £</w:t>
      </w:r>
      <w:r w:rsidRPr="6D3F67FB" w:rsidR="00C76192">
        <w:rPr>
          <w:rFonts w:ascii="Arial" w:hAnsi="Arial" w:cs="Arial"/>
          <w:sz w:val="24"/>
          <w:szCs w:val="24"/>
        </w:rPr>
        <w:t>5</w:t>
      </w:r>
      <w:r w:rsidRPr="6D3F67FB" w:rsidR="00FE47EB">
        <w:rPr>
          <w:rFonts w:ascii="Verdana" w:hAnsi="Verdana" w:eastAsia="Verdana" w:cs="Verdana"/>
          <w:sz w:val="24"/>
          <w:szCs w:val="24"/>
        </w:rPr>
        <w:t>.</w:t>
      </w:r>
      <w:r w:rsidRPr="6D3F67FB" w:rsidR="00171C7B">
        <w:rPr>
          <w:rFonts w:ascii="Arial" w:hAnsi="Arial" w:cs="Arial"/>
          <w:sz w:val="24"/>
          <w:szCs w:val="24"/>
        </w:rPr>
        <w:t>065</w:t>
      </w:r>
      <w:r w:rsidRPr="6D3F67FB" w:rsidR="00FE47EB">
        <w:rPr>
          <w:rFonts w:ascii="Arial" w:hAnsi="Arial" w:cs="Arial"/>
          <w:sz w:val="24"/>
          <w:szCs w:val="24"/>
        </w:rPr>
        <w:t>m) when compared to the same period last year (graph below shows this year’s actual versus prior year’s average)</w:t>
      </w:r>
      <w:r w:rsidRPr="6D3F67FB" w:rsidR="00B56EB7">
        <w:rPr>
          <w:rFonts w:ascii="Arial" w:hAnsi="Arial" w:cs="Arial"/>
          <w:sz w:val="24"/>
          <w:szCs w:val="24"/>
        </w:rPr>
        <w:t xml:space="preserve"> and is £0.5m lower that Month 8 2025/26</w:t>
      </w:r>
      <w:r w:rsidRPr="6D3F67FB" w:rsidR="00EA2C9D">
        <w:rPr>
          <w:rFonts w:ascii="Verdana" w:hAnsi="Verdana" w:eastAsia="Verdana" w:cs="Verdana"/>
          <w:sz w:val="24"/>
          <w:szCs w:val="24"/>
        </w:rPr>
        <w:t xml:space="preserve">. </w:t>
      </w:r>
      <w:r w:rsidRPr="6D3F67FB" w:rsidR="00412B10">
        <w:rPr>
          <w:rFonts w:ascii="Verdana" w:hAnsi="Verdana" w:eastAsia="Verdana" w:cs="Verdana"/>
          <w:sz w:val="24"/>
          <w:szCs w:val="24"/>
        </w:rPr>
        <w:t xml:space="preserve"> </w:t>
      </w:r>
    </w:p>
    <w:p w:rsidRPr="00896047" w:rsidR="00026952" w:rsidP="00026952" w:rsidRDefault="00026952" w14:paraId="36D11AF9" w14:textId="77777777">
      <w:pPr>
        <w:spacing w:after="0" w:line="240" w:lineRule="auto"/>
        <w:jc w:val="both"/>
        <w:rPr>
          <w:rFonts w:ascii="Arial" w:hAnsi="Arial" w:cs="Arial"/>
          <w:sz w:val="24"/>
          <w:szCs w:val="24"/>
          <w:highlight w:val="yellow"/>
        </w:rPr>
      </w:pPr>
    </w:p>
    <w:p w:rsidRPr="00896047" w:rsidR="00811114" w:rsidP="00026952" w:rsidRDefault="002B1B92" w14:paraId="5C17AACE" w14:textId="635B5992">
      <w:pPr>
        <w:pStyle w:val="ListParagraph"/>
        <w:spacing w:after="0" w:line="240" w:lineRule="auto"/>
        <w:ind w:left="0"/>
        <w:rPr>
          <w:rFonts w:ascii="Arial" w:hAnsi="Arial" w:cs="Arial"/>
          <w:sz w:val="24"/>
          <w:szCs w:val="24"/>
          <w:highlight w:val="yellow"/>
        </w:rPr>
      </w:pPr>
      <w:r w:rsidRPr="00EA7BD9">
        <w:rPr>
          <w:rFonts w:ascii="Arial" w:hAnsi="Arial" w:cs="Arial"/>
          <w:noProof/>
          <w:sz w:val="24"/>
          <w:szCs w:val="24"/>
        </w:rPr>
        <w:drawing>
          <wp:inline distT="0" distB="0" distL="0" distR="0" wp14:anchorId="2AA65084" wp14:editId="5927FC0D">
            <wp:extent cx="3476625" cy="219270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94295" cy="2203848"/>
                    </a:xfrm>
                    <a:prstGeom prst="rect">
                      <a:avLst/>
                    </a:prstGeom>
                    <a:noFill/>
                  </pic:spPr>
                </pic:pic>
              </a:graphicData>
            </a:graphic>
          </wp:inline>
        </w:drawing>
      </w:r>
    </w:p>
    <w:p w:rsidR="00F46C71" w:rsidP="00412B10" w:rsidRDefault="00F46C71" w14:paraId="2032BF7A" w14:textId="77777777">
      <w:pPr>
        <w:spacing w:after="0" w:line="240" w:lineRule="auto"/>
        <w:jc w:val="both"/>
        <w:rPr>
          <w:rFonts w:ascii="Arial" w:hAnsi="Arial" w:cs="Arial"/>
          <w:sz w:val="24"/>
          <w:szCs w:val="24"/>
        </w:rPr>
      </w:pPr>
    </w:p>
    <w:p w:rsidR="00F46C71" w:rsidP="00412B10" w:rsidRDefault="00F46C71" w14:paraId="51A00637" w14:textId="77777777">
      <w:pPr>
        <w:spacing w:after="0" w:line="240" w:lineRule="auto"/>
        <w:jc w:val="both"/>
        <w:rPr>
          <w:rFonts w:ascii="Arial" w:hAnsi="Arial" w:cs="Arial"/>
          <w:sz w:val="24"/>
          <w:szCs w:val="24"/>
        </w:rPr>
      </w:pPr>
    </w:p>
    <w:p w:rsidRPr="002B1B92" w:rsidR="000631AF" w:rsidP="00412B10" w:rsidRDefault="000631AF" w14:paraId="4D6464B3" w14:textId="55E87366">
      <w:pPr>
        <w:spacing w:after="0" w:line="240" w:lineRule="auto"/>
        <w:jc w:val="both"/>
        <w:rPr>
          <w:rFonts w:ascii="Arial" w:hAnsi="Arial" w:cs="Arial"/>
          <w:sz w:val="24"/>
          <w:szCs w:val="24"/>
        </w:rPr>
      </w:pPr>
      <w:r w:rsidRPr="6D3F67FB" w:rsidR="000631AF">
        <w:rPr>
          <w:rFonts w:ascii="Arial" w:hAnsi="Arial" w:cs="Arial"/>
          <w:sz w:val="24"/>
          <w:szCs w:val="24"/>
        </w:rPr>
        <w:t>Variable Pay is classified by the Health Board into the following categories: Agency, Bank, Overtime, Waiting List Initiatives (WLI) and Irregular Sessions</w:t>
      </w:r>
      <w:r w:rsidRPr="6D3F67FB" w:rsidR="00B41737">
        <w:rPr>
          <w:rFonts w:ascii="Arial" w:hAnsi="Arial" w:cs="Arial"/>
          <w:sz w:val="24"/>
          <w:szCs w:val="24"/>
        </w:rPr>
        <w:t xml:space="preserve">, a breakdown of the </w:t>
      </w:r>
      <w:r w:rsidRPr="6D3F67FB" w:rsidR="003B0F22">
        <w:rPr>
          <w:rFonts w:ascii="Arial" w:hAnsi="Arial" w:cs="Arial"/>
          <w:sz w:val="24"/>
          <w:szCs w:val="24"/>
        </w:rPr>
        <w:t>expenditure</w:t>
      </w:r>
      <w:r w:rsidRPr="6D3F67FB" w:rsidR="00B41737">
        <w:rPr>
          <w:rFonts w:ascii="Arial" w:hAnsi="Arial" w:cs="Arial"/>
          <w:sz w:val="24"/>
          <w:szCs w:val="24"/>
        </w:rPr>
        <w:t xml:space="preserve"> into these categorise is provided below</w:t>
      </w:r>
      <w:r w:rsidRPr="6D3F67FB" w:rsidR="000631AF">
        <w:rPr>
          <w:rFonts w:ascii="Verdana" w:hAnsi="Verdana" w:eastAsia="Verdana" w:cs="Verdana"/>
          <w:sz w:val="24"/>
          <w:szCs w:val="24"/>
        </w:rPr>
        <w:t>.</w:t>
      </w:r>
    </w:p>
    <w:p w:rsidRPr="00896047" w:rsidR="00CC2BB0" w:rsidP="0083284B" w:rsidRDefault="00CC2BB0" w14:paraId="163BFA3D" w14:textId="77777777">
      <w:pPr>
        <w:pStyle w:val="ListParagraph"/>
        <w:spacing w:after="0" w:line="240" w:lineRule="auto"/>
        <w:ind w:left="0"/>
        <w:rPr>
          <w:rFonts w:ascii="Arial" w:hAnsi="Arial" w:cs="Arial"/>
          <w:b/>
          <w:bCs/>
          <w:sz w:val="24"/>
          <w:szCs w:val="24"/>
          <w:highlight w:val="yellow"/>
        </w:rPr>
      </w:pPr>
    </w:p>
    <w:p w:rsidRPr="00171C7B" w:rsidR="00916EE3" w:rsidP="0083284B" w:rsidRDefault="00916EE3" w14:paraId="5DCC8721" w14:textId="3C474C04">
      <w:pPr>
        <w:pStyle w:val="ListParagraph"/>
        <w:spacing w:after="0" w:line="240" w:lineRule="auto"/>
        <w:ind w:left="0"/>
        <w:rPr>
          <w:rFonts w:ascii="Arial" w:hAnsi="Arial" w:cs="Arial"/>
          <w:b/>
          <w:bCs/>
          <w:sz w:val="24"/>
          <w:szCs w:val="24"/>
        </w:rPr>
      </w:pPr>
      <w:r w:rsidRPr="00171C7B">
        <w:rPr>
          <w:rFonts w:ascii="Arial" w:hAnsi="Arial" w:cs="Arial"/>
          <w:b/>
          <w:bCs/>
          <w:sz w:val="24"/>
          <w:szCs w:val="24"/>
        </w:rPr>
        <w:t>Variable Pay</w:t>
      </w:r>
      <w:r w:rsidRPr="00171C7B" w:rsidR="00EA2C9D">
        <w:rPr>
          <w:rFonts w:ascii="Arial" w:hAnsi="Arial" w:cs="Arial"/>
          <w:b/>
          <w:bCs/>
          <w:sz w:val="24"/>
          <w:szCs w:val="24"/>
        </w:rPr>
        <w:t xml:space="preserve"> by</w:t>
      </w:r>
      <w:r w:rsidRPr="00171C7B">
        <w:rPr>
          <w:rFonts w:ascii="Arial" w:hAnsi="Arial" w:cs="Arial"/>
          <w:b/>
          <w:bCs/>
          <w:sz w:val="24"/>
          <w:szCs w:val="24"/>
        </w:rPr>
        <w:t xml:space="preserve"> </w:t>
      </w:r>
      <w:r w:rsidRPr="00171C7B" w:rsidR="00EA2C9D">
        <w:rPr>
          <w:rFonts w:ascii="Arial" w:hAnsi="Arial" w:cs="Arial"/>
          <w:b/>
          <w:bCs/>
          <w:sz w:val="24"/>
          <w:szCs w:val="24"/>
        </w:rPr>
        <w:t>Expenditure Type</w:t>
      </w:r>
    </w:p>
    <w:p w:rsidRPr="00896047" w:rsidR="00916EE3" w:rsidP="00CC4429" w:rsidRDefault="00916EE3" w14:paraId="76DD6874" w14:textId="64E248E5">
      <w:pPr>
        <w:spacing w:after="0" w:line="240" w:lineRule="auto"/>
        <w:ind w:right="-454"/>
        <w:rPr>
          <w:rFonts w:ascii="Arial" w:hAnsi="Arial" w:cs="Arial"/>
          <w:b/>
          <w:i/>
          <w:noProof/>
          <w:sz w:val="24"/>
          <w:szCs w:val="24"/>
          <w:highlight w:val="yellow"/>
          <w:u w:val="single"/>
        </w:rPr>
      </w:pPr>
    </w:p>
    <w:p w:rsidRPr="00896047" w:rsidR="00095D38" w:rsidP="008B64EB" w:rsidRDefault="002E6681" w14:paraId="58136EFA" w14:textId="1F86C2C7">
      <w:pPr>
        <w:spacing w:after="0" w:line="240" w:lineRule="auto"/>
        <w:ind w:left="-624" w:right="-510"/>
        <w:rPr>
          <w:rFonts w:ascii="Arial" w:hAnsi="Arial" w:cs="Arial"/>
          <w:b/>
          <w:i/>
          <w:sz w:val="24"/>
          <w:szCs w:val="24"/>
          <w:highlight w:val="yellow"/>
        </w:rPr>
      </w:pPr>
      <w:r w:rsidRPr="002E6681">
        <w:rPr>
          <w:noProof/>
        </w:rPr>
        <w:drawing>
          <wp:inline distT="0" distB="0" distL="0" distR="0" wp14:anchorId="0C857900" wp14:editId="771504BE">
            <wp:extent cx="6699391" cy="3705225"/>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02920" cy="3707177"/>
                    </a:xfrm>
                    <a:prstGeom prst="rect">
                      <a:avLst/>
                    </a:prstGeom>
                    <a:noFill/>
                    <a:ln>
                      <a:noFill/>
                    </a:ln>
                  </pic:spPr>
                </pic:pic>
              </a:graphicData>
            </a:graphic>
          </wp:inline>
        </w:drawing>
      </w:r>
    </w:p>
    <w:p w:rsidRPr="00896047" w:rsidR="00CC2BB0" w:rsidP="00EA2C9D" w:rsidRDefault="00CC2BB0" w14:paraId="457344C5" w14:textId="77777777">
      <w:pPr>
        <w:pStyle w:val="ListParagraph"/>
        <w:spacing w:after="0" w:line="240" w:lineRule="auto"/>
        <w:ind w:left="0"/>
        <w:jc w:val="both"/>
        <w:rPr>
          <w:rFonts w:ascii="Arial" w:hAnsi="Arial" w:cs="Arial"/>
          <w:sz w:val="24"/>
          <w:szCs w:val="24"/>
          <w:highlight w:val="yellow"/>
        </w:rPr>
      </w:pPr>
    </w:p>
    <w:p w:rsidRPr="00896047" w:rsidR="00412B10" w:rsidP="00EA2C9D" w:rsidRDefault="00412B10" w14:paraId="3705DC9B" w14:textId="77777777">
      <w:pPr>
        <w:pStyle w:val="ListParagraph"/>
        <w:spacing w:after="0" w:line="240" w:lineRule="auto"/>
        <w:ind w:left="0"/>
        <w:jc w:val="both"/>
        <w:rPr>
          <w:rFonts w:ascii="Arial" w:hAnsi="Arial" w:cs="Arial"/>
          <w:sz w:val="24"/>
          <w:szCs w:val="24"/>
          <w:highlight w:val="yellow"/>
        </w:rPr>
      </w:pPr>
    </w:p>
    <w:p w:rsidRPr="00896047" w:rsidR="00412B10" w:rsidP="00EA2C9D" w:rsidRDefault="00412B10" w14:paraId="7C932A54" w14:textId="77777777">
      <w:pPr>
        <w:pStyle w:val="ListParagraph"/>
        <w:spacing w:after="0" w:line="240" w:lineRule="auto"/>
        <w:ind w:left="0"/>
        <w:jc w:val="both"/>
        <w:rPr>
          <w:rFonts w:ascii="Arial" w:hAnsi="Arial" w:cs="Arial"/>
          <w:sz w:val="24"/>
          <w:szCs w:val="24"/>
          <w:highlight w:val="yellow"/>
        </w:rPr>
      </w:pPr>
    </w:p>
    <w:p w:rsidRPr="00896047" w:rsidR="00E34D95" w:rsidP="00EA2C9D" w:rsidRDefault="00E34D95" w14:paraId="74CAD761" w14:textId="77777777">
      <w:pPr>
        <w:pStyle w:val="ListParagraph"/>
        <w:spacing w:after="0" w:line="240" w:lineRule="auto"/>
        <w:ind w:left="0"/>
        <w:jc w:val="both"/>
        <w:rPr>
          <w:rFonts w:ascii="Arial" w:hAnsi="Arial" w:cs="Arial"/>
          <w:sz w:val="24"/>
          <w:szCs w:val="24"/>
          <w:highlight w:val="yellow"/>
        </w:rPr>
      </w:pPr>
    </w:p>
    <w:p w:rsidRPr="002E6681" w:rsidR="00916EE3" w:rsidP="0031282D" w:rsidRDefault="00916EE3" w14:paraId="5ABE3329" w14:textId="0C021242">
      <w:pPr>
        <w:pStyle w:val="ListParagraph"/>
        <w:numPr>
          <w:ilvl w:val="0"/>
          <w:numId w:val="5"/>
        </w:numPr>
        <w:spacing w:after="0" w:line="240" w:lineRule="auto"/>
        <w:ind w:left="0"/>
        <w:rPr>
          <w:rFonts w:ascii="Arial" w:hAnsi="Arial" w:cs="Arial"/>
          <w:b/>
          <w:sz w:val="24"/>
          <w:szCs w:val="24"/>
        </w:rPr>
      </w:pPr>
      <w:r w:rsidRPr="002E6681">
        <w:rPr>
          <w:rFonts w:ascii="Arial" w:hAnsi="Arial" w:cs="Arial"/>
          <w:b/>
          <w:sz w:val="24"/>
          <w:szCs w:val="24"/>
        </w:rPr>
        <w:t xml:space="preserve">Overview </w:t>
      </w:r>
      <w:proofErr w:type="gramStart"/>
      <w:r w:rsidRPr="002E6681">
        <w:rPr>
          <w:rFonts w:ascii="Arial" w:hAnsi="Arial" w:cs="Arial"/>
          <w:b/>
          <w:sz w:val="24"/>
          <w:szCs w:val="24"/>
        </w:rPr>
        <w:t>Non-Pay</w:t>
      </w:r>
      <w:proofErr w:type="gramEnd"/>
    </w:p>
    <w:p w:rsidRPr="002E6681" w:rsidR="008108AF" w:rsidP="008108AF" w:rsidRDefault="008108AF" w14:paraId="46832905" w14:textId="77777777">
      <w:pPr>
        <w:pStyle w:val="ListParagraph"/>
        <w:spacing w:after="0" w:line="240" w:lineRule="auto"/>
        <w:ind w:left="0"/>
        <w:rPr>
          <w:rFonts w:ascii="Arial" w:hAnsi="Arial" w:cs="Arial"/>
          <w:b/>
          <w:sz w:val="24"/>
          <w:szCs w:val="24"/>
        </w:rPr>
      </w:pPr>
    </w:p>
    <w:p w:rsidRPr="00F46C71" w:rsidR="00401D43" w:rsidP="1F0489F1" w:rsidRDefault="00FE47EB" w14:paraId="3775BD19" w14:textId="32DACB0C">
      <w:pPr>
        <w:pStyle w:val="ListParagraph"/>
        <w:spacing w:after="0" w:line="240" w:lineRule="auto"/>
        <w:ind w:left="0"/>
        <w:rPr>
          <w:rFonts w:ascii="Arial" w:hAnsi="Arial" w:cs="Arial"/>
          <w:sz w:val="24"/>
          <w:szCs w:val="24"/>
        </w:rPr>
      </w:pPr>
      <w:r w:rsidRPr="1F0489F1" w:rsidR="00FE47EB">
        <w:rPr>
          <w:rFonts w:ascii="Arial" w:hAnsi="Arial" w:cs="Arial"/>
          <w:sz w:val="24"/>
          <w:szCs w:val="24"/>
        </w:rPr>
        <w:t xml:space="preserve">Actual </w:t>
      </w:r>
      <w:r w:rsidRPr="1F0489F1" w:rsidR="00FE47EB">
        <w:rPr>
          <w:rFonts w:ascii="Arial" w:hAnsi="Arial" w:cs="Arial"/>
          <w:sz w:val="24"/>
          <w:szCs w:val="24"/>
        </w:rPr>
        <w:t>Non-Pay</w:t>
      </w:r>
      <w:r w:rsidRPr="1F0489F1" w:rsidR="00FE47EB">
        <w:rPr>
          <w:rFonts w:ascii="Arial" w:hAnsi="Arial" w:cs="Arial"/>
          <w:sz w:val="24"/>
          <w:szCs w:val="24"/>
        </w:rPr>
        <w:t xml:space="preserve"> expenditure for Month </w:t>
      </w:r>
      <w:r w:rsidRPr="1F0489F1" w:rsidR="002E6681">
        <w:rPr>
          <w:rFonts w:ascii="Arial" w:hAnsi="Arial" w:cs="Arial"/>
          <w:sz w:val="24"/>
          <w:szCs w:val="24"/>
        </w:rPr>
        <w:t xml:space="preserve">9 is </w:t>
      </w:r>
      <w:r w:rsidRPr="1F0489F1" w:rsidR="00FE47EB">
        <w:rPr>
          <w:rFonts w:ascii="Arial" w:hAnsi="Arial" w:cs="Arial"/>
          <w:sz w:val="24"/>
          <w:szCs w:val="24"/>
        </w:rPr>
        <w:t>higher than the last 2 year’s average expenditure levels (as shown in the graph below)</w:t>
      </w:r>
      <w:r w:rsidRPr="1F0489F1" w:rsidR="007D0503">
        <w:rPr>
          <w:rFonts w:ascii="Arial" w:hAnsi="Arial" w:cs="Arial"/>
          <w:sz w:val="24"/>
          <w:szCs w:val="24"/>
        </w:rPr>
        <w:t xml:space="preserve">. This increase is linked to payments made via LTA, which will include pass through costs for JCC, reflection of uplift to the GMS contract for 25/26 (£3.5m) and Dental Contract for 25/26 (£1.0m) </w:t>
      </w:r>
      <w:r w:rsidRPr="1F0489F1" w:rsidR="007D0503">
        <w:rPr>
          <w:rFonts w:ascii="Arial" w:hAnsi="Arial" w:cs="Arial"/>
          <w:sz w:val="24"/>
          <w:szCs w:val="24"/>
        </w:rPr>
        <w:t xml:space="preserve">both of which are funded by </w:t>
      </w:r>
      <w:r w:rsidRPr="1F0489F1" w:rsidR="672F081C">
        <w:rPr>
          <w:rFonts w:ascii="Arial" w:hAnsi="Arial" w:cs="Arial"/>
          <w:sz w:val="24"/>
          <w:szCs w:val="24"/>
        </w:rPr>
        <w:t>the Welsh Government</w:t>
      </w:r>
      <w:r w:rsidRPr="1F0489F1" w:rsidR="007D0503">
        <w:rPr>
          <w:rFonts w:ascii="Arial" w:hAnsi="Arial" w:cs="Arial"/>
          <w:sz w:val="24"/>
          <w:szCs w:val="24"/>
        </w:rPr>
        <w:t xml:space="preserve">. </w:t>
      </w:r>
    </w:p>
    <w:p w:rsidRPr="00F46C71" w:rsidR="00FE47EB" w:rsidP="00CC4429" w:rsidRDefault="00FE47EB" w14:paraId="7B7BDF28" w14:textId="77777777">
      <w:pPr>
        <w:pStyle w:val="ListParagraph"/>
        <w:spacing w:after="0" w:line="240" w:lineRule="auto"/>
        <w:ind w:left="0"/>
        <w:rPr>
          <w:rFonts w:ascii="Arial" w:hAnsi="Arial" w:cs="Arial"/>
          <w:b/>
          <w:sz w:val="24"/>
          <w:szCs w:val="24"/>
        </w:rPr>
      </w:pPr>
    </w:p>
    <w:p w:rsidRPr="00F46C71" w:rsidR="00916EE3" w:rsidP="00CC4429" w:rsidRDefault="00F46C71" w14:paraId="1F720185" w14:textId="478070CC">
      <w:pPr>
        <w:spacing w:after="0" w:line="240" w:lineRule="auto"/>
        <w:rPr>
          <w:rFonts w:ascii="Arial" w:hAnsi="Arial" w:cs="Arial"/>
          <w:b/>
          <w:sz w:val="24"/>
          <w:szCs w:val="24"/>
        </w:rPr>
      </w:pPr>
      <w:r w:rsidRPr="00F46C71">
        <w:rPr>
          <w:rFonts w:ascii="Arial" w:hAnsi="Arial" w:cs="Arial"/>
          <w:b/>
          <w:noProof/>
          <w:sz w:val="24"/>
          <w:szCs w:val="24"/>
        </w:rPr>
        <w:drawing>
          <wp:inline distT="0" distB="0" distL="0" distR="0" wp14:anchorId="253E67A7" wp14:editId="3AAE55BA">
            <wp:extent cx="3619500" cy="2244207"/>
            <wp:effectExtent l="0" t="0" r="0" b="3810"/>
            <wp:docPr id="3520678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24558" cy="2247343"/>
                    </a:xfrm>
                    <a:prstGeom prst="rect">
                      <a:avLst/>
                    </a:prstGeom>
                    <a:noFill/>
                  </pic:spPr>
                </pic:pic>
              </a:graphicData>
            </a:graphic>
          </wp:inline>
        </w:drawing>
      </w:r>
    </w:p>
    <w:p w:rsidRPr="00F46C71" w:rsidR="000631AF" w:rsidP="006E373A" w:rsidRDefault="000631AF" w14:paraId="55DF0CA3" w14:textId="77777777">
      <w:pPr>
        <w:spacing w:after="0" w:line="240" w:lineRule="auto"/>
        <w:rPr>
          <w:rFonts w:ascii="Arial" w:hAnsi="Arial" w:cs="Arial"/>
          <w:sz w:val="24"/>
          <w:szCs w:val="24"/>
        </w:rPr>
      </w:pPr>
    </w:p>
    <w:p w:rsidRPr="00F46C71" w:rsidR="00916EE3" w:rsidP="006E373A" w:rsidRDefault="00916EE3" w14:paraId="73B104EF" w14:textId="5C201554">
      <w:pPr>
        <w:spacing w:after="0" w:line="240" w:lineRule="auto"/>
        <w:rPr>
          <w:rFonts w:ascii="Arial" w:hAnsi="Arial" w:cs="Arial"/>
          <w:sz w:val="24"/>
          <w:szCs w:val="24"/>
        </w:rPr>
      </w:pPr>
      <w:r w:rsidRPr="6D3F67FB" w:rsidR="00916EE3">
        <w:rPr>
          <w:rFonts w:ascii="Arial" w:hAnsi="Arial" w:cs="Arial"/>
          <w:sz w:val="24"/>
          <w:szCs w:val="24"/>
        </w:rPr>
        <w:t>Below are further details on the key areas of non-pay:</w:t>
      </w:r>
    </w:p>
    <w:p w:rsidRPr="00F46C71" w:rsidR="00BD0A71" w:rsidP="00CC4429" w:rsidRDefault="00BD0A71" w14:paraId="1A50052A" w14:textId="0102F0BA">
      <w:pPr>
        <w:pStyle w:val="ListParagraph"/>
        <w:spacing w:after="0" w:line="240" w:lineRule="auto"/>
        <w:ind w:left="0"/>
        <w:rPr>
          <w:rFonts w:ascii="Arial" w:hAnsi="Arial" w:cs="Arial"/>
          <w:sz w:val="24"/>
          <w:szCs w:val="24"/>
        </w:rPr>
      </w:pPr>
    </w:p>
    <w:p w:rsidRPr="00CB7042" w:rsidR="00916EE3" w:rsidP="0031282D" w:rsidRDefault="00916EE3" w14:paraId="3AEB644C" w14:textId="77777777">
      <w:pPr>
        <w:pStyle w:val="ListParagraph"/>
        <w:numPr>
          <w:ilvl w:val="1"/>
          <w:numId w:val="5"/>
        </w:numPr>
        <w:spacing w:after="0" w:line="240" w:lineRule="auto"/>
        <w:ind w:left="142" w:firstLine="0"/>
        <w:rPr>
          <w:rFonts w:ascii="Arial" w:hAnsi="Arial" w:cs="Arial"/>
          <w:b/>
          <w:sz w:val="24"/>
          <w:szCs w:val="24"/>
        </w:rPr>
      </w:pPr>
      <w:r w:rsidRPr="00CB7042">
        <w:rPr>
          <w:rFonts w:ascii="Arial" w:hAnsi="Arial" w:cs="Arial"/>
          <w:b/>
          <w:sz w:val="24"/>
          <w:szCs w:val="24"/>
        </w:rPr>
        <w:t>Clinical Consumables</w:t>
      </w:r>
    </w:p>
    <w:p w:rsidRPr="00CB7042" w:rsidR="00D34F42" w:rsidP="002D0B85" w:rsidRDefault="00CB7042" w14:paraId="4194FE89" w14:textId="3FA438C8">
      <w:pPr>
        <w:spacing w:after="0" w:line="240" w:lineRule="auto"/>
        <w:ind w:left="142"/>
        <w:jc w:val="both"/>
        <w:rPr>
          <w:rFonts w:ascii="Arial" w:hAnsi="Arial" w:cs="Arial"/>
          <w:bCs/>
          <w:sz w:val="24"/>
          <w:szCs w:val="24"/>
        </w:rPr>
      </w:pPr>
      <w:bookmarkStart w:name="_Hlk214287161" w:id="8"/>
      <w:r w:rsidRPr="6D3F67FB" w:rsidR="00CB7042">
        <w:rPr>
          <w:rFonts w:ascii="Arial" w:hAnsi="Arial" w:cs="Arial"/>
          <w:sz w:val="24"/>
          <w:szCs w:val="24"/>
        </w:rPr>
        <w:t>This area overall has an in-month overspend of £0.7m. Within the ledger the gross income is reflected within the income lines and not netted off against expenditure and so overall the Health Board position is not adversely affected. The main drivers within this category of clinical consumable expenditure include heart valves &amp; pacemakers. This category also includes secondary care drugs</w:t>
      </w:r>
      <w:r w:rsidRPr="6D3F67FB" w:rsidR="00D34F42">
        <w:rPr>
          <w:rFonts w:ascii="Arial" w:hAnsi="Arial" w:cs="Arial"/>
          <w:sz w:val="24"/>
          <w:szCs w:val="24"/>
        </w:rPr>
        <w:t>, a breakdown of the categories of Clinical Consumables is provided below:</w:t>
      </w:r>
    </w:p>
    <w:p w:rsidRPr="00896047" w:rsidR="00D34F42" w:rsidP="002D0B85" w:rsidRDefault="00D34F42" w14:paraId="62D91F61" w14:textId="77777777">
      <w:pPr>
        <w:spacing w:after="0" w:line="240" w:lineRule="auto"/>
        <w:ind w:left="142"/>
        <w:jc w:val="both"/>
        <w:rPr>
          <w:rFonts w:ascii="Arial" w:hAnsi="Arial" w:cs="Arial"/>
          <w:bCs/>
          <w:sz w:val="24"/>
          <w:szCs w:val="24"/>
          <w:highlight w:val="yellow"/>
        </w:rPr>
      </w:pPr>
    </w:p>
    <w:p w:rsidRPr="00896047" w:rsidR="00D34F42" w:rsidP="002D0B85" w:rsidRDefault="00D4703C" w14:paraId="65905D54" w14:textId="53754A5B">
      <w:pPr>
        <w:spacing w:after="0" w:line="240" w:lineRule="auto"/>
        <w:ind w:left="142"/>
        <w:jc w:val="both"/>
        <w:rPr>
          <w:rFonts w:ascii="Arial" w:hAnsi="Arial" w:cs="Arial"/>
          <w:bCs/>
          <w:sz w:val="24"/>
          <w:szCs w:val="24"/>
          <w:highlight w:val="yellow"/>
        </w:rPr>
      </w:pPr>
      <w:r w:rsidRPr="00D4703C">
        <w:rPr>
          <w:noProof/>
        </w:rPr>
        <w:drawing>
          <wp:inline distT="0" distB="0" distL="0" distR="0" wp14:anchorId="1B2964D0" wp14:editId="4843287E">
            <wp:extent cx="4171950" cy="2057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71950" cy="2057400"/>
                    </a:xfrm>
                    <a:prstGeom prst="rect">
                      <a:avLst/>
                    </a:prstGeom>
                    <a:noFill/>
                    <a:ln>
                      <a:noFill/>
                    </a:ln>
                  </pic:spPr>
                </pic:pic>
              </a:graphicData>
            </a:graphic>
          </wp:inline>
        </w:drawing>
      </w:r>
    </w:p>
    <w:bookmarkEnd w:id="8"/>
    <w:p w:rsidRPr="00896047" w:rsidR="00916EE3" w:rsidP="002D0B85" w:rsidRDefault="00916EE3" w14:paraId="30BCFBB0" w14:textId="77777777">
      <w:pPr>
        <w:spacing w:after="0" w:line="240" w:lineRule="auto"/>
        <w:ind w:left="142"/>
        <w:jc w:val="both"/>
        <w:rPr>
          <w:rFonts w:ascii="Arial" w:hAnsi="Arial" w:cs="Arial"/>
          <w:b/>
          <w:sz w:val="24"/>
          <w:szCs w:val="24"/>
          <w:highlight w:val="yellow"/>
        </w:rPr>
      </w:pPr>
    </w:p>
    <w:p w:rsidRPr="00CB7042" w:rsidR="00916EE3" w:rsidP="0031282D" w:rsidRDefault="00916EE3" w14:paraId="01F735B9" w14:textId="77777777">
      <w:pPr>
        <w:pStyle w:val="ListParagraph"/>
        <w:numPr>
          <w:ilvl w:val="1"/>
          <w:numId w:val="5"/>
        </w:numPr>
        <w:spacing w:after="0" w:line="240" w:lineRule="auto"/>
        <w:ind w:left="142" w:firstLine="0"/>
        <w:rPr>
          <w:rFonts w:ascii="Arial" w:hAnsi="Arial" w:cs="Arial"/>
          <w:b/>
          <w:sz w:val="24"/>
          <w:szCs w:val="24"/>
        </w:rPr>
      </w:pPr>
      <w:r w:rsidRPr="00CB7042">
        <w:rPr>
          <w:rFonts w:ascii="Arial" w:hAnsi="Arial" w:cs="Arial"/>
          <w:b/>
          <w:sz w:val="24"/>
          <w:szCs w:val="24"/>
        </w:rPr>
        <w:t>Primary Care Prescribing</w:t>
      </w:r>
    </w:p>
    <w:p w:rsidRPr="00CB7042" w:rsidR="00E34D95" w:rsidP="002B1B92" w:rsidRDefault="00CB7042" w14:paraId="68C8657B" w14:textId="5B04FCAB">
      <w:pPr>
        <w:pStyle w:val="ListParagraph"/>
        <w:ind w:left="142"/>
        <w:jc w:val="both"/>
        <w:rPr>
          <w:rFonts w:ascii="Arial" w:hAnsi="Arial" w:cs="Arial"/>
          <w:bCs/>
          <w:sz w:val="24"/>
          <w:szCs w:val="24"/>
        </w:rPr>
      </w:pPr>
      <w:r w:rsidRPr="6D3F67FB" w:rsidR="00CB7042">
        <w:rPr>
          <w:rFonts w:ascii="Arial" w:hAnsi="Arial" w:cs="Arial"/>
          <w:sz w:val="24"/>
          <w:szCs w:val="24"/>
        </w:rPr>
        <w:t>Prescribing was slightly overspent (£0.04m) in-month and YTD at a £0.2m overspend following receipt of the latest dataset (October 2025)</w:t>
      </w:r>
      <w:r w:rsidRPr="6D3F67FB" w:rsidR="001E7EB0">
        <w:rPr>
          <w:rFonts w:ascii="Verdana" w:hAnsi="Verdana" w:eastAsia="Verdana" w:cs="Verdana"/>
          <w:sz w:val="24"/>
          <w:szCs w:val="24"/>
        </w:rPr>
        <w:t>.</w:t>
      </w:r>
    </w:p>
    <w:p w:rsidRPr="002B1B92" w:rsidR="002B1B92" w:rsidP="002B1B92" w:rsidRDefault="002B1B92" w14:paraId="078E7870" w14:textId="77777777">
      <w:pPr>
        <w:pStyle w:val="ListParagraph"/>
        <w:ind w:left="142"/>
        <w:jc w:val="both"/>
        <w:rPr>
          <w:rFonts w:ascii="Arial" w:hAnsi="Arial" w:cs="Arial"/>
          <w:bCs/>
          <w:sz w:val="24"/>
          <w:szCs w:val="24"/>
          <w:highlight w:val="yellow"/>
        </w:rPr>
      </w:pPr>
    </w:p>
    <w:p w:rsidRPr="00CB7042" w:rsidR="00916EE3" w:rsidP="0031282D" w:rsidRDefault="00916EE3" w14:paraId="103F6ADC" w14:textId="77777777">
      <w:pPr>
        <w:pStyle w:val="ListParagraph"/>
        <w:numPr>
          <w:ilvl w:val="1"/>
          <w:numId w:val="5"/>
        </w:numPr>
        <w:spacing w:after="0" w:line="240" w:lineRule="auto"/>
        <w:ind w:left="142" w:firstLine="0"/>
        <w:rPr>
          <w:rFonts w:ascii="Arial" w:hAnsi="Arial" w:cs="Arial"/>
          <w:b/>
          <w:sz w:val="24"/>
          <w:szCs w:val="24"/>
        </w:rPr>
      </w:pPr>
      <w:r w:rsidRPr="00CB7042">
        <w:rPr>
          <w:rFonts w:ascii="Arial" w:hAnsi="Arial" w:cs="Arial"/>
          <w:b/>
          <w:sz w:val="24"/>
          <w:szCs w:val="24"/>
        </w:rPr>
        <w:t>CHC</w:t>
      </w:r>
    </w:p>
    <w:p w:rsidR="005A2A49" w:rsidP="001D214F" w:rsidRDefault="005A2A49" w14:paraId="687C5086" w14:textId="2AAB564B">
      <w:pPr>
        <w:tabs>
          <w:tab w:val="left" w:pos="1440"/>
        </w:tabs>
        <w:spacing w:after="0" w:line="240" w:lineRule="auto"/>
        <w:ind w:left="142"/>
        <w:jc w:val="both"/>
        <w:rPr>
          <w:rFonts w:ascii="Arial" w:hAnsi="Arial" w:cs="Arial"/>
          <w:bCs/>
          <w:sz w:val="24"/>
          <w:szCs w:val="24"/>
        </w:rPr>
      </w:pPr>
      <w:r w:rsidRPr="6D3F67FB" w:rsidR="005A2A49">
        <w:rPr>
          <w:rFonts w:ascii="Arial" w:hAnsi="Arial" w:cs="Arial"/>
          <w:sz w:val="24"/>
          <w:szCs w:val="24"/>
        </w:rPr>
        <w:t>In Month 9 CHC was overspent by £1.2m (YTD £6.2m). Expenditure on Adult Mental Health placements remained broadly unchanged in-month to £0.8m. The pressure continues at £0.5m for growth (Month 8 £0.3m) more than the Plan after the recognition of some retrospective charges in-month.</w:t>
      </w:r>
    </w:p>
    <w:p w:rsidR="001D214F" w:rsidP="001D214F" w:rsidRDefault="001D214F" w14:paraId="389758D6" w14:textId="77777777">
      <w:pPr>
        <w:tabs>
          <w:tab w:val="left" w:pos="1440"/>
        </w:tabs>
        <w:spacing w:after="0" w:line="240" w:lineRule="auto"/>
        <w:ind w:left="142"/>
        <w:jc w:val="both"/>
        <w:rPr>
          <w:rFonts w:ascii="Arial" w:hAnsi="Arial" w:cs="Arial"/>
          <w:bCs/>
          <w:sz w:val="24"/>
          <w:szCs w:val="24"/>
          <w:highlight w:val="yellow"/>
        </w:rPr>
      </w:pPr>
    </w:p>
    <w:p w:rsidR="00A76AD7" w:rsidP="001D214F" w:rsidRDefault="00FE47EB" w14:paraId="7AFD2BB7" w14:textId="2B36F057">
      <w:pPr>
        <w:tabs>
          <w:tab w:val="left" w:pos="1440"/>
        </w:tabs>
        <w:spacing w:after="0" w:line="240" w:lineRule="auto"/>
        <w:ind w:left="142"/>
        <w:jc w:val="both"/>
        <w:rPr>
          <w:rFonts w:ascii="Arial" w:hAnsi="Arial" w:cs="Arial"/>
          <w:sz w:val="24"/>
          <w:szCs w:val="24"/>
        </w:rPr>
      </w:pPr>
      <w:r w:rsidRPr="6D3F67FB" w:rsidR="00FE47EB">
        <w:rPr>
          <w:rFonts w:ascii="Arial" w:hAnsi="Arial" w:cs="Arial"/>
          <w:sz w:val="24"/>
          <w:szCs w:val="24"/>
        </w:rPr>
        <w:t>An analysis of actual expenditure and patient numbers for 2025/26, along with the average values from 2024/25 is provided in table below</w:t>
      </w:r>
      <w:r w:rsidRPr="6D3F67FB" w:rsidR="00916EE3">
        <w:rPr>
          <w:rFonts w:ascii="Verdana" w:hAnsi="Verdana" w:eastAsia="Verdana" w:cs="Verdana"/>
          <w:sz w:val="24"/>
          <w:szCs w:val="24"/>
        </w:rPr>
        <w:t>.</w:t>
      </w:r>
    </w:p>
    <w:p w:rsidRPr="00CB7042" w:rsidR="001D214F" w:rsidP="001D214F" w:rsidRDefault="001D214F" w14:paraId="75CF9791" w14:textId="77777777">
      <w:pPr>
        <w:tabs>
          <w:tab w:val="left" w:pos="1440"/>
        </w:tabs>
        <w:spacing w:after="0" w:line="240" w:lineRule="auto"/>
        <w:ind w:left="142"/>
        <w:jc w:val="both"/>
        <w:rPr>
          <w:rFonts w:ascii="Arial" w:hAnsi="Arial" w:cs="Arial"/>
          <w:sz w:val="24"/>
          <w:szCs w:val="24"/>
        </w:rPr>
      </w:pPr>
    </w:p>
    <w:p w:rsidRPr="00CB7042" w:rsidR="00916EE3" w:rsidP="001D214F" w:rsidRDefault="00916EE3" w14:paraId="19298D7C" w14:textId="3B35435E">
      <w:pPr>
        <w:pStyle w:val="ListParagraph"/>
        <w:spacing w:after="0" w:line="240" w:lineRule="auto"/>
        <w:ind w:left="142"/>
        <w:rPr>
          <w:rFonts w:ascii="Arial" w:hAnsi="Arial" w:cs="Arial"/>
          <w:b/>
          <w:i/>
          <w:sz w:val="24"/>
          <w:szCs w:val="24"/>
          <w:u w:val="single"/>
        </w:rPr>
      </w:pPr>
      <w:r w:rsidRPr="00CB7042">
        <w:rPr>
          <w:rFonts w:ascii="Arial" w:hAnsi="Arial" w:cs="Arial"/>
          <w:b/>
          <w:i/>
          <w:sz w:val="24"/>
          <w:szCs w:val="24"/>
          <w:u w:val="single"/>
        </w:rPr>
        <w:t>CHC Analysis by Month</w:t>
      </w:r>
    </w:p>
    <w:p w:rsidRPr="00CB7042" w:rsidR="000129A7" w:rsidP="002D0B85" w:rsidRDefault="000129A7" w14:paraId="0566354F" w14:textId="77777777">
      <w:pPr>
        <w:pStyle w:val="ListParagraph"/>
        <w:spacing w:after="0" w:line="240" w:lineRule="auto"/>
        <w:ind w:left="142"/>
        <w:rPr>
          <w:rFonts w:ascii="Arial" w:hAnsi="Arial" w:cs="Arial"/>
          <w:b/>
          <w:i/>
          <w:sz w:val="24"/>
          <w:szCs w:val="24"/>
          <w:u w:val="single"/>
        </w:rPr>
      </w:pPr>
    </w:p>
    <w:p w:rsidRPr="00CB7042" w:rsidR="00FE47EB" w:rsidP="002D0B85" w:rsidRDefault="00137DDC" w14:paraId="74F9F3C2" w14:textId="10DE4D04">
      <w:pPr>
        <w:pStyle w:val="ListParagraph"/>
        <w:spacing w:after="0" w:line="240" w:lineRule="auto"/>
        <w:ind w:left="142"/>
        <w:rPr>
          <w:rFonts w:ascii="Arial" w:hAnsi="Arial" w:cs="Arial"/>
          <w:b/>
          <w:i/>
          <w:sz w:val="24"/>
          <w:szCs w:val="24"/>
          <w:u w:val="single"/>
        </w:rPr>
      </w:pPr>
      <w:r w:rsidRPr="00137DDC">
        <w:rPr>
          <w:noProof/>
        </w:rPr>
        <w:drawing>
          <wp:inline distT="0" distB="0" distL="0" distR="0" wp14:anchorId="631C45A3" wp14:editId="4ECE0460">
            <wp:extent cx="5731510" cy="1757680"/>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1510" cy="1757680"/>
                    </a:xfrm>
                    <a:prstGeom prst="rect">
                      <a:avLst/>
                    </a:prstGeom>
                    <a:noFill/>
                    <a:ln>
                      <a:noFill/>
                    </a:ln>
                  </pic:spPr>
                </pic:pic>
              </a:graphicData>
            </a:graphic>
          </wp:inline>
        </w:drawing>
      </w:r>
    </w:p>
    <w:p w:rsidRPr="00CB7042" w:rsidR="00FE47EB" w:rsidP="00FE47EB" w:rsidRDefault="000129A7" w14:paraId="51F3A3F0" w14:textId="069090EB">
      <w:pPr>
        <w:spacing w:after="0" w:line="240" w:lineRule="auto"/>
        <w:rPr>
          <w:rFonts w:ascii="Arial" w:hAnsi="Arial" w:cs="Arial"/>
          <w:i/>
          <w:sz w:val="20"/>
          <w:szCs w:val="20"/>
        </w:rPr>
      </w:pPr>
      <w:r w:rsidRPr="00CB7042">
        <w:rPr>
          <w:rFonts w:ascii="Arial" w:hAnsi="Arial" w:cs="Arial"/>
          <w:i/>
          <w:sz w:val="20"/>
          <w:szCs w:val="20"/>
        </w:rPr>
        <w:t xml:space="preserve">  </w:t>
      </w:r>
      <w:r w:rsidRPr="00CB7042" w:rsidR="00916EE3">
        <w:rPr>
          <w:rFonts w:ascii="Arial" w:hAnsi="Arial" w:cs="Arial"/>
          <w:i/>
          <w:sz w:val="20"/>
          <w:szCs w:val="20"/>
        </w:rPr>
        <w:t xml:space="preserve">Please note: </w:t>
      </w:r>
    </w:p>
    <w:p w:rsidRPr="00CB7042" w:rsidR="00FE47EB" w:rsidP="0031282D" w:rsidRDefault="00FE47EB" w14:paraId="6CDCE91C" w14:textId="77777777">
      <w:pPr>
        <w:pStyle w:val="ListParagraph"/>
        <w:numPr>
          <w:ilvl w:val="0"/>
          <w:numId w:val="7"/>
        </w:numPr>
        <w:spacing w:after="0" w:line="240" w:lineRule="auto"/>
        <w:ind w:left="113" w:firstLine="0"/>
        <w:jc w:val="both"/>
        <w:rPr>
          <w:rFonts w:ascii="Arial" w:hAnsi="Arial" w:cs="Arial"/>
          <w:i/>
          <w:sz w:val="20"/>
          <w:szCs w:val="20"/>
        </w:rPr>
      </w:pPr>
      <w:r w:rsidRPr="00CB7042">
        <w:rPr>
          <w:rFonts w:ascii="Arial" w:hAnsi="Arial" w:cs="Arial"/>
          <w:i/>
          <w:sz w:val="20"/>
          <w:szCs w:val="20"/>
        </w:rPr>
        <w:t>PCT Group numbers are based on bed days</w:t>
      </w:r>
    </w:p>
    <w:p w:rsidRPr="00CB7042" w:rsidR="00FE47EB" w:rsidP="0031282D" w:rsidRDefault="00FE47EB" w14:paraId="71E7B834" w14:textId="77777777">
      <w:pPr>
        <w:pStyle w:val="ListParagraph"/>
        <w:numPr>
          <w:ilvl w:val="0"/>
          <w:numId w:val="7"/>
        </w:numPr>
        <w:spacing w:after="0" w:line="240" w:lineRule="auto"/>
        <w:ind w:left="113" w:firstLine="0"/>
        <w:jc w:val="both"/>
        <w:rPr>
          <w:rFonts w:ascii="Arial" w:hAnsi="Arial" w:cs="Arial"/>
          <w:i/>
          <w:sz w:val="20"/>
          <w:szCs w:val="20"/>
        </w:rPr>
      </w:pPr>
      <w:r w:rsidRPr="00CB7042">
        <w:rPr>
          <w:rFonts w:ascii="Arial" w:hAnsi="Arial" w:cs="Arial"/>
          <w:i/>
          <w:sz w:val="20"/>
          <w:szCs w:val="20"/>
        </w:rPr>
        <w:t>MHLD Group are based on cases</w:t>
      </w:r>
    </w:p>
    <w:p w:rsidRPr="002B1B92" w:rsidR="00FE47EB" w:rsidP="0031282D" w:rsidRDefault="00FE47EB" w14:paraId="6192856B" w14:textId="77777777">
      <w:pPr>
        <w:pStyle w:val="ListParagraph"/>
        <w:numPr>
          <w:ilvl w:val="0"/>
          <w:numId w:val="7"/>
        </w:numPr>
        <w:spacing w:after="0" w:line="240" w:lineRule="auto"/>
        <w:ind w:left="113" w:firstLine="0"/>
        <w:jc w:val="both"/>
        <w:rPr>
          <w:rFonts w:ascii="Arial" w:hAnsi="Arial" w:cs="Arial"/>
          <w:i/>
          <w:sz w:val="20"/>
          <w:szCs w:val="20"/>
        </w:rPr>
      </w:pPr>
      <w:r w:rsidRPr="00CB7042">
        <w:rPr>
          <w:rFonts w:ascii="Arial" w:hAnsi="Arial" w:cs="Arial"/>
          <w:i/>
          <w:sz w:val="20"/>
          <w:szCs w:val="20"/>
        </w:rPr>
        <w:t>PCT Group</w:t>
      </w:r>
      <w:r w:rsidRPr="002B1B92">
        <w:rPr>
          <w:rFonts w:ascii="Arial" w:hAnsi="Arial" w:cs="Arial"/>
          <w:i/>
          <w:sz w:val="20"/>
          <w:szCs w:val="20"/>
        </w:rPr>
        <w:t xml:space="preserve"> does not include the Singleton/NPT element. The NPTS element which covers Children and Young People CHC patients is provided internally by the Health Board and as such is part of the wider NPTS position and is not recorded in the ledger as PCT/MH/LD CHC.</w:t>
      </w:r>
    </w:p>
    <w:p w:rsidRPr="009D2D55" w:rsidR="00875A52" w:rsidP="002D0B85" w:rsidRDefault="00875A52" w14:paraId="17F9032C" w14:textId="68D5D3F2">
      <w:pPr>
        <w:spacing w:after="0" w:line="240" w:lineRule="auto"/>
        <w:ind w:left="142"/>
        <w:jc w:val="both"/>
        <w:rPr>
          <w:rFonts w:ascii="Arial" w:hAnsi="Arial" w:cs="Arial"/>
          <w:b/>
          <w:sz w:val="24"/>
          <w:szCs w:val="24"/>
        </w:rPr>
      </w:pPr>
    </w:p>
    <w:p w:rsidRPr="009D2D55" w:rsidR="00916EE3" w:rsidP="0031282D" w:rsidRDefault="00916EE3" w14:paraId="7DCFAA22" w14:textId="77777777">
      <w:pPr>
        <w:pStyle w:val="ListParagraph"/>
        <w:numPr>
          <w:ilvl w:val="1"/>
          <w:numId w:val="5"/>
        </w:numPr>
        <w:spacing w:after="0" w:line="240" w:lineRule="auto"/>
        <w:ind w:left="142" w:firstLine="0"/>
        <w:jc w:val="both"/>
        <w:rPr>
          <w:rFonts w:ascii="Arial" w:hAnsi="Arial" w:cs="Arial"/>
          <w:b/>
          <w:sz w:val="24"/>
          <w:szCs w:val="24"/>
        </w:rPr>
      </w:pPr>
      <w:r w:rsidRPr="009D2D55">
        <w:rPr>
          <w:rFonts w:ascii="Arial" w:hAnsi="Arial" w:cs="Arial"/>
          <w:b/>
          <w:sz w:val="24"/>
          <w:szCs w:val="24"/>
        </w:rPr>
        <w:t>Maternity Review</w:t>
      </w:r>
    </w:p>
    <w:p w:rsidRPr="009D2D55" w:rsidR="004A28D4" w:rsidP="002D0B85" w:rsidRDefault="00FE47EB" w14:paraId="365926B0" w14:textId="36470BF8">
      <w:pPr>
        <w:spacing w:after="0" w:line="240" w:lineRule="auto"/>
        <w:ind w:left="142"/>
        <w:jc w:val="both"/>
        <w:rPr>
          <w:rFonts w:ascii="Arial" w:hAnsi="Arial" w:cs="Arial"/>
          <w:sz w:val="24"/>
          <w:szCs w:val="24"/>
        </w:rPr>
      </w:pPr>
      <w:r w:rsidRPr="6D3F67FB" w:rsidR="00FE47EB">
        <w:rPr>
          <w:rFonts w:ascii="Arial" w:hAnsi="Arial" w:cs="Arial"/>
          <w:sz w:val="24"/>
          <w:szCs w:val="24"/>
        </w:rPr>
        <w:t xml:space="preserve">The total costs for this are allocated to a dedicated Cost Centre (6F34). </w:t>
      </w:r>
    </w:p>
    <w:p w:rsidRPr="00896047" w:rsidR="00A76AD7" w:rsidP="002D0B85" w:rsidRDefault="00A76AD7" w14:paraId="5EA2FC1D" w14:textId="77777777">
      <w:pPr>
        <w:spacing w:after="0" w:line="240" w:lineRule="auto"/>
        <w:ind w:left="142"/>
        <w:jc w:val="both"/>
        <w:rPr>
          <w:rFonts w:ascii="Arial" w:hAnsi="Arial" w:cs="Arial"/>
          <w:sz w:val="24"/>
          <w:szCs w:val="24"/>
          <w:highlight w:val="yellow"/>
        </w:rPr>
      </w:pPr>
    </w:p>
    <w:p w:rsidRPr="00896047" w:rsidR="00FE47EB" w:rsidP="002D0B85" w:rsidRDefault="009D2D55" w14:paraId="041CBDA8" w14:textId="296401C8">
      <w:pPr>
        <w:spacing w:after="0" w:line="240" w:lineRule="auto"/>
        <w:ind w:left="142"/>
        <w:jc w:val="both"/>
        <w:rPr>
          <w:rFonts w:ascii="Arial" w:hAnsi="Arial" w:cs="Arial"/>
          <w:sz w:val="24"/>
          <w:szCs w:val="24"/>
          <w:highlight w:val="yellow"/>
        </w:rPr>
      </w:pPr>
      <w:r w:rsidRPr="009D2D55">
        <w:rPr>
          <w:noProof/>
        </w:rPr>
        <w:drawing>
          <wp:inline distT="0" distB="0" distL="0" distR="0" wp14:anchorId="647C1638" wp14:editId="0655ECA4">
            <wp:extent cx="3429000" cy="11811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29000" cy="1181100"/>
                    </a:xfrm>
                    <a:prstGeom prst="rect">
                      <a:avLst/>
                    </a:prstGeom>
                    <a:noFill/>
                    <a:ln>
                      <a:noFill/>
                    </a:ln>
                  </pic:spPr>
                </pic:pic>
              </a:graphicData>
            </a:graphic>
          </wp:inline>
        </w:drawing>
      </w:r>
    </w:p>
    <w:p w:rsidRPr="00896047" w:rsidR="00916EE3" w:rsidP="00FE47EB" w:rsidRDefault="00916EE3" w14:paraId="66E3A90C" w14:textId="150AE890">
      <w:pPr>
        <w:spacing w:after="0" w:line="240" w:lineRule="auto"/>
        <w:jc w:val="both"/>
        <w:rPr>
          <w:rFonts w:ascii="Arial" w:hAnsi="Arial" w:cs="Arial"/>
          <w:sz w:val="24"/>
          <w:szCs w:val="24"/>
          <w:highlight w:val="yellow"/>
        </w:rPr>
      </w:pPr>
    </w:p>
    <w:p w:rsidRPr="009D2D55" w:rsidR="00916EE3" w:rsidP="0031282D" w:rsidRDefault="00916EE3" w14:paraId="107B2A99" w14:textId="77777777">
      <w:pPr>
        <w:pStyle w:val="ListParagraph"/>
        <w:numPr>
          <w:ilvl w:val="1"/>
          <w:numId w:val="5"/>
        </w:numPr>
        <w:spacing w:after="0" w:line="240" w:lineRule="auto"/>
        <w:ind w:left="142" w:firstLine="0"/>
        <w:jc w:val="both"/>
        <w:rPr>
          <w:rFonts w:ascii="Arial" w:hAnsi="Arial" w:cs="Arial"/>
          <w:b/>
          <w:sz w:val="24"/>
          <w:szCs w:val="24"/>
        </w:rPr>
      </w:pPr>
      <w:bookmarkStart w:name="_Hlk177372739" w:id="9"/>
      <w:r w:rsidRPr="009D2D55">
        <w:rPr>
          <w:rFonts w:ascii="Arial" w:hAnsi="Arial" w:cs="Arial"/>
          <w:b/>
          <w:sz w:val="24"/>
          <w:szCs w:val="24"/>
        </w:rPr>
        <w:t>Z Codes (Section 1,3-4 Table Point 1 Appendix 1)</w:t>
      </w:r>
    </w:p>
    <w:p w:rsidRPr="009D2D55" w:rsidR="00916EE3" w:rsidP="002D0B85" w:rsidRDefault="00916EE3" w14:paraId="601DE9F3" w14:textId="77777777">
      <w:pPr>
        <w:spacing w:after="0" w:line="240" w:lineRule="auto"/>
        <w:ind w:left="142"/>
        <w:jc w:val="both"/>
        <w:rPr>
          <w:rFonts w:ascii="Arial" w:hAnsi="Arial" w:cs="Arial"/>
          <w:sz w:val="24"/>
          <w:szCs w:val="24"/>
        </w:rPr>
      </w:pPr>
      <w:r w:rsidRPr="6D3F67FB" w:rsidR="00916EE3">
        <w:rPr>
          <w:rFonts w:ascii="Arial" w:hAnsi="Arial" w:cs="Arial"/>
          <w:sz w:val="24"/>
          <w:szCs w:val="24"/>
        </w:rPr>
        <w:t>The narrative below groups together the key elements of the Z codes detailed in Point 1 of this appendix.</w:t>
      </w:r>
    </w:p>
    <w:p w:rsidRPr="009D2D55" w:rsidR="00916EE3" w:rsidP="002D0B85" w:rsidRDefault="00916EE3" w14:paraId="76A4FC38" w14:textId="77777777">
      <w:pPr>
        <w:spacing w:after="0" w:line="240" w:lineRule="auto"/>
        <w:ind w:left="142"/>
        <w:jc w:val="both"/>
        <w:rPr>
          <w:rFonts w:ascii="Arial" w:hAnsi="Arial" w:cs="Arial"/>
          <w:sz w:val="24"/>
          <w:szCs w:val="24"/>
        </w:rPr>
      </w:pPr>
    </w:p>
    <w:p w:rsidRPr="009D2D55" w:rsidR="00916EE3" w:rsidP="0031282D" w:rsidRDefault="00916EE3" w14:paraId="326CF498" w14:textId="77777777">
      <w:pPr>
        <w:pStyle w:val="ListParagraph"/>
        <w:numPr>
          <w:ilvl w:val="0"/>
          <w:numId w:val="3"/>
        </w:numPr>
        <w:spacing w:after="0" w:line="240" w:lineRule="auto"/>
        <w:jc w:val="both"/>
        <w:rPr>
          <w:rFonts w:ascii="Arial" w:hAnsi="Arial" w:cs="Arial"/>
          <w:sz w:val="24"/>
          <w:szCs w:val="24"/>
        </w:rPr>
      </w:pPr>
      <w:r w:rsidRPr="6D3F67FB" w:rsidR="00916EE3">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9D2D55" w:rsidR="00916EE3" w:rsidP="002D0B85" w:rsidRDefault="00916EE3" w14:paraId="18F035A0" w14:textId="77777777">
      <w:pPr>
        <w:spacing w:after="0" w:line="240" w:lineRule="auto"/>
        <w:ind w:left="142"/>
        <w:jc w:val="both"/>
        <w:rPr>
          <w:rFonts w:ascii="Arial" w:hAnsi="Arial" w:cs="Arial"/>
          <w:sz w:val="24"/>
          <w:szCs w:val="24"/>
        </w:rPr>
      </w:pPr>
    </w:p>
    <w:p w:rsidRPr="009D2D55" w:rsidR="00916EE3" w:rsidP="0031282D" w:rsidRDefault="00916EE3" w14:paraId="5245FCC3" w14:textId="77777777">
      <w:pPr>
        <w:pStyle w:val="ListParagraph"/>
        <w:numPr>
          <w:ilvl w:val="0"/>
          <w:numId w:val="3"/>
        </w:numPr>
        <w:spacing w:after="0" w:line="240" w:lineRule="auto"/>
        <w:jc w:val="both"/>
        <w:rPr>
          <w:rFonts w:ascii="Arial" w:hAnsi="Arial" w:cs="Arial"/>
          <w:sz w:val="24"/>
          <w:szCs w:val="24"/>
        </w:rPr>
      </w:pPr>
      <w:r w:rsidRPr="6D3F67FB" w:rsidR="00916EE3">
        <w:rPr>
          <w:rFonts w:ascii="Arial" w:hAnsi="Arial" w:cs="Arial"/>
          <w:sz w:val="24"/>
          <w:szCs w:val="24"/>
        </w:rPr>
        <w:t xml:space="preserve">Capital: The Finance Capital Team manage </w:t>
      </w:r>
      <w:proofErr w:type="gramStart"/>
      <w:r w:rsidRPr="6D3F67FB" w:rsidR="00916EE3">
        <w:rPr>
          <w:rFonts w:ascii="Arial" w:hAnsi="Arial" w:cs="Arial"/>
          <w:sz w:val="24"/>
          <w:szCs w:val="24"/>
        </w:rPr>
        <w:t>a number of</w:t>
      </w:r>
      <w:proofErr w:type="gramEnd"/>
      <w:r w:rsidRPr="6D3F67FB" w:rsidR="00916EE3">
        <w:rPr>
          <w:rFonts w:ascii="Arial" w:hAnsi="Arial" w:cs="Arial"/>
          <w:sz w:val="24"/>
          <w:szCs w:val="24"/>
        </w:rPr>
        <w:t xml:space="preserve"> cost centres covering the PFI, IFRS16 and Depreciation charges for assets both owned and donated are transacted here. </w:t>
      </w:r>
    </w:p>
    <w:p w:rsidRPr="009D2D55" w:rsidR="00916EE3" w:rsidP="002D0B85" w:rsidRDefault="00916EE3" w14:paraId="61FEA32C" w14:textId="77777777">
      <w:pPr>
        <w:spacing w:after="0" w:line="240" w:lineRule="auto"/>
        <w:ind w:left="142"/>
        <w:jc w:val="both"/>
        <w:rPr>
          <w:rFonts w:ascii="Arial" w:hAnsi="Arial" w:cs="Arial"/>
          <w:sz w:val="24"/>
          <w:szCs w:val="24"/>
        </w:rPr>
      </w:pPr>
    </w:p>
    <w:p w:rsidRPr="009D2D55" w:rsidR="00916EE3" w:rsidP="0031282D" w:rsidRDefault="00916EE3" w14:paraId="00C6C321" w14:textId="121171DF">
      <w:pPr>
        <w:pStyle w:val="ListParagraph"/>
        <w:numPr>
          <w:ilvl w:val="0"/>
          <w:numId w:val="3"/>
        </w:numPr>
        <w:spacing w:after="0" w:line="240" w:lineRule="auto"/>
        <w:jc w:val="both"/>
        <w:rPr>
          <w:rFonts w:ascii="Arial" w:hAnsi="Arial" w:cs="Arial"/>
          <w:sz w:val="24"/>
          <w:szCs w:val="24"/>
        </w:rPr>
      </w:pPr>
      <w:r w:rsidRPr="1F0489F1" w:rsidR="00916EE3">
        <w:rPr>
          <w:rFonts w:ascii="Arial" w:hAnsi="Arial" w:cs="Arial"/>
          <w:sz w:val="24"/>
          <w:szCs w:val="24"/>
        </w:rPr>
        <w:t xml:space="preserve">RRL and Central Reserves:  The </w:t>
      </w:r>
      <w:r w:rsidRPr="1F0489F1" w:rsidR="00D80525">
        <w:rPr>
          <w:rFonts w:ascii="Arial" w:hAnsi="Arial" w:cs="Arial"/>
          <w:sz w:val="24"/>
          <w:szCs w:val="24"/>
        </w:rPr>
        <w:t xml:space="preserve">Welsh Government </w:t>
      </w:r>
      <w:r w:rsidRPr="1F0489F1" w:rsidR="00916EE3">
        <w:rPr>
          <w:rFonts w:ascii="Arial" w:hAnsi="Arial" w:cs="Arial"/>
          <w:sz w:val="24"/>
          <w:szCs w:val="24"/>
        </w:rPr>
        <w:t xml:space="preserve">funding received at the start of the year is tracked within this area. Any </w:t>
      </w:r>
      <w:r w:rsidRPr="1F0489F1" w:rsidR="00916EE3">
        <w:rPr>
          <w:rFonts w:ascii="Arial" w:hAnsi="Arial" w:cs="Arial"/>
          <w:sz w:val="24"/>
          <w:szCs w:val="24"/>
        </w:rPr>
        <w:t>anticipated</w:t>
      </w:r>
      <w:r w:rsidRPr="1F0489F1" w:rsidR="00916EE3">
        <w:rPr>
          <w:rFonts w:ascii="Arial" w:hAnsi="Arial" w:cs="Arial"/>
          <w:sz w:val="24"/>
          <w:szCs w:val="24"/>
        </w:rPr>
        <w:t xml:space="preserve"> allocations in year are also transact</w:t>
      </w:r>
      <w:r w:rsidRPr="1F0489F1" w:rsidR="009C4827">
        <w:rPr>
          <w:rFonts w:ascii="Arial" w:hAnsi="Arial" w:cs="Arial"/>
          <w:sz w:val="24"/>
          <w:szCs w:val="24"/>
        </w:rPr>
        <w:t>ed</w:t>
      </w:r>
      <w:r w:rsidRPr="1F0489F1" w:rsidR="00916EE3">
        <w:rPr>
          <w:rFonts w:ascii="Arial" w:hAnsi="Arial" w:cs="Arial"/>
          <w:sz w:val="24"/>
          <w:szCs w:val="24"/>
        </w:rPr>
        <w:t xml:space="preserve"> through these codes. Other H</w:t>
      </w:r>
      <w:r w:rsidRPr="1F0489F1" w:rsidR="100581E6">
        <w:rPr>
          <w:rFonts w:ascii="Arial" w:hAnsi="Arial" w:cs="Arial"/>
          <w:sz w:val="24"/>
          <w:szCs w:val="24"/>
        </w:rPr>
        <w:t xml:space="preserve">ealth Board </w:t>
      </w:r>
      <w:r w:rsidRPr="1F0489F1" w:rsidR="00916EE3">
        <w:rPr>
          <w:rFonts w:ascii="Arial" w:hAnsi="Arial" w:cs="Arial"/>
          <w:sz w:val="24"/>
          <w:szCs w:val="24"/>
        </w:rPr>
        <w:t xml:space="preserve"> wide funding received from HEIW and SIFT is also captured in here. All central reserves </w:t>
      </w:r>
      <w:r w:rsidRPr="1F0489F1" w:rsidR="00916EE3">
        <w:rPr>
          <w:rFonts w:ascii="Arial" w:hAnsi="Arial" w:cs="Arial"/>
          <w:sz w:val="24"/>
          <w:szCs w:val="24"/>
        </w:rPr>
        <w:t>remain</w:t>
      </w:r>
      <w:r w:rsidRPr="1F0489F1" w:rsidR="00916EE3">
        <w:rPr>
          <w:rFonts w:ascii="Arial" w:hAnsi="Arial" w:cs="Arial"/>
          <w:sz w:val="24"/>
          <w:szCs w:val="24"/>
        </w:rPr>
        <w:t xml:space="preserve"> within the Z cost centres and details of these are provided in Appendix 2.</w:t>
      </w:r>
    </w:p>
    <w:p w:rsidRPr="009D2D55" w:rsidR="00916EE3" w:rsidP="002D0B85" w:rsidRDefault="00916EE3" w14:paraId="64386AEE" w14:textId="77777777">
      <w:pPr>
        <w:spacing w:after="0" w:line="240" w:lineRule="auto"/>
        <w:ind w:left="142"/>
        <w:jc w:val="both"/>
        <w:rPr>
          <w:rFonts w:ascii="Arial" w:hAnsi="Arial" w:cs="Arial"/>
          <w:sz w:val="24"/>
          <w:szCs w:val="24"/>
        </w:rPr>
      </w:pPr>
    </w:p>
    <w:p w:rsidRPr="009D2D55" w:rsidR="00916EE3" w:rsidP="0031282D" w:rsidRDefault="00916EE3" w14:paraId="636B112A" w14:textId="77777777">
      <w:pPr>
        <w:pStyle w:val="ListParagraph"/>
        <w:numPr>
          <w:ilvl w:val="0"/>
          <w:numId w:val="3"/>
        </w:numPr>
        <w:spacing w:after="0" w:line="240" w:lineRule="auto"/>
        <w:jc w:val="both"/>
        <w:rPr>
          <w:rFonts w:ascii="Arial" w:hAnsi="Arial" w:cs="Arial"/>
          <w:sz w:val="24"/>
          <w:szCs w:val="24"/>
        </w:rPr>
      </w:pPr>
      <w:r w:rsidRPr="6D3F67FB" w:rsidR="00916EE3">
        <w:rPr>
          <w:rFonts w:ascii="Arial" w:hAnsi="Arial" w:cs="Arial"/>
          <w:sz w:val="24"/>
          <w:szCs w:val="24"/>
        </w:rPr>
        <w:t xml:space="preserve">Corporate income and expenditure. Any income and expenditure that is not service group specific is transacted and reported through </w:t>
      </w:r>
      <w:proofErr w:type="gramStart"/>
      <w:r w:rsidRPr="6D3F67FB" w:rsidR="00916EE3">
        <w:rPr>
          <w:rFonts w:ascii="Arial" w:hAnsi="Arial" w:cs="Arial"/>
          <w:sz w:val="24"/>
          <w:szCs w:val="24"/>
        </w:rPr>
        <w:t>a number of</w:t>
      </w:r>
      <w:proofErr w:type="gramEnd"/>
      <w:r w:rsidRPr="6D3F67FB" w:rsidR="00916EE3">
        <w:rPr>
          <w:rFonts w:ascii="Arial" w:hAnsi="Arial" w:cs="Arial"/>
          <w:sz w:val="24"/>
          <w:szCs w:val="24"/>
        </w:rPr>
        <w:t xml:space="preserve"> corporate Z cost centres, examples include, payroll and pension costs, VAT recovery, losses and receipts in relation to funding from Welsh Risk Pool, overseas visitors’ income and Road Traffic Accident income.</w:t>
      </w:r>
    </w:p>
    <w:bookmarkEnd w:id="9"/>
    <w:p w:rsidRPr="00896047" w:rsidR="00916EE3" w:rsidP="002D0B85" w:rsidRDefault="00916EE3" w14:paraId="1D7E625C" w14:textId="77777777">
      <w:pPr>
        <w:pStyle w:val="ListParagraph"/>
        <w:spacing w:after="0" w:line="240" w:lineRule="auto"/>
        <w:ind w:left="142"/>
        <w:rPr>
          <w:rFonts w:ascii="Arial" w:hAnsi="Arial" w:cs="Arial"/>
          <w:b/>
          <w:sz w:val="24"/>
          <w:szCs w:val="24"/>
          <w:highlight w:val="yellow"/>
        </w:rPr>
      </w:pPr>
    </w:p>
    <w:p w:rsidRPr="00C14B2E" w:rsidR="00916EE3" w:rsidP="0031282D" w:rsidRDefault="00916EE3" w14:paraId="14901EB1" w14:textId="05C1D725">
      <w:pPr>
        <w:pStyle w:val="ListParagraph"/>
        <w:numPr>
          <w:ilvl w:val="1"/>
          <w:numId w:val="5"/>
        </w:numPr>
        <w:spacing w:after="0" w:line="240" w:lineRule="auto"/>
        <w:ind w:left="142" w:firstLine="0"/>
        <w:jc w:val="both"/>
        <w:rPr>
          <w:rFonts w:ascii="Arial" w:hAnsi="Arial" w:cs="Arial"/>
          <w:b/>
          <w:sz w:val="24"/>
          <w:szCs w:val="24"/>
        </w:rPr>
      </w:pPr>
      <w:bookmarkStart w:name="_Hlk187858143" w:id="10"/>
      <w:r w:rsidRPr="00C14B2E">
        <w:rPr>
          <w:rFonts w:ascii="Arial" w:hAnsi="Arial" w:cs="Arial"/>
          <w:b/>
          <w:sz w:val="24"/>
          <w:szCs w:val="24"/>
        </w:rPr>
        <w:t xml:space="preserve">LTA Values &amp; Forecast performance </w:t>
      </w:r>
    </w:p>
    <w:p w:rsidRPr="00C14B2E" w:rsidR="009938C3" w:rsidP="00026952" w:rsidRDefault="00FE47EB" w14:paraId="6C6CF1A9" w14:textId="17706D3C">
      <w:pPr>
        <w:pStyle w:val="ListParagraph"/>
        <w:spacing w:after="0" w:line="240" w:lineRule="auto"/>
        <w:ind w:left="142"/>
        <w:jc w:val="both"/>
        <w:rPr>
          <w:rFonts w:ascii="Arial" w:hAnsi="Arial" w:cs="Arial"/>
          <w:sz w:val="24"/>
          <w:szCs w:val="24"/>
        </w:rPr>
      </w:pPr>
      <w:r w:rsidRPr="6D3F67FB" w:rsidR="00FE47EB">
        <w:rPr>
          <w:rFonts w:ascii="Arial" w:hAnsi="Arial" w:cs="Arial"/>
          <w:sz w:val="24"/>
          <w:szCs w:val="24"/>
        </w:rPr>
        <w:t xml:space="preserve">The table below is based on Month </w:t>
      </w:r>
      <w:r w:rsidRPr="6D3F67FB" w:rsidR="00C14B2E">
        <w:rPr>
          <w:rFonts w:ascii="Arial" w:hAnsi="Arial" w:cs="Arial"/>
          <w:sz w:val="24"/>
          <w:szCs w:val="24"/>
        </w:rPr>
        <w:t>8</w:t>
      </w:r>
      <w:r w:rsidRPr="6D3F67FB" w:rsidR="00FE47EB">
        <w:rPr>
          <w:rFonts w:ascii="Arial" w:hAnsi="Arial" w:cs="Arial"/>
          <w:sz w:val="24"/>
          <w:szCs w:val="24"/>
        </w:rPr>
        <w:t xml:space="preserve"> activity undertaken by other Health Boards and Trusts for Swansea Bay residents (SBU Commissioner) and activity undertaken by Swansea Bay for residents of other Health Boards</w:t>
      </w:r>
      <w:r w:rsidRPr="6D3F67FB" w:rsidR="00F47C4D">
        <w:rPr>
          <w:rFonts w:ascii="Verdana" w:hAnsi="Verdana" w:eastAsia="Verdana" w:cs="Verdana"/>
          <w:sz w:val="24"/>
          <w:szCs w:val="24"/>
        </w:rPr>
        <w:t>.</w:t>
      </w:r>
    </w:p>
    <w:p w:rsidRPr="00896047" w:rsidR="00FE47EB" w:rsidP="00026952" w:rsidRDefault="00FE47EB" w14:paraId="29E83A56" w14:textId="77777777">
      <w:pPr>
        <w:pStyle w:val="ListParagraph"/>
        <w:spacing w:after="0" w:line="240" w:lineRule="auto"/>
        <w:ind w:left="142"/>
        <w:jc w:val="both"/>
        <w:rPr>
          <w:rFonts w:ascii="Arial" w:hAnsi="Arial" w:cs="Arial"/>
          <w:sz w:val="24"/>
          <w:szCs w:val="24"/>
          <w:highlight w:val="yellow"/>
        </w:rPr>
      </w:pPr>
    </w:p>
    <w:p w:rsidRPr="00896047" w:rsidR="009938C3" w:rsidP="006C1AE9" w:rsidRDefault="006C1AE9" w14:paraId="5193965E" w14:textId="4EB929DD">
      <w:pPr>
        <w:pStyle w:val="ListParagraph"/>
        <w:spacing w:after="0" w:line="240" w:lineRule="auto"/>
        <w:ind w:left="-1077"/>
        <w:jc w:val="both"/>
        <w:rPr>
          <w:rFonts w:ascii="Arial" w:hAnsi="Arial" w:cs="Arial"/>
          <w:sz w:val="24"/>
          <w:szCs w:val="24"/>
          <w:highlight w:val="yellow"/>
        </w:rPr>
      </w:pPr>
      <w:r w:rsidRPr="006C1AE9">
        <w:rPr>
          <w:noProof/>
        </w:rPr>
        <w:drawing>
          <wp:inline distT="0" distB="0" distL="0" distR="0" wp14:anchorId="411FC366" wp14:editId="542769F6">
            <wp:extent cx="7143750" cy="2967988"/>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155662" cy="2972937"/>
                    </a:xfrm>
                    <a:prstGeom prst="rect">
                      <a:avLst/>
                    </a:prstGeom>
                    <a:noFill/>
                    <a:ln>
                      <a:noFill/>
                    </a:ln>
                  </pic:spPr>
                </pic:pic>
              </a:graphicData>
            </a:graphic>
          </wp:inline>
        </w:drawing>
      </w:r>
    </w:p>
    <w:p w:rsidRPr="00896047" w:rsidR="00325F8F" w:rsidP="009938C3" w:rsidRDefault="00325F8F" w14:paraId="73A0E091" w14:textId="77777777">
      <w:pPr>
        <w:spacing w:after="0" w:line="240" w:lineRule="auto"/>
        <w:jc w:val="both"/>
        <w:rPr>
          <w:rFonts w:ascii="Arial" w:hAnsi="Arial" w:eastAsia="Times New Roman" w:cs="Arial"/>
          <w:i/>
          <w:iCs/>
          <w:color w:val="000000"/>
          <w:sz w:val="24"/>
          <w:szCs w:val="24"/>
          <w:highlight w:val="yellow"/>
          <w:lang w:eastAsia="en-GB"/>
        </w:rPr>
      </w:pPr>
      <w:bookmarkStart w:name="_Hlk187858195" w:id="11"/>
    </w:p>
    <w:p w:rsidRPr="004175BC" w:rsidR="0084596D" w:rsidP="00CC4429" w:rsidRDefault="0084596D" w14:paraId="5D42E75E" w14:textId="0F2688CB">
      <w:pPr>
        <w:pStyle w:val="ListParagraph"/>
        <w:spacing w:after="0" w:line="240" w:lineRule="auto"/>
        <w:ind w:left="0"/>
        <w:jc w:val="both"/>
        <w:rPr>
          <w:rFonts w:ascii="Arial" w:hAnsi="Arial" w:cs="Arial"/>
          <w:sz w:val="24"/>
          <w:szCs w:val="24"/>
        </w:rPr>
      </w:pPr>
      <w:r w:rsidRPr="6D3F67FB" w:rsidR="0084596D">
        <w:rPr>
          <w:rFonts w:ascii="Arial" w:hAnsi="Arial" w:cs="Arial"/>
          <w:sz w:val="24"/>
          <w:szCs w:val="24"/>
        </w:rPr>
        <w:t xml:space="preserve">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 </w:t>
      </w:r>
    </w:p>
    <w:bookmarkEnd w:id="11"/>
    <w:p w:rsidRPr="00896047" w:rsidR="00916EE3" w:rsidP="00CC4429" w:rsidRDefault="00916EE3" w14:paraId="71B8850C" w14:textId="77777777">
      <w:pPr>
        <w:pStyle w:val="ListParagraph"/>
        <w:spacing w:after="0" w:line="240" w:lineRule="auto"/>
        <w:ind w:left="0"/>
        <w:rPr>
          <w:rFonts w:ascii="Arial" w:hAnsi="Arial" w:cs="Arial"/>
          <w:b/>
          <w:sz w:val="24"/>
          <w:szCs w:val="24"/>
          <w:highlight w:val="yellow"/>
        </w:rPr>
      </w:pPr>
    </w:p>
    <w:bookmarkEnd w:id="10"/>
    <w:p w:rsidRPr="00896047" w:rsidR="00916EE3" w:rsidP="00CC4429" w:rsidRDefault="00916EE3" w14:paraId="4ED4FF84" w14:textId="77777777">
      <w:pPr>
        <w:pStyle w:val="ListParagraph"/>
        <w:spacing w:after="0" w:line="240" w:lineRule="auto"/>
        <w:ind w:left="0"/>
        <w:rPr>
          <w:rFonts w:ascii="Arial" w:hAnsi="Arial" w:cs="Arial"/>
          <w:b/>
          <w:sz w:val="24"/>
          <w:szCs w:val="24"/>
          <w:highlight w:val="yellow"/>
        </w:rPr>
      </w:pPr>
    </w:p>
    <w:p w:rsidR="00D4703C" w:rsidP="00CC4429" w:rsidRDefault="00916EE3" w14:paraId="71148BF7" w14:textId="77777777">
      <w:pPr>
        <w:pStyle w:val="ListParagraph"/>
        <w:spacing w:after="0" w:line="240" w:lineRule="auto"/>
        <w:ind w:left="0"/>
        <w:rPr>
          <w:rFonts w:ascii="Arial" w:hAnsi="Arial" w:cs="Arial"/>
          <w:b/>
          <w:sz w:val="24"/>
          <w:szCs w:val="24"/>
        </w:rPr>
      </w:pPr>
      <w:r w:rsidRPr="00896047">
        <w:rPr>
          <w:rFonts w:ascii="Arial" w:hAnsi="Arial" w:cs="Arial"/>
          <w:b/>
          <w:sz w:val="24"/>
          <w:szCs w:val="24"/>
          <w:highlight w:val="yellow"/>
        </w:rPr>
        <w:br w:type="page"/>
      </w:r>
    </w:p>
    <w:p w:rsidR="00D4703C" w:rsidP="00CC4429" w:rsidRDefault="00D4703C" w14:paraId="0F2F57CA" w14:textId="77777777">
      <w:pPr>
        <w:pStyle w:val="ListParagraph"/>
        <w:spacing w:after="0" w:line="240" w:lineRule="auto"/>
        <w:ind w:left="0"/>
        <w:rPr>
          <w:rFonts w:ascii="Arial" w:hAnsi="Arial" w:cs="Arial"/>
          <w:b/>
          <w:sz w:val="24"/>
          <w:szCs w:val="24"/>
        </w:rPr>
      </w:pPr>
    </w:p>
    <w:p w:rsidRPr="009D2D55" w:rsidR="00916EE3" w:rsidP="00CC4429" w:rsidRDefault="00916EE3" w14:paraId="5C5B42FE" w14:textId="3C4A7320">
      <w:pPr>
        <w:pStyle w:val="ListParagraph"/>
        <w:spacing w:after="0" w:line="240" w:lineRule="auto"/>
        <w:ind w:left="0"/>
        <w:rPr>
          <w:rFonts w:ascii="Arial" w:hAnsi="Arial" w:cs="Arial"/>
          <w:b/>
          <w:sz w:val="24"/>
          <w:szCs w:val="24"/>
        </w:rPr>
      </w:pPr>
      <w:r w:rsidRPr="009D2D55">
        <w:rPr>
          <w:rFonts w:ascii="Arial" w:hAnsi="Arial" w:cs="Arial"/>
          <w:b/>
          <w:sz w:val="24"/>
          <w:szCs w:val="24"/>
        </w:rPr>
        <w:t>APPENDIX 2 – DETAILS ON RESERVES &amp; CENTRAL BUDGETS</w:t>
      </w:r>
    </w:p>
    <w:p w:rsidRPr="009D2D55" w:rsidR="00916EE3" w:rsidP="00CC4429" w:rsidRDefault="00916EE3" w14:paraId="3425F486" w14:textId="77777777">
      <w:pPr>
        <w:pStyle w:val="ListParagraph"/>
        <w:spacing w:after="0" w:line="240" w:lineRule="auto"/>
        <w:ind w:left="0"/>
        <w:jc w:val="both"/>
        <w:rPr>
          <w:rFonts w:ascii="Arial" w:hAnsi="Arial" w:eastAsia="Times New Roman" w:cs="Arial"/>
          <w:b/>
          <w:sz w:val="24"/>
          <w:szCs w:val="24"/>
        </w:rPr>
      </w:pPr>
    </w:p>
    <w:p w:rsidRPr="009D2D55" w:rsidR="00916EE3" w:rsidP="0031282D" w:rsidRDefault="00916EE3" w14:paraId="2F2281E3" w14:textId="77777777">
      <w:pPr>
        <w:pStyle w:val="ListParagraph"/>
        <w:numPr>
          <w:ilvl w:val="0"/>
          <w:numId w:val="6"/>
        </w:numPr>
        <w:spacing w:after="0" w:line="240" w:lineRule="auto"/>
        <w:ind w:left="0"/>
        <w:jc w:val="both"/>
        <w:rPr>
          <w:rFonts w:ascii="Arial" w:hAnsi="Arial" w:eastAsia="Times New Roman" w:cs="Arial"/>
          <w:b/>
          <w:sz w:val="24"/>
          <w:szCs w:val="24"/>
        </w:rPr>
      </w:pPr>
      <w:r w:rsidRPr="009D2D55">
        <w:rPr>
          <w:rFonts w:ascii="Arial" w:hAnsi="Arial" w:eastAsia="Times New Roman" w:cs="Arial"/>
          <w:b/>
          <w:sz w:val="24"/>
          <w:szCs w:val="24"/>
        </w:rPr>
        <w:t>SUMMARY RESERVES</w:t>
      </w:r>
    </w:p>
    <w:p w:rsidRPr="009D2D55" w:rsidR="00916EE3" w:rsidP="00BC0AFD" w:rsidRDefault="00916EE3" w14:paraId="59DDA6B3" w14:textId="77777777">
      <w:pPr>
        <w:spacing w:after="0" w:line="240" w:lineRule="auto"/>
        <w:jc w:val="both"/>
        <w:rPr>
          <w:rFonts w:ascii="Arial" w:hAnsi="Arial" w:eastAsia="Times New Roman" w:cs="Arial"/>
          <w:sz w:val="24"/>
          <w:szCs w:val="24"/>
        </w:rPr>
      </w:pPr>
      <w:r w:rsidRPr="009D2D55">
        <w:rPr>
          <w:rFonts w:ascii="Arial" w:hAnsi="Arial" w:eastAsia="Times New Roman" w:cs="Arial"/>
          <w:sz w:val="24"/>
          <w:szCs w:val="24"/>
        </w:rPr>
        <w:t>Overall management of the reserves is as per the Health Board Budget Management document.</w:t>
      </w:r>
    </w:p>
    <w:p w:rsidRPr="009D2D55" w:rsidR="00916EE3" w:rsidP="00CC4429" w:rsidRDefault="00916EE3" w14:paraId="2750F493" w14:textId="77777777">
      <w:pPr>
        <w:pStyle w:val="ListParagraph"/>
        <w:spacing w:after="0" w:line="240" w:lineRule="auto"/>
        <w:ind w:left="0"/>
        <w:rPr>
          <w:rFonts w:ascii="Arial" w:hAnsi="Arial" w:eastAsia="Times New Roman" w:cs="Arial"/>
          <w:b/>
          <w:sz w:val="24"/>
          <w:szCs w:val="24"/>
        </w:rPr>
      </w:pPr>
    </w:p>
    <w:p w:rsidRPr="009D2D55" w:rsidR="00916EE3" w:rsidP="0031282D" w:rsidRDefault="00916EE3" w14:paraId="67C3732E" w14:textId="2E02C2C1">
      <w:pPr>
        <w:pStyle w:val="ListParagraph"/>
        <w:numPr>
          <w:ilvl w:val="1"/>
          <w:numId w:val="6"/>
        </w:numPr>
        <w:spacing w:after="0" w:line="240" w:lineRule="auto"/>
        <w:ind w:left="426" w:hanging="426"/>
        <w:jc w:val="both"/>
        <w:rPr>
          <w:rFonts w:ascii="Arial" w:hAnsi="Arial" w:eastAsia="Times New Roman" w:cs="Arial"/>
          <w:b/>
          <w:sz w:val="24"/>
          <w:szCs w:val="24"/>
        </w:rPr>
      </w:pPr>
      <w:r w:rsidRPr="009D2D55">
        <w:rPr>
          <w:rFonts w:ascii="Arial" w:hAnsi="Arial" w:eastAsia="Times New Roman" w:cs="Arial"/>
          <w:b/>
          <w:sz w:val="24"/>
          <w:szCs w:val="24"/>
        </w:rPr>
        <w:t>Balances</w:t>
      </w:r>
      <w:r w:rsidRPr="009D2D55" w:rsidR="007D7A40">
        <w:rPr>
          <w:rFonts w:ascii="Arial" w:hAnsi="Arial" w:eastAsia="Times New Roman" w:cs="Arial"/>
          <w:b/>
          <w:sz w:val="24"/>
          <w:szCs w:val="24"/>
        </w:rPr>
        <w:t>:</w:t>
      </w:r>
      <w:r w:rsidRPr="009D2D55">
        <w:rPr>
          <w:rFonts w:ascii="Arial" w:hAnsi="Arial" w:eastAsia="Times New Roman" w:cs="Arial"/>
          <w:b/>
          <w:sz w:val="24"/>
          <w:szCs w:val="24"/>
        </w:rPr>
        <w:t xml:space="preserve"> Main &amp; NICE</w:t>
      </w:r>
    </w:p>
    <w:p w:rsidRPr="009D2D55" w:rsidR="00916EE3" w:rsidP="00CC4429" w:rsidRDefault="00916EE3" w14:paraId="5026AC5D" w14:textId="35905E70">
      <w:pPr>
        <w:spacing w:after="0" w:line="240" w:lineRule="auto"/>
        <w:jc w:val="both"/>
        <w:rPr>
          <w:rFonts w:ascii="Arial" w:hAnsi="Arial" w:eastAsia="Times New Roman" w:cs="Arial"/>
          <w:sz w:val="24"/>
          <w:szCs w:val="24"/>
        </w:rPr>
      </w:pPr>
      <w:r w:rsidRPr="009D2D55">
        <w:rPr>
          <w:rFonts w:ascii="Arial" w:hAnsi="Arial" w:eastAsia="Times New Roman" w:cs="Arial"/>
          <w:sz w:val="24"/>
          <w:szCs w:val="24"/>
        </w:rPr>
        <w:t>For 202</w:t>
      </w:r>
      <w:r w:rsidRPr="009D2D55" w:rsidR="00081070">
        <w:rPr>
          <w:rFonts w:ascii="Arial" w:hAnsi="Arial" w:eastAsia="Times New Roman" w:cs="Arial"/>
          <w:sz w:val="24"/>
          <w:szCs w:val="24"/>
        </w:rPr>
        <w:t>5</w:t>
      </w:r>
      <w:r w:rsidRPr="009D2D55">
        <w:rPr>
          <w:rFonts w:ascii="Arial" w:hAnsi="Arial" w:eastAsia="Times New Roman" w:cs="Arial"/>
          <w:sz w:val="24"/>
          <w:szCs w:val="24"/>
        </w:rPr>
        <w:t>/2</w:t>
      </w:r>
      <w:r w:rsidRPr="009D2D55" w:rsidR="00081070">
        <w:rPr>
          <w:rFonts w:ascii="Arial" w:hAnsi="Arial" w:eastAsia="Times New Roman" w:cs="Arial"/>
          <w:sz w:val="24"/>
          <w:szCs w:val="24"/>
        </w:rPr>
        <w:t>6</w:t>
      </w:r>
      <w:r w:rsidRPr="009D2D55">
        <w:rPr>
          <w:rFonts w:ascii="Arial" w:hAnsi="Arial" w:eastAsia="Times New Roman" w:cs="Arial"/>
          <w:sz w:val="24"/>
          <w:szCs w:val="24"/>
        </w:rPr>
        <w:t xml:space="preserve">, the Health Board will hold two central </w:t>
      </w:r>
      <w:proofErr w:type="gramStart"/>
      <w:r w:rsidRPr="009D2D55">
        <w:rPr>
          <w:rFonts w:ascii="Arial" w:hAnsi="Arial" w:eastAsia="Times New Roman" w:cs="Arial"/>
          <w:sz w:val="24"/>
          <w:szCs w:val="24"/>
        </w:rPr>
        <w:t>reserves</w:t>
      </w:r>
      <w:proofErr w:type="gramEnd"/>
      <w:r w:rsidRPr="009D2D55">
        <w:rPr>
          <w:rFonts w:ascii="Arial" w:hAnsi="Arial" w:eastAsia="Times New Roman" w:cs="Arial"/>
          <w:sz w:val="24"/>
          <w:szCs w:val="24"/>
        </w:rPr>
        <w:t xml:space="preserve"> and the purpose of these reserves are below:</w:t>
      </w:r>
    </w:p>
    <w:p w:rsidRPr="009D2D55" w:rsidR="00916EE3" w:rsidP="0031282D" w:rsidRDefault="00916EE3" w14:paraId="76AF40E7" w14:textId="04DA4CC7">
      <w:pPr>
        <w:pStyle w:val="ListParagraph"/>
        <w:numPr>
          <w:ilvl w:val="0"/>
          <w:numId w:val="4"/>
        </w:numPr>
        <w:spacing w:after="0" w:line="240" w:lineRule="auto"/>
        <w:ind w:left="426" w:hanging="283"/>
        <w:jc w:val="both"/>
        <w:rPr>
          <w:rFonts w:ascii="Arial" w:hAnsi="Arial" w:eastAsia="Times New Roman" w:cs="Arial"/>
          <w:sz w:val="24"/>
          <w:szCs w:val="24"/>
        </w:rPr>
      </w:pPr>
      <w:r w:rsidRPr="009D2D55">
        <w:rPr>
          <w:rFonts w:ascii="Arial" w:hAnsi="Arial" w:eastAsia="Times New Roman" w:cs="Arial"/>
          <w:sz w:val="24"/>
          <w:szCs w:val="24"/>
        </w:rPr>
        <w:t>Main – this holds funding from</w:t>
      </w:r>
      <w:r w:rsidRPr="009D2D55" w:rsidR="00D80525">
        <w:rPr>
          <w:rFonts w:ascii="Arial" w:hAnsi="Arial" w:cs="Arial"/>
          <w:sz w:val="24"/>
          <w:szCs w:val="24"/>
        </w:rPr>
        <w:t xml:space="preserve"> Welsh Government</w:t>
      </w:r>
      <w:r w:rsidRPr="009D2D55">
        <w:rPr>
          <w:rFonts w:ascii="Arial" w:hAnsi="Arial" w:eastAsia="Times New Roman"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9D2D55" w:rsidR="00916EE3" w:rsidP="0031282D" w:rsidRDefault="00916EE3" w14:paraId="3C59C4F2" w14:textId="77777777">
      <w:pPr>
        <w:pStyle w:val="ListParagraph"/>
        <w:numPr>
          <w:ilvl w:val="0"/>
          <w:numId w:val="4"/>
        </w:numPr>
        <w:spacing w:after="0" w:line="240" w:lineRule="auto"/>
        <w:ind w:left="426" w:hanging="283"/>
        <w:jc w:val="both"/>
        <w:rPr>
          <w:rFonts w:ascii="Arial" w:hAnsi="Arial" w:eastAsia="Times New Roman" w:cs="Arial"/>
          <w:sz w:val="24"/>
          <w:szCs w:val="24"/>
        </w:rPr>
      </w:pPr>
      <w:r w:rsidRPr="009D2D55">
        <w:rPr>
          <w:rFonts w:ascii="Arial" w:hAnsi="Arial" w:eastAsia="Times New Roman" w:cs="Arial"/>
          <w:sz w:val="24"/>
          <w:szCs w:val="24"/>
        </w:rPr>
        <w:t xml:space="preserve">NICE – this holds the total Health Board funding for all NICE costs (drugs and infrastructure) and is issued to the service each month based on the actual costs consumed as reported through the Pharmacy system. </w:t>
      </w:r>
    </w:p>
    <w:p w:rsidRPr="009D2D55" w:rsidR="00916EE3" w:rsidP="00CC4429" w:rsidRDefault="00916EE3" w14:paraId="5AE54876" w14:textId="77777777">
      <w:pPr>
        <w:pStyle w:val="ListParagraph"/>
        <w:spacing w:after="0" w:line="240" w:lineRule="auto"/>
        <w:ind w:left="0"/>
        <w:jc w:val="both"/>
        <w:rPr>
          <w:rFonts w:ascii="Arial" w:hAnsi="Arial" w:eastAsia="Times New Roman" w:cs="Arial"/>
          <w:sz w:val="24"/>
          <w:szCs w:val="24"/>
        </w:rPr>
      </w:pPr>
    </w:p>
    <w:p w:rsidRPr="009D2D55" w:rsidR="00916EE3" w:rsidP="007D7A40" w:rsidRDefault="00916EE3" w14:paraId="2919BAD3" w14:textId="77777777">
      <w:pPr>
        <w:spacing w:after="0" w:line="240" w:lineRule="auto"/>
        <w:jc w:val="both"/>
        <w:rPr>
          <w:rFonts w:ascii="Arial" w:hAnsi="Arial" w:eastAsia="Times New Roman" w:cs="Arial"/>
          <w:sz w:val="24"/>
          <w:szCs w:val="24"/>
        </w:rPr>
      </w:pPr>
      <w:r w:rsidRPr="009D2D55">
        <w:rPr>
          <w:rFonts w:ascii="Arial" w:hAnsi="Arial" w:eastAsia="Times New Roman" w:cs="Arial"/>
          <w:sz w:val="24"/>
          <w:szCs w:val="24"/>
        </w:rPr>
        <w:t>Details on the balances and movements are provided in the Table below:</w:t>
      </w:r>
    </w:p>
    <w:p w:rsidRPr="00896047" w:rsidR="00916EE3" w:rsidP="00CC4429" w:rsidRDefault="00916EE3" w14:paraId="5B20EFF7" w14:textId="77777777">
      <w:pPr>
        <w:spacing w:after="0" w:line="240" w:lineRule="auto"/>
        <w:ind w:firstLine="567"/>
        <w:jc w:val="both"/>
        <w:rPr>
          <w:rFonts w:ascii="Arial" w:hAnsi="Arial" w:eastAsia="Times New Roman" w:cs="Arial"/>
          <w:sz w:val="24"/>
          <w:szCs w:val="24"/>
          <w:highlight w:val="yellow"/>
        </w:rPr>
      </w:pPr>
    </w:p>
    <w:p w:rsidRPr="00896047" w:rsidR="00916EE3" w:rsidP="003C013E" w:rsidRDefault="00344290" w14:paraId="19A2C33B" w14:textId="1911AD09">
      <w:pPr>
        <w:spacing w:after="0" w:line="240" w:lineRule="auto"/>
        <w:ind w:firstLine="567"/>
        <w:jc w:val="both"/>
        <w:rPr>
          <w:rFonts w:ascii="Arial" w:hAnsi="Arial" w:eastAsia="Times New Roman" w:cs="Arial"/>
          <w:sz w:val="24"/>
          <w:szCs w:val="24"/>
          <w:highlight w:val="yellow"/>
        </w:rPr>
      </w:pPr>
      <w:r w:rsidRPr="00344290">
        <w:rPr>
          <w:noProof/>
        </w:rPr>
        <w:drawing>
          <wp:inline distT="0" distB="0" distL="0" distR="0" wp14:anchorId="264B68EC" wp14:editId="06643E96">
            <wp:extent cx="3276600" cy="3408839"/>
            <wp:effectExtent l="0" t="0" r="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79399" cy="3411751"/>
                    </a:xfrm>
                    <a:prstGeom prst="rect">
                      <a:avLst/>
                    </a:prstGeom>
                    <a:noFill/>
                    <a:ln>
                      <a:noFill/>
                    </a:ln>
                  </pic:spPr>
                </pic:pic>
              </a:graphicData>
            </a:graphic>
          </wp:inline>
        </w:drawing>
      </w:r>
    </w:p>
    <w:p w:rsidRPr="00896047" w:rsidR="00916EE3" w:rsidP="00CC4429" w:rsidRDefault="00916EE3" w14:paraId="14286283" w14:textId="77777777">
      <w:pPr>
        <w:spacing w:after="0" w:line="240" w:lineRule="auto"/>
        <w:jc w:val="both"/>
        <w:rPr>
          <w:rFonts w:ascii="Arial" w:hAnsi="Arial" w:eastAsia="Times New Roman" w:cs="Arial"/>
          <w:sz w:val="24"/>
          <w:szCs w:val="24"/>
          <w:highlight w:val="yellow"/>
        </w:rPr>
      </w:pPr>
    </w:p>
    <w:p w:rsidRPr="00896047" w:rsidR="00EA2C9D" w:rsidP="00CC4429" w:rsidRDefault="00EA2C9D" w14:paraId="2D40DA68" w14:textId="77777777">
      <w:pPr>
        <w:spacing w:after="0" w:line="240" w:lineRule="auto"/>
        <w:jc w:val="both"/>
        <w:rPr>
          <w:rFonts w:ascii="Arial" w:hAnsi="Arial" w:eastAsia="Times New Roman" w:cs="Arial"/>
          <w:sz w:val="24"/>
          <w:szCs w:val="24"/>
          <w:highlight w:val="yellow"/>
        </w:rPr>
      </w:pPr>
    </w:p>
    <w:p w:rsidRPr="009D2D55" w:rsidR="00916EE3" w:rsidP="0031282D" w:rsidRDefault="00916EE3" w14:paraId="6C57F848" w14:textId="77777777">
      <w:pPr>
        <w:pStyle w:val="ListParagraph"/>
        <w:numPr>
          <w:ilvl w:val="0"/>
          <w:numId w:val="6"/>
        </w:numPr>
        <w:spacing w:after="0" w:line="240" w:lineRule="auto"/>
        <w:ind w:left="0" w:hanging="567"/>
        <w:jc w:val="both"/>
        <w:rPr>
          <w:rFonts w:ascii="Arial" w:hAnsi="Arial" w:eastAsia="Times New Roman" w:cs="Arial"/>
          <w:b/>
          <w:sz w:val="24"/>
          <w:szCs w:val="24"/>
        </w:rPr>
      </w:pPr>
      <w:bookmarkStart w:name="_Hlk198208548" w:id="12"/>
      <w:r w:rsidRPr="009D2D55">
        <w:rPr>
          <w:rFonts w:ascii="Arial" w:hAnsi="Arial" w:eastAsia="Times New Roman" w:cs="Arial"/>
          <w:b/>
          <w:sz w:val="24"/>
          <w:szCs w:val="24"/>
        </w:rPr>
        <w:t>COVID RECOVERY</w:t>
      </w:r>
    </w:p>
    <w:p w:rsidRPr="009D2D55" w:rsidR="007A35AB" w:rsidP="00CC4429" w:rsidRDefault="00916EE3" w14:paraId="7244D643" w14:textId="227D7A47">
      <w:pPr>
        <w:spacing w:after="0" w:line="240" w:lineRule="auto"/>
        <w:jc w:val="both"/>
        <w:rPr>
          <w:rFonts w:ascii="Arial" w:hAnsi="Arial" w:eastAsia="Times New Roman" w:cs="Arial"/>
          <w:sz w:val="24"/>
          <w:szCs w:val="24"/>
        </w:rPr>
      </w:pPr>
      <w:r w:rsidRPr="009D2D55">
        <w:rPr>
          <w:rFonts w:ascii="Arial" w:hAnsi="Arial" w:eastAsia="Times New Roman" w:cs="Arial"/>
          <w:sz w:val="24"/>
          <w:szCs w:val="24"/>
        </w:rPr>
        <w:t>As part of the Financial Plan</w:t>
      </w:r>
      <w:r w:rsidRPr="009D2D55" w:rsidR="00D80525">
        <w:rPr>
          <w:rFonts w:ascii="Arial" w:hAnsi="Arial" w:eastAsia="Times New Roman" w:cs="Arial"/>
          <w:sz w:val="24"/>
          <w:szCs w:val="24"/>
        </w:rPr>
        <w:t xml:space="preserve"> </w:t>
      </w:r>
      <w:r w:rsidRPr="009D2D55" w:rsidR="00D80525">
        <w:rPr>
          <w:rFonts w:ascii="Arial" w:hAnsi="Arial" w:cs="Arial"/>
          <w:sz w:val="24"/>
          <w:szCs w:val="24"/>
        </w:rPr>
        <w:t>Welsh Government</w:t>
      </w:r>
      <w:r w:rsidRPr="009D2D55">
        <w:rPr>
          <w:rFonts w:ascii="Arial" w:hAnsi="Arial" w:eastAsia="Times New Roman"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forecast costs against the </w:t>
      </w:r>
      <w:r w:rsidRPr="009D2D55" w:rsidR="00B12A43">
        <w:rPr>
          <w:rFonts w:ascii="Arial" w:hAnsi="Arial" w:eastAsia="Times New Roman" w:cs="Arial"/>
          <w:sz w:val="24"/>
          <w:szCs w:val="24"/>
        </w:rPr>
        <w:t xml:space="preserve">original </w:t>
      </w:r>
      <w:r w:rsidRPr="009D2D55">
        <w:rPr>
          <w:rFonts w:ascii="Arial" w:hAnsi="Arial" w:eastAsia="Times New Roman" w:cs="Arial"/>
          <w:sz w:val="24"/>
          <w:szCs w:val="24"/>
        </w:rPr>
        <w:t>funding total of £34.7m is summarised in the table below</w:t>
      </w:r>
      <w:r w:rsidRPr="009D2D55" w:rsidR="007D7A40">
        <w:rPr>
          <w:rFonts w:ascii="Arial" w:hAnsi="Arial" w:eastAsia="Times New Roman" w:cs="Arial"/>
          <w:sz w:val="24"/>
          <w:szCs w:val="24"/>
        </w:rPr>
        <w:t>:</w:t>
      </w:r>
    </w:p>
    <w:p w:rsidRPr="00896047" w:rsidR="00916EE3" w:rsidP="007D7A40" w:rsidRDefault="00916EE3" w14:paraId="135A97BF" w14:textId="5581E2E2">
      <w:pPr>
        <w:spacing w:after="0" w:line="240" w:lineRule="auto"/>
        <w:ind w:left="-993" w:right="-897"/>
        <w:jc w:val="both"/>
        <w:rPr>
          <w:rFonts w:ascii="Arial" w:hAnsi="Arial" w:eastAsia="Times New Roman" w:cs="Arial"/>
          <w:sz w:val="24"/>
          <w:szCs w:val="24"/>
          <w:highlight w:val="yellow"/>
        </w:rPr>
      </w:pPr>
    </w:p>
    <w:p w:rsidRPr="00896047" w:rsidR="008265D1" w:rsidP="0086675B" w:rsidRDefault="0086675B" w14:paraId="0B90C329" w14:textId="2192BAAC">
      <w:pPr>
        <w:pStyle w:val="ListParagraph"/>
        <w:spacing w:after="0" w:line="240" w:lineRule="auto"/>
        <w:ind w:left="794"/>
        <w:rPr>
          <w:rFonts w:ascii="Arial" w:hAnsi="Arial" w:cs="Arial"/>
          <w:b/>
          <w:sz w:val="24"/>
          <w:szCs w:val="24"/>
          <w:highlight w:val="yellow"/>
        </w:rPr>
      </w:pPr>
      <w:bookmarkStart w:name="_Hlk176173796" w:id="13"/>
      <w:r w:rsidRPr="009D2D55">
        <w:rPr>
          <w:rFonts w:ascii="Arial" w:hAnsi="Arial" w:cs="Arial"/>
          <w:noProof/>
          <w:sz w:val="24"/>
          <w:szCs w:val="24"/>
        </w:rPr>
        <w:lastRenderedPageBreak/>
        <w:drawing>
          <wp:inline distT="0" distB="0" distL="0" distR="0" wp14:anchorId="357D3BCF" wp14:editId="1F58889C">
            <wp:extent cx="2290618" cy="301062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896047" w:rsidR="008265D1" w:rsidP="00546EA8" w:rsidRDefault="008265D1" w14:paraId="30F6A66A" w14:textId="77777777">
      <w:pPr>
        <w:pStyle w:val="ListParagraph"/>
        <w:spacing w:after="0" w:line="240" w:lineRule="auto"/>
        <w:ind w:left="-794"/>
        <w:rPr>
          <w:rFonts w:ascii="Arial" w:hAnsi="Arial" w:cs="Arial"/>
          <w:b/>
          <w:sz w:val="24"/>
          <w:szCs w:val="24"/>
          <w:highlight w:val="yellow"/>
        </w:rPr>
      </w:pPr>
    </w:p>
    <w:p w:rsidRPr="009D2D55" w:rsidR="008265D1" w:rsidP="00B12A43" w:rsidRDefault="00B12A43" w14:paraId="1B3BBA6E" w14:textId="26405BCD">
      <w:pPr>
        <w:spacing w:after="0" w:line="240" w:lineRule="auto"/>
        <w:jc w:val="both"/>
        <w:rPr>
          <w:rFonts w:ascii="Arial" w:hAnsi="Arial" w:eastAsia="Times New Roman" w:cs="Arial"/>
          <w:sz w:val="24"/>
          <w:szCs w:val="24"/>
        </w:rPr>
      </w:pPr>
      <w:r w:rsidRPr="1F0489F1" w:rsidR="7EB98173">
        <w:rPr>
          <w:rFonts w:ascii="Arial" w:hAnsi="Arial" w:eastAsia="Times New Roman" w:cs="Arial"/>
          <w:sz w:val="24"/>
          <w:szCs w:val="24"/>
        </w:rPr>
        <w:t>The Welsh Government</w:t>
      </w:r>
      <w:r w:rsidRPr="1F0489F1" w:rsidR="00B12A43">
        <w:rPr>
          <w:rFonts w:ascii="Arial" w:hAnsi="Arial" w:eastAsia="Times New Roman" w:cs="Arial"/>
          <w:sz w:val="24"/>
          <w:szCs w:val="24"/>
        </w:rPr>
        <w:t xml:space="preserve"> are also issuing </w:t>
      </w:r>
      <w:r w:rsidRPr="1F0489F1" w:rsidR="00B12A43">
        <w:rPr>
          <w:rFonts w:ascii="Arial" w:hAnsi="Arial" w:eastAsia="Times New Roman" w:cs="Arial"/>
          <w:sz w:val="24"/>
          <w:szCs w:val="24"/>
        </w:rPr>
        <w:t>additional</w:t>
      </w:r>
      <w:r w:rsidRPr="1F0489F1" w:rsidR="00A24987">
        <w:rPr>
          <w:rFonts w:ascii="Arial" w:hAnsi="Arial" w:eastAsia="Times New Roman" w:cs="Arial"/>
          <w:sz w:val="24"/>
          <w:szCs w:val="24"/>
        </w:rPr>
        <w:t xml:space="preserve"> non-recurrent </w:t>
      </w:r>
      <w:r w:rsidRPr="1F0489F1" w:rsidR="00B12A43">
        <w:rPr>
          <w:rFonts w:ascii="Arial" w:hAnsi="Arial" w:eastAsia="Times New Roman" w:cs="Arial"/>
          <w:sz w:val="24"/>
          <w:szCs w:val="24"/>
        </w:rPr>
        <w:t xml:space="preserve">funding </w:t>
      </w:r>
      <w:r w:rsidRPr="1F0489F1" w:rsidR="00A24987">
        <w:rPr>
          <w:rFonts w:ascii="Arial" w:hAnsi="Arial" w:eastAsia="Times New Roman" w:cs="Arial"/>
          <w:sz w:val="24"/>
          <w:szCs w:val="24"/>
        </w:rPr>
        <w:t xml:space="preserve">to support the reduction of the 52 week and </w:t>
      </w:r>
      <w:r w:rsidRPr="1F0489F1" w:rsidR="00A24987">
        <w:rPr>
          <w:rFonts w:ascii="Arial" w:hAnsi="Arial" w:eastAsia="Times New Roman" w:cs="Arial"/>
          <w:sz w:val="24"/>
          <w:szCs w:val="24"/>
        </w:rPr>
        <w:t>104 week</w:t>
      </w:r>
      <w:r w:rsidRPr="1F0489F1" w:rsidR="00A24987">
        <w:rPr>
          <w:rFonts w:ascii="Arial" w:hAnsi="Arial" w:eastAsia="Times New Roman" w:cs="Arial"/>
          <w:sz w:val="24"/>
          <w:szCs w:val="24"/>
        </w:rPr>
        <w:t xml:space="preserve"> target, alongside diagnostic targets. This is in addition to the original Planned Care Recovery £34.7m detailed in the table above. This non-recurrent funding for Planned Care is held in </w:t>
      </w:r>
      <w:r w:rsidRPr="1F0489F1" w:rsidR="00B13E71">
        <w:rPr>
          <w:rFonts w:ascii="Arial" w:hAnsi="Arial" w:eastAsia="Times New Roman" w:cs="Arial"/>
          <w:sz w:val="24"/>
          <w:szCs w:val="24"/>
        </w:rPr>
        <w:t>M</w:t>
      </w:r>
      <w:r w:rsidRPr="1F0489F1" w:rsidR="00A24987">
        <w:rPr>
          <w:rFonts w:ascii="Arial" w:hAnsi="Arial" w:eastAsia="Times New Roman" w:cs="Arial"/>
          <w:sz w:val="24"/>
          <w:szCs w:val="24"/>
        </w:rPr>
        <w:t xml:space="preserve">ain </w:t>
      </w:r>
      <w:r w:rsidRPr="1F0489F1" w:rsidR="006B45DE">
        <w:rPr>
          <w:rFonts w:ascii="Arial" w:hAnsi="Arial" w:eastAsia="Times New Roman" w:cs="Arial"/>
          <w:sz w:val="24"/>
          <w:szCs w:val="24"/>
        </w:rPr>
        <w:t xml:space="preserve">or Service Group local </w:t>
      </w:r>
      <w:r w:rsidRPr="1F0489F1" w:rsidR="00A24987">
        <w:rPr>
          <w:rFonts w:ascii="Arial" w:hAnsi="Arial" w:eastAsia="Times New Roman" w:cs="Arial"/>
          <w:sz w:val="24"/>
          <w:szCs w:val="24"/>
        </w:rPr>
        <w:t>reserves until the cost</w:t>
      </w:r>
      <w:r w:rsidRPr="1F0489F1" w:rsidR="00744589">
        <w:rPr>
          <w:rFonts w:ascii="Arial" w:hAnsi="Arial" w:eastAsia="Times New Roman" w:cs="Arial"/>
          <w:sz w:val="24"/>
          <w:szCs w:val="24"/>
        </w:rPr>
        <w:t>s</w:t>
      </w:r>
      <w:r w:rsidRPr="1F0489F1" w:rsidR="00A24987">
        <w:rPr>
          <w:rFonts w:ascii="Arial" w:hAnsi="Arial" w:eastAsia="Times New Roman" w:cs="Arial"/>
          <w:sz w:val="24"/>
          <w:szCs w:val="24"/>
        </w:rPr>
        <w:t xml:space="preserve"> are committed at which point funding is issued to the relevant budget line.  </w:t>
      </w:r>
    </w:p>
    <w:p w:rsidRPr="00F365F4" w:rsidR="00916EE3" w:rsidP="00B13E71" w:rsidRDefault="00916EE3" w14:paraId="157C36DC" w14:textId="192DF17C">
      <w:pPr>
        <w:pStyle w:val="ListParagraph"/>
        <w:spacing w:after="0" w:line="240" w:lineRule="auto"/>
        <w:ind w:left="0"/>
        <w:rPr>
          <w:rFonts w:ascii="Arial" w:hAnsi="Arial" w:cs="Arial"/>
          <w:b/>
          <w:sz w:val="24"/>
          <w:szCs w:val="24"/>
        </w:rPr>
      </w:pPr>
      <w:r w:rsidRPr="00896047">
        <w:rPr>
          <w:rFonts w:ascii="Arial" w:hAnsi="Arial" w:cs="Arial"/>
          <w:b/>
          <w:sz w:val="24"/>
          <w:szCs w:val="24"/>
          <w:highlight w:val="yellow"/>
        </w:rPr>
        <w:br w:type="page"/>
      </w:r>
      <w:bookmarkEnd w:id="12"/>
      <w:r w:rsidRPr="00F365F4">
        <w:rPr>
          <w:rFonts w:ascii="Arial" w:hAnsi="Arial" w:cs="Arial"/>
          <w:b/>
          <w:sz w:val="24"/>
          <w:szCs w:val="24"/>
        </w:rPr>
        <w:lastRenderedPageBreak/>
        <w:t>APPENDIX 3 – SAVINGS</w:t>
      </w:r>
    </w:p>
    <w:bookmarkEnd w:id="13"/>
    <w:p w:rsidRPr="00F365F4" w:rsidR="00916EE3" w:rsidP="00CC4429" w:rsidRDefault="00916EE3" w14:paraId="595144F0" w14:textId="77777777">
      <w:pPr>
        <w:spacing w:after="0" w:line="240" w:lineRule="auto"/>
        <w:jc w:val="both"/>
        <w:rPr>
          <w:rFonts w:ascii="Arial" w:hAnsi="Arial" w:eastAsia="Times New Roman" w:cs="Arial"/>
          <w:sz w:val="24"/>
          <w:szCs w:val="24"/>
        </w:rPr>
      </w:pPr>
    </w:p>
    <w:p w:rsidRPr="00F365F4" w:rsidR="00A93B6C" w:rsidP="00CC4429" w:rsidRDefault="00DC76DF" w14:paraId="7F381981" w14:textId="730B4832">
      <w:pPr>
        <w:spacing w:after="0" w:line="240" w:lineRule="auto"/>
        <w:jc w:val="both"/>
        <w:rPr>
          <w:rFonts w:ascii="Arial" w:hAnsi="Arial" w:eastAsia="Times New Roman" w:cs="Arial"/>
          <w:sz w:val="24"/>
          <w:szCs w:val="24"/>
        </w:rPr>
      </w:pPr>
      <w:r w:rsidRPr="00F365F4">
        <w:rPr>
          <w:rFonts w:ascii="Arial" w:hAnsi="Arial" w:eastAsia="Times New Roman" w:cs="Arial"/>
          <w:sz w:val="24"/>
          <w:szCs w:val="24"/>
        </w:rPr>
        <w:t xml:space="preserve">The </w:t>
      </w:r>
      <w:r w:rsidRPr="00F365F4" w:rsidR="00A93B6C">
        <w:rPr>
          <w:rFonts w:ascii="Arial" w:hAnsi="Arial" w:eastAsia="Times New Roman" w:cs="Arial"/>
          <w:sz w:val="24"/>
          <w:szCs w:val="24"/>
        </w:rPr>
        <w:t>section below reflects</w:t>
      </w:r>
      <w:r w:rsidRPr="00F365F4">
        <w:rPr>
          <w:rFonts w:ascii="Arial" w:hAnsi="Arial" w:eastAsia="Times New Roman" w:cs="Arial"/>
          <w:sz w:val="24"/>
          <w:szCs w:val="24"/>
        </w:rPr>
        <w:t xml:space="preserve"> performance against the original £55.4m</w:t>
      </w:r>
      <w:r w:rsidRPr="00F365F4" w:rsidR="00744589">
        <w:rPr>
          <w:rFonts w:ascii="Arial" w:hAnsi="Arial" w:eastAsia="Times New Roman" w:cs="Arial"/>
          <w:sz w:val="24"/>
          <w:szCs w:val="24"/>
        </w:rPr>
        <w:t xml:space="preserve"> requirement</w:t>
      </w:r>
      <w:r w:rsidRPr="00F365F4" w:rsidR="00A53384">
        <w:rPr>
          <w:rFonts w:ascii="Arial" w:hAnsi="Arial" w:eastAsia="Times New Roman" w:cs="Arial"/>
          <w:sz w:val="24"/>
          <w:szCs w:val="24"/>
        </w:rPr>
        <w:t xml:space="preserve"> taken from the Savings Trackers</w:t>
      </w:r>
      <w:r w:rsidRPr="00F365F4" w:rsidR="00744589">
        <w:rPr>
          <w:rFonts w:ascii="Arial" w:hAnsi="Arial" w:eastAsia="Times New Roman" w:cs="Arial"/>
          <w:sz w:val="24"/>
          <w:szCs w:val="24"/>
        </w:rPr>
        <w:t>.</w:t>
      </w:r>
    </w:p>
    <w:p w:rsidRPr="00896047" w:rsidR="00A93B6C" w:rsidP="00CC4429" w:rsidRDefault="00A93B6C" w14:paraId="3391720E" w14:textId="77777777">
      <w:pPr>
        <w:spacing w:after="0" w:line="240" w:lineRule="auto"/>
        <w:jc w:val="both"/>
        <w:rPr>
          <w:rFonts w:ascii="Arial" w:hAnsi="Arial" w:eastAsia="Times New Roman" w:cs="Arial"/>
          <w:sz w:val="24"/>
          <w:szCs w:val="24"/>
          <w:highlight w:val="yellow"/>
        </w:rPr>
      </w:pPr>
    </w:p>
    <w:p w:rsidRPr="00FC52D9" w:rsidR="00503739" w:rsidP="0031282D" w:rsidRDefault="00503739" w14:paraId="7919FED4" w14:textId="00F1BE6B">
      <w:pPr>
        <w:pStyle w:val="ListParagraph"/>
        <w:numPr>
          <w:ilvl w:val="0"/>
          <w:numId w:val="11"/>
        </w:numPr>
        <w:spacing w:after="0" w:line="240" w:lineRule="auto"/>
        <w:jc w:val="both"/>
        <w:rPr>
          <w:rFonts w:ascii="Arial" w:hAnsi="Arial" w:eastAsia="Times New Roman" w:cs="Arial"/>
          <w:b/>
          <w:sz w:val="24"/>
          <w:szCs w:val="24"/>
          <w:lang w:val="pt-BR"/>
        </w:rPr>
      </w:pPr>
      <w:r w:rsidRPr="00FC52D9">
        <w:rPr>
          <w:rFonts w:ascii="Arial" w:hAnsi="Arial" w:eastAsia="Times New Roman" w:cs="Arial"/>
          <w:b/>
          <w:sz w:val="24"/>
          <w:szCs w:val="24"/>
          <w:lang w:val="pt-BR"/>
        </w:rPr>
        <w:t xml:space="preserve">Summary of </w:t>
      </w:r>
      <w:r w:rsidRPr="00FC52D9">
        <w:rPr>
          <w:rFonts w:ascii="Arial" w:hAnsi="Arial" w:eastAsia="Times New Roman" w:cs="Arial"/>
          <w:b/>
          <w:sz w:val="24"/>
          <w:szCs w:val="24"/>
        </w:rPr>
        <w:t>Savings</w:t>
      </w:r>
      <w:r w:rsidRPr="00FC52D9">
        <w:rPr>
          <w:rFonts w:ascii="Arial" w:hAnsi="Arial" w:eastAsia="Times New Roman" w:cs="Arial"/>
          <w:b/>
          <w:sz w:val="24"/>
          <w:szCs w:val="24"/>
          <w:lang w:val="pt-BR"/>
        </w:rPr>
        <w:t xml:space="preserve"> Position as at </w:t>
      </w:r>
      <w:r w:rsidRPr="00FC52D9" w:rsidR="00FC52D9">
        <w:rPr>
          <w:rFonts w:ascii="Arial" w:hAnsi="Arial" w:eastAsia="Times New Roman" w:cs="Arial"/>
          <w:b/>
          <w:sz w:val="24"/>
          <w:szCs w:val="24"/>
          <w:lang w:val="pt-BR"/>
        </w:rPr>
        <w:t>Dec</w:t>
      </w:r>
      <w:r w:rsidRPr="00FC52D9" w:rsidR="00A76AD7">
        <w:rPr>
          <w:rFonts w:ascii="Arial" w:hAnsi="Arial" w:eastAsia="Times New Roman" w:cs="Arial"/>
          <w:b/>
          <w:sz w:val="24"/>
          <w:szCs w:val="24"/>
          <w:lang w:val="pt-BR"/>
        </w:rPr>
        <w:t>ember</w:t>
      </w:r>
      <w:r w:rsidRPr="00FC52D9">
        <w:rPr>
          <w:rFonts w:ascii="Arial" w:hAnsi="Arial" w:eastAsia="Times New Roman" w:cs="Arial"/>
          <w:b/>
          <w:sz w:val="24"/>
          <w:szCs w:val="24"/>
          <w:lang w:val="pt-BR"/>
        </w:rPr>
        <w:t xml:space="preserve"> 2025 (Month </w:t>
      </w:r>
      <w:r w:rsidRPr="00FC52D9" w:rsidR="00FC52D9">
        <w:rPr>
          <w:rFonts w:ascii="Arial" w:hAnsi="Arial" w:eastAsia="Times New Roman" w:cs="Arial"/>
          <w:b/>
          <w:sz w:val="24"/>
          <w:szCs w:val="24"/>
          <w:lang w:val="pt-BR"/>
        </w:rPr>
        <w:t>9</w:t>
      </w:r>
      <w:r w:rsidRPr="00FC52D9">
        <w:rPr>
          <w:rFonts w:ascii="Arial" w:hAnsi="Arial" w:eastAsia="Times New Roman" w:cs="Arial"/>
          <w:b/>
          <w:sz w:val="24"/>
          <w:szCs w:val="24"/>
          <w:lang w:val="pt-BR"/>
        </w:rPr>
        <w:t>)</w:t>
      </w:r>
    </w:p>
    <w:p w:rsidRPr="00FC52D9" w:rsidR="009400A9" w:rsidP="009400A9" w:rsidRDefault="009400A9" w14:paraId="7E4D96AE" w14:textId="77777777">
      <w:pPr>
        <w:pStyle w:val="ListParagraph"/>
        <w:spacing w:after="0" w:line="240" w:lineRule="auto"/>
        <w:ind w:left="1080"/>
        <w:jc w:val="both"/>
        <w:rPr>
          <w:rFonts w:ascii="Arial" w:hAnsi="Arial" w:eastAsia="Times New Roman" w:cs="Arial"/>
          <w:b/>
          <w:sz w:val="24"/>
          <w:szCs w:val="24"/>
        </w:rPr>
      </w:pPr>
    </w:p>
    <w:p w:rsidRPr="00FC52D9" w:rsidR="00DC76DF" w:rsidP="00A80BC1" w:rsidRDefault="00252B3F" w14:paraId="6B01A8DC" w14:textId="530C2B78">
      <w:pPr>
        <w:spacing w:after="0" w:line="240" w:lineRule="auto"/>
        <w:jc w:val="both"/>
        <w:rPr>
          <w:rFonts w:ascii="Arial" w:hAnsi="Arial" w:eastAsia="Times New Roman" w:cs="Arial"/>
          <w:sz w:val="24"/>
          <w:szCs w:val="24"/>
        </w:rPr>
      </w:pPr>
      <w:r w:rsidRPr="00FC52D9">
        <w:rPr>
          <w:rFonts w:ascii="Arial" w:hAnsi="Arial" w:eastAsia="Times New Roman" w:cs="Arial"/>
          <w:sz w:val="24"/>
          <w:szCs w:val="24"/>
        </w:rPr>
        <w:t xml:space="preserve">The below </w:t>
      </w:r>
      <w:r w:rsidRPr="00FC52D9" w:rsidR="00DC76DF">
        <w:rPr>
          <w:rFonts w:ascii="Arial" w:hAnsi="Arial" w:eastAsia="Times New Roman" w:cs="Arial"/>
          <w:sz w:val="24"/>
          <w:szCs w:val="24"/>
        </w:rPr>
        <w:t xml:space="preserve">graph clearly shows the gap between the YTD savings target in red and the level of actual savings delivered in green, with full details provided in the table.  </w:t>
      </w:r>
    </w:p>
    <w:p w:rsidRPr="00896047" w:rsidR="00015CC5" w:rsidP="00CC4429" w:rsidRDefault="00015CC5" w14:paraId="1E4196A0" w14:textId="2CA66D8B">
      <w:pPr>
        <w:spacing w:after="0" w:line="240" w:lineRule="auto"/>
        <w:ind w:right="-24"/>
        <w:jc w:val="both"/>
        <w:rPr>
          <w:rFonts w:ascii="Arial" w:hAnsi="Arial" w:eastAsia="Times New Roman" w:cs="Arial"/>
          <w:noProof/>
          <w:sz w:val="24"/>
          <w:szCs w:val="24"/>
          <w:highlight w:val="yellow"/>
          <w:lang w:eastAsia="en-GB"/>
        </w:rPr>
      </w:pPr>
    </w:p>
    <w:p w:rsidRPr="00896047" w:rsidR="00DC76DF" w:rsidP="00CC4429" w:rsidRDefault="00FC52D9" w14:paraId="6357AF40" w14:textId="308BE7F7">
      <w:pPr>
        <w:spacing w:after="0" w:line="240" w:lineRule="auto"/>
        <w:ind w:right="-24"/>
        <w:jc w:val="both"/>
        <w:rPr>
          <w:rFonts w:ascii="Arial" w:hAnsi="Arial" w:eastAsia="Times New Roman" w:cs="Arial"/>
          <w:noProof/>
          <w:sz w:val="24"/>
          <w:szCs w:val="24"/>
          <w:highlight w:val="yellow"/>
          <w:lang w:eastAsia="en-GB"/>
        </w:rPr>
      </w:pPr>
      <w:r w:rsidRPr="00FC52D9">
        <w:rPr>
          <w:rFonts w:ascii="Arial" w:hAnsi="Arial" w:eastAsia="Times New Roman" w:cs="Arial"/>
          <w:noProof/>
          <w:sz w:val="24"/>
          <w:szCs w:val="24"/>
          <w:lang w:eastAsia="en-GB"/>
        </w:rPr>
        <w:drawing>
          <wp:inline distT="0" distB="0" distL="0" distR="0" wp14:anchorId="3566248C" wp14:editId="38FE40CA">
            <wp:extent cx="4257675" cy="2030548"/>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72287" cy="2037517"/>
                    </a:xfrm>
                    <a:prstGeom prst="rect">
                      <a:avLst/>
                    </a:prstGeom>
                    <a:noFill/>
                  </pic:spPr>
                </pic:pic>
              </a:graphicData>
            </a:graphic>
          </wp:inline>
        </w:drawing>
      </w:r>
    </w:p>
    <w:p w:rsidRPr="00896047" w:rsidR="00DC76DF" w:rsidP="00CC4429" w:rsidRDefault="00DC76DF" w14:paraId="17A01481" w14:textId="77777777">
      <w:pPr>
        <w:spacing w:after="0" w:line="240" w:lineRule="auto"/>
        <w:ind w:right="-24"/>
        <w:jc w:val="both"/>
        <w:rPr>
          <w:rFonts w:ascii="Arial" w:hAnsi="Arial" w:eastAsia="Times New Roman" w:cs="Arial"/>
          <w:noProof/>
          <w:sz w:val="24"/>
          <w:szCs w:val="24"/>
          <w:highlight w:val="yellow"/>
          <w:lang w:eastAsia="en-GB"/>
        </w:rPr>
      </w:pPr>
    </w:p>
    <w:p w:rsidRPr="00896047" w:rsidR="00DC76DF" w:rsidP="00513A24" w:rsidRDefault="00513A24" w14:paraId="31EB7866" w14:textId="39A8A84A">
      <w:pPr>
        <w:spacing w:after="0" w:line="240" w:lineRule="auto"/>
        <w:ind w:right="-24"/>
        <w:jc w:val="both"/>
        <w:rPr>
          <w:rFonts w:ascii="Arial" w:hAnsi="Arial" w:eastAsia="Times New Roman" w:cs="Arial"/>
          <w:noProof/>
          <w:sz w:val="24"/>
          <w:szCs w:val="24"/>
          <w:highlight w:val="yellow"/>
          <w:lang w:eastAsia="en-GB"/>
        </w:rPr>
      </w:pPr>
      <w:r w:rsidRPr="00513A24">
        <w:rPr>
          <w:noProof/>
        </w:rPr>
        <w:drawing>
          <wp:inline distT="0" distB="0" distL="0" distR="0" wp14:anchorId="4563BDF0" wp14:editId="5357665D">
            <wp:extent cx="5591175" cy="3689457"/>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06265" cy="3699414"/>
                    </a:xfrm>
                    <a:prstGeom prst="rect">
                      <a:avLst/>
                    </a:prstGeom>
                    <a:noFill/>
                    <a:ln>
                      <a:noFill/>
                    </a:ln>
                  </pic:spPr>
                </pic:pic>
              </a:graphicData>
            </a:graphic>
          </wp:inline>
        </w:drawing>
      </w:r>
    </w:p>
    <w:p w:rsidRPr="00E73CA2" w:rsidR="00711A34" w:rsidP="00711A34" w:rsidRDefault="00711A34" w14:paraId="7993507C" w14:textId="77777777">
      <w:pPr>
        <w:spacing w:after="0" w:line="240" w:lineRule="auto"/>
        <w:ind w:left="-737" w:right="-24"/>
        <w:jc w:val="both"/>
        <w:rPr>
          <w:rFonts w:ascii="Arial" w:hAnsi="Arial" w:eastAsia="Times New Roman" w:cs="Arial"/>
          <w:noProof/>
          <w:sz w:val="24"/>
          <w:szCs w:val="24"/>
          <w:lang w:eastAsia="en-GB"/>
        </w:rPr>
      </w:pPr>
    </w:p>
    <w:p w:rsidRPr="00E73CA2" w:rsidR="00744589" w:rsidP="00CC4429" w:rsidRDefault="00FE47EB" w14:paraId="2B0EDAF3" w14:textId="015D3BDD">
      <w:pPr>
        <w:spacing w:after="0" w:line="240" w:lineRule="auto"/>
        <w:ind w:right="-24"/>
        <w:jc w:val="both"/>
        <w:rPr>
          <w:rFonts w:ascii="Arial" w:hAnsi="Arial" w:eastAsia="Times New Roman" w:cs="Arial"/>
          <w:sz w:val="24"/>
          <w:szCs w:val="24"/>
        </w:rPr>
      </w:pPr>
      <w:bookmarkStart w:name="_Hlk214287417" w:id="14"/>
      <w:r w:rsidRPr="00E73CA2">
        <w:rPr>
          <w:rFonts w:ascii="Arial" w:hAnsi="Arial" w:eastAsia="Times New Roman" w:cs="Arial"/>
          <w:sz w:val="24"/>
          <w:szCs w:val="24"/>
        </w:rPr>
        <w:t xml:space="preserve">In summary the £58.7m plan required the Health Board to deliver £55.4m of savings. </w:t>
      </w:r>
      <w:r w:rsidRPr="00E73CA2" w:rsidR="0029650A">
        <w:rPr>
          <w:rFonts w:ascii="Arial" w:hAnsi="Arial" w:eastAsia="Times New Roman" w:cs="Arial"/>
          <w:sz w:val="24"/>
          <w:szCs w:val="24"/>
        </w:rPr>
        <w:t>I</w:t>
      </w:r>
      <w:r w:rsidRPr="00E73CA2">
        <w:rPr>
          <w:rFonts w:ascii="Arial" w:hAnsi="Arial" w:eastAsia="Times New Roman" w:cs="Arial"/>
          <w:sz w:val="24"/>
          <w:szCs w:val="24"/>
        </w:rPr>
        <w:t xml:space="preserve">n Month </w:t>
      </w:r>
      <w:r w:rsidRPr="00E73CA2" w:rsidR="00D0551F">
        <w:rPr>
          <w:rFonts w:ascii="Arial" w:hAnsi="Arial" w:eastAsia="Times New Roman" w:cs="Arial"/>
          <w:sz w:val="24"/>
          <w:szCs w:val="24"/>
        </w:rPr>
        <w:t>9</w:t>
      </w:r>
      <w:r w:rsidRPr="00E73CA2">
        <w:rPr>
          <w:rFonts w:ascii="Arial" w:hAnsi="Arial" w:eastAsia="Times New Roman" w:cs="Arial"/>
          <w:sz w:val="24"/>
          <w:szCs w:val="24"/>
        </w:rPr>
        <w:t xml:space="preserve"> </w:t>
      </w:r>
      <w:r w:rsidRPr="00E73CA2" w:rsidR="0029650A">
        <w:rPr>
          <w:rFonts w:ascii="Arial" w:hAnsi="Arial" w:eastAsia="Times New Roman" w:cs="Arial"/>
          <w:sz w:val="24"/>
          <w:szCs w:val="24"/>
        </w:rPr>
        <w:t xml:space="preserve">there was an </w:t>
      </w:r>
      <w:r w:rsidRPr="00E73CA2" w:rsidR="00D0551F">
        <w:rPr>
          <w:rFonts w:ascii="Arial" w:hAnsi="Arial" w:eastAsia="Times New Roman" w:cs="Arial"/>
          <w:sz w:val="24"/>
          <w:szCs w:val="24"/>
        </w:rPr>
        <w:t>under</w:t>
      </w:r>
      <w:r w:rsidRPr="00E73CA2" w:rsidR="0029650A">
        <w:rPr>
          <w:rFonts w:ascii="Arial" w:hAnsi="Arial" w:eastAsia="Times New Roman" w:cs="Arial"/>
          <w:sz w:val="24"/>
          <w:szCs w:val="24"/>
        </w:rPr>
        <w:t>achievement of savings totalling £</w:t>
      </w:r>
      <w:r w:rsidRPr="00E73CA2" w:rsidR="00D0551F">
        <w:rPr>
          <w:rFonts w:ascii="Arial" w:hAnsi="Arial" w:eastAsia="Times New Roman" w:cs="Arial"/>
          <w:sz w:val="24"/>
          <w:szCs w:val="24"/>
        </w:rPr>
        <w:t>1</w:t>
      </w:r>
      <w:r w:rsidRPr="00E73CA2" w:rsidR="0029650A">
        <w:rPr>
          <w:rFonts w:ascii="Arial" w:hAnsi="Arial" w:eastAsia="Times New Roman" w:cs="Arial"/>
          <w:sz w:val="24"/>
          <w:szCs w:val="24"/>
        </w:rPr>
        <w:t>.</w:t>
      </w:r>
      <w:r w:rsidRPr="00E73CA2" w:rsidR="00D0551F">
        <w:rPr>
          <w:rFonts w:ascii="Arial" w:hAnsi="Arial" w:eastAsia="Times New Roman" w:cs="Arial"/>
          <w:sz w:val="24"/>
          <w:szCs w:val="24"/>
        </w:rPr>
        <w:t>3</w:t>
      </w:r>
      <w:r w:rsidRPr="00E73CA2" w:rsidR="0029650A">
        <w:rPr>
          <w:rFonts w:ascii="Arial" w:hAnsi="Arial" w:eastAsia="Times New Roman" w:cs="Arial"/>
          <w:sz w:val="24"/>
          <w:szCs w:val="24"/>
        </w:rPr>
        <w:t>m. YTD there remains a shortfall of £1</w:t>
      </w:r>
      <w:r w:rsidRPr="00E73CA2" w:rsidR="00E73CA2">
        <w:rPr>
          <w:rFonts w:ascii="Arial" w:hAnsi="Arial" w:eastAsia="Times New Roman" w:cs="Arial"/>
          <w:sz w:val="24"/>
          <w:szCs w:val="24"/>
        </w:rPr>
        <w:t>8</w:t>
      </w:r>
      <w:r w:rsidRPr="00E73CA2" w:rsidR="0029650A">
        <w:rPr>
          <w:rFonts w:ascii="Arial" w:hAnsi="Arial" w:eastAsia="Times New Roman" w:cs="Arial"/>
          <w:sz w:val="24"/>
          <w:szCs w:val="24"/>
        </w:rPr>
        <w:t>m. This is the key issue in the delivery of the 2025/26 financial position</w:t>
      </w:r>
      <w:r w:rsidRPr="00E73CA2">
        <w:rPr>
          <w:rFonts w:ascii="Arial" w:hAnsi="Arial" w:eastAsia="Times New Roman" w:cs="Arial"/>
          <w:sz w:val="24"/>
          <w:szCs w:val="24"/>
        </w:rPr>
        <w:t>.</w:t>
      </w:r>
    </w:p>
    <w:bookmarkEnd w:id="14"/>
    <w:p w:rsidR="00FE47EB" w:rsidP="00CC4429" w:rsidRDefault="00FE47EB" w14:paraId="6251A4B3" w14:textId="77777777">
      <w:pPr>
        <w:spacing w:after="0" w:line="240" w:lineRule="auto"/>
        <w:ind w:right="-24"/>
        <w:jc w:val="both"/>
        <w:rPr>
          <w:rFonts w:ascii="Arial" w:hAnsi="Arial" w:eastAsia="Times New Roman" w:cs="Arial"/>
          <w:noProof/>
          <w:sz w:val="24"/>
          <w:szCs w:val="24"/>
          <w:highlight w:val="yellow"/>
          <w:lang w:eastAsia="en-GB"/>
        </w:rPr>
      </w:pPr>
    </w:p>
    <w:p w:rsidRPr="00896047" w:rsidR="00513A24" w:rsidP="00CC4429" w:rsidRDefault="00513A24" w14:paraId="3574750C" w14:textId="77777777">
      <w:pPr>
        <w:spacing w:after="0" w:line="240" w:lineRule="auto"/>
        <w:ind w:right="-24"/>
        <w:jc w:val="both"/>
        <w:rPr>
          <w:rFonts w:ascii="Arial" w:hAnsi="Arial" w:eastAsia="Times New Roman" w:cs="Arial"/>
          <w:noProof/>
          <w:sz w:val="24"/>
          <w:szCs w:val="24"/>
          <w:highlight w:val="yellow"/>
          <w:lang w:eastAsia="en-GB"/>
        </w:rPr>
      </w:pPr>
    </w:p>
    <w:p w:rsidRPr="00AF751D" w:rsidR="001C7D03" w:rsidP="0031282D" w:rsidRDefault="00C5355E" w14:paraId="529ACEE5" w14:textId="4BF3D0B6">
      <w:pPr>
        <w:pStyle w:val="ListParagraph"/>
        <w:numPr>
          <w:ilvl w:val="0"/>
          <w:numId w:val="11"/>
        </w:numPr>
        <w:spacing w:after="0" w:line="240" w:lineRule="auto"/>
        <w:jc w:val="both"/>
        <w:rPr>
          <w:rFonts w:ascii="Arial" w:hAnsi="Arial" w:eastAsia="Times New Roman" w:cs="Arial"/>
          <w:b/>
          <w:sz w:val="24"/>
          <w:szCs w:val="24"/>
          <w:lang w:val="pt-BR"/>
        </w:rPr>
      </w:pPr>
      <w:r w:rsidRPr="00AF751D">
        <w:rPr>
          <w:rFonts w:ascii="Arial" w:hAnsi="Arial" w:eastAsia="Times New Roman" w:cs="Arial"/>
          <w:b/>
          <w:sz w:val="24"/>
          <w:szCs w:val="24"/>
          <w:lang w:val="pt-BR"/>
        </w:rPr>
        <w:t xml:space="preserve">Planned </w:t>
      </w:r>
      <w:r w:rsidRPr="00AF751D" w:rsidR="00797962">
        <w:rPr>
          <w:rFonts w:ascii="Arial" w:hAnsi="Arial" w:eastAsia="Times New Roman" w:cs="Arial"/>
          <w:b/>
          <w:sz w:val="24"/>
          <w:szCs w:val="24"/>
          <w:lang w:val="pt-BR"/>
        </w:rPr>
        <w:t>S</w:t>
      </w:r>
      <w:r w:rsidRPr="00AF751D" w:rsidR="001C7D03">
        <w:rPr>
          <w:rFonts w:ascii="Arial" w:hAnsi="Arial" w:eastAsia="Times New Roman" w:cs="Arial"/>
          <w:b/>
          <w:sz w:val="24"/>
          <w:szCs w:val="24"/>
          <w:lang w:val="pt-BR"/>
        </w:rPr>
        <w:t xml:space="preserve">avings schedule as at </w:t>
      </w:r>
      <w:r w:rsidRPr="00AF751D">
        <w:rPr>
          <w:rFonts w:ascii="Arial" w:hAnsi="Arial" w:eastAsia="Times New Roman" w:cs="Arial"/>
          <w:b/>
          <w:sz w:val="24"/>
          <w:szCs w:val="24"/>
          <w:lang w:val="pt-BR"/>
        </w:rPr>
        <w:t xml:space="preserve">Month </w:t>
      </w:r>
      <w:r w:rsidRPr="00AF751D" w:rsidR="00AF751D">
        <w:rPr>
          <w:rFonts w:ascii="Arial" w:hAnsi="Arial" w:eastAsia="Times New Roman" w:cs="Arial"/>
          <w:b/>
          <w:sz w:val="24"/>
          <w:szCs w:val="24"/>
          <w:lang w:val="pt-BR"/>
        </w:rPr>
        <w:t>9</w:t>
      </w:r>
    </w:p>
    <w:p w:rsidRPr="00AF751D" w:rsidR="001C7D03" w:rsidP="001C7D03" w:rsidRDefault="00FE47EB" w14:paraId="18000B60" w14:textId="043893D7">
      <w:pPr>
        <w:spacing w:after="0" w:line="240" w:lineRule="auto"/>
        <w:jc w:val="both"/>
        <w:rPr>
          <w:rFonts w:ascii="Arial" w:hAnsi="Arial" w:eastAsia="Times New Roman" w:cs="Arial"/>
          <w:sz w:val="24"/>
          <w:szCs w:val="24"/>
        </w:rPr>
      </w:pPr>
      <w:r w:rsidRPr="00AF751D">
        <w:rPr>
          <w:rFonts w:ascii="Arial" w:hAnsi="Arial" w:eastAsia="Times New Roman" w:cs="Arial"/>
          <w:sz w:val="24"/>
          <w:szCs w:val="24"/>
        </w:rPr>
        <w:t>An element of £55.4m plan submitted on the 11 September was not going to be delivered through savings, a proportion was to be achieved via Non-Recurrent Opportunities and underspend in operational budgets</w:t>
      </w:r>
      <w:r w:rsidRPr="00AF751D" w:rsidR="00B116A7">
        <w:rPr>
          <w:rFonts w:ascii="Arial" w:hAnsi="Arial" w:eastAsia="Times New Roman" w:cs="Arial"/>
          <w:sz w:val="24"/>
          <w:szCs w:val="24"/>
        </w:rPr>
        <w:t>, which relates to the Gap reported in the first table</w:t>
      </w:r>
      <w:r w:rsidRPr="00AF751D">
        <w:rPr>
          <w:rFonts w:ascii="Arial" w:hAnsi="Arial" w:eastAsia="Times New Roman" w:cs="Arial"/>
          <w:sz w:val="24"/>
          <w:szCs w:val="24"/>
        </w:rPr>
        <w:t>. Th</w:t>
      </w:r>
      <w:r w:rsidRPr="00AF751D" w:rsidR="00B116A7">
        <w:rPr>
          <w:rFonts w:ascii="Arial" w:hAnsi="Arial" w:eastAsia="Times New Roman" w:cs="Arial"/>
          <w:sz w:val="24"/>
          <w:szCs w:val="24"/>
        </w:rPr>
        <w:t>is</w:t>
      </w:r>
      <w:r w:rsidRPr="00AF751D">
        <w:rPr>
          <w:rFonts w:ascii="Arial" w:hAnsi="Arial" w:eastAsia="Times New Roman" w:cs="Arial"/>
          <w:sz w:val="24"/>
          <w:szCs w:val="24"/>
        </w:rPr>
        <w:t xml:space="preserve"> table provides a summary of the planned savings schemes, which total £46.</w:t>
      </w:r>
      <w:r w:rsidRPr="00AF751D" w:rsidR="00B116A7">
        <w:rPr>
          <w:rFonts w:ascii="Arial" w:hAnsi="Arial" w:eastAsia="Times New Roman" w:cs="Arial"/>
          <w:sz w:val="24"/>
          <w:szCs w:val="24"/>
        </w:rPr>
        <w:t>8</w:t>
      </w:r>
      <w:r w:rsidRPr="00AF751D">
        <w:rPr>
          <w:rFonts w:ascii="Arial" w:hAnsi="Arial" w:eastAsia="Times New Roman" w:cs="Arial"/>
          <w:sz w:val="24"/>
          <w:szCs w:val="24"/>
        </w:rPr>
        <w:t>m, broken down by Pipeline, Red, Amber and Red. The second table provides the full reconciliation of the £55.4m</w:t>
      </w:r>
      <w:r w:rsidRPr="00AF751D" w:rsidR="001C7D03">
        <w:rPr>
          <w:rFonts w:ascii="Arial" w:hAnsi="Arial" w:eastAsia="Times New Roman" w:cs="Arial"/>
          <w:sz w:val="24"/>
          <w:szCs w:val="24"/>
        </w:rPr>
        <w:t>.</w:t>
      </w:r>
      <w:r w:rsidRPr="00AF751D" w:rsidR="00C5355E">
        <w:rPr>
          <w:rFonts w:ascii="Arial" w:hAnsi="Arial" w:eastAsia="Times New Roman" w:cs="Arial"/>
          <w:sz w:val="24"/>
          <w:szCs w:val="24"/>
        </w:rPr>
        <w:t xml:space="preserve"> The forecast against the plan of £55.4m </w:t>
      </w:r>
      <w:r w:rsidRPr="00AF751D" w:rsidR="00B116A7">
        <w:rPr>
          <w:rFonts w:ascii="Arial" w:hAnsi="Arial" w:eastAsia="Times New Roman" w:cs="Arial"/>
          <w:sz w:val="24"/>
          <w:szCs w:val="24"/>
        </w:rPr>
        <w:t>is</w:t>
      </w:r>
      <w:r w:rsidRPr="00AF751D" w:rsidR="00C5355E">
        <w:rPr>
          <w:rFonts w:ascii="Arial" w:hAnsi="Arial" w:eastAsia="Times New Roman" w:cs="Arial"/>
          <w:sz w:val="24"/>
          <w:szCs w:val="24"/>
        </w:rPr>
        <w:t xml:space="preserve"> noted in a table under section 2 of th</w:t>
      </w:r>
      <w:r w:rsidRPr="00AF751D" w:rsidR="00B363BB">
        <w:rPr>
          <w:rFonts w:ascii="Arial" w:hAnsi="Arial" w:eastAsia="Times New Roman" w:cs="Arial"/>
          <w:sz w:val="24"/>
          <w:szCs w:val="24"/>
        </w:rPr>
        <w:t>is</w:t>
      </w:r>
      <w:r w:rsidRPr="00AF751D" w:rsidR="00C5355E">
        <w:rPr>
          <w:rFonts w:ascii="Arial" w:hAnsi="Arial" w:eastAsia="Times New Roman" w:cs="Arial"/>
          <w:sz w:val="24"/>
          <w:szCs w:val="24"/>
        </w:rPr>
        <w:t xml:space="preserve"> report.</w:t>
      </w:r>
    </w:p>
    <w:p w:rsidRPr="00896047" w:rsidR="00FE47EB" w:rsidP="001C7D03" w:rsidRDefault="00FE47EB" w14:paraId="0068B406" w14:textId="4BCEFD48">
      <w:pPr>
        <w:spacing w:after="0" w:line="240" w:lineRule="auto"/>
        <w:jc w:val="both"/>
        <w:rPr>
          <w:rFonts w:ascii="Arial" w:hAnsi="Arial" w:eastAsia="Times New Roman" w:cs="Arial"/>
          <w:sz w:val="24"/>
          <w:szCs w:val="24"/>
          <w:highlight w:val="yellow"/>
        </w:rPr>
      </w:pPr>
    </w:p>
    <w:p w:rsidRPr="00896047" w:rsidR="00FE47EB" w:rsidP="001C7D03" w:rsidRDefault="00AF751D" w14:paraId="5ED7885A" w14:textId="1F3D21D6">
      <w:pPr>
        <w:spacing w:after="0" w:line="240" w:lineRule="auto"/>
        <w:jc w:val="both"/>
        <w:rPr>
          <w:rFonts w:ascii="Arial" w:hAnsi="Arial" w:eastAsia="Times New Roman" w:cs="Arial"/>
          <w:sz w:val="24"/>
          <w:szCs w:val="24"/>
          <w:highlight w:val="yellow"/>
        </w:rPr>
      </w:pPr>
      <w:r w:rsidRPr="00AF751D">
        <w:rPr>
          <w:noProof/>
        </w:rPr>
        <w:drawing>
          <wp:inline distT="0" distB="0" distL="0" distR="0" wp14:anchorId="61AA7664" wp14:editId="28864567">
            <wp:extent cx="5838441" cy="34671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44346" cy="3470607"/>
                    </a:xfrm>
                    <a:prstGeom prst="rect">
                      <a:avLst/>
                    </a:prstGeom>
                    <a:noFill/>
                    <a:ln>
                      <a:noFill/>
                    </a:ln>
                  </pic:spPr>
                </pic:pic>
              </a:graphicData>
            </a:graphic>
          </wp:inline>
        </w:drawing>
      </w:r>
    </w:p>
    <w:p w:rsidRPr="005A2A49" w:rsidR="00533AAF" w:rsidP="00CC4429" w:rsidRDefault="00533AAF" w14:paraId="5E699099" w14:textId="01556480">
      <w:pPr>
        <w:spacing w:after="0" w:line="240" w:lineRule="auto"/>
        <w:ind w:right="686"/>
        <w:jc w:val="both"/>
        <w:rPr>
          <w:rFonts w:ascii="Arial" w:hAnsi="Arial" w:eastAsia="Times New Roman" w:cs="Arial"/>
          <w:sz w:val="24"/>
          <w:szCs w:val="24"/>
        </w:rPr>
      </w:pPr>
    </w:p>
    <w:p w:rsidRPr="005A2A49" w:rsidR="00FE47EB" w:rsidP="00CC4429" w:rsidRDefault="00FE47EB" w14:paraId="43FD3BF8" w14:textId="015EFD70">
      <w:pPr>
        <w:spacing w:after="0" w:line="240" w:lineRule="auto"/>
        <w:ind w:right="686"/>
        <w:jc w:val="both"/>
      </w:pPr>
    </w:p>
    <w:p w:rsidRPr="005A2A49" w:rsidR="00EA7BD9" w:rsidP="00CC4429" w:rsidRDefault="005A2A49" w14:paraId="342D5B6C" w14:textId="2B40C411">
      <w:pPr>
        <w:spacing w:after="0" w:line="240" w:lineRule="auto"/>
        <w:ind w:right="686"/>
        <w:jc w:val="both"/>
      </w:pPr>
      <w:r w:rsidRPr="005A2A49">
        <w:rPr>
          <w:noProof/>
        </w:rPr>
        <w:drawing>
          <wp:inline distT="0" distB="0" distL="0" distR="0" wp14:anchorId="3787D003" wp14:editId="41FF7353">
            <wp:extent cx="1878794" cy="2066925"/>
            <wp:effectExtent l="0" t="0" r="7620" b="0"/>
            <wp:docPr id="18083722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81813" cy="2070246"/>
                    </a:xfrm>
                    <a:prstGeom prst="rect">
                      <a:avLst/>
                    </a:prstGeom>
                    <a:noFill/>
                  </pic:spPr>
                </pic:pic>
              </a:graphicData>
            </a:graphic>
          </wp:inline>
        </w:drawing>
      </w:r>
    </w:p>
    <w:p w:rsidRPr="005A2A49" w:rsidR="00EA7BD9" w:rsidP="00CC4429" w:rsidRDefault="00EA7BD9" w14:paraId="68E45C2B" w14:textId="4344F5E2">
      <w:pPr>
        <w:spacing w:after="0" w:line="240" w:lineRule="auto"/>
        <w:ind w:right="686"/>
        <w:jc w:val="both"/>
      </w:pPr>
    </w:p>
    <w:p w:rsidRPr="005A2A49" w:rsidR="00EA7BD9" w:rsidP="00CC4429" w:rsidRDefault="00EA7BD9" w14:paraId="4799C48E" w14:textId="0E81AFBD">
      <w:pPr>
        <w:spacing w:after="0" w:line="240" w:lineRule="auto"/>
        <w:ind w:right="686"/>
        <w:jc w:val="both"/>
      </w:pPr>
    </w:p>
    <w:p w:rsidRPr="005A2A49" w:rsidR="00EA7BD9" w:rsidP="00CC4429" w:rsidRDefault="00EA7BD9" w14:paraId="203FA8A6" w14:textId="4CD4E96F">
      <w:pPr>
        <w:spacing w:after="0" w:line="240" w:lineRule="auto"/>
        <w:ind w:right="686"/>
        <w:jc w:val="both"/>
      </w:pPr>
    </w:p>
    <w:p w:rsidRPr="005A2A49" w:rsidR="00EA7BD9" w:rsidP="00CC4429" w:rsidRDefault="00EA7BD9" w14:paraId="1F0C35D9" w14:textId="47372962">
      <w:pPr>
        <w:spacing w:after="0" w:line="240" w:lineRule="auto"/>
        <w:ind w:right="686"/>
        <w:jc w:val="both"/>
      </w:pPr>
    </w:p>
    <w:p w:rsidRPr="005A2A49" w:rsidR="00EA7BD9" w:rsidP="00CC4429" w:rsidRDefault="00EA7BD9" w14:paraId="2A3B79D5" w14:textId="60114AA0">
      <w:pPr>
        <w:spacing w:after="0" w:line="240" w:lineRule="auto"/>
        <w:ind w:right="686"/>
        <w:jc w:val="both"/>
      </w:pPr>
    </w:p>
    <w:p w:rsidRPr="005A2A49" w:rsidR="00EA7BD9" w:rsidP="00CC4429" w:rsidRDefault="00EA7BD9" w14:paraId="1268D00B" w14:textId="0AB3C7FE">
      <w:pPr>
        <w:spacing w:after="0" w:line="240" w:lineRule="auto"/>
        <w:ind w:right="686"/>
        <w:jc w:val="both"/>
      </w:pPr>
    </w:p>
    <w:p w:rsidRPr="005A2A49" w:rsidR="00EA7BD9" w:rsidP="00CC4429" w:rsidRDefault="00EA7BD9" w14:paraId="2E0C02C3" w14:textId="407D64E8">
      <w:pPr>
        <w:spacing w:after="0" w:line="240" w:lineRule="auto"/>
        <w:ind w:right="686"/>
        <w:jc w:val="both"/>
      </w:pPr>
    </w:p>
    <w:p w:rsidRPr="002A4613" w:rsidR="00916EE3" w:rsidP="00CC4429" w:rsidRDefault="00916EE3" w14:paraId="3F8B7411" w14:textId="5F7974C4">
      <w:pPr>
        <w:pStyle w:val="ListParagraph"/>
        <w:spacing w:after="0" w:line="240" w:lineRule="auto"/>
        <w:ind w:left="0"/>
        <w:rPr>
          <w:rFonts w:ascii="Arial" w:hAnsi="Arial" w:cs="Arial"/>
          <w:b/>
          <w:sz w:val="24"/>
          <w:szCs w:val="24"/>
        </w:rPr>
      </w:pPr>
      <w:bookmarkStart w:name="_Hlk179810811" w:id="15"/>
      <w:bookmarkStart w:name="_Hlk203054189" w:id="16"/>
      <w:bookmarkStart w:name="_Hlk198213697" w:id="17"/>
      <w:r w:rsidRPr="002A4613">
        <w:rPr>
          <w:rFonts w:ascii="Arial" w:hAnsi="Arial" w:cs="Arial"/>
          <w:b/>
          <w:sz w:val="24"/>
          <w:szCs w:val="24"/>
        </w:rPr>
        <w:lastRenderedPageBreak/>
        <w:t xml:space="preserve">APPENDIX 4 – SUMMARY OF THE REPLIES TO THE ACCOUNTABILITY LETTERS </w:t>
      </w:r>
      <w:r w:rsidRPr="002A4613" w:rsidR="005F0879">
        <w:rPr>
          <w:rFonts w:ascii="Arial" w:hAnsi="Arial" w:cs="Arial"/>
          <w:b/>
          <w:sz w:val="24"/>
          <w:szCs w:val="24"/>
        </w:rPr>
        <w:t>(@1</w:t>
      </w:r>
      <w:r w:rsidRPr="002A4613" w:rsidR="002A4613">
        <w:rPr>
          <w:rFonts w:ascii="Arial" w:hAnsi="Arial" w:cs="Arial"/>
          <w:b/>
          <w:sz w:val="24"/>
          <w:szCs w:val="24"/>
        </w:rPr>
        <w:t>4</w:t>
      </w:r>
      <w:r w:rsidRPr="002A4613" w:rsidR="005F0879">
        <w:rPr>
          <w:rFonts w:ascii="Arial" w:hAnsi="Arial" w:cs="Arial"/>
          <w:b/>
          <w:sz w:val="24"/>
          <w:szCs w:val="24"/>
          <w:vertAlign w:val="superscript"/>
        </w:rPr>
        <w:t>th</w:t>
      </w:r>
      <w:r w:rsidRPr="002A4613" w:rsidR="005F0879">
        <w:rPr>
          <w:rFonts w:ascii="Arial" w:hAnsi="Arial" w:cs="Arial"/>
          <w:b/>
          <w:sz w:val="24"/>
          <w:szCs w:val="24"/>
        </w:rPr>
        <w:t xml:space="preserve"> </w:t>
      </w:r>
      <w:r w:rsidRPr="002A4613" w:rsidR="002A4613">
        <w:rPr>
          <w:rFonts w:ascii="Arial" w:hAnsi="Arial" w:cs="Arial"/>
          <w:b/>
          <w:sz w:val="24"/>
          <w:szCs w:val="24"/>
        </w:rPr>
        <w:t>January</w:t>
      </w:r>
      <w:r w:rsidRPr="002A4613" w:rsidR="00F307E4">
        <w:rPr>
          <w:rFonts w:ascii="Arial" w:hAnsi="Arial" w:cs="Arial"/>
          <w:b/>
          <w:sz w:val="24"/>
          <w:szCs w:val="24"/>
        </w:rPr>
        <w:t xml:space="preserve"> </w:t>
      </w:r>
      <w:r w:rsidRPr="002A4613" w:rsidR="005F0879">
        <w:rPr>
          <w:rFonts w:ascii="Arial" w:hAnsi="Arial" w:cs="Arial"/>
          <w:b/>
          <w:sz w:val="24"/>
          <w:szCs w:val="24"/>
        </w:rPr>
        <w:t>2025)</w:t>
      </w:r>
    </w:p>
    <w:bookmarkEnd w:id="15"/>
    <w:p w:rsidRPr="00896047" w:rsidR="00916EE3" w:rsidP="00CC4429" w:rsidRDefault="00916EE3" w14:paraId="63F08EA9" w14:textId="77777777">
      <w:pPr>
        <w:pStyle w:val="ListParagraph"/>
        <w:spacing w:after="0" w:line="240" w:lineRule="auto"/>
        <w:ind w:left="0"/>
        <w:rPr>
          <w:rFonts w:ascii="Arial" w:hAnsi="Arial" w:cs="Arial"/>
          <w:b/>
          <w:sz w:val="24"/>
          <w:szCs w:val="24"/>
          <w:highlight w:val="yellow"/>
        </w:rPr>
      </w:pPr>
    </w:p>
    <w:tbl>
      <w:tblPr>
        <w:tblStyle w:val="TableGrid"/>
        <w:tblW w:w="9493" w:type="dxa"/>
        <w:tblLook w:val="04A0" w:firstRow="1" w:lastRow="0" w:firstColumn="1" w:lastColumn="0" w:noHBand="0" w:noVBand="1"/>
      </w:tblPr>
      <w:tblGrid>
        <w:gridCol w:w="846"/>
        <w:gridCol w:w="5017"/>
        <w:gridCol w:w="3630"/>
      </w:tblGrid>
      <w:tr w:rsidRPr="00896047" w:rsidR="005F0879" w:rsidTr="6D3F67FB" w14:paraId="1658A91B" w14:textId="77777777">
        <w:tc>
          <w:tcPr>
            <w:tcW w:w="846" w:type="dxa"/>
            <w:shd w:val="clear" w:color="auto" w:fill="BFBFBF" w:themeFill="background1" w:themeFillShade="BF"/>
            <w:tcMar/>
          </w:tcPr>
          <w:p w:rsidRPr="002A4613" w:rsidR="005F0879" w:rsidP="0042089F" w:rsidRDefault="005F0879" w14:paraId="0E9A5801" w14:textId="77777777">
            <w:pPr>
              <w:spacing w:before="120" w:after="120"/>
              <w:jc w:val="center"/>
              <w:rPr>
                <w:rFonts w:ascii="Arial" w:hAnsi="Arial" w:cs="Arial"/>
                <w:b/>
                <w:sz w:val="24"/>
                <w:szCs w:val="24"/>
              </w:rPr>
            </w:pPr>
            <w:r w:rsidRPr="002A4613">
              <w:rPr>
                <w:rFonts w:ascii="Arial" w:hAnsi="Arial" w:cs="Arial"/>
                <w:b/>
                <w:sz w:val="24"/>
                <w:szCs w:val="24"/>
              </w:rPr>
              <w:t>No:</w:t>
            </w:r>
          </w:p>
        </w:tc>
        <w:tc>
          <w:tcPr>
            <w:tcW w:w="5017" w:type="dxa"/>
            <w:shd w:val="clear" w:color="auto" w:fill="BFBFBF" w:themeFill="background1" w:themeFillShade="BF"/>
            <w:tcMar/>
          </w:tcPr>
          <w:p w:rsidRPr="002A4613" w:rsidR="005F0879" w:rsidP="0042089F" w:rsidRDefault="005F0879" w14:paraId="522ED0DD" w14:textId="77777777">
            <w:pPr>
              <w:spacing w:before="120" w:after="120"/>
              <w:jc w:val="center"/>
              <w:rPr>
                <w:rFonts w:ascii="Arial" w:hAnsi="Arial" w:cs="Arial"/>
                <w:b/>
                <w:sz w:val="24"/>
                <w:szCs w:val="24"/>
              </w:rPr>
            </w:pPr>
            <w:r w:rsidRPr="002A4613">
              <w:rPr>
                <w:rFonts w:ascii="Arial" w:hAnsi="Arial" w:cs="Arial"/>
                <w:b/>
                <w:sz w:val="24"/>
                <w:szCs w:val="24"/>
              </w:rPr>
              <w:t>Name</w:t>
            </w:r>
          </w:p>
        </w:tc>
        <w:tc>
          <w:tcPr>
            <w:tcW w:w="3630" w:type="dxa"/>
            <w:shd w:val="clear" w:color="auto" w:fill="BFBFBF" w:themeFill="background1" w:themeFillShade="BF"/>
            <w:tcMar/>
          </w:tcPr>
          <w:p w:rsidRPr="002A4613" w:rsidR="005F0879" w:rsidP="0042089F" w:rsidRDefault="005F0879" w14:paraId="690F9875" w14:textId="77777777">
            <w:pPr>
              <w:spacing w:before="120" w:after="120"/>
              <w:jc w:val="center"/>
              <w:rPr>
                <w:rFonts w:ascii="Arial" w:hAnsi="Arial" w:cs="Arial"/>
                <w:b/>
                <w:sz w:val="24"/>
                <w:szCs w:val="24"/>
              </w:rPr>
            </w:pPr>
            <w:r w:rsidRPr="002A4613">
              <w:rPr>
                <w:rFonts w:ascii="Arial" w:hAnsi="Arial" w:cs="Arial"/>
                <w:b/>
                <w:sz w:val="24"/>
                <w:szCs w:val="24"/>
              </w:rPr>
              <w:t>Date Proforma Returned</w:t>
            </w:r>
          </w:p>
        </w:tc>
      </w:tr>
      <w:tr w:rsidRPr="00896047" w:rsidR="005F0879" w:rsidTr="6D3F67FB" w14:paraId="5589743C" w14:textId="77777777">
        <w:tc>
          <w:tcPr>
            <w:tcW w:w="846" w:type="dxa"/>
            <w:tcMar/>
          </w:tcPr>
          <w:p w:rsidRPr="002A4613" w:rsidR="005F0879" w:rsidP="0031282D" w:rsidRDefault="005F0879" w14:paraId="625C3A29"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0730306F" w14:textId="77777777">
            <w:pPr>
              <w:spacing w:before="120" w:after="120"/>
              <w:rPr>
                <w:rFonts w:ascii="Arial" w:hAnsi="Arial" w:cs="Arial"/>
                <w:sz w:val="24"/>
                <w:szCs w:val="24"/>
              </w:rPr>
            </w:pPr>
            <w:r w:rsidRPr="6D3F67FB" w:rsidR="005F0879">
              <w:rPr>
                <w:rFonts w:ascii="Arial" w:hAnsi="Arial" w:cs="Arial"/>
                <w:sz w:val="24"/>
                <w:szCs w:val="24"/>
              </w:rPr>
              <w:t>Ceri Gimblett – NPTS</w:t>
            </w:r>
          </w:p>
        </w:tc>
        <w:tc>
          <w:tcPr>
            <w:tcW w:w="3630" w:type="dxa"/>
            <w:tcMar/>
          </w:tcPr>
          <w:p w:rsidRPr="002A4613" w:rsidR="005F0879" w:rsidP="0042089F" w:rsidRDefault="0076005A" w14:paraId="5EBEB743" w14:textId="74E85D4F">
            <w:pPr>
              <w:spacing w:before="120" w:after="120"/>
              <w:rPr>
                <w:rFonts w:ascii="Arial" w:hAnsi="Arial" w:cs="Arial"/>
                <w:color w:val="FF0000"/>
                <w:sz w:val="24"/>
                <w:szCs w:val="24"/>
              </w:rPr>
            </w:pPr>
            <w:r w:rsidRPr="002A4613">
              <w:rPr>
                <w:rFonts w:ascii="Arial" w:hAnsi="Arial" w:cs="Arial"/>
                <w:sz w:val="24"/>
                <w:szCs w:val="24"/>
              </w:rPr>
              <w:t xml:space="preserve">13/05/25 – signed proforma + covering letter to </w:t>
            </w:r>
            <w:r w:rsidRPr="002A4613" w:rsidR="001C7D03">
              <w:rPr>
                <w:rFonts w:ascii="Arial" w:hAnsi="Arial" w:cs="Arial"/>
                <w:sz w:val="24"/>
                <w:szCs w:val="24"/>
              </w:rPr>
              <w:t>CEO</w:t>
            </w:r>
            <w:r w:rsidRPr="002A4613">
              <w:rPr>
                <w:rFonts w:ascii="Arial" w:hAnsi="Arial" w:cs="Arial"/>
                <w:sz w:val="24"/>
                <w:szCs w:val="24"/>
              </w:rPr>
              <w:t xml:space="preserve"> / D</w:t>
            </w:r>
            <w:r w:rsidRPr="002A4613" w:rsidR="001C7D03">
              <w:rPr>
                <w:rFonts w:ascii="Arial" w:hAnsi="Arial" w:cs="Arial"/>
                <w:sz w:val="24"/>
                <w:szCs w:val="24"/>
              </w:rPr>
              <w:t>oF</w:t>
            </w:r>
          </w:p>
        </w:tc>
      </w:tr>
      <w:tr w:rsidRPr="00896047" w:rsidR="005F0879" w:rsidTr="6D3F67FB" w14:paraId="4E12EBF1" w14:textId="77777777">
        <w:tc>
          <w:tcPr>
            <w:tcW w:w="846" w:type="dxa"/>
            <w:tcMar/>
          </w:tcPr>
          <w:p w:rsidRPr="002A4613" w:rsidR="005F0879" w:rsidP="0031282D" w:rsidRDefault="005F0879" w14:paraId="153CF50C"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5E917944" w14:textId="77777777">
            <w:pPr>
              <w:spacing w:before="120" w:after="120"/>
              <w:rPr>
                <w:rFonts w:ascii="Arial" w:hAnsi="Arial" w:cs="Arial"/>
                <w:sz w:val="24"/>
                <w:szCs w:val="24"/>
              </w:rPr>
            </w:pPr>
            <w:r w:rsidRPr="6D3F67FB" w:rsidR="005F0879">
              <w:rPr>
                <w:rFonts w:ascii="Arial" w:hAnsi="Arial" w:cs="Arial"/>
                <w:sz w:val="24"/>
                <w:szCs w:val="24"/>
              </w:rPr>
              <w:t>Sue Moore – Morriston</w:t>
            </w:r>
          </w:p>
        </w:tc>
        <w:tc>
          <w:tcPr>
            <w:tcW w:w="3630" w:type="dxa"/>
            <w:tcMar/>
          </w:tcPr>
          <w:p w:rsidRPr="002A4613" w:rsidR="005F0879" w:rsidP="0042089F" w:rsidRDefault="005F0879" w14:paraId="0DE6107B" w14:textId="0BAC9054">
            <w:pPr>
              <w:spacing w:before="120" w:after="120"/>
              <w:rPr>
                <w:rFonts w:ascii="Arial" w:hAnsi="Arial" w:cs="Arial"/>
                <w:sz w:val="24"/>
                <w:szCs w:val="24"/>
              </w:rPr>
            </w:pPr>
            <w:r w:rsidRPr="6D3F67FB" w:rsidR="005F0879">
              <w:rPr>
                <w:rFonts w:ascii="Arial" w:hAnsi="Arial" w:cs="Arial"/>
                <w:sz w:val="24"/>
                <w:szCs w:val="24"/>
              </w:rPr>
              <w:t xml:space="preserve">12/05/25 – no proforma, but a letter to </w:t>
            </w:r>
            <w:r w:rsidRPr="6D3F67FB" w:rsidR="001C7D03">
              <w:rPr>
                <w:rFonts w:ascii="Arial" w:hAnsi="Arial" w:cs="Arial"/>
                <w:sz w:val="24"/>
                <w:szCs w:val="24"/>
              </w:rPr>
              <w:t>CEO</w:t>
            </w:r>
          </w:p>
        </w:tc>
      </w:tr>
      <w:tr w:rsidRPr="00896047" w:rsidR="005F0879" w:rsidTr="6D3F67FB" w14:paraId="08B4AD8C" w14:textId="77777777">
        <w:tc>
          <w:tcPr>
            <w:tcW w:w="846" w:type="dxa"/>
            <w:tcMar/>
          </w:tcPr>
          <w:p w:rsidRPr="002A4613" w:rsidR="005F0879" w:rsidP="0031282D" w:rsidRDefault="005F0879" w14:paraId="46F24B4D"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583F9F24" w14:textId="77777777">
            <w:pPr>
              <w:spacing w:before="120" w:after="120"/>
              <w:rPr>
                <w:rFonts w:ascii="Arial" w:hAnsi="Arial" w:cs="Arial"/>
                <w:sz w:val="24"/>
                <w:szCs w:val="24"/>
              </w:rPr>
            </w:pPr>
            <w:r w:rsidRPr="6D3F67FB" w:rsidR="005F0879">
              <w:rPr>
                <w:rFonts w:ascii="Arial" w:hAnsi="Arial" w:cs="Arial"/>
                <w:sz w:val="24"/>
                <w:szCs w:val="24"/>
              </w:rPr>
              <w:t>Dermot Nolan – MH&amp;LD</w:t>
            </w:r>
          </w:p>
        </w:tc>
        <w:tc>
          <w:tcPr>
            <w:tcW w:w="3630" w:type="dxa"/>
            <w:tcMar/>
          </w:tcPr>
          <w:p w:rsidRPr="002A4613" w:rsidR="005F0879" w:rsidP="0042089F" w:rsidRDefault="005F0879" w14:paraId="1BC8FD93" w14:textId="77777777">
            <w:pPr>
              <w:spacing w:before="120" w:after="120"/>
              <w:rPr>
                <w:rFonts w:ascii="Arial" w:hAnsi="Arial" w:cs="Arial"/>
                <w:sz w:val="24"/>
                <w:szCs w:val="24"/>
              </w:rPr>
            </w:pPr>
            <w:r w:rsidRPr="6D3F67FB" w:rsidR="005F0879">
              <w:rPr>
                <w:rFonts w:ascii="Arial" w:hAnsi="Arial" w:cs="Arial"/>
                <w:sz w:val="24"/>
                <w:szCs w:val="24"/>
              </w:rPr>
              <w:t>09/05/25 – proforma signed + narrative added</w:t>
            </w:r>
          </w:p>
        </w:tc>
      </w:tr>
      <w:tr w:rsidRPr="00896047" w:rsidR="005F0879" w:rsidTr="6D3F67FB" w14:paraId="456A26FD" w14:textId="77777777">
        <w:tc>
          <w:tcPr>
            <w:tcW w:w="846" w:type="dxa"/>
            <w:tcMar/>
          </w:tcPr>
          <w:p w:rsidRPr="005A2A49" w:rsidR="005F0879" w:rsidP="0031282D" w:rsidRDefault="005F0879" w14:paraId="16728FBB" w14:textId="77777777">
            <w:pPr>
              <w:pStyle w:val="ListParagraph"/>
              <w:numPr>
                <w:ilvl w:val="0"/>
                <w:numId w:val="8"/>
              </w:numPr>
              <w:spacing w:before="120" w:after="120"/>
              <w:rPr>
                <w:rFonts w:ascii="Arial" w:hAnsi="Arial" w:cs="Arial"/>
                <w:sz w:val="24"/>
                <w:szCs w:val="24"/>
              </w:rPr>
            </w:pPr>
          </w:p>
        </w:tc>
        <w:tc>
          <w:tcPr>
            <w:tcW w:w="5017" w:type="dxa"/>
            <w:tcMar/>
          </w:tcPr>
          <w:p w:rsidRPr="005A2A49" w:rsidR="005F0879" w:rsidP="0042089F" w:rsidRDefault="005F0879" w14:paraId="4400B16E" w14:textId="77777777">
            <w:pPr>
              <w:spacing w:before="120" w:after="120"/>
              <w:rPr>
                <w:rFonts w:ascii="Arial" w:hAnsi="Arial" w:cs="Arial"/>
                <w:sz w:val="24"/>
                <w:szCs w:val="24"/>
              </w:rPr>
            </w:pPr>
            <w:r w:rsidRPr="6D3F67FB" w:rsidR="005F0879">
              <w:rPr>
                <w:rFonts w:ascii="Arial" w:hAnsi="Arial" w:cs="Arial"/>
                <w:sz w:val="24"/>
                <w:szCs w:val="24"/>
              </w:rPr>
              <w:t>Craige Wilson – PCTSG</w:t>
            </w:r>
          </w:p>
        </w:tc>
        <w:tc>
          <w:tcPr>
            <w:tcW w:w="3630" w:type="dxa"/>
            <w:tcMar/>
          </w:tcPr>
          <w:p w:rsidRPr="005A2A49" w:rsidR="005F0879" w:rsidP="0042089F" w:rsidRDefault="00B116A7" w14:paraId="69A3A126" w14:textId="02C066EB">
            <w:pPr>
              <w:spacing w:before="120" w:after="120"/>
              <w:rPr>
                <w:rFonts w:ascii="Arial" w:hAnsi="Arial" w:cs="Arial"/>
                <w:sz w:val="24"/>
                <w:szCs w:val="24"/>
              </w:rPr>
            </w:pPr>
            <w:r w:rsidRPr="6D3F67FB" w:rsidR="00B116A7">
              <w:rPr>
                <w:rFonts w:ascii="Arial" w:hAnsi="Arial" w:cs="Arial"/>
                <w:sz w:val="24"/>
                <w:szCs w:val="24"/>
              </w:rPr>
              <w:t xml:space="preserve">Outstanding </w:t>
            </w:r>
          </w:p>
        </w:tc>
      </w:tr>
      <w:tr w:rsidRPr="00896047" w:rsidR="005F0879" w:rsidTr="6D3F67FB" w14:paraId="50F478D9" w14:textId="77777777">
        <w:tc>
          <w:tcPr>
            <w:tcW w:w="846" w:type="dxa"/>
            <w:tcMar/>
          </w:tcPr>
          <w:p w:rsidRPr="002A4613" w:rsidR="005F0879" w:rsidP="0031282D" w:rsidRDefault="005F0879" w14:paraId="14669F3D"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3FF7AD25" w14:textId="77777777">
            <w:pPr>
              <w:spacing w:before="120" w:after="120"/>
              <w:rPr>
                <w:rFonts w:ascii="Arial" w:hAnsi="Arial" w:cs="Arial"/>
                <w:sz w:val="24"/>
                <w:szCs w:val="24"/>
              </w:rPr>
            </w:pPr>
            <w:r w:rsidRPr="6D3F67FB" w:rsidR="005F0879">
              <w:rPr>
                <w:rFonts w:ascii="Arial" w:hAnsi="Arial" w:cs="Arial"/>
                <w:sz w:val="24"/>
                <w:szCs w:val="24"/>
              </w:rPr>
              <w:t>Hazel Lloyd – Corporate Governance</w:t>
            </w:r>
          </w:p>
        </w:tc>
        <w:tc>
          <w:tcPr>
            <w:tcW w:w="3630" w:type="dxa"/>
            <w:tcMar/>
          </w:tcPr>
          <w:p w:rsidRPr="002A4613" w:rsidR="005F0879" w:rsidP="0042089F" w:rsidRDefault="005F0879" w14:paraId="1BBA30F2" w14:textId="77777777">
            <w:pPr>
              <w:spacing w:before="120" w:after="120"/>
              <w:rPr>
                <w:rFonts w:ascii="Arial" w:hAnsi="Arial" w:cs="Arial"/>
                <w:sz w:val="24"/>
                <w:szCs w:val="24"/>
              </w:rPr>
            </w:pPr>
            <w:r w:rsidRPr="6D3F67FB" w:rsidR="005F0879">
              <w:rPr>
                <w:rFonts w:ascii="Arial" w:hAnsi="Arial" w:cs="Arial"/>
                <w:sz w:val="24"/>
                <w:szCs w:val="24"/>
              </w:rPr>
              <w:t>28/04/25</w:t>
            </w:r>
          </w:p>
        </w:tc>
      </w:tr>
      <w:tr w:rsidRPr="00896047" w:rsidR="005F0879" w:rsidTr="6D3F67FB" w14:paraId="1459F851" w14:textId="77777777">
        <w:tc>
          <w:tcPr>
            <w:tcW w:w="846" w:type="dxa"/>
            <w:tcMar/>
          </w:tcPr>
          <w:p w:rsidRPr="002A4613" w:rsidR="005F0879" w:rsidP="0031282D" w:rsidRDefault="005F0879" w14:paraId="4DCCFADE"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4BC0EEEA" w14:textId="77777777">
            <w:pPr>
              <w:spacing w:before="120" w:after="120"/>
              <w:rPr>
                <w:rFonts w:ascii="Arial" w:hAnsi="Arial" w:cs="Arial"/>
                <w:sz w:val="24"/>
                <w:szCs w:val="24"/>
              </w:rPr>
            </w:pPr>
            <w:r w:rsidRPr="6D3F67FB" w:rsidR="005F0879">
              <w:rPr>
                <w:rFonts w:ascii="Arial" w:hAnsi="Arial" w:cs="Arial"/>
                <w:sz w:val="24"/>
                <w:szCs w:val="24"/>
              </w:rPr>
              <w:t>Deb Lewis – COO</w:t>
            </w:r>
          </w:p>
        </w:tc>
        <w:tc>
          <w:tcPr>
            <w:tcW w:w="3630" w:type="dxa"/>
            <w:tcMar/>
          </w:tcPr>
          <w:p w:rsidRPr="002A4613" w:rsidR="005F0879" w:rsidP="0042089F" w:rsidRDefault="005F0879" w14:paraId="439A5FCC" w14:textId="77777777">
            <w:pPr>
              <w:spacing w:before="120" w:after="120"/>
              <w:rPr>
                <w:rFonts w:ascii="Arial" w:hAnsi="Arial" w:cs="Arial"/>
                <w:sz w:val="24"/>
                <w:szCs w:val="24"/>
              </w:rPr>
            </w:pPr>
            <w:r w:rsidRPr="6D3F67FB" w:rsidR="005F0879">
              <w:rPr>
                <w:rFonts w:ascii="Arial" w:hAnsi="Arial" w:cs="Arial"/>
                <w:sz w:val="24"/>
                <w:szCs w:val="24"/>
              </w:rPr>
              <w:t>07/05/25</w:t>
            </w:r>
          </w:p>
        </w:tc>
      </w:tr>
      <w:tr w:rsidRPr="00896047" w:rsidR="005F0879" w:rsidTr="6D3F67FB" w14:paraId="494D5135" w14:textId="77777777">
        <w:tc>
          <w:tcPr>
            <w:tcW w:w="846" w:type="dxa"/>
            <w:tcMar/>
          </w:tcPr>
          <w:p w:rsidRPr="002A4613" w:rsidR="005F0879" w:rsidP="0031282D" w:rsidRDefault="005F0879" w14:paraId="5A9801C8"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14894501" w14:textId="77777777">
            <w:pPr>
              <w:spacing w:before="120" w:after="120"/>
              <w:rPr>
                <w:rFonts w:ascii="Arial" w:hAnsi="Arial" w:cs="Arial"/>
                <w:sz w:val="24"/>
                <w:szCs w:val="24"/>
              </w:rPr>
            </w:pPr>
            <w:r w:rsidRPr="6D3F67FB" w:rsidR="005F0879">
              <w:rPr>
                <w:rFonts w:ascii="Arial" w:hAnsi="Arial" w:cs="Arial"/>
                <w:sz w:val="24"/>
                <w:szCs w:val="24"/>
              </w:rPr>
              <w:t>Richard Thomas – DICE</w:t>
            </w:r>
          </w:p>
        </w:tc>
        <w:tc>
          <w:tcPr>
            <w:tcW w:w="3630" w:type="dxa"/>
            <w:tcMar/>
          </w:tcPr>
          <w:p w:rsidRPr="002A4613" w:rsidR="005F0879" w:rsidP="0042089F" w:rsidRDefault="00B116A7" w14:paraId="7128E7B0" w14:textId="2288E4C8">
            <w:pPr>
              <w:spacing w:before="120" w:after="120"/>
              <w:rPr>
                <w:rFonts w:ascii="Arial" w:hAnsi="Arial" w:cs="Arial"/>
                <w:sz w:val="24"/>
                <w:szCs w:val="24"/>
              </w:rPr>
            </w:pPr>
            <w:r w:rsidRPr="6D3F67FB" w:rsidR="00B116A7">
              <w:rPr>
                <w:rFonts w:ascii="Arial" w:hAnsi="Arial" w:cs="Arial"/>
                <w:sz w:val="24"/>
                <w:szCs w:val="24"/>
              </w:rPr>
              <w:t>01/10/25</w:t>
            </w:r>
          </w:p>
        </w:tc>
      </w:tr>
      <w:tr w:rsidRPr="00896047" w:rsidR="005F0879" w:rsidTr="6D3F67FB" w14:paraId="010E47FB" w14:textId="77777777">
        <w:tc>
          <w:tcPr>
            <w:tcW w:w="846" w:type="dxa"/>
            <w:tcMar/>
          </w:tcPr>
          <w:p w:rsidRPr="002A4613" w:rsidR="005F0879" w:rsidP="0031282D" w:rsidRDefault="005F0879" w14:paraId="36314B47"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1C21A149" w14:textId="77777777">
            <w:pPr>
              <w:spacing w:before="120" w:after="120"/>
              <w:rPr>
                <w:rFonts w:ascii="Arial" w:hAnsi="Arial" w:cs="Arial"/>
                <w:sz w:val="24"/>
                <w:szCs w:val="24"/>
              </w:rPr>
            </w:pPr>
            <w:r w:rsidRPr="6D3F67FB" w:rsidR="005F0879">
              <w:rPr>
                <w:rFonts w:ascii="Arial" w:hAnsi="Arial" w:cs="Arial"/>
                <w:sz w:val="24"/>
                <w:szCs w:val="24"/>
              </w:rPr>
              <w:t>Matt John – Digital</w:t>
            </w:r>
          </w:p>
        </w:tc>
        <w:tc>
          <w:tcPr>
            <w:tcW w:w="3630" w:type="dxa"/>
            <w:tcMar/>
          </w:tcPr>
          <w:p w:rsidRPr="002A4613" w:rsidR="005F0879" w:rsidP="0042089F" w:rsidRDefault="0076005A" w14:paraId="513533BA" w14:textId="05F1EAB8">
            <w:pPr>
              <w:spacing w:before="120" w:after="120"/>
              <w:rPr>
                <w:rFonts w:ascii="Arial" w:hAnsi="Arial" w:cs="Arial"/>
                <w:sz w:val="24"/>
                <w:szCs w:val="24"/>
              </w:rPr>
            </w:pPr>
            <w:r w:rsidRPr="6D3F67FB" w:rsidR="0076005A">
              <w:rPr>
                <w:rFonts w:ascii="Arial" w:hAnsi="Arial" w:cs="Arial"/>
                <w:sz w:val="24"/>
                <w:szCs w:val="24"/>
              </w:rPr>
              <w:t>10/06/25</w:t>
            </w:r>
          </w:p>
        </w:tc>
      </w:tr>
      <w:tr w:rsidRPr="00896047" w:rsidR="005F0879" w:rsidTr="6D3F67FB" w14:paraId="71AF57DF" w14:textId="77777777">
        <w:trPr>
          <w:trHeight w:val="551"/>
        </w:trPr>
        <w:tc>
          <w:tcPr>
            <w:tcW w:w="846" w:type="dxa"/>
            <w:tcMar/>
          </w:tcPr>
          <w:p w:rsidRPr="002A4613" w:rsidR="005F0879" w:rsidP="0031282D" w:rsidRDefault="005F0879" w14:paraId="1BEC20C2"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4CB16B46" w14:textId="77777777">
            <w:pPr>
              <w:spacing w:before="120" w:after="120"/>
              <w:rPr>
                <w:rFonts w:ascii="Arial" w:hAnsi="Arial" w:cs="Arial"/>
                <w:sz w:val="24"/>
                <w:szCs w:val="24"/>
              </w:rPr>
            </w:pPr>
            <w:r w:rsidRPr="6D3F67FB" w:rsidR="005F0879">
              <w:rPr>
                <w:rFonts w:ascii="Arial" w:hAnsi="Arial" w:cs="Arial"/>
                <w:sz w:val="24"/>
                <w:szCs w:val="24"/>
              </w:rPr>
              <w:t>Richard Evans – Medical</w:t>
            </w:r>
          </w:p>
        </w:tc>
        <w:tc>
          <w:tcPr>
            <w:tcW w:w="3630" w:type="dxa"/>
            <w:tcMar/>
          </w:tcPr>
          <w:p w:rsidRPr="002A4613" w:rsidR="005F0879" w:rsidP="0042089F" w:rsidRDefault="0001700D" w14:paraId="4D6D35A2" w14:textId="1AF74059">
            <w:pPr>
              <w:spacing w:before="120" w:after="120"/>
              <w:rPr>
                <w:rFonts w:ascii="Arial" w:hAnsi="Arial" w:cs="Arial"/>
                <w:sz w:val="24"/>
                <w:szCs w:val="24"/>
              </w:rPr>
            </w:pPr>
            <w:r w:rsidRPr="6D3F67FB" w:rsidR="0001700D">
              <w:rPr>
                <w:rFonts w:ascii="Arial" w:hAnsi="Arial" w:cs="Arial"/>
                <w:sz w:val="24"/>
                <w:szCs w:val="24"/>
              </w:rPr>
              <w:t>30/04/25</w:t>
            </w:r>
          </w:p>
        </w:tc>
      </w:tr>
      <w:tr w:rsidRPr="00896047" w:rsidR="005F0879" w:rsidTr="6D3F67FB" w14:paraId="316C5BB3" w14:textId="77777777">
        <w:trPr>
          <w:trHeight w:val="559"/>
        </w:trPr>
        <w:tc>
          <w:tcPr>
            <w:tcW w:w="846" w:type="dxa"/>
            <w:tcMar/>
          </w:tcPr>
          <w:p w:rsidRPr="002A4613" w:rsidR="005F0879" w:rsidP="0031282D" w:rsidRDefault="005F0879" w14:paraId="6ECB05E9" w14:textId="77777777">
            <w:pPr>
              <w:pStyle w:val="ListParagraph"/>
              <w:numPr>
                <w:ilvl w:val="0"/>
                <w:numId w:val="8"/>
              </w:numPr>
              <w:spacing w:before="120" w:after="120"/>
              <w:rPr>
                <w:rFonts w:ascii="Arial" w:hAnsi="Arial" w:cs="Arial"/>
                <w:sz w:val="24"/>
                <w:szCs w:val="24"/>
              </w:rPr>
            </w:pPr>
          </w:p>
        </w:tc>
        <w:tc>
          <w:tcPr>
            <w:tcW w:w="5017" w:type="dxa"/>
            <w:tcMar/>
          </w:tcPr>
          <w:p w:rsidRPr="002A4613" w:rsidR="005F0879" w:rsidP="0042089F" w:rsidRDefault="005F0879" w14:paraId="7DAEBE3E" w14:textId="77777777">
            <w:pPr>
              <w:spacing w:before="120" w:after="120"/>
              <w:rPr>
                <w:rFonts w:ascii="Arial" w:hAnsi="Arial" w:cs="Arial"/>
                <w:sz w:val="24"/>
                <w:szCs w:val="24"/>
              </w:rPr>
            </w:pPr>
            <w:r w:rsidRPr="6D3F67FB" w:rsidR="005F0879">
              <w:rPr>
                <w:rFonts w:ascii="Arial" w:hAnsi="Arial" w:cs="Arial"/>
                <w:sz w:val="24"/>
                <w:szCs w:val="24"/>
              </w:rPr>
              <w:t>Liz Rix – Nursing</w:t>
            </w:r>
          </w:p>
        </w:tc>
        <w:tc>
          <w:tcPr>
            <w:tcW w:w="3630" w:type="dxa"/>
            <w:tcMar/>
          </w:tcPr>
          <w:p w:rsidRPr="002A4613" w:rsidR="005F0879" w:rsidP="0042089F" w:rsidRDefault="005F0879" w14:paraId="33C54171" w14:textId="77777777">
            <w:pPr>
              <w:spacing w:before="120" w:after="120"/>
              <w:rPr>
                <w:rFonts w:ascii="Arial" w:hAnsi="Arial" w:cs="Arial"/>
                <w:sz w:val="24"/>
                <w:szCs w:val="24"/>
              </w:rPr>
            </w:pPr>
            <w:r w:rsidRPr="6D3F67FB" w:rsidR="005F0879">
              <w:rPr>
                <w:rFonts w:ascii="Arial" w:hAnsi="Arial" w:cs="Arial"/>
                <w:sz w:val="24"/>
                <w:szCs w:val="24"/>
              </w:rPr>
              <w:t>28/04/25</w:t>
            </w:r>
          </w:p>
        </w:tc>
      </w:tr>
      <w:tr w:rsidRPr="00896047" w:rsidR="0076005A" w:rsidTr="6D3F67FB" w14:paraId="1FDFCFA8" w14:textId="77777777">
        <w:tc>
          <w:tcPr>
            <w:tcW w:w="846" w:type="dxa"/>
            <w:tcMar/>
          </w:tcPr>
          <w:p w:rsidRPr="002A4613" w:rsidR="0076005A" w:rsidP="0031282D" w:rsidRDefault="0076005A" w14:paraId="2506BF17" w14:textId="77777777">
            <w:pPr>
              <w:pStyle w:val="ListParagraph"/>
              <w:numPr>
                <w:ilvl w:val="0"/>
                <w:numId w:val="8"/>
              </w:numPr>
              <w:spacing w:before="120" w:after="120"/>
              <w:rPr>
                <w:rFonts w:ascii="Arial" w:hAnsi="Arial" w:cs="Arial"/>
                <w:sz w:val="24"/>
                <w:szCs w:val="24"/>
              </w:rPr>
            </w:pPr>
          </w:p>
        </w:tc>
        <w:tc>
          <w:tcPr>
            <w:tcW w:w="5017" w:type="dxa"/>
            <w:tcMar/>
          </w:tcPr>
          <w:p w:rsidRPr="002A4613" w:rsidR="0076005A" w:rsidP="0076005A" w:rsidRDefault="0076005A" w14:paraId="0EDD9FC3" w14:textId="77777777">
            <w:pPr>
              <w:spacing w:before="120" w:after="120"/>
              <w:rPr>
                <w:rFonts w:ascii="Arial" w:hAnsi="Arial" w:cs="Arial"/>
                <w:sz w:val="24"/>
                <w:szCs w:val="24"/>
              </w:rPr>
            </w:pPr>
            <w:r w:rsidRPr="6D3F67FB" w:rsidR="0076005A">
              <w:rPr>
                <w:rFonts w:ascii="Arial" w:hAnsi="Arial" w:cs="Arial"/>
                <w:sz w:val="24"/>
                <w:szCs w:val="24"/>
              </w:rPr>
              <w:t>Gill Richardson – Public Health</w:t>
            </w:r>
          </w:p>
        </w:tc>
        <w:tc>
          <w:tcPr>
            <w:tcW w:w="3630" w:type="dxa"/>
            <w:tcMar/>
          </w:tcPr>
          <w:p w:rsidRPr="002A4613" w:rsidR="0076005A" w:rsidP="0076005A" w:rsidRDefault="0076005A" w14:paraId="6746BD7A" w14:textId="3E48DC87">
            <w:pPr>
              <w:spacing w:before="120" w:after="120"/>
              <w:rPr>
                <w:rFonts w:ascii="Arial" w:hAnsi="Arial" w:cs="Arial"/>
                <w:sz w:val="24"/>
                <w:szCs w:val="24"/>
              </w:rPr>
            </w:pPr>
            <w:r w:rsidRPr="6D3F67FB" w:rsidR="0076005A">
              <w:rPr>
                <w:rFonts w:ascii="Arial" w:hAnsi="Arial" w:cs="Arial"/>
                <w:sz w:val="24"/>
                <w:szCs w:val="24"/>
              </w:rPr>
              <w:t xml:space="preserve">22/05/25 – no proforma, but a letter to </w:t>
            </w:r>
            <w:r w:rsidRPr="6D3F67FB" w:rsidR="001C7D03">
              <w:rPr>
                <w:rFonts w:ascii="Arial" w:hAnsi="Arial" w:cs="Arial"/>
                <w:sz w:val="24"/>
                <w:szCs w:val="24"/>
              </w:rPr>
              <w:t>CEO</w:t>
            </w:r>
          </w:p>
        </w:tc>
      </w:tr>
      <w:tr w:rsidRPr="00896047" w:rsidR="0076005A" w:rsidTr="6D3F67FB" w14:paraId="10192450" w14:textId="77777777">
        <w:tc>
          <w:tcPr>
            <w:tcW w:w="846" w:type="dxa"/>
            <w:tcMar/>
          </w:tcPr>
          <w:p w:rsidRPr="002A4613" w:rsidR="0076005A" w:rsidP="0031282D" w:rsidRDefault="0076005A" w14:paraId="682E2DCE" w14:textId="77777777">
            <w:pPr>
              <w:pStyle w:val="ListParagraph"/>
              <w:numPr>
                <w:ilvl w:val="0"/>
                <w:numId w:val="8"/>
              </w:numPr>
              <w:spacing w:before="120" w:after="120"/>
              <w:rPr>
                <w:rFonts w:ascii="Arial" w:hAnsi="Arial" w:cs="Arial"/>
                <w:sz w:val="24"/>
                <w:szCs w:val="24"/>
              </w:rPr>
            </w:pPr>
          </w:p>
        </w:tc>
        <w:tc>
          <w:tcPr>
            <w:tcW w:w="5017" w:type="dxa"/>
            <w:tcMar/>
          </w:tcPr>
          <w:p w:rsidRPr="002A4613" w:rsidR="0076005A" w:rsidP="0076005A" w:rsidRDefault="0076005A" w14:paraId="4EA02681" w14:textId="77777777">
            <w:pPr>
              <w:spacing w:before="120" w:after="120"/>
              <w:rPr>
                <w:rFonts w:ascii="Arial" w:hAnsi="Arial" w:cs="Arial"/>
                <w:sz w:val="24"/>
                <w:szCs w:val="24"/>
              </w:rPr>
            </w:pPr>
            <w:r w:rsidRPr="6D3F67FB" w:rsidR="0076005A">
              <w:rPr>
                <w:rFonts w:ascii="Arial" w:hAnsi="Arial" w:cs="Arial"/>
                <w:sz w:val="24"/>
                <w:szCs w:val="24"/>
              </w:rPr>
              <w:t>Marie Davies – Planning &amp; Partnerships</w:t>
            </w:r>
          </w:p>
        </w:tc>
        <w:tc>
          <w:tcPr>
            <w:tcW w:w="3630" w:type="dxa"/>
            <w:tcMar/>
          </w:tcPr>
          <w:p w:rsidRPr="002A4613" w:rsidR="0076005A" w:rsidP="0076005A" w:rsidRDefault="00DE4B6F" w14:paraId="70F20790" w14:textId="10223B6C">
            <w:pPr>
              <w:spacing w:before="120" w:after="120"/>
              <w:rPr>
                <w:rFonts w:ascii="Arial" w:hAnsi="Arial" w:cs="Arial"/>
                <w:sz w:val="24"/>
                <w:szCs w:val="24"/>
              </w:rPr>
            </w:pPr>
            <w:r w:rsidRPr="6D3F67FB" w:rsidR="00DE4B6F">
              <w:rPr>
                <w:rFonts w:ascii="Arial" w:hAnsi="Arial" w:cs="Arial"/>
                <w:sz w:val="24"/>
                <w:szCs w:val="24"/>
              </w:rPr>
              <w:t>27/06/25</w:t>
            </w:r>
          </w:p>
        </w:tc>
      </w:tr>
      <w:tr w:rsidRPr="00896047" w:rsidR="0076005A" w:rsidTr="6D3F67FB" w14:paraId="1E874D49" w14:textId="77777777">
        <w:tc>
          <w:tcPr>
            <w:tcW w:w="846" w:type="dxa"/>
            <w:tcMar/>
          </w:tcPr>
          <w:p w:rsidRPr="002A4613" w:rsidR="0076005A" w:rsidP="0031282D" w:rsidRDefault="0076005A" w14:paraId="2F92D46D" w14:textId="77777777">
            <w:pPr>
              <w:pStyle w:val="ListParagraph"/>
              <w:numPr>
                <w:ilvl w:val="0"/>
                <w:numId w:val="8"/>
              </w:numPr>
              <w:spacing w:before="120" w:after="120"/>
              <w:rPr>
                <w:rFonts w:ascii="Arial" w:hAnsi="Arial" w:cs="Arial"/>
                <w:sz w:val="24"/>
                <w:szCs w:val="24"/>
              </w:rPr>
            </w:pPr>
          </w:p>
        </w:tc>
        <w:tc>
          <w:tcPr>
            <w:tcW w:w="5017" w:type="dxa"/>
            <w:tcMar/>
          </w:tcPr>
          <w:p w:rsidRPr="002A4613" w:rsidR="0076005A" w:rsidP="0076005A" w:rsidRDefault="0076005A" w14:paraId="2EEC1864" w14:textId="77777777">
            <w:pPr>
              <w:spacing w:before="120" w:after="120"/>
              <w:rPr>
                <w:rFonts w:ascii="Arial" w:hAnsi="Arial" w:cs="Arial"/>
                <w:sz w:val="24"/>
                <w:szCs w:val="24"/>
              </w:rPr>
            </w:pPr>
            <w:r w:rsidRPr="6D3F67FB" w:rsidR="0076005A">
              <w:rPr>
                <w:rFonts w:ascii="Arial" w:hAnsi="Arial" w:cs="Arial"/>
                <w:sz w:val="24"/>
                <w:szCs w:val="24"/>
              </w:rPr>
              <w:t>Tina Ricketts – W&amp;OD</w:t>
            </w:r>
          </w:p>
        </w:tc>
        <w:tc>
          <w:tcPr>
            <w:tcW w:w="3630" w:type="dxa"/>
            <w:tcMar/>
          </w:tcPr>
          <w:p w:rsidRPr="002A4613" w:rsidR="0076005A" w:rsidP="0076005A" w:rsidRDefault="0076005A" w14:paraId="3270700C" w14:textId="77777777">
            <w:pPr>
              <w:spacing w:before="120" w:after="120"/>
              <w:rPr>
                <w:rFonts w:ascii="Arial" w:hAnsi="Arial" w:cs="Arial"/>
                <w:sz w:val="24"/>
                <w:szCs w:val="24"/>
              </w:rPr>
            </w:pPr>
            <w:r w:rsidRPr="6D3F67FB" w:rsidR="0076005A">
              <w:rPr>
                <w:rFonts w:ascii="Arial" w:hAnsi="Arial" w:cs="Arial"/>
                <w:sz w:val="24"/>
                <w:szCs w:val="24"/>
              </w:rPr>
              <w:t>13/05/25</w:t>
            </w:r>
          </w:p>
        </w:tc>
      </w:tr>
      <w:tr w:rsidRPr="00896047" w:rsidR="0076005A" w:rsidTr="6D3F67FB" w14:paraId="139C166D" w14:textId="77777777">
        <w:tc>
          <w:tcPr>
            <w:tcW w:w="846" w:type="dxa"/>
            <w:tcMar/>
          </w:tcPr>
          <w:p w:rsidRPr="002A4613" w:rsidR="0076005A" w:rsidP="0031282D" w:rsidRDefault="0076005A" w14:paraId="47ACA397" w14:textId="77777777">
            <w:pPr>
              <w:pStyle w:val="ListParagraph"/>
              <w:numPr>
                <w:ilvl w:val="0"/>
                <w:numId w:val="8"/>
              </w:numPr>
              <w:spacing w:before="120" w:after="120"/>
              <w:rPr>
                <w:rFonts w:ascii="Arial" w:hAnsi="Arial" w:cs="Arial"/>
                <w:sz w:val="24"/>
                <w:szCs w:val="24"/>
              </w:rPr>
            </w:pPr>
          </w:p>
        </w:tc>
        <w:tc>
          <w:tcPr>
            <w:tcW w:w="5017" w:type="dxa"/>
            <w:tcMar/>
          </w:tcPr>
          <w:p w:rsidRPr="002A4613" w:rsidR="0076005A" w:rsidP="0076005A" w:rsidRDefault="0076005A" w14:paraId="450CA8EE" w14:textId="77777777">
            <w:pPr>
              <w:spacing w:before="120" w:after="120"/>
              <w:rPr>
                <w:rFonts w:ascii="Arial" w:hAnsi="Arial" w:cs="Arial"/>
                <w:sz w:val="24"/>
                <w:szCs w:val="24"/>
              </w:rPr>
            </w:pPr>
            <w:r w:rsidRPr="6D3F67FB" w:rsidR="0076005A">
              <w:rPr>
                <w:rFonts w:ascii="Arial" w:hAnsi="Arial" w:cs="Arial"/>
                <w:sz w:val="24"/>
                <w:szCs w:val="24"/>
              </w:rPr>
              <w:t>Darren Griffiths – Finance and Estates</w:t>
            </w:r>
          </w:p>
        </w:tc>
        <w:tc>
          <w:tcPr>
            <w:tcW w:w="3630" w:type="dxa"/>
            <w:tcMar/>
          </w:tcPr>
          <w:p w:rsidRPr="002A4613" w:rsidR="0076005A" w:rsidP="0076005A" w:rsidRDefault="0076005A" w14:paraId="11B97A78" w14:textId="77777777">
            <w:pPr>
              <w:spacing w:before="120" w:after="120"/>
              <w:rPr>
                <w:rFonts w:ascii="Arial" w:hAnsi="Arial" w:cs="Arial"/>
                <w:sz w:val="24"/>
                <w:szCs w:val="24"/>
              </w:rPr>
            </w:pPr>
            <w:r w:rsidRPr="6D3F67FB" w:rsidR="0076005A">
              <w:rPr>
                <w:rFonts w:ascii="Arial" w:hAnsi="Arial" w:cs="Arial"/>
                <w:sz w:val="24"/>
                <w:szCs w:val="24"/>
              </w:rPr>
              <w:t>20/04/25</w:t>
            </w:r>
          </w:p>
        </w:tc>
      </w:tr>
      <w:tr w:rsidRPr="00896047" w:rsidR="0076005A" w:rsidTr="6D3F67FB" w14:paraId="236F308F" w14:textId="77777777">
        <w:tc>
          <w:tcPr>
            <w:tcW w:w="846" w:type="dxa"/>
            <w:tcMar/>
          </w:tcPr>
          <w:p w:rsidRPr="002A4613" w:rsidR="0076005A" w:rsidP="0031282D" w:rsidRDefault="0076005A" w14:paraId="66151C5A" w14:textId="77777777">
            <w:pPr>
              <w:pStyle w:val="ListParagraph"/>
              <w:numPr>
                <w:ilvl w:val="0"/>
                <w:numId w:val="8"/>
              </w:numPr>
              <w:spacing w:before="120" w:after="120"/>
              <w:rPr>
                <w:rFonts w:ascii="Arial" w:hAnsi="Arial" w:cs="Arial"/>
                <w:sz w:val="24"/>
                <w:szCs w:val="24"/>
              </w:rPr>
            </w:pPr>
          </w:p>
        </w:tc>
        <w:tc>
          <w:tcPr>
            <w:tcW w:w="5017" w:type="dxa"/>
            <w:tcMar/>
          </w:tcPr>
          <w:p w:rsidRPr="002A4613" w:rsidR="0076005A" w:rsidP="0076005A" w:rsidRDefault="0076005A" w14:paraId="52ED90D8" w14:textId="77777777">
            <w:pPr>
              <w:spacing w:before="120" w:after="120"/>
              <w:rPr>
                <w:rFonts w:ascii="Arial" w:hAnsi="Arial" w:cs="Arial"/>
                <w:sz w:val="24"/>
                <w:szCs w:val="24"/>
              </w:rPr>
            </w:pPr>
            <w:r w:rsidRPr="6D3F67FB" w:rsidR="0076005A">
              <w:rPr>
                <w:rFonts w:ascii="Arial" w:hAnsi="Arial" w:cs="Arial"/>
                <w:sz w:val="24"/>
                <w:szCs w:val="24"/>
              </w:rPr>
              <w:t>Christine Morrell – Allied Health Professions &amp; Health Science</w:t>
            </w:r>
          </w:p>
        </w:tc>
        <w:tc>
          <w:tcPr>
            <w:tcW w:w="3630" w:type="dxa"/>
            <w:tcMar/>
          </w:tcPr>
          <w:p w:rsidRPr="002A4613" w:rsidR="0076005A" w:rsidP="0076005A" w:rsidRDefault="0076005A" w14:paraId="7EDA9ABD" w14:textId="77777777">
            <w:pPr>
              <w:spacing w:before="120" w:after="120"/>
              <w:rPr>
                <w:rFonts w:ascii="Arial" w:hAnsi="Arial" w:cs="Arial"/>
                <w:sz w:val="24"/>
                <w:szCs w:val="24"/>
              </w:rPr>
            </w:pPr>
            <w:r w:rsidRPr="6D3F67FB" w:rsidR="0076005A">
              <w:rPr>
                <w:rFonts w:ascii="Arial" w:hAnsi="Arial" w:cs="Arial"/>
                <w:sz w:val="24"/>
                <w:szCs w:val="24"/>
              </w:rPr>
              <w:t>14/05/25</w:t>
            </w:r>
          </w:p>
        </w:tc>
      </w:tr>
      <w:bookmarkEnd w:id="16"/>
    </w:tbl>
    <w:p w:rsidRPr="00896047" w:rsidR="005F0879" w:rsidP="00CC4429" w:rsidRDefault="005F0879" w14:paraId="128900F8" w14:textId="77777777">
      <w:pPr>
        <w:pStyle w:val="ListParagraph"/>
        <w:spacing w:after="0" w:line="240" w:lineRule="auto"/>
        <w:ind w:left="0"/>
        <w:rPr>
          <w:rFonts w:ascii="Arial" w:hAnsi="Arial" w:cs="Arial"/>
          <w:b/>
          <w:sz w:val="24"/>
          <w:szCs w:val="24"/>
          <w:highlight w:val="yellow"/>
        </w:rPr>
      </w:pPr>
    </w:p>
    <w:p w:rsidRPr="00896047" w:rsidR="005F0879" w:rsidP="00CC4429" w:rsidRDefault="005F0879" w14:paraId="6EC84E5E" w14:textId="77777777">
      <w:pPr>
        <w:pStyle w:val="ListParagraph"/>
        <w:spacing w:after="0" w:line="240" w:lineRule="auto"/>
        <w:ind w:left="0"/>
        <w:rPr>
          <w:rFonts w:ascii="Arial" w:hAnsi="Arial" w:cs="Arial"/>
          <w:b/>
          <w:sz w:val="24"/>
          <w:szCs w:val="24"/>
          <w:highlight w:val="yellow"/>
        </w:rPr>
      </w:pPr>
    </w:p>
    <w:bookmarkEnd w:id="17"/>
    <w:p w:rsidRPr="00896047" w:rsidR="005F0879" w:rsidP="00CC4429" w:rsidRDefault="005F0879" w14:paraId="01050747" w14:textId="77777777">
      <w:pPr>
        <w:pStyle w:val="ListParagraph"/>
        <w:spacing w:after="0" w:line="240" w:lineRule="auto"/>
        <w:ind w:left="0"/>
        <w:rPr>
          <w:rFonts w:ascii="Arial" w:hAnsi="Arial" w:cs="Arial"/>
          <w:b/>
          <w:sz w:val="24"/>
          <w:szCs w:val="24"/>
          <w:highlight w:val="yellow"/>
        </w:rPr>
      </w:pPr>
    </w:p>
    <w:sectPr w:rsidRPr="00896047" w:rsidR="005F0879" w:rsidSect="00021C60">
      <w:headerReference w:type="default" r:id="rId39"/>
      <w:footerReference w:type="default" r:id="rId4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07FF" w:rsidP="00C107F2" w:rsidRDefault="003D07FF" w14:paraId="21F994AD" w14:textId="77777777">
      <w:pPr>
        <w:spacing w:after="0" w:line="240" w:lineRule="auto"/>
      </w:pPr>
      <w:r>
        <w:separator/>
      </w:r>
    </w:p>
  </w:endnote>
  <w:endnote w:type="continuationSeparator" w:id="0">
    <w:p w:rsidR="003D07FF" w:rsidP="00C107F2" w:rsidRDefault="003D07FF" w14:paraId="12BDEBED" w14:textId="77777777">
      <w:pPr>
        <w:spacing w:after="0" w:line="240" w:lineRule="auto"/>
      </w:pPr>
      <w:r>
        <w:continuationSeparator/>
      </w:r>
    </w:p>
  </w:endnote>
  <w:endnote w:type="continuationNotice" w:id="1">
    <w:p w:rsidR="003D07FF" w:rsidRDefault="003D07FF" w14:paraId="67814AA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38919DC4">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A53825">
          <w:rPr>
            <w:rFonts w:ascii="Arial" w:hAnsi="Arial" w:cs="Arial"/>
          </w:rPr>
          <w:t>5</w:t>
        </w:r>
      </w:p>
    </w:sdtContent>
  </w:sdt>
  <w:p w:rsidRPr="005B416C" w:rsidR="003324CB" w:rsidP="002B7C9A" w:rsidRDefault="00081070" w14:paraId="6D2904A9" w14:textId="3D674F67">
    <w:pPr>
      <w:pStyle w:val="Footer"/>
      <w:jc w:val="right"/>
      <w:rPr>
        <w:rFonts w:ascii="Arial" w:hAnsi="Arial" w:cs="Arial"/>
      </w:rPr>
    </w:pPr>
    <w:r w:rsidRPr="6D3F67FB" w:rsidR="6D3F67FB">
      <w:rPr>
        <w:rFonts w:ascii="Arial" w:hAnsi="Arial" w:cs="Arial"/>
      </w:rPr>
      <w:t xml:space="preserve">PFC </w:t>
    </w:r>
    <w:r w:rsidRPr="6D3F67FB" w:rsidR="6D3F67FB">
      <w:rPr>
        <w:rFonts w:ascii="Arial" w:hAnsi="Arial" w:cs="Arial"/>
      </w:rPr>
      <w:t xml:space="preserve">Committee – </w:t>
    </w:r>
    <w:r w:rsidRPr="6D3F67FB" w:rsidR="6D3F67FB">
      <w:rPr>
        <w:rFonts w:ascii="Arial" w:hAnsi="Arial" w:cs="Arial"/>
      </w:rPr>
      <w:t>27</w:t>
    </w:r>
    <w:r w:rsidRPr="6D3F67FB" w:rsidR="6D3F67FB">
      <w:rPr>
        <w:rFonts w:ascii="Arial" w:hAnsi="Arial" w:cs="Arial"/>
      </w:rPr>
      <w:t xml:space="preserve"> </w:t>
    </w:r>
    <w:r w:rsidRPr="6D3F67FB" w:rsidR="6D3F67FB">
      <w:rPr>
        <w:rFonts w:ascii="Arial" w:hAnsi="Arial" w:cs="Arial"/>
      </w:rPr>
      <w:t>January</w:t>
    </w:r>
    <w:r w:rsidRPr="6D3F67FB" w:rsidR="6D3F67FB">
      <w:rPr>
        <w:rFonts w:ascii="Arial" w:hAnsi="Arial" w:cs="Arial"/>
      </w:rPr>
      <w:t xml:space="preserve"> 202</w:t>
    </w:r>
    <w:r w:rsidRPr="6D3F67FB" w:rsidR="6D3F67FB">
      <w:rPr>
        <w:rFonts w:ascii="Arial" w:hAnsi="Arial" w:cs="Arial"/>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07FF" w:rsidP="00C107F2" w:rsidRDefault="003D07FF" w14:paraId="6BB9B8FE" w14:textId="77777777">
      <w:pPr>
        <w:spacing w:after="0" w:line="240" w:lineRule="auto"/>
      </w:pPr>
      <w:r>
        <w:separator/>
      </w:r>
    </w:p>
  </w:footnote>
  <w:footnote w:type="continuationSeparator" w:id="0">
    <w:p w:rsidR="003D07FF" w:rsidP="00C107F2" w:rsidRDefault="003D07FF" w14:paraId="09CF6C6B" w14:textId="77777777">
      <w:pPr>
        <w:spacing w:after="0" w:line="240" w:lineRule="auto"/>
      </w:pPr>
      <w:r>
        <w:continuationSeparator/>
      </w:r>
    </w:p>
  </w:footnote>
  <w:footnote w:type="continuationNotice" w:id="1">
    <w:p w:rsidR="003D07FF" w:rsidRDefault="003D07FF" w14:paraId="21AE6FA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5A1A1DE2">
          <wp:simplePos x="0" y="0"/>
          <wp:positionH relativeFrom="column">
            <wp:posOffset>1364974</wp:posOffset>
          </wp:positionH>
          <wp:positionV relativeFrom="paragraph">
            <wp:posOffset>-287572</wp:posOffset>
          </wp:positionV>
          <wp:extent cx="3124200" cy="751840"/>
          <wp:effectExtent l="0" t="0" r="0" b="0"/>
          <wp:wrapNone/>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5EA5C8B"/>
    <w:multiLevelType w:val="hybridMultilevel"/>
    <w:tmpl w:val="0958F16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6"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7"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734112851">
    <w:abstractNumId w:val="3"/>
  </w:num>
  <w:num w:numId="2" w16cid:durableId="181288630">
    <w:abstractNumId w:val="1"/>
  </w:num>
  <w:num w:numId="3" w16cid:durableId="1869100507">
    <w:abstractNumId w:val="5"/>
  </w:num>
  <w:num w:numId="4" w16cid:durableId="451944035">
    <w:abstractNumId w:val="6"/>
  </w:num>
  <w:num w:numId="5" w16cid:durableId="410737886">
    <w:abstractNumId w:val="14"/>
  </w:num>
  <w:num w:numId="6" w16cid:durableId="646980188">
    <w:abstractNumId w:val="8"/>
  </w:num>
  <w:num w:numId="7" w16cid:durableId="1202866914">
    <w:abstractNumId w:val="7"/>
  </w:num>
  <w:num w:numId="8" w16cid:durableId="325090558">
    <w:abstractNumId w:val="9"/>
  </w:num>
  <w:num w:numId="9" w16cid:durableId="1864396213">
    <w:abstractNumId w:val="13"/>
  </w:num>
  <w:num w:numId="10" w16cid:durableId="1525291373">
    <w:abstractNumId w:val="0"/>
  </w:num>
  <w:num w:numId="11" w16cid:durableId="1338385189">
    <w:abstractNumId w:val="15"/>
  </w:num>
  <w:num w:numId="12" w16cid:durableId="1027288719">
    <w:abstractNumId w:val="4"/>
  </w:num>
  <w:num w:numId="13" w16cid:durableId="663750433">
    <w:abstractNumId w:val="10"/>
  </w:num>
  <w:num w:numId="14" w16cid:durableId="1131023597">
    <w:abstractNumId w:val="12"/>
  </w:num>
  <w:num w:numId="15" w16cid:durableId="112286398">
    <w:abstractNumId w:val="11"/>
  </w:num>
  <w:num w:numId="16" w16cid:durableId="1258901790">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9A7"/>
    <w:rsid w:val="0001361F"/>
    <w:rsid w:val="00015CC5"/>
    <w:rsid w:val="0001700D"/>
    <w:rsid w:val="00020AF8"/>
    <w:rsid w:val="00021C60"/>
    <w:rsid w:val="00024ECD"/>
    <w:rsid w:val="00026952"/>
    <w:rsid w:val="00033DA5"/>
    <w:rsid w:val="00034194"/>
    <w:rsid w:val="00036A2B"/>
    <w:rsid w:val="00045A68"/>
    <w:rsid w:val="00051533"/>
    <w:rsid w:val="0005741E"/>
    <w:rsid w:val="000631AF"/>
    <w:rsid w:val="00072F74"/>
    <w:rsid w:val="0007399D"/>
    <w:rsid w:val="000771B0"/>
    <w:rsid w:val="00077809"/>
    <w:rsid w:val="00080D16"/>
    <w:rsid w:val="00081070"/>
    <w:rsid w:val="00083FC0"/>
    <w:rsid w:val="00095D38"/>
    <w:rsid w:val="000A0D4C"/>
    <w:rsid w:val="000B2B4E"/>
    <w:rsid w:val="000B4E4A"/>
    <w:rsid w:val="000C43E8"/>
    <w:rsid w:val="000D44F1"/>
    <w:rsid w:val="000D4B0F"/>
    <w:rsid w:val="000E5B33"/>
    <w:rsid w:val="000F361B"/>
    <w:rsid w:val="00103615"/>
    <w:rsid w:val="00114F57"/>
    <w:rsid w:val="00116992"/>
    <w:rsid w:val="001217C0"/>
    <w:rsid w:val="001220BE"/>
    <w:rsid w:val="0012365B"/>
    <w:rsid w:val="00124603"/>
    <w:rsid w:val="00127DE5"/>
    <w:rsid w:val="00133EA1"/>
    <w:rsid w:val="00137DDC"/>
    <w:rsid w:val="00152658"/>
    <w:rsid w:val="0015445A"/>
    <w:rsid w:val="0016096B"/>
    <w:rsid w:val="001646F4"/>
    <w:rsid w:val="0016552D"/>
    <w:rsid w:val="00171829"/>
    <w:rsid w:val="00171C7B"/>
    <w:rsid w:val="00192C39"/>
    <w:rsid w:val="001A0BC5"/>
    <w:rsid w:val="001A187C"/>
    <w:rsid w:val="001A2B78"/>
    <w:rsid w:val="001B6969"/>
    <w:rsid w:val="001C7D03"/>
    <w:rsid w:val="001D214F"/>
    <w:rsid w:val="001D7823"/>
    <w:rsid w:val="001E7EB0"/>
    <w:rsid w:val="001F352A"/>
    <w:rsid w:val="001F39B1"/>
    <w:rsid w:val="0020539A"/>
    <w:rsid w:val="00206D6E"/>
    <w:rsid w:val="00206FD7"/>
    <w:rsid w:val="00210B4F"/>
    <w:rsid w:val="0021178A"/>
    <w:rsid w:val="002119A7"/>
    <w:rsid w:val="00222752"/>
    <w:rsid w:val="002273DB"/>
    <w:rsid w:val="00233330"/>
    <w:rsid w:val="00241662"/>
    <w:rsid w:val="002518B7"/>
    <w:rsid w:val="00252B3F"/>
    <w:rsid w:val="00266172"/>
    <w:rsid w:val="002738CC"/>
    <w:rsid w:val="00274992"/>
    <w:rsid w:val="00291127"/>
    <w:rsid w:val="002950FF"/>
    <w:rsid w:val="0029650A"/>
    <w:rsid w:val="00296CD9"/>
    <w:rsid w:val="002A09B7"/>
    <w:rsid w:val="002A3D31"/>
    <w:rsid w:val="002A4578"/>
    <w:rsid w:val="002A4613"/>
    <w:rsid w:val="002B1B92"/>
    <w:rsid w:val="002B29A2"/>
    <w:rsid w:val="002B540D"/>
    <w:rsid w:val="002B7C9A"/>
    <w:rsid w:val="002C3DD6"/>
    <w:rsid w:val="002D0B85"/>
    <w:rsid w:val="002D4B4C"/>
    <w:rsid w:val="002E3312"/>
    <w:rsid w:val="002E6681"/>
    <w:rsid w:val="002F0F10"/>
    <w:rsid w:val="0031282D"/>
    <w:rsid w:val="00325082"/>
    <w:rsid w:val="00325F8F"/>
    <w:rsid w:val="00326165"/>
    <w:rsid w:val="0032747D"/>
    <w:rsid w:val="003304E9"/>
    <w:rsid w:val="00331108"/>
    <w:rsid w:val="003324CB"/>
    <w:rsid w:val="00334633"/>
    <w:rsid w:val="00344290"/>
    <w:rsid w:val="00350B9B"/>
    <w:rsid w:val="00352BEB"/>
    <w:rsid w:val="0035330B"/>
    <w:rsid w:val="003622EB"/>
    <w:rsid w:val="00376444"/>
    <w:rsid w:val="00380EF2"/>
    <w:rsid w:val="00381B75"/>
    <w:rsid w:val="0039000B"/>
    <w:rsid w:val="0039379C"/>
    <w:rsid w:val="003A003B"/>
    <w:rsid w:val="003A6CAF"/>
    <w:rsid w:val="003B0F22"/>
    <w:rsid w:val="003B7805"/>
    <w:rsid w:val="003C013E"/>
    <w:rsid w:val="003C0FF8"/>
    <w:rsid w:val="003D0029"/>
    <w:rsid w:val="003D07FF"/>
    <w:rsid w:val="003D128F"/>
    <w:rsid w:val="003D1E54"/>
    <w:rsid w:val="003D488A"/>
    <w:rsid w:val="003D591E"/>
    <w:rsid w:val="003E0B4F"/>
    <w:rsid w:val="003F06F4"/>
    <w:rsid w:val="003F2A36"/>
    <w:rsid w:val="003F6268"/>
    <w:rsid w:val="003F6668"/>
    <w:rsid w:val="003F6D95"/>
    <w:rsid w:val="004008D9"/>
    <w:rsid w:val="00400B1C"/>
    <w:rsid w:val="004013E5"/>
    <w:rsid w:val="00401D43"/>
    <w:rsid w:val="0041081D"/>
    <w:rsid w:val="00412B10"/>
    <w:rsid w:val="00414894"/>
    <w:rsid w:val="004175BC"/>
    <w:rsid w:val="0042089F"/>
    <w:rsid w:val="0042111C"/>
    <w:rsid w:val="00423EDA"/>
    <w:rsid w:val="0042541D"/>
    <w:rsid w:val="0043725B"/>
    <w:rsid w:val="004450CD"/>
    <w:rsid w:val="00450437"/>
    <w:rsid w:val="00457488"/>
    <w:rsid w:val="00461835"/>
    <w:rsid w:val="00463D0A"/>
    <w:rsid w:val="0048028E"/>
    <w:rsid w:val="004900AB"/>
    <w:rsid w:val="00491DC9"/>
    <w:rsid w:val="004A28D4"/>
    <w:rsid w:val="004A3B7F"/>
    <w:rsid w:val="004A695D"/>
    <w:rsid w:val="004A7B4E"/>
    <w:rsid w:val="004B062C"/>
    <w:rsid w:val="004B7FC8"/>
    <w:rsid w:val="004C50E8"/>
    <w:rsid w:val="004C6551"/>
    <w:rsid w:val="004D1C60"/>
    <w:rsid w:val="004D5A62"/>
    <w:rsid w:val="004D6E4D"/>
    <w:rsid w:val="004D7711"/>
    <w:rsid w:val="00502FB7"/>
    <w:rsid w:val="00503739"/>
    <w:rsid w:val="00510D87"/>
    <w:rsid w:val="00513A24"/>
    <w:rsid w:val="00520C93"/>
    <w:rsid w:val="0052297E"/>
    <w:rsid w:val="00522AB3"/>
    <w:rsid w:val="00523356"/>
    <w:rsid w:val="00533AAF"/>
    <w:rsid w:val="0054239E"/>
    <w:rsid w:val="0054285E"/>
    <w:rsid w:val="0054687A"/>
    <w:rsid w:val="00546DAF"/>
    <w:rsid w:val="00546EA8"/>
    <w:rsid w:val="00555E7E"/>
    <w:rsid w:val="0056149C"/>
    <w:rsid w:val="00567435"/>
    <w:rsid w:val="00572D44"/>
    <w:rsid w:val="00573146"/>
    <w:rsid w:val="005748D0"/>
    <w:rsid w:val="00574BCF"/>
    <w:rsid w:val="00583E77"/>
    <w:rsid w:val="00585277"/>
    <w:rsid w:val="00590511"/>
    <w:rsid w:val="0059095D"/>
    <w:rsid w:val="005909B1"/>
    <w:rsid w:val="00592238"/>
    <w:rsid w:val="005A2A49"/>
    <w:rsid w:val="005A2E88"/>
    <w:rsid w:val="005A69A1"/>
    <w:rsid w:val="005B2D76"/>
    <w:rsid w:val="005B416C"/>
    <w:rsid w:val="005B4D79"/>
    <w:rsid w:val="005D1652"/>
    <w:rsid w:val="005D2598"/>
    <w:rsid w:val="005D2C4A"/>
    <w:rsid w:val="005D3DF1"/>
    <w:rsid w:val="005D61A6"/>
    <w:rsid w:val="005E406B"/>
    <w:rsid w:val="005F0879"/>
    <w:rsid w:val="005F4F96"/>
    <w:rsid w:val="006162DA"/>
    <w:rsid w:val="006168B8"/>
    <w:rsid w:val="006201D0"/>
    <w:rsid w:val="0064073F"/>
    <w:rsid w:val="00646591"/>
    <w:rsid w:val="00653AEC"/>
    <w:rsid w:val="00655190"/>
    <w:rsid w:val="0065702C"/>
    <w:rsid w:val="00662218"/>
    <w:rsid w:val="00666FE8"/>
    <w:rsid w:val="00683401"/>
    <w:rsid w:val="00685AE0"/>
    <w:rsid w:val="00686C01"/>
    <w:rsid w:val="006870E5"/>
    <w:rsid w:val="00690DB3"/>
    <w:rsid w:val="00693BE0"/>
    <w:rsid w:val="00694B27"/>
    <w:rsid w:val="006A27F6"/>
    <w:rsid w:val="006A7025"/>
    <w:rsid w:val="006B45DE"/>
    <w:rsid w:val="006C1AE9"/>
    <w:rsid w:val="006C652D"/>
    <w:rsid w:val="006D1998"/>
    <w:rsid w:val="006D5444"/>
    <w:rsid w:val="006E373A"/>
    <w:rsid w:val="006E6662"/>
    <w:rsid w:val="006F1393"/>
    <w:rsid w:val="00702C5B"/>
    <w:rsid w:val="00703D77"/>
    <w:rsid w:val="00711095"/>
    <w:rsid w:val="00711A34"/>
    <w:rsid w:val="00713C9F"/>
    <w:rsid w:val="007159DA"/>
    <w:rsid w:val="00725EE8"/>
    <w:rsid w:val="0072604C"/>
    <w:rsid w:val="007316BF"/>
    <w:rsid w:val="00740B23"/>
    <w:rsid w:val="00742B90"/>
    <w:rsid w:val="00744589"/>
    <w:rsid w:val="00744D0B"/>
    <w:rsid w:val="007518BD"/>
    <w:rsid w:val="007547A3"/>
    <w:rsid w:val="0076005A"/>
    <w:rsid w:val="00762BBE"/>
    <w:rsid w:val="007637E2"/>
    <w:rsid w:val="007654D3"/>
    <w:rsid w:val="00767E3E"/>
    <w:rsid w:val="0077253F"/>
    <w:rsid w:val="007909DD"/>
    <w:rsid w:val="00792324"/>
    <w:rsid w:val="00797962"/>
    <w:rsid w:val="007A35AB"/>
    <w:rsid w:val="007B0C81"/>
    <w:rsid w:val="007B65EC"/>
    <w:rsid w:val="007D0503"/>
    <w:rsid w:val="007D06E3"/>
    <w:rsid w:val="007D23AB"/>
    <w:rsid w:val="007D7A40"/>
    <w:rsid w:val="007E48FC"/>
    <w:rsid w:val="007F4C25"/>
    <w:rsid w:val="007F5A08"/>
    <w:rsid w:val="00800CCE"/>
    <w:rsid w:val="00802BD0"/>
    <w:rsid w:val="008108AF"/>
    <w:rsid w:val="00810B72"/>
    <w:rsid w:val="00811114"/>
    <w:rsid w:val="00820546"/>
    <w:rsid w:val="00824517"/>
    <w:rsid w:val="008265D1"/>
    <w:rsid w:val="00830D9F"/>
    <w:rsid w:val="0083284B"/>
    <w:rsid w:val="008361C1"/>
    <w:rsid w:val="0084596D"/>
    <w:rsid w:val="00846061"/>
    <w:rsid w:val="00850E50"/>
    <w:rsid w:val="00850F70"/>
    <w:rsid w:val="00857A12"/>
    <w:rsid w:val="00864491"/>
    <w:rsid w:val="0086675B"/>
    <w:rsid w:val="00871610"/>
    <w:rsid w:val="00875A52"/>
    <w:rsid w:val="00886FF4"/>
    <w:rsid w:val="008957B4"/>
    <w:rsid w:val="00896047"/>
    <w:rsid w:val="0089700D"/>
    <w:rsid w:val="008A065B"/>
    <w:rsid w:val="008A3BD1"/>
    <w:rsid w:val="008B5B60"/>
    <w:rsid w:val="008B64EB"/>
    <w:rsid w:val="008B68AD"/>
    <w:rsid w:val="008B6AE1"/>
    <w:rsid w:val="008C06B5"/>
    <w:rsid w:val="008C15D9"/>
    <w:rsid w:val="008C2731"/>
    <w:rsid w:val="008C5A09"/>
    <w:rsid w:val="008D0747"/>
    <w:rsid w:val="00907504"/>
    <w:rsid w:val="009112DC"/>
    <w:rsid w:val="00913B41"/>
    <w:rsid w:val="00913B8C"/>
    <w:rsid w:val="00914F4F"/>
    <w:rsid w:val="00916EE3"/>
    <w:rsid w:val="0092103C"/>
    <w:rsid w:val="009400A9"/>
    <w:rsid w:val="00941678"/>
    <w:rsid w:val="009416C3"/>
    <w:rsid w:val="0094550F"/>
    <w:rsid w:val="00951E89"/>
    <w:rsid w:val="009523F4"/>
    <w:rsid w:val="00955D93"/>
    <w:rsid w:val="00957863"/>
    <w:rsid w:val="0096644F"/>
    <w:rsid w:val="00972FFC"/>
    <w:rsid w:val="00974D6F"/>
    <w:rsid w:val="00975C4D"/>
    <w:rsid w:val="0097607B"/>
    <w:rsid w:val="00977482"/>
    <w:rsid w:val="00977C5B"/>
    <w:rsid w:val="009800A1"/>
    <w:rsid w:val="00982676"/>
    <w:rsid w:val="00984CB8"/>
    <w:rsid w:val="00985E00"/>
    <w:rsid w:val="0099268D"/>
    <w:rsid w:val="009938C3"/>
    <w:rsid w:val="00996159"/>
    <w:rsid w:val="009B471E"/>
    <w:rsid w:val="009B7984"/>
    <w:rsid w:val="009C437E"/>
    <w:rsid w:val="009C4827"/>
    <w:rsid w:val="009C7027"/>
    <w:rsid w:val="009D232C"/>
    <w:rsid w:val="009D2D55"/>
    <w:rsid w:val="009D5CE1"/>
    <w:rsid w:val="009E2D8E"/>
    <w:rsid w:val="009E4601"/>
    <w:rsid w:val="009E7AF7"/>
    <w:rsid w:val="009F258F"/>
    <w:rsid w:val="009F26CA"/>
    <w:rsid w:val="009F2A0F"/>
    <w:rsid w:val="009F4BE7"/>
    <w:rsid w:val="009F51D4"/>
    <w:rsid w:val="00A00559"/>
    <w:rsid w:val="00A0304A"/>
    <w:rsid w:val="00A03693"/>
    <w:rsid w:val="00A20895"/>
    <w:rsid w:val="00A22E08"/>
    <w:rsid w:val="00A24987"/>
    <w:rsid w:val="00A3226C"/>
    <w:rsid w:val="00A3252B"/>
    <w:rsid w:val="00A32554"/>
    <w:rsid w:val="00A35DB3"/>
    <w:rsid w:val="00A43DD3"/>
    <w:rsid w:val="00A510C6"/>
    <w:rsid w:val="00A53384"/>
    <w:rsid w:val="00A53825"/>
    <w:rsid w:val="00A5786C"/>
    <w:rsid w:val="00A65502"/>
    <w:rsid w:val="00A76AD7"/>
    <w:rsid w:val="00A76B8E"/>
    <w:rsid w:val="00A80BC1"/>
    <w:rsid w:val="00A84CA0"/>
    <w:rsid w:val="00A92062"/>
    <w:rsid w:val="00A93B6C"/>
    <w:rsid w:val="00AA4C36"/>
    <w:rsid w:val="00AC3E1D"/>
    <w:rsid w:val="00AC4C66"/>
    <w:rsid w:val="00AC775D"/>
    <w:rsid w:val="00AD064D"/>
    <w:rsid w:val="00AD0721"/>
    <w:rsid w:val="00AD71BC"/>
    <w:rsid w:val="00AE267E"/>
    <w:rsid w:val="00AE6C55"/>
    <w:rsid w:val="00AE7C50"/>
    <w:rsid w:val="00AF751D"/>
    <w:rsid w:val="00B01640"/>
    <w:rsid w:val="00B024BC"/>
    <w:rsid w:val="00B0267B"/>
    <w:rsid w:val="00B0479E"/>
    <w:rsid w:val="00B0564E"/>
    <w:rsid w:val="00B07F89"/>
    <w:rsid w:val="00B11261"/>
    <w:rsid w:val="00B116A7"/>
    <w:rsid w:val="00B12A43"/>
    <w:rsid w:val="00B1316C"/>
    <w:rsid w:val="00B13E71"/>
    <w:rsid w:val="00B151FB"/>
    <w:rsid w:val="00B16A57"/>
    <w:rsid w:val="00B2038A"/>
    <w:rsid w:val="00B224D7"/>
    <w:rsid w:val="00B2381D"/>
    <w:rsid w:val="00B26CE8"/>
    <w:rsid w:val="00B35ECC"/>
    <w:rsid w:val="00B36021"/>
    <w:rsid w:val="00B363BB"/>
    <w:rsid w:val="00B36548"/>
    <w:rsid w:val="00B41192"/>
    <w:rsid w:val="00B41737"/>
    <w:rsid w:val="00B56EB7"/>
    <w:rsid w:val="00B7612C"/>
    <w:rsid w:val="00B82422"/>
    <w:rsid w:val="00B861F2"/>
    <w:rsid w:val="00BA2507"/>
    <w:rsid w:val="00BA3320"/>
    <w:rsid w:val="00BA4F19"/>
    <w:rsid w:val="00BC0AFD"/>
    <w:rsid w:val="00BC241D"/>
    <w:rsid w:val="00BC5502"/>
    <w:rsid w:val="00BD03C7"/>
    <w:rsid w:val="00BD0A71"/>
    <w:rsid w:val="00BE078B"/>
    <w:rsid w:val="00BE11A2"/>
    <w:rsid w:val="00BE1FE4"/>
    <w:rsid w:val="00BE22BC"/>
    <w:rsid w:val="00BE446F"/>
    <w:rsid w:val="00BF2D37"/>
    <w:rsid w:val="00BF5659"/>
    <w:rsid w:val="00BF581A"/>
    <w:rsid w:val="00C00559"/>
    <w:rsid w:val="00C107F2"/>
    <w:rsid w:val="00C14B2E"/>
    <w:rsid w:val="00C155C4"/>
    <w:rsid w:val="00C2040C"/>
    <w:rsid w:val="00C2143D"/>
    <w:rsid w:val="00C234B1"/>
    <w:rsid w:val="00C2405B"/>
    <w:rsid w:val="00C24D02"/>
    <w:rsid w:val="00C30BC6"/>
    <w:rsid w:val="00C33A04"/>
    <w:rsid w:val="00C4371B"/>
    <w:rsid w:val="00C527C6"/>
    <w:rsid w:val="00C5355E"/>
    <w:rsid w:val="00C545FA"/>
    <w:rsid w:val="00C56152"/>
    <w:rsid w:val="00C60D51"/>
    <w:rsid w:val="00C61658"/>
    <w:rsid w:val="00C64109"/>
    <w:rsid w:val="00C72788"/>
    <w:rsid w:val="00C75B55"/>
    <w:rsid w:val="00C75F88"/>
    <w:rsid w:val="00C76192"/>
    <w:rsid w:val="00C81C4B"/>
    <w:rsid w:val="00C85980"/>
    <w:rsid w:val="00C90F74"/>
    <w:rsid w:val="00C95B3C"/>
    <w:rsid w:val="00CA6D65"/>
    <w:rsid w:val="00CA7764"/>
    <w:rsid w:val="00CB1C7D"/>
    <w:rsid w:val="00CB7042"/>
    <w:rsid w:val="00CC2BB0"/>
    <w:rsid w:val="00CC4429"/>
    <w:rsid w:val="00CC4BD7"/>
    <w:rsid w:val="00CD2B24"/>
    <w:rsid w:val="00CD42A5"/>
    <w:rsid w:val="00CD47C9"/>
    <w:rsid w:val="00CD7AA5"/>
    <w:rsid w:val="00CE5D0A"/>
    <w:rsid w:val="00CE70CB"/>
    <w:rsid w:val="00D00B66"/>
    <w:rsid w:val="00D04C62"/>
    <w:rsid w:val="00D054CD"/>
    <w:rsid w:val="00D0551F"/>
    <w:rsid w:val="00D10ACC"/>
    <w:rsid w:val="00D135AF"/>
    <w:rsid w:val="00D14595"/>
    <w:rsid w:val="00D14792"/>
    <w:rsid w:val="00D20CAF"/>
    <w:rsid w:val="00D34F42"/>
    <w:rsid w:val="00D4330F"/>
    <w:rsid w:val="00D43D06"/>
    <w:rsid w:val="00D45FF8"/>
    <w:rsid w:val="00D4703C"/>
    <w:rsid w:val="00D513E4"/>
    <w:rsid w:val="00D52F4F"/>
    <w:rsid w:val="00D53D83"/>
    <w:rsid w:val="00D57C41"/>
    <w:rsid w:val="00D601E8"/>
    <w:rsid w:val="00D61BB2"/>
    <w:rsid w:val="00D706C3"/>
    <w:rsid w:val="00D80525"/>
    <w:rsid w:val="00D87259"/>
    <w:rsid w:val="00D87354"/>
    <w:rsid w:val="00D94989"/>
    <w:rsid w:val="00DA1E68"/>
    <w:rsid w:val="00DA3612"/>
    <w:rsid w:val="00DA76AD"/>
    <w:rsid w:val="00DB4152"/>
    <w:rsid w:val="00DB4BEC"/>
    <w:rsid w:val="00DB5D65"/>
    <w:rsid w:val="00DB7F03"/>
    <w:rsid w:val="00DC0D83"/>
    <w:rsid w:val="00DC2197"/>
    <w:rsid w:val="00DC76DF"/>
    <w:rsid w:val="00DC777E"/>
    <w:rsid w:val="00DD1B99"/>
    <w:rsid w:val="00DD6E44"/>
    <w:rsid w:val="00DE0A9E"/>
    <w:rsid w:val="00DE4B6F"/>
    <w:rsid w:val="00DF6888"/>
    <w:rsid w:val="00E01DD3"/>
    <w:rsid w:val="00E06863"/>
    <w:rsid w:val="00E1424A"/>
    <w:rsid w:val="00E17CEE"/>
    <w:rsid w:val="00E242E5"/>
    <w:rsid w:val="00E258B9"/>
    <w:rsid w:val="00E267B1"/>
    <w:rsid w:val="00E27E9B"/>
    <w:rsid w:val="00E34D95"/>
    <w:rsid w:val="00E363A2"/>
    <w:rsid w:val="00E42C42"/>
    <w:rsid w:val="00E6171F"/>
    <w:rsid w:val="00E72EE4"/>
    <w:rsid w:val="00E73CA2"/>
    <w:rsid w:val="00E75EB1"/>
    <w:rsid w:val="00E75F02"/>
    <w:rsid w:val="00E800A5"/>
    <w:rsid w:val="00E8160A"/>
    <w:rsid w:val="00E86EC9"/>
    <w:rsid w:val="00E8766E"/>
    <w:rsid w:val="00EA2C9D"/>
    <w:rsid w:val="00EA6E4F"/>
    <w:rsid w:val="00EA7B02"/>
    <w:rsid w:val="00EA7BD9"/>
    <w:rsid w:val="00EC3972"/>
    <w:rsid w:val="00ED049A"/>
    <w:rsid w:val="00ED4849"/>
    <w:rsid w:val="00ED5B1F"/>
    <w:rsid w:val="00ED65C1"/>
    <w:rsid w:val="00EE1553"/>
    <w:rsid w:val="00EE5E87"/>
    <w:rsid w:val="00EF1F11"/>
    <w:rsid w:val="00EF31AD"/>
    <w:rsid w:val="00F01044"/>
    <w:rsid w:val="00F03E3F"/>
    <w:rsid w:val="00F06D6F"/>
    <w:rsid w:val="00F07F02"/>
    <w:rsid w:val="00F11CD2"/>
    <w:rsid w:val="00F16A77"/>
    <w:rsid w:val="00F213CD"/>
    <w:rsid w:val="00F21441"/>
    <w:rsid w:val="00F24157"/>
    <w:rsid w:val="00F307E4"/>
    <w:rsid w:val="00F32B1D"/>
    <w:rsid w:val="00F365F4"/>
    <w:rsid w:val="00F42C63"/>
    <w:rsid w:val="00F46C71"/>
    <w:rsid w:val="00F47C4D"/>
    <w:rsid w:val="00F5082D"/>
    <w:rsid w:val="00F510CC"/>
    <w:rsid w:val="00F5215E"/>
    <w:rsid w:val="00F531BD"/>
    <w:rsid w:val="00F5324A"/>
    <w:rsid w:val="00F54F13"/>
    <w:rsid w:val="00F55025"/>
    <w:rsid w:val="00F55629"/>
    <w:rsid w:val="00F55731"/>
    <w:rsid w:val="00F5606E"/>
    <w:rsid w:val="00F57042"/>
    <w:rsid w:val="00F57C68"/>
    <w:rsid w:val="00F67646"/>
    <w:rsid w:val="00F7612B"/>
    <w:rsid w:val="00F76130"/>
    <w:rsid w:val="00F815EC"/>
    <w:rsid w:val="00F92515"/>
    <w:rsid w:val="00F95B3C"/>
    <w:rsid w:val="00FA0CA9"/>
    <w:rsid w:val="00FA28D6"/>
    <w:rsid w:val="00FA2CE4"/>
    <w:rsid w:val="00FA49D3"/>
    <w:rsid w:val="00FA7848"/>
    <w:rsid w:val="00FA79E8"/>
    <w:rsid w:val="00FB140E"/>
    <w:rsid w:val="00FB2498"/>
    <w:rsid w:val="00FB2D2D"/>
    <w:rsid w:val="00FB619B"/>
    <w:rsid w:val="00FB6600"/>
    <w:rsid w:val="00FC1876"/>
    <w:rsid w:val="00FC52D9"/>
    <w:rsid w:val="00FD22DA"/>
    <w:rsid w:val="00FD5B8C"/>
    <w:rsid w:val="00FE47EB"/>
    <w:rsid w:val="00FE581E"/>
    <w:rsid w:val="00FE724F"/>
    <w:rsid w:val="00FF06E3"/>
    <w:rsid w:val="00FF4885"/>
    <w:rsid w:val="00FF4C4A"/>
    <w:rsid w:val="0F5EA05D"/>
    <w:rsid w:val="100581E6"/>
    <w:rsid w:val="1F0489F1"/>
    <w:rsid w:val="2F9F1B0A"/>
    <w:rsid w:val="3B966DDF"/>
    <w:rsid w:val="3EA4335F"/>
    <w:rsid w:val="5ECDCC2D"/>
    <w:rsid w:val="60DDC538"/>
    <w:rsid w:val="672F081C"/>
    <w:rsid w:val="6D3F67FB"/>
    <w:rsid w:val="77A5377C"/>
    <w:rsid w:val="7EB981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D2903DC"/>
  <w15:docId w15:val="{0EFA3104-46DC-45C2-9687-E4EA80A18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header" Target="header1.xml" Id="rId39" /><Relationship Type="http://schemas.openxmlformats.org/officeDocument/2006/relationships/image" Target="media/image11.emf" Id="rId21" /><Relationship Type="http://schemas.openxmlformats.org/officeDocument/2006/relationships/image" Target="media/image24.emf" Id="rId34" /><Relationship Type="http://schemas.openxmlformats.org/officeDocument/2006/relationships/theme" Target="theme/theme1.xml" Id="rId42"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6.emf" Id="rId16" /><Relationship Type="http://schemas.openxmlformats.org/officeDocument/2006/relationships/image" Target="media/image10.emf" Id="rId20" /><Relationship Type="http://schemas.openxmlformats.org/officeDocument/2006/relationships/image" Target="media/image19.emf" Id="rId29" /><Relationship Type="http://schemas.openxmlformats.org/officeDocument/2006/relationships/fontTable" Target="fontTable.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emf" Id="rId24" /><Relationship Type="http://schemas.openxmlformats.org/officeDocument/2006/relationships/image" Target="media/image22.emf" Id="rId32" /><Relationship Type="http://schemas.openxmlformats.org/officeDocument/2006/relationships/image" Target="media/image27.emf" Id="rId37" /><Relationship Type="http://schemas.openxmlformats.org/officeDocument/2006/relationships/footer" Target="footer1.xml" Id="rId40"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emf" Id="rId23" /><Relationship Type="http://schemas.openxmlformats.org/officeDocument/2006/relationships/image" Target="media/image18.png" Id="rId28" /><Relationship Type="http://schemas.openxmlformats.org/officeDocument/2006/relationships/image" Target="media/image26.emf" Id="rId36"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emf" Id="rId27" /><Relationship Type="http://schemas.openxmlformats.org/officeDocument/2006/relationships/image" Target="media/image20.emf" Id="rId30" /><Relationship Type="http://schemas.openxmlformats.org/officeDocument/2006/relationships/image" Target="media/image25.png"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emf" Id="rId33" /><Relationship Type="http://schemas.openxmlformats.org/officeDocument/2006/relationships/image" Target="media/image28.png" Id="rId38" /></Relationships>
</file>

<file path=word/_rels/footer1.xml.rels><?xml version="1.0" encoding="UTF-8" standalone="yes"?>
<Relationships xmlns="http://schemas.openxmlformats.org/package/2006/relationships"><Relationship Id="rId1" Type="http://schemas.openxmlformats.org/officeDocument/2006/relationships/image" Target="media/image30.jpeg"/></Relationships>
</file>

<file path=word/_rels/header1.xml.rels><?xml version="1.0" encoding="UTF-8" standalone="yes"?>
<Relationships xmlns="http://schemas.openxmlformats.org/package/2006/relationships"><Relationship Id="rId1" Type="http://schemas.openxmlformats.org/officeDocument/2006/relationships/image" Target="media/image29.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2.xml><?xml version="1.0" encoding="utf-8"?>
<ds:datastoreItem xmlns:ds="http://schemas.openxmlformats.org/officeDocument/2006/customXml" ds:itemID="{7BD9AF48-FBDF-43BB-90E3-495D60A70F1E}">
  <ds:schemaRefs>
    <ds:schemaRef ds:uri="http://purl.org/dc/elements/1.1/"/>
    <ds:schemaRef ds:uri="http://purl.org/dc/dcmitype/"/>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44db3db7-1523-4826-83fd-741d9b441697"/>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EFC9F010-333D-4338-A9D4-44E17B418244}"/>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5</cp:revision>
  <dcterms:created xsi:type="dcterms:W3CDTF">2026-01-21T10:25:00Z</dcterms:created>
  <dcterms:modified xsi:type="dcterms:W3CDTF">2026-01-21T10:48:54Z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