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77777777" w:rsidR="00CD21F9" w:rsidRPr="00DE0998" w:rsidRDefault="00CD21F9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DE0998">
        <w:rPr>
          <w:rFonts w:ascii="Verdana" w:hAnsi="Verdana" w:cs="Arial"/>
          <w:b/>
          <w:sz w:val="32"/>
          <w:szCs w:val="32"/>
        </w:rPr>
        <w:t>Performance and Finance Committee Action Log</w:t>
      </w:r>
    </w:p>
    <w:p w14:paraId="0D588C31" w14:textId="77777777" w:rsidR="00CD21F9" w:rsidRPr="00DE0998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"/>
        <w:gridCol w:w="1305"/>
        <w:gridCol w:w="1417"/>
        <w:gridCol w:w="4253"/>
        <w:gridCol w:w="2126"/>
        <w:gridCol w:w="1672"/>
        <w:gridCol w:w="3178"/>
      </w:tblGrid>
      <w:tr w:rsidR="00CD21F9" w:rsidRPr="00DE0998" w14:paraId="3AA98C08" w14:textId="77777777" w:rsidTr="002E714B">
        <w:tc>
          <w:tcPr>
            <w:tcW w:w="15058" w:type="dxa"/>
            <w:gridSpan w:val="7"/>
            <w:shd w:val="clear" w:color="auto" w:fill="FF0000"/>
          </w:tcPr>
          <w:p w14:paraId="1906F31E" w14:textId="77777777" w:rsidR="00CD21F9" w:rsidRPr="00DE0998" w:rsidRDefault="00B76AAE" w:rsidP="00294631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Open Action</w:t>
            </w:r>
          </w:p>
        </w:tc>
      </w:tr>
      <w:tr w:rsidR="00CD21F9" w:rsidRPr="00DE0998" w14:paraId="593435E2" w14:textId="77777777" w:rsidTr="00DE0998">
        <w:tc>
          <w:tcPr>
            <w:tcW w:w="1107" w:type="dxa"/>
            <w:shd w:val="clear" w:color="auto" w:fill="BFBFBF"/>
          </w:tcPr>
          <w:p w14:paraId="156DE959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305" w:type="dxa"/>
            <w:shd w:val="clear" w:color="auto" w:fill="BFBFBF"/>
          </w:tcPr>
          <w:p w14:paraId="349DB806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417" w:type="dxa"/>
            <w:shd w:val="clear" w:color="auto" w:fill="BFBFBF"/>
          </w:tcPr>
          <w:p w14:paraId="21A99CF7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53" w:type="dxa"/>
            <w:shd w:val="clear" w:color="auto" w:fill="BFBFBF"/>
          </w:tcPr>
          <w:p w14:paraId="02F780F5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126" w:type="dxa"/>
            <w:shd w:val="clear" w:color="auto" w:fill="BFBFBF"/>
          </w:tcPr>
          <w:p w14:paraId="6C1AE695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672" w:type="dxa"/>
            <w:shd w:val="clear" w:color="auto" w:fill="BFBFBF"/>
          </w:tcPr>
          <w:p w14:paraId="5F0CC915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178" w:type="dxa"/>
            <w:shd w:val="clear" w:color="auto" w:fill="BFBFBF"/>
          </w:tcPr>
          <w:p w14:paraId="088B0B11" w14:textId="77777777" w:rsidR="00CD21F9" w:rsidRPr="00DE0998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C80783" w:rsidRPr="00DE0998" w14:paraId="15E554EB" w14:textId="77777777" w:rsidTr="00DE0998">
        <w:trPr>
          <w:trHeight w:val="1575"/>
        </w:trPr>
        <w:tc>
          <w:tcPr>
            <w:tcW w:w="1107" w:type="dxa"/>
          </w:tcPr>
          <w:p w14:paraId="4F64EC42" w14:textId="77777777" w:rsidR="00C80783" w:rsidRPr="00DE0998" w:rsidRDefault="00C80783" w:rsidP="006A7C83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6DC86E6D" w14:textId="4BFDD9F8" w:rsidR="00C80783" w:rsidRPr="00DE0998" w:rsidRDefault="00C80783" w:rsidP="00A76257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162/23</w:t>
            </w:r>
          </w:p>
        </w:tc>
        <w:tc>
          <w:tcPr>
            <w:tcW w:w="1417" w:type="dxa"/>
          </w:tcPr>
          <w:p w14:paraId="3D412C41" w14:textId="3F4DB3F2" w:rsidR="00C80783" w:rsidRPr="00DE0998" w:rsidRDefault="00C80783" w:rsidP="00A76257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24/10/23</w:t>
            </w:r>
          </w:p>
        </w:tc>
        <w:tc>
          <w:tcPr>
            <w:tcW w:w="4253" w:type="dxa"/>
          </w:tcPr>
          <w:p w14:paraId="00B0BCC6" w14:textId="3350BD31" w:rsidR="00C80783" w:rsidRPr="00DE0998" w:rsidRDefault="00C80783" w:rsidP="00A76257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Pathology</w:t>
            </w:r>
          </w:p>
          <w:p w14:paraId="084B9FBF" w14:textId="41B966FD" w:rsidR="00C80783" w:rsidRPr="00DE0998" w:rsidRDefault="00C80783" w:rsidP="00A76257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Deb Lewis to circulate an update outside of the committee on the dashboard for pathology now that this data was available through the data warehouse.</w:t>
            </w:r>
          </w:p>
        </w:tc>
        <w:tc>
          <w:tcPr>
            <w:tcW w:w="2126" w:type="dxa"/>
          </w:tcPr>
          <w:p w14:paraId="583C059A" w14:textId="016EBAA0" w:rsidR="00C80783" w:rsidRPr="00DE0998" w:rsidRDefault="00C80783" w:rsidP="00A76257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Chief Operating Officer</w:t>
            </w:r>
          </w:p>
        </w:tc>
        <w:tc>
          <w:tcPr>
            <w:tcW w:w="1672" w:type="dxa"/>
          </w:tcPr>
          <w:p w14:paraId="11AFCD06" w14:textId="68809DB2" w:rsidR="00C80783" w:rsidRPr="00DE0998" w:rsidRDefault="00FF7E34" w:rsidP="00A76257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Ongoing</w:t>
            </w:r>
            <w:r w:rsidR="00E6793F" w:rsidRPr="00DE0998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178" w:type="dxa"/>
          </w:tcPr>
          <w:p w14:paraId="20591E1F" w14:textId="45988A5D" w:rsidR="00C80783" w:rsidRPr="00DE0998" w:rsidRDefault="00135199" w:rsidP="00C80783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In progress. </w:t>
            </w:r>
            <w:r w:rsidR="00C80783" w:rsidRPr="00DE0998">
              <w:rPr>
                <w:rFonts w:ascii="Verdana" w:hAnsi="Verdana" w:cs="Arial"/>
              </w:rPr>
              <w:t xml:space="preserve"> </w:t>
            </w:r>
            <w:r w:rsidR="00224835">
              <w:rPr>
                <w:rFonts w:ascii="Verdana" w:hAnsi="Verdana" w:cs="Arial"/>
              </w:rPr>
              <w:t xml:space="preserve">DL </w:t>
            </w:r>
            <w:r w:rsidR="00FF7E34" w:rsidRPr="00DE0998">
              <w:rPr>
                <w:rFonts w:ascii="Verdana" w:hAnsi="Verdana" w:cs="Arial"/>
              </w:rPr>
              <w:t xml:space="preserve">to liaise with the department to confirm when the dashboard would be available, and update be provided outside the committee. </w:t>
            </w:r>
          </w:p>
        </w:tc>
      </w:tr>
      <w:tr w:rsidR="0006283A" w:rsidRPr="00DE0998" w14:paraId="5861741A" w14:textId="77777777" w:rsidTr="00DE0998">
        <w:trPr>
          <w:trHeight w:val="1575"/>
        </w:trPr>
        <w:tc>
          <w:tcPr>
            <w:tcW w:w="1107" w:type="dxa"/>
          </w:tcPr>
          <w:p w14:paraId="2AB325A6" w14:textId="77777777" w:rsidR="0006283A" w:rsidRPr="00DE0998" w:rsidRDefault="0006283A" w:rsidP="006A7C83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35B82D9E" w14:textId="6B682F27" w:rsidR="0006283A" w:rsidRPr="0068682B" w:rsidRDefault="0006283A" w:rsidP="0006283A">
            <w:pPr>
              <w:pStyle w:val="ListParagraph"/>
              <w:numPr>
                <w:ilvl w:val="0"/>
                <w:numId w:val="32"/>
              </w:numPr>
              <w:spacing w:before="60" w:after="60"/>
              <w:rPr>
                <w:rFonts w:ascii="Verdana" w:hAnsi="Verdana" w:cs="Arial"/>
                <w:b/>
              </w:rPr>
            </w:pPr>
          </w:p>
        </w:tc>
        <w:tc>
          <w:tcPr>
            <w:tcW w:w="1417" w:type="dxa"/>
          </w:tcPr>
          <w:p w14:paraId="26C42B1D" w14:textId="77777777" w:rsidR="0006283A" w:rsidRPr="0068682B" w:rsidRDefault="0006283A" w:rsidP="00A76257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 xml:space="preserve">July Board </w:t>
            </w:r>
          </w:p>
          <w:p w14:paraId="75BAD7D8" w14:textId="400EF3CE" w:rsidR="00175412" w:rsidRPr="0068682B" w:rsidRDefault="00175412" w:rsidP="00A76257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>Action</w:t>
            </w:r>
          </w:p>
        </w:tc>
        <w:tc>
          <w:tcPr>
            <w:tcW w:w="4253" w:type="dxa"/>
          </w:tcPr>
          <w:p w14:paraId="44E56579" w14:textId="5B3C5CA0" w:rsidR="0006283A" w:rsidRPr="0068682B" w:rsidRDefault="0006283A" w:rsidP="00E43D83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68682B">
              <w:rPr>
                <w:rFonts w:ascii="Verdana" w:hAnsi="Verdana" w:cs="Arial"/>
                <w:b/>
                <w:bCs/>
              </w:rPr>
              <w:t>Demand and capacity modelling</w:t>
            </w:r>
          </w:p>
          <w:p w14:paraId="1BF76452" w14:textId="062D28E2" w:rsidR="0006283A" w:rsidRPr="0068682B" w:rsidRDefault="0006283A" w:rsidP="00E43D83">
            <w:pPr>
              <w:spacing w:before="60" w:after="60"/>
              <w:rPr>
                <w:rFonts w:ascii="Verdana" w:hAnsi="Verdana" w:cs="Arial"/>
                <w:b/>
              </w:rPr>
            </w:pPr>
            <w:r w:rsidRPr="0068682B">
              <w:rPr>
                <w:rFonts w:ascii="Verdana" w:hAnsi="Verdana" w:cs="Arial"/>
              </w:rPr>
              <w:t xml:space="preserve">An initial verbal update to be given at the October committee; a paper to follow early 2025. </w:t>
            </w:r>
          </w:p>
        </w:tc>
        <w:tc>
          <w:tcPr>
            <w:tcW w:w="2126" w:type="dxa"/>
          </w:tcPr>
          <w:p w14:paraId="7CD05229" w14:textId="0EE82D53" w:rsidR="0006283A" w:rsidRPr="0068682B" w:rsidRDefault="0006283A" w:rsidP="00E43D83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 xml:space="preserve">Director of Performance and Finance/Chief Operating Officer </w:t>
            </w:r>
          </w:p>
        </w:tc>
        <w:tc>
          <w:tcPr>
            <w:tcW w:w="1672" w:type="dxa"/>
          </w:tcPr>
          <w:p w14:paraId="5EECEDD2" w14:textId="10AB726C" w:rsidR="0006283A" w:rsidRPr="0068682B" w:rsidRDefault="00DE0998" w:rsidP="00A76257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>November</w:t>
            </w:r>
            <w:r w:rsidR="0006283A" w:rsidRPr="0068682B">
              <w:rPr>
                <w:rFonts w:ascii="Verdana" w:hAnsi="Verdana" w:cs="Arial"/>
              </w:rPr>
              <w:t xml:space="preserve"> 2024/March 2025</w:t>
            </w:r>
          </w:p>
        </w:tc>
        <w:tc>
          <w:tcPr>
            <w:tcW w:w="3178" w:type="dxa"/>
          </w:tcPr>
          <w:p w14:paraId="426C861A" w14:textId="062B7E34" w:rsidR="0006283A" w:rsidRPr="0068682B" w:rsidRDefault="00DA4B0B" w:rsidP="00C80783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>D&amp;C work being done as part of 2025-2028 planning process – update to be provided in early 2025 as part of the plan process as soon as available</w:t>
            </w:r>
            <w:r w:rsidR="0006283A" w:rsidRPr="0068682B">
              <w:rPr>
                <w:rFonts w:ascii="Verdana" w:hAnsi="Verdana" w:cs="Arial"/>
              </w:rPr>
              <w:t xml:space="preserve">. </w:t>
            </w:r>
          </w:p>
        </w:tc>
      </w:tr>
      <w:tr w:rsidR="00617A3D" w:rsidRPr="00DE0998" w14:paraId="3C15E45B" w14:textId="77777777" w:rsidTr="00DE0998">
        <w:trPr>
          <w:trHeight w:val="1575"/>
        </w:trPr>
        <w:tc>
          <w:tcPr>
            <w:tcW w:w="1107" w:type="dxa"/>
          </w:tcPr>
          <w:p w14:paraId="1C0DBE3B" w14:textId="77777777" w:rsidR="00617A3D" w:rsidRPr="00DE0998" w:rsidRDefault="00617A3D" w:rsidP="006A7C83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5647ADC1" w14:textId="2E51C274" w:rsidR="00617A3D" w:rsidRPr="00DE0998" w:rsidRDefault="00617A3D" w:rsidP="00A76257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133/24</w:t>
            </w:r>
          </w:p>
        </w:tc>
        <w:tc>
          <w:tcPr>
            <w:tcW w:w="1417" w:type="dxa"/>
          </w:tcPr>
          <w:p w14:paraId="16E1BA87" w14:textId="51A991EA" w:rsidR="00617A3D" w:rsidRPr="00DE0998" w:rsidRDefault="00617A3D" w:rsidP="00A76257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24/09/24</w:t>
            </w:r>
          </w:p>
        </w:tc>
        <w:tc>
          <w:tcPr>
            <w:tcW w:w="4253" w:type="dxa"/>
          </w:tcPr>
          <w:p w14:paraId="30E74DE4" w14:textId="77777777" w:rsidR="00617A3D" w:rsidRPr="00DE0998" w:rsidRDefault="00617A3D" w:rsidP="00E43D83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 xml:space="preserve">Planned Care </w:t>
            </w:r>
          </w:p>
          <w:p w14:paraId="6CBD98B8" w14:textId="3912AFBC" w:rsidR="00617A3D" w:rsidRPr="00DE0998" w:rsidRDefault="00617A3D" w:rsidP="00617A3D">
            <w:pPr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To provide an update on the waiting list management limited assurance and follow-up review of outpatient’s services and the management response report</w:t>
            </w:r>
            <w:r w:rsidR="00726D66" w:rsidRPr="00DE0998">
              <w:rPr>
                <w:rFonts w:ascii="Verdana" w:hAnsi="Verdana" w:cs="Arial"/>
              </w:rPr>
              <w:t xml:space="preserve">s to </w:t>
            </w:r>
            <w:r w:rsidR="00726D66" w:rsidRPr="00DE0998">
              <w:rPr>
                <w:rFonts w:ascii="Verdana" w:hAnsi="Verdana" w:cs="Arial"/>
              </w:rPr>
              <w:lastRenderedPageBreak/>
              <w:t xml:space="preserve">ensure that all recommendations had been made. </w:t>
            </w:r>
          </w:p>
        </w:tc>
        <w:tc>
          <w:tcPr>
            <w:tcW w:w="2126" w:type="dxa"/>
          </w:tcPr>
          <w:p w14:paraId="4098B637" w14:textId="2AD14FBE" w:rsidR="00617A3D" w:rsidRPr="00DE0998" w:rsidRDefault="00617A3D" w:rsidP="00E43D83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lastRenderedPageBreak/>
              <w:t>Chief Operating Officer</w:t>
            </w:r>
          </w:p>
        </w:tc>
        <w:tc>
          <w:tcPr>
            <w:tcW w:w="1672" w:type="dxa"/>
          </w:tcPr>
          <w:p w14:paraId="3D93410F" w14:textId="2FC065EA" w:rsidR="00617A3D" w:rsidRPr="00DE0998" w:rsidRDefault="00E44454" w:rsidP="00A76257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February </w:t>
            </w:r>
            <w:r w:rsidRPr="00DE0998">
              <w:rPr>
                <w:rFonts w:ascii="Verdana" w:hAnsi="Verdana" w:cs="Arial"/>
              </w:rPr>
              <w:t>2025</w:t>
            </w:r>
            <w:r w:rsidR="00617A3D" w:rsidRPr="00DE0998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178" w:type="dxa"/>
          </w:tcPr>
          <w:p w14:paraId="5533B790" w14:textId="4A8F81E7" w:rsidR="00617A3D" w:rsidRPr="00DE0998" w:rsidRDefault="00617A3D" w:rsidP="00C80783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To be included on the </w:t>
            </w:r>
            <w:r w:rsidR="00E44454">
              <w:rPr>
                <w:rFonts w:ascii="Verdana" w:hAnsi="Verdana" w:cs="Arial"/>
              </w:rPr>
              <w:t>February</w:t>
            </w:r>
            <w:r w:rsidRPr="00DE0998">
              <w:rPr>
                <w:rFonts w:ascii="Verdana" w:hAnsi="Verdana" w:cs="Arial"/>
              </w:rPr>
              <w:t xml:space="preserve"> 2025 agenda. </w:t>
            </w:r>
          </w:p>
        </w:tc>
      </w:tr>
      <w:tr w:rsidR="00820CEE" w:rsidRPr="00DE0998" w14:paraId="3CADA230" w14:textId="77777777" w:rsidTr="00DE0998">
        <w:trPr>
          <w:trHeight w:val="1575"/>
        </w:trPr>
        <w:tc>
          <w:tcPr>
            <w:tcW w:w="1107" w:type="dxa"/>
          </w:tcPr>
          <w:p w14:paraId="6B1580DB" w14:textId="77777777" w:rsidR="00820CEE" w:rsidRPr="00DE0998" w:rsidRDefault="00820CEE" w:rsidP="006A7C83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32FD4792" w14:textId="16F1C9E8" w:rsidR="00820CEE" w:rsidRPr="00E44BCF" w:rsidRDefault="00820CEE" w:rsidP="00A76257">
            <w:pPr>
              <w:spacing w:before="60" w:after="60"/>
              <w:rPr>
                <w:rFonts w:ascii="Verdana" w:hAnsi="Verdana" w:cs="Arial"/>
                <w:b/>
              </w:rPr>
            </w:pPr>
            <w:r w:rsidRPr="00E44BCF">
              <w:rPr>
                <w:rFonts w:ascii="Verdana" w:hAnsi="Verdana" w:cs="Arial"/>
                <w:b/>
              </w:rPr>
              <w:t>147/24</w:t>
            </w:r>
          </w:p>
        </w:tc>
        <w:tc>
          <w:tcPr>
            <w:tcW w:w="1417" w:type="dxa"/>
          </w:tcPr>
          <w:p w14:paraId="39AF892D" w14:textId="6D9F40C5" w:rsidR="00820CEE" w:rsidRPr="00E44BCF" w:rsidRDefault="00820CEE" w:rsidP="00A76257">
            <w:pPr>
              <w:spacing w:before="60" w:after="60"/>
              <w:rPr>
                <w:rFonts w:ascii="Verdana" w:hAnsi="Verdana" w:cs="Arial"/>
              </w:rPr>
            </w:pPr>
            <w:r w:rsidRPr="00E44BCF">
              <w:rPr>
                <w:rFonts w:ascii="Verdana" w:hAnsi="Verdana" w:cs="Arial"/>
              </w:rPr>
              <w:t>29/10/24</w:t>
            </w:r>
          </w:p>
        </w:tc>
        <w:tc>
          <w:tcPr>
            <w:tcW w:w="4253" w:type="dxa"/>
          </w:tcPr>
          <w:p w14:paraId="04138AE5" w14:textId="6E9C22CD" w:rsidR="00820CEE" w:rsidRPr="00E44BCF" w:rsidRDefault="00820CEE" w:rsidP="00E43D83">
            <w:pPr>
              <w:spacing w:before="60" w:after="60"/>
              <w:rPr>
                <w:rFonts w:ascii="Verdana" w:hAnsi="Verdana" w:cs="Arial"/>
                <w:b/>
              </w:rPr>
            </w:pPr>
            <w:r w:rsidRPr="00E44BCF">
              <w:rPr>
                <w:rFonts w:ascii="Verdana" w:hAnsi="Verdana" w:cs="Arial"/>
                <w:b/>
              </w:rPr>
              <w:t xml:space="preserve">Service Group Financial Position Report – Morriston Hospital </w:t>
            </w:r>
          </w:p>
          <w:p w14:paraId="1E2E54B9" w14:textId="6CAED9C6" w:rsidR="00820CEE" w:rsidRPr="00E44BCF" w:rsidRDefault="00820CEE" w:rsidP="00820CEE">
            <w:pPr>
              <w:rPr>
                <w:rFonts w:ascii="Verdana" w:hAnsi="Verdana" w:cs="Arial"/>
              </w:rPr>
            </w:pPr>
            <w:r w:rsidRPr="00E44BCF">
              <w:rPr>
                <w:rFonts w:ascii="Verdana" w:hAnsi="Verdana" w:cs="Arial"/>
              </w:rPr>
              <w:t xml:space="preserve">To action an exercise that would use national benchmarking which </w:t>
            </w:r>
            <w:r w:rsidR="0003673C" w:rsidRPr="00E44BCF">
              <w:rPr>
                <w:rFonts w:ascii="Verdana" w:hAnsi="Verdana" w:cs="Arial"/>
              </w:rPr>
              <w:t>is</w:t>
            </w:r>
            <w:r w:rsidRPr="00E44BCF">
              <w:rPr>
                <w:rFonts w:ascii="Verdana" w:hAnsi="Verdana" w:cs="Arial"/>
              </w:rPr>
              <w:t xml:space="preserve"> available to support a review of the Morriston Service Group base budget and understand where the variances </w:t>
            </w:r>
            <w:r w:rsidR="0003673C" w:rsidRPr="00E44BCF">
              <w:rPr>
                <w:rFonts w:ascii="Verdana" w:hAnsi="Verdana" w:cs="Arial"/>
              </w:rPr>
              <w:t>are</w:t>
            </w:r>
            <w:r w:rsidRPr="00E44BCF">
              <w:rPr>
                <w:rFonts w:ascii="Verdana" w:hAnsi="Verdana" w:cs="Arial"/>
              </w:rPr>
              <w:t>.</w:t>
            </w:r>
          </w:p>
        </w:tc>
        <w:tc>
          <w:tcPr>
            <w:tcW w:w="2126" w:type="dxa"/>
          </w:tcPr>
          <w:p w14:paraId="7274FAB8" w14:textId="32DE4EBA" w:rsidR="00820CEE" w:rsidRPr="00E44BCF" w:rsidRDefault="00820CEE" w:rsidP="00E43D83">
            <w:pPr>
              <w:spacing w:before="60" w:after="60"/>
              <w:rPr>
                <w:rFonts w:ascii="Verdana" w:hAnsi="Verdana" w:cs="Arial"/>
              </w:rPr>
            </w:pPr>
            <w:r w:rsidRPr="00E44BCF">
              <w:rPr>
                <w:rFonts w:ascii="Verdana" w:hAnsi="Verdana" w:cs="Arial"/>
              </w:rPr>
              <w:t>Director of Performance and Finance</w:t>
            </w:r>
          </w:p>
        </w:tc>
        <w:tc>
          <w:tcPr>
            <w:tcW w:w="1672" w:type="dxa"/>
          </w:tcPr>
          <w:p w14:paraId="0CC369EB" w14:textId="0359C3F3" w:rsidR="00820CEE" w:rsidRPr="00DE0998" w:rsidRDefault="00E44454" w:rsidP="00A76257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February 2025 </w:t>
            </w:r>
          </w:p>
        </w:tc>
        <w:tc>
          <w:tcPr>
            <w:tcW w:w="3178" w:type="dxa"/>
          </w:tcPr>
          <w:p w14:paraId="3FC326A0" w14:textId="14199F02" w:rsidR="00820CEE" w:rsidRPr="00DE0998" w:rsidRDefault="00E44BCF" w:rsidP="00C80783">
            <w:pPr>
              <w:spacing w:before="60" w:after="60"/>
              <w:rPr>
                <w:rFonts w:ascii="Verdana" w:hAnsi="Verdana" w:cs="Arial"/>
              </w:rPr>
            </w:pPr>
            <w:r w:rsidRPr="00E44BCF">
              <w:rPr>
                <w:rFonts w:ascii="Verdana" w:hAnsi="Verdana" w:cs="Arial"/>
              </w:rPr>
              <w:t>CHKS data to be added to the Repository. Whilst the repository ha</w:t>
            </w:r>
            <w:r>
              <w:rPr>
                <w:rFonts w:ascii="Verdana" w:hAnsi="Verdana" w:cs="Arial"/>
              </w:rPr>
              <w:t>d</w:t>
            </w:r>
            <w:r w:rsidRPr="00E44BCF">
              <w:rPr>
                <w:rFonts w:ascii="Verdana" w:hAnsi="Verdana" w:cs="Arial"/>
              </w:rPr>
              <w:t xml:space="preserve"> been updated in the last </w:t>
            </w:r>
            <w:r>
              <w:rPr>
                <w:rFonts w:ascii="Verdana" w:hAnsi="Verdana" w:cs="Arial"/>
              </w:rPr>
              <w:t>two</w:t>
            </w:r>
            <w:r w:rsidRPr="00E44BCF">
              <w:rPr>
                <w:rFonts w:ascii="Verdana" w:hAnsi="Verdana" w:cs="Arial"/>
              </w:rPr>
              <w:t xml:space="preserve"> weeks</w:t>
            </w:r>
            <w:r>
              <w:rPr>
                <w:rFonts w:ascii="Verdana" w:hAnsi="Verdana" w:cs="Arial"/>
              </w:rPr>
              <w:t>,</w:t>
            </w:r>
            <w:r w:rsidRPr="00E44BCF">
              <w:rPr>
                <w:rFonts w:ascii="Verdana" w:hAnsi="Verdana" w:cs="Arial"/>
              </w:rPr>
              <w:t xml:space="preserve"> unfortunately the CHKS figure was not available at this point. It is anticipated the data will be </w:t>
            </w:r>
            <w:r w:rsidR="00FD6FBD">
              <w:rPr>
                <w:rFonts w:ascii="Verdana" w:hAnsi="Verdana" w:cs="Arial"/>
              </w:rPr>
              <w:t xml:space="preserve">shared as part of the repository item </w:t>
            </w:r>
            <w:r w:rsidRPr="00E44BCF">
              <w:rPr>
                <w:rFonts w:ascii="Verdana" w:hAnsi="Verdana" w:cs="Arial"/>
              </w:rPr>
              <w:t xml:space="preserve">in the </w:t>
            </w:r>
            <w:r>
              <w:rPr>
                <w:rFonts w:ascii="Verdana" w:hAnsi="Verdana" w:cs="Arial"/>
              </w:rPr>
              <w:t xml:space="preserve">December 2024 Committee. </w:t>
            </w:r>
          </w:p>
        </w:tc>
      </w:tr>
      <w:tr w:rsidR="00DE0998" w:rsidRPr="00DE0998" w14:paraId="1D2F923B" w14:textId="77777777" w:rsidTr="00DE0998">
        <w:trPr>
          <w:trHeight w:val="1575"/>
        </w:trPr>
        <w:tc>
          <w:tcPr>
            <w:tcW w:w="1107" w:type="dxa"/>
          </w:tcPr>
          <w:p w14:paraId="1E841E90" w14:textId="77777777" w:rsidR="00DE0998" w:rsidRPr="0068682B" w:rsidRDefault="00DE0998" w:rsidP="006A7C83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  <w:bookmarkStart w:id="0" w:name="_Hlk182837288"/>
          </w:p>
        </w:tc>
        <w:tc>
          <w:tcPr>
            <w:tcW w:w="1305" w:type="dxa"/>
            <w:shd w:val="clear" w:color="auto" w:fill="auto"/>
          </w:tcPr>
          <w:p w14:paraId="4D953DD3" w14:textId="2C1B7E6B" w:rsidR="00DE0998" w:rsidRPr="0068682B" w:rsidRDefault="00DE0998" w:rsidP="00A76257">
            <w:pPr>
              <w:spacing w:before="60" w:after="60"/>
              <w:rPr>
                <w:rFonts w:ascii="Verdana" w:hAnsi="Verdana" w:cs="Arial"/>
                <w:b/>
              </w:rPr>
            </w:pPr>
            <w:r w:rsidRPr="0068682B">
              <w:rPr>
                <w:rFonts w:ascii="Verdana" w:hAnsi="Verdana" w:cs="Arial"/>
                <w:b/>
              </w:rPr>
              <w:t>149/24</w:t>
            </w:r>
          </w:p>
        </w:tc>
        <w:tc>
          <w:tcPr>
            <w:tcW w:w="1417" w:type="dxa"/>
          </w:tcPr>
          <w:p w14:paraId="71719460" w14:textId="1184C6AC" w:rsidR="00DE0998" w:rsidRPr="0068682B" w:rsidRDefault="00DE0998" w:rsidP="00A76257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>29/10/24</w:t>
            </w:r>
          </w:p>
        </w:tc>
        <w:tc>
          <w:tcPr>
            <w:tcW w:w="4253" w:type="dxa"/>
          </w:tcPr>
          <w:p w14:paraId="2D562714" w14:textId="7899550B" w:rsidR="00DE0998" w:rsidRPr="0068682B" w:rsidRDefault="00DE0998" w:rsidP="00E43D83">
            <w:pPr>
              <w:spacing w:before="60" w:after="60"/>
              <w:rPr>
                <w:rFonts w:ascii="Verdana" w:hAnsi="Verdana" w:cs="Arial"/>
                <w:bCs/>
              </w:rPr>
            </w:pPr>
            <w:r w:rsidRPr="0068682B">
              <w:rPr>
                <w:rFonts w:ascii="Verdana" w:hAnsi="Verdana" w:cs="Arial"/>
                <w:bCs/>
              </w:rPr>
              <w:t xml:space="preserve">Following the establishment of the Recovery and Sustainability Board (RSB), a map showing Health Board financial governance would be drawn up and presented to the Committee. </w:t>
            </w:r>
          </w:p>
        </w:tc>
        <w:tc>
          <w:tcPr>
            <w:tcW w:w="2126" w:type="dxa"/>
          </w:tcPr>
          <w:p w14:paraId="5D25FC03" w14:textId="044A02E2" w:rsidR="00DE0998" w:rsidRPr="0068682B" w:rsidRDefault="00DE0998" w:rsidP="00E43D83">
            <w:pPr>
              <w:spacing w:before="60" w:after="60"/>
              <w:rPr>
                <w:rFonts w:ascii="Verdana" w:hAnsi="Verdana" w:cs="Arial"/>
              </w:rPr>
            </w:pPr>
            <w:r w:rsidRPr="0068682B">
              <w:rPr>
                <w:rFonts w:ascii="Verdana" w:hAnsi="Verdana" w:cs="Arial"/>
              </w:rPr>
              <w:t>Director of Performance and Finance</w:t>
            </w:r>
          </w:p>
        </w:tc>
        <w:tc>
          <w:tcPr>
            <w:tcW w:w="1672" w:type="dxa"/>
          </w:tcPr>
          <w:p w14:paraId="1541DF73" w14:textId="4ACB7E32" w:rsidR="00DE0998" w:rsidRPr="0068682B" w:rsidRDefault="00E44454" w:rsidP="00A76257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January 2025</w:t>
            </w:r>
          </w:p>
        </w:tc>
        <w:tc>
          <w:tcPr>
            <w:tcW w:w="3178" w:type="dxa"/>
          </w:tcPr>
          <w:p w14:paraId="1B2608E2" w14:textId="12A71174" w:rsidR="00DE0998" w:rsidRPr="00DE0998" w:rsidRDefault="004B00FD" w:rsidP="00C80783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Paper will come to </w:t>
            </w:r>
            <w:r w:rsidR="00E44454">
              <w:rPr>
                <w:rFonts w:ascii="Verdana" w:hAnsi="Verdana" w:cs="Arial"/>
              </w:rPr>
              <w:t>January</w:t>
            </w:r>
            <w:r>
              <w:rPr>
                <w:rFonts w:ascii="Verdana" w:hAnsi="Verdana" w:cs="Arial"/>
              </w:rPr>
              <w:t xml:space="preserve"> 202</w:t>
            </w:r>
            <w:r w:rsidR="00E44454">
              <w:rPr>
                <w:rFonts w:ascii="Verdana" w:hAnsi="Verdana" w:cs="Arial"/>
              </w:rPr>
              <w:t>5</w:t>
            </w:r>
            <w:r>
              <w:rPr>
                <w:rFonts w:ascii="Verdana" w:hAnsi="Verdana" w:cs="Arial"/>
              </w:rPr>
              <w:t xml:space="preserve"> committee and will also be referred to audit Committee for scrutiny</w:t>
            </w:r>
          </w:p>
        </w:tc>
      </w:tr>
      <w:bookmarkEnd w:id="0"/>
      <w:tr w:rsidR="00F9463F" w:rsidRPr="00DE0998" w14:paraId="3E8CB493" w14:textId="77777777" w:rsidTr="00DE0998">
        <w:trPr>
          <w:trHeight w:val="1575"/>
        </w:trPr>
        <w:tc>
          <w:tcPr>
            <w:tcW w:w="1107" w:type="dxa"/>
          </w:tcPr>
          <w:p w14:paraId="16C0E53E" w14:textId="77777777" w:rsidR="00F9463F" w:rsidRPr="00DE0998" w:rsidRDefault="00F9463F" w:rsidP="00F9463F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01274196" w14:textId="1E126FDC" w:rsidR="00F9463F" w:rsidRPr="00DE0998" w:rsidRDefault="00F9463F" w:rsidP="00F9463F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154/24</w:t>
            </w:r>
          </w:p>
        </w:tc>
        <w:tc>
          <w:tcPr>
            <w:tcW w:w="1417" w:type="dxa"/>
          </w:tcPr>
          <w:p w14:paraId="5A0BC499" w14:textId="72D5B2A1" w:rsidR="00F9463F" w:rsidRPr="00DE0998" w:rsidRDefault="00F9463F" w:rsidP="00F9463F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29/10/24</w:t>
            </w:r>
          </w:p>
        </w:tc>
        <w:tc>
          <w:tcPr>
            <w:tcW w:w="4253" w:type="dxa"/>
          </w:tcPr>
          <w:p w14:paraId="35DB5B7B" w14:textId="77777777" w:rsidR="00F9463F" w:rsidRPr="00DE0998" w:rsidRDefault="00F9463F" w:rsidP="00F9463F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Quarterly Estates Strategy</w:t>
            </w:r>
          </w:p>
          <w:p w14:paraId="108208C3" w14:textId="3647F516" w:rsidR="00F9463F" w:rsidRPr="00DE0998" w:rsidRDefault="00F9463F" w:rsidP="00F9463F">
            <w:pPr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A report </w:t>
            </w:r>
            <w:r w:rsidR="00B559C5" w:rsidRPr="00DE0998">
              <w:rPr>
                <w:rFonts w:ascii="Verdana" w:hAnsi="Verdana" w:cs="Arial"/>
              </w:rPr>
              <w:t xml:space="preserve">to </w:t>
            </w:r>
            <w:r w:rsidRPr="00DE0998">
              <w:rPr>
                <w:rFonts w:ascii="Verdana" w:hAnsi="Verdana" w:cs="Arial"/>
              </w:rPr>
              <w:t>be received at the next committee to include further detail of Cefn Coed Hospital location and decision.</w:t>
            </w:r>
          </w:p>
        </w:tc>
        <w:tc>
          <w:tcPr>
            <w:tcW w:w="2126" w:type="dxa"/>
          </w:tcPr>
          <w:p w14:paraId="6796E459" w14:textId="7CEFCED7" w:rsidR="00F9463F" w:rsidRPr="00DE0998" w:rsidRDefault="00F9463F" w:rsidP="00F9463F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Director of Performance and Finance</w:t>
            </w:r>
          </w:p>
        </w:tc>
        <w:tc>
          <w:tcPr>
            <w:tcW w:w="1672" w:type="dxa"/>
          </w:tcPr>
          <w:p w14:paraId="22C31D6D" w14:textId="1604C0C7" w:rsidR="00F9463F" w:rsidRPr="00DE0998" w:rsidRDefault="00204DB2" w:rsidP="00F9463F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</w:t>
            </w:r>
            <w:r w:rsidR="00F9463F" w:rsidRPr="00DE0998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3178" w:type="dxa"/>
          </w:tcPr>
          <w:p w14:paraId="324C9213" w14:textId="259208B0" w:rsidR="00F9463F" w:rsidRPr="00DE0998" w:rsidRDefault="00F9463F" w:rsidP="00F9463F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To be included on the </w:t>
            </w:r>
            <w:r w:rsidR="00204DB2">
              <w:rPr>
                <w:rFonts w:ascii="Verdana" w:hAnsi="Verdana" w:cs="Arial"/>
              </w:rPr>
              <w:t>March</w:t>
            </w:r>
            <w:r w:rsidRPr="00DE0998">
              <w:rPr>
                <w:rFonts w:ascii="Verdana" w:hAnsi="Verdana" w:cs="Arial"/>
              </w:rPr>
              <w:t xml:space="preserve"> 2025 agenda.</w:t>
            </w:r>
          </w:p>
        </w:tc>
      </w:tr>
      <w:tr w:rsidR="00C342A8" w:rsidRPr="00DE0998" w14:paraId="4A4C59A4" w14:textId="77777777" w:rsidTr="00DE0998">
        <w:trPr>
          <w:trHeight w:val="1575"/>
        </w:trPr>
        <w:tc>
          <w:tcPr>
            <w:tcW w:w="1107" w:type="dxa"/>
          </w:tcPr>
          <w:p w14:paraId="2014EB90" w14:textId="77777777" w:rsidR="00C342A8" w:rsidRPr="00DE0998" w:rsidRDefault="00C342A8" w:rsidP="00C342A8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305" w:type="dxa"/>
          </w:tcPr>
          <w:p w14:paraId="5D9DC4AF" w14:textId="7B872A91" w:rsidR="00C342A8" w:rsidRPr="00DE0998" w:rsidRDefault="00C342A8" w:rsidP="00C342A8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155/24</w:t>
            </w:r>
          </w:p>
        </w:tc>
        <w:tc>
          <w:tcPr>
            <w:tcW w:w="1417" w:type="dxa"/>
          </w:tcPr>
          <w:p w14:paraId="088F5175" w14:textId="0B32AD3F" w:rsidR="00C342A8" w:rsidRPr="00DE0998" w:rsidRDefault="00C342A8" w:rsidP="00C342A8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29/10/24</w:t>
            </w:r>
          </w:p>
        </w:tc>
        <w:tc>
          <w:tcPr>
            <w:tcW w:w="4253" w:type="dxa"/>
          </w:tcPr>
          <w:p w14:paraId="1545748A" w14:textId="77777777" w:rsidR="00C342A8" w:rsidRPr="00DE0998" w:rsidRDefault="00C342A8" w:rsidP="00C342A8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Risk Register</w:t>
            </w:r>
          </w:p>
          <w:p w14:paraId="7D34ADD9" w14:textId="3B2F85EC" w:rsidR="00C342A8" w:rsidRPr="00DE0998" w:rsidRDefault="00C342A8" w:rsidP="00C342A8">
            <w:pPr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To update the Risk Register and include UEC key actions as it did not cover the frailty strategy. </w:t>
            </w:r>
          </w:p>
        </w:tc>
        <w:tc>
          <w:tcPr>
            <w:tcW w:w="2126" w:type="dxa"/>
          </w:tcPr>
          <w:p w14:paraId="68FE4E72" w14:textId="48FDDD92" w:rsidR="00C342A8" w:rsidRPr="00DE0998" w:rsidRDefault="00C342A8" w:rsidP="00C342A8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Assistant Head of Risk and Assurance</w:t>
            </w:r>
          </w:p>
        </w:tc>
        <w:tc>
          <w:tcPr>
            <w:tcW w:w="1672" w:type="dxa"/>
          </w:tcPr>
          <w:p w14:paraId="7F146BEA" w14:textId="214CE3B2" w:rsidR="00C342A8" w:rsidRPr="00DE0998" w:rsidRDefault="000B2CDC" w:rsidP="00C342A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April </w:t>
            </w:r>
            <w:r w:rsidR="00C342A8" w:rsidRPr="00DE0998">
              <w:rPr>
                <w:rFonts w:ascii="Verdana" w:hAnsi="Verdana" w:cs="Arial"/>
              </w:rPr>
              <w:t xml:space="preserve">2025 </w:t>
            </w:r>
          </w:p>
        </w:tc>
        <w:tc>
          <w:tcPr>
            <w:tcW w:w="3178" w:type="dxa"/>
          </w:tcPr>
          <w:p w14:paraId="4D7CDD8D" w14:textId="420901FD" w:rsidR="00C342A8" w:rsidRPr="00DE0998" w:rsidRDefault="00C342A8" w:rsidP="00C342A8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To be included on the </w:t>
            </w:r>
            <w:r w:rsidR="000B2CDC">
              <w:rPr>
                <w:rFonts w:ascii="Verdana" w:hAnsi="Verdana" w:cs="Arial"/>
              </w:rPr>
              <w:t xml:space="preserve">April </w:t>
            </w:r>
            <w:r w:rsidRPr="00DE0998">
              <w:rPr>
                <w:rFonts w:ascii="Verdana" w:hAnsi="Verdana" w:cs="Arial"/>
              </w:rPr>
              <w:t>2025 agenda.</w:t>
            </w:r>
          </w:p>
        </w:tc>
      </w:tr>
      <w:tr w:rsidR="00A76257" w:rsidRPr="00DE0998" w14:paraId="3B53A46F" w14:textId="77777777" w:rsidTr="00E76260">
        <w:tc>
          <w:tcPr>
            <w:tcW w:w="15058" w:type="dxa"/>
            <w:gridSpan w:val="7"/>
            <w:shd w:val="clear" w:color="auto" w:fill="00B050"/>
          </w:tcPr>
          <w:p w14:paraId="1A7FFE83" w14:textId="77777777" w:rsidR="00A76257" w:rsidRPr="00DE0998" w:rsidRDefault="00A76257" w:rsidP="00A76257">
            <w:pPr>
              <w:spacing w:before="60" w:after="60"/>
              <w:ind w:left="720"/>
              <w:jc w:val="center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Closed Actions</w:t>
            </w:r>
          </w:p>
        </w:tc>
      </w:tr>
      <w:tr w:rsidR="000D2CC6" w:rsidRPr="00DE0998" w14:paraId="657D0BAC" w14:textId="77777777" w:rsidTr="00057E37">
        <w:trPr>
          <w:trHeight w:val="1575"/>
        </w:trPr>
        <w:tc>
          <w:tcPr>
            <w:tcW w:w="1107" w:type="dxa"/>
            <w:shd w:val="clear" w:color="auto" w:fill="auto"/>
          </w:tcPr>
          <w:p w14:paraId="433254DF" w14:textId="079040AF" w:rsidR="000D2CC6" w:rsidRPr="00DE0998" w:rsidRDefault="000D2CC6" w:rsidP="000D2CC6">
            <w:pPr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</w:t>
            </w:r>
          </w:p>
        </w:tc>
        <w:tc>
          <w:tcPr>
            <w:tcW w:w="1305" w:type="dxa"/>
          </w:tcPr>
          <w:p w14:paraId="7CEECEB1" w14:textId="5D6DA371" w:rsidR="000D2CC6" w:rsidRPr="00DE0998" w:rsidRDefault="000D2CC6" w:rsidP="000D2CC6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110/24</w:t>
            </w:r>
          </w:p>
        </w:tc>
        <w:tc>
          <w:tcPr>
            <w:tcW w:w="1417" w:type="dxa"/>
          </w:tcPr>
          <w:p w14:paraId="707C5AC7" w14:textId="522403EF" w:rsidR="000D2CC6" w:rsidRPr="00DE0998" w:rsidRDefault="000D2CC6" w:rsidP="000D2CC6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>27/08/24</w:t>
            </w:r>
          </w:p>
        </w:tc>
        <w:tc>
          <w:tcPr>
            <w:tcW w:w="4253" w:type="dxa"/>
          </w:tcPr>
          <w:p w14:paraId="4AB7D884" w14:textId="77777777" w:rsidR="000D2CC6" w:rsidRPr="00DE0998" w:rsidRDefault="000D2CC6" w:rsidP="000D2CC6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  <w:b/>
              </w:rPr>
              <w:t>Continuing healthcare performance report</w:t>
            </w:r>
          </w:p>
          <w:p w14:paraId="6DB37582" w14:textId="09FA20FD" w:rsidR="000D2CC6" w:rsidRPr="00DE0998" w:rsidRDefault="000D2CC6" w:rsidP="000D2CC6">
            <w:pPr>
              <w:spacing w:before="60" w:after="60"/>
              <w:rPr>
                <w:rFonts w:ascii="Verdana" w:hAnsi="Verdana" w:cs="Arial"/>
                <w:b/>
              </w:rPr>
            </w:pPr>
            <w:r w:rsidRPr="00DE0998">
              <w:rPr>
                <w:rFonts w:ascii="Verdana" w:hAnsi="Verdana" w:cs="Arial"/>
              </w:rPr>
              <w:t>To update the committee on progress with centralisation of the CHC commissioning function.</w:t>
            </w:r>
          </w:p>
        </w:tc>
        <w:tc>
          <w:tcPr>
            <w:tcW w:w="2126" w:type="dxa"/>
          </w:tcPr>
          <w:p w14:paraId="18AFE7C0" w14:textId="5BD04600" w:rsidR="000D2CC6" w:rsidRPr="00DE0998" w:rsidRDefault="000D2CC6" w:rsidP="000D2CC6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Interim Director of Strategy </w:t>
            </w:r>
          </w:p>
        </w:tc>
        <w:tc>
          <w:tcPr>
            <w:tcW w:w="1672" w:type="dxa"/>
          </w:tcPr>
          <w:p w14:paraId="601A61C3" w14:textId="3A810FBA" w:rsidR="000D2CC6" w:rsidRPr="00DE0998" w:rsidRDefault="0055770F" w:rsidP="000D2CC6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February</w:t>
            </w:r>
          </w:p>
          <w:p w14:paraId="2F5A7D67" w14:textId="6F256807" w:rsidR="000D2CC6" w:rsidRDefault="000D2CC6" w:rsidP="000D2CC6">
            <w:pPr>
              <w:spacing w:before="60" w:after="60"/>
              <w:rPr>
                <w:rFonts w:ascii="Verdana" w:hAnsi="Verdana" w:cs="Arial"/>
              </w:rPr>
            </w:pPr>
            <w:r w:rsidRPr="00DE0998">
              <w:rPr>
                <w:rFonts w:ascii="Verdana" w:hAnsi="Verdana" w:cs="Arial"/>
              </w:rPr>
              <w:t xml:space="preserve">2025 </w:t>
            </w:r>
          </w:p>
        </w:tc>
        <w:tc>
          <w:tcPr>
            <w:tcW w:w="3178" w:type="dxa"/>
          </w:tcPr>
          <w:p w14:paraId="3D89AB4A" w14:textId="072A1748" w:rsidR="000D2CC6" w:rsidRPr="00E44BCF" w:rsidRDefault="0055770F" w:rsidP="000D2CC6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On the work programme for February 2025.</w:t>
            </w:r>
          </w:p>
        </w:tc>
      </w:tr>
    </w:tbl>
    <w:p w14:paraId="4E93522D" w14:textId="77777777" w:rsidR="004E0B88" w:rsidRPr="00DE099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4C46E67" w14:textId="5DFA7DAB" w:rsidR="004E0B88" w:rsidRPr="00DE099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6DB3FE88" w14:textId="2D389973" w:rsidR="00186D91" w:rsidRPr="00DE0998" w:rsidRDefault="00186D91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6F6395EF" w14:textId="5A7BE4C3" w:rsidR="00186D91" w:rsidRPr="00DE0998" w:rsidRDefault="00186D91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21DFB797" w14:textId="77777777" w:rsidR="004E0B88" w:rsidRPr="00DE099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1E92E91C" w14:textId="77777777" w:rsidR="004E0B88" w:rsidRPr="00DE099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5059511" w14:textId="77777777" w:rsidR="004E0B88" w:rsidRPr="00DE099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3C7A591A" w14:textId="529D9E99" w:rsidR="00801683" w:rsidRPr="00DE0998" w:rsidRDefault="00801683" w:rsidP="00BB3C2B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  <w:r w:rsidRPr="00DE0998">
        <w:rPr>
          <w:rFonts w:ascii="Verdana" w:hAnsi="Verdana" w:cs="Arial"/>
          <w:b/>
        </w:rPr>
        <w:t>Financial Reporting and Monitoring Final Internal Audit Report Actions</w:t>
      </w:r>
    </w:p>
    <w:p w14:paraId="3CB90FA4" w14:textId="77777777" w:rsidR="00801683" w:rsidRPr="00DE0998" w:rsidRDefault="00801683" w:rsidP="00801683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b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0"/>
        <w:gridCol w:w="3820"/>
        <w:gridCol w:w="2427"/>
        <w:gridCol w:w="2299"/>
        <w:gridCol w:w="4250"/>
      </w:tblGrid>
      <w:tr w:rsidR="00C841D0" w:rsidRPr="00DE0998" w14:paraId="62FF9602" w14:textId="77777777" w:rsidTr="001C5D6E">
        <w:tc>
          <w:tcPr>
            <w:tcW w:w="1560" w:type="dxa"/>
            <w:shd w:val="clear" w:color="auto" w:fill="9CC2E5"/>
          </w:tcPr>
          <w:p w14:paraId="2299CE36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b/>
                <w:sz w:val="22"/>
                <w:szCs w:val="22"/>
                <w:lang w:val="en-GB"/>
              </w:rPr>
              <w:t>Ref No:</w:t>
            </w:r>
          </w:p>
        </w:tc>
        <w:tc>
          <w:tcPr>
            <w:tcW w:w="4427" w:type="dxa"/>
            <w:shd w:val="clear" w:color="auto" w:fill="9CC2E5"/>
          </w:tcPr>
          <w:p w14:paraId="0188B9F9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b/>
                <w:sz w:val="22"/>
                <w:szCs w:val="22"/>
                <w:lang w:val="en-GB"/>
              </w:rPr>
              <w:t>Recommendation</w:t>
            </w:r>
          </w:p>
        </w:tc>
        <w:tc>
          <w:tcPr>
            <w:tcW w:w="2835" w:type="dxa"/>
            <w:shd w:val="clear" w:color="auto" w:fill="9CC2E5"/>
          </w:tcPr>
          <w:p w14:paraId="75533C74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b/>
                <w:sz w:val="22"/>
                <w:szCs w:val="22"/>
                <w:lang w:val="en-GB"/>
              </w:rPr>
              <w:t>Lead</w:t>
            </w:r>
          </w:p>
        </w:tc>
        <w:tc>
          <w:tcPr>
            <w:tcW w:w="2114" w:type="dxa"/>
            <w:shd w:val="clear" w:color="auto" w:fill="9CC2E5"/>
          </w:tcPr>
          <w:p w14:paraId="1543146C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b/>
                <w:sz w:val="22"/>
                <w:szCs w:val="22"/>
                <w:lang w:val="en-GB"/>
              </w:rPr>
              <w:t>Timescales</w:t>
            </w:r>
          </w:p>
        </w:tc>
        <w:tc>
          <w:tcPr>
            <w:tcW w:w="3556" w:type="dxa"/>
            <w:shd w:val="clear" w:color="auto" w:fill="9CC2E5"/>
          </w:tcPr>
          <w:p w14:paraId="49732FDA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b/>
                <w:sz w:val="22"/>
                <w:szCs w:val="22"/>
                <w:lang w:val="en-GB"/>
              </w:rPr>
              <w:t>Update</w:t>
            </w:r>
          </w:p>
        </w:tc>
      </w:tr>
      <w:tr w:rsidR="00C841D0" w:rsidRPr="00DE0998" w14:paraId="2C4803D4" w14:textId="77777777" w:rsidTr="001C5D6E">
        <w:tc>
          <w:tcPr>
            <w:tcW w:w="1560" w:type="dxa"/>
            <w:shd w:val="clear" w:color="auto" w:fill="00B050"/>
          </w:tcPr>
          <w:p w14:paraId="022AC670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3E0B65E5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The importance of signing and returning delegation letters is re-iterated to budget holders to 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lastRenderedPageBreak/>
              <w:t>formally recognise budget accountability</w:t>
            </w:r>
          </w:p>
        </w:tc>
        <w:tc>
          <w:tcPr>
            <w:tcW w:w="2835" w:type="dxa"/>
            <w:shd w:val="clear" w:color="auto" w:fill="00B050"/>
          </w:tcPr>
          <w:p w14:paraId="5650C64D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lastRenderedPageBreak/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73D46D15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3769BB29" w14:textId="77777777" w:rsidR="00A76257" w:rsidRPr="00DE0998" w:rsidRDefault="00A76257" w:rsidP="00A76257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CLOSED - The 2023/24 Letters have been issued to all Service Group Directors and Executive Directors setting out the opening budgets, with clear 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lastRenderedPageBreak/>
              <w:t xml:space="preserve">timescales on returning the signed acceptance form. The document also included the Budgetary Management process agreed by PFC in April. </w:t>
            </w:r>
          </w:p>
          <w:p w14:paraId="6E3DE963" w14:textId="77777777" w:rsidR="00A76257" w:rsidRPr="00DE0998" w:rsidRDefault="00A76257" w:rsidP="00A76257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</w:p>
          <w:p w14:paraId="582F5E78" w14:textId="77777777" w:rsidR="00C841D0" w:rsidRPr="00DE0998" w:rsidRDefault="00A76257" w:rsidP="00A76257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Responses required in 2 weeks and follow up emails will be issued is no response received by this deadline from the DOF office. </w:t>
            </w:r>
          </w:p>
        </w:tc>
      </w:tr>
      <w:tr w:rsidR="00C841D0" w:rsidRPr="00DE0998" w14:paraId="68E3D762" w14:textId="77777777" w:rsidTr="001C5D6E">
        <w:tc>
          <w:tcPr>
            <w:tcW w:w="1560" w:type="dxa"/>
            <w:shd w:val="clear" w:color="auto" w:fill="00B050"/>
          </w:tcPr>
          <w:p w14:paraId="61C79483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40993DC8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Consideration is given to assess the need to issue delegation letters to a wider group of budget holders</w:t>
            </w:r>
          </w:p>
        </w:tc>
        <w:tc>
          <w:tcPr>
            <w:tcW w:w="2835" w:type="dxa"/>
            <w:shd w:val="clear" w:color="auto" w:fill="00B050"/>
          </w:tcPr>
          <w:p w14:paraId="51E3F37A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310076A6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D48449" w14:textId="77777777" w:rsidR="00C841D0" w:rsidRPr="00DE0998" w:rsidRDefault="00A76257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/>
                <w:sz w:val="22"/>
              </w:rPr>
              <w:t>CLOSED - Actions as per point 1 above</w:t>
            </w:r>
          </w:p>
        </w:tc>
      </w:tr>
      <w:tr w:rsidR="00C841D0" w:rsidRPr="00DE0998" w14:paraId="080055BB" w14:textId="77777777" w:rsidTr="00D0562B">
        <w:tc>
          <w:tcPr>
            <w:tcW w:w="1560" w:type="dxa"/>
            <w:shd w:val="clear" w:color="auto" w:fill="00B050"/>
          </w:tcPr>
          <w:p w14:paraId="07CAB5FA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06B3F677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FCP 6 - Budgetary Control Procedures should be updated to reflect current working practices.</w:t>
            </w:r>
          </w:p>
        </w:tc>
        <w:tc>
          <w:tcPr>
            <w:tcW w:w="2835" w:type="dxa"/>
            <w:shd w:val="clear" w:color="auto" w:fill="00B050"/>
          </w:tcPr>
          <w:p w14:paraId="4102E103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267F0942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A869EF" w14:textId="13B30E8F" w:rsidR="00D0562B" w:rsidRPr="00DE0998" w:rsidRDefault="00D0562B" w:rsidP="00D0562B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CLOSED - At the November Audit Committee the standard update on FCPs was </w:t>
            </w:r>
            <w:r w:rsidR="00D221A3"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presented. 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This along with the covering paper provided the committee with the assurance on what has been reviewed and updated. Below is the extract from the report on FCP 6. </w:t>
            </w:r>
          </w:p>
          <w:p w14:paraId="7292E24B" w14:textId="7BC257BB" w:rsidR="00D0562B" w:rsidRPr="00DE0998" w:rsidRDefault="00D0562B" w:rsidP="00D0562B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Summary this was reviewed in July ’23 and is scheduled for a further review to 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lastRenderedPageBreak/>
              <w:t>commence in Q3 23/24, which will need to build in any additional control linked to the 2024/25 Budget Management document approved as part of the Financial Plan process.</w:t>
            </w:r>
          </w:p>
        </w:tc>
      </w:tr>
      <w:tr w:rsidR="00C841D0" w:rsidRPr="00DE0998" w14:paraId="2D1408B0" w14:textId="77777777" w:rsidTr="00D0562B">
        <w:tc>
          <w:tcPr>
            <w:tcW w:w="1560" w:type="dxa"/>
            <w:shd w:val="clear" w:color="auto" w:fill="00B050"/>
          </w:tcPr>
          <w:p w14:paraId="0FE58B6D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42299AE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Further work is undertaken to establish what support budget holders require and consider regular engagement</w:t>
            </w:r>
          </w:p>
        </w:tc>
        <w:tc>
          <w:tcPr>
            <w:tcW w:w="2835" w:type="dxa"/>
            <w:shd w:val="clear" w:color="auto" w:fill="00B050"/>
          </w:tcPr>
          <w:p w14:paraId="6E6E942E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23379F2D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2023/24</w:t>
            </w:r>
          </w:p>
        </w:tc>
        <w:tc>
          <w:tcPr>
            <w:tcW w:w="3556" w:type="dxa"/>
            <w:shd w:val="clear" w:color="auto" w:fill="00B050"/>
          </w:tcPr>
          <w:p w14:paraId="27E23B92" w14:textId="0FF2E22A" w:rsidR="00C841D0" w:rsidRPr="00DE0998" w:rsidRDefault="00D0562B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CLOSED - There will be two elements to this. (1) Information provided to the Budget Holders; (2) Training of Budget Holders. On the first point a new NHS Wales Budget Holder Dashboard is due to be launched. We have received confirmation that this will be introduced in Q4 23/24 and go fully live across the HB in Q1 24/25, hence the delay in the some of the work being started. Therefore communication and support programme being developed linked to this change during Feb/March 2024. This will then need to be reflected in the formal training programme (point 2) and so is not scheduled for completion until later in 2024/25. Further information on the new Budget Holder 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lastRenderedPageBreak/>
              <w:t>Dashboard will be shared with PFC for information in Q4 23/24.</w:t>
            </w:r>
          </w:p>
        </w:tc>
      </w:tr>
      <w:tr w:rsidR="00C841D0" w:rsidRPr="00DE0998" w14:paraId="7414D4AE" w14:textId="77777777" w:rsidTr="00D0562B">
        <w:tc>
          <w:tcPr>
            <w:tcW w:w="1560" w:type="dxa"/>
            <w:shd w:val="clear" w:color="auto" w:fill="00B050"/>
          </w:tcPr>
          <w:p w14:paraId="749E07B3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6D9A4DF8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We recommend a wider review of this listing is undertaken, to assess the need for this number of authorisers given the NHS Wales ‘No PO, No Pay’ policy</w:t>
            </w:r>
          </w:p>
        </w:tc>
        <w:tc>
          <w:tcPr>
            <w:tcW w:w="2835" w:type="dxa"/>
            <w:shd w:val="clear" w:color="auto" w:fill="00B050"/>
          </w:tcPr>
          <w:p w14:paraId="53AE0B2B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56EF55FF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Annual Process</w:t>
            </w:r>
          </w:p>
        </w:tc>
        <w:tc>
          <w:tcPr>
            <w:tcW w:w="3556" w:type="dxa"/>
            <w:shd w:val="clear" w:color="auto" w:fill="00B050"/>
          </w:tcPr>
          <w:p w14:paraId="36C30EA0" w14:textId="1BB3778D" w:rsidR="00C841D0" w:rsidRPr="00DE0998" w:rsidRDefault="00D0562B" w:rsidP="001742F5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CLOSED - Work linked to 2 </w:t>
            </w:r>
            <w:r w:rsidR="00D221A3" w:rsidRPr="00DE0998">
              <w:rPr>
                <w:rFonts w:ascii="Verdana" w:hAnsi="Verdana" w:cs="Arial"/>
                <w:sz w:val="22"/>
                <w:szCs w:val="22"/>
                <w:lang w:val="en-GB"/>
              </w:rPr>
              <w:t>significant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 service changes in 2023/24 (1) AMSR and (2) transfer Services to NPTS (</w:t>
            </w:r>
            <w:r w:rsidR="00D221A3" w:rsidRPr="00DE0998">
              <w:rPr>
                <w:rFonts w:ascii="Verdana" w:hAnsi="Verdana" w:cs="Arial"/>
                <w:sz w:val="22"/>
                <w:szCs w:val="22"/>
                <w:lang w:val="en-GB"/>
              </w:rPr>
              <w:t>Theatres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/T&amp;O/Anaesthetics), this has ensured the approval hierarchy has been reviewed in 2023/24. There will be a formal requirement built into the Accountability Letter to Budget Holders to ensure that there is an annual review at Service Group level.</w:t>
            </w:r>
          </w:p>
        </w:tc>
      </w:tr>
      <w:tr w:rsidR="00C841D0" w:rsidRPr="00DE0998" w14:paraId="56446580" w14:textId="77777777" w:rsidTr="001C5D6E">
        <w:tc>
          <w:tcPr>
            <w:tcW w:w="1560" w:type="dxa"/>
            <w:shd w:val="clear" w:color="auto" w:fill="00B050"/>
          </w:tcPr>
          <w:p w14:paraId="5E301F21" w14:textId="77777777" w:rsidR="00C841D0" w:rsidRPr="00DE0998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72721DB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A virements listing is maintained that captures budgetary transfers between Service Groups.</w:t>
            </w:r>
          </w:p>
        </w:tc>
        <w:tc>
          <w:tcPr>
            <w:tcW w:w="2835" w:type="dxa"/>
            <w:shd w:val="clear" w:color="auto" w:fill="00B050"/>
          </w:tcPr>
          <w:p w14:paraId="334ACBD7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577AC58E" w14:textId="77777777" w:rsidR="00C841D0" w:rsidRPr="00DE0998" w:rsidRDefault="00C841D0" w:rsidP="00C841D0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July 2022</w:t>
            </w:r>
          </w:p>
        </w:tc>
        <w:tc>
          <w:tcPr>
            <w:tcW w:w="3556" w:type="dxa"/>
            <w:shd w:val="clear" w:color="auto" w:fill="00B050"/>
          </w:tcPr>
          <w:p w14:paraId="1BF9B93F" w14:textId="77777777" w:rsidR="00C841D0" w:rsidRPr="00DE0998" w:rsidRDefault="00C841D0" w:rsidP="001742F5">
            <w:pPr>
              <w:pStyle w:val="LightGrid-Accent31"/>
              <w:rPr>
                <w:rFonts w:ascii="Verdana" w:hAnsi="Verdana" w:cs="Arial"/>
                <w:sz w:val="22"/>
                <w:szCs w:val="22"/>
                <w:lang w:val="en-GB"/>
              </w:rPr>
            </w:pP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>C</w:t>
            </w:r>
            <w:r w:rsidR="001742F5" w:rsidRPr="00DE0998">
              <w:rPr>
                <w:rFonts w:ascii="Verdana" w:hAnsi="Verdana" w:cs="Arial"/>
                <w:sz w:val="22"/>
                <w:szCs w:val="22"/>
                <w:lang w:val="en-GB"/>
              </w:rPr>
              <w:t>LOSED</w:t>
            </w:r>
            <w:r w:rsidRPr="00DE0998">
              <w:rPr>
                <w:rFonts w:ascii="Verdana" w:hAnsi="Verdana" w:cs="Arial"/>
                <w:sz w:val="22"/>
                <w:szCs w:val="22"/>
                <w:lang w:val="en-GB"/>
              </w:rPr>
              <w:t xml:space="preserve"> – and part of standard processes at Month End.</w:t>
            </w:r>
          </w:p>
        </w:tc>
      </w:tr>
    </w:tbl>
    <w:p w14:paraId="18F6C182" w14:textId="77777777" w:rsidR="00CF6668" w:rsidRPr="00DE0998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sz w:val="22"/>
          <w:szCs w:val="22"/>
        </w:rPr>
      </w:pPr>
    </w:p>
    <w:sectPr w:rsidR="00CF6668" w:rsidRPr="00DE0998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2C95E" w14:textId="77777777" w:rsidR="003D7402" w:rsidRDefault="003D7402" w:rsidP="005D1F54">
      <w:r>
        <w:separator/>
      </w:r>
    </w:p>
  </w:endnote>
  <w:endnote w:type="continuationSeparator" w:id="0">
    <w:p w14:paraId="322C277E" w14:textId="77777777" w:rsidR="003D7402" w:rsidRDefault="003D7402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7A396A88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Performance &amp; Finance Committee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AAE66" w14:textId="77777777" w:rsidR="003D7402" w:rsidRDefault="003D7402" w:rsidP="005D1F54">
      <w:r>
        <w:separator/>
      </w:r>
    </w:p>
  </w:footnote>
  <w:footnote w:type="continuationSeparator" w:id="0">
    <w:p w14:paraId="11DA295A" w14:textId="77777777" w:rsidR="003D7402" w:rsidRDefault="003D7402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1919ABE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5086A"/>
    <w:multiLevelType w:val="hybridMultilevel"/>
    <w:tmpl w:val="4782C790"/>
    <w:lvl w:ilvl="0" w:tplc="325447D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4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D00A77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6"/>
  </w:num>
  <w:num w:numId="4">
    <w:abstractNumId w:val="5"/>
  </w:num>
  <w:num w:numId="5">
    <w:abstractNumId w:val="19"/>
  </w:num>
  <w:num w:numId="6">
    <w:abstractNumId w:val="27"/>
  </w:num>
  <w:num w:numId="7">
    <w:abstractNumId w:val="16"/>
  </w:num>
  <w:num w:numId="8">
    <w:abstractNumId w:val="18"/>
  </w:num>
  <w:num w:numId="9">
    <w:abstractNumId w:val="14"/>
  </w:num>
  <w:num w:numId="10">
    <w:abstractNumId w:val="17"/>
  </w:num>
  <w:num w:numId="11">
    <w:abstractNumId w:val="4"/>
  </w:num>
  <w:num w:numId="12">
    <w:abstractNumId w:val="12"/>
  </w:num>
  <w:num w:numId="13">
    <w:abstractNumId w:val="24"/>
  </w:num>
  <w:num w:numId="14">
    <w:abstractNumId w:val="31"/>
  </w:num>
  <w:num w:numId="15">
    <w:abstractNumId w:val="28"/>
  </w:num>
  <w:num w:numId="16">
    <w:abstractNumId w:val="0"/>
  </w:num>
  <w:num w:numId="17">
    <w:abstractNumId w:val="15"/>
  </w:num>
  <w:num w:numId="18">
    <w:abstractNumId w:val="21"/>
  </w:num>
  <w:num w:numId="19">
    <w:abstractNumId w:val="23"/>
  </w:num>
  <w:num w:numId="20">
    <w:abstractNumId w:val="11"/>
  </w:num>
  <w:num w:numId="21">
    <w:abstractNumId w:val="29"/>
  </w:num>
  <w:num w:numId="22">
    <w:abstractNumId w:val="20"/>
  </w:num>
  <w:num w:numId="23">
    <w:abstractNumId w:val="1"/>
  </w:num>
  <w:num w:numId="24">
    <w:abstractNumId w:val="22"/>
  </w:num>
  <w:num w:numId="25">
    <w:abstractNumId w:val="2"/>
  </w:num>
  <w:num w:numId="26">
    <w:abstractNumId w:val="8"/>
  </w:num>
  <w:num w:numId="27">
    <w:abstractNumId w:val="25"/>
  </w:num>
  <w:num w:numId="28">
    <w:abstractNumId w:val="9"/>
  </w:num>
  <w:num w:numId="29">
    <w:abstractNumId w:val="10"/>
  </w:num>
  <w:num w:numId="30">
    <w:abstractNumId w:val="26"/>
  </w:num>
  <w:num w:numId="31">
    <w:abstractNumId w:val="30"/>
  </w:num>
  <w:num w:numId="32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409"/>
    <w:rsid w:val="00014FD1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3673C"/>
    <w:rsid w:val="00037155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5E09"/>
    <w:rsid w:val="000572D9"/>
    <w:rsid w:val="00057970"/>
    <w:rsid w:val="0006009E"/>
    <w:rsid w:val="000609D8"/>
    <w:rsid w:val="00060A35"/>
    <w:rsid w:val="0006158C"/>
    <w:rsid w:val="0006283A"/>
    <w:rsid w:val="00062EAB"/>
    <w:rsid w:val="00067354"/>
    <w:rsid w:val="00067B91"/>
    <w:rsid w:val="00074B15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85EAA"/>
    <w:rsid w:val="00087A5B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2CDC"/>
    <w:rsid w:val="000B464B"/>
    <w:rsid w:val="000B478F"/>
    <w:rsid w:val="000B4EE8"/>
    <w:rsid w:val="000B50AC"/>
    <w:rsid w:val="000B6214"/>
    <w:rsid w:val="000B6630"/>
    <w:rsid w:val="000B6E51"/>
    <w:rsid w:val="000B7443"/>
    <w:rsid w:val="000C135F"/>
    <w:rsid w:val="000C2969"/>
    <w:rsid w:val="000C646C"/>
    <w:rsid w:val="000D1BC4"/>
    <w:rsid w:val="000D2CC6"/>
    <w:rsid w:val="000D37E8"/>
    <w:rsid w:val="000D38A4"/>
    <w:rsid w:val="000D445D"/>
    <w:rsid w:val="000D72EB"/>
    <w:rsid w:val="000E1617"/>
    <w:rsid w:val="000E2352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5412"/>
    <w:rsid w:val="00176EE0"/>
    <w:rsid w:val="00177264"/>
    <w:rsid w:val="001774E6"/>
    <w:rsid w:val="001776C7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D91"/>
    <w:rsid w:val="00186E18"/>
    <w:rsid w:val="001949CC"/>
    <w:rsid w:val="00196B52"/>
    <w:rsid w:val="00197233"/>
    <w:rsid w:val="001A2982"/>
    <w:rsid w:val="001A40B2"/>
    <w:rsid w:val="001A472B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4DB2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75C"/>
    <w:rsid w:val="00224206"/>
    <w:rsid w:val="00224835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390F"/>
    <w:rsid w:val="00275995"/>
    <w:rsid w:val="00276BF3"/>
    <w:rsid w:val="00276D03"/>
    <w:rsid w:val="0027771F"/>
    <w:rsid w:val="00280079"/>
    <w:rsid w:val="00282179"/>
    <w:rsid w:val="00282EE1"/>
    <w:rsid w:val="00284655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1BF"/>
    <w:rsid w:val="002A1343"/>
    <w:rsid w:val="002A1EE9"/>
    <w:rsid w:val="002A43FE"/>
    <w:rsid w:val="002B0751"/>
    <w:rsid w:val="002B1769"/>
    <w:rsid w:val="002B3037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37116"/>
    <w:rsid w:val="00342A0B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3A09"/>
    <w:rsid w:val="00364316"/>
    <w:rsid w:val="00364527"/>
    <w:rsid w:val="0036663D"/>
    <w:rsid w:val="00370591"/>
    <w:rsid w:val="003714A3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5AD7"/>
    <w:rsid w:val="003A60A9"/>
    <w:rsid w:val="003A6C87"/>
    <w:rsid w:val="003A6CDE"/>
    <w:rsid w:val="003A776D"/>
    <w:rsid w:val="003B220F"/>
    <w:rsid w:val="003B2A29"/>
    <w:rsid w:val="003B3403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4164"/>
    <w:rsid w:val="003D70D9"/>
    <w:rsid w:val="003D7402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05BE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484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268F"/>
    <w:rsid w:val="004A48BD"/>
    <w:rsid w:val="004A546C"/>
    <w:rsid w:val="004A6781"/>
    <w:rsid w:val="004A6B8A"/>
    <w:rsid w:val="004B00FD"/>
    <w:rsid w:val="004B0C9E"/>
    <w:rsid w:val="004B0DF6"/>
    <w:rsid w:val="004B2303"/>
    <w:rsid w:val="004B23D4"/>
    <w:rsid w:val="004B2E3A"/>
    <w:rsid w:val="004B3CBA"/>
    <w:rsid w:val="004B6AE5"/>
    <w:rsid w:val="004B70BC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B97"/>
    <w:rsid w:val="004E0282"/>
    <w:rsid w:val="004E0399"/>
    <w:rsid w:val="004E0B88"/>
    <w:rsid w:val="004E0D29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73E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103FA"/>
    <w:rsid w:val="005113DF"/>
    <w:rsid w:val="00511465"/>
    <w:rsid w:val="00511F88"/>
    <w:rsid w:val="005157E0"/>
    <w:rsid w:val="00517D0E"/>
    <w:rsid w:val="00521E21"/>
    <w:rsid w:val="00522EFD"/>
    <w:rsid w:val="005235F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3E4B"/>
    <w:rsid w:val="005445AD"/>
    <w:rsid w:val="0054578E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70F"/>
    <w:rsid w:val="00557876"/>
    <w:rsid w:val="00557979"/>
    <w:rsid w:val="00561373"/>
    <w:rsid w:val="005615F2"/>
    <w:rsid w:val="00562C1F"/>
    <w:rsid w:val="0056401D"/>
    <w:rsid w:val="0056462C"/>
    <w:rsid w:val="00564DA6"/>
    <w:rsid w:val="00565BFF"/>
    <w:rsid w:val="005666A7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6DBE"/>
    <w:rsid w:val="005C79EA"/>
    <w:rsid w:val="005C7F4C"/>
    <w:rsid w:val="005D07D4"/>
    <w:rsid w:val="005D0F27"/>
    <w:rsid w:val="005D19EF"/>
    <w:rsid w:val="005D1F54"/>
    <w:rsid w:val="005D206F"/>
    <w:rsid w:val="005D28A4"/>
    <w:rsid w:val="005D3202"/>
    <w:rsid w:val="005D3A4E"/>
    <w:rsid w:val="005D41AD"/>
    <w:rsid w:val="005D4660"/>
    <w:rsid w:val="005D50E0"/>
    <w:rsid w:val="005E0E36"/>
    <w:rsid w:val="005E37E6"/>
    <w:rsid w:val="005E47EC"/>
    <w:rsid w:val="005E5952"/>
    <w:rsid w:val="005E5D79"/>
    <w:rsid w:val="005E6821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17A3D"/>
    <w:rsid w:val="00621212"/>
    <w:rsid w:val="00622830"/>
    <w:rsid w:val="006243CD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60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57CF8"/>
    <w:rsid w:val="006613E0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8682B"/>
    <w:rsid w:val="00690D20"/>
    <w:rsid w:val="00693A06"/>
    <w:rsid w:val="00694722"/>
    <w:rsid w:val="00695C59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B75FE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26D6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293"/>
    <w:rsid w:val="00772E44"/>
    <w:rsid w:val="00774284"/>
    <w:rsid w:val="00774FB7"/>
    <w:rsid w:val="00776975"/>
    <w:rsid w:val="00777278"/>
    <w:rsid w:val="007800F5"/>
    <w:rsid w:val="007805A4"/>
    <w:rsid w:val="0078233B"/>
    <w:rsid w:val="007824FB"/>
    <w:rsid w:val="00782C1B"/>
    <w:rsid w:val="00782CA2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5764"/>
    <w:rsid w:val="00796C81"/>
    <w:rsid w:val="00796E77"/>
    <w:rsid w:val="007A1F7F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F3E"/>
    <w:rsid w:val="007E3155"/>
    <w:rsid w:val="007E3949"/>
    <w:rsid w:val="007E47B3"/>
    <w:rsid w:val="007E4D08"/>
    <w:rsid w:val="007E7CAD"/>
    <w:rsid w:val="007F02EC"/>
    <w:rsid w:val="007F2BA7"/>
    <w:rsid w:val="007F31DF"/>
    <w:rsid w:val="007F337F"/>
    <w:rsid w:val="007F3622"/>
    <w:rsid w:val="007F5E1A"/>
    <w:rsid w:val="007F7365"/>
    <w:rsid w:val="008007FC"/>
    <w:rsid w:val="00801683"/>
    <w:rsid w:val="00803A6D"/>
    <w:rsid w:val="0080450D"/>
    <w:rsid w:val="008048FA"/>
    <w:rsid w:val="00805003"/>
    <w:rsid w:val="00805047"/>
    <w:rsid w:val="00805A54"/>
    <w:rsid w:val="0081098E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0CEE"/>
    <w:rsid w:val="00823084"/>
    <w:rsid w:val="00823FE5"/>
    <w:rsid w:val="008252C0"/>
    <w:rsid w:val="008260BE"/>
    <w:rsid w:val="00826332"/>
    <w:rsid w:val="00827AD2"/>
    <w:rsid w:val="008307DE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55A9"/>
    <w:rsid w:val="008A6110"/>
    <w:rsid w:val="008A670A"/>
    <w:rsid w:val="008A6AB6"/>
    <w:rsid w:val="008B1392"/>
    <w:rsid w:val="008B1DE5"/>
    <w:rsid w:val="008B45A6"/>
    <w:rsid w:val="008B4FAC"/>
    <w:rsid w:val="008B61A3"/>
    <w:rsid w:val="008B653B"/>
    <w:rsid w:val="008B783D"/>
    <w:rsid w:val="008C0F87"/>
    <w:rsid w:val="008C1AE0"/>
    <w:rsid w:val="008C42CE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C32"/>
    <w:rsid w:val="008E1E5F"/>
    <w:rsid w:val="008E1F6A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605E5"/>
    <w:rsid w:val="009606F5"/>
    <w:rsid w:val="0096246C"/>
    <w:rsid w:val="00963024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3BD6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0EE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C39"/>
    <w:rsid w:val="00A125CE"/>
    <w:rsid w:val="00A12AFF"/>
    <w:rsid w:val="00A1320B"/>
    <w:rsid w:val="00A13740"/>
    <w:rsid w:val="00A17B3E"/>
    <w:rsid w:val="00A20718"/>
    <w:rsid w:val="00A20ECA"/>
    <w:rsid w:val="00A2155D"/>
    <w:rsid w:val="00A22510"/>
    <w:rsid w:val="00A23C15"/>
    <w:rsid w:val="00A24BFF"/>
    <w:rsid w:val="00A254A9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1B99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59C5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6FB7"/>
    <w:rsid w:val="00BA70C1"/>
    <w:rsid w:val="00BB1EC8"/>
    <w:rsid w:val="00BB1F58"/>
    <w:rsid w:val="00BB31F9"/>
    <w:rsid w:val="00BB3C2B"/>
    <w:rsid w:val="00BB3E97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5C8"/>
    <w:rsid w:val="00C00B0E"/>
    <w:rsid w:val="00C00C52"/>
    <w:rsid w:val="00C05245"/>
    <w:rsid w:val="00C07AEC"/>
    <w:rsid w:val="00C07FD4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0C5"/>
    <w:rsid w:val="00C26576"/>
    <w:rsid w:val="00C2724F"/>
    <w:rsid w:val="00C3064A"/>
    <w:rsid w:val="00C315CB"/>
    <w:rsid w:val="00C323EA"/>
    <w:rsid w:val="00C33DF6"/>
    <w:rsid w:val="00C342A8"/>
    <w:rsid w:val="00C35E77"/>
    <w:rsid w:val="00C36997"/>
    <w:rsid w:val="00C409F0"/>
    <w:rsid w:val="00C43CF8"/>
    <w:rsid w:val="00C43F78"/>
    <w:rsid w:val="00C449C7"/>
    <w:rsid w:val="00C529C3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8BE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1C13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27A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D00379"/>
    <w:rsid w:val="00D03299"/>
    <w:rsid w:val="00D03513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15B"/>
    <w:rsid w:val="00D54459"/>
    <w:rsid w:val="00D5445F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3201"/>
    <w:rsid w:val="00D73B19"/>
    <w:rsid w:val="00D75A60"/>
    <w:rsid w:val="00D75E8A"/>
    <w:rsid w:val="00D7737D"/>
    <w:rsid w:val="00D80184"/>
    <w:rsid w:val="00D83486"/>
    <w:rsid w:val="00D85CAA"/>
    <w:rsid w:val="00D8675C"/>
    <w:rsid w:val="00D8711E"/>
    <w:rsid w:val="00D902D6"/>
    <w:rsid w:val="00D91F89"/>
    <w:rsid w:val="00D93D91"/>
    <w:rsid w:val="00D946D1"/>
    <w:rsid w:val="00D9675D"/>
    <w:rsid w:val="00D96B1E"/>
    <w:rsid w:val="00D97FEA"/>
    <w:rsid w:val="00DA09F1"/>
    <w:rsid w:val="00DA278E"/>
    <w:rsid w:val="00DA3F69"/>
    <w:rsid w:val="00DA4700"/>
    <w:rsid w:val="00DA4A3A"/>
    <w:rsid w:val="00DA4B0B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1ED4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998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1787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3D1D"/>
    <w:rsid w:val="00E1480F"/>
    <w:rsid w:val="00E15BE0"/>
    <w:rsid w:val="00E1611C"/>
    <w:rsid w:val="00E22EF6"/>
    <w:rsid w:val="00E23431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3D83"/>
    <w:rsid w:val="00E44454"/>
    <w:rsid w:val="00E44BCF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20B0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59F9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63F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1919"/>
    <w:rsid w:val="00FB4AE6"/>
    <w:rsid w:val="00FC087C"/>
    <w:rsid w:val="00FC106E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D6FBD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Revision">
    <w:name w:val="Revision"/>
    <w:hidden/>
    <w:uiPriority w:val="99"/>
    <w:semiHidden/>
    <w:rsid w:val="0003673C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910</Words>
  <Characters>5192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6090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Lewis  (Swansea Bay UHB - Corporate Governance )</cp:lastModifiedBy>
  <cp:revision>13</cp:revision>
  <cp:lastPrinted>2019-07-04T10:49:00Z</cp:lastPrinted>
  <dcterms:created xsi:type="dcterms:W3CDTF">2024-12-09T13:00:00Z</dcterms:created>
  <dcterms:modified xsi:type="dcterms:W3CDTF">2025-01-21T10:54:00Z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