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99625F" w14:textId="77777777" w:rsidR="00280079" w:rsidRPr="00A55D83" w:rsidRDefault="00186E18" w:rsidP="0006158C">
      <w:pPr>
        <w:rPr>
          <w:rFonts w:ascii="Arial" w:hAnsi="Arial" w:cs="Arial"/>
        </w:rPr>
      </w:pPr>
      <w:r w:rsidRPr="00A55D83">
        <w:rPr>
          <w:rFonts w:ascii="Arial" w:hAnsi="Arial" w:cs="Arial"/>
          <w:noProof/>
          <w:lang w:eastAsia="en-GB"/>
        </w:rPr>
        <w:drawing>
          <wp:inline distT="0" distB="0" distL="0" distR="0" wp14:anchorId="4D6A622E" wp14:editId="1B6E8494">
            <wp:extent cx="850900" cy="838200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6158C" w:rsidRPr="00A55D83">
        <w:rPr>
          <w:rFonts w:ascii="Arial" w:hAnsi="Arial" w:cs="Arial"/>
        </w:rPr>
        <w:t xml:space="preserve">                                                       </w:t>
      </w:r>
      <w:r w:rsidRPr="00A55D83">
        <w:rPr>
          <w:rFonts w:ascii="Arial" w:hAnsi="Arial" w:cs="Arial"/>
          <w:noProof/>
          <w:lang w:eastAsia="en-GB"/>
        </w:rPr>
        <w:drawing>
          <wp:inline distT="0" distB="0" distL="0" distR="0" wp14:anchorId="51FDF866" wp14:editId="172F52F3">
            <wp:extent cx="3365500" cy="850900"/>
            <wp:effectExtent l="0" t="0" r="0" b="0"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0" cy="85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6158C" w:rsidRPr="00A55D83">
        <w:rPr>
          <w:rFonts w:ascii="Arial" w:hAnsi="Arial" w:cs="Arial"/>
        </w:rPr>
        <w:t xml:space="preserve">                                  </w:t>
      </w:r>
      <w:r w:rsidRPr="00A55D83">
        <w:rPr>
          <w:rFonts w:ascii="Arial" w:hAnsi="Arial" w:cs="Arial"/>
          <w:noProof/>
          <w:lang w:eastAsia="en-GB"/>
        </w:rPr>
        <w:drawing>
          <wp:inline distT="0" distB="0" distL="0" distR="0" wp14:anchorId="0D8DEB5A" wp14:editId="666DC013">
            <wp:extent cx="850900" cy="825500"/>
            <wp:effectExtent l="0" t="0" r="0" b="0"/>
            <wp:docPr id="3" name="Pictur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82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5FCD6D" w14:textId="77777777" w:rsidR="00CD21F9" w:rsidRPr="00A55D83" w:rsidRDefault="00CD21F9" w:rsidP="00CD21F9">
      <w:pPr>
        <w:jc w:val="center"/>
        <w:rPr>
          <w:rFonts w:ascii="Arial" w:hAnsi="Arial" w:cs="Arial"/>
          <w:b/>
          <w:sz w:val="32"/>
          <w:szCs w:val="32"/>
        </w:rPr>
      </w:pPr>
      <w:r w:rsidRPr="00A55D83">
        <w:rPr>
          <w:rFonts w:ascii="Arial" w:hAnsi="Arial" w:cs="Arial"/>
          <w:b/>
          <w:sz w:val="32"/>
          <w:szCs w:val="32"/>
        </w:rPr>
        <w:t>Performance and Finance Committee Action Log</w:t>
      </w:r>
    </w:p>
    <w:p w14:paraId="0D588C31" w14:textId="77777777" w:rsidR="00CD21F9" w:rsidRPr="00A55D83" w:rsidRDefault="00CD21F9" w:rsidP="0006158C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"/>
        <w:gridCol w:w="1134"/>
        <w:gridCol w:w="1449"/>
        <w:gridCol w:w="4230"/>
        <w:gridCol w:w="2543"/>
        <w:gridCol w:w="1417"/>
        <w:gridCol w:w="3178"/>
      </w:tblGrid>
      <w:tr w:rsidR="00CD21F9" w:rsidRPr="00A55D83" w14:paraId="3AA98C08" w14:textId="77777777" w:rsidTr="002E714B">
        <w:tc>
          <w:tcPr>
            <w:tcW w:w="15058" w:type="dxa"/>
            <w:gridSpan w:val="7"/>
            <w:shd w:val="clear" w:color="auto" w:fill="FF0000"/>
          </w:tcPr>
          <w:p w14:paraId="1906F31E" w14:textId="77777777" w:rsidR="00CD21F9" w:rsidRPr="00A55D83" w:rsidRDefault="00B76AAE" w:rsidP="0029463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Open Action</w:t>
            </w:r>
          </w:p>
        </w:tc>
      </w:tr>
      <w:tr w:rsidR="00CD21F9" w:rsidRPr="00A55D83" w14:paraId="593435E2" w14:textId="77777777" w:rsidTr="00DF2FE8">
        <w:tc>
          <w:tcPr>
            <w:tcW w:w="1107" w:type="dxa"/>
            <w:shd w:val="clear" w:color="auto" w:fill="BFBFBF"/>
          </w:tcPr>
          <w:p w14:paraId="156DE959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Action No. </w:t>
            </w:r>
          </w:p>
        </w:tc>
        <w:tc>
          <w:tcPr>
            <w:tcW w:w="1134" w:type="dxa"/>
            <w:shd w:val="clear" w:color="auto" w:fill="BFBFBF"/>
          </w:tcPr>
          <w:p w14:paraId="349DB806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449" w:type="dxa"/>
            <w:shd w:val="clear" w:color="auto" w:fill="BFBFBF"/>
          </w:tcPr>
          <w:p w14:paraId="21A99CF7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230" w:type="dxa"/>
            <w:shd w:val="clear" w:color="auto" w:fill="BFBFBF"/>
          </w:tcPr>
          <w:p w14:paraId="02F780F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543" w:type="dxa"/>
            <w:shd w:val="clear" w:color="auto" w:fill="BFBFBF"/>
          </w:tcPr>
          <w:p w14:paraId="6C1AE69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417" w:type="dxa"/>
            <w:shd w:val="clear" w:color="auto" w:fill="BFBFBF"/>
          </w:tcPr>
          <w:p w14:paraId="5F0CC915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178" w:type="dxa"/>
            <w:shd w:val="clear" w:color="auto" w:fill="BFBFBF"/>
          </w:tcPr>
          <w:p w14:paraId="088B0B11" w14:textId="77777777" w:rsidR="00CD21F9" w:rsidRPr="00A55D83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A55D83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636ABB" w:rsidRPr="00A55D83" w14:paraId="0A68074E" w14:textId="77777777" w:rsidTr="00DF2FE8">
        <w:trPr>
          <w:trHeight w:val="1575"/>
        </w:trPr>
        <w:tc>
          <w:tcPr>
            <w:tcW w:w="1107" w:type="dxa"/>
          </w:tcPr>
          <w:p w14:paraId="35CB9E7E" w14:textId="77777777" w:rsidR="00636ABB" w:rsidRPr="006A7C83" w:rsidRDefault="00636ABB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5F8C05E3" w14:textId="77777777" w:rsidR="00636ABB" w:rsidRDefault="00636ABB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118/23</w:t>
            </w:r>
          </w:p>
        </w:tc>
        <w:tc>
          <w:tcPr>
            <w:tcW w:w="1449" w:type="dxa"/>
          </w:tcPr>
          <w:p w14:paraId="19CAC58F" w14:textId="77777777" w:rsidR="00636ABB" w:rsidRDefault="00636ABB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29/08/23</w:t>
            </w:r>
          </w:p>
        </w:tc>
        <w:tc>
          <w:tcPr>
            <w:tcW w:w="4230" w:type="dxa"/>
          </w:tcPr>
          <w:p w14:paraId="1309CE9A" w14:textId="77777777" w:rsidR="00636ABB" w:rsidRPr="00636ABB" w:rsidRDefault="00636ABB" w:rsidP="00A76257">
            <w:pPr>
              <w:spacing w:before="60" w:after="60"/>
              <w:rPr>
                <w:rFonts w:ascii="Arial" w:hAnsi="Arial" w:cs="Arial"/>
              </w:rPr>
            </w:pPr>
            <w:r w:rsidRPr="00636ABB">
              <w:rPr>
                <w:rFonts w:ascii="Arial" w:hAnsi="Arial" w:cs="Arial"/>
              </w:rPr>
              <w:t>Consideration of involvement of service groups in the committee to be discussed.</w:t>
            </w:r>
          </w:p>
        </w:tc>
        <w:tc>
          <w:tcPr>
            <w:tcW w:w="2543" w:type="dxa"/>
          </w:tcPr>
          <w:p w14:paraId="7A47A0A4" w14:textId="77777777" w:rsidR="00636ABB" w:rsidRDefault="00636ABB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Chair/Director of Corporate Governance</w:t>
            </w:r>
          </w:p>
        </w:tc>
        <w:tc>
          <w:tcPr>
            <w:tcW w:w="1417" w:type="dxa"/>
          </w:tcPr>
          <w:p w14:paraId="28EAA459" w14:textId="78E528C6" w:rsidR="00636ABB" w:rsidRDefault="0052417D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Ongoing</w:t>
            </w:r>
          </w:p>
        </w:tc>
        <w:tc>
          <w:tcPr>
            <w:tcW w:w="3178" w:type="dxa"/>
          </w:tcPr>
          <w:p w14:paraId="4CAFAC0B" w14:textId="41DA7C2C" w:rsidR="00636ABB" w:rsidRDefault="0052417D" w:rsidP="0080500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Work was developing in this area linked to the board effectiveness programme. </w:t>
            </w:r>
            <w:r w:rsidR="00636ABB">
              <w:rPr>
                <w:rFonts w:ascii="Arial" w:hAnsi="Arial" w:cs="Arial"/>
              </w:rPr>
              <w:t xml:space="preserve"> </w:t>
            </w:r>
          </w:p>
        </w:tc>
      </w:tr>
      <w:tr w:rsidR="00C80783" w:rsidRPr="00A55D83" w14:paraId="15E554EB" w14:textId="77777777" w:rsidTr="00DF2FE8">
        <w:trPr>
          <w:trHeight w:val="1575"/>
        </w:trPr>
        <w:tc>
          <w:tcPr>
            <w:tcW w:w="1107" w:type="dxa"/>
          </w:tcPr>
          <w:p w14:paraId="4F64EC42" w14:textId="77777777" w:rsidR="00C80783" w:rsidRPr="006A7C83" w:rsidRDefault="00C80783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6DC86E6D" w14:textId="4BFDD9F8" w:rsidR="00C80783" w:rsidRDefault="00C80783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162/23</w:t>
            </w:r>
          </w:p>
        </w:tc>
        <w:tc>
          <w:tcPr>
            <w:tcW w:w="1449" w:type="dxa"/>
          </w:tcPr>
          <w:p w14:paraId="3D412C41" w14:textId="3F4DB3F2" w:rsid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24/10/23</w:t>
            </w:r>
          </w:p>
        </w:tc>
        <w:tc>
          <w:tcPr>
            <w:tcW w:w="4230" w:type="dxa"/>
          </w:tcPr>
          <w:p w14:paraId="00B0BCC6" w14:textId="3350BD31" w:rsidR="00C80783" w:rsidRPr="00C80783" w:rsidRDefault="00C80783" w:rsidP="00A76257">
            <w:pPr>
              <w:spacing w:before="60" w:after="60"/>
              <w:rPr>
                <w:rFonts w:ascii="Arial" w:hAnsi="Arial" w:cs="Arial"/>
                <w:b/>
              </w:rPr>
            </w:pPr>
            <w:r w:rsidRPr="00C80783">
              <w:rPr>
                <w:rFonts w:ascii="Arial" w:hAnsi="Arial" w:cs="Arial"/>
                <w:b/>
              </w:rPr>
              <w:t>Pathology</w:t>
            </w:r>
          </w:p>
          <w:p w14:paraId="084B9FBF" w14:textId="41B966FD" w:rsidR="00C80783" w:rsidRP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 w:rsidRPr="00C80783">
              <w:rPr>
                <w:rFonts w:ascii="Arial" w:hAnsi="Arial" w:cs="Arial"/>
              </w:rPr>
              <w:t>Deb Lewis to circulate an update outside of the committee on the dashboard for pathology now that this data was available through the data warehouse.</w:t>
            </w:r>
          </w:p>
        </w:tc>
        <w:tc>
          <w:tcPr>
            <w:tcW w:w="2543" w:type="dxa"/>
          </w:tcPr>
          <w:p w14:paraId="583C059A" w14:textId="016EBAA0" w:rsidR="00C80783" w:rsidRDefault="00C80783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11AFCD06" w14:textId="2517C333" w:rsidR="00C80783" w:rsidRDefault="00135199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 2024</w:t>
            </w:r>
          </w:p>
        </w:tc>
        <w:tc>
          <w:tcPr>
            <w:tcW w:w="3178" w:type="dxa"/>
          </w:tcPr>
          <w:p w14:paraId="20591E1F" w14:textId="091FBD70" w:rsidR="00C80783" w:rsidRDefault="00135199" w:rsidP="00C8078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progress. </w:t>
            </w:r>
            <w:r w:rsidR="00C80783">
              <w:rPr>
                <w:rFonts w:ascii="Arial" w:hAnsi="Arial" w:cs="Arial"/>
              </w:rPr>
              <w:t xml:space="preserve"> </w:t>
            </w:r>
          </w:p>
        </w:tc>
      </w:tr>
      <w:tr w:rsidR="007F02EC" w:rsidRPr="00A55D83" w14:paraId="43A5F6B6" w14:textId="77777777" w:rsidTr="00DF2FE8">
        <w:trPr>
          <w:trHeight w:val="1575"/>
        </w:trPr>
        <w:tc>
          <w:tcPr>
            <w:tcW w:w="1107" w:type="dxa"/>
          </w:tcPr>
          <w:p w14:paraId="134CB64E" w14:textId="77777777" w:rsidR="007F02EC" w:rsidRPr="006A7C83" w:rsidRDefault="007F02EC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00FA7CA5" w14:textId="5E539912" w:rsidR="007F02EC" w:rsidRDefault="007F02EC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</w:t>
            </w:r>
            <w:r w:rsidR="00005CCE">
              <w:rPr>
                <w:rFonts w:ascii="Arial" w:hAnsi="Arial" w:cs="Arial"/>
                <w:b/>
              </w:rPr>
              <w:t>1</w:t>
            </w:r>
            <w:r>
              <w:rPr>
                <w:rFonts w:ascii="Arial" w:hAnsi="Arial" w:cs="Arial"/>
                <w:b/>
              </w:rPr>
              <w:t>/23</w:t>
            </w:r>
          </w:p>
        </w:tc>
        <w:tc>
          <w:tcPr>
            <w:tcW w:w="1449" w:type="dxa"/>
          </w:tcPr>
          <w:p w14:paraId="248C8329" w14:textId="0DD4CD0A" w:rsidR="007F02EC" w:rsidRDefault="007F02EC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28/11/23</w:t>
            </w:r>
          </w:p>
        </w:tc>
        <w:tc>
          <w:tcPr>
            <w:tcW w:w="4230" w:type="dxa"/>
          </w:tcPr>
          <w:p w14:paraId="3D907EBB" w14:textId="081F5CEC" w:rsidR="007F02EC" w:rsidRPr="00E529A4" w:rsidRDefault="007F02EC" w:rsidP="00A76257">
            <w:pPr>
              <w:spacing w:before="60" w:after="60"/>
              <w:rPr>
                <w:rFonts w:ascii="Arial" w:hAnsi="Arial" w:cs="Arial"/>
                <w:bCs/>
              </w:rPr>
            </w:pPr>
            <w:r w:rsidRPr="007F02EC">
              <w:rPr>
                <w:rFonts w:ascii="Arial" w:hAnsi="Arial" w:cs="Arial"/>
                <w:bCs/>
              </w:rPr>
              <w:t>A report be received in the New Year providing an update on the ALN Act issue.</w:t>
            </w:r>
          </w:p>
        </w:tc>
        <w:tc>
          <w:tcPr>
            <w:tcW w:w="2543" w:type="dxa"/>
          </w:tcPr>
          <w:p w14:paraId="6B5AB22C" w14:textId="0941E2E7" w:rsidR="007F02EC" w:rsidRPr="00E529A4" w:rsidRDefault="007F02EC" w:rsidP="00A76257">
            <w:pPr>
              <w:spacing w:before="60" w:after="60"/>
              <w:rPr>
                <w:rFonts w:ascii="Arial" w:hAnsi="Arial" w:cs="Arial"/>
              </w:rPr>
            </w:pPr>
            <w:r w:rsidRPr="007F02EC">
              <w:rPr>
                <w:rFonts w:ascii="Arial" w:hAnsi="Arial" w:cs="Arial"/>
              </w:rPr>
              <w:t>Chief Operating Officer</w:t>
            </w:r>
            <w:r>
              <w:rPr>
                <w:rFonts w:ascii="Arial" w:hAnsi="Arial" w:cs="Arial"/>
              </w:rPr>
              <w:t>/</w:t>
            </w:r>
            <w:r w:rsidRPr="007F02EC">
              <w:rPr>
                <w:rFonts w:ascii="Arial" w:hAnsi="Arial" w:cs="Arial"/>
              </w:rPr>
              <w:t>Head of Speech &amp; Language Ther</w:t>
            </w:r>
            <w:r>
              <w:rPr>
                <w:rFonts w:ascii="Arial" w:hAnsi="Arial" w:cs="Arial"/>
              </w:rPr>
              <w:t>apy</w:t>
            </w:r>
            <w:r w:rsidR="0080450D">
              <w:rPr>
                <w:rFonts w:ascii="Arial" w:hAnsi="Arial" w:cs="Arial"/>
              </w:rPr>
              <w:t xml:space="preserve">/Interim Director of Strategy 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7" w:type="dxa"/>
          </w:tcPr>
          <w:p w14:paraId="1172293D" w14:textId="280D5EC2" w:rsidR="007F02EC" w:rsidRDefault="00653B2F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February </w:t>
            </w:r>
            <w:r w:rsidR="007F02EC">
              <w:rPr>
                <w:rFonts w:ascii="Arial" w:hAnsi="Arial" w:cs="Arial"/>
              </w:rPr>
              <w:t>2024</w:t>
            </w:r>
          </w:p>
        </w:tc>
        <w:tc>
          <w:tcPr>
            <w:tcW w:w="3178" w:type="dxa"/>
          </w:tcPr>
          <w:p w14:paraId="63A4C853" w14:textId="0593F721" w:rsidR="007F02EC" w:rsidRDefault="000519CB" w:rsidP="00C80783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On the February 2024 agenda. </w:t>
            </w:r>
            <w:bookmarkStart w:id="0" w:name="_GoBack"/>
            <w:bookmarkEnd w:id="0"/>
          </w:p>
        </w:tc>
      </w:tr>
      <w:tr w:rsidR="00005CCE" w:rsidRPr="00A55D83" w14:paraId="3823448D" w14:textId="77777777" w:rsidTr="00DF2FE8">
        <w:trPr>
          <w:trHeight w:val="1575"/>
        </w:trPr>
        <w:tc>
          <w:tcPr>
            <w:tcW w:w="1107" w:type="dxa"/>
          </w:tcPr>
          <w:p w14:paraId="08282A73" w14:textId="77777777" w:rsidR="00005CCE" w:rsidRPr="006A7C83" w:rsidRDefault="00005CCE" w:rsidP="006A7C83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07F13394" w14:textId="6F7391FE" w:rsidR="00005CCE" w:rsidRDefault="00005CCE" w:rsidP="00A762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182/23</w:t>
            </w:r>
          </w:p>
        </w:tc>
        <w:tc>
          <w:tcPr>
            <w:tcW w:w="1449" w:type="dxa"/>
          </w:tcPr>
          <w:p w14:paraId="4B547847" w14:textId="51DE674C" w:rsidR="00005CCE" w:rsidRDefault="00005CCE" w:rsidP="00A762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28/11/23</w:t>
            </w:r>
          </w:p>
        </w:tc>
        <w:tc>
          <w:tcPr>
            <w:tcW w:w="4230" w:type="dxa"/>
          </w:tcPr>
          <w:p w14:paraId="02970886" w14:textId="2F813A37" w:rsidR="00005CCE" w:rsidRPr="007F02EC" w:rsidRDefault="00005CCE" w:rsidP="00A76257">
            <w:pPr>
              <w:spacing w:before="60" w:after="60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</w:t>
            </w:r>
            <w:r w:rsidRPr="00005CCE">
              <w:rPr>
                <w:rFonts w:ascii="Arial" w:hAnsi="Arial" w:cs="Arial"/>
                <w:bCs/>
              </w:rPr>
              <w:t>o include some of the indicators in the performance report</w:t>
            </w:r>
            <w:r>
              <w:t xml:space="preserve"> </w:t>
            </w:r>
            <w:r w:rsidRPr="00005CCE">
              <w:rPr>
                <w:rFonts w:ascii="Arial" w:hAnsi="Arial" w:cs="Arial"/>
                <w:bCs/>
              </w:rPr>
              <w:t>Getting it Right First Time (</w:t>
            </w:r>
            <w:proofErr w:type="spellStart"/>
            <w:r w:rsidRPr="00005CCE">
              <w:rPr>
                <w:rFonts w:ascii="Arial" w:hAnsi="Arial" w:cs="Arial"/>
                <w:bCs/>
              </w:rPr>
              <w:t>GiRFT</w:t>
            </w:r>
            <w:proofErr w:type="spellEnd"/>
            <w:r w:rsidRPr="00005CCE">
              <w:rPr>
                <w:rFonts w:ascii="Arial" w:hAnsi="Arial" w:cs="Arial"/>
                <w:bCs/>
              </w:rPr>
              <w:t>)</w:t>
            </w:r>
          </w:p>
        </w:tc>
        <w:tc>
          <w:tcPr>
            <w:tcW w:w="2543" w:type="dxa"/>
          </w:tcPr>
          <w:p w14:paraId="772EB027" w14:textId="7193EEED" w:rsidR="00005CCE" w:rsidRPr="007F02EC" w:rsidRDefault="00005CCE" w:rsidP="00A76257">
            <w:pPr>
              <w:spacing w:before="60" w:after="60"/>
              <w:rPr>
                <w:rFonts w:ascii="Arial" w:hAnsi="Arial" w:cs="Arial"/>
              </w:rPr>
            </w:pPr>
            <w:r w:rsidRPr="00005CCE">
              <w:rPr>
                <w:rFonts w:ascii="Arial" w:hAnsi="Arial" w:cs="Arial"/>
              </w:rPr>
              <w:t>Chief Operating Officer</w:t>
            </w:r>
            <w:r>
              <w:rPr>
                <w:rFonts w:ascii="Arial" w:hAnsi="Arial" w:cs="Arial"/>
              </w:rPr>
              <w:t>/</w:t>
            </w:r>
            <w:r>
              <w:t xml:space="preserve"> </w:t>
            </w:r>
            <w:r w:rsidRPr="00005CCE">
              <w:rPr>
                <w:rFonts w:ascii="Arial" w:hAnsi="Arial" w:cs="Arial"/>
              </w:rPr>
              <w:t>Head of Performance</w:t>
            </w:r>
          </w:p>
        </w:tc>
        <w:tc>
          <w:tcPr>
            <w:tcW w:w="1417" w:type="dxa"/>
          </w:tcPr>
          <w:p w14:paraId="5528C034" w14:textId="52F0706C" w:rsidR="00005CCE" w:rsidRDefault="00005CCE" w:rsidP="00A76257">
            <w:pPr>
              <w:spacing w:before="60" w:after="60"/>
              <w:rPr>
                <w:rFonts w:ascii="Arial" w:hAnsi="Arial" w:cs="Arial"/>
              </w:rPr>
            </w:pPr>
            <w:r w:rsidRPr="00005CCE">
              <w:rPr>
                <w:rFonts w:ascii="Arial" w:hAnsi="Arial" w:cs="Arial"/>
              </w:rPr>
              <w:t>January 2024</w:t>
            </w:r>
          </w:p>
        </w:tc>
        <w:tc>
          <w:tcPr>
            <w:tcW w:w="3178" w:type="dxa"/>
          </w:tcPr>
          <w:p w14:paraId="17627B5C" w14:textId="316AEB67" w:rsidR="00005CCE" w:rsidRPr="00B3578E" w:rsidRDefault="00005CCE" w:rsidP="00C80783">
            <w:pPr>
              <w:spacing w:before="60" w:after="60"/>
              <w:rPr>
                <w:rFonts w:ascii="Arial" w:hAnsi="Arial" w:cs="Arial"/>
              </w:rPr>
            </w:pPr>
            <w:r w:rsidRPr="00005CCE">
              <w:rPr>
                <w:rFonts w:ascii="Arial" w:hAnsi="Arial" w:cs="Arial"/>
              </w:rPr>
              <w:t>Detailed in report moving into the new year</w:t>
            </w:r>
          </w:p>
        </w:tc>
      </w:tr>
      <w:tr w:rsidR="00A76257" w:rsidRPr="00A55D83" w14:paraId="3B53A46F" w14:textId="77777777" w:rsidTr="00E76260">
        <w:tc>
          <w:tcPr>
            <w:tcW w:w="15058" w:type="dxa"/>
            <w:gridSpan w:val="7"/>
            <w:shd w:val="clear" w:color="auto" w:fill="00B050"/>
          </w:tcPr>
          <w:p w14:paraId="1A7FFE83" w14:textId="77777777" w:rsidR="00A76257" w:rsidRPr="006475D6" w:rsidRDefault="00A76257" w:rsidP="00A76257">
            <w:pPr>
              <w:spacing w:before="60" w:after="60"/>
              <w:ind w:left="7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Closed Actions</w:t>
            </w:r>
          </w:p>
        </w:tc>
      </w:tr>
      <w:tr w:rsidR="00CB49DE" w14:paraId="1E093899" w14:textId="77777777" w:rsidTr="00F36560">
        <w:trPr>
          <w:trHeight w:val="1575"/>
        </w:trPr>
        <w:tc>
          <w:tcPr>
            <w:tcW w:w="1107" w:type="dxa"/>
          </w:tcPr>
          <w:p w14:paraId="2B02E5EB" w14:textId="77777777" w:rsidR="00CB49DE" w:rsidRPr="006A7C83" w:rsidRDefault="00CB49DE" w:rsidP="00CB49DE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293B2F54" w14:textId="77777777" w:rsidR="00CB49DE" w:rsidRDefault="00CB49DE" w:rsidP="00F36560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142/23</w:t>
            </w:r>
          </w:p>
        </w:tc>
        <w:tc>
          <w:tcPr>
            <w:tcW w:w="1449" w:type="dxa"/>
          </w:tcPr>
          <w:p w14:paraId="5E9383E1" w14:textId="77777777" w:rsidR="00CB49DE" w:rsidRDefault="00CB49DE" w:rsidP="00F3656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26/09/23</w:t>
            </w:r>
          </w:p>
        </w:tc>
        <w:tc>
          <w:tcPr>
            <w:tcW w:w="4230" w:type="dxa"/>
          </w:tcPr>
          <w:p w14:paraId="5C372AD3" w14:textId="77777777" w:rsidR="00CB49DE" w:rsidRPr="00636ABB" w:rsidRDefault="00CB49DE" w:rsidP="00F3656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Information on SBUHBs</w:t>
            </w:r>
            <w:r w:rsidRPr="00FE0853">
              <w:rPr>
                <w:rFonts w:ascii="Arial" w:hAnsi="Arial" w:cs="Arial"/>
              </w:rPr>
              <w:t xml:space="preserve"> immunisation rates and the co</w:t>
            </w:r>
            <w:r>
              <w:rPr>
                <w:rFonts w:ascii="Arial" w:hAnsi="Arial" w:cs="Arial"/>
              </w:rPr>
              <w:t xml:space="preserve">mparison to other health boards – Director of Finance and Performance agreed to take this up with the Director of Public Health. </w:t>
            </w:r>
          </w:p>
        </w:tc>
        <w:tc>
          <w:tcPr>
            <w:tcW w:w="2543" w:type="dxa"/>
          </w:tcPr>
          <w:p w14:paraId="4B72C38F" w14:textId="77777777" w:rsidR="00CB49DE" w:rsidRDefault="00CB49DE" w:rsidP="00F3656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Public Health/Director of Finance and Performance </w:t>
            </w:r>
          </w:p>
        </w:tc>
        <w:tc>
          <w:tcPr>
            <w:tcW w:w="1417" w:type="dxa"/>
          </w:tcPr>
          <w:p w14:paraId="0CC515CD" w14:textId="77777777" w:rsidR="00CB49DE" w:rsidRDefault="00CB49DE" w:rsidP="00F3656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January 2024</w:t>
            </w:r>
          </w:p>
        </w:tc>
        <w:tc>
          <w:tcPr>
            <w:tcW w:w="3178" w:type="dxa"/>
          </w:tcPr>
          <w:p w14:paraId="7FE20C92" w14:textId="652A296C" w:rsidR="00CB49DE" w:rsidRDefault="009606F5" w:rsidP="00CB49D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On the January 2024 agenda.</w:t>
            </w:r>
          </w:p>
        </w:tc>
      </w:tr>
      <w:tr w:rsidR="00653B2F" w14:paraId="20642BA8" w14:textId="77777777" w:rsidTr="00F36560">
        <w:trPr>
          <w:trHeight w:val="1575"/>
        </w:trPr>
        <w:tc>
          <w:tcPr>
            <w:tcW w:w="1107" w:type="dxa"/>
          </w:tcPr>
          <w:p w14:paraId="26F9D29F" w14:textId="77777777" w:rsidR="00653B2F" w:rsidRPr="006A7C83" w:rsidRDefault="00653B2F" w:rsidP="00653B2F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5911E2EB" w14:textId="77544E80" w:rsidR="00653B2F" w:rsidRDefault="00653B2F" w:rsidP="00653B2F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174/23</w:t>
            </w:r>
          </w:p>
        </w:tc>
        <w:tc>
          <w:tcPr>
            <w:tcW w:w="1449" w:type="dxa"/>
          </w:tcPr>
          <w:p w14:paraId="1E3B4450" w14:textId="785480A7" w:rsidR="00653B2F" w:rsidRDefault="00653B2F" w:rsidP="00653B2F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28/11/23</w:t>
            </w:r>
          </w:p>
        </w:tc>
        <w:tc>
          <w:tcPr>
            <w:tcW w:w="4230" w:type="dxa"/>
          </w:tcPr>
          <w:p w14:paraId="62B87CF7" w14:textId="5CD8861F" w:rsidR="00653B2F" w:rsidRDefault="00653B2F" w:rsidP="00653B2F">
            <w:pPr>
              <w:spacing w:before="60" w:after="60"/>
              <w:rPr>
                <w:rFonts w:ascii="Arial" w:hAnsi="Arial" w:cs="Arial"/>
              </w:rPr>
            </w:pPr>
            <w:r w:rsidRPr="00A00BC1">
              <w:rPr>
                <w:rFonts w:ascii="Arial" w:hAnsi="Arial" w:cs="Arial"/>
                <w:bCs/>
              </w:rPr>
              <w:t>Clinical Director for Pharmacy be invited to present a report on the savings being made through alternative medicines</w:t>
            </w:r>
          </w:p>
        </w:tc>
        <w:tc>
          <w:tcPr>
            <w:tcW w:w="2543" w:type="dxa"/>
          </w:tcPr>
          <w:p w14:paraId="5A9EE9A5" w14:textId="799E2C0C" w:rsidR="00653B2F" w:rsidRDefault="00653B2F" w:rsidP="00653B2F">
            <w:pPr>
              <w:spacing w:before="60" w:after="60"/>
              <w:rPr>
                <w:rFonts w:ascii="Arial" w:hAnsi="Arial" w:cs="Arial"/>
              </w:rPr>
            </w:pPr>
            <w:r w:rsidRPr="00B3578E">
              <w:rPr>
                <w:rFonts w:ascii="Arial" w:hAnsi="Arial" w:cs="Arial"/>
              </w:rPr>
              <w:t xml:space="preserve">Director of Finance and Performance </w:t>
            </w:r>
            <w:r>
              <w:rPr>
                <w:rFonts w:ascii="Arial" w:hAnsi="Arial" w:cs="Arial"/>
              </w:rPr>
              <w:t xml:space="preserve">/ </w:t>
            </w:r>
            <w:r w:rsidRPr="00A00BC1">
              <w:rPr>
                <w:rFonts w:ascii="Arial" w:hAnsi="Arial" w:cs="Arial"/>
              </w:rPr>
              <w:t>Clinical Director Pharmacy</w:t>
            </w:r>
          </w:p>
        </w:tc>
        <w:tc>
          <w:tcPr>
            <w:tcW w:w="1417" w:type="dxa"/>
          </w:tcPr>
          <w:p w14:paraId="1D763796" w14:textId="440CD1EE" w:rsidR="00653B2F" w:rsidRDefault="00653B2F" w:rsidP="00653B2F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January 2024 </w:t>
            </w:r>
          </w:p>
        </w:tc>
        <w:tc>
          <w:tcPr>
            <w:tcW w:w="3178" w:type="dxa"/>
          </w:tcPr>
          <w:p w14:paraId="5B3F2465" w14:textId="1922F660" w:rsidR="00653B2F" w:rsidRDefault="00653B2F" w:rsidP="00653B2F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On the January 2024 agenda. </w:t>
            </w:r>
          </w:p>
        </w:tc>
      </w:tr>
      <w:tr w:rsidR="00356D57" w14:paraId="2EF99EC1" w14:textId="77777777" w:rsidTr="00F36560">
        <w:trPr>
          <w:trHeight w:val="1575"/>
        </w:trPr>
        <w:tc>
          <w:tcPr>
            <w:tcW w:w="1107" w:type="dxa"/>
          </w:tcPr>
          <w:p w14:paraId="60244472" w14:textId="77777777" w:rsidR="00356D57" w:rsidRPr="006A7C83" w:rsidRDefault="00356D57" w:rsidP="00356D57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6A62AD84" w14:textId="06A0DE4F" w:rsidR="00356D57" w:rsidRDefault="00356D57" w:rsidP="00356D57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158/23</w:t>
            </w:r>
          </w:p>
        </w:tc>
        <w:tc>
          <w:tcPr>
            <w:tcW w:w="1449" w:type="dxa"/>
          </w:tcPr>
          <w:p w14:paraId="66A79491" w14:textId="647D23A9" w:rsidR="00356D57" w:rsidRDefault="00356D57" w:rsidP="00356D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24/10/23</w:t>
            </w:r>
          </w:p>
        </w:tc>
        <w:tc>
          <w:tcPr>
            <w:tcW w:w="4230" w:type="dxa"/>
          </w:tcPr>
          <w:p w14:paraId="2FCDF59E" w14:textId="77777777" w:rsidR="00356D57" w:rsidRPr="00C80783" w:rsidRDefault="00356D57" w:rsidP="00356D57">
            <w:pPr>
              <w:spacing w:before="60" w:after="60"/>
              <w:rPr>
                <w:rFonts w:ascii="Arial" w:hAnsi="Arial" w:cs="Arial"/>
                <w:b/>
              </w:rPr>
            </w:pPr>
            <w:r w:rsidRPr="00C80783">
              <w:rPr>
                <w:rFonts w:ascii="Arial" w:hAnsi="Arial" w:cs="Arial"/>
                <w:b/>
              </w:rPr>
              <w:t>Performance Report</w:t>
            </w:r>
          </w:p>
          <w:p w14:paraId="45FB62EE" w14:textId="0B548578" w:rsidR="00356D57" w:rsidRPr="00A00BC1" w:rsidRDefault="00356D57" w:rsidP="00356D57">
            <w:pPr>
              <w:spacing w:before="60" w:after="60"/>
              <w:rPr>
                <w:rFonts w:ascii="Arial" w:hAnsi="Arial" w:cs="Arial"/>
                <w:bCs/>
              </w:rPr>
            </w:pPr>
            <w:r w:rsidRPr="00C80783">
              <w:rPr>
                <w:rFonts w:ascii="Arial" w:hAnsi="Arial" w:cs="Arial"/>
              </w:rPr>
              <w:t>Deb Lewis agreed to circulate the SCAMHS data which was reported into the IQPD meeting.</w:t>
            </w:r>
          </w:p>
        </w:tc>
        <w:tc>
          <w:tcPr>
            <w:tcW w:w="2543" w:type="dxa"/>
          </w:tcPr>
          <w:p w14:paraId="580F1FA6" w14:textId="4491029E" w:rsidR="00356D57" w:rsidRPr="00B3578E" w:rsidRDefault="00356D57" w:rsidP="00356D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Chief Operating Officer/Head of Performance</w:t>
            </w:r>
          </w:p>
        </w:tc>
        <w:tc>
          <w:tcPr>
            <w:tcW w:w="1417" w:type="dxa"/>
          </w:tcPr>
          <w:p w14:paraId="573DFF51" w14:textId="0A1E3FD1" w:rsidR="00356D57" w:rsidRDefault="00356D57" w:rsidP="00356D57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2023</w:t>
            </w:r>
          </w:p>
        </w:tc>
        <w:tc>
          <w:tcPr>
            <w:tcW w:w="3178" w:type="dxa"/>
          </w:tcPr>
          <w:p w14:paraId="0078A25E" w14:textId="23C3602A" w:rsidR="00356D57" w:rsidRDefault="00356D57" w:rsidP="009606F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Updated data </w:t>
            </w:r>
            <w:r w:rsidR="009606F5">
              <w:rPr>
                <w:rFonts w:ascii="Arial" w:hAnsi="Arial" w:cs="Arial"/>
              </w:rPr>
              <w:t xml:space="preserve">has been included in the integrated P&amp;FC. 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0B6E51" w14:paraId="2DE35C78" w14:textId="77777777" w:rsidTr="00F36560">
        <w:trPr>
          <w:trHeight w:val="1575"/>
        </w:trPr>
        <w:tc>
          <w:tcPr>
            <w:tcW w:w="1107" w:type="dxa"/>
          </w:tcPr>
          <w:p w14:paraId="7E47966A" w14:textId="77777777" w:rsidR="000B6E51" w:rsidRPr="006A7C83" w:rsidRDefault="000B6E51" w:rsidP="000B6E51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1B624AC2" w14:textId="0E1D3FD4" w:rsidR="000B6E51" w:rsidRDefault="000B6E51" w:rsidP="000B6E51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159/23</w:t>
            </w:r>
          </w:p>
        </w:tc>
        <w:tc>
          <w:tcPr>
            <w:tcW w:w="1449" w:type="dxa"/>
          </w:tcPr>
          <w:p w14:paraId="24DABDD5" w14:textId="13266D07" w:rsidR="000B6E51" w:rsidRDefault="000B6E51" w:rsidP="000B6E51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24/10/23</w:t>
            </w:r>
          </w:p>
        </w:tc>
        <w:tc>
          <w:tcPr>
            <w:tcW w:w="4230" w:type="dxa"/>
          </w:tcPr>
          <w:p w14:paraId="4431642F" w14:textId="77777777" w:rsidR="000B6E51" w:rsidRDefault="000B6E51" w:rsidP="000B6E51">
            <w:pPr>
              <w:spacing w:before="60" w:after="60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NoF</w:t>
            </w:r>
            <w:proofErr w:type="spellEnd"/>
          </w:p>
          <w:p w14:paraId="76B1678C" w14:textId="35DD3338" w:rsidR="000B6E51" w:rsidRPr="00C80783" w:rsidRDefault="000B6E51" w:rsidP="000B6E51">
            <w:pPr>
              <w:spacing w:before="60" w:after="60"/>
              <w:rPr>
                <w:rFonts w:ascii="Arial" w:hAnsi="Arial" w:cs="Arial"/>
                <w:b/>
              </w:rPr>
            </w:pPr>
            <w:r w:rsidRPr="00C80783">
              <w:rPr>
                <w:rFonts w:ascii="Arial" w:hAnsi="Arial" w:cs="Arial"/>
              </w:rPr>
              <w:t>Deb Lewis to provide feedback on the ring fenced bed and theatre access at a later committee.</w:t>
            </w:r>
          </w:p>
        </w:tc>
        <w:tc>
          <w:tcPr>
            <w:tcW w:w="2543" w:type="dxa"/>
          </w:tcPr>
          <w:p w14:paraId="0EDE5787" w14:textId="0202C483" w:rsidR="000B6E51" w:rsidRDefault="000B6E51" w:rsidP="000B6E51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Chief Operating Officer</w:t>
            </w:r>
          </w:p>
        </w:tc>
        <w:tc>
          <w:tcPr>
            <w:tcW w:w="1417" w:type="dxa"/>
          </w:tcPr>
          <w:p w14:paraId="02D09EA7" w14:textId="3F398EE9" w:rsidR="000B6E51" w:rsidRDefault="000B6E51" w:rsidP="000B6E51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January 2024</w:t>
            </w:r>
          </w:p>
        </w:tc>
        <w:tc>
          <w:tcPr>
            <w:tcW w:w="3178" w:type="dxa"/>
          </w:tcPr>
          <w:p w14:paraId="18632085" w14:textId="6A393BEE" w:rsidR="000B6E51" w:rsidRDefault="000B6E51" w:rsidP="000B6E51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in the verbal update at the January 2024 committee. </w:t>
            </w:r>
          </w:p>
        </w:tc>
      </w:tr>
      <w:tr w:rsidR="00250C2E" w14:paraId="3C93D69C" w14:textId="77777777" w:rsidTr="00F36560">
        <w:trPr>
          <w:trHeight w:val="1575"/>
        </w:trPr>
        <w:tc>
          <w:tcPr>
            <w:tcW w:w="1107" w:type="dxa"/>
          </w:tcPr>
          <w:p w14:paraId="48AC8A95" w14:textId="77777777" w:rsidR="00250C2E" w:rsidRPr="006A7C83" w:rsidRDefault="00250C2E" w:rsidP="00250C2E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1E4D5F1B" w14:textId="3CF97F3B" w:rsidR="00250C2E" w:rsidRDefault="00250C2E" w:rsidP="00250C2E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142/23</w:t>
            </w:r>
          </w:p>
        </w:tc>
        <w:tc>
          <w:tcPr>
            <w:tcW w:w="1449" w:type="dxa"/>
          </w:tcPr>
          <w:p w14:paraId="194654A5" w14:textId="4A92C237" w:rsidR="00250C2E" w:rsidRDefault="00250C2E" w:rsidP="00250C2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26/09/23</w:t>
            </w:r>
          </w:p>
        </w:tc>
        <w:tc>
          <w:tcPr>
            <w:tcW w:w="4230" w:type="dxa"/>
          </w:tcPr>
          <w:p w14:paraId="3A29FC82" w14:textId="7B319244" w:rsidR="00250C2E" w:rsidRDefault="00250C2E" w:rsidP="00250C2E">
            <w:pPr>
              <w:spacing w:before="60" w:after="60"/>
              <w:rPr>
                <w:rFonts w:ascii="Arial" w:hAnsi="Arial" w:cs="Arial"/>
                <w:b/>
              </w:rPr>
            </w:pPr>
            <w:r w:rsidRPr="00785555">
              <w:rPr>
                <w:rFonts w:ascii="Arial" w:hAnsi="Arial" w:cs="Arial"/>
              </w:rPr>
              <w:t xml:space="preserve">Staff sickness and absence and its effect on performance, finance and wellbeing </w:t>
            </w:r>
            <w:r>
              <w:rPr>
                <w:rFonts w:ascii="Arial" w:hAnsi="Arial" w:cs="Arial"/>
              </w:rPr>
              <w:t xml:space="preserve">to be referred to Workforce, OD and </w:t>
            </w:r>
            <w:r w:rsidRPr="00785555">
              <w:rPr>
                <w:rFonts w:ascii="Arial" w:hAnsi="Arial" w:cs="Arial"/>
              </w:rPr>
              <w:t>Digital Committee.</w:t>
            </w:r>
          </w:p>
        </w:tc>
        <w:tc>
          <w:tcPr>
            <w:tcW w:w="2543" w:type="dxa"/>
          </w:tcPr>
          <w:p w14:paraId="77C8D466" w14:textId="37C53630" w:rsidR="00250C2E" w:rsidRDefault="00250C2E" w:rsidP="00250C2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Corporate Governance</w:t>
            </w:r>
          </w:p>
        </w:tc>
        <w:tc>
          <w:tcPr>
            <w:tcW w:w="1417" w:type="dxa"/>
          </w:tcPr>
          <w:p w14:paraId="6E8950B4" w14:textId="23BC901A" w:rsidR="00250C2E" w:rsidRDefault="00250C2E" w:rsidP="00250C2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December 2023</w:t>
            </w:r>
          </w:p>
        </w:tc>
        <w:tc>
          <w:tcPr>
            <w:tcW w:w="3178" w:type="dxa"/>
          </w:tcPr>
          <w:p w14:paraId="24E9E8C7" w14:textId="69A6FEAE" w:rsidR="00250C2E" w:rsidRDefault="00250C2E" w:rsidP="00250C2E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Metrics report circulated.</w:t>
            </w:r>
          </w:p>
        </w:tc>
      </w:tr>
      <w:tr w:rsidR="0005479A" w14:paraId="52AA84A5" w14:textId="77777777" w:rsidTr="00F36560">
        <w:trPr>
          <w:trHeight w:val="1575"/>
        </w:trPr>
        <w:tc>
          <w:tcPr>
            <w:tcW w:w="1107" w:type="dxa"/>
          </w:tcPr>
          <w:p w14:paraId="59F24683" w14:textId="77777777" w:rsidR="0005479A" w:rsidRPr="006A7C83" w:rsidRDefault="0005479A" w:rsidP="0005479A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</w:tcPr>
          <w:p w14:paraId="3E87F7AA" w14:textId="5E61A08E" w:rsidR="0005479A" w:rsidRDefault="0005479A" w:rsidP="0005479A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155/23</w:t>
            </w:r>
          </w:p>
        </w:tc>
        <w:tc>
          <w:tcPr>
            <w:tcW w:w="1449" w:type="dxa"/>
          </w:tcPr>
          <w:p w14:paraId="01351A11" w14:textId="625952A8" w:rsidR="0005479A" w:rsidRDefault="0005479A" w:rsidP="0005479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24/10/23</w:t>
            </w:r>
          </w:p>
        </w:tc>
        <w:tc>
          <w:tcPr>
            <w:tcW w:w="4230" w:type="dxa"/>
          </w:tcPr>
          <w:p w14:paraId="17C4E687" w14:textId="77777777" w:rsidR="0005479A" w:rsidRDefault="0005479A" w:rsidP="0005479A">
            <w:pPr>
              <w:spacing w:before="60" w:after="60"/>
              <w:rPr>
                <w:rFonts w:ascii="Arial" w:hAnsi="Arial" w:cs="Arial"/>
                <w:b/>
              </w:rPr>
            </w:pPr>
            <w:r w:rsidRPr="00C80783">
              <w:rPr>
                <w:rFonts w:ascii="Arial" w:hAnsi="Arial" w:cs="Arial"/>
                <w:b/>
              </w:rPr>
              <w:t>Continuing Healthcare – Finance Reporting</w:t>
            </w:r>
          </w:p>
          <w:p w14:paraId="6D35A177" w14:textId="77CC874E" w:rsidR="0005479A" w:rsidRPr="00785555" w:rsidRDefault="0005479A" w:rsidP="0005479A">
            <w:pPr>
              <w:spacing w:before="60" w:after="60"/>
              <w:rPr>
                <w:rFonts w:ascii="Arial" w:hAnsi="Arial" w:cs="Arial"/>
              </w:rPr>
            </w:pPr>
            <w:r w:rsidRPr="00C80783">
              <w:rPr>
                <w:rFonts w:ascii="Arial" w:hAnsi="Arial" w:cs="Arial"/>
              </w:rPr>
              <w:t>Sam Moss to explore the NCCD system and the number of cases to be included in future reporting.</w:t>
            </w:r>
          </w:p>
        </w:tc>
        <w:tc>
          <w:tcPr>
            <w:tcW w:w="2543" w:type="dxa"/>
          </w:tcPr>
          <w:p w14:paraId="3D804147" w14:textId="7C6FB95D" w:rsidR="0005479A" w:rsidRDefault="0005479A" w:rsidP="0005479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Deputy Director of Finance</w:t>
            </w:r>
          </w:p>
        </w:tc>
        <w:tc>
          <w:tcPr>
            <w:tcW w:w="1417" w:type="dxa"/>
          </w:tcPr>
          <w:p w14:paraId="7C550726" w14:textId="652712B4" w:rsidR="0005479A" w:rsidRDefault="0005479A" w:rsidP="0005479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January 2024</w:t>
            </w:r>
          </w:p>
        </w:tc>
        <w:tc>
          <w:tcPr>
            <w:tcW w:w="3178" w:type="dxa"/>
          </w:tcPr>
          <w:p w14:paraId="65002C25" w14:textId="27056F37" w:rsidR="0005479A" w:rsidRDefault="0005479A" w:rsidP="0005479A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Outcome circulated to members. </w:t>
            </w:r>
          </w:p>
        </w:tc>
      </w:tr>
    </w:tbl>
    <w:p w14:paraId="4E93522D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4C46E6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ECC280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92880B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21DFB79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1E92E91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5059511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3C7A591A" w14:textId="529D9E99" w:rsidR="00801683" w:rsidRDefault="00801683" w:rsidP="00BB3C2B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  <w:r w:rsidRPr="007848FA">
        <w:rPr>
          <w:rFonts w:hAnsi="Arial" w:cs="Arial"/>
          <w:b/>
        </w:rPr>
        <w:t xml:space="preserve">Financial Reporting </w:t>
      </w:r>
      <w:r>
        <w:rPr>
          <w:rFonts w:hAnsi="Arial" w:cs="Arial"/>
          <w:b/>
        </w:rPr>
        <w:t>and</w:t>
      </w:r>
      <w:r w:rsidRPr="007848FA">
        <w:rPr>
          <w:rFonts w:hAnsi="Arial" w:cs="Arial"/>
          <w:b/>
        </w:rPr>
        <w:t xml:space="preserve"> Monitoring Final Internal Audit Report</w:t>
      </w:r>
      <w:r>
        <w:rPr>
          <w:rFonts w:hAnsi="Arial" w:cs="Arial"/>
          <w:b/>
        </w:rPr>
        <w:t xml:space="preserve"> Actions</w:t>
      </w:r>
    </w:p>
    <w:p w14:paraId="3CB90FA4" w14:textId="77777777" w:rsidR="00801683" w:rsidRDefault="00801683" w:rsidP="00801683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b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6"/>
        <w:gridCol w:w="4336"/>
        <w:gridCol w:w="2779"/>
        <w:gridCol w:w="2123"/>
        <w:gridCol w:w="3482"/>
      </w:tblGrid>
      <w:tr w:rsidR="00C841D0" w:rsidRPr="00C841D0" w14:paraId="62FF9602" w14:textId="77777777" w:rsidTr="001C5D6E">
        <w:tc>
          <w:tcPr>
            <w:tcW w:w="1560" w:type="dxa"/>
            <w:shd w:val="clear" w:color="auto" w:fill="9CC2E5"/>
          </w:tcPr>
          <w:p w14:paraId="2299CE36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Ref No:</w:t>
            </w:r>
          </w:p>
        </w:tc>
        <w:tc>
          <w:tcPr>
            <w:tcW w:w="4427" w:type="dxa"/>
            <w:shd w:val="clear" w:color="auto" w:fill="9CC2E5"/>
          </w:tcPr>
          <w:p w14:paraId="0188B9F9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Recommendation</w:t>
            </w:r>
          </w:p>
        </w:tc>
        <w:tc>
          <w:tcPr>
            <w:tcW w:w="2835" w:type="dxa"/>
            <w:shd w:val="clear" w:color="auto" w:fill="9CC2E5"/>
          </w:tcPr>
          <w:p w14:paraId="75533C74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Lead</w:t>
            </w:r>
          </w:p>
        </w:tc>
        <w:tc>
          <w:tcPr>
            <w:tcW w:w="2114" w:type="dxa"/>
            <w:shd w:val="clear" w:color="auto" w:fill="9CC2E5"/>
          </w:tcPr>
          <w:p w14:paraId="1543146C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Timescales</w:t>
            </w:r>
          </w:p>
        </w:tc>
        <w:tc>
          <w:tcPr>
            <w:tcW w:w="3556" w:type="dxa"/>
            <w:shd w:val="clear" w:color="auto" w:fill="9CC2E5"/>
          </w:tcPr>
          <w:p w14:paraId="49732FDA" w14:textId="77777777" w:rsidR="00C841D0" w:rsidRPr="00C841D0" w:rsidRDefault="00C841D0" w:rsidP="00C841D0">
            <w:pPr>
              <w:pStyle w:val="LightGrid-Accent31"/>
              <w:rPr>
                <w:rFonts w:hAnsi="Arial" w:cs="Arial"/>
                <w:b/>
                <w:sz w:val="22"/>
                <w:szCs w:val="22"/>
                <w:lang w:val="en-GB"/>
              </w:rPr>
            </w:pPr>
            <w:r w:rsidRPr="00C841D0">
              <w:rPr>
                <w:rFonts w:hAnsi="Arial" w:cs="Arial"/>
                <w:b/>
                <w:sz w:val="22"/>
                <w:szCs w:val="22"/>
                <w:lang w:val="en-GB"/>
              </w:rPr>
              <w:t>Update</w:t>
            </w:r>
          </w:p>
        </w:tc>
      </w:tr>
      <w:tr w:rsidR="00C841D0" w:rsidRPr="00C841D0" w14:paraId="2C4803D4" w14:textId="77777777" w:rsidTr="001C5D6E">
        <w:tc>
          <w:tcPr>
            <w:tcW w:w="1560" w:type="dxa"/>
            <w:shd w:val="clear" w:color="auto" w:fill="00B050"/>
          </w:tcPr>
          <w:p w14:paraId="022AC670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3E0B65E5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The importance of signing and returning delegation letters is re-iterated to budget holders to formally recognise budget accountability</w:t>
            </w:r>
          </w:p>
        </w:tc>
        <w:tc>
          <w:tcPr>
            <w:tcW w:w="2835" w:type="dxa"/>
            <w:shd w:val="clear" w:color="auto" w:fill="00B050"/>
          </w:tcPr>
          <w:p w14:paraId="5650C64D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73D46D15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3769BB29" w14:textId="77777777" w:rsidR="00A76257" w:rsidRPr="00A76257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>
              <w:rPr>
                <w:rFonts w:hAnsi="Arial" w:cs="Arial"/>
                <w:sz w:val="22"/>
                <w:szCs w:val="22"/>
                <w:lang w:val="en-GB"/>
              </w:rPr>
              <w:t xml:space="preserve">CLOSED - </w:t>
            </w:r>
            <w:r w:rsidRPr="00A76257">
              <w:rPr>
                <w:rFonts w:hAnsi="Arial" w:cs="Arial"/>
                <w:sz w:val="22"/>
                <w:szCs w:val="22"/>
                <w:lang w:val="en-GB"/>
              </w:rPr>
              <w:t xml:space="preserve">The 2023/24 Letters have been issued to all Service Group Directors and Executive Directors setting out the opening budgets, with clear timescales on returning the signed acceptance form. The </w:t>
            </w:r>
            <w:r w:rsidRPr="00A76257">
              <w:rPr>
                <w:rFonts w:hAnsi="Arial" w:cs="Arial"/>
                <w:sz w:val="22"/>
                <w:szCs w:val="22"/>
                <w:lang w:val="en-GB"/>
              </w:rPr>
              <w:lastRenderedPageBreak/>
              <w:t xml:space="preserve">document also included the Budgetary Management process agreed by PFC in April. </w:t>
            </w:r>
          </w:p>
          <w:p w14:paraId="6E3DE963" w14:textId="77777777" w:rsidR="00A76257" w:rsidRPr="00A76257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</w:p>
          <w:p w14:paraId="582F5E78" w14:textId="77777777" w:rsidR="00C841D0" w:rsidRPr="005867C4" w:rsidRDefault="00A76257" w:rsidP="00A76257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A76257">
              <w:rPr>
                <w:rFonts w:hAnsi="Arial" w:cs="Arial"/>
                <w:sz w:val="22"/>
                <w:szCs w:val="22"/>
                <w:lang w:val="en-GB"/>
              </w:rPr>
              <w:t>Responses required in 2 weeks and follow up emails will be issued is no response received by this</w:t>
            </w:r>
            <w:r>
              <w:rPr>
                <w:rFonts w:hAnsi="Arial" w:cs="Arial"/>
                <w:sz w:val="22"/>
                <w:szCs w:val="22"/>
                <w:lang w:val="en-GB"/>
              </w:rPr>
              <w:t xml:space="preserve"> deadline from the DOF office. </w:t>
            </w:r>
          </w:p>
        </w:tc>
      </w:tr>
      <w:tr w:rsidR="00C841D0" w:rsidRPr="00C841D0" w14:paraId="68E3D762" w14:textId="77777777" w:rsidTr="001C5D6E">
        <w:tc>
          <w:tcPr>
            <w:tcW w:w="1560" w:type="dxa"/>
            <w:shd w:val="clear" w:color="auto" w:fill="00B050"/>
          </w:tcPr>
          <w:p w14:paraId="61C79483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40993DC8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Consideration is given to assess the need to issue delegation letters to a wider group of budget holders</w:t>
            </w:r>
          </w:p>
        </w:tc>
        <w:tc>
          <w:tcPr>
            <w:tcW w:w="2835" w:type="dxa"/>
            <w:shd w:val="clear" w:color="auto" w:fill="00B050"/>
          </w:tcPr>
          <w:p w14:paraId="51E3F37A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310076A6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00B050"/>
          </w:tcPr>
          <w:p w14:paraId="79D48449" w14:textId="77777777" w:rsidR="00C841D0" w:rsidRPr="005867C4" w:rsidRDefault="00A76257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A76257">
              <w:rPr>
                <w:sz w:val="22"/>
              </w:rPr>
              <w:t>CLOSED - Actions as per point 1 above</w:t>
            </w:r>
          </w:p>
        </w:tc>
      </w:tr>
      <w:tr w:rsidR="00C841D0" w:rsidRPr="00C841D0" w14:paraId="080055BB" w14:textId="77777777" w:rsidTr="001C5D6E">
        <w:tc>
          <w:tcPr>
            <w:tcW w:w="1560" w:type="dxa"/>
            <w:shd w:val="clear" w:color="auto" w:fill="auto"/>
          </w:tcPr>
          <w:p w14:paraId="07CAB5FA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auto"/>
          </w:tcPr>
          <w:p w14:paraId="06B3F677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FCP 6 - Budgetary Control Procedures should be updated to reflect current working practices.</w:t>
            </w:r>
          </w:p>
        </w:tc>
        <w:tc>
          <w:tcPr>
            <w:tcW w:w="2835" w:type="dxa"/>
            <w:shd w:val="clear" w:color="auto" w:fill="auto"/>
          </w:tcPr>
          <w:p w14:paraId="4102E103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Assistant Director of Finance</w:t>
            </w:r>
          </w:p>
        </w:tc>
        <w:tc>
          <w:tcPr>
            <w:tcW w:w="2114" w:type="dxa"/>
            <w:shd w:val="clear" w:color="auto" w:fill="auto"/>
          </w:tcPr>
          <w:p w14:paraId="267F0942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Quarter 3 2022-23</w:t>
            </w:r>
          </w:p>
        </w:tc>
        <w:tc>
          <w:tcPr>
            <w:tcW w:w="3556" w:type="dxa"/>
            <w:shd w:val="clear" w:color="auto" w:fill="auto"/>
          </w:tcPr>
          <w:p w14:paraId="7292E24B" w14:textId="77777777" w:rsidR="00C841D0" w:rsidRPr="005867C4" w:rsidRDefault="00A76257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A76257">
              <w:rPr>
                <w:rFonts w:hAnsi="Arial" w:cs="Arial"/>
                <w:sz w:val="22"/>
                <w:szCs w:val="22"/>
                <w:lang w:val="en-GB"/>
              </w:rPr>
              <w:t>Review started but awaiting learning from 2023/24 Audit to build in best practice.</w:t>
            </w:r>
          </w:p>
        </w:tc>
      </w:tr>
      <w:tr w:rsidR="00C841D0" w:rsidRPr="00C841D0" w14:paraId="2D1408B0" w14:textId="77777777" w:rsidTr="001C5D6E">
        <w:tc>
          <w:tcPr>
            <w:tcW w:w="1560" w:type="dxa"/>
            <w:shd w:val="clear" w:color="auto" w:fill="auto"/>
          </w:tcPr>
          <w:p w14:paraId="0FE58B6D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auto"/>
          </w:tcPr>
          <w:p w14:paraId="742299A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Further work is undertaken to establish what support budget holders require and consider regular engagement</w:t>
            </w:r>
          </w:p>
        </w:tc>
        <w:tc>
          <w:tcPr>
            <w:tcW w:w="2835" w:type="dxa"/>
            <w:shd w:val="clear" w:color="auto" w:fill="auto"/>
          </w:tcPr>
          <w:p w14:paraId="6E6E942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auto"/>
          </w:tcPr>
          <w:p w14:paraId="23379F2D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2023/24</w:t>
            </w:r>
          </w:p>
        </w:tc>
        <w:tc>
          <w:tcPr>
            <w:tcW w:w="3556" w:type="dxa"/>
            <w:shd w:val="clear" w:color="auto" w:fill="auto"/>
          </w:tcPr>
          <w:p w14:paraId="27E23B92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Finance team have established a ‘Budget Is A Budget Holder’ work programme, within which this is one aspect. Programme supported by work for next 18 months.</w:t>
            </w:r>
          </w:p>
        </w:tc>
      </w:tr>
      <w:tr w:rsidR="00C841D0" w:rsidRPr="00C841D0" w14:paraId="7414D4AE" w14:textId="77777777" w:rsidTr="001C5D6E">
        <w:tc>
          <w:tcPr>
            <w:tcW w:w="1560" w:type="dxa"/>
            <w:shd w:val="clear" w:color="auto" w:fill="auto"/>
          </w:tcPr>
          <w:p w14:paraId="749E07B3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auto"/>
          </w:tcPr>
          <w:p w14:paraId="6D9A4DF8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We recommend a wider review of this listing is undertaken, to assess the need for this number of </w:t>
            </w:r>
            <w:r w:rsidRPr="005867C4">
              <w:rPr>
                <w:rFonts w:hAnsi="Arial" w:cs="Arial"/>
                <w:sz w:val="22"/>
                <w:szCs w:val="22"/>
                <w:lang w:val="en-GB"/>
              </w:rPr>
              <w:lastRenderedPageBreak/>
              <w:t>authorisers given the NHS Wales ‘No PO, No Pay’ policy</w:t>
            </w:r>
          </w:p>
        </w:tc>
        <w:tc>
          <w:tcPr>
            <w:tcW w:w="2835" w:type="dxa"/>
            <w:shd w:val="clear" w:color="auto" w:fill="auto"/>
          </w:tcPr>
          <w:p w14:paraId="53AE0B2B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lastRenderedPageBreak/>
              <w:t>Assistant Director of Finance</w:t>
            </w:r>
          </w:p>
        </w:tc>
        <w:tc>
          <w:tcPr>
            <w:tcW w:w="2114" w:type="dxa"/>
            <w:shd w:val="clear" w:color="auto" w:fill="auto"/>
          </w:tcPr>
          <w:p w14:paraId="56EF55FF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Annual Process</w:t>
            </w:r>
          </w:p>
        </w:tc>
        <w:tc>
          <w:tcPr>
            <w:tcW w:w="3556" w:type="dxa"/>
            <w:shd w:val="clear" w:color="auto" w:fill="auto"/>
          </w:tcPr>
          <w:p w14:paraId="36C30EA0" w14:textId="77777777" w:rsidR="00C841D0" w:rsidRPr="005867C4" w:rsidRDefault="00C841D0" w:rsidP="001742F5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To be undertaken post-AMSR as this significant service change will mean a full review of </w:t>
            </w:r>
            <w:r w:rsidRPr="005867C4">
              <w:rPr>
                <w:rFonts w:hAnsi="Arial" w:cs="Arial"/>
                <w:sz w:val="22"/>
                <w:szCs w:val="22"/>
                <w:lang w:val="en-GB"/>
              </w:rPr>
              <w:lastRenderedPageBreak/>
              <w:t>signatories</w:t>
            </w:r>
            <w:r w:rsidR="001742F5">
              <w:rPr>
                <w:rFonts w:hAnsi="Arial" w:cs="Arial"/>
                <w:sz w:val="22"/>
                <w:szCs w:val="22"/>
                <w:lang w:val="en-GB"/>
              </w:rPr>
              <w:t>,</w:t>
            </w:r>
            <w:r w:rsidR="00A76257" w:rsidRPr="00A76257">
              <w:rPr>
                <w:rFonts w:hAnsi="Arial" w:cs="Arial"/>
                <w:sz w:val="22"/>
                <w:szCs w:val="22"/>
                <w:lang w:val="en-GB"/>
              </w:rPr>
              <w:t xml:space="preserve"> with significant changes linked to other service changes following OCP on T&amp;O, Theatres &amp; Anaesthetics this will continue to need reviewing and refining</w:t>
            </w:r>
            <w:r w:rsidR="001742F5">
              <w:rPr>
                <w:rFonts w:hAnsi="Arial" w:cs="Arial"/>
                <w:sz w:val="22"/>
                <w:szCs w:val="22"/>
                <w:lang w:val="en-GB"/>
              </w:rPr>
              <w:t>.</w:t>
            </w:r>
          </w:p>
        </w:tc>
      </w:tr>
      <w:tr w:rsidR="00C841D0" w:rsidRPr="00C841D0" w14:paraId="56446580" w14:textId="77777777" w:rsidTr="001C5D6E">
        <w:tc>
          <w:tcPr>
            <w:tcW w:w="1560" w:type="dxa"/>
            <w:shd w:val="clear" w:color="auto" w:fill="00B050"/>
          </w:tcPr>
          <w:p w14:paraId="5E301F21" w14:textId="77777777" w:rsidR="00C841D0" w:rsidRPr="005867C4" w:rsidRDefault="00C841D0" w:rsidP="00C841D0">
            <w:pPr>
              <w:pStyle w:val="LightGrid-Accent31"/>
              <w:numPr>
                <w:ilvl w:val="0"/>
                <w:numId w:val="3"/>
              </w:numPr>
              <w:rPr>
                <w:rFonts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4427" w:type="dxa"/>
            <w:shd w:val="clear" w:color="auto" w:fill="00B050"/>
          </w:tcPr>
          <w:p w14:paraId="772721DB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A virements listing is maintained that captures budgetary transfers between Service Groups.</w:t>
            </w:r>
          </w:p>
        </w:tc>
        <w:tc>
          <w:tcPr>
            <w:tcW w:w="2835" w:type="dxa"/>
            <w:shd w:val="clear" w:color="auto" w:fill="00B050"/>
          </w:tcPr>
          <w:p w14:paraId="334ACBD7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Deputy Director of Finance</w:t>
            </w:r>
          </w:p>
        </w:tc>
        <w:tc>
          <w:tcPr>
            <w:tcW w:w="2114" w:type="dxa"/>
            <w:shd w:val="clear" w:color="auto" w:fill="00B050"/>
          </w:tcPr>
          <w:p w14:paraId="577AC58E" w14:textId="77777777" w:rsidR="00C841D0" w:rsidRPr="005867C4" w:rsidRDefault="00C841D0" w:rsidP="00C841D0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July 2022</w:t>
            </w:r>
          </w:p>
        </w:tc>
        <w:tc>
          <w:tcPr>
            <w:tcW w:w="3556" w:type="dxa"/>
            <w:shd w:val="clear" w:color="auto" w:fill="00B050"/>
          </w:tcPr>
          <w:p w14:paraId="1BF9B93F" w14:textId="77777777" w:rsidR="00C841D0" w:rsidRPr="005867C4" w:rsidRDefault="00C841D0" w:rsidP="001742F5">
            <w:pPr>
              <w:pStyle w:val="LightGrid-Accent31"/>
              <w:rPr>
                <w:rFonts w:hAnsi="Arial" w:cs="Arial"/>
                <w:sz w:val="22"/>
                <w:szCs w:val="22"/>
                <w:lang w:val="en-GB"/>
              </w:rPr>
            </w:pPr>
            <w:r w:rsidRPr="005867C4">
              <w:rPr>
                <w:rFonts w:hAnsi="Arial" w:cs="Arial"/>
                <w:sz w:val="22"/>
                <w:szCs w:val="22"/>
                <w:lang w:val="en-GB"/>
              </w:rPr>
              <w:t>C</w:t>
            </w:r>
            <w:r w:rsidR="001742F5">
              <w:rPr>
                <w:rFonts w:hAnsi="Arial" w:cs="Arial"/>
                <w:sz w:val="22"/>
                <w:szCs w:val="22"/>
                <w:lang w:val="en-GB"/>
              </w:rPr>
              <w:t>LOSED</w:t>
            </w:r>
            <w:r w:rsidRPr="005867C4">
              <w:rPr>
                <w:rFonts w:hAnsi="Arial" w:cs="Arial"/>
                <w:sz w:val="22"/>
                <w:szCs w:val="22"/>
                <w:lang w:val="en-GB"/>
              </w:rPr>
              <w:t xml:space="preserve"> – and part of standard processes at Month End.</w:t>
            </w:r>
          </w:p>
        </w:tc>
      </w:tr>
    </w:tbl>
    <w:p w14:paraId="18F6C182" w14:textId="77777777" w:rsidR="00CF6668" w:rsidRPr="00C841D0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sz w:val="22"/>
          <w:szCs w:val="22"/>
        </w:rPr>
      </w:pPr>
    </w:p>
    <w:sectPr w:rsidR="00CF6668" w:rsidRPr="00C841D0" w:rsidSect="0006158C">
      <w:headerReference w:type="default" r:id="rId13"/>
      <w:footerReference w:type="default" r:id="rId1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892B8D" w14:textId="77777777" w:rsidR="00A714D3" w:rsidRDefault="00A714D3" w:rsidP="005D1F54">
      <w:r>
        <w:separator/>
      </w:r>
    </w:p>
  </w:endnote>
  <w:endnote w:type="continuationSeparator" w:id="0">
    <w:p w14:paraId="06446CBD" w14:textId="77777777" w:rsidR="00A714D3" w:rsidRDefault="00A714D3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E6E78" w14:textId="5421FDA7" w:rsidR="00DC1082" w:rsidRDefault="00E57C62" w:rsidP="00532ACC">
    <w:pPr>
      <w:pStyle w:val="Footer"/>
      <w:pBdr>
        <w:top w:val="single" w:sz="4" w:space="1" w:color="D9D9D9"/>
      </w:pBdr>
    </w:pPr>
    <w:r w:rsidRPr="00AA5F70">
      <w:rPr>
        <w:rFonts w:ascii="Arial" w:hAnsi="Arial" w:cs="Arial"/>
        <w:lang w:val="en-GB"/>
      </w:rPr>
      <w:t xml:space="preserve">Performance and Finance Committee </w:t>
    </w:r>
    <w:r w:rsidR="00532ACC">
      <w:rPr>
        <w:rFonts w:ascii="Arial" w:hAnsi="Arial" w:cs="Arial"/>
        <w:lang w:val="en-GB"/>
      </w:rPr>
      <w:t xml:space="preserve">                                                                                     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 w:rsidR="000519CB">
      <w:rPr>
        <w:noProof/>
      </w:rPr>
      <w:t>2</w:t>
    </w:r>
    <w:r>
      <w:rPr>
        <w:noProof/>
      </w:rPr>
      <w:fldChar w:fldCharType="end"/>
    </w:r>
    <w:r>
      <w:t xml:space="preserve"> | </w:t>
    </w:r>
    <w:r w:rsidRPr="00E57C62">
      <w:rPr>
        <w:color w:val="7F7F7F"/>
        <w:spacing w:val="60"/>
      </w:rPr>
      <w:t>Page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63941B" w14:textId="77777777" w:rsidR="00A714D3" w:rsidRDefault="00A714D3" w:rsidP="005D1F54">
      <w:r>
        <w:separator/>
      </w:r>
    </w:p>
  </w:footnote>
  <w:footnote w:type="continuationSeparator" w:id="0">
    <w:p w14:paraId="3947CA31" w14:textId="77777777" w:rsidR="00A714D3" w:rsidRDefault="00A714D3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71D47A" w14:textId="77777777" w:rsidR="00DC1082" w:rsidRPr="00B93BE9" w:rsidRDefault="00DC1082" w:rsidP="00B93BE9">
    <w:pPr>
      <w:pStyle w:val="Header"/>
      <w:jc w:val="right"/>
      <w:rPr>
        <w:rFonts w:ascii="Arial" w:hAnsi="Arial" w:cs="Arial"/>
        <w:lang w:val="en-GB"/>
      </w:rPr>
    </w:pPr>
    <w:r w:rsidRPr="00B93BE9">
      <w:rPr>
        <w:rFonts w:ascii="Arial" w:hAnsi="Arial" w:cs="Arial"/>
        <w:lang w:val="en-GB"/>
      </w:rPr>
      <w:t xml:space="preserve">Agenda item: </w:t>
    </w:r>
    <w:r>
      <w:rPr>
        <w:rFonts w:ascii="Arial" w:hAnsi="Arial" w:cs="Arial"/>
        <w:lang w:val="en-GB"/>
      </w:rPr>
      <w:t>1.5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491"/>
        </w:tabs>
        <w:ind w:left="491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211"/>
        </w:tabs>
        <w:ind w:left="1571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931"/>
        </w:tabs>
        <w:ind w:left="2291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651"/>
        </w:tabs>
        <w:ind w:left="3011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371"/>
        </w:tabs>
        <w:ind w:left="3731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091"/>
        </w:tabs>
        <w:ind w:left="4451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811"/>
        </w:tabs>
        <w:ind w:left="5171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531"/>
        </w:tabs>
        <w:ind w:left="5891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251"/>
        </w:tabs>
        <w:ind w:left="6611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2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3"/>
  </w:num>
  <w:num w:numId="3">
    <w:abstractNumId w:val="6"/>
  </w:num>
  <w:num w:numId="4">
    <w:abstractNumId w:val="5"/>
  </w:num>
  <w:num w:numId="5">
    <w:abstractNumId w:val="17"/>
  </w:num>
  <w:num w:numId="6">
    <w:abstractNumId w:val="24"/>
  </w:num>
  <w:num w:numId="7">
    <w:abstractNumId w:val="14"/>
  </w:num>
  <w:num w:numId="8">
    <w:abstractNumId w:val="16"/>
  </w:num>
  <w:num w:numId="9">
    <w:abstractNumId w:val="12"/>
  </w:num>
  <w:num w:numId="10">
    <w:abstractNumId w:val="15"/>
  </w:num>
  <w:num w:numId="11">
    <w:abstractNumId w:val="4"/>
  </w:num>
  <w:num w:numId="12">
    <w:abstractNumId w:val="10"/>
  </w:num>
  <w:num w:numId="13">
    <w:abstractNumId w:val="22"/>
  </w:num>
  <w:num w:numId="14">
    <w:abstractNumId w:val="27"/>
  </w:num>
  <w:num w:numId="15">
    <w:abstractNumId w:val="25"/>
  </w:num>
  <w:num w:numId="16">
    <w:abstractNumId w:val="0"/>
  </w:num>
  <w:num w:numId="17">
    <w:abstractNumId w:val="13"/>
  </w:num>
  <w:num w:numId="18">
    <w:abstractNumId w:val="19"/>
  </w:num>
  <w:num w:numId="19">
    <w:abstractNumId w:val="21"/>
  </w:num>
  <w:num w:numId="20">
    <w:abstractNumId w:val="9"/>
  </w:num>
  <w:num w:numId="21">
    <w:abstractNumId w:val="26"/>
  </w:num>
  <w:num w:numId="22">
    <w:abstractNumId w:val="18"/>
  </w:num>
  <w:num w:numId="23">
    <w:abstractNumId w:val="1"/>
  </w:num>
  <w:num w:numId="24">
    <w:abstractNumId w:val="20"/>
  </w:num>
  <w:num w:numId="25">
    <w:abstractNumId w:val="2"/>
  </w:num>
  <w:num w:numId="26">
    <w:abstractNumId w:val="7"/>
  </w:num>
  <w:num w:numId="27">
    <w:abstractNumId w:val="23"/>
  </w:num>
  <w:num w:numId="28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72D9"/>
    <w:rsid w:val="0006009E"/>
    <w:rsid w:val="000609D8"/>
    <w:rsid w:val="00060A35"/>
    <w:rsid w:val="0006158C"/>
    <w:rsid w:val="00062EAB"/>
    <w:rsid w:val="00067354"/>
    <w:rsid w:val="00067B91"/>
    <w:rsid w:val="00074F38"/>
    <w:rsid w:val="00074FE3"/>
    <w:rsid w:val="00077DBA"/>
    <w:rsid w:val="00080E33"/>
    <w:rsid w:val="00083FC9"/>
    <w:rsid w:val="00084623"/>
    <w:rsid w:val="00084EC6"/>
    <w:rsid w:val="000856E0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646C"/>
    <w:rsid w:val="000D1BC4"/>
    <w:rsid w:val="000D37E8"/>
    <w:rsid w:val="000D38A4"/>
    <w:rsid w:val="000D445D"/>
    <w:rsid w:val="000D72EB"/>
    <w:rsid w:val="000E1617"/>
    <w:rsid w:val="000E4844"/>
    <w:rsid w:val="000E4DB6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58D0"/>
    <w:rsid w:val="00116513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46F6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6582"/>
    <w:rsid w:val="00186E18"/>
    <w:rsid w:val="00196B52"/>
    <w:rsid w:val="00197233"/>
    <w:rsid w:val="001A2982"/>
    <w:rsid w:val="001A40B2"/>
    <w:rsid w:val="001A472B"/>
    <w:rsid w:val="001A63E5"/>
    <w:rsid w:val="001A6982"/>
    <w:rsid w:val="001A6CC9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C39"/>
    <w:rsid w:val="00221F05"/>
    <w:rsid w:val="00224206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655"/>
    <w:rsid w:val="00286AD3"/>
    <w:rsid w:val="00286FA4"/>
    <w:rsid w:val="002871A8"/>
    <w:rsid w:val="00287366"/>
    <w:rsid w:val="00292A57"/>
    <w:rsid w:val="002945B6"/>
    <w:rsid w:val="00294631"/>
    <w:rsid w:val="0029548A"/>
    <w:rsid w:val="002A1343"/>
    <w:rsid w:val="002A43FE"/>
    <w:rsid w:val="002B0751"/>
    <w:rsid w:val="002B1769"/>
    <w:rsid w:val="002B3037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2C63"/>
    <w:rsid w:val="00313B67"/>
    <w:rsid w:val="00313F3C"/>
    <w:rsid w:val="00315836"/>
    <w:rsid w:val="003202BB"/>
    <w:rsid w:val="00320C53"/>
    <w:rsid w:val="00321AC6"/>
    <w:rsid w:val="00321CE0"/>
    <w:rsid w:val="00322D18"/>
    <w:rsid w:val="0032353F"/>
    <w:rsid w:val="00323B69"/>
    <w:rsid w:val="00324599"/>
    <w:rsid w:val="00327512"/>
    <w:rsid w:val="00327554"/>
    <w:rsid w:val="00327E12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5D42"/>
    <w:rsid w:val="003860EF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70D9"/>
    <w:rsid w:val="003D7514"/>
    <w:rsid w:val="003D79E2"/>
    <w:rsid w:val="003E0752"/>
    <w:rsid w:val="003E1B79"/>
    <w:rsid w:val="003E1FB9"/>
    <w:rsid w:val="003E55F7"/>
    <w:rsid w:val="003E5E8B"/>
    <w:rsid w:val="003F4483"/>
    <w:rsid w:val="003F57C7"/>
    <w:rsid w:val="003F5900"/>
    <w:rsid w:val="003F7738"/>
    <w:rsid w:val="0040000B"/>
    <w:rsid w:val="004005D0"/>
    <w:rsid w:val="004007C1"/>
    <w:rsid w:val="00403073"/>
    <w:rsid w:val="00403DF8"/>
    <w:rsid w:val="00403EF1"/>
    <w:rsid w:val="00405148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9168C"/>
    <w:rsid w:val="004927C3"/>
    <w:rsid w:val="00493054"/>
    <w:rsid w:val="00493A20"/>
    <w:rsid w:val="00494851"/>
    <w:rsid w:val="004973FE"/>
    <w:rsid w:val="004A48BD"/>
    <w:rsid w:val="004A546C"/>
    <w:rsid w:val="004A6B8A"/>
    <w:rsid w:val="004B0C9E"/>
    <w:rsid w:val="004B0DF6"/>
    <w:rsid w:val="004B2303"/>
    <w:rsid w:val="004B2E3A"/>
    <w:rsid w:val="004B3CBA"/>
    <w:rsid w:val="004B6AE5"/>
    <w:rsid w:val="004B70BC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B97"/>
    <w:rsid w:val="004E0282"/>
    <w:rsid w:val="004E0399"/>
    <w:rsid w:val="004E0B88"/>
    <w:rsid w:val="004E1A7F"/>
    <w:rsid w:val="004E326B"/>
    <w:rsid w:val="004E39D4"/>
    <w:rsid w:val="004E4ADD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103FA"/>
    <w:rsid w:val="00511465"/>
    <w:rsid w:val="00511F88"/>
    <w:rsid w:val="00517D0E"/>
    <w:rsid w:val="00521E21"/>
    <w:rsid w:val="00522EFD"/>
    <w:rsid w:val="005235F6"/>
    <w:rsid w:val="0052417D"/>
    <w:rsid w:val="0052542C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E23"/>
    <w:rsid w:val="00546805"/>
    <w:rsid w:val="00552411"/>
    <w:rsid w:val="0055440E"/>
    <w:rsid w:val="005545E9"/>
    <w:rsid w:val="00555AAE"/>
    <w:rsid w:val="00555B11"/>
    <w:rsid w:val="0055688B"/>
    <w:rsid w:val="00556D76"/>
    <w:rsid w:val="00557876"/>
    <w:rsid w:val="00557979"/>
    <w:rsid w:val="00561373"/>
    <w:rsid w:val="00562C1F"/>
    <w:rsid w:val="0056401D"/>
    <w:rsid w:val="0056462C"/>
    <w:rsid w:val="00564DA6"/>
    <w:rsid w:val="00565BFF"/>
    <w:rsid w:val="00566B5E"/>
    <w:rsid w:val="00570526"/>
    <w:rsid w:val="00572072"/>
    <w:rsid w:val="005729D4"/>
    <w:rsid w:val="00572AB2"/>
    <w:rsid w:val="00572CD5"/>
    <w:rsid w:val="00575804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E9"/>
    <w:rsid w:val="005C0D7E"/>
    <w:rsid w:val="005C3BD0"/>
    <w:rsid w:val="005C3E79"/>
    <w:rsid w:val="005C42FB"/>
    <w:rsid w:val="005C49FF"/>
    <w:rsid w:val="005C4F88"/>
    <w:rsid w:val="005C5959"/>
    <w:rsid w:val="005C6038"/>
    <w:rsid w:val="005C65E4"/>
    <w:rsid w:val="005C7F4C"/>
    <w:rsid w:val="005D07D4"/>
    <w:rsid w:val="005D0F27"/>
    <w:rsid w:val="005D19EF"/>
    <w:rsid w:val="005D1F54"/>
    <w:rsid w:val="005D206F"/>
    <w:rsid w:val="005D28A4"/>
    <w:rsid w:val="005D41AD"/>
    <w:rsid w:val="005D4660"/>
    <w:rsid w:val="005D50E0"/>
    <w:rsid w:val="005E0E36"/>
    <w:rsid w:val="005E37E6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6B48"/>
    <w:rsid w:val="0061088B"/>
    <w:rsid w:val="00611EC1"/>
    <w:rsid w:val="00613649"/>
    <w:rsid w:val="00613A9D"/>
    <w:rsid w:val="00615D94"/>
    <w:rsid w:val="00616539"/>
    <w:rsid w:val="0061667D"/>
    <w:rsid w:val="00616AFB"/>
    <w:rsid w:val="00616FB2"/>
    <w:rsid w:val="00621212"/>
    <w:rsid w:val="00622830"/>
    <w:rsid w:val="006243CD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4FB2"/>
    <w:rsid w:val="00645F2C"/>
    <w:rsid w:val="00647168"/>
    <w:rsid w:val="006475D6"/>
    <w:rsid w:val="00650E70"/>
    <w:rsid w:val="006512C6"/>
    <w:rsid w:val="00651F74"/>
    <w:rsid w:val="00652326"/>
    <w:rsid w:val="0065244A"/>
    <w:rsid w:val="00652751"/>
    <w:rsid w:val="00653B2F"/>
    <w:rsid w:val="006546E3"/>
    <w:rsid w:val="00655DE1"/>
    <w:rsid w:val="00664A36"/>
    <w:rsid w:val="006655E5"/>
    <w:rsid w:val="00666EC2"/>
    <w:rsid w:val="006672A0"/>
    <w:rsid w:val="0067021B"/>
    <w:rsid w:val="00673720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5143"/>
    <w:rsid w:val="006B6505"/>
    <w:rsid w:val="006B681A"/>
    <w:rsid w:val="006B6B49"/>
    <w:rsid w:val="006B6E4A"/>
    <w:rsid w:val="006C111B"/>
    <w:rsid w:val="006C19DF"/>
    <w:rsid w:val="006C3C0C"/>
    <w:rsid w:val="006C3DF0"/>
    <w:rsid w:val="006C4A65"/>
    <w:rsid w:val="006C500C"/>
    <w:rsid w:val="006C5893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78B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FCA"/>
    <w:rsid w:val="007030D6"/>
    <w:rsid w:val="007032F2"/>
    <w:rsid w:val="00703D0B"/>
    <w:rsid w:val="00705023"/>
    <w:rsid w:val="0071243B"/>
    <w:rsid w:val="007149EC"/>
    <w:rsid w:val="00714D98"/>
    <w:rsid w:val="00716937"/>
    <w:rsid w:val="00717E3E"/>
    <w:rsid w:val="00720063"/>
    <w:rsid w:val="007205E2"/>
    <w:rsid w:val="007208F6"/>
    <w:rsid w:val="0072149E"/>
    <w:rsid w:val="00722B18"/>
    <w:rsid w:val="007241BE"/>
    <w:rsid w:val="00724685"/>
    <w:rsid w:val="007247E6"/>
    <w:rsid w:val="00731329"/>
    <w:rsid w:val="0073320D"/>
    <w:rsid w:val="0073349F"/>
    <w:rsid w:val="00733B64"/>
    <w:rsid w:val="007341AA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43EA"/>
    <w:rsid w:val="00745ED8"/>
    <w:rsid w:val="007460A6"/>
    <w:rsid w:val="007512DF"/>
    <w:rsid w:val="00752E25"/>
    <w:rsid w:val="00753011"/>
    <w:rsid w:val="007531AF"/>
    <w:rsid w:val="00753706"/>
    <w:rsid w:val="00753C09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66DE"/>
    <w:rsid w:val="007C71F1"/>
    <w:rsid w:val="007C79A8"/>
    <w:rsid w:val="007D1452"/>
    <w:rsid w:val="007D2CE9"/>
    <w:rsid w:val="007D2E4D"/>
    <w:rsid w:val="007D361C"/>
    <w:rsid w:val="007D6E95"/>
    <w:rsid w:val="007E0A5D"/>
    <w:rsid w:val="007E1F3E"/>
    <w:rsid w:val="007E3155"/>
    <w:rsid w:val="007E394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1683"/>
    <w:rsid w:val="00803A6D"/>
    <w:rsid w:val="0080450D"/>
    <w:rsid w:val="008048FA"/>
    <w:rsid w:val="00805003"/>
    <w:rsid w:val="00805047"/>
    <w:rsid w:val="00805A54"/>
    <w:rsid w:val="00810A0C"/>
    <w:rsid w:val="008136A3"/>
    <w:rsid w:val="00813D00"/>
    <w:rsid w:val="00814D53"/>
    <w:rsid w:val="00815ABF"/>
    <w:rsid w:val="00816480"/>
    <w:rsid w:val="00817C20"/>
    <w:rsid w:val="00817F76"/>
    <w:rsid w:val="00823084"/>
    <w:rsid w:val="00823FE5"/>
    <w:rsid w:val="008252C0"/>
    <w:rsid w:val="008260BE"/>
    <w:rsid w:val="00826332"/>
    <w:rsid w:val="00827AD2"/>
    <w:rsid w:val="00831556"/>
    <w:rsid w:val="00831CED"/>
    <w:rsid w:val="00831D72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3D"/>
    <w:rsid w:val="008C0F87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E5F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2BE"/>
    <w:rsid w:val="00932159"/>
    <w:rsid w:val="009321E4"/>
    <w:rsid w:val="00933D24"/>
    <w:rsid w:val="00933F05"/>
    <w:rsid w:val="009350D9"/>
    <w:rsid w:val="009350E1"/>
    <w:rsid w:val="00940920"/>
    <w:rsid w:val="00945F53"/>
    <w:rsid w:val="009463D6"/>
    <w:rsid w:val="0094702B"/>
    <w:rsid w:val="009476D5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606F5"/>
    <w:rsid w:val="0096246C"/>
    <w:rsid w:val="00963024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C39"/>
    <w:rsid w:val="00A125CE"/>
    <w:rsid w:val="00A1320B"/>
    <w:rsid w:val="00A13740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F70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3EAF"/>
    <w:rsid w:val="00B240C9"/>
    <w:rsid w:val="00B24C30"/>
    <w:rsid w:val="00B25437"/>
    <w:rsid w:val="00B25647"/>
    <w:rsid w:val="00B32545"/>
    <w:rsid w:val="00B35393"/>
    <w:rsid w:val="00B3578E"/>
    <w:rsid w:val="00B36219"/>
    <w:rsid w:val="00B363A2"/>
    <w:rsid w:val="00B43315"/>
    <w:rsid w:val="00B443DA"/>
    <w:rsid w:val="00B46A95"/>
    <w:rsid w:val="00B46EAA"/>
    <w:rsid w:val="00B50FDF"/>
    <w:rsid w:val="00B531BA"/>
    <w:rsid w:val="00B54F4E"/>
    <w:rsid w:val="00B57FB7"/>
    <w:rsid w:val="00B61F66"/>
    <w:rsid w:val="00B63C30"/>
    <w:rsid w:val="00B6519B"/>
    <w:rsid w:val="00B65F20"/>
    <w:rsid w:val="00B6702A"/>
    <w:rsid w:val="00B67FBD"/>
    <w:rsid w:val="00B71142"/>
    <w:rsid w:val="00B71A51"/>
    <w:rsid w:val="00B72C8F"/>
    <w:rsid w:val="00B74D19"/>
    <w:rsid w:val="00B75C2D"/>
    <w:rsid w:val="00B76AAE"/>
    <w:rsid w:val="00B77ABC"/>
    <w:rsid w:val="00B81532"/>
    <w:rsid w:val="00B81DFF"/>
    <w:rsid w:val="00B83C00"/>
    <w:rsid w:val="00B844D5"/>
    <w:rsid w:val="00B859A0"/>
    <w:rsid w:val="00B8652C"/>
    <w:rsid w:val="00B92F43"/>
    <w:rsid w:val="00B936F7"/>
    <w:rsid w:val="00B93BE9"/>
    <w:rsid w:val="00B93C06"/>
    <w:rsid w:val="00B96423"/>
    <w:rsid w:val="00BA0A4B"/>
    <w:rsid w:val="00BA5077"/>
    <w:rsid w:val="00BA6FB7"/>
    <w:rsid w:val="00BA70C1"/>
    <w:rsid w:val="00BB1EC8"/>
    <w:rsid w:val="00BB1F58"/>
    <w:rsid w:val="00BB31F9"/>
    <w:rsid w:val="00BB3C2B"/>
    <w:rsid w:val="00BB3E97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576"/>
    <w:rsid w:val="00C3064A"/>
    <w:rsid w:val="00C315CB"/>
    <w:rsid w:val="00C323EA"/>
    <w:rsid w:val="00C35E77"/>
    <w:rsid w:val="00C36997"/>
    <w:rsid w:val="00C409F0"/>
    <w:rsid w:val="00C43F78"/>
    <w:rsid w:val="00C449C7"/>
    <w:rsid w:val="00C529C3"/>
    <w:rsid w:val="00C53DA2"/>
    <w:rsid w:val="00C55F78"/>
    <w:rsid w:val="00C56E20"/>
    <w:rsid w:val="00C56F72"/>
    <w:rsid w:val="00C579A7"/>
    <w:rsid w:val="00C60216"/>
    <w:rsid w:val="00C618B1"/>
    <w:rsid w:val="00C62489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F5"/>
    <w:rsid w:val="00CC25C7"/>
    <w:rsid w:val="00CC3528"/>
    <w:rsid w:val="00CC4427"/>
    <w:rsid w:val="00CC7004"/>
    <w:rsid w:val="00CD10E5"/>
    <w:rsid w:val="00CD1130"/>
    <w:rsid w:val="00CD21F9"/>
    <w:rsid w:val="00CD3109"/>
    <w:rsid w:val="00CD32DC"/>
    <w:rsid w:val="00CD3B8E"/>
    <w:rsid w:val="00CD3E39"/>
    <w:rsid w:val="00CD6461"/>
    <w:rsid w:val="00CD6E98"/>
    <w:rsid w:val="00CE1CAA"/>
    <w:rsid w:val="00CE1E6F"/>
    <w:rsid w:val="00CE2BCD"/>
    <w:rsid w:val="00CE3464"/>
    <w:rsid w:val="00CE45F6"/>
    <w:rsid w:val="00CE4AA2"/>
    <w:rsid w:val="00CF3504"/>
    <w:rsid w:val="00CF386D"/>
    <w:rsid w:val="00CF6668"/>
    <w:rsid w:val="00CF6F70"/>
    <w:rsid w:val="00CF704D"/>
    <w:rsid w:val="00D00379"/>
    <w:rsid w:val="00D03299"/>
    <w:rsid w:val="00D04BBB"/>
    <w:rsid w:val="00D065E7"/>
    <w:rsid w:val="00D06A63"/>
    <w:rsid w:val="00D076F8"/>
    <w:rsid w:val="00D10DBE"/>
    <w:rsid w:val="00D13AF8"/>
    <w:rsid w:val="00D15DE1"/>
    <w:rsid w:val="00D16A2F"/>
    <w:rsid w:val="00D20E52"/>
    <w:rsid w:val="00D220A5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4043B"/>
    <w:rsid w:val="00D43560"/>
    <w:rsid w:val="00D4549A"/>
    <w:rsid w:val="00D472FD"/>
    <w:rsid w:val="00D47B04"/>
    <w:rsid w:val="00D54459"/>
    <w:rsid w:val="00D5445F"/>
    <w:rsid w:val="00D5640B"/>
    <w:rsid w:val="00D5644A"/>
    <w:rsid w:val="00D6349F"/>
    <w:rsid w:val="00D66A21"/>
    <w:rsid w:val="00D6745F"/>
    <w:rsid w:val="00D67DF2"/>
    <w:rsid w:val="00D67FE1"/>
    <w:rsid w:val="00D70A32"/>
    <w:rsid w:val="00D70C62"/>
    <w:rsid w:val="00D717E4"/>
    <w:rsid w:val="00D7207A"/>
    <w:rsid w:val="00D73201"/>
    <w:rsid w:val="00D73B19"/>
    <w:rsid w:val="00D75A60"/>
    <w:rsid w:val="00D75E8A"/>
    <w:rsid w:val="00D7737D"/>
    <w:rsid w:val="00D80184"/>
    <w:rsid w:val="00D85CAA"/>
    <w:rsid w:val="00D8711E"/>
    <w:rsid w:val="00D902D6"/>
    <w:rsid w:val="00D91F89"/>
    <w:rsid w:val="00D946D1"/>
    <w:rsid w:val="00D9675D"/>
    <w:rsid w:val="00D96B1E"/>
    <w:rsid w:val="00D97FEA"/>
    <w:rsid w:val="00DA09F1"/>
    <w:rsid w:val="00DA278E"/>
    <w:rsid w:val="00DA3F69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E02238"/>
    <w:rsid w:val="00E023FC"/>
    <w:rsid w:val="00E03BA0"/>
    <w:rsid w:val="00E06CE2"/>
    <w:rsid w:val="00E10804"/>
    <w:rsid w:val="00E11861"/>
    <w:rsid w:val="00E12C91"/>
    <w:rsid w:val="00E1480F"/>
    <w:rsid w:val="00E15BE0"/>
    <w:rsid w:val="00E1611C"/>
    <w:rsid w:val="00E22EF6"/>
    <w:rsid w:val="00E23C0D"/>
    <w:rsid w:val="00E269D6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21FE"/>
    <w:rsid w:val="00E44CB6"/>
    <w:rsid w:val="00E44F04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5125"/>
    <w:rsid w:val="00E573C8"/>
    <w:rsid w:val="00E57C62"/>
    <w:rsid w:val="00E57E20"/>
    <w:rsid w:val="00E57F00"/>
    <w:rsid w:val="00E607FD"/>
    <w:rsid w:val="00E63375"/>
    <w:rsid w:val="00E6577F"/>
    <w:rsid w:val="00E66946"/>
    <w:rsid w:val="00E66C20"/>
    <w:rsid w:val="00E678E8"/>
    <w:rsid w:val="00E70783"/>
    <w:rsid w:val="00E71066"/>
    <w:rsid w:val="00E73122"/>
    <w:rsid w:val="00E73BD4"/>
    <w:rsid w:val="00E73BE8"/>
    <w:rsid w:val="00E744F2"/>
    <w:rsid w:val="00E7459E"/>
    <w:rsid w:val="00E76260"/>
    <w:rsid w:val="00E7767A"/>
    <w:rsid w:val="00E77DFF"/>
    <w:rsid w:val="00E80F99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EB5"/>
    <w:rsid w:val="00EE3637"/>
    <w:rsid w:val="00EE4BCA"/>
    <w:rsid w:val="00EF0CA9"/>
    <w:rsid w:val="00EF10D2"/>
    <w:rsid w:val="00EF1113"/>
    <w:rsid w:val="00EF1FCC"/>
    <w:rsid w:val="00EF68BC"/>
    <w:rsid w:val="00EF7530"/>
    <w:rsid w:val="00F01607"/>
    <w:rsid w:val="00F0182C"/>
    <w:rsid w:val="00F02611"/>
    <w:rsid w:val="00F02D79"/>
    <w:rsid w:val="00F04AA3"/>
    <w:rsid w:val="00F05288"/>
    <w:rsid w:val="00F06D4A"/>
    <w:rsid w:val="00F07AB5"/>
    <w:rsid w:val="00F107B0"/>
    <w:rsid w:val="00F145A2"/>
    <w:rsid w:val="00F15C7C"/>
    <w:rsid w:val="00F17D87"/>
    <w:rsid w:val="00F17FD5"/>
    <w:rsid w:val="00F21B40"/>
    <w:rsid w:val="00F21CC2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D1E"/>
    <w:rsid w:val="00F51BBA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F1004"/>
    <w:rsid w:val="00FF18CA"/>
    <w:rsid w:val="00FF2A0A"/>
    <w:rsid w:val="00FF30DD"/>
    <w:rsid w:val="00FF6197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25576086C0614ABBFCBF816E4459D3" ma:contentTypeVersion="2" ma:contentTypeDescription="Create a new document." ma:contentTypeScope="" ma:versionID="9d70c02ff0e98b1ddfd66d0a501a2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d2fbaf47a63604c342fb4943d3caa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5E6F3DC-055C-4246-8A0E-7DD432EE09C3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0C47264-E51F-4817-BC14-CDA3C9829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698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Georgia Pennells (Swansea Bay - Corporate Governance  Manager)</cp:lastModifiedBy>
  <cp:revision>23</cp:revision>
  <cp:lastPrinted>2019-07-04T10:49:00Z</cp:lastPrinted>
  <dcterms:created xsi:type="dcterms:W3CDTF">2023-12-20T08:11:00Z</dcterms:created>
  <dcterms:modified xsi:type="dcterms:W3CDTF">2024-01-22T13:28:00Z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0x0101003725576086C0614ABBFCBF816E4459D3</vt:lpwstr>
  </property>
</Properties>
</file>