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2B5389" w:rsidR="00AD064D" w:rsidP="002B5389" w:rsidRDefault="0072604C" w14:paraId="6D2903DD" w14:textId="7AF3355E">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D558CD" w:rsidR="00083FC0" w:rsidTr="2D0ECAC1" w14:paraId="6D2903E2" w14:textId="77777777">
        <w:tc>
          <w:tcPr>
            <w:tcW w:w="2263" w:type="dxa"/>
            <w:tcMar/>
          </w:tcPr>
          <w:p w:rsidRPr="00D558CD" w:rsidR="00F5082D" w:rsidP="00FA0CA9" w:rsidRDefault="00F5082D" w14:paraId="6D2903DE" w14:textId="77777777">
            <w:pPr>
              <w:rPr>
                <w:rFonts w:ascii="Verdana" w:hAnsi="Verdana" w:cs="Arial"/>
                <w:b/>
                <w:sz w:val="24"/>
                <w:szCs w:val="24"/>
              </w:rPr>
            </w:pPr>
            <w:r w:rsidRPr="00D558CD">
              <w:rPr>
                <w:rFonts w:ascii="Verdana" w:hAnsi="Verdana" w:cs="Arial"/>
                <w:b/>
                <w:sz w:val="24"/>
                <w:szCs w:val="24"/>
              </w:rPr>
              <w:t>Meeting Date</w:t>
            </w:r>
          </w:p>
        </w:tc>
        <w:tc>
          <w:tcPr>
            <w:tcW w:w="3544" w:type="dxa"/>
            <w:gridSpan w:val="2"/>
            <w:tcMar/>
          </w:tcPr>
          <w:p w:rsidRPr="00D558CD" w:rsidR="00F5082D" w:rsidP="00FA0CA9" w:rsidRDefault="00BA048A" w14:paraId="6D2903DF" w14:textId="45DB8935">
            <w:pPr>
              <w:rPr>
                <w:rFonts w:ascii="Verdana" w:hAnsi="Verdana" w:cs="Arial"/>
                <w:b/>
                <w:sz w:val="24"/>
                <w:szCs w:val="24"/>
              </w:rPr>
            </w:pPr>
            <w:r>
              <w:rPr>
                <w:rFonts w:ascii="Verdana" w:hAnsi="Verdana" w:cs="Arial"/>
                <w:b/>
                <w:sz w:val="24"/>
                <w:szCs w:val="24"/>
              </w:rPr>
              <w:t>24</w:t>
            </w:r>
            <w:r w:rsidR="00EF1F97">
              <w:rPr>
                <w:rFonts w:ascii="Verdana" w:hAnsi="Verdana" w:cs="Arial"/>
                <w:b/>
                <w:sz w:val="24"/>
                <w:szCs w:val="24"/>
              </w:rPr>
              <w:t xml:space="preserve"> </w:t>
            </w:r>
            <w:r w:rsidR="003F7DF3">
              <w:rPr>
                <w:rFonts w:ascii="Verdana" w:hAnsi="Verdana" w:cs="Arial"/>
                <w:b/>
                <w:sz w:val="24"/>
                <w:szCs w:val="24"/>
              </w:rPr>
              <w:t>February</w:t>
            </w:r>
            <w:r w:rsidR="00EF1F97">
              <w:rPr>
                <w:rFonts w:ascii="Verdana" w:hAnsi="Verdana" w:cs="Arial"/>
                <w:b/>
                <w:sz w:val="24"/>
                <w:szCs w:val="24"/>
              </w:rPr>
              <w:t xml:space="preserve"> 2026</w:t>
            </w:r>
          </w:p>
        </w:tc>
        <w:tc>
          <w:tcPr>
            <w:tcW w:w="2368" w:type="dxa"/>
            <w:gridSpan w:val="3"/>
            <w:tcMar/>
          </w:tcPr>
          <w:p w:rsidRPr="00D558CD" w:rsidR="00F5082D" w:rsidP="00FA0CA9" w:rsidRDefault="00F5082D" w14:paraId="6D2903E0" w14:textId="77777777">
            <w:pPr>
              <w:rPr>
                <w:rFonts w:ascii="Verdana" w:hAnsi="Verdana" w:cs="Arial"/>
                <w:b/>
                <w:sz w:val="24"/>
                <w:szCs w:val="24"/>
              </w:rPr>
            </w:pPr>
            <w:r w:rsidRPr="00D558CD">
              <w:rPr>
                <w:rFonts w:ascii="Verdana" w:hAnsi="Verdana" w:cs="Arial"/>
                <w:b/>
                <w:sz w:val="24"/>
                <w:szCs w:val="24"/>
              </w:rPr>
              <w:t>Agenda Item</w:t>
            </w:r>
          </w:p>
        </w:tc>
        <w:tc>
          <w:tcPr>
            <w:tcW w:w="841" w:type="dxa"/>
            <w:tcMar/>
          </w:tcPr>
          <w:p w:rsidRPr="00D558CD" w:rsidR="00F5082D" w:rsidP="1565BDE4" w:rsidRDefault="00F5082D" w14:paraId="6D2903E1" w14:textId="40F494BF">
            <w:pPr>
              <w:rPr>
                <w:rFonts w:ascii="Verdana" w:hAnsi="Verdana" w:cs="Arial"/>
                <w:b w:val="1"/>
                <w:bCs w:val="1"/>
                <w:sz w:val="24"/>
                <w:szCs w:val="24"/>
              </w:rPr>
            </w:pPr>
            <w:r w:rsidRPr="1565BDE4" w:rsidR="66ABB0A0">
              <w:rPr>
                <w:rFonts w:ascii="Verdana" w:hAnsi="Verdana" w:cs="Arial"/>
                <w:b w:val="1"/>
                <w:bCs w:val="1"/>
                <w:sz w:val="24"/>
                <w:szCs w:val="24"/>
              </w:rPr>
              <w:t>2.4</w:t>
            </w:r>
          </w:p>
        </w:tc>
      </w:tr>
      <w:tr w:rsidRPr="00D558CD" w:rsidR="00B0479E" w:rsidTr="2D0ECAC1" w14:paraId="1EEB45B2" w14:textId="77777777">
        <w:tc>
          <w:tcPr>
            <w:tcW w:w="2263" w:type="dxa"/>
            <w:tcMar/>
          </w:tcPr>
          <w:p w:rsidRPr="00D558CD" w:rsidR="00B0479E" w:rsidP="00FA0CA9" w:rsidRDefault="00B0479E" w14:paraId="4A48663E" w14:textId="6879CA0B">
            <w:pPr>
              <w:rPr>
                <w:rFonts w:ascii="Verdana" w:hAnsi="Verdana" w:cs="Arial"/>
                <w:b/>
                <w:sz w:val="24"/>
                <w:szCs w:val="24"/>
              </w:rPr>
            </w:pPr>
            <w:r w:rsidRPr="00D558CD">
              <w:rPr>
                <w:rFonts w:ascii="Verdana" w:hAnsi="Verdana" w:cs="Arial"/>
                <w:b/>
                <w:sz w:val="24"/>
                <w:szCs w:val="24"/>
              </w:rPr>
              <w:t xml:space="preserve">Name of Meeting </w:t>
            </w:r>
          </w:p>
        </w:tc>
        <w:tc>
          <w:tcPr>
            <w:tcW w:w="6753" w:type="dxa"/>
            <w:gridSpan w:val="6"/>
            <w:tcMar/>
          </w:tcPr>
          <w:p w:rsidRPr="00D558CD" w:rsidR="00B0479E" w:rsidP="00FA0CA9" w:rsidRDefault="00BA048A" w14:paraId="5687483E" w14:textId="599E68BE">
            <w:pPr>
              <w:rPr>
                <w:rFonts w:ascii="Verdana" w:hAnsi="Verdana" w:cs="Arial"/>
                <w:b/>
                <w:sz w:val="24"/>
                <w:szCs w:val="24"/>
              </w:rPr>
            </w:pPr>
            <w:r>
              <w:rPr>
                <w:rFonts w:ascii="Verdana" w:hAnsi="Verdana" w:cs="Arial"/>
                <w:b/>
                <w:sz w:val="24"/>
                <w:szCs w:val="24"/>
              </w:rPr>
              <w:t xml:space="preserve">Performance &amp; </w:t>
            </w:r>
            <w:r w:rsidR="002A47C6">
              <w:rPr>
                <w:rFonts w:ascii="Verdana" w:hAnsi="Verdana" w:cs="Arial"/>
                <w:b/>
                <w:sz w:val="24"/>
                <w:szCs w:val="24"/>
              </w:rPr>
              <w:t>Finance</w:t>
            </w:r>
            <w:r>
              <w:rPr>
                <w:rFonts w:ascii="Verdana" w:hAnsi="Verdana" w:cs="Arial"/>
                <w:b/>
                <w:sz w:val="24"/>
                <w:szCs w:val="24"/>
              </w:rPr>
              <w:t xml:space="preserve"> Committee</w:t>
            </w:r>
          </w:p>
        </w:tc>
      </w:tr>
      <w:tr w:rsidRPr="00D558CD" w:rsidR="00083FC0" w:rsidTr="2D0ECAC1" w14:paraId="6D2903E5" w14:textId="77777777">
        <w:tc>
          <w:tcPr>
            <w:tcW w:w="2263" w:type="dxa"/>
            <w:tcMar/>
          </w:tcPr>
          <w:p w:rsidRPr="00D558CD" w:rsidR="00034194" w:rsidP="00FA0CA9" w:rsidRDefault="00034194" w14:paraId="6D2903E3" w14:textId="77777777">
            <w:pPr>
              <w:rPr>
                <w:rFonts w:ascii="Verdana" w:hAnsi="Verdana" w:cs="Arial"/>
                <w:b/>
                <w:sz w:val="24"/>
                <w:szCs w:val="24"/>
              </w:rPr>
            </w:pPr>
            <w:r w:rsidRPr="00D558CD">
              <w:rPr>
                <w:rFonts w:ascii="Verdana" w:hAnsi="Verdana" w:cs="Arial"/>
                <w:b/>
                <w:sz w:val="24"/>
                <w:szCs w:val="24"/>
              </w:rPr>
              <w:t>Report Title</w:t>
            </w:r>
          </w:p>
        </w:tc>
        <w:tc>
          <w:tcPr>
            <w:tcW w:w="6753" w:type="dxa"/>
            <w:gridSpan w:val="6"/>
            <w:tcMar/>
          </w:tcPr>
          <w:p w:rsidRPr="00D558CD" w:rsidR="008265B0" w:rsidP="00FA0CA9" w:rsidRDefault="008265B0" w14:paraId="6D2903E4" w14:textId="478ED9C8">
            <w:pPr>
              <w:rPr>
                <w:rFonts w:ascii="Verdana" w:hAnsi="Verdana" w:cs="Arial"/>
                <w:b/>
                <w:sz w:val="24"/>
                <w:szCs w:val="24"/>
              </w:rPr>
            </w:pPr>
            <w:r>
              <w:rPr>
                <w:rFonts w:ascii="Verdana" w:hAnsi="Verdana" w:cs="Arial"/>
                <w:b/>
                <w:sz w:val="24"/>
                <w:szCs w:val="24"/>
              </w:rPr>
              <w:t>Draft 2026-27 Capital Resource Plan.</w:t>
            </w:r>
          </w:p>
        </w:tc>
      </w:tr>
      <w:tr w:rsidRPr="00D558CD" w:rsidR="00083FC0" w:rsidTr="2D0ECAC1" w14:paraId="6D2903E8" w14:textId="77777777">
        <w:tc>
          <w:tcPr>
            <w:tcW w:w="2263" w:type="dxa"/>
            <w:tcMar/>
          </w:tcPr>
          <w:p w:rsidRPr="00D558CD" w:rsidR="00034194" w:rsidP="00FA0CA9" w:rsidRDefault="00034194" w14:paraId="6D2903E6" w14:textId="77777777">
            <w:pPr>
              <w:rPr>
                <w:rFonts w:ascii="Verdana" w:hAnsi="Verdana" w:cs="Arial"/>
                <w:b/>
                <w:sz w:val="24"/>
                <w:szCs w:val="24"/>
              </w:rPr>
            </w:pPr>
            <w:r w:rsidRPr="00D558CD">
              <w:rPr>
                <w:rFonts w:ascii="Verdana" w:hAnsi="Verdana" w:cs="Arial"/>
                <w:b/>
                <w:sz w:val="24"/>
                <w:szCs w:val="24"/>
              </w:rPr>
              <w:t>Report Author</w:t>
            </w:r>
          </w:p>
        </w:tc>
        <w:tc>
          <w:tcPr>
            <w:tcW w:w="6753" w:type="dxa"/>
            <w:gridSpan w:val="6"/>
            <w:tcMar/>
          </w:tcPr>
          <w:p w:rsidRPr="00D558CD" w:rsidR="00034194" w:rsidP="00FA0CA9" w:rsidRDefault="001A76F9" w14:paraId="6D2903E7" w14:textId="58C6E119">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762BBE" w:rsidTr="2D0ECAC1" w14:paraId="6D2903EB" w14:textId="77777777">
        <w:tc>
          <w:tcPr>
            <w:tcW w:w="2263" w:type="dxa"/>
            <w:tcMar/>
          </w:tcPr>
          <w:p w:rsidRPr="00D558CD" w:rsidR="00762BBE" w:rsidP="00762BBE" w:rsidRDefault="00762BBE" w14:paraId="6D2903E9" w14:textId="77777777">
            <w:pPr>
              <w:rPr>
                <w:rFonts w:ascii="Verdana" w:hAnsi="Verdana" w:cs="Arial"/>
                <w:b/>
                <w:sz w:val="24"/>
                <w:szCs w:val="24"/>
              </w:rPr>
            </w:pPr>
            <w:r w:rsidRPr="00D558CD">
              <w:rPr>
                <w:rFonts w:ascii="Verdana" w:hAnsi="Verdana" w:cs="Arial"/>
                <w:b/>
                <w:sz w:val="24"/>
                <w:szCs w:val="24"/>
              </w:rPr>
              <w:t>Report Sponsor</w:t>
            </w:r>
          </w:p>
        </w:tc>
        <w:tc>
          <w:tcPr>
            <w:tcW w:w="6753" w:type="dxa"/>
            <w:gridSpan w:val="6"/>
            <w:tcMar/>
          </w:tcPr>
          <w:p w:rsidRPr="00D558CD" w:rsidR="00762BBE" w:rsidP="00762BBE" w:rsidRDefault="001A76F9" w14:paraId="6D2903EA" w14:textId="07717578">
            <w:pPr>
              <w:rPr>
                <w:rFonts w:ascii="Verdana" w:hAnsi="Verdana" w:cs="Arial"/>
                <w:sz w:val="24"/>
                <w:szCs w:val="24"/>
              </w:rPr>
            </w:pPr>
            <w:r w:rsidRPr="00D558CD">
              <w:rPr>
                <w:rFonts w:ascii="Verdana" w:hAnsi="Verdana" w:cs="Arial"/>
                <w:sz w:val="24"/>
                <w:szCs w:val="24"/>
              </w:rPr>
              <w:t>Darren Griffiths, Executive Director of Finance &amp; Performance</w:t>
            </w:r>
          </w:p>
        </w:tc>
      </w:tr>
      <w:tr w:rsidRPr="00D558CD" w:rsidR="00762BBE" w:rsidTr="2D0ECAC1" w14:paraId="6D2903EE" w14:textId="77777777">
        <w:tc>
          <w:tcPr>
            <w:tcW w:w="2263" w:type="dxa"/>
            <w:tcMar/>
          </w:tcPr>
          <w:p w:rsidRPr="00D558CD" w:rsidR="00762BBE" w:rsidP="00762BBE" w:rsidRDefault="00762BBE" w14:paraId="6D2903EC" w14:textId="77777777">
            <w:pPr>
              <w:rPr>
                <w:rFonts w:ascii="Verdana" w:hAnsi="Verdana" w:cs="Arial"/>
                <w:b/>
                <w:sz w:val="24"/>
                <w:szCs w:val="24"/>
              </w:rPr>
            </w:pPr>
            <w:r w:rsidRPr="00D558CD">
              <w:rPr>
                <w:rFonts w:ascii="Verdana" w:hAnsi="Verdana" w:cs="Arial"/>
                <w:b/>
                <w:sz w:val="24"/>
                <w:szCs w:val="24"/>
              </w:rPr>
              <w:t>Presented by</w:t>
            </w:r>
          </w:p>
        </w:tc>
        <w:tc>
          <w:tcPr>
            <w:tcW w:w="6753" w:type="dxa"/>
            <w:gridSpan w:val="6"/>
            <w:tcMar/>
          </w:tcPr>
          <w:p w:rsidRPr="00D558CD" w:rsidR="00762BBE" w:rsidP="00762BBE" w:rsidRDefault="001A76F9" w14:paraId="6D2903ED" w14:textId="6F95BD47">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653AEC" w:rsidTr="2D0ECAC1" w14:paraId="6D2903F1" w14:textId="77777777">
        <w:tc>
          <w:tcPr>
            <w:tcW w:w="2263" w:type="dxa"/>
            <w:tcMar/>
          </w:tcPr>
          <w:p w:rsidRPr="00D558CD" w:rsidR="00653AEC" w:rsidP="00653AEC" w:rsidRDefault="00653AEC" w14:paraId="6D2903EF" w14:textId="77777777">
            <w:pPr>
              <w:rPr>
                <w:rFonts w:ascii="Verdana" w:hAnsi="Verdana" w:cs="Arial"/>
                <w:b/>
                <w:sz w:val="24"/>
                <w:szCs w:val="24"/>
              </w:rPr>
            </w:pPr>
            <w:r w:rsidRPr="00D558CD">
              <w:rPr>
                <w:rFonts w:ascii="Verdana" w:hAnsi="Verdana" w:cs="Arial"/>
                <w:b/>
                <w:sz w:val="24"/>
                <w:szCs w:val="24"/>
              </w:rPr>
              <w:t xml:space="preserve">Freedom of Information </w:t>
            </w:r>
          </w:p>
        </w:tc>
        <w:tc>
          <w:tcPr>
            <w:tcW w:w="6753" w:type="dxa"/>
            <w:gridSpan w:val="6"/>
            <w:tcMar/>
          </w:tcPr>
          <w:p w:rsidRPr="00D558CD" w:rsidR="00653AEC" w:rsidP="00653AEC" w:rsidRDefault="00653AEC" w14:paraId="6D2903F0" w14:textId="497E88C3">
            <w:pPr>
              <w:rPr>
                <w:rFonts w:ascii="Verdana" w:hAnsi="Verdana" w:cs="Arial"/>
                <w:sz w:val="24"/>
                <w:szCs w:val="24"/>
              </w:rPr>
            </w:pPr>
            <w:r w:rsidRPr="00D558CD">
              <w:rPr>
                <w:rFonts w:ascii="Verdana" w:hAnsi="Verdana" w:cs="Arial"/>
                <w:sz w:val="24"/>
                <w:szCs w:val="24"/>
              </w:rPr>
              <w:t>Ope</w:t>
            </w:r>
            <w:r w:rsidRPr="00D558CD" w:rsidR="001A76F9">
              <w:rPr>
                <w:rFonts w:ascii="Verdana" w:hAnsi="Verdana" w:cs="Arial"/>
                <w:sz w:val="24"/>
                <w:szCs w:val="24"/>
              </w:rPr>
              <w:t>n</w:t>
            </w:r>
          </w:p>
        </w:tc>
      </w:tr>
      <w:tr w:rsidRPr="00D558CD" w:rsidR="00653AEC" w:rsidTr="2D0ECAC1" w14:paraId="6D2903F8" w14:textId="77777777">
        <w:tc>
          <w:tcPr>
            <w:tcW w:w="2263" w:type="dxa"/>
            <w:tcMar/>
          </w:tcPr>
          <w:p w:rsidRPr="00D558CD" w:rsidR="00653AEC" w:rsidP="00653AEC" w:rsidRDefault="00653AEC" w14:paraId="6D2903F2" w14:textId="77777777">
            <w:pPr>
              <w:rPr>
                <w:rFonts w:ascii="Verdana" w:hAnsi="Verdana" w:cs="Arial"/>
                <w:b/>
                <w:sz w:val="24"/>
                <w:szCs w:val="24"/>
              </w:rPr>
            </w:pPr>
            <w:r w:rsidRPr="00D558CD">
              <w:rPr>
                <w:rFonts w:ascii="Verdana" w:hAnsi="Verdana" w:cs="Arial"/>
                <w:b/>
                <w:sz w:val="24"/>
                <w:szCs w:val="24"/>
              </w:rPr>
              <w:t>Purpose of the Report</w:t>
            </w:r>
          </w:p>
        </w:tc>
        <w:tc>
          <w:tcPr>
            <w:tcW w:w="6753" w:type="dxa"/>
            <w:gridSpan w:val="6"/>
            <w:tcMar/>
          </w:tcPr>
          <w:p w:rsidR="008265B0" w:rsidP="00A40EEE" w:rsidRDefault="008265B0" w14:paraId="04C93359" w14:textId="77777777">
            <w:pPr>
              <w:ind w:right="96"/>
              <w:jc w:val="both"/>
              <w:rPr>
                <w:rFonts w:ascii="Verdana" w:hAnsi="Verdana" w:cs="Arial"/>
                <w:sz w:val="24"/>
                <w:szCs w:val="24"/>
              </w:rPr>
            </w:pPr>
            <w:r w:rsidRPr="008265B0">
              <w:rPr>
                <w:rFonts w:ascii="Verdana" w:hAnsi="Verdana" w:cs="Arial"/>
                <w:sz w:val="24"/>
                <w:szCs w:val="24"/>
              </w:rPr>
              <w:t>To present an updated draft 202</w:t>
            </w:r>
            <w:r w:rsidR="00201ABD">
              <w:rPr>
                <w:rFonts w:ascii="Verdana" w:hAnsi="Verdana" w:cs="Arial"/>
                <w:sz w:val="24"/>
                <w:szCs w:val="24"/>
              </w:rPr>
              <w:t>6/27</w:t>
            </w:r>
            <w:r w:rsidRPr="008265B0">
              <w:rPr>
                <w:rFonts w:ascii="Verdana" w:hAnsi="Verdana" w:cs="Arial"/>
                <w:sz w:val="24"/>
                <w:szCs w:val="24"/>
              </w:rPr>
              <w:t xml:space="preserve"> Capital Resource Plan for discussion.</w:t>
            </w:r>
          </w:p>
          <w:p w:rsidRPr="008265B0" w:rsidR="002A47C6" w:rsidP="00A40EEE" w:rsidRDefault="002A47C6" w14:paraId="6D2903F7" w14:textId="5C66A6AE">
            <w:pPr>
              <w:ind w:right="96"/>
              <w:jc w:val="both"/>
              <w:rPr>
                <w:rFonts w:ascii="Verdana" w:hAnsi="Verdana" w:cs="Arial"/>
                <w:sz w:val="24"/>
                <w:szCs w:val="24"/>
              </w:rPr>
            </w:pPr>
          </w:p>
        </w:tc>
      </w:tr>
      <w:tr w:rsidRPr="00D558CD" w:rsidR="001A76F9" w:rsidTr="2D0ECAC1" w14:paraId="6D290402" w14:textId="77777777">
        <w:tc>
          <w:tcPr>
            <w:tcW w:w="2263" w:type="dxa"/>
            <w:tcMar/>
          </w:tcPr>
          <w:p w:rsidRPr="00D558CD" w:rsidR="001A76F9" w:rsidP="001A76F9" w:rsidRDefault="001A76F9" w14:paraId="6D2903F9" w14:textId="77777777">
            <w:pPr>
              <w:rPr>
                <w:rFonts w:ascii="Verdana" w:hAnsi="Verdana" w:cs="Arial"/>
                <w:b/>
                <w:sz w:val="24"/>
                <w:szCs w:val="24"/>
              </w:rPr>
            </w:pPr>
            <w:r w:rsidRPr="00D558CD">
              <w:rPr>
                <w:rFonts w:ascii="Verdana" w:hAnsi="Verdana" w:cs="Arial"/>
                <w:b/>
                <w:sz w:val="24"/>
                <w:szCs w:val="24"/>
              </w:rPr>
              <w:t>Key Issues</w:t>
            </w:r>
          </w:p>
          <w:p w:rsidRPr="00D558CD" w:rsidR="001A76F9" w:rsidP="001A76F9" w:rsidRDefault="001A76F9" w14:paraId="6D2903FA" w14:textId="77777777">
            <w:pPr>
              <w:rPr>
                <w:rFonts w:ascii="Verdana" w:hAnsi="Verdana" w:cs="Arial"/>
                <w:b/>
                <w:sz w:val="24"/>
                <w:szCs w:val="24"/>
              </w:rPr>
            </w:pPr>
          </w:p>
          <w:p w:rsidRPr="00D558CD" w:rsidR="001A76F9" w:rsidP="001A76F9" w:rsidRDefault="001A76F9" w14:paraId="6D2903FB" w14:textId="77777777">
            <w:pPr>
              <w:rPr>
                <w:rFonts w:ascii="Verdana" w:hAnsi="Verdana" w:cs="Arial"/>
                <w:b/>
                <w:sz w:val="24"/>
                <w:szCs w:val="24"/>
              </w:rPr>
            </w:pPr>
          </w:p>
          <w:p w:rsidRPr="00D558CD" w:rsidR="001A76F9" w:rsidP="001A76F9" w:rsidRDefault="001A76F9" w14:paraId="6D2903FC" w14:textId="77777777">
            <w:pPr>
              <w:rPr>
                <w:rFonts w:ascii="Verdana" w:hAnsi="Verdana" w:cs="Arial"/>
                <w:b/>
                <w:sz w:val="24"/>
                <w:szCs w:val="24"/>
              </w:rPr>
            </w:pPr>
          </w:p>
        </w:tc>
        <w:tc>
          <w:tcPr>
            <w:tcW w:w="6753" w:type="dxa"/>
            <w:gridSpan w:val="6"/>
            <w:tcMar/>
          </w:tcPr>
          <w:p w:rsidR="00410971" w:rsidP="003F7DF3" w:rsidRDefault="003F7DF3" w14:paraId="0FD0561A" w14:textId="77777777">
            <w:pPr>
              <w:jc w:val="both"/>
              <w:rPr>
                <w:rFonts w:ascii="Verdana" w:hAnsi="Verdana" w:cs="Arial"/>
                <w:sz w:val="24"/>
                <w:szCs w:val="24"/>
              </w:rPr>
            </w:pPr>
            <w:r w:rsidRPr="008265B0">
              <w:rPr>
                <w:rFonts w:ascii="Verdana" w:hAnsi="Verdana" w:cs="Arial"/>
                <w:sz w:val="24"/>
                <w:szCs w:val="24"/>
              </w:rPr>
              <w:t>A draft Capital Resource Plan for 202</w:t>
            </w:r>
            <w:r>
              <w:rPr>
                <w:rFonts w:ascii="Verdana" w:hAnsi="Verdana" w:cs="Arial"/>
                <w:sz w:val="24"/>
                <w:szCs w:val="24"/>
              </w:rPr>
              <w:t>6/</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based on the latest allocations has been developed for discussion.</w:t>
            </w:r>
          </w:p>
          <w:p w:rsidR="00410971" w:rsidP="003F7DF3" w:rsidRDefault="00410971" w14:paraId="4B20CA2C" w14:textId="77777777">
            <w:pPr>
              <w:jc w:val="both"/>
              <w:rPr>
                <w:rFonts w:ascii="Verdana" w:hAnsi="Verdana" w:cs="Arial"/>
                <w:sz w:val="24"/>
                <w:szCs w:val="24"/>
              </w:rPr>
            </w:pPr>
          </w:p>
          <w:p w:rsidRPr="008265B0" w:rsidR="003F7DF3" w:rsidP="003F7DF3" w:rsidRDefault="003F7DF3" w14:paraId="56B2B18D" w14:textId="43F8DF70">
            <w:pPr>
              <w:jc w:val="both"/>
              <w:rPr>
                <w:rFonts w:ascii="Verdana" w:hAnsi="Verdana" w:cs="Arial"/>
                <w:sz w:val="24"/>
                <w:szCs w:val="24"/>
              </w:rPr>
            </w:pPr>
            <w:r w:rsidRPr="008265B0">
              <w:rPr>
                <w:rFonts w:ascii="Verdana" w:hAnsi="Verdana" w:cs="Arial"/>
                <w:sz w:val="24"/>
                <w:szCs w:val="24"/>
              </w:rPr>
              <w:t>Options are presented to achieve a balanced 202</w:t>
            </w:r>
            <w:r>
              <w:rPr>
                <w:rFonts w:ascii="Verdana" w:hAnsi="Verdana" w:cs="Arial"/>
                <w:sz w:val="24"/>
                <w:szCs w:val="24"/>
              </w:rPr>
              <w:t>6/</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position</w:t>
            </w:r>
            <w:r>
              <w:rPr>
                <w:rFonts w:ascii="Verdana" w:hAnsi="Verdana" w:cs="Arial"/>
                <w:sz w:val="24"/>
                <w:szCs w:val="24"/>
              </w:rPr>
              <w:t>.</w:t>
            </w:r>
          </w:p>
          <w:p w:rsidR="003F7DF3" w:rsidP="001A76F9" w:rsidRDefault="003F7DF3" w14:paraId="4E98CB0E" w14:textId="77777777">
            <w:pPr>
              <w:jc w:val="both"/>
              <w:rPr>
                <w:rFonts w:ascii="Verdana" w:hAnsi="Verdana" w:cs="Arial"/>
                <w:sz w:val="24"/>
                <w:szCs w:val="24"/>
              </w:rPr>
            </w:pPr>
          </w:p>
          <w:p w:rsidR="002B5389" w:rsidP="001A76F9" w:rsidRDefault="002B5389" w14:paraId="72AA2E4F" w14:textId="54DAECD7">
            <w:pPr>
              <w:jc w:val="both"/>
              <w:rPr>
                <w:rFonts w:ascii="Verdana" w:hAnsi="Verdana" w:cs="Arial"/>
                <w:sz w:val="24"/>
                <w:szCs w:val="24"/>
              </w:rPr>
            </w:pPr>
            <w:r>
              <w:rPr>
                <w:rFonts w:ascii="Verdana" w:hAnsi="Verdana" w:cs="Arial"/>
                <w:sz w:val="24"/>
                <w:szCs w:val="24"/>
              </w:rPr>
              <w:t xml:space="preserve">Following the </w:t>
            </w:r>
            <w:r w:rsidRPr="00D558CD" w:rsidR="001A76F9">
              <w:rPr>
                <w:rFonts w:ascii="Verdana" w:hAnsi="Verdana" w:cs="Arial"/>
                <w:sz w:val="24"/>
                <w:szCs w:val="24"/>
              </w:rPr>
              <w:t>outcome of the national capital prioritisation exercise</w:t>
            </w:r>
            <w:r w:rsidR="003F7DF3">
              <w:rPr>
                <w:rFonts w:ascii="Verdana" w:hAnsi="Verdana" w:cs="Arial"/>
                <w:sz w:val="24"/>
                <w:szCs w:val="24"/>
              </w:rPr>
              <w:t xml:space="preserve"> in January 2025</w:t>
            </w:r>
            <w:r>
              <w:rPr>
                <w:rFonts w:ascii="Verdana" w:hAnsi="Verdana" w:cs="Arial"/>
                <w:sz w:val="24"/>
                <w:szCs w:val="24"/>
              </w:rPr>
              <w:t xml:space="preserve">, the national funding </w:t>
            </w:r>
            <w:r w:rsidR="003B0C90">
              <w:rPr>
                <w:rFonts w:ascii="Verdana" w:hAnsi="Verdana" w:cs="Arial"/>
                <w:sz w:val="24"/>
                <w:szCs w:val="24"/>
              </w:rPr>
              <w:t xml:space="preserve">for major projects through the All-Wales Capital Programme remains </w:t>
            </w:r>
            <w:r>
              <w:rPr>
                <w:rFonts w:ascii="Verdana" w:hAnsi="Verdana" w:cs="Arial"/>
                <w:sz w:val="24"/>
                <w:szCs w:val="24"/>
              </w:rPr>
              <w:t>unclear</w:t>
            </w:r>
            <w:r w:rsidRPr="00D558CD" w:rsidR="001A76F9">
              <w:rPr>
                <w:rFonts w:ascii="Verdana" w:hAnsi="Verdana" w:cs="Arial"/>
                <w:sz w:val="24"/>
                <w:szCs w:val="24"/>
              </w:rPr>
              <w:t xml:space="preserve">. </w:t>
            </w:r>
            <w:r>
              <w:rPr>
                <w:rFonts w:ascii="Verdana" w:hAnsi="Verdana" w:cs="Arial"/>
                <w:sz w:val="24"/>
                <w:szCs w:val="24"/>
              </w:rPr>
              <w:t>A small number of</w:t>
            </w:r>
            <w:r w:rsidR="003B0C90">
              <w:rPr>
                <w:rFonts w:ascii="Verdana" w:hAnsi="Verdana" w:cs="Arial"/>
                <w:sz w:val="24"/>
                <w:szCs w:val="24"/>
              </w:rPr>
              <w:t xml:space="preserve"> projects have received approval, and some</w:t>
            </w:r>
            <w:r>
              <w:rPr>
                <w:rFonts w:ascii="Verdana" w:hAnsi="Verdana" w:cs="Arial"/>
                <w:sz w:val="24"/>
                <w:szCs w:val="24"/>
              </w:rPr>
              <w:t xml:space="preserve"> urgent projects have commenced to scope immediate and interim</w:t>
            </w:r>
            <w:r w:rsidR="00F12BE1">
              <w:rPr>
                <w:rFonts w:ascii="Verdana" w:hAnsi="Verdana" w:cs="Arial"/>
                <w:sz w:val="24"/>
                <w:szCs w:val="24"/>
              </w:rPr>
              <w:t xml:space="preserve"> and alternative</w:t>
            </w:r>
            <w:r>
              <w:rPr>
                <w:rFonts w:ascii="Verdana" w:hAnsi="Verdana" w:cs="Arial"/>
                <w:sz w:val="24"/>
                <w:szCs w:val="24"/>
              </w:rPr>
              <w:t xml:space="preserve"> solutions.</w:t>
            </w:r>
          </w:p>
          <w:p w:rsidRPr="00D558CD" w:rsidR="001A76F9" w:rsidP="003F7DF3" w:rsidRDefault="001A76F9" w14:paraId="6D290401" w14:textId="77777777">
            <w:pPr>
              <w:jc w:val="both"/>
              <w:rPr>
                <w:rFonts w:ascii="Verdana" w:hAnsi="Verdana" w:cs="Arial"/>
                <w:sz w:val="24"/>
                <w:szCs w:val="24"/>
              </w:rPr>
            </w:pPr>
          </w:p>
        </w:tc>
      </w:tr>
      <w:tr w:rsidRPr="00D558CD" w:rsidR="001A76F9" w:rsidTr="2D0ECAC1" w14:paraId="6D290409" w14:textId="77777777">
        <w:trPr>
          <w:trHeight w:val="97"/>
        </w:trPr>
        <w:tc>
          <w:tcPr>
            <w:tcW w:w="2263" w:type="dxa"/>
            <w:vMerge w:val="restart"/>
            <w:tcMar/>
          </w:tcPr>
          <w:p w:rsidRPr="00D558CD" w:rsidR="001A76F9" w:rsidP="001A76F9" w:rsidRDefault="001A76F9" w14:paraId="6D290403" w14:textId="77777777">
            <w:pPr>
              <w:rPr>
                <w:rFonts w:ascii="Verdana" w:hAnsi="Verdana" w:cs="Arial"/>
                <w:b/>
                <w:sz w:val="24"/>
                <w:szCs w:val="24"/>
              </w:rPr>
            </w:pPr>
            <w:r w:rsidRPr="00D558CD">
              <w:rPr>
                <w:rFonts w:ascii="Verdana" w:hAnsi="Verdana" w:cs="Arial"/>
                <w:b/>
                <w:sz w:val="24"/>
                <w:szCs w:val="24"/>
              </w:rPr>
              <w:t xml:space="preserve">Specific Action Required </w:t>
            </w:r>
          </w:p>
          <w:p w:rsidRPr="00D558CD" w:rsidR="001A76F9" w:rsidP="001A76F9" w:rsidRDefault="001A76F9" w14:paraId="6D290404" w14:textId="77777777">
            <w:pPr>
              <w:rPr>
                <w:rFonts w:ascii="Verdana" w:hAnsi="Verdana" w:cs="Arial"/>
                <w:b/>
                <w:i/>
                <w:sz w:val="24"/>
                <w:szCs w:val="24"/>
              </w:rPr>
            </w:pPr>
            <w:r w:rsidRPr="00D558CD">
              <w:rPr>
                <w:rFonts w:ascii="Verdana" w:hAnsi="Verdana" w:cs="Arial"/>
                <w:b/>
                <w:i/>
                <w:sz w:val="24"/>
                <w:szCs w:val="24"/>
              </w:rPr>
              <w:t>(please choose one only)</w:t>
            </w:r>
          </w:p>
        </w:tc>
        <w:tc>
          <w:tcPr>
            <w:tcW w:w="1853" w:type="dxa"/>
            <w:shd w:val="clear" w:color="auto" w:fill="D5DCE4" w:themeFill="text2" w:themeFillTint="33"/>
            <w:tcMar/>
          </w:tcPr>
          <w:p w:rsidRPr="00F12BE1" w:rsidR="001A76F9" w:rsidP="001A76F9" w:rsidRDefault="001A76F9" w14:paraId="6D290405" w14:textId="77777777">
            <w:pPr>
              <w:rPr>
                <w:rFonts w:ascii="Verdana" w:hAnsi="Verdana" w:cs="Arial"/>
                <w:b/>
                <w:sz w:val="24"/>
                <w:szCs w:val="24"/>
              </w:rPr>
            </w:pPr>
            <w:r w:rsidRPr="00F12BE1">
              <w:rPr>
                <w:rFonts w:ascii="Verdana" w:hAnsi="Verdana" w:cs="Arial"/>
                <w:b/>
                <w:sz w:val="24"/>
                <w:szCs w:val="24"/>
              </w:rPr>
              <w:t>Information</w:t>
            </w:r>
          </w:p>
        </w:tc>
        <w:tc>
          <w:tcPr>
            <w:tcW w:w="1723" w:type="dxa"/>
            <w:gridSpan w:val="2"/>
            <w:shd w:val="clear" w:color="auto" w:fill="D5DCE4" w:themeFill="text2" w:themeFillTint="33"/>
            <w:tcMar/>
          </w:tcPr>
          <w:p w:rsidRPr="00F12BE1" w:rsidR="001A76F9" w:rsidP="001A76F9" w:rsidRDefault="001A76F9" w14:paraId="6D290406" w14:textId="77777777">
            <w:pPr>
              <w:rPr>
                <w:rFonts w:ascii="Verdana" w:hAnsi="Verdana" w:cs="Arial"/>
                <w:b/>
                <w:sz w:val="24"/>
                <w:szCs w:val="24"/>
              </w:rPr>
            </w:pPr>
            <w:r w:rsidRPr="00F12BE1">
              <w:rPr>
                <w:rFonts w:ascii="Verdana" w:hAnsi="Verdana" w:cs="Arial"/>
                <w:b/>
                <w:sz w:val="24"/>
                <w:szCs w:val="24"/>
              </w:rPr>
              <w:t>Discussion</w:t>
            </w:r>
          </w:p>
        </w:tc>
        <w:tc>
          <w:tcPr>
            <w:tcW w:w="1661" w:type="dxa"/>
            <w:shd w:val="clear" w:color="auto" w:fill="D5DCE4" w:themeFill="text2" w:themeFillTint="33"/>
            <w:tcMar/>
          </w:tcPr>
          <w:p w:rsidRPr="00F12BE1" w:rsidR="001A76F9" w:rsidP="001A76F9" w:rsidRDefault="001A76F9" w14:paraId="6D290407" w14:textId="77777777">
            <w:pPr>
              <w:rPr>
                <w:rFonts w:ascii="Verdana" w:hAnsi="Verdana" w:cs="Arial"/>
                <w:b/>
                <w:sz w:val="24"/>
                <w:szCs w:val="24"/>
              </w:rPr>
            </w:pPr>
            <w:r w:rsidRPr="00F12BE1">
              <w:rPr>
                <w:rFonts w:ascii="Verdana" w:hAnsi="Verdana" w:cs="Arial"/>
                <w:b/>
                <w:sz w:val="24"/>
                <w:szCs w:val="24"/>
              </w:rPr>
              <w:t>Assurance</w:t>
            </w:r>
          </w:p>
        </w:tc>
        <w:tc>
          <w:tcPr>
            <w:tcW w:w="1516" w:type="dxa"/>
            <w:gridSpan w:val="2"/>
            <w:shd w:val="clear" w:color="auto" w:fill="D5DCE4" w:themeFill="text2" w:themeFillTint="33"/>
            <w:tcMar/>
          </w:tcPr>
          <w:p w:rsidRPr="00F12BE1" w:rsidR="001A76F9" w:rsidP="001A76F9" w:rsidRDefault="001A76F9" w14:paraId="6D290408" w14:textId="77777777">
            <w:pPr>
              <w:rPr>
                <w:rFonts w:ascii="Verdana" w:hAnsi="Verdana" w:cs="Arial"/>
                <w:b/>
                <w:sz w:val="24"/>
                <w:szCs w:val="24"/>
              </w:rPr>
            </w:pPr>
            <w:r w:rsidRPr="00F12BE1">
              <w:rPr>
                <w:rFonts w:ascii="Verdana" w:hAnsi="Verdana" w:cs="Arial"/>
                <w:b/>
                <w:sz w:val="24"/>
                <w:szCs w:val="24"/>
              </w:rPr>
              <w:t>Approval</w:t>
            </w:r>
          </w:p>
        </w:tc>
      </w:tr>
      <w:tr w:rsidRPr="00D558CD" w:rsidR="001A76F9" w:rsidTr="2D0ECAC1" w14:paraId="6D29040F" w14:textId="77777777">
        <w:trPr>
          <w:trHeight w:val="96"/>
        </w:trPr>
        <w:tc>
          <w:tcPr>
            <w:tcW w:w="2263" w:type="dxa"/>
            <w:vMerge/>
            <w:tcMar/>
          </w:tcPr>
          <w:p w:rsidRPr="00D558CD" w:rsidR="001A76F9" w:rsidP="001A76F9" w:rsidRDefault="001A76F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D558CD" w:rsidR="001A76F9" w:rsidP="001A76F9" w:rsidRDefault="001A76F9" w14:paraId="6D29040B"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D558CD" w:rsidR="001A76F9" w:rsidP="001A76F9" w:rsidRDefault="001A76F9" w14:paraId="6D29040C"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D558CD" w:rsidR="001A76F9" w:rsidP="001A76F9" w:rsidRDefault="001A76F9" w14:paraId="6D29040D" w14:textId="1EF65CE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558CD" w:rsidR="001A76F9" w:rsidP="001A76F9" w:rsidRDefault="001A76F9" w14:paraId="6D29040E"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tr>
      <w:tr w:rsidRPr="00D558CD" w:rsidR="001A76F9" w:rsidTr="2D0ECAC1" w14:paraId="6D290418" w14:textId="77777777">
        <w:tc>
          <w:tcPr>
            <w:tcW w:w="2263" w:type="dxa"/>
            <w:tcMar/>
          </w:tcPr>
          <w:p w:rsidRPr="00F12BE1" w:rsidR="001A76F9" w:rsidP="001A76F9" w:rsidRDefault="001A76F9" w14:paraId="6D290410" w14:textId="77777777">
            <w:pPr>
              <w:rPr>
                <w:rFonts w:ascii="Verdana" w:hAnsi="Verdana" w:cs="Arial"/>
                <w:b/>
                <w:sz w:val="24"/>
                <w:szCs w:val="24"/>
              </w:rPr>
            </w:pPr>
            <w:r w:rsidRPr="00F12BE1">
              <w:rPr>
                <w:rFonts w:ascii="Verdana" w:hAnsi="Verdana" w:cs="Arial"/>
                <w:b/>
                <w:sz w:val="24"/>
                <w:szCs w:val="24"/>
              </w:rPr>
              <w:t>Recommendations</w:t>
            </w:r>
          </w:p>
          <w:p w:rsidRPr="00D558CD" w:rsidR="001A76F9" w:rsidP="001A76F9" w:rsidRDefault="001A76F9" w14:paraId="6D290411" w14:textId="77777777">
            <w:pPr>
              <w:rPr>
                <w:rFonts w:ascii="Verdana" w:hAnsi="Verdana" w:cs="Arial"/>
                <w:b/>
                <w:sz w:val="24"/>
                <w:szCs w:val="24"/>
              </w:rPr>
            </w:pPr>
          </w:p>
        </w:tc>
        <w:tc>
          <w:tcPr>
            <w:tcW w:w="6753" w:type="dxa"/>
            <w:gridSpan w:val="6"/>
            <w:tcMar/>
          </w:tcPr>
          <w:p w:rsidRPr="002B5389" w:rsidR="001A76F9" w:rsidP="001A76F9" w:rsidRDefault="001A76F9" w14:paraId="6D290412" w14:textId="77777777">
            <w:pPr>
              <w:ind w:right="96"/>
              <w:rPr>
                <w:rFonts w:ascii="Verdana" w:hAnsi="Verdana" w:cs="Arial"/>
                <w:sz w:val="24"/>
                <w:szCs w:val="24"/>
              </w:rPr>
            </w:pPr>
            <w:r w:rsidRPr="002B5389">
              <w:rPr>
                <w:rFonts w:ascii="Verdana" w:hAnsi="Verdana" w:cs="Arial"/>
                <w:sz w:val="24"/>
                <w:szCs w:val="24"/>
              </w:rPr>
              <w:t>Members are asked to:</w:t>
            </w:r>
          </w:p>
          <w:p w:rsidRPr="00EC6AAE" w:rsidR="008265B0" w:rsidP="00201ABD" w:rsidRDefault="008265B0" w14:paraId="74B3F572" w14:textId="77777777">
            <w:pPr>
              <w:pStyle w:val="ListParagraph"/>
              <w:numPr>
                <w:ilvl w:val="0"/>
                <w:numId w:val="6"/>
              </w:numPr>
              <w:jc w:val="both"/>
              <w:rPr>
                <w:rFonts w:ascii="Arial" w:hAnsi="Arial" w:cs="Arial"/>
                <w:color w:val="FF0000"/>
              </w:rPr>
            </w:pPr>
            <w:r>
              <w:rPr>
                <w:rFonts w:ascii="Verdana" w:hAnsi="Verdana" w:cs="Arial"/>
                <w:b/>
                <w:sz w:val="24"/>
                <w:szCs w:val="24"/>
              </w:rPr>
              <w:t xml:space="preserve">SUPPORT </w:t>
            </w:r>
            <w:r w:rsidRPr="00DC3C13">
              <w:rPr>
                <w:rFonts w:ascii="Verdana" w:hAnsi="Verdana" w:cs="Arial"/>
                <w:bCs/>
                <w:sz w:val="24"/>
                <w:szCs w:val="24"/>
              </w:rPr>
              <w:t>and</w:t>
            </w:r>
            <w:r>
              <w:rPr>
                <w:rFonts w:ascii="Verdana" w:hAnsi="Verdana" w:cs="Arial"/>
                <w:b/>
                <w:sz w:val="24"/>
                <w:szCs w:val="24"/>
              </w:rPr>
              <w:t xml:space="preserve"> DISCUSS</w:t>
            </w:r>
            <w:r>
              <w:rPr>
                <w:rFonts w:ascii="Verdana" w:hAnsi="Verdana" w:cs="Arial"/>
                <w:sz w:val="24"/>
                <w:szCs w:val="24"/>
              </w:rPr>
              <w:t xml:space="preserve"> the draft capital resource plan for 2026/27.</w:t>
            </w:r>
          </w:p>
          <w:p w:rsidRPr="00181843" w:rsidR="00EC6AAE" w:rsidP="00EC6AAE" w:rsidRDefault="00EC6AAE" w14:paraId="54DD24E8" w14:textId="6A4597D2">
            <w:pPr>
              <w:pStyle w:val="ListParagraph"/>
              <w:numPr>
                <w:ilvl w:val="0"/>
                <w:numId w:val="6"/>
              </w:numPr>
              <w:jc w:val="both"/>
              <w:rPr>
                <w:rFonts w:ascii="Arial" w:hAnsi="Arial" w:cs="Arial"/>
                <w:color w:val="FF0000"/>
              </w:rPr>
            </w:pPr>
            <w:r w:rsidRPr="2D0ECAC1" w:rsidR="3579477B">
              <w:rPr>
                <w:rFonts w:ascii="Verdana" w:hAnsi="Verdana" w:cs="Arial"/>
                <w:b w:val="1"/>
                <w:bCs w:val="1"/>
                <w:sz w:val="24"/>
                <w:szCs w:val="24"/>
              </w:rPr>
              <w:t>ACCEPT</w:t>
            </w:r>
            <w:r w:rsidRPr="2D0ECAC1" w:rsidR="00EC6AAE">
              <w:rPr>
                <w:rFonts w:ascii="Verdana" w:hAnsi="Verdana" w:cs="Arial"/>
                <w:b w:val="1"/>
                <w:bCs w:val="1"/>
                <w:sz w:val="24"/>
                <w:szCs w:val="24"/>
              </w:rPr>
              <w:t xml:space="preserve"> </w:t>
            </w:r>
            <w:r w:rsidRPr="2D0ECAC1" w:rsidR="00EC6AAE">
              <w:rPr>
                <w:rFonts w:ascii="Verdana" w:hAnsi="Verdana" w:cs="Arial"/>
                <w:sz w:val="24"/>
                <w:szCs w:val="24"/>
              </w:rPr>
              <w:t xml:space="preserve">further discussions are </w:t>
            </w:r>
            <w:r w:rsidRPr="2D0ECAC1" w:rsidR="00EC6AAE">
              <w:rPr>
                <w:rFonts w:ascii="Verdana" w:hAnsi="Verdana" w:cs="Arial"/>
                <w:sz w:val="24"/>
                <w:szCs w:val="24"/>
              </w:rPr>
              <w:t>required</w:t>
            </w:r>
            <w:r w:rsidRPr="2D0ECAC1" w:rsidR="00EC6AAE">
              <w:rPr>
                <w:rFonts w:ascii="Verdana" w:hAnsi="Verdana" w:cs="Arial"/>
                <w:sz w:val="24"/>
                <w:szCs w:val="24"/>
              </w:rPr>
              <w:t xml:space="preserve"> on some of the major capital business cases before finalisation of the 10-year plan.</w:t>
            </w:r>
          </w:p>
          <w:p w:rsidRPr="00331411" w:rsidR="008265B0" w:rsidP="008265B0" w:rsidRDefault="008265B0" w14:paraId="6D290417" w14:textId="66BA1B85">
            <w:pPr>
              <w:pStyle w:val="ListParagraph"/>
              <w:ind w:right="96"/>
              <w:rPr>
                <w:rFonts w:ascii="Verdana" w:hAnsi="Verdana" w:cs="Arial"/>
                <w:bCs/>
                <w:sz w:val="24"/>
                <w:szCs w:val="24"/>
              </w:rPr>
            </w:pPr>
          </w:p>
        </w:tc>
      </w:tr>
    </w:tbl>
    <w:p w:rsidR="0020539A" w:rsidRDefault="0020539A" w14:paraId="6D290419" w14:textId="77777777"/>
    <w:p w:rsidRPr="002A47C6" w:rsidR="00653AEC" w:rsidP="1565BDE4" w:rsidRDefault="0020539A" w14:paraId="6D29041A" w14:textId="62FB03D3">
      <w:pPr>
        <w:spacing w:after="0" w:line="240" w:lineRule="auto"/>
        <w:jc w:val="center"/>
        <w:rPr>
          <w:rFonts w:ascii="Verdana" w:hAnsi="Verdana" w:cs="Arial"/>
          <w:b w:val="1"/>
          <w:bCs w:val="1"/>
          <w:sz w:val="24"/>
          <w:szCs w:val="24"/>
        </w:rPr>
      </w:pPr>
      <w:r>
        <w:br w:type="page"/>
      </w:r>
      <w:r w:rsidRPr="1565BDE4" w:rsidR="003F7DF3">
        <w:rPr>
          <w:rFonts w:ascii="Verdana" w:hAnsi="Verdana" w:cs="Arial"/>
          <w:b w:val="1"/>
          <w:bCs w:val="1"/>
          <w:sz w:val="24"/>
          <w:szCs w:val="24"/>
        </w:rPr>
        <w:t>DRAFT C</w:t>
      </w:r>
      <w:r w:rsidRPr="1565BDE4" w:rsidR="00CE0E92">
        <w:rPr>
          <w:rFonts w:ascii="Verdana" w:hAnsi="Verdana" w:cs="Arial"/>
          <w:b w:val="1"/>
          <w:bCs w:val="1"/>
          <w:sz w:val="24"/>
          <w:szCs w:val="24"/>
        </w:rPr>
        <w:t>A</w:t>
      </w:r>
      <w:r w:rsidRPr="1565BDE4" w:rsidR="001A76F9">
        <w:rPr>
          <w:rFonts w:ascii="Verdana" w:hAnsi="Verdana" w:cs="Arial"/>
          <w:b w:val="1"/>
          <w:bCs w:val="1"/>
          <w:sz w:val="24"/>
          <w:szCs w:val="24"/>
        </w:rPr>
        <w:t>PITAL RESOURCE PLAN</w:t>
      </w:r>
      <w:r w:rsidRPr="1565BDE4" w:rsidR="00331411">
        <w:rPr>
          <w:rFonts w:ascii="Verdana" w:hAnsi="Verdana" w:cs="Arial"/>
          <w:b w:val="1"/>
          <w:bCs w:val="1"/>
          <w:sz w:val="24"/>
          <w:szCs w:val="24"/>
        </w:rPr>
        <w:t xml:space="preserve"> – </w:t>
      </w:r>
      <w:r w:rsidRPr="1565BDE4" w:rsidR="003F7DF3">
        <w:rPr>
          <w:rFonts w:ascii="Verdana" w:hAnsi="Verdana" w:cs="Arial"/>
          <w:b w:val="1"/>
          <w:bCs w:val="1"/>
          <w:sz w:val="24"/>
          <w:szCs w:val="24"/>
        </w:rPr>
        <w:t>2026/27</w:t>
      </w:r>
    </w:p>
    <w:p w:rsidRPr="00201ABD" w:rsidR="00653AEC" w:rsidP="00653AEC" w:rsidRDefault="00653AEC" w14:paraId="6D29041B" w14:textId="77777777">
      <w:pPr>
        <w:spacing w:after="0" w:line="240" w:lineRule="auto"/>
        <w:jc w:val="center"/>
        <w:rPr>
          <w:rFonts w:ascii="Verdana" w:hAnsi="Verdana" w:cs="Arial"/>
          <w:b/>
          <w:sz w:val="24"/>
          <w:szCs w:val="24"/>
        </w:rPr>
      </w:pPr>
    </w:p>
    <w:p w:rsidRPr="00201ABD" w:rsidR="00A40EEE" w:rsidP="00653AEC" w:rsidRDefault="00A40EEE" w14:paraId="30FC935E" w14:textId="77777777">
      <w:pPr>
        <w:spacing w:after="0" w:line="240" w:lineRule="auto"/>
        <w:jc w:val="center"/>
        <w:rPr>
          <w:rFonts w:ascii="Verdana" w:hAnsi="Verdana" w:cs="Arial"/>
          <w:b/>
          <w:sz w:val="24"/>
          <w:szCs w:val="24"/>
        </w:rPr>
      </w:pPr>
    </w:p>
    <w:p w:rsidRPr="00EC6AAE" w:rsidR="00653AEC" w:rsidP="00EC6AAE" w:rsidRDefault="00653AEC" w14:paraId="6D29041C" w14:textId="4F78BAB3">
      <w:pPr>
        <w:pStyle w:val="ListParagraph"/>
        <w:numPr>
          <w:ilvl w:val="0"/>
          <w:numId w:val="26"/>
        </w:numPr>
        <w:spacing w:after="0" w:line="240" w:lineRule="auto"/>
        <w:ind w:left="426" w:hanging="437"/>
        <w:rPr>
          <w:rFonts w:ascii="Verdana" w:hAnsi="Verdana" w:cs="Arial"/>
          <w:b/>
          <w:sz w:val="24"/>
          <w:szCs w:val="24"/>
        </w:rPr>
      </w:pPr>
      <w:r w:rsidRPr="00EC6AAE">
        <w:rPr>
          <w:rFonts w:ascii="Verdana" w:hAnsi="Verdana" w:cs="Arial"/>
          <w:b/>
          <w:sz w:val="24"/>
          <w:szCs w:val="24"/>
        </w:rPr>
        <w:t>INTRODUCTION</w:t>
      </w:r>
    </w:p>
    <w:p w:rsidRPr="002B5389" w:rsidR="001A76F9" w:rsidP="00A40EEE" w:rsidRDefault="003F7DF3" w14:paraId="054263A0" w14:textId="651AC23E">
      <w:pPr>
        <w:spacing w:after="0" w:line="240" w:lineRule="auto"/>
        <w:ind w:right="96"/>
        <w:jc w:val="both"/>
        <w:rPr>
          <w:rFonts w:ascii="Verdana" w:hAnsi="Verdana" w:cs="Arial"/>
          <w:sz w:val="24"/>
          <w:szCs w:val="24"/>
        </w:rPr>
      </w:pPr>
      <w:r>
        <w:rPr>
          <w:rFonts w:ascii="Verdana" w:hAnsi="Verdana" w:cs="Arial"/>
          <w:sz w:val="24"/>
          <w:szCs w:val="24"/>
        </w:rPr>
        <w:t xml:space="preserve">An initial draft of the 2026/27 Capital Resource Plan was presented in January to Management Board and Performance &amp; Finance Committee. </w:t>
      </w:r>
      <w:r w:rsidRPr="002B5389" w:rsidR="001A76F9">
        <w:rPr>
          <w:rFonts w:ascii="Verdana" w:hAnsi="Verdana" w:cs="Arial"/>
          <w:sz w:val="24"/>
          <w:szCs w:val="24"/>
        </w:rPr>
        <w:t>T</w:t>
      </w:r>
      <w:r w:rsidR="00A40EEE">
        <w:rPr>
          <w:rFonts w:ascii="Verdana" w:hAnsi="Verdana" w:cs="Arial"/>
          <w:sz w:val="24"/>
          <w:szCs w:val="24"/>
        </w:rPr>
        <w:t>his report provides</w:t>
      </w:r>
      <w:r w:rsidR="005C36B6">
        <w:rPr>
          <w:rFonts w:ascii="Verdana" w:hAnsi="Verdana" w:cs="Arial"/>
          <w:sz w:val="24"/>
          <w:szCs w:val="24"/>
        </w:rPr>
        <w:t xml:space="preserve"> </w:t>
      </w:r>
      <w:r w:rsidRPr="002B5389" w:rsidR="001A76F9">
        <w:rPr>
          <w:rFonts w:ascii="Verdana" w:hAnsi="Verdana" w:cs="Arial"/>
          <w:sz w:val="24"/>
          <w:szCs w:val="24"/>
        </w:rPr>
        <w:t>an update</w:t>
      </w:r>
      <w:r w:rsidR="002277B4">
        <w:rPr>
          <w:rFonts w:ascii="Verdana" w:hAnsi="Verdana" w:cs="Arial"/>
          <w:sz w:val="24"/>
          <w:szCs w:val="24"/>
        </w:rPr>
        <w:t>d</w:t>
      </w:r>
      <w:r w:rsidRPr="002B5389" w:rsidR="001A76F9">
        <w:rPr>
          <w:rFonts w:ascii="Verdana" w:hAnsi="Verdana" w:cs="Arial"/>
          <w:sz w:val="24"/>
          <w:szCs w:val="24"/>
        </w:rPr>
        <w:t xml:space="preserve"> </w:t>
      </w:r>
      <w:r>
        <w:rPr>
          <w:rFonts w:ascii="Verdana" w:hAnsi="Verdana" w:cs="Arial"/>
          <w:sz w:val="24"/>
          <w:szCs w:val="24"/>
        </w:rPr>
        <w:t>plan following recent discussions at the Capital Management Group.</w:t>
      </w:r>
    </w:p>
    <w:p w:rsidRPr="002B5389" w:rsidR="00A40EEE" w:rsidP="00A40EEE" w:rsidRDefault="00A40EEE" w14:paraId="18AF743D" w14:textId="77777777">
      <w:pPr>
        <w:pStyle w:val="ListParagraph"/>
        <w:spacing w:after="0" w:line="240" w:lineRule="auto"/>
        <w:rPr>
          <w:rFonts w:ascii="Verdana" w:hAnsi="Verdana" w:cs="Arial"/>
          <w:b/>
          <w:sz w:val="24"/>
          <w:szCs w:val="24"/>
        </w:rPr>
      </w:pPr>
    </w:p>
    <w:p w:rsidR="008265B0" w:rsidP="008265B0" w:rsidRDefault="008265B0" w14:paraId="25849F40" w14:textId="336966BD">
      <w:pPr>
        <w:spacing w:after="0" w:line="240" w:lineRule="auto"/>
        <w:jc w:val="both"/>
        <w:rPr>
          <w:rFonts w:ascii="Arial" w:hAnsi="Arial" w:cs="Arial"/>
          <w:bCs/>
          <w:sz w:val="24"/>
          <w:szCs w:val="24"/>
        </w:rPr>
      </w:pPr>
      <w:r w:rsidRPr="008265B0">
        <w:rPr>
          <w:rFonts w:ascii="Verdana" w:hAnsi="Verdana" w:cs="Arial"/>
          <w:bCs/>
          <w:sz w:val="24"/>
          <w:szCs w:val="24"/>
        </w:rPr>
        <w:t xml:space="preserve">An </w:t>
      </w:r>
      <w:r w:rsidR="003F7DF3">
        <w:rPr>
          <w:rFonts w:ascii="Verdana" w:hAnsi="Verdana" w:cs="Arial"/>
          <w:bCs/>
          <w:sz w:val="24"/>
          <w:szCs w:val="24"/>
        </w:rPr>
        <w:t xml:space="preserve">updated </w:t>
      </w:r>
      <w:r w:rsidRPr="008265B0">
        <w:rPr>
          <w:rFonts w:ascii="Verdana" w:hAnsi="Verdana" w:cs="Arial"/>
          <w:bCs/>
          <w:sz w:val="24"/>
          <w:szCs w:val="24"/>
        </w:rPr>
        <w:t>draft of the 202</w:t>
      </w:r>
      <w:r>
        <w:rPr>
          <w:rFonts w:ascii="Verdana" w:hAnsi="Verdana" w:cs="Arial"/>
          <w:bCs/>
          <w:sz w:val="24"/>
          <w:szCs w:val="24"/>
        </w:rPr>
        <w:t>6</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7</w:t>
      </w:r>
      <w:r w:rsidRPr="008265B0">
        <w:rPr>
          <w:rFonts w:ascii="Verdana" w:hAnsi="Verdana" w:cs="Arial"/>
          <w:bCs/>
          <w:sz w:val="24"/>
          <w:szCs w:val="24"/>
        </w:rPr>
        <w:t xml:space="preserve"> Capital Resource Plan, along with indicative allocations for 202</w:t>
      </w:r>
      <w:r>
        <w:rPr>
          <w:rFonts w:ascii="Verdana" w:hAnsi="Verdana" w:cs="Arial"/>
          <w:bCs/>
          <w:sz w:val="24"/>
          <w:szCs w:val="24"/>
        </w:rPr>
        <w:t>7</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8</w:t>
      </w:r>
      <w:r w:rsidRPr="008265B0">
        <w:rPr>
          <w:rFonts w:ascii="Verdana" w:hAnsi="Verdana" w:cs="Arial"/>
          <w:bCs/>
          <w:sz w:val="24"/>
          <w:szCs w:val="24"/>
        </w:rPr>
        <w:t xml:space="preserve"> and 202</w:t>
      </w:r>
      <w:r>
        <w:rPr>
          <w:rFonts w:ascii="Verdana" w:hAnsi="Verdana" w:cs="Arial"/>
          <w:bCs/>
          <w:sz w:val="24"/>
          <w:szCs w:val="24"/>
        </w:rPr>
        <w:t>8</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9</w:t>
      </w:r>
      <w:r w:rsidRPr="008265B0">
        <w:rPr>
          <w:rFonts w:ascii="Verdana" w:hAnsi="Verdana" w:cs="Arial"/>
          <w:bCs/>
          <w:sz w:val="24"/>
          <w:szCs w:val="24"/>
        </w:rPr>
        <w:t xml:space="preserve"> is included here for discussion. The plan has been developed from the usual sources of information, including contractual commitments, bids through the Capital Prioritisation Group (CPG), and major equipment replacement work programmes including digital and estates. A detailed slide pack is in included in A</w:t>
      </w:r>
      <w:r w:rsidR="002277B4">
        <w:rPr>
          <w:rFonts w:ascii="Verdana" w:hAnsi="Verdana" w:cs="Arial"/>
          <w:bCs/>
          <w:sz w:val="24"/>
          <w:szCs w:val="24"/>
        </w:rPr>
        <w:t xml:space="preserve">ppendix </w:t>
      </w:r>
      <w:r w:rsidR="003F7DF3">
        <w:rPr>
          <w:rFonts w:ascii="Verdana" w:hAnsi="Verdana" w:cs="Arial"/>
          <w:bCs/>
          <w:sz w:val="24"/>
          <w:szCs w:val="24"/>
        </w:rPr>
        <w:t>A</w:t>
      </w:r>
      <w:r>
        <w:rPr>
          <w:rFonts w:ascii="Arial" w:hAnsi="Arial" w:cs="Arial"/>
          <w:bCs/>
          <w:sz w:val="24"/>
          <w:szCs w:val="24"/>
        </w:rPr>
        <w:t>.</w:t>
      </w:r>
    </w:p>
    <w:p w:rsidR="008265B0" w:rsidP="008265B0" w:rsidRDefault="008265B0" w14:paraId="45E5EF03" w14:textId="77777777">
      <w:pPr>
        <w:spacing w:after="0" w:line="240" w:lineRule="auto"/>
        <w:jc w:val="both"/>
        <w:rPr>
          <w:rFonts w:ascii="Arial" w:hAnsi="Arial" w:cs="Arial"/>
          <w:bCs/>
          <w:sz w:val="24"/>
          <w:szCs w:val="24"/>
        </w:rPr>
      </w:pPr>
    </w:p>
    <w:p w:rsidR="002A47C6" w:rsidP="008265B0" w:rsidRDefault="002A47C6" w14:paraId="7AB48202" w14:textId="77777777">
      <w:pPr>
        <w:spacing w:after="0" w:line="240" w:lineRule="auto"/>
        <w:jc w:val="both"/>
        <w:rPr>
          <w:rFonts w:ascii="Arial" w:hAnsi="Arial" w:cs="Arial"/>
          <w:bCs/>
          <w:sz w:val="24"/>
          <w:szCs w:val="24"/>
        </w:rPr>
      </w:pPr>
    </w:p>
    <w:p w:rsidRPr="00EC6AAE" w:rsidR="008265B0" w:rsidP="00EC6AAE" w:rsidRDefault="00EC6AAE" w14:paraId="77291AB2" w14:textId="52156821">
      <w:pPr>
        <w:pStyle w:val="ListParagraph"/>
        <w:numPr>
          <w:ilvl w:val="0"/>
          <w:numId w:val="26"/>
        </w:numPr>
        <w:spacing w:after="0" w:line="240" w:lineRule="auto"/>
        <w:ind w:left="426" w:hanging="426"/>
        <w:jc w:val="both"/>
        <w:rPr>
          <w:rFonts w:ascii="Verdana" w:hAnsi="Verdana" w:cs="Arial"/>
          <w:bCs/>
          <w:color w:val="000000" w:themeColor="text1"/>
          <w:sz w:val="24"/>
          <w:szCs w:val="24"/>
        </w:rPr>
      </w:pPr>
      <w:r>
        <w:rPr>
          <w:rFonts w:ascii="Verdana" w:hAnsi="Verdana" w:cs="Arial"/>
          <w:b/>
          <w:bCs/>
          <w:color w:val="000000" w:themeColor="text1"/>
          <w:sz w:val="24"/>
          <w:szCs w:val="24"/>
        </w:rPr>
        <w:t>BACKGROUND</w:t>
      </w:r>
    </w:p>
    <w:p w:rsidRPr="008265B0" w:rsidR="008265B0" w:rsidP="1823DE82" w:rsidRDefault="00201ABD" w14:paraId="7EF21679" w14:textId="4EF9FB45">
      <w:pPr>
        <w:spacing w:after="0" w:line="240" w:lineRule="auto"/>
        <w:jc w:val="both"/>
        <w:rPr>
          <w:rFonts w:ascii="Verdana" w:hAnsi="Verdana" w:cs="Arial"/>
          <w:color w:val="000000" w:themeColor="text1"/>
          <w:sz w:val="24"/>
          <w:szCs w:val="24"/>
        </w:rPr>
      </w:pPr>
      <w:r w:rsidRPr="1823DE82" w:rsidR="00201ABD">
        <w:rPr>
          <w:rFonts w:ascii="Verdana" w:hAnsi="Verdana" w:cs="Arial"/>
          <w:color w:val="000000" w:themeColor="text1" w:themeTint="FF" w:themeShade="FF"/>
          <w:sz w:val="24"/>
          <w:szCs w:val="24"/>
        </w:rPr>
        <w:t>The Health Board is</w:t>
      </w:r>
      <w:r w:rsidRPr="1823DE82" w:rsidR="008265B0">
        <w:rPr>
          <w:rFonts w:ascii="Verdana" w:hAnsi="Verdana" w:cs="Arial"/>
          <w:color w:val="000000" w:themeColor="text1" w:themeTint="FF" w:themeShade="FF"/>
          <w:sz w:val="24"/>
          <w:szCs w:val="24"/>
        </w:rPr>
        <w:t xml:space="preserve"> aiming for breakeven in 2025</w:t>
      </w:r>
      <w:r w:rsidRPr="1823DE82" w:rsidR="00201ABD">
        <w:rPr>
          <w:rFonts w:ascii="Verdana" w:hAnsi="Verdana" w:cs="Arial"/>
          <w:color w:val="000000" w:themeColor="text1" w:themeTint="FF" w:themeShade="FF"/>
          <w:sz w:val="24"/>
          <w:szCs w:val="24"/>
        </w:rPr>
        <w:t>/</w:t>
      </w:r>
      <w:r w:rsidRPr="1823DE82" w:rsidR="008265B0">
        <w:rPr>
          <w:rFonts w:ascii="Verdana" w:hAnsi="Verdana" w:cs="Arial"/>
          <w:color w:val="000000" w:themeColor="text1" w:themeTint="FF" w:themeShade="FF"/>
          <w:sz w:val="24"/>
          <w:szCs w:val="24"/>
        </w:rPr>
        <w:t>26. Recent in-year allocations of £</w:t>
      </w:r>
      <w:r w:rsidRPr="1823DE82" w:rsidR="003F7DF3">
        <w:rPr>
          <w:rFonts w:ascii="Verdana" w:hAnsi="Verdana" w:cs="Arial"/>
          <w:color w:val="000000" w:themeColor="text1" w:themeTint="FF" w:themeShade="FF"/>
          <w:sz w:val="24"/>
          <w:szCs w:val="24"/>
        </w:rPr>
        <w:t>8</w:t>
      </w:r>
      <w:r w:rsidRPr="1823DE82" w:rsidR="008265B0">
        <w:rPr>
          <w:rFonts w:ascii="Verdana" w:hAnsi="Verdana" w:cs="Arial"/>
          <w:color w:val="000000" w:themeColor="text1" w:themeTint="FF" w:themeShade="FF"/>
          <w:sz w:val="24"/>
          <w:szCs w:val="24"/>
        </w:rPr>
        <w:t xml:space="preserve">.8m from </w:t>
      </w:r>
      <w:r w:rsidRPr="1823DE82" w:rsidR="4F970148">
        <w:rPr>
          <w:rFonts w:ascii="Verdana" w:hAnsi="Verdana" w:cs="Arial"/>
          <w:color w:val="000000" w:themeColor="text1" w:themeTint="FF" w:themeShade="FF"/>
          <w:sz w:val="24"/>
          <w:szCs w:val="24"/>
        </w:rPr>
        <w:t xml:space="preserve">the </w:t>
      </w:r>
      <w:r w:rsidRPr="1823DE82" w:rsidR="008265B0">
        <w:rPr>
          <w:rFonts w:ascii="Verdana" w:hAnsi="Verdana" w:cs="Arial"/>
          <w:color w:val="000000" w:themeColor="text1" w:themeTint="FF" w:themeShade="FF"/>
          <w:sz w:val="24"/>
          <w:szCs w:val="24"/>
        </w:rPr>
        <w:t>W</w:t>
      </w:r>
      <w:r w:rsidRPr="1823DE82" w:rsidR="00201ABD">
        <w:rPr>
          <w:rFonts w:ascii="Verdana" w:hAnsi="Verdana" w:cs="Arial"/>
          <w:color w:val="000000" w:themeColor="text1" w:themeTint="FF" w:themeShade="FF"/>
          <w:sz w:val="24"/>
          <w:szCs w:val="24"/>
        </w:rPr>
        <w:t xml:space="preserve">elsh </w:t>
      </w:r>
      <w:r w:rsidRPr="1823DE82" w:rsidR="008265B0">
        <w:rPr>
          <w:rFonts w:ascii="Verdana" w:hAnsi="Verdana" w:cs="Arial"/>
          <w:color w:val="000000" w:themeColor="text1" w:themeTint="FF" w:themeShade="FF"/>
          <w:sz w:val="24"/>
          <w:szCs w:val="24"/>
        </w:rPr>
        <w:t>G</w:t>
      </w:r>
      <w:r w:rsidRPr="1823DE82" w:rsidR="00201ABD">
        <w:rPr>
          <w:rFonts w:ascii="Verdana" w:hAnsi="Verdana" w:cs="Arial"/>
          <w:color w:val="000000" w:themeColor="text1" w:themeTint="FF" w:themeShade="FF"/>
          <w:sz w:val="24"/>
          <w:szCs w:val="24"/>
        </w:rPr>
        <w:t>overnment</w:t>
      </w:r>
      <w:r w:rsidRPr="1823DE82" w:rsidR="008265B0">
        <w:rPr>
          <w:rFonts w:ascii="Verdana" w:hAnsi="Verdana" w:cs="Arial"/>
          <w:color w:val="000000" w:themeColor="text1" w:themeTint="FF" w:themeShade="FF"/>
          <w:sz w:val="24"/>
          <w:szCs w:val="24"/>
        </w:rPr>
        <w:t xml:space="preserve"> for medical equipment and digital refresh have significantly eased the in-year pressure on emerging service and infrastructure risks and will allow the 2026-27 plan to start from a more stable base. The ability to respond to national slippage bids has allowed us to pull forward spend of £1m </w:t>
      </w:r>
      <w:r w:rsidRPr="1823DE82" w:rsidR="008265B0">
        <w:rPr>
          <w:rFonts w:ascii="Verdana" w:hAnsi="Verdana" w:cs="Arial"/>
          <w:color w:val="000000" w:themeColor="text1" w:themeTint="FF" w:themeShade="FF"/>
          <w:sz w:val="24"/>
          <w:szCs w:val="24"/>
        </w:rPr>
        <w:t>allocated</w:t>
      </w:r>
      <w:r w:rsidRPr="1823DE82" w:rsidR="008265B0">
        <w:rPr>
          <w:rFonts w:ascii="Verdana" w:hAnsi="Verdana" w:cs="Arial"/>
          <w:color w:val="000000" w:themeColor="text1" w:themeTint="FF" w:themeShade="FF"/>
          <w:sz w:val="24"/>
          <w:szCs w:val="24"/>
        </w:rPr>
        <w:t xml:space="preserve"> from the 2026-27 discretionary programme for phase 2 of the Anaesthetic Machine replacement programme in Morriston and £1.7m for the upgrade of the LAN (local area network) IT switches in Morriston. </w:t>
      </w:r>
    </w:p>
    <w:p w:rsidR="008265B0" w:rsidP="008265B0" w:rsidRDefault="008265B0" w14:paraId="2C300D1E" w14:textId="77777777">
      <w:pPr>
        <w:spacing w:after="0" w:line="240" w:lineRule="auto"/>
        <w:jc w:val="both"/>
        <w:rPr>
          <w:rFonts w:ascii="Verdana" w:hAnsi="Verdana" w:cs="Arial"/>
          <w:bCs/>
          <w:color w:val="000000" w:themeColor="text1"/>
          <w:sz w:val="24"/>
          <w:szCs w:val="24"/>
        </w:rPr>
      </w:pPr>
    </w:p>
    <w:p w:rsidRPr="008265B0" w:rsidR="008265B0" w:rsidP="1565BDE4" w:rsidRDefault="008265B0" w14:paraId="28550AE2" w14:textId="15CB7458">
      <w:pPr>
        <w:spacing w:after="0" w:line="240" w:lineRule="auto"/>
        <w:jc w:val="both"/>
        <w:rPr>
          <w:rFonts w:ascii="Verdana" w:hAnsi="Verdana" w:cs="Arial"/>
          <w:color w:val="000000" w:themeColor="text1"/>
          <w:sz w:val="24"/>
          <w:szCs w:val="24"/>
        </w:rPr>
      </w:pPr>
      <w:r w:rsidRPr="1565BDE4" w:rsidR="008265B0">
        <w:rPr>
          <w:rFonts w:ascii="Verdana" w:hAnsi="Verdana" w:cs="Arial"/>
          <w:color w:val="000000" w:themeColor="text1" w:themeTint="FF" w:themeShade="FF"/>
          <w:sz w:val="24"/>
          <w:szCs w:val="24"/>
        </w:rPr>
        <w:t>The 2026</w:t>
      </w:r>
      <w:r w:rsidRPr="1565BDE4" w:rsidR="00201ABD">
        <w:rPr>
          <w:rFonts w:ascii="Verdana" w:hAnsi="Verdana" w:cs="Arial"/>
          <w:color w:val="000000" w:themeColor="text1" w:themeTint="FF" w:themeShade="FF"/>
          <w:sz w:val="24"/>
          <w:szCs w:val="24"/>
        </w:rPr>
        <w:t>/</w:t>
      </w:r>
      <w:r w:rsidRPr="1565BDE4" w:rsidR="008265B0">
        <w:rPr>
          <w:rFonts w:ascii="Verdana" w:hAnsi="Verdana" w:cs="Arial"/>
          <w:color w:val="000000" w:themeColor="text1" w:themeTint="FF" w:themeShade="FF"/>
          <w:sz w:val="24"/>
          <w:szCs w:val="24"/>
        </w:rPr>
        <w:t xml:space="preserve">27 discretionary plan includes assumptions on the repayment of business case design fees from </w:t>
      </w:r>
      <w:r w:rsidRPr="1565BDE4" w:rsidR="0DA0B3B0">
        <w:rPr>
          <w:rFonts w:ascii="Verdana" w:hAnsi="Verdana" w:cs="Arial"/>
          <w:color w:val="000000" w:themeColor="text1" w:themeTint="FF" w:themeShade="FF"/>
          <w:sz w:val="24"/>
          <w:szCs w:val="24"/>
        </w:rPr>
        <w:t xml:space="preserve">the </w:t>
      </w:r>
      <w:r w:rsidRPr="1565BDE4" w:rsidR="00201ABD">
        <w:rPr>
          <w:rFonts w:ascii="Verdana" w:hAnsi="Verdana" w:cs="Arial"/>
          <w:color w:val="000000" w:themeColor="text1" w:themeTint="FF" w:themeShade="FF"/>
          <w:sz w:val="24"/>
          <w:szCs w:val="24"/>
        </w:rPr>
        <w:t>W</w:t>
      </w:r>
      <w:r w:rsidRPr="1565BDE4" w:rsidR="00201ABD">
        <w:rPr>
          <w:rFonts w:ascii="Verdana" w:hAnsi="Verdana" w:cs="Arial"/>
          <w:color w:val="000000" w:themeColor="text1" w:themeTint="FF" w:themeShade="FF"/>
          <w:sz w:val="24"/>
          <w:szCs w:val="24"/>
        </w:rPr>
        <w:t xml:space="preserve">elsh </w:t>
      </w:r>
      <w:r w:rsidRPr="1565BDE4" w:rsidR="008265B0">
        <w:rPr>
          <w:rFonts w:ascii="Verdana" w:hAnsi="Verdana" w:cs="Arial"/>
          <w:color w:val="000000" w:themeColor="text1" w:themeTint="FF" w:themeShade="FF"/>
          <w:sz w:val="24"/>
          <w:szCs w:val="24"/>
        </w:rPr>
        <w:t>G</w:t>
      </w:r>
      <w:r w:rsidRPr="1565BDE4" w:rsidR="00201ABD">
        <w:rPr>
          <w:rFonts w:ascii="Verdana" w:hAnsi="Verdana" w:cs="Arial"/>
          <w:color w:val="000000" w:themeColor="text1" w:themeTint="FF" w:themeShade="FF"/>
          <w:sz w:val="24"/>
          <w:szCs w:val="24"/>
        </w:rPr>
        <w:t>overnment</w:t>
      </w:r>
      <w:r w:rsidRPr="1565BDE4" w:rsidR="008265B0">
        <w:rPr>
          <w:rFonts w:ascii="Verdana" w:hAnsi="Verdana" w:cs="Arial"/>
          <w:color w:val="000000" w:themeColor="text1" w:themeTint="FF" w:themeShade="FF"/>
          <w:sz w:val="24"/>
          <w:szCs w:val="24"/>
        </w:rPr>
        <w:t>.</w:t>
      </w:r>
    </w:p>
    <w:p w:rsidR="008265B0" w:rsidP="00A75E4B" w:rsidRDefault="00A75E4B" w14:paraId="5F3B8F77" w14:textId="2F58C9B2">
      <w:pPr>
        <w:spacing w:after="0" w:line="240" w:lineRule="auto"/>
        <w:ind w:left="-567"/>
        <w:jc w:val="both"/>
        <w:rPr>
          <w:rFonts w:ascii="Verdana" w:hAnsi="Verdana" w:cs="Arial"/>
          <w:bCs/>
          <w:color w:val="000000" w:themeColor="text1"/>
          <w:sz w:val="24"/>
          <w:szCs w:val="24"/>
        </w:rPr>
      </w:pPr>
      <w:r w:rsidRPr="00A75E4B">
        <w:rPr>
          <w:noProof/>
        </w:rPr>
        <w:drawing>
          <wp:inline distT="0" distB="0" distL="0" distR="0" wp14:anchorId="7C3E88F4" wp14:editId="4207C026">
            <wp:extent cx="6559410" cy="1567543"/>
            <wp:effectExtent l="0" t="0" r="0" b="0"/>
            <wp:docPr id="205221921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219211" name="Picture 1" descr="A screenshot of a computer&#10;&#10;Description automatically generated"/>
                    <pic:cNvPicPr/>
                  </pic:nvPicPr>
                  <pic:blipFill>
                    <a:blip r:embed="rId8"/>
                    <a:stretch>
                      <a:fillRect/>
                    </a:stretch>
                  </pic:blipFill>
                  <pic:spPr>
                    <a:xfrm>
                      <a:off x="0" y="0"/>
                      <a:ext cx="6585984" cy="1573893"/>
                    </a:xfrm>
                    <a:prstGeom prst="rect">
                      <a:avLst/>
                    </a:prstGeom>
                  </pic:spPr>
                </pic:pic>
              </a:graphicData>
            </a:graphic>
          </wp:inline>
        </w:drawing>
      </w:r>
    </w:p>
    <w:p w:rsidR="008265B0" w:rsidP="00CE0E92" w:rsidRDefault="008265B0" w14:paraId="75B7659B" w14:textId="5D55FB48">
      <w:pPr>
        <w:spacing w:after="0" w:line="240" w:lineRule="auto"/>
        <w:ind w:left="-567"/>
        <w:jc w:val="both"/>
        <w:rPr>
          <w:rFonts w:ascii="Verdana" w:hAnsi="Verdana" w:cs="Arial"/>
          <w:b/>
          <w:bCs/>
          <w:color w:val="000000" w:themeColor="text1"/>
          <w:sz w:val="24"/>
          <w:szCs w:val="24"/>
        </w:rPr>
      </w:pPr>
    </w:p>
    <w:p w:rsidR="008265B0" w:rsidP="008265B0" w:rsidRDefault="008265B0" w14:paraId="0366C9EF" w14:textId="77777777">
      <w:pPr>
        <w:spacing w:after="0" w:line="240" w:lineRule="auto"/>
        <w:jc w:val="both"/>
        <w:rPr>
          <w:rFonts w:ascii="Verdana" w:hAnsi="Verdana" w:cs="Arial"/>
          <w:b/>
          <w:bCs/>
          <w:color w:val="000000" w:themeColor="text1"/>
          <w:sz w:val="24"/>
          <w:szCs w:val="24"/>
        </w:rPr>
      </w:pPr>
    </w:p>
    <w:p w:rsidR="008265B0" w:rsidP="008265B0" w:rsidRDefault="00A75E4B" w14:paraId="484D551F" w14:textId="1FC8F456">
      <w:pPr>
        <w:spacing w:after="0" w:line="240" w:lineRule="auto"/>
        <w:jc w:val="both"/>
        <w:rPr>
          <w:rFonts w:ascii="Verdana" w:hAnsi="Verdana" w:cs="Arial"/>
          <w:bCs/>
          <w:color w:val="000000" w:themeColor="text1"/>
          <w:sz w:val="24"/>
          <w:szCs w:val="24"/>
        </w:rPr>
      </w:pPr>
      <w:r w:rsidRPr="00EC6AAE">
        <w:rPr>
          <w:rFonts w:ascii="Verdana" w:hAnsi="Verdana" w:cs="Arial"/>
          <w:b/>
          <w:bCs/>
          <w:color w:val="000000" w:themeColor="text1"/>
          <w:sz w:val="24"/>
          <w:szCs w:val="24"/>
          <w:u w:val="single"/>
        </w:rPr>
        <w:t>K</w:t>
      </w:r>
      <w:r w:rsidR="00EC6AAE">
        <w:rPr>
          <w:rFonts w:ascii="Verdana" w:hAnsi="Verdana" w:cs="Arial"/>
          <w:b/>
          <w:bCs/>
          <w:color w:val="000000" w:themeColor="text1"/>
          <w:sz w:val="24"/>
          <w:szCs w:val="24"/>
          <w:u w:val="single"/>
        </w:rPr>
        <w:t>ey</w:t>
      </w:r>
      <w:r w:rsidRPr="00EC6AAE">
        <w:rPr>
          <w:rFonts w:ascii="Verdana" w:hAnsi="Verdana" w:cs="Arial"/>
          <w:b/>
          <w:bCs/>
          <w:color w:val="000000" w:themeColor="text1"/>
          <w:sz w:val="24"/>
          <w:szCs w:val="24"/>
          <w:u w:val="single"/>
        </w:rPr>
        <w:t xml:space="preserve"> F</w:t>
      </w:r>
      <w:r w:rsidR="00EC6AAE">
        <w:rPr>
          <w:rFonts w:ascii="Verdana" w:hAnsi="Verdana" w:cs="Arial"/>
          <w:b/>
          <w:bCs/>
          <w:color w:val="000000" w:themeColor="text1"/>
          <w:sz w:val="24"/>
          <w:szCs w:val="24"/>
          <w:u w:val="single"/>
        </w:rPr>
        <w:t>inancial</w:t>
      </w:r>
      <w:r w:rsidRPr="00EC6AAE">
        <w:rPr>
          <w:rFonts w:ascii="Verdana" w:hAnsi="Verdana" w:cs="Arial"/>
          <w:b/>
          <w:bCs/>
          <w:color w:val="000000" w:themeColor="text1"/>
          <w:sz w:val="24"/>
          <w:szCs w:val="24"/>
          <w:u w:val="single"/>
        </w:rPr>
        <w:t xml:space="preserve"> C</w:t>
      </w:r>
      <w:r w:rsidR="00EC6AAE">
        <w:rPr>
          <w:rFonts w:ascii="Verdana" w:hAnsi="Verdana" w:cs="Arial"/>
          <w:b/>
          <w:bCs/>
          <w:color w:val="000000" w:themeColor="text1"/>
          <w:sz w:val="24"/>
          <w:szCs w:val="24"/>
          <w:u w:val="single"/>
        </w:rPr>
        <w:t>hallenges</w:t>
      </w:r>
      <w:r w:rsidRPr="00EC6AAE">
        <w:rPr>
          <w:rFonts w:ascii="Verdana" w:hAnsi="Verdana" w:cs="Arial"/>
          <w:b/>
          <w:bCs/>
          <w:color w:val="000000" w:themeColor="text1"/>
          <w:sz w:val="24"/>
          <w:szCs w:val="24"/>
          <w:u w:val="single"/>
        </w:rPr>
        <w:t xml:space="preserve"> &amp;</w:t>
      </w:r>
      <w:r w:rsidRPr="00EC6AAE" w:rsidR="008265B0">
        <w:rPr>
          <w:rFonts w:ascii="Verdana" w:hAnsi="Verdana" w:cs="Arial"/>
          <w:b/>
          <w:bCs/>
          <w:color w:val="000000" w:themeColor="text1"/>
          <w:sz w:val="24"/>
          <w:szCs w:val="24"/>
          <w:u w:val="single"/>
        </w:rPr>
        <w:t xml:space="preserve"> </w:t>
      </w:r>
      <w:r w:rsidRPr="00EC6AAE" w:rsidR="002277B4">
        <w:rPr>
          <w:rFonts w:ascii="Verdana" w:hAnsi="Verdana" w:cs="Arial"/>
          <w:b/>
          <w:bCs/>
          <w:color w:val="000000" w:themeColor="text1"/>
          <w:sz w:val="24"/>
          <w:szCs w:val="24"/>
          <w:u w:val="single"/>
        </w:rPr>
        <w:t>O</w:t>
      </w:r>
      <w:r w:rsidR="002277B4">
        <w:rPr>
          <w:rFonts w:ascii="Verdana" w:hAnsi="Verdana" w:cs="Arial"/>
          <w:b/>
          <w:bCs/>
          <w:color w:val="000000" w:themeColor="text1"/>
          <w:sz w:val="24"/>
          <w:szCs w:val="24"/>
          <w:u w:val="single"/>
        </w:rPr>
        <w:t>pportunities</w:t>
      </w:r>
    </w:p>
    <w:p w:rsidRPr="008265B0" w:rsidR="008265B0" w:rsidP="008265B0" w:rsidRDefault="008265B0" w14:paraId="545F54B4" w14:textId="3260D80E">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Significant national capital funding constraints remain following the completion of the national capital prioritisation for major capital projects from the AWCP (All Wales Capital Programme) In January 2025.</w:t>
      </w:r>
    </w:p>
    <w:p w:rsidR="008265B0" w:rsidP="008265B0" w:rsidRDefault="008265B0" w14:paraId="50571BC6" w14:textId="77777777">
      <w:pPr>
        <w:spacing w:after="0" w:line="240" w:lineRule="auto"/>
        <w:jc w:val="both"/>
        <w:rPr>
          <w:rFonts w:ascii="Verdana" w:hAnsi="Verdana" w:cs="Arial"/>
          <w:bCs/>
          <w:color w:val="000000" w:themeColor="text1"/>
          <w:sz w:val="24"/>
          <w:szCs w:val="24"/>
        </w:rPr>
      </w:pPr>
    </w:p>
    <w:p w:rsidRPr="008265B0" w:rsidR="008265B0" w:rsidP="008265B0" w:rsidRDefault="008265B0" w14:paraId="68417294" w14:textId="73AF173A">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lastRenderedPageBreak/>
        <w:t>The level of discretionary funding has been eroded against inflation and continued growth in the fixed asset base in medical equipment and digital devices, with no national uplift to discretionary allocations since 2010. Following the 2022/23 national reduction in core capital funding of 24%/£100m, the local reduction was fully reinstated in 2024/25. A further 24%/£2.7m increase in 202</w:t>
      </w:r>
      <w:r w:rsidR="00A75E4B">
        <w:rPr>
          <w:rFonts w:ascii="Verdana" w:hAnsi="Verdana" w:cs="Arial"/>
          <w:bCs/>
          <w:color w:val="000000" w:themeColor="text1"/>
          <w:sz w:val="24"/>
          <w:szCs w:val="24"/>
        </w:rPr>
        <w:t>5</w:t>
      </w:r>
      <w:r w:rsidRPr="008265B0">
        <w:rPr>
          <w:rFonts w:ascii="Verdana" w:hAnsi="Verdana" w:cs="Arial"/>
          <w:bCs/>
          <w:color w:val="000000" w:themeColor="text1"/>
          <w:sz w:val="24"/>
          <w:szCs w:val="24"/>
        </w:rPr>
        <w:t>/2</w:t>
      </w:r>
      <w:r w:rsidR="00A75E4B">
        <w:rPr>
          <w:rFonts w:ascii="Verdana" w:hAnsi="Verdana" w:cs="Arial"/>
          <w:bCs/>
          <w:color w:val="000000" w:themeColor="text1"/>
          <w:sz w:val="24"/>
          <w:szCs w:val="24"/>
        </w:rPr>
        <w:t>6</w:t>
      </w:r>
      <w:r w:rsidRPr="008265B0">
        <w:rPr>
          <w:rFonts w:ascii="Verdana" w:hAnsi="Verdana" w:cs="Arial"/>
          <w:bCs/>
          <w:color w:val="000000" w:themeColor="text1"/>
          <w:sz w:val="24"/>
          <w:szCs w:val="24"/>
        </w:rPr>
        <w:t xml:space="preserve"> has been followed by a further increase in 2026/27 of 12.3%/£1.704m.</w:t>
      </w:r>
    </w:p>
    <w:p w:rsidR="008265B0" w:rsidP="008265B0" w:rsidRDefault="008265B0" w14:paraId="50D924CF" w14:textId="77777777">
      <w:pPr>
        <w:spacing w:after="0" w:line="240" w:lineRule="auto"/>
        <w:ind w:left="720"/>
        <w:jc w:val="both"/>
        <w:rPr>
          <w:rFonts w:ascii="Verdana" w:hAnsi="Verdana" w:cs="Arial"/>
          <w:bCs/>
          <w:color w:val="000000" w:themeColor="text1"/>
          <w:sz w:val="24"/>
          <w:szCs w:val="24"/>
        </w:rPr>
      </w:pPr>
    </w:p>
    <w:p w:rsidRPr="008265B0" w:rsidR="008265B0" w:rsidP="008265B0" w:rsidRDefault="008265B0" w14:paraId="31D574E7" w14:textId="38D14F3A">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Alongside already approved national TEF (Targeted Estates Fund) funding of £8m for major replacement schemes priorities, the focus in 2026/27 for the discretionary programme will require a substantial increase for estates business continuity issues as highlighted by the Capital &amp; Estates Strategy Implementation Update presented to the November Health Board meeting, and a contribution of £1.9m to the Tawe Clinic Adult Acute MH Inpatient Wards Immediate Works at Cefn Coed (recent briefing).</w:t>
      </w:r>
    </w:p>
    <w:p w:rsidR="008265B0" w:rsidP="008265B0" w:rsidRDefault="008265B0" w14:paraId="22CD9C72" w14:textId="77777777">
      <w:pPr>
        <w:spacing w:after="0" w:line="240" w:lineRule="auto"/>
        <w:ind w:left="720"/>
        <w:jc w:val="both"/>
        <w:rPr>
          <w:rFonts w:ascii="Verdana" w:hAnsi="Verdana" w:cs="Arial"/>
          <w:bCs/>
          <w:color w:val="000000" w:themeColor="text1"/>
          <w:sz w:val="24"/>
          <w:szCs w:val="24"/>
        </w:rPr>
      </w:pPr>
    </w:p>
    <w:p w:rsidRPr="008265B0" w:rsidR="008265B0" w:rsidP="008265B0" w:rsidRDefault="008265B0" w14:paraId="64F2934A" w14:textId="3565F0A4">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National allocations continue for the Diagnostic Equipment Replacement Programme £15m and Digital Replacement Programme £10m. Bids have already been submitted to these programmes.</w:t>
      </w:r>
    </w:p>
    <w:p w:rsidR="008265B0" w:rsidP="008265B0" w:rsidRDefault="008265B0" w14:paraId="66BEC44E" w14:textId="77777777">
      <w:pPr>
        <w:spacing w:after="0" w:line="240" w:lineRule="auto"/>
        <w:ind w:left="720"/>
        <w:jc w:val="both"/>
        <w:rPr>
          <w:rFonts w:ascii="Verdana" w:hAnsi="Verdana" w:cs="Arial"/>
          <w:bCs/>
          <w:color w:val="000000" w:themeColor="text1"/>
          <w:sz w:val="24"/>
          <w:szCs w:val="24"/>
        </w:rPr>
      </w:pPr>
    </w:p>
    <w:p w:rsidR="008265B0" w:rsidP="008265B0" w:rsidRDefault="008265B0" w14:paraId="490961C3" w14:textId="546C4C5B">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The PFI contract for Neath Port Talbot hospital has a fixed £1.</w:t>
      </w:r>
      <w:r w:rsidR="00A75E4B">
        <w:rPr>
          <w:rFonts w:ascii="Verdana" w:hAnsi="Verdana" w:cs="Arial"/>
          <w:bCs/>
          <w:color w:val="000000" w:themeColor="text1"/>
          <w:sz w:val="24"/>
          <w:szCs w:val="24"/>
        </w:rPr>
        <w:t>325</w:t>
      </w:r>
      <w:r w:rsidRPr="008265B0">
        <w:rPr>
          <w:rFonts w:ascii="Verdana" w:hAnsi="Verdana" w:cs="Arial"/>
          <w:bCs/>
          <w:color w:val="000000" w:themeColor="text1"/>
          <w:sz w:val="24"/>
          <w:szCs w:val="24"/>
        </w:rPr>
        <w:t>m contribution to the lifecycle replacement programme [note: ends from 2028/29]</w:t>
      </w:r>
      <w:r w:rsidR="00CE0E92">
        <w:rPr>
          <w:rFonts w:ascii="Verdana" w:hAnsi="Verdana" w:cs="Arial"/>
          <w:bCs/>
          <w:color w:val="000000" w:themeColor="text1"/>
          <w:sz w:val="24"/>
          <w:szCs w:val="24"/>
        </w:rPr>
        <w:t>.</w:t>
      </w:r>
    </w:p>
    <w:p w:rsidR="00CE0E92" w:rsidP="008265B0" w:rsidRDefault="00CE0E92" w14:paraId="1F5AFF11" w14:textId="77777777">
      <w:pPr>
        <w:spacing w:after="0" w:line="240" w:lineRule="auto"/>
        <w:jc w:val="both"/>
        <w:rPr>
          <w:rFonts w:ascii="Verdana" w:hAnsi="Verdana" w:cs="Arial"/>
          <w:bCs/>
          <w:color w:val="000000" w:themeColor="text1"/>
          <w:sz w:val="24"/>
          <w:szCs w:val="24"/>
        </w:rPr>
      </w:pPr>
    </w:p>
    <w:p w:rsidR="00CE0E92" w:rsidP="008265B0" w:rsidRDefault="00403106" w14:paraId="1B2B236D" w14:textId="73BEFBC1">
      <w:pPr>
        <w:spacing w:after="0" w:line="240" w:lineRule="auto"/>
        <w:jc w:val="both"/>
        <w:rPr>
          <w:rFonts w:ascii="Verdana" w:hAnsi="Verdana" w:cs="Arial"/>
          <w:b/>
          <w:color w:val="000000" w:themeColor="text1"/>
          <w:sz w:val="24"/>
          <w:szCs w:val="24"/>
          <w:u w:val="single"/>
        </w:rPr>
      </w:pPr>
      <w:r>
        <w:rPr>
          <w:rFonts w:ascii="Verdana" w:hAnsi="Verdana" w:cs="Arial"/>
          <w:b/>
          <w:color w:val="000000" w:themeColor="text1"/>
          <w:sz w:val="24"/>
          <w:szCs w:val="24"/>
          <w:u w:val="single"/>
        </w:rPr>
        <w:t>W</w:t>
      </w:r>
      <w:r w:rsidR="00EC6AAE">
        <w:rPr>
          <w:rFonts w:ascii="Verdana" w:hAnsi="Verdana" w:cs="Arial"/>
          <w:b/>
          <w:color w:val="000000" w:themeColor="text1"/>
          <w:sz w:val="24"/>
          <w:szCs w:val="24"/>
          <w:u w:val="single"/>
        </w:rPr>
        <w:t xml:space="preserve">ork </w:t>
      </w:r>
      <w:r>
        <w:rPr>
          <w:rFonts w:ascii="Verdana" w:hAnsi="Verdana" w:cs="Arial"/>
          <w:b/>
          <w:color w:val="000000" w:themeColor="text1"/>
          <w:sz w:val="24"/>
          <w:szCs w:val="24"/>
          <w:u w:val="single"/>
        </w:rPr>
        <w:t>U</w:t>
      </w:r>
      <w:r w:rsidR="00EC6AAE">
        <w:rPr>
          <w:rFonts w:ascii="Verdana" w:hAnsi="Verdana" w:cs="Arial"/>
          <w:b/>
          <w:color w:val="000000" w:themeColor="text1"/>
          <w:sz w:val="24"/>
          <w:szCs w:val="24"/>
          <w:u w:val="single"/>
        </w:rPr>
        <w:t>ndertaken</w:t>
      </w:r>
      <w:r>
        <w:rPr>
          <w:rFonts w:ascii="Verdana" w:hAnsi="Verdana" w:cs="Arial"/>
          <w:b/>
          <w:color w:val="000000" w:themeColor="text1"/>
          <w:sz w:val="24"/>
          <w:szCs w:val="24"/>
          <w:u w:val="single"/>
        </w:rPr>
        <w:t xml:space="preserve"> S</w:t>
      </w:r>
      <w:r w:rsidR="00EC6AAE">
        <w:rPr>
          <w:rFonts w:ascii="Verdana" w:hAnsi="Verdana" w:cs="Arial"/>
          <w:b/>
          <w:color w:val="000000" w:themeColor="text1"/>
          <w:sz w:val="24"/>
          <w:szCs w:val="24"/>
          <w:u w:val="single"/>
        </w:rPr>
        <w:t>ince</w:t>
      </w:r>
      <w:r>
        <w:rPr>
          <w:rFonts w:ascii="Verdana" w:hAnsi="Verdana" w:cs="Arial"/>
          <w:b/>
          <w:color w:val="000000" w:themeColor="text1"/>
          <w:sz w:val="24"/>
          <w:szCs w:val="24"/>
          <w:u w:val="single"/>
        </w:rPr>
        <w:t xml:space="preserve"> J</w:t>
      </w:r>
      <w:r w:rsidR="00EC6AAE">
        <w:rPr>
          <w:rFonts w:ascii="Verdana" w:hAnsi="Verdana" w:cs="Arial"/>
          <w:b/>
          <w:color w:val="000000" w:themeColor="text1"/>
          <w:sz w:val="24"/>
          <w:szCs w:val="24"/>
          <w:u w:val="single"/>
        </w:rPr>
        <w:t>anuary</w:t>
      </w:r>
      <w:r>
        <w:rPr>
          <w:rFonts w:ascii="Verdana" w:hAnsi="Verdana" w:cs="Arial"/>
          <w:b/>
          <w:color w:val="000000" w:themeColor="text1"/>
          <w:sz w:val="24"/>
          <w:szCs w:val="24"/>
          <w:u w:val="single"/>
        </w:rPr>
        <w:t xml:space="preserve"> P</w:t>
      </w:r>
      <w:r w:rsidR="00EC6AAE">
        <w:rPr>
          <w:rFonts w:ascii="Verdana" w:hAnsi="Verdana" w:cs="Arial"/>
          <w:b/>
          <w:color w:val="000000" w:themeColor="text1"/>
          <w:sz w:val="24"/>
          <w:szCs w:val="24"/>
          <w:u w:val="single"/>
        </w:rPr>
        <w:t>resentation</w:t>
      </w:r>
    </w:p>
    <w:p w:rsidR="00CE0E92" w:rsidP="008265B0" w:rsidRDefault="00CE0E92" w14:paraId="767F8707" w14:textId="77777777">
      <w:pPr>
        <w:spacing w:after="0" w:line="240" w:lineRule="auto"/>
        <w:jc w:val="both"/>
        <w:rPr>
          <w:rFonts w:ascii="Verdana" w:hAnsi="Verdana" w:cs="Arial"/>
          <w:b/>
          <w:color w:val="000000" w:themeColor="text1"/>
          <w:sz w:val="24"/>
          <w:szCs w:val="24"/>
          <w:u w:val="single"/>
        </w:rPr>
      </w:pPr>
    </w:p>
    <w:p w:rsidR="00CE0E92" w:rsidP="00CE0E92" w:rsidRDefault="00A75E4B" w14:paraId="5A9FEB05" w14:textId="089AA198">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Updates have been made to the plan for,</w:t>
      </w:r>
    </w:p>
    <w:p w:rsidR="008265B0" w:rsidP="1823DE82" w:rsidRDefault="00A75E4B" w14:paraId="29FA6792" w14:textId="6911D3AF">
      <w:pPr>
        <w:pStyle w:val="ListParagraph"/>
        <w:numPr>
          <w:ilvl w:val="0"/>
          <w:numId w:val="22"/>
        </w:numPr>
        <w:spacing w:after="0" w:line="240" w:lineRule="auto"/>
        <w:jc w:val="both"/>
        <w:rPr>
          <w:rFonts w:ascii="Verdana" w:hAnsi="Verdana" w:cs="Arial"/>
          <w:color w:val="000000" w:themeColor="text1"/>
          <w:sz w:val="24"/>
          <w:szCs w:val="24"/>
        </w:rPr>
      </w:pPr>
      <w:r w:rsidRPr="1823DE82" w:rsidR="00A75E4B">
        <w:rPr>
          <w:rFonts w:ascii="Verdana" w:hAnsi="Verdana" w:cs="Arial"/>
          <w:color w:val="000000" w:themeColor="text1" w:themeTint="FF" w:themeShade="FF"/>
          <w:sz w:val="24"/>
          <w:szCs w:val="24"/>
        </w:rPr>
        <w:t xml:space="preserve">CRL funding letter received from </w:t>
      </w:r>
      <w:r w:rsidRPr="1823DE82" w:rsidR="7CB977EB">
        <w:rPr>
          <w:rFonts w:ascii="Verdana" w:hAnsi="Verdana" w:cs="Arial"/>
          <w:color w:val="000000" w:themeColor="text1" w:themeTint="FF" w:themeShade="FF"/>
          <w:sz w:val="24"/>
          <w:szCs w:val="24"/>
        </w:rPr>
        <w:t xml:space="preserve">the </w:t>
      </w:r>
      <w:r w:rsidRPr="1823DE82" w:rsidR="00A75E4B">
        <w:rPr>
          <w:rFonts w:ascii="Verdana" w:hAnsi="Verdana" w:cs="Arial"/>
          <w:color w:val="000000" w:themeColor="text1" w:themeTint="FF" w:themeShade="FF"/>
          <w:sz w:val="24"/>
          <w:szCs w:val="24"/>
        </w:rPr>
        <w:t>Welsh Government on 13</w:t>
      </w:r>
      <w:r w:rsidRPr="1823DE82" w:rsidR="00A75E4B">
        <w:rPr>
          <w:rFonts w:ascii="Verdana" w:hAnsi="Verdana" w:cs="Arial"/>
          <w:color w:val="000000" w:themeColor="text1" w:themeTint="FF" w:themeShade="FF"/>
          <w:sz w:val="24"/>
          <w:szCs w:val="24"/>
          <w:vertAlign w:val="superscript"/>
        </w:rPr>
        <w:t>th</w:t>
      </w:r>
      <w:r w:rsidRPr="1823DE82" w:rsidR="00A75E4B">
        <w:rPr>
          <w:rFonts w:ascii="Verdana" w:hAnsi="Verdana" w:cs="Arial"/>
          <w:color w:val="000000" w:themeColor="text1" w:themeTint="FF" w:themeShade="FF"/>
          <w:sz w:val="24"/>
          <w:szCs w:val="24"/>
        </w:rPr>
        <w:t xml:space="preserve"> February. </w:t>
      </w:r>
      <w:r w:rsidRPr="1823DE82" w:rsidR="00A75E4B">
        <w:rPr>
          <w:rFonts w:ascii="Verdana" w:hAnsi="Verdana" w:cs="Arial"/>
          <w:color w:val="000000" w:themeColor="text1" w:themeTint="FF" w:themeShade="FF"/>
          <w:sz w:val="24"/>
          <w:szCs w:val="24"/>
        </w:rPr>
        <w:t>Largely unchanged</w:t>
      </w:r>
      <w:r w:rsidRPr="1823DE82" w:rsidR="00A75E4B">
        <w:rPr>
          <w:rFonts w:ascii="Verdana" w:hAnsi="Verdana" w:cs="Arial"/>
          <w:color w:val="000000" w:themeColor="text1" w:themeTint="FF" w:themeShade="FF"/>
          <w:sz w:val="24"/>
          <w:szCs w:val="24"/>
        </w:rPr>
        <w:t xml:space="preserve"> from January.</w:t>
      </w:r>
    </w:p>
    <w:p w:rsidR="00A75E4B" w:rsidP="00CE0E92" w:rsidRDefault="00A75E4B" w14:paraId="21C1B1C1" w14:textId="1EBF1FBB">
      <w:pPr>
        <w:pStyle w:val="ListParagraph"/>
        <w:numPr>
          <w:ilvl w:val="0"/>
          <w:numId w:val="22"/>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Updates from CPG (Capital Prioritisation Group) bids as of 15</w:t>
      </w:r>
      <w:r w:rsidRPr="00A75E4B">
        <w:rPr>
          <w:rFonts w:ascii="Verdana" w:hAnsi="Verdana" w:cs="Arial"/>
          <w:bCs/>
          <w:color w:val="000000" w:themeColor="text1"/>
          <w:sz w:val="24"/>
          <w:szCs w:val="24"/>
          <w:vertAlign w:val="superscript"/>
        </w:rPr>
        <w:t>th</w:t>
      </w:r>
      <w:r>
        <w:rPr>
          <w:rFonts w:ascii="Verdana" w:hAnsi="Verdana" w:cs="Arial"/>
          <w:bCs/>
          <w:color w:val="000000" w:themeColor="text1"/>
          <w:sz w:val="24"/>
          <w:szCs w:val="24"/>
        </w:rPr>
        <w:t xml:space="preserve"> February.</w:t>
      </w:r>
    </w:p>
    <w:p w:rsidR="00A75E4B" w:rsidP="00CE0E92" w:rsidRDefault="00A75E4B" w14:paraId="41B5FD71" w14:textId="583E4F3D">
      <w:pPr>
        <w:pStyle w:val="ListParagraph"/>
        <w:numPr>
          <w:ilvl w:val="0"/>
          <w:numId w:val="22"/>
        </w:numPr>
        <w:jc w:val="both"/>
        <w:rPr>
          <w:rFonts w:ascii="Verdana" w:hAnsi="Verdana" w:cs="Arial"/>
          <w:bCs/>
          <w:color w:val="000000" w:themeColor="text1"/>
          <w:sz w:val="24"/>
          <w:szCs w:val="24"/>
        </w:rPr>
      </w:pPr>
      <w:r>
        <w:rPr>
          <w:rFonts w:ascii="Verdana" w:hAnsi="Verdana" w:cs="Arial"/>
          <w:bCs/>
          <w:color w:val="000000" w:themeColor="text1"/>
          <w:sz w:val="24"/>
          <w:szCs w:val="24"/>
        </w:rPr>
        <w:t>Digital. Detail provided on priorities.</w:t>
      </w:r>
    </w:p>
    <w:p w:rsidR="00A75E4B" w:rsidP="00CE0E92" w:rsidRDefault="00A75E4B" w14:paraId="30167FA6" w14:textId="6972BF02">
      <w:pPr>
        <w:pStyle w:val="ListParagraph"/>
        <w:numPr>
          <w:ilvl w:val="0"/>
          <w:numId w:val="22"/>
        </w:numPr>
        <w:jc w:val="both"/>
        <w:rPr>
          <w:rFonts w:ascii="Verdana" w:hAnsi="Verdana" w:cs="Arial"/>
          <w:bCs/>
          <w:color w:val="000000" w:themeColor="text1"/>
          <w:sz w:val="24"/>
          <w:szCs w:val="24"/>
        </w:rPr>
      </w:pPr>
      <w:r>
        <w:rPr>
          <w:rFonts w:ascii="Verdana" w:hAnsi="Verdana" w:cs="Arial"/>
          <w:bCs/>
          <w:color w:val="000000" w:themeColor="text1"/>
          <w:sz w:val="24"/>
          <w:szCs w:val="24"/>
        </w:rPr>
        <w:t>Imaging. Detail provided on priorities.</w:t>
      </w:r>
    </w:p>
    <w:p w:rsidR="00A75E4B" w:rsidP="00CE0E92" w:rsidRDefault="00A75E4B" w14:paraId="66B9F280" w14:textId="5D8F81F1">
      <w:pPr>
        <w:pStyle w:val="ListParagraph"/>
        <w:numPr>
          <w:ilvl w:val="0"/>
          <w:numId w:val="22"/>
        </w:numPr>
        <w:jc w:val="both"/>
        <w:rPr>
          <w:rFonts w:ascii="Verdana" w:hAnsi="Verdana" w:cs="Arial"/>
          <w:bCs/>
          <w:color w:val="000000" w:themeColor="text1"/>
          <w:sz w:val="24"/>
          <w:szCs w:val="24"/>
        </w:rPr>
      </w:pPr>
      <w:r>
        <w:rPr>
          <w:rFonts w:ascii="Verdana" w:hAnsi="Verdana" w:cs="Arial"/>
          <w:bCs/>
          <w:color w:val="000000" w:themeColor="text1"/>
          <w:sz w:val="24"/>
          <w:szCs w:val="24"/>
        </w:rPr>
        <w:t>TEF (Targeted Estates Funds). Detail provided on agreed schemes.</w:t>
      </w:r>
    </w:p>
    <w:p w:rsidR="00CE0E92" w:rsidP="2D0ECAC1" w:rsidRDefault="00CE0E92" w14:paraId="2A226413" w14:textId="14EA3702">
      <w:pPr>
        <w:pStyle w:val="ListParagraph"/>
        <w:numPr>
          <w:ilvl w:val="0"/>
          <w:numId w:val="22"/>
        </w:numPr>
        <w:jc w:val="both"/>
        <w:rPr>
          <w:rFonts w:ascii="Verdana" w:hAnsi="Verdana" w:cs="Arial"/>
          <w:color w:val="000000" w:themeColor="text1"/>
          <w:sz w:val="24"/>
          <w:szCs w:val="24"/>
        </w:rPr>
      </w:pPr>
      <w:r w:rsidRPr="2D0ECAC1" w:rsidR="00CE0E92">
        <w:rPr>
          <w:rFonts w:ascii="Verdana" w:hAnsi="Verdana" w:cs="Arial"/>
          <w:color w:val="000000" w:themeColor="text1" w:themeTint="FF" w:themeShade="FF"/>
          <w:sz w:val="24"/>
          <w:szCs w:val="24"/>
        </w:rPr>
        <w:t>D</w:t>
      </w:r>
      <w:r w:rsidRPr="2D0ECAC1" w:rsidR="00CE0E92">
        <w:rPr>
          <w:rFonts w:ascii="Verdana" w:hAnsi="Verdana" w:cs="Arial"/>
          <w:color w:val="000000" w:themeColor="text1" w:themeTint="FF" w:themeShade="FF"/>
          <w:sz w:val="24"/>
          <w:szCs w:val="24"/>
        </w:rPr>
        <w:t>esign fee funding</w:t>
      </w:r>
      <w:r w:rsidRPr="2D0ECAC1" w:rsidR="00A75E4B">
        <w:rPr>
          <w:rFonts w:ascii="Verdana" w:hAnsi="Verdana" w:cs="Arial"/>
          <w:color w:val="000000" w:themeColor="text1" w:themeTint="FF" w:themeShade="FF"/>
          <w:sz w:val="24"/>
          <w:szCs w:val="24"/>
        </w:rPr>
        <w:t xml:space="preserve"> updated following discussions on 12</w:t>
      </w:r>
      <w:r w:rsidRPr="2D0ECAC1" w:rsidR="00A75E4B">
        <w:rPr>
          <w:rFonts w:ascii="Verdana" w:hAnsi="Verdana" w:cs="Arial"/>
          <w:color w:val="000000" w:themeColor="text1" w:themeTint="FF" w:themeShade="FF"/>
          <w:sz w:val="24"/>
          <w:szCs w:val="24"/>
        </w:rPr>
        <w:t xml:space="preserve"> February with Capital &amp; Estates teams.</w:t>
      </w:r>
    </w:p>
    <w:p w:rsidR="00A75E4B" w:rsidP="00A75E4B" w:rsidRDefault="00A75E4B" w14:paraId="5C325924" w14:textId="1C906684">
      <w:pPr>
        <w:spacing w:after="0" w:line="240" w:lineRule="auto"/>
        <w:jc w:val="both"/>
        <w:rPr>
          <w:rFonts w:ascii="Verdana" w:hAnsi="Verdana" w:cs="Arial"/>
          <w:b/>
          <w:color w:val="000000" w:themeColor="text1"/>
          <w:sz w:val="24"/>
          <w:szCs w:val="24"/>
          <w:u w:val="single"/>
        </w:rPr>
      </w:pPr>
      <w:r>
        <w:rPr>
          <w:rFonts w:ascii="Verdana" w:hAnsi="Verdana" w:cs="Arial"/>
          <w:b/>
          <w:color w:val="000000" w:themeColor="text1"/>
          <w:sz w:val="24"/>
          <w:szCs w:val="24"/>
          <w:u w:val="single"/>
        </w:rPr>
        <w:t>F</w:t>
      </w:r>
      <w:r w:rsidR="00EC6AAE">
        <w:rPr>
          <w:rFonts w:ascii="Verdana" w:hAnsi="Verdana" w:cs="Arial"/>
          <w:b/>
          <w:color w:val="000000" w:themeColor="text1"/>
          <w:sz w:val="24"/>
          <w:szCs w:val="24"/>
          <w:u w:val="single"/>
        </w:rPr>
        <w:t>urther Work Required</w:t>
      </w:r>
    </w:p>
    <w:p w:rsidR="00A75E4B" w:rsidP="00A75E4B" w:rsidRDefault="00A75E4B" w14:paraId="1292A920" w14:textId="77777777">
      <w:pPr>
        <w:spacing w:after="0" w:line="240" w:lineRule="auto"/>
        <w:jc w:val="both"/>
        <w:rPr>
          <w:rFonts w:ascii="Verdana" w:hAnsi="Verdana" w:cs="Arial"/>
          <w:b/>
          <w:color w:val="000000" w:themeColor="text1"/>
          <w:sz w:val="24"/>
          <w:szCs w:val="24"/>
          <w:u w:val="single"/>
        </w:rPr>
      </w:pPr>
    </w:p>
    <w:p w:rsidRPr="00CE0E92" w:rsidR="00A75E4B" w:rsidP="1823DE82" w:rsidRDefault="00A75E4B" w14:paraId="2FA03FCC" w14:textId="17CF0B82">
      <w:pPr>
        <w:spacing w:after="0" w:line="240" w:lineRule="auto"/>
        <w:jc w:val="both"/>
        <w:rPr>
          <w:rFonts w:ascii="Verdana" w:hAnsi="Verdana" w:cs="Arial"/>
          <w:color w:val="000000" w:themeColor="text1"/>
          <w:sz w:val="24"/>
          <w:szCs w:val="24"/>
        </w:rPr>
      </w:pPr>
      <w:r w:rsidRPr="2D0ECAC1" w:rsidR="00A75E4B">
        <w:rPr>
          <w:rFonts w:ascii="Verdana" w:hAnsi="Verdana" w:cs="Arial"/>
          <w:color w:val="000000" w:themeColor="text1" w:themeTint="FF" w:themeShade="FF"/>
          <w:sz w:val="24"/>
          <w:szCs w:val="24"/>
        </w:rPr>
        <w:t xml:space="preserve">Further work is </w:t>
      </w:r>
      <w:r w:rsidRPr="2D0ECAC1" w:rsidR="00A75E4B">
        <w:rPr>
          <w:rFonts w:ascii="Verdana" w:hAnsi="Verdana" w:cs="Arial"/>
          <w:color w:val="000000" w:themeColor="text1" w:themeTint="FF" w:themeShade="FF"/>
          <w:sz w:val="24"/>
          <w:szCs w:val="24"/>
        </w:rPr>
        <w:t>required</w:t>
      </w:r>
      <w:r w:rsidRPr="2D0ECAC1" w:rsidR="00A75E4B">
        <w:rPr>
          <w:rFonts w:ascii="Verdana" w:hAnsi="Verdana" w:cs="Arial"/>
          <w:color w:val="000000" w:themeColor="text1" w:themeTint="FF" w:themeShade="FF"/>
          <w:sz w:val="24"/>
          <w:szCs w:val="24"/>
        </w:rPr>
        <w:t xml:space="preserve"> to</w:t>
      </w:r>
      <w:r w:rsidRPr="2D0ECAC1" w:rsidR="00403106">
        <w:rPr>
          <w:rFonts w:ascii="Verdana" w:hAnsi="Verdana" w:cs="Arial"/>
          <w:color w:val="000000" w:themeColor="text1" w:themeTint="FF" w:themeShade="FF"/>
          <w:sz w:val="24"/>
          <w:szCs w:val="24"/>
        </w:rPr>
        <w:t xml:space="preserve"> r</w:t>
      </w:r>
      <w:r w:rsidRPr="2D0ECAC1" w:rsidR="00A75E4B">
        <w:rPr>
          <w:rFonts w:ascii="Verdana" w:hAnsi="Verdana" w:cs="Arial"/>
          <w:color w:val="000000" w:themeColor="text1" w:themeTint="FF" w:themeShade="FF"/>
          <w:sz w:val="24"/>
          <w:szCs w:val="24"/>
        </w:rPr>
        <w:t xml:space="preserve">eview </w:t>
      </w:r>
      <w:r w:rsidRPr="2D0ECAC1" w:rsidR="00403106">
        <w:rPr>
          <w:rFonts w:ascii="Verdana" w:hAnsi="Verdana" w:cs="Arial"/>
          <w:color w:val="000000" w:themeColor="text1" w:themeTint="FF" w:themeShade="FF"/>
          <w:sz w:val="24"/>
          <w:szCs w:val="24"/>
        </w:rPr>
        <w:t>t</w:t>
      </w:r>
      <w:r w:rsidRPr="2D0ECAC1" w:rsidR="00A75E4B">
        <w:rPr>
          <w:rFonts w:ascii="Verdana" w:hAnsi="Verdana" w:cs="Arial"/>
          <w:color w:val="000000" w:themeColor="text1" w:themeTint="FF" w:themeShade="FF"/>
          <w:sz w:val="24"/>
          <w:szCs w:val="24"/>
        </w:rPr>
        <w:t xml:space="preserve">he </w:t>
      </w:r>
      <w:r w:rsidRPr="2D0ECAC1" w:rsidR="00403106">
        <w:rPr>
          <w:rFonts w:ascii="Verdana" w:hAnsi="Verdana" w:cs="Arial"/>
          <w:color w:val="000000" w:themeColor="text1" w:themeTint="FF" w:themeShade="FF"/>
          <w:sz w:val="24"/>
          <w:szCs w:val="24"/>
        </w:rPr>
        <w:t>10-year</w:t>
      </w:r>
      <w:r w:rsidRPr="2D0ECAC1" w:rsidR="00A75E4B">
        <w:rPr>
          <w:rFonts w:ascii="Verdana" w:hAnsi="Verdana" w:cs="Arial"/>
          <w:color w:val="000000" w:themeColor="text1" w:themeTint="FF" w:themeShade="FF"/>
          <w:sz w:val="24"/>
          <w:szCs w:val="24"/>
        </w:rPr>
        <w:t xml:space="preserve"> capital plan for major capital schemes </w:t>
      </w:r>
      <w:r w:rsidRPr="2D0ECAC1" w:rsidR="002277B4">
        <w:rPr>
          <w:rFonts w:ascii="Verdana" w:hAnsi="Verdana" w:cs="Arial"/>
          <w:color w:val="000000" w:themeColor="text1" w:themeTint="FF" w:themeShade="FF"/>
          <w:sz w:val="24"/>
          <w:szCs w:val="24"/>
        </w:rPr>
        <w:t xml:space="preserve">which </w:t>
      </w:r>
      <w:r w:rsidRPr="2D0ECAC1" w:rsidR="00A75E4B">
        <w:rPr>
          <w:rFonts w:ascii="Verdana" w:hAnsi="Verdana" w:cs="Arial"/>
          <w:color w:val="000000" w:themeColor="text1" w:themeTint="FF" w:themeShade="FF"/>
          <w:sz w:val="24"/>
          <w:szCs w:val="24"/>
        </w:rPr>
        <w:t>requir</w:t>
      </w:r>
      <w:r w:rsidRPr="2D0ECAC1" w:rsidR="00D042A8">
        <w:rPr>
          <w:rFonts w:ascii="Verdana" w:hAnsi="Verdana" w:cs="Arial"/>
          <w:color w:val="000000" w:themeColor="text1" w:themeTint="FF" w:themeShade="FF"/>
          <w:sz w:val="24"/>
          <w:szCs w:val="24"/>
        </w:rPr>
        <w:t>e</w:t>
      </w:r>
      <w:r w:rsidRPr="2D0ECAC1" w:rsidR="00A75E4B">
        <w:rPr>
          <w:rFonts w:ascii="Verdana" w:hAnsi="Verdana" w:cs="Arial"/>
          <w:color w:val="000000" w:themeColor="text1" w:themeTint="FF" w:themeShade="FF"/>
          <w:sz w:val="24"/>
          <w:szCs w:val="24"/>
        </w:rPr>
        <w:t xml:space="preserve"> funding through the </w:t>
      </w:r>
      <w:r w:rsidRPr="2D0ECAC1" w:rsidR="002277B4">
        <w:rPr>
          <w:rFonts w:ascii="Verdana" w:hAnsi="Verdana" w:cs="Arial"/>
          <w:color w:val="000000" w:themeColor="text1" w:themeTint="FF" w:themeShade="FF"/>
          <w:sz w:val="24"/>
          <w:szCs w:val="24"/>
        </w:rPr>
        <w:t>All-Wales Capital</w:t>
      </w:r>
      <w:r w:rsidRPr="2D0ECAC1" w:rsidR="00A75E4B">
        <w:rPr>
          <w:rFonts w:ascii="Verdana" w:hAnsi="Verdana" w:cs="Arial"/>
          <w:color w:val="000000" w:themeColor="text1" w:themeTint="FF" w:themeShade="FF"/>
          <w:sz w:val="24"/>
          <w:szCs w:val="24"/>
        </w:rPr>
        <w:t xml:space="preserve"> Programme (AWCP). Initial discussion took place at the Capital Management Group on 5</w:t>
      </w:r>
      <w:r w:rsidRPr="2D0ECAC1" w:rsidR="00A75E4B">
        <w:rPr>
          <w:rFonts w:ascii="Verdana" w:hAnsi="Verdana" w:cs="Arial"/>
          <w:color w:val="000000" w:themeColor="text1" w:themeTint="FF" w:themeShade="FF"/>
          <w:sz w:val="24"/>
          <w:szCs w:val="24"/>
        </w:rPr>
        <w:t xml:space="preserve"> February</w:t>
      </w:r>
      <w:r w:rsidRPr="2D0ECAC1" w:rsidR="64DD1181">
        <w:rPr>
          <w:rFonts w:ascii="Verdana" w:hAnsi="Verdana" w:cs="Arial"/>
          <w:color w:val="000000" w:themeColor="text1" w:themeTint="FF" w:themeShade="FF"/>
          <w:sz w:val="24"/>
          <w:szCs w:val="24"/>
        </w:rPr>
        <w:t xml:space="preserve"> </w:t>
      </w:r>
      <w:r w:rsidRPr="2D0ECAC1" w:rsidR="60EEBEBD">
        <w:rPr>
          <w:rFonts w:ascii="Verdana" w:hAnsi="Verdana" w:cs="Arial"/>
          <w:color w:val="000000" w:themeColor="text1" w:themeTint="FF" w:themeShade="FF"/>
          <w:sz w:val="24"/>
          <w:szCs w:val="24"/>
        </w:rPr>
        <w:t>2026,</w:t>
      </w:r>
      <w:r w:rsidRPr="2D0ECAC1" w:rsidR="00A75E4B">
        <w:rPr>
          <w:rFonts w:ascii="Verdana" w:hAnsi="Verdana" w:cs="Arial"/>
          <w:color w:val="000000" w:themeColor="text1" w:themeTint="FF" w:themeShade="FF"/>
          <w:sz w:val="24"/>
          <w:szCs w:val="24"/>
        </w:rPr>
        <w:t xml:space="preserve"> and further discussions are scheduled to take place before finalising the </w:t>
      </w:r>
      <w:r w:rsidRPr="2D0ECAC1" w:rsidR="002277B4">
        <w:rPr>
          <w:rFonts w:ascii="Verdana" w:hAnsi="Verdana" w:cs="Arial"/>
          <w:color w:val="000000" w:themeColor="text1" w:themeTint="FF" w:themeShade="FF"/>
          <w:sz w:val="24"/>
          <w:szCs w:val="24"/>
        </w:rPr>
        <w:t>10-year</w:t>
      </w:r>
      <w:r w:rsidRPr="2D0ECAC1" w:rsidR="00A75E4B">
        <w:rPr>
          <w:rFonts w:ascii="Verdana" w:hAnsi="Verdana" w:cs="Arial"/>
          <w:color w:val="000000" w:themeColor="text1" w:themeTint="FF" w:themeShade="FF"/>
          <w:sz w:val="24"/>
          <w:szCs w:val="24"/>
        </w:rPr>
        <w:t xml:space="preserve"> plan. These will include recent discussions</w:t>
      </w:r>
      <w:r w:rsidRPr="2D0ECAC1" w:rsidR="00403106">
        <w:rPr>
          <w:rFonts w:ascii="Verdana" w:hAnsi="Verdana" w:cs="Arial"/>
          <w:color w:val="000000" w:themeColor="text1" w:themeTint="FF" w:themeShade="FF"/>
          <w:sz w:val="24"/>
          <w:szCs w:val="24"/>
        </w:rPr>
        <w:t xml:space="preserve"> that have taken place </w:t>
      </w:r>
      <w:r w:rsidRPr="2D0ECAC1" w:rsidR="00A75E4B">
        <w:rPr>
          <w:rFonts w:ascii="Verdana" w:hAnsi="Verdana" w:cs="Arial"/>
          <w:sz w:val="24"/>
          <w:szCs w:val="24"/>
        </w:rPr>
        <w:t xml:space="preserve">with </w:t>
      </w:r>
      <w:r w:rsidRPr="2D0ECAC1" w:rsidR="108F6338">
        <w:rPr>
          <w:rFonts w:ascii="Verdana" w:hAnsi="Verdana" w:cs="Arial"/>
          <w:sz w:val="24"/>
          <w:szCs w:val="24"/>
        </w:rPr>
        <w:t xml:space="preserve">the </w:t>
      </w:r>
      <w:r w:rsidRPr="2D0ECAC1" w:rsidR="00A75E4B">
        <w:rPr>
          <w:rFonts w:ascii="Verdana" w:hAnsi="Verdana" w:cs="Arial"/>
          <w:sz w:val="24"/>
          <w:szCs w:val="24"/>
        </w:rPr>
        <w:t>We</w:t>
      </w:r>
      <w:r w:rsidRPr="2D0ECAC1" w:rsidR="00A75E4B">
        <w:rPr>
          <w:rFonts w:ascii="Verdana" w:hAnsi="Verdana" w:cs="Arial"/>
          <w:sz w:val="24"/>
          <w:szCs w:val="24"/>
        </w:rPr>
        <w:t>lsh Government officials on Mental Health Inpatient provision and the plans for an improved ED infrastructure and new Access Road to Morriston Hospital</w:t>
      </w:r>
      <w:r w:rsidRPr="2D0ECAC1" w:rsidR="00403106">
        <w:rPr>
          <w:rFonts w:ascii="Verdana" w:hAnsi="Verdana" w:cs="Arial"/>
          <w:sz w:val="24"/>
          <w:szCs w:val="24"/>
        </w:rPr>
        <w:t>.</w:t>
      </w:r>
    </w:p>
    <w:p w:rsidR="00A75E4B" w:rsidP="008265B0" w:rsidRDefault="00A75E4B" w14:paraId="69AE3BA0" w14:textId="77777777">
      <w:pPr>
        <w:spacing w:after="0" w:line="240" w:lineRule="auto"/>
        <w:jc w:val="both"/>
        <w:rPr>
          <w:rFonts w:ascii="Verdana" w:hAnsi="Verdana" w:cs="Arial"/>
          <w:b/>
          <w:color w:val="000000" w:themeColor="text1"/>
          <w:sz w:val="24"/>
          <w:szCs w:val="24"/>
          <w:u w:val="single"/>
        </w:rPr>
      </w:pPr>
    </w:p>
    <w:p w:rsidR="002277B4" w:rsidP="008265B0" w:rsidRDefault="002277B4" w14:paraId="56580AB8" w14:textId="77777777">
      <w:pPr>
        <w:spacing w:after="0" w:line="240" w:lineRule="auto"/>
        <w:jc w:val="both"/>
        <w:rPr>
          <w:rFonts w:ascii="Verdana" w:hAnsi="Verdana" w:cs="Arial"/>
          <w:b/>
          <w:color w:val="000000" w:themeColor="text1"/>
          <w:sz w:val="24"/>
          <w:szCs w:val="24"/>
          <w:u w:val="single"/>
        </w:rPr>
      </w:pPr>
    </w:p>
    <w:p w:rsidRPr="008265B0" w:rsidR="008265B0" w:rsidP="008265B0" w:rsidRDefault="008265B0" w14:paraId="51EB7370" w14:textId="166C5DD2">
      <w:pPr>
        <w:spacing w:after="0" w:line="240" w:lineRule="auto"/>
        <w:jc w:val="both"/>
        <w:rPr>
          <w:rFonts w:ascii="Verdana" w:hAnsi="Verdana" w:cs="Arial"/>
          <w:b/>
          <w:color w:val="000000" w:themeColor="text1"/>
          <w:sz w:val="24"/>
          <w:szCs w:val="24"/>
          <w:u w:val="single"/>
        </w:rPr>
      </w:pPr>
      <w:r w:rsidRPr="008265B0">
        <w:rPr>
          <w:rFonts w:ascii="Verdana" w:hAnsi="Verdana" w:cs="Arial"/>
          <w:b/>
          <w:color w:val="000000" w:themeColor="text1"/>
          <w:sz w:val="24"/>
          <w:szCs w:val="24"/>
          <w:u w:val="single"/>
        </w:rPr>
        <w:t>S</w:t>
      </w:r>
      <w:r w:rsidR="00EC6AAE">
        <w:rPr>
          <w:rFonts w:ascii="Verdana" w:hAnsi="Verdana" w:cs="Arial"/>
          <w:b/>
          <w:color w:val="000000" w:themeColor="text1"/>
          <w:sz w:val="24"/>
          <w:szCs w:val="24"/>
          <w:u w:val="single"/>
        </w:rPr>
        <w:t>ummary</w:t>
      </w:r>
    </w:p>
    <w:p w:rsidR="008265B0" w:rsidP="008265B0" w:rsidRDefault="008265B0" w14:paraId="4DD1F06C" w14:textId="77777777">
      <w:pPr>
        <w:spacing w:after="0" w:line="240" w:lineRule="auto"/>
        <w:jc w:val="both"/>
        <w:rPr>
          <w:rFonts w:ascii="Verdana" w:hAnsi="Verdana" w:cs="Arial"/>
          <w:bCs/>
          <w:color w:val="000000" w:themeColor="text1"/>
          <w:sz w:val="24"/>
          <w:szCs w:val="24"/>
        </w:rPr>
      </w:pPr>
    </w:p>
    <w:p w:rsidR="008265B0" w:rsidP="1823DE82" w:rsidRDefault="008265B0" w14:paraId="1773FAD7" w14:textId="42268DB7">
      <w:pPr>
        <w:spacing w:after="0" w:line="240" w:lineRule="auto"/>
        <w:jc w:val="both"/>
        <w:rPr>
          <w:rFonts w:ascii="Verdana" w:hAnsi="Verdana" w:cs="Arial"/>
          <w:color w:val="000000" w:themeColor="text1"/>
          <w:sz w:val="24"/>
          <w:szCs w:val="24"/>
        </w:rPr>
      </w:pPr>
      <w:r w:rsidRPr="1823DE82" w:rsidR="008265B0">
        <w:rPr>
          <w:rFonts w:ascii="Verdana" w:hAnsi="Verdana" w:cs="Arial"/>
          <w:color w:val="000000" w:themeColor="text1" w:themeTint="FF" w:themeShade="FF"/>
          <w:sz w:val="24"/>
          <w:szCs w:val="24"/>
        </w:rPr>
        <w:t xml:space="preserve">An increased discretionary funding allocation, alongside significant </w:t>
      </w:r>
      <w:r w:rsidRPr="1823DE82" w:rsidR="008265B0">
        <w:rPr>
          <w:rFonts w:ascii="Verdana" w:hAnsi="Verdana" w:cs="Arial"/>
          <w:color w:val="000000" w:themeColor="text1" w:themeTint="FF" w:themeShade="FF"/>
          <w:sz w:val="24"/>
          <w:szCs w:val="24"/>
        </w:rPr>
        <w:t>additional</w:t>
      </w:r>
      <w:r w:rsidRPr="1823DE82" w:rsidR="008265B0">
        <w:rPr>
          <w:rFonts w:ascii="Verdana" w:hAnsi="Verdana" w:cs="Arial"/>
          <w:color w:val="000000" w:themeColor="text1" w:themeTint="FF" w:themeShade="FF"/>
          <w:sz w:val="24"/>
          <w:szCs w:val="24"/>
        </w:rPr>
        <w:t xml:space="preserve"> capital bid funding from </w:t>
      </w:r>
      <w:r w:rsidRPr="1823DE82" w:rsidR="402A58F1">
        <w:rPr>
          <w:rFonts w:ascii="Verdana" w:hAnsi="Verdana" w:cs="Arial"/>
          <w:color w:val="000000" w:themeColor="text1" w:themeTint="FF" w:themeShade="FF"/>
          <w:sz w:val="24"/>
          <w:szCs w:val="24"/>
        </w:rPr>
        <w:t>the Welsh Government</w:t>
      </w:r>
      <w:r w:rsidRPr="1823DE82" w:rsidR="008265B0">
        <w:rPr>
          <w:rFonts w:ascii="Verdana" w:hAnsi="Verdana" w:cs="Arial"/>
          <w:color w:val="000000" w:themeColor="text1" w:themeTint="FF" w:themeShade="FF"/>
          <w:sz w:val="24"/>
          <w:szCs w:val="24"/>
        </w:rPr>
        <w:t xml:space="preserve"> in both 2024/25 &amp; 2025/26 provide a much healthier outlook for the capital programme</w:t>
      </w:r>
      <w:r w:rsidRPr="1823DE82" w:rsidR="002277B4">
        <w:rPr>
          <w:rFonts w:ascii="Verdana" w:hAnsi="Verdana" w:cs="Arial"/>
          <w:color w:val="000000" w:themeColor="text1" w:themeTint="FF" w:themeShade="FF"/>
          <w:sz w:val="24"/>
          <w:szCs w:val="24"/>
        </w:rPr>
        <w:t xml:space="preserve"> looking forward into 2026-27</w:t>
      </w:r>
      <w:r w:rsidRPr="1823DE82" w:rsidR="008265B0">
        <w:rPr>
          <w:rFonts w:ascii="Verdana" w:hAnsi="Verdana" w:cs="Arial"/>
          <w:color w:val="000000" w:themeColor="text1" w:themeTint="FF" w:themeShade="FF"/>
          <w:sz w:val="24"/>
          <w:szCs w:val="24"/>
        </w:rPr>
        <w:t xml:space="preserve">. However there </w:t>
      </w:r>
      <w:r w:rsidRPr="1823DE82" w:rsidR="008265B0">
        <w:rPr>
          <w:rFonts w:ascii="Verdana" w:hAnsi="Verdana" w:cs="Arial"/>
          <w:color w:val="000000" w:themeColor="text1" w:themeTint="FF" w:themeShade="FF"/>
          <w:sz w:val="24"/>
          <w:szCs w:val="24"/>
        </w:rPr>
        <w:t>remains</w:t>
      </w:r>
      <w:r w:rsidRPr="1823DE82" w:rsidR="008265B0">
        <w:rPr>
          <w:rFonts w:ascii="Verdana" w:hAnsi="Verdana" w:cs="Arial"/>
          <w:color w:val="000000" w:themeColor="text1" w:themeTint="FF" w:themeShade="FF"/>
          <w:sz w:val="24"/>
          <w:szCs w:val="24"/>
        </w:rPr>
        <w:t xml:space="preserve"> a significant challenge in </w:t>
      </w:r>
      <w:r w:rsidRPr="1823DE82" w:rsidR="008265B0">
        <w:rPr>
          <w:rFonts w:ascii="Verdana" w:hAnsi="Verdana" w:cs="Arial"/>
          <w:color w:val="000000" w:themeColor="text1" w:themeTint="FF" w:themeShade="FF"/>
          <w:sz w:val="24"/>
          <w:szCs w:val="24"/>
        </w:rPr>
        <w:t>maintaining</w:t>
      </w:r>
      <w:r w:rsidRPr="1823DE82" w:rsidR="008265B0">
        <w:rPr>
          <w:rFonts w:ascii="Verdana" w:hAnsi="Verdana" w:cs="Arial"/>
          <w:color w:val="000000" w:themeColor="text1" w:themeTint="FF" w:themeShade="FF"/>
          <w:sz w:val="24"/>
          <w:szCs w:val="24"/>
        </w:rPr>
        <w:t xml:space="preserve"> the existing building &amp; engineering estate.  A significant increase to Estates Infrastructure (Business Continuity) is </w:t>
      </w:r>
      <w:r w:rsidRPr="1823DE82" w:rsidR="008265B0">
        <w:rPr>
          <w:rFonts w:ascii="Verdana" w:hAnsi="Verdana" w:cs="Arial"/>
          <w:color w:val="000000" w:themeColor="text1" w:themeTint="FF" w:themeShade="FF"/>
          <w:sz w:val="24"/>
          <w:szCs w:val="24"/>
        </w:rPr>
        <w:t>required</w:t>
      </w:r>
      <w:r w:rsidRPr="1823DE82" w:rsidR="008265B0">
        <w:rPr>
          <w:rFonts w:ascii="Verdana" w:hAnsi="Verdana" w:cs="Arial"/>
          <w:color w:val="000000" w:themeColor="text1" w:themeTint="FF" w:themeShade="FF"/>
          <w:sz w:val="24"/>
          <w:szCs w:val="24"/>
        </w:rPr>
        <w:t>, alongside allocations for design fees.</w:t>
      </w:r>
    </w:p>
    <w:p w:rsidRPr="008265B0" w:rsidR="002C0FF2" w:rsidP="008265B0" w:rsidRDefault="002C0FF2" w14:paraId="591B16E3" w14:textId="634E3557">
      <w:pPr>
        <w:spacing w:after="0" w:line="240" w:lineRule="auto"/>
        <w:jc w:val="both"/>
        <w:rPr>
          <w:rFonts w:ascii="Verdana" w:hAnsi="Verdana" w:cs="Arial"/>
          <w:bCs/>
          <w:color w:val="000000" w:themeColor="text1"/>
          <w:sz w:val="24"/>
          <w:szCs w:val="24"/>
        </w:rPr>
      </w:pPr>
    </w:p>
    <w:p w:rsidRPr="002B5389" w:rsidR="00653AEC" w:rsidP="008265B0" w:rsidRDefault="008265B0" w14:paraId="6D290421" w14:textId="5BA21B51">
      <w:pPr>
        <w:spacing w:after="0" w:line="240" w:lineRule="auto"/>
        <w:jc w:val="both"/>
        <w:rPr>
          <w:rFonts w:ascii="Verdana" w:hAnsi="Verdana" w:cs="Arial"/>
          <w:b/>
          <w:sz w:val="24"/>
          <w:szCs w:val="24"/>
        </w:rPr>
      </w:pPr>
      <w:r w:rsidRPr="00113C2A">
        <w:rPr>
          <w:rFonts w:ascii="Arial" w:hAnsi="Arial" w:cs="Arial"/>
          <w:bCs/>
          <w:color w:val="000000" w:themeColor="text1"/>
          <w:sz w:val="24"/>
          <w:szCs w:val="24"/>
        </w:rPr>
        <w:t xml:space="preserve"> </w:t>
      </w:r>
    </w:p>
    <w:p w:rsidRPr="00EC6AAE" w:rsidR="00653AEC" w:rsidP="00EC6AAE" w:rsidRDefault="00653AEC" w14:paraId="6D290422" w14:textId="3020E92F">
      <w:pPr>
        <w:pStyle w:val="ListParagraph"/>
        <w:numPr>
          <w:ilvl w:val="0"/>
          <w:numId w:val="26"/>
        </w:numPr>
        <w:spacing w:after="0" w:line="240" w:lineRule="auto"/>
        <w:ind w:left="426" w:hanging="426"/>
        <w:rPr>
          <w:rFonts w:ascii="Verdana" w:hAnsi="Verdana" w:cs="Arial"/>
          <w:b/>
          <w:sz w:val="24"/>
          <w:szCs w:val="24"/>
        </w:rPr>
      </w:pPr>
      <w:r w:rsidRPr="00EC6AAE">
        <w:rPr>
          <w:rFonts w:ascii="Verdana" w:hAnsi="Verdana" w:cs="Arial"/>
          <w:b/>
          <w:sz w:val="24"/>
          <w:szCs w:val="24"/>
        </w:rPr>
        <w:t>GOVERNANCE AND RISK ISSUES</w:t>
      </w:r>
    </w:p>
    <w:p w:rsidR="003E59A3" w:rsidP="003E59A3" w:rsidRDefault="0003221E" w14:paraId="25ABBB4D" w14:textId="7E3C9216">
      <w:pPr>
        <w:spacing w:after="0" w:line="240" w:lineRule="auto"/>
        <w:jc w:val="both"/>
        <w:rPr>
          <w:rFonts w:ascii="Verdana" w:hAnsi="Verdana" w:cs="Arial"/>
          <w:sz w:val="24"/>
          <w:szCs w:val="24"/>
        </w:rPr>
      </w:pPr>
      <w:r w:rsidRPr="2D0ECAC1" w:rsidR="0003221E">
        <w:rPr>
          <w:rFonts w:ascii="Verdana" w:hAnsi="Verdana" w:cs="Arial"/>
          <w:sz w:val="24"/>
          <w:szCs w:val="24"/>
        </w:rPr>
        <w:t xml:space="preserve">The </w:t>
      </w:r>
      <w:r w:rsidRPr="2D0ECAC1" w:rsidR="0003221E">
        <w:rPr>
          <w:rFonts w:ascii="Verdana" w:hAnsi="Verdana" w:cs="Arial"/>
          <w:sz w:val="24"/>
          <w:szCs w:val="24"/>
        </w:rPr>
        <w:t>additional</w:t>
      </w:r>
      <w:r w:rsidRPr="2D0ECAC1" w:rsidR="0003221E">
        <w:rPr>
          <w:rFonts w:ascii="Verdana" w:hAnsi="Verdana" w:cs="Arial"/>
          <w:sz w:val="24"/>
          <w:szCs w:val="24"/>
        </w:rPr>
        <w:t xml:space="preserve"> in-year funding from </w:t>
      </w:r>
      <w:r w:rsidRPr="2D0ECAC1" w:rsidR="7A81B357">
        <w:rPr>
          <w:rFonts w:ascii="Verdana" w:hAnsi="Verdana" w:cs="Arial"/>
          <w:sz w:val="24"/>
          <w:szCs w:val="24"/>
        </w:rPr>
        <w:t>the</w:t>
      </w:r>
      <w:r w:rsidRPr="2D0ECAC1" w:rsidR="0B2F07F2">
        <w:rPr>
          <w:rFonts w:ascii="Verdana" w:hAnsi="Verdana" w:cs="Arial"/>
          <w:sz w:val="24"/>
          <w:szCs w:val="24"/>
        </w:rPr>
        <w:t xml:space="preserve"> </w:t>
      </w:r>
      <w:r w:rsidRPr="2D0ECAC1" w:rsidR="0003221E">
        <w:rPr>
          <w:rFonts w:ascii="Verdana" w:hAnsi="Verdana" w:cs="Arial"/>
          <w:sz w:val="24"/>
          <w:szCs w:val="24"/>
        </w:rPr>
        <w:t>Welsh</w:t>
      </w:r>
      <w:r w:rsidRPr="2D0ECAC1" w:rsidR="0003221E">
        <w:rPr>
          <w:rFonts w:ascii="Verdana" w:hAnsi="Verdana" w:cs="Arial"/>
          <w:sz w:val="24"/>
          <w:szCs w:val="24"/>
        </w:rPr>
        <w:t xml:space="preserve"> Government has provided stability to manage </w:t>
      </w:r>
      <w:r w:rsidRPr="2D0ECAC1" w:rsidR="0003221E">
        <w:rPr>
          <w:rFonts w:ascii="Verdana" w:hAnsi="Verdana" w:cs="Arial"/>
          <w:sz w:val="24"/>
          <w:szCs w:val="24"/>
        </w:rPr>
        <w:t>additional</w:t>
      </w:r>
      <w:r w:rsidRPr="2D0ECAC1" w:rsidR="0003221E">
        <w:rPr>
          <w:rFonts w:ascii="Verdana" w:hAnsi="Verdana" w:cs="Arial"/>
          <w:sz w:val="24"/>
          <w:szCs w:val="24"/>
        </w:rPr>
        <w:t xml:space="preserve"> requests from service. This has allowed the risk of the plan shifting from balance to imbalance to be reduced and is reflected in Risk 93 on the Health Board Risk Register which has been reduced from 20 to 12</w:t>
      </w:r>
      <w:r w:rsidRPr="2D0ECAC1" w:rsidR="003E59A3">
        <w:rPr>
          <w:rFonts w:ascii="Verdana" w:hAnsi="Verdana" w:cs="Arial"/>
          <w:sz w:val="24"/>
          <w:szCs w:val="24"/>
        </w:rPr>
        <w:t>.</w:t>
      </w:r>
    </w:p>
    <w:p w:rsidR="003E59A3" w:rsidP="003E59A3" w:rsidRDefault="003E59A3" w14:paraId="71124497" w14:textId="77777777">
      <w:pPr>
        <w:spacing w:after="0" w:line="240" w:lineRule="auto"/>
        <w:jc w:val="both"/>
        <w:rPr>
          <w:rFonts w:ascii="Verdana" w:hAnsi="Verdana" w:cs="Arial"/>
          <w:sz w:val="24"/>
          <w:szCs w:val="24"/>
        </w:rPr>
      </w:pPr>
    </w:p>
    <w:p w:rsidR="0003221E" w:rsidP="003E59A3" w:rsidRDefault="0003221E" w14:paraId="5F1F2925" w14:textId="483D41CE">
      <w:pPr>
        <w:spacing w:after="0" w:line="240" w:lineRule="auto"/>
        <w:jc w:val="both"/>
        <w:rPr>
          <w:rFonts w:ascii="Verdana" w:hAnsi="Verdana" w:cs="Arial"/>
          <w:sz w:val="24"/>
          <w:szCs w:val="24"/>
        </w:rPr>
      </w:pPr>
      <w:r>
        <w:rPr>
          <w:rFonts w:ascii="Verdana" w:hAnsi="Verdana" w:cs="Arial"/>
          <w:sz w:val="24"/>
          <w:szCs w:val="24"/>
        </w:rPr>
        <w:t>N</w:t>
      </w:r>
      <w:r w:rsidRPr="0027023F">
        <w:rPr>
          <w:rFonts w:ascii="Verdana" w:hAnsi="Verdana" w:cs="Arial"/>
          <w:sz w:val="24"/>
          <w:szCs w:val="24"/>
        </w:rPr>
        <w:t>ew service requests, including those with a high-risk score will continue to be assessed through the Capital Prioritisation Group</w:t>
      </w:r>
      <w:r>
        <w:rPr>
          <w:rFonts w:ascii="Verdana" w:hAnsi="Verdana" w:cs="Arial"/>
          <w:sz w:val="24"/>
          <w:szCs w:val="24"/>
        </w:rPr>
        <w:t>.</w:t>
      </w:r>
    </w:p>
    <w:p w:rsidR="00653AEC" w:rsidP="000F2634" w:rsidRDefault="00653AEC" w14:paraId="6D290426" w14:textId="77777777">
      <w:pPr>
        <w:pStyle w:val="ListParagraph"/>
        <w:spacing w:after="0" w:line="240" w:lineRule="auto"/>
        <w:jc w:val="both"/>
        <w:rPr>
          <w:rFonts w:ascii="Verdana" w:hAnsi="Verdana" w:cs="Arial"/>
          <w:b/>
          <w:sz w:val="24"/>
          <w:szCs w:val="24"/>
        </w:rPr>
      </w:pPr>
    </w:p>
    <w:p w:rsidR="002A47C6" w:rsidP="000F2634" w:rsidRDefault="002A47C6" w14:paraId="0168D124" w14:textId="77777777">
      <w:pPr>
        <w:pStyle w:val="ListParagraph"/>
        <w:spacing w:after="0" w:line="240" w:lineRule="auto"/>
        <w:jc w:val="both"/>
        <w:rPr>
          <w:rFonts w:ascii="Verdana" w:hAnsi="Verdana" w:cs="Arial"/>
          <w:b/>
          <w:sz w:val="24"/>
          <w:szCs w:val="24"/>
        </w:rPr>
      </w:pPr>
    </w:p>
    <w:p w:rsidRPr="002B5389" w:rsidR="00653AEC" w:rsidP="00EC6AAE" w:rsidRDefault="00653AEC" w14:paraId="6D290427" w14:textId="77777777">
      <w:pPr>
        <w:pStyle w:val="ListParagraph"/>
        <w:numPr>
          <w:ilvl w:val="0"/>
          <w:numId w:val="26"/>
        </w:numPr>
        <w:spacing w:after="0" w:line="240" w:lineRule="auto"/>
        <w:ind w:left="284" w:hanging="284"/>
        <w:jc w:val="both"/>
        <w:rPr>
          <w:rFonts w:ascii="Verdana" w:hAnsi="Verdana" w:cs="Arial"/>
          <w:b/>
          <w:sz w:val="24"/>
          <w:szCs w:val="24"/>
        </w:rPr>
      </w:pPr>
      <w:r w:rsidRPr="002B5389">
        <w:rPr>
          <w:rFonts w:ascii="Verdana" w:hAnsi="Verdana" w:cs="Arial"/>
          <w:b/>
          <w:sz w:val="24"/>
          <w:szCs w:val="24"/>
        </w:rPr>
        <w:t xml:space="preserve"> FINANCIAL IMPLICATIONS</w:t>
      </w:r>
    </w:p>
    <w:p w:rsidRPr="008265B0" w:rsidR="00CE0E92" w:rsidP="00CE0E92" w:rsidRDefault="00CE0E92" w14:paraId="5EB082B5" w14:textId="5E21EC7A">
      <w:pPr>
        <w:jc w:val="both"/>
        <w:rPr>
          <w:rFonts w:ascii="Verdana" w:hAnsi="Verdana" w:cs="Arial"/>
          <w:sz w:val="24"/>
          <w:szCs w:val="24"/>
        </w:rPr>
      </w:pPr>
      <w:r w:rsidRPr="008265B0">
        <w:rPr>
          <w:rFonts w:ascii="Verdana" w:hAnsi="Verdana" w:cs="Arial"/>
          <w:sz w:val="24"/>
          <w:szCs w:val="24"/>
        </w:rPr>
        <w:t>A draft Capital Resource Plan for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based on the latest allocations has been developed for discussion. Options are presented to achieve a balanced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position</w:t>
      </w:r>
      <w:r w:rsidR="00EC6AAE">
        <w:rPr>
          <w:rFonts w:ascii="Verdana" w:hAnsi="Verdana" w:cs="Arial"/>
          <w:sz w:val="24"/>
          <w:szCs w:val="24"/>
        </w:rPr>
        <w:t>.</w:t>
      </w:r>
    </w:p>
    <w:p w:rsidRPr="002B5389" w:rsidR="00A40EEE" w:rsidP="00A40EEE" w:rsidRDefault="00A40EEE" w14:paraId="7F716756" w14:textId="77777777">
      <w:pPr>
        <w:pStyle w:val="ListParagraph"/>
        <w:spacing w:after="0" w:line="240" w:lineRule="auto"/>
        <w:rPr>
          <w:rFonts w:ascii="Verdana" w:hAnsi="Verdana" w:cs="Arial"/>
          <w:b/>
          <w:sz w:val="24"/>
          <w:szCs w:val="24"/>
        </w:rPr>
      </w:pPr>
    </w:p>
    <w:p w:rsidR="00653AEC" w:rsidP="00EC6AAE" w:rsidRDefault="00653AEC" w14:paraId="6D29042A" w14:textId="3C965D6E">
      <w:pPr>
        <w:pStyle w:val="ListParagraph"/>
        <w:numPr>
          <w:ilvl w:val="0"/>
          <w:numId w:val="26"/>
        </w:numPr>
        <w:spacing w:after="0" w:line="240" w:lineRule="auto"/>
        <w:ind w:hanging="720"/>
        <w:rPr>
          <w:rFonts w:ascii="Verdana" w:hAnsi="Verdana" w:cs="Arial"/>
          <w:b/>
          <w:sz w:val="24"/>
          <w:szCs w:val="24"/>
        </w:rPr>
      </w:pPr>
      <w:r w:rsidRPr="002B5389">
        <w:rPr>
          <w:rFonts w:ascii="Verdana" w:hAnsi="Verdana" w:cs="Arial"/>
          <w:b/>
          <w:sz w:val="24"/>
          <w:szCs w:val="24"/>
        </w:rPr>
        <w:t>RECOMMENDATION</w:t>
      </w:r>
      <w:r w:rsidR="00A40EEE">
        <w:rPr>
          <w:rFonts w:ascii="Verdana" w:hAnsi="Verdana" w:cs="Arial"/>
          <w:b/>
          <w:sz w:val="24"/>
          <w:szCs w:val="24"/>
        </w:rPr>
        <w:t>S</w:t>
      </w:r>
    </w:p>
    <w:p w:rsidRPr="002B5389" w:rsidR="00A40EEE" w:rsidP="00A40EEE" w:rsidRDefault="00A40EEE" w14:paraId="00A23890" w14:textId="77777777">
      <w:pPr>
        <w:spacing w:after="0" w:line="240" w:lineRule="auto"/>
        <w:ind w:right="96"/>
        <w:rPr>
          <w:rFonts w:ascii="Verdana" w:hAnsi="Verdana" w:cs="Arial"/>
          <w:sz w:val="24"/>
          <w:szCs w:val="24"/>
        </w:rPr>
      </w:pPr>
      <w:r w:rsidRPr="002B5389">
        <w:rPr>
          <w:rFonts w:ascii="Verdana" w:hAnsi="Verdana" w:cs="Arial"/>
          <w:sz w:val="24"/>
          <w:szCs w:val="24"/>
        </w:rPr>
        <w:t>Members are asked to:</w:t>
      </w:r>
    </w:p>
    <w:p w:rsidRPr="00EC6AAE" w:rsidR="008265B0" w:rsidP="008265B0" w:rsidRDefault="008265B0" w14:paraId="71DA575D" w14:textId="77777777">
      <w:pPr>
        <w:pStyle w:val="ListParagraph"/>
        <w:numPr>
          <w:ilvl w:val="0"/>
          <w:numId w:val="6"/>
        </w:numPr>
        <w:jc w:val="both"/>
        <w:rPr>
          <w:rFonts w:ascii="Arial" w:hAnsi="Arial" w:cs="Arial"/>
          <w:color w:val="FF0000"/>
        </w:rPr>
      </w:pPr>
      <w:r>
        <w:rPr>
          <w:rFonts w:ascii="Verdana" w:hAnsi="Verdana" w:cs="Arial"/>
          <w:b/>
          <w:sz w:val="24"/>
          <w:szCs w:val="24"/>
        </w:rPr>
        <w:t xml:space="preserve">SUPPORT </w:t>
      </w:r>
      <w:r w:rsidRPr="00DC3C13">
        <w:rPr>
          <w:rFonts w:ascii="Verdana" w:hAnsi="Verdana" w:cs="Arial"/>
          <w:bCs/>
          <w:sz w:val="24"/>
          <w:szCs w:val="24"/>
        </w:rPr>
        <w:t>and</w:t>
      </w:r>
      <w:r>
        <w:rPr>
          <w:rFonts w:ascii="Verdana" w:hAnsi="Verdana" w:cs="Arial"/>
          <w:b/>
          <w:sz w:val="24"/>
          <w:szCs w:val="24"/>
        </w:rPr>
        <w:t xml:space="preserve"> DISCUSS</w:t>
      </w:r>
      <w:r>
        <w:rPr>
          <w:rFonts w:ascii="Verdana" w:hAnsi="Verdana" w:cs="Arial"/>
          <w:sz w:val="24"/>
          <w:szCs w:val="24"/>
        </w:rPr>
        <w:t xml:space="preserve"> the draft capital resource plan for 2026/27.</w:t>
      </w:r>
    </w:p>
    <w:p w:rsidRPr="00181843" w:rsidR="00EC6AAE" w:rsidP="008265B0" w:rsidRDefault="00EC6AAE" w14:paraId="1DB10C88" w14:textId="4BEE7787">
      <w:pPr>
        <w:pStyle w:val="ListParagraph"/>
        <w:numPr>
          <w:ilvl w:val="0"/>
          <w:numId w:val="6"/>
        </w:numPr>
        <w:jc w:val="both"/>
        <w:rPr>
          <w:rFonts w:ascii="Arial" w:hAnsi="Arial" w:cs="Arial"/>
          <w:color w:val="FF0000"/>
        </w:rPr>
      </w:pPr>
      <w:r>
        <w:rPr>
          <w:rFonts w:ascii="Verdana" w:hAnsi="Verdana" w:cs="Arial"/>
          <w:b/>
          <w:sz w:val="24"/>
          <w:szCs w:val="24"/>
        </w:rPr>
        <w:t xml:space="preserve">NOTE </w:t>
      </w:r>
      <w:r>
        <w:rPr>
          <w:rFonts w:ascii="Verdana" w:hAnsi="Verdana" w:cs="Arial"/>
          <w:bCs/>
          <w:sz w:val="24"/>
          <w:szCs w:val="24"/>
        </w:rPr>
        <w:t xml:space="preserve">further discussions are required on some of the major capital business cases before finalisation of the </w:t>
      </w:r>
      <w:r w:rsidR="002277B4">
        <w:rPr>
          <w:rFonts w:ascii="Verdana" w:hAnsi="Verdana" w:cs="Arial"/>
          <w:bCs/>
          <w:sz w:val="24"/>
          <w:szCs w:val="24"/>
        </w:rPr>
        <w:t>10-year</w:t>
      </w:r>
      <w:r>
        <w:rPr>
          <w:rFonts w:ascii="Verdana" w:hAnsi="Verdana" w:cs="Arial"/>
          <w:bCs/>
          <w:sz w:val="24"/>
          <w:szCs w:val="24"/>
        </w:rPr>
        <w:t xml:space="preserve"> plan.</w:t>
      </w:r>
    </w:p>
    <w:p w:rsidRPr="003B0C90" w:rsidR="00A40EEE" w:rsidP="003B0C90" w:rsidRDefault="00A40EEE" w14:paraId="6D29042D" w14:textId="2625FCA1">
      <w:pPr>
        <w:pStyle w:val="ListParagraph"/>
        <w:numPr>
          <w:ilvl w:val="0"/>
          <w:numId w:val="6"/>
        </w:numPr>
        <w:ind w:right="96"/>
        <w:jc w:val="both"/>
        <w:rPr>
          <w:rFonts w:ascii="Verdana" w:hAnsi="Verdana" w:cs="Arial"/>
          <w:bCs/>
          <w:sz w:val="24"/>
          <w:szCs w:val="24"/>
        </w:rPr>
      </w:pPr>
      <w:r w:rsidRPr="003B0C90">
        <w:rPr>
          <w:rFonts w:ascii="Verdana" w:hAnsi="Verdana" w:cs="Arial"/>
          <w:b/>
          <w:sz w:val="24"/>
          <w:szCs w:val="24"/>
        </w:rPr>
        <w:br w:type="page"/>
      </w:r>
    </w:p>
    <w:p w:rsidRPr="002B5389" w:rsidR="00C33A04" w:rsidP="00A40EEE" w:rsidRDefault="00C33A04" w14:paraId="100EDA6F"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Pr="002B5389" w:rsidR="00034194" w:rsidTr="1823DE82" w14:paraId="6D290436" w14:textId="77777777">
        <w:tc>
          <w:tcPr>
            <w:tcW w:w="9245" w:type="dxa"/>
            <w:gridSpan w:val="4"/>
            <w:shd w:val="clear" w:color="auto" w:fill="D5DCE4" w:themeFill="text2" w:themeFillTint="33"/>
            <w:tcMar/>
          </w:tcPr>
          <w:p w:rsidRPr="002B5389" w:rsidR="00034194" w:rsidRDefault="0020539A" w14:paraId="6D290434" w14:textId="77777777">
            <w:pPr>
              <w:rPr>
                <w:rFonts w:ascii="Verdana" w:hAnsi="Verdana" w:cs="Arial"/>
                <w:b/>
                <w:sz w:val="24"/>
                <w:szCs w:val="24"/>
              </w:rPr>
            </w:pPr>
            <w:r w:rsidRPr="002B5389">
              <w:rPr>
                <w:rFonts w:ascii="Verdana" w:hAnsi="Verdana" w:cs="Arial"/>
                <w:b/>
                <w:sz w:val="24"/>
                <w:szCs w:val="24"/>
              </w:rPr>
              <w:t>Governance and Assurance</w:t>
            </w:r>
          </w:p>
          <w:p w:rsidRPr="002B5389" w:rsidR="00034194" w:rsidRDefault="00034194" w14:paraId="6D290435" w14:textId="77777777">
            <w:pPr>
              <w:rPr>
                <w:rFonts w:ascii="Verdana" w:hAnsi="Verdana" w:cs="Arial"/>
                <w:sz w:val="24"/>
                <w:szCs w:val="24"/>
              </w:rPr>
            </w:pPr>
          </w:p>
        </w:tc>
      </w:tr>
      <w:tr w:rsidRPr="002B5389" w:rsidR="00F5324A" w:rsidTr="1823DE82" w14:paraId="6D29043A" w14:textId="77777777">
        <w:tc>
          <w:tcPr>
            <w:tcW w:w="1809" w:type="dxa"/>
            <w:vMerge w:val="restart"/>
            <w:tcMar/>
          </w:tcPr>
          <w:p w:rsidRPr="002B5389" w:rsidR="00F5324A" w:rsidRDefault="00F5324A" w14:paraId="6D290437" w14:textId="77777777">
            <w:pPr>
              <w:rPr>
                <w:rFonts w:ascii="Verdana" w:hAnsi="Verdana" w:cs="Arial"/>
                <w:b/>
                <w:sz w:val="24"/>
                <w:szCs w:val="24"/>
              </w:rPr>
            </w:pPr>
            <w:r w:rsidRPr="002B5389">
              <w:rPr>
                <w:rFonts w:ascii="Verdana" w:hAnsi="Verdana" w:cs="Arial"/>
                <w:b/>
                <w:sz w:val="24"/>
                <w:szCs w:val="24"/>
              </w:rPr>
              <w:t>Link to Enabling Objectives</w:t>
            </w:r>
          </w:p>
          <w:p w:rsidRPr="002B5389" w:rsidR="00F5324A" w:rsidP="00133EA1" w:rsidRDefault="00F5324A" w14:paraId="6D290438" w14:textId="77777777">
            <w:pPr>
              <w:rPr>
                <w:rFonts w:ascii="Verdana" w:hAnsi="Verdana" w:cs="Arial"/>
                <w:b/>
                <w:sz w:val="24"/>
                <w:szCs w:val="24"/>
              </w:rPr>
            </w:pPr>
            <w:r w:rsidRPr="002B5389">
              <w:rPr>
                <w:rFonts w:ascii="Verdana" w:hAnsi="Verdana" w:cs="Arial"/>
                <w:b/>
                <w:i/>
                <w:sz w:val="24"/>
                <w:szCs w:val="24"/>
              </w:rPr>
              <w:t xml:space="preserve">(please </w:t>
            </w:r>
            <w:r w:rsidRPr="002B5389" w:rsidR="00133EA1">
              <w:rPr>
                <w:rFonts w:ascii="Verdana" w:hAnsi="Verdana" w:cs="Arial"/>
                <w:b/>
                <w:i/>
                <w:sz w:val="24"/>
                <w:szCs w:val="24"/>
              </w:rPr>
              <w:t>choose</w:t>
            </w:r>
            <w:r w:rsidRPr="002B5389">
              <w:rPr>
                <w:rFonts w:ascii="Verdana" w:hAnsi="Verdana" w:cs="Arial"/>
                <w:b/>
                <w:i/>
                <w:sz w:val="24"/>
                <w:szCs w:val="24"/>
              </w:rPr>
              <w:t>)</w:t>
            </w:r>
          </w:p>
        </w:tc>
        <w:tc>
          <w:tcPr>
            <w:tcW w:w="7436" w:type="dxa"/>
            <w:gridSpan w:val="3"/>
            <w:shd w:val="clear" w:color="auto" w:fill="BDD6EE" w:themeFill="accent1" w:themeFillTint="66"/>
            <w:tcMar/>
          </w:tcPr>
          <w:p w:rsidRPr="002B5389" w:rsidR="00F5324A" w:rsidP="00F5324A" w:rsidRDefault="00F5324A" w14:paraId="6D290439" w14:textId="77777777">
            <w:pPr>
              <w:jc w:val="both"/>
              <w:rPr>
                <w:rFonts w:ascii="Verdana" w:hAnsi="Verdana" w:cs="Arial"/>
                <w:b/>
                <w:sz w:val="24"/>
                <w:szCs w:val="24"/>
              </w:rPr>
            </w:pPr>
            <w:r w:rsidRPr="002B5389">
              <w:rPr>
                <w:rFonts w:ascii="Verdana" w:hAnsi="Verdana" w:cs="Arial"/>
                <w:b/>
                <w:sz w:val="24"/>
                <w:szCs w:val="24"/>
              </w:rPr>
              <w:t>Supporting better health and wellbeing by actively promoting and empowering people to live well in resilient communities</w:t>
            </w:r>
          </w:p>
        </w:tc>
      </w:tr>
      <w:tr w:rsidRPr="002B5389" w:rsidR="00F5324A" w:rsidTr="1823DE82" w14:paraId="6D29043E" w14:textId="77777777">
        <w:tc>
          <w:tcPr>
            <w:tcW w:w="1809" w:type="dxa"/>
            <w:vMerge/>
            <w:tcMar/>
          </w:tcPr>
          <w:p w:rsidRPr="002B5389" w:rsidR="00F5324A" w:rsidRDefault="00F5324A" w14:paraId="6D29043B" w14:textId="77777777">
            <w:pPr>
              <w:rPr>
                <w:rFonts w:ascii="Verdana" w:hAnsi="Verdana" w:cs="Arial"/>
                <w:b/>
                <w:sz w:val="24"/>
                <w:szCs w:val="24"/>
              </w:rPr>
            </w:pPr>
          </w:p>
        </w:tc>
        <w:tc>
          <w:tcPr>
            <w:tcW w:w="5812" w:type="dxa"/>
            <w:gridSpan w:val="2"/>
            <w:tcMar/>
          </w:tcPr>
          <w:p w:rsidRPr="002B5389" w:rsidR="00F5324A" w:rsidP="00F5324A" w:rsidRDefault="00F5324A" w14:paraId="6D29043C" w14:textId="77777777">
            <w:pPr>
              <w:rPr>
                <w:rFonts w:ascii="Verdana" w:hAnsi="Verdana" w:cs="Arial"/>
                <w:sz w:val="24"/>
                <w:szCs w:val="24"/>
              </w:rPr>
            </w:pPr>
            <w:r w:rsidRPr="002B538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F57042" w14:paraId="6D29043D"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42" w14:textId="77777777">
        <w:tc>
          <w:tcPr>
            <w:tcW w:w="1809" w:type="dxa"/>
            <w:vMerge/>
            <w:tcMar/>
          </w:tcPr>
          <w:p w:rsidRPr="002B5389" w:rsidR="00F5324A" w:rsidRDefault="00F5324A" w14:paraId="6D29043F" w14:textId="77777777">
            <w:pPr>
              <w:rPr>
                <w:rFonts w:ascii="Verdana" w:hAnsi="Verdana" w:cs="Arial"/>
                <w:b/>
                <w:sz w:val="24"/>
                <w:szCs w:val="24"/>
              </w:rPr>
            </w:pPr>
          </w:p>
        </w:tc>
        <w:tc>
          <w:tcPr>
            <w:tcW w:w="5812" w:type="dxa"/>
            <w:gridSpan w:val="2"/>
            <w:tcMar/>
          </w:tcPr>
          <w:p w:rsidRPr="002B5389" w:rsidR="00F5324A" w:rsidP="00F5324A" w:rsidRDefault="00F5324A" w14:paraId="6D290440" w14:textId="77777777">
            <w:pPr>
              <w:rPr>
                <w:rFonts w:ascii="Verdana" w:hAnsi="Verdana" w:cs="Arial"/>
                <w:sz w:val="24"/>
                <w:szCs w:val="24"/>
              </w:rPr>
            </w:pPr>
            <w:r w:rsidRPr="002B538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1"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46" w14:textId="77777777">
        <w:tc>
          <w:tcPr>
            <w:tcW w:w="1809" w:type="dxa"/>
            <w:vMerge/>
            <w:tcMar/>
          </w:tcPr>
          <w:p w:rsidRPr="002B5389" w:rsidR="00F5324A" w:rsidRDefault="00F5324A" w14:paraId="6D290443" w14:textId="77777777">
            <w:pPr>
              <w:rPr>
                <w:rFonts w:ascii="Verdana" w:hAnsi="Verdana" w:cs="Arial"/>
                <w:b/>
                <w:sz w:val="24"/>
                <w:szCs w:val="24"/>
              </w:rPr>
            </w:pPr>
          </w:p>
        </w:tc>
        <w:tc>
          <w:tcPr>
            <w:tcW w:w="5812" w:type="dxa"/>
            <w:gridSpan w:val="2"/>
            <w:tcMar/>
          </w:tcPr>
          <w:p w:rsidRPr="002B5389" w:rsidR="00F5324A" w:rsidP="00F5324A" w:rsidRDefault="00F5324A" w14:paraId="6D290444" w14:textId="77777777">
            <w:pPr>
              <w:jc w:val="both"/>
              <w:rPr>
                <w:rFonts w:ascii="Verdana" w:hAnsi="Verdana" w:cs="Arial"/>
                <w:sz w:val="24"/>
                <w:szCs w:val="24"/>
              </w:rPr>
            </w:pPr>
            <w:r w:rsidRPr="002B538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5"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49" w14:textId="77777777">
        <w:tc>
          <w:tcPr>
            <w:tcW w:w="1809" w:type="dxa"/>
            <w:vMerge/>
            <w:tcMar/>
          </w:tcPr>
          <w:p w:rsidRPr="002B538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2B5389" w:rsidR="00F5324A" w:rsidP="00C107F2" w:rsidRDefault="00F5324A" w14:paraId="6D290448" w14:textId="77777777">
            <w:pPr>
              <w:rPr>
                <w:rFonts w:ascii="Verdana" w:hAnsi="Verdana" w:cs="Arial"/>
                <w:b/>
                <w:sz w:val="24"/>
                <w:szCs w:val="24"/>
              </w:rPr>
            </w:pPr>
            <w:r w:rsidRPr="002B5389">
              <w:rPr>
                <w:rFonts w:ascii="Verdana" w:hAnsi="Verdana" w:cs="Arial"/>
                <w:b/>
                <w:sz w:val="24"/>
                <w:szCs w:val="24"/>
              </w:rPr>
              <w:t xml:space="preserve">Deliver better care through excellent health and care services achieving the outcomes that matter most to people </w:t>
            </w:r>
          </w:p>
        </w:tc>
      </w:tr>
      <w:tr w:rsidRPr="002B5389" w:rsidR="00F5324A" w:rsidTr="1823DE82" w14:paraId="6D29044D" w14:textId="77777777">
        <w:tc>
          <w:tcPr>
            <w:tcW w:w="1809" w:type="dxa"/>
            <w:vMerge/>
            <w:tcMar/>
          </w:tcPr>
          <w:p w:rsidRPr="002B5389" w:rsidR="00F5324A" w:rsidP="00C107F2" w:rsidRDefault="00F5324A" w14:paraId="6D29044A" w14:textId="77777777">
            <w:pPr>
              <w:rPr>
                <w:rFonts w:ascii="Verdana" w:hAnsi="Verdana" w:cs="Arial"/>
                <w:b/>
                <w:sz w:val="24"/>
                <w:szCs w:val="24"/>
              </w:rPr>
            </w:pPr>
          </w:p>
        </w:tc>
        <w:tc>
          <w:tcPr>
            <w:tcW w:w="5812" w:type="dxa"/>
            <w:gridSpan w:val="2"/>
            <w:tcMar/>
          </w:tcPr>
          <w:p w:rsidRPr="002B5389" w:rsidR="00F5324A" w:rsidP="00F5324A" w:rsidRDefault="00F5324A" w14:paraId="6D29044B" w14:textId="5E6EE8EC">
            <w:pPr>
              <w:rPr>
                <w:rFonts w:ascii="Verdana" w:hAnsi="Verdana" w:cs="Arial"/>
                <w:sz w:val="24"/>
                <w:szCs w:val="24"/>
              </w:rPr>
            </w:pPr>
            <w:r w:rsidRPr="1823DE82" w:rsidR="7CCBC8AD">
              <w:rPr>
                <w:rFonts w:ascii="Verdana" w:hAnsi="Verdana" w:cs="Arial"/>
                <w:sz w:val="24"/>
                <w:szCs w:val="24"/>
              </w:rPr>
              <w:t xml:space="preserve">Best Value Outcomes and </w:t>
            </w:r>
            <w:r w:rsidRPr="1823DE82" w:rsidR="3C029C72">
              <w:rPr>
                <w:rFonts w:ascii="Verdana" w:hAnsi="Verdana" w:cs="Arial"/>
                <w:sz w:val="24"/>
                <w:szCs w:val="24"/>
              </w:rPr>
              <w:t>High-Quality</w:t>
            </w:r>
            <w:r w:rsidRPr="1823DE82" w:rsidR="7CCBC8AD">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4C"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51" w14:textId="77777777">
        <w:tc>
          <w:tcPr>
            <w:tcW w:w="1809" w:type="dxa"/>
            <w:vMerge/>
            <w:tcMar/>
          </w:tcPr>
          <w:p w:rsidRPr="002B5389" w:rsidR="00F5324A" w:rsidP="00C107F2" w:rsidRDefault="00F5324A" w14:paraId="6D29044E" w14:textId="77777777">
            <w:pPr>
              <w:rPr>
                <w:rFonts w:ascii="Verdana" w:hAnsi="Verdana" w:cs="Arial"/>
                <w:b/>
                <w:sz w:val="24"/>
                <w:szCs w:val="24"/>
              </w:rPr>
            </w:pPr>
          </w:p>
        </w:tc>
        <w:tc>
          <w:tcPr>
            <w:tcW w:w="5812" w:type="dxa"/>
            <w:gridSpan w:val="2"/>
            <w:tcMar/>
          </w:tcPr>
          <w:p w:rsidRPr="002B5389" w:rsidR="00F5324A" w:rsidP="00F5324A" w:rsidRDefault="00F5324A" w14:paraId="6D29044F" w14:textId="77777777">
            <w:pPr>
              <w:rPr>
                <w:rFonts w:ascii="Verdana" w:hAnsi="Verdana" w:cs="Arial"/>
                <w:sz w:val="24"/>
                <w:szCs w:val="24"/>
              </w:rPr>
            </w:pPr>
            <w:r w:rsidRPr="002B538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50"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55" w14:textId="77777777">
        <w:tc>
          <w:tcPr>
            <w:tcW w:w="1809" w:type="dxa"/>
            <w:vMerge/>
            <w:tcMar/>
          </w:tcPr>
          <w:p w:rsidRPr="002B5389" w:rsidR="00F5324A" w:rsidP="00C107F2" w:rsidRDefault="00F5324A" w14:paraId="6D290452" w14:textId="77777777">
            <w:pPr>
              <w:rPr>
                <w:rFonts w:ascii="Verdana" w:hAnsi="Verdana" w:cs="Arial"/>
                <w:b/>
                <w:sz w:val="24"/>
                <w:szCs w:val="24"/>
              </w:rPr>
            </w:pPr>
          </w:p>
        </w:tc>
        <w:tc>
          <w:tcPr>
            <w:tcW w:w="5812" w:type="dxa"/>
            <w:gridSpan w:val="2"/>
            <w:tcMar/>
          </w:tcPr>
          <w:p w:rsidRPr="002B5389" w:rsidR="00F5324A" w:rsidP="00F5324A" w:rsidRDefault="00F5324A" w14:paraId="6D290453" w14:textId="77777777">
            <w:pPr>
              <w:rPr>
                <w:rFonts w:ascii="Verdana" w:hAnsi="Verdana" w:cs="Arial"/>
                <w:b/>
                <w:sz w:val="24"/>
                <w:szCs w:val="24"/>
              </w:rPr>
            </w:pPr>
            <w:r w:rsidRPr="002B538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4"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59" w14:textId="77777777">
        <w:tc>
          <w:tcPr>
            <w:tcW w:w="1809" w:type="dxa"/>
            <w:vMerge/>
            <w:tcMar/>
          </w:tcPr>
          <w:p w:rsidRPr="002B5389" w:rsidR="00F5324A" w:rsidP="00C107F2" w:rsidRDefault="00F5324A" w14:paraId="6D290456" w14:textId="77777777">
            <w:pPr>
              <w:rPr>
                <w:rFonts w:ascii="Verdana" w:hAnsi="Verdana" w:cs="Arial"/>
                <w:b/>
                <w:sz w:val="24"/>
                <w:szCs w:val="24"/>
              </w:rPr>
            </w:pPr>
          </w:p>
        </w:tc>
        <w:tc>
          <w:tcPr>
            <w:tcW w:w="5812" w:type="dxa"/>
            <w:gridSpan w:val="2"/>
            <w:tcMar/>
          </w:tcPr>
          <w:p w:rsidRPr="002B5389" w:rsidR="00F5324A" w:rsidP="00F5324A" w:rsidRDefault="00F5324A" w14:paraId="6D290457" w14:textId="77777777">
            <w:pPr>
              <w:rPr>
                <w:rFonts w:ascii="Verdana" w:hAnsi="Verdana" w:cs="Arial"/>
                <w:b/>
                <w:sz w:val="24"/>
                <w:szCs w:val="24"/>
              </w:rPr>
            </w:pPr>
            <w:r w:rsidRPr="002B538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8"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5D" w14:textId="77777777">
        <w:tc>
          <w:tcPr>
            <w:tcW w:w="1809" w:type="dxa"/>
            <w:vMerge/>
            <w:tcMar/>
          </w:tcPr>
          <w:p w:rsidRPr="002B5389" w:rsidR="00F5324A" w:rsidP="00C107F2" w:rsidRDefault="00F5324A" w14:paraId="6D29045A" w14:textId="77777777">
            <w:pPr>
              <w:rPr>
                <w:rFonts w:ascii="Verdana" w:hAnsi="Verdana" w:cs="Arial"/>
                <w:b/>
                <w:sz w:val="24"/>
                <w:szCs w:val="24"/>
              </w:rPr>
            </w:pPr>
          </w:p>
        </w:tc>
        <w:tc>
          <w:tcPr>
            <w:tcW w:w="5812" w:type="dxa"/>
            <w:gridSpan w:val="2"/>
            <w:tcMar/>
          </w:tcPr>
          <w:p w:rsidRPr="002B5389" w:rsidR="00F5324A" w:rsidP="00F5324A" w:rsidRDefault="00F5324A" w14:paraId="6D29045B" w14:textId="77777777">
            <w:pPr>
              <w:rPr>
                <w:rFonts w:ascii="Verdana" w:hAnsi="Verdana" w:cs="Arial"/>
                <w:b/>
                <w:sz w:val="24"/>
                <w:szCs w:val="24"/>
              </w:rPr>
            </w:pPr>
            <w:r w:rsidRPr="002B538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C"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5F" w14:textId="77777777">
        <w:tc>
          <w:tcPr>
            <w:tcW w:w="9245" w:type="dxa"/>
            <w:gridSpan w:val="4"/>
            <w:shd w:val="clear" w:color="auto" w:fill="D5DCE4" w:themeFill="text2" w:themeFillTint="33"/>
            <w:tcMar/>
          </w:tcPr>
          <w:p w:rsidRPr="002B5389" w:rsidR="00F5324A" w:rsidP="00C107F2" w:rsidRDefault="00F5324A" w14:paraId="6D29045E" w14:textId="77777777">
            <w:pPr>
              <w:rPr>
                <w:rFonts w:ascii="Verdana" w:hAnsi="Verdana" w:cs="Arial"/>
                <w:b/>
                <w:sz w:val="24"/>
                <w:szCs w:val="24"/>
              </w:rPr>
            </w:pPr>
            <w:r w:rsidRPr="002B5389">
              <w:rPr>
                <w:rFonts w:ascii="Verdana" w:hAnsi="Verdana" w:cs="Arial"/>
                <w:b/>
                <w:sz w:val="24"/>
                <w:szCs w:val="24"/>
              </w:rPr>
              <w:t>Health and Care Standards</w:t>
            </w:r>
          </w:p>
        </w:tc>
      </w:tr>
      <w:tr w:rsidRPr="002B5389" w:rsidR="00F5324A" w:rsidTr="1823DE82" w14:paraId="6D290463" w14:textId="77777777">
        <w:tc>
          <w:tcPr>
            <w:tcW w:w="1809" w:type="dxa"/>
            <w:vMerge w:val="restart"/>
            <w:tcMar/>
          </w:tcPr>
          <w:p w:rsidRPr="002B5389" w:rsidR="00F5324A" w:rsidP="00F5324A" w:rsidRDefault="00133EA1" w14:paraId="6D290460" w14:textId="77777777">
            <w:pPr>
              <w:rPr>
                <w:rFonts w:ascii="Verdana" w:hAnsi="Verdana" w:cs="Arial"/>
                <w:sz w:val="24"/>
                <w:szCs w:val="24"/>
              </w:rPr>
            </w:pPr>
            <w:r w:rsidRPr="002B5389">
              <w:rPr>
                <w:rFonts w:ascii="Verdana" w:hAnsi="Verdana" w:cs="Arial"/>
                <w:b/>
                <w:i/>
                <w:sz w:val="24"/>
                <w:szCs w:val="24"/>
              </w:rPr>
              <w:t>(please choose)</w:t>
            </w:r>
          </w:p>
        </w:tc>
        <w:tc>
          <w:tcPr>
            <w:tcW w:w="5812" w:type="dxa"/>
            <w:gridSpan w:val="2"/>
            <w:tcMar/>
          </w:tcPr>
          <w:p w:rsidRPr="002B5389" w:rsidR="00F5324A" w:rsidP="00C107F2" w:rsidRDefault="00F5324A" w14:paraId="6D290461" w14:textId="77777777">
            <w:pPr>
              <w:rPr>
                <w:rFonts w:ascii="Verdana" w:hAnsi="Verdana" w:cs="Arial"/>
                <w:sz w:val="24"/>
                <w:szCs w:val="24"/>
              </w:rPr>
            </w:pPr>
            <w:r w:rsidRPr="002B538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2"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67" w14:textId="77777777">
        <w:tc>
          <w:tcPr>
            <w:tcW w:w="1809" w:type="dxa"/>
            <w:vMerge/>
            <w:tcMar/>
          </w:tcPr>
          <w:p w:rsidRPr="002B5389" w:rsidR="00F5324A" w:rsidP="00F5324A" w:rsidRDefault="00F5324A" w14:paraId="6D290464" w14:textId="77777777">
            <w:pPr>
              <w:rPr>
                <w:rFonts w:ascii="Verdana" w:hAnsi="Verdana" w:cs="Arial"/>
                <w:b/>
                <w:sz w:val="24"/>
                <w:szCs w:val="24"/>
              </w:rPr>
            </w:pPr>
          </w:p>
        </w:tc>
        <w:tc>
          <w:tcPr>
            <w:tcW w:w="5812" w:type="dxa"/>
            <w:gridSpan w:val="2"/>
            <w:tcMar/>
          </w:tcPr>
          <w:p w:rsidRPr="002B5389" w:rsidR="00F5324A" w:rsidP="00F5324A" w:rsidRDefault="00F5324A" w14:paraId="6D290465" w14:textId="77777777">
            <w:pPr>
              <w:rPr>
                <w:rFonts w:ascii="Verdana" w:hAnsi="Verdana" w:cs="Arial"/>
                <w:b/>
                <w:sz w:val="24"/>
                <w:szCs w:val="24"/>
              </w:rPr>
            </w:pPr>
            <w:r w:rsidRPr="002B538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6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6B" w14:textId="77777777">
        <w:tc>
          <w:tcPr>
            <w:tcW w:w="1809" w:type="dxa"/>
            <w:vMerge/>
            <w:tcMar/>
          </w:tcPr>
          <w:p w:rsidRPr="002B5389" w:rsidR="00F5324A" w:rsidP="00F5324A" w:rsidRDefault="00F5324A" w14:paraId="6D290468" w14:textId="77777777">
            <w:pPr>
              <w:rPr>
                <w:rFonts w:ascii="Verdana" w:hAnsi="Verdana" w:cs="Arial"/>
                <w:b/>
                <w:sz w:val="24"/>
                <w:szCs w:val="24"/>
              </w:rPr>
            </w:pPr>
          </w:p>
        </w:tc>
        <w:tc>
          <w:tcPr>
            <w:tcW w:w="5812" w:type="dxa"/>
            <w:gridSpan w:val="2"/>
            <w:tcMar/>
          </w:tcPr>
          <w:p w:rsidRPr="002B5389" w:rsidR="00F5324A" w:rsidP="1823DE82" w:rsidRDefault="00F5324A" w14:paraId="6D290469" w14:textId="2E2ACE8F">
            <w:pPr>
              <w:rPr>
                <w:rFonts w:ascii="Verdana" w:hAnsi="Verdana" w:cs="Arial"/>
                <w:b w:val="1"/>
                <w:bCs w:val="1"/>
                <w:sz w:val="24"/>
                <w:szCs w:val="24"/>
              </w:rPr>
            </w:pPr>
            <w:r w:rsidRPr="1823DE82" w:rsidR="532A8D3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6F" w14:textId="77777777">
        <w:tc>
          <w:tcPr>
            <w:tcW w:w="1809" w:type="dxa"/>
            <w:vMerge/>
            <w:tcMar/>
          </w:tcPr>
          <w:p w:rsidRPr="002B5389" w:rsidR="00F5324A" w:rsidP="00F5324A" w:rsidRDefault="00F5324A" w14:paraId="6D29046C" w14:textId="77777777">
            <w:pPr>
              <w:rPr>
                <w:rFonts w:ascii="Verdana" w:hAnsi="Verdana" w:cs="Arial"/>
                <w:b/>
                <w:sz w:val="24"/>
                <w:szCs w:val="24"/>
              </w:rPr>
            </w:pPr>
          </w:p>
        </w:tc>
        <w:tc>
          <w:tcPr>
            <w:tcW w:w="5812" w:type="dxa"/>
            <w:gridSpan w:val="2"/>
            <w:tcMar/>
          </w:tcPr>
          <w:p w:rsidRPr="002B5389" w:rsidR="00F5324A" w:rsidP="00F5324A" w:rsidRDefault="00F5324A" w14:paraId="6D29046D" w14:textId="77777777">
            <w:pPr>
              <w:rPr>
                <w:rFonts w:ascii="Verdana" w:hAnsi="Verdana" w:cs="Arial"/>
                <w:b/>
                <w:sz w:val="24"/>
                <w:szCs w:val="24"/>
              </w:rPr>
            </w:pPr>
            <w:r w:rsidRPr="002B538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E"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73" w14:textId="77777777">
        <w:tc>
          <w:tcPr>
            <w:tcW w:w="1809" w:type="dxa"/>
            <w:vMerge/>
            <w:tcMar/>
          </w:tcPr>
          <w:p w:rsidRPr="002B5389" w:rsidR="00F5324A" w:rsidP="00F5324A" w:rsidRDefault="00F5324A" w14:paraId="6D290470" w14:textId="77777777">
            <w:pPr>
              <w:rPr>
                <w:rFonts w:ascii="Verdana" w:hAnsi="Verdana" w:cs="Arial"/>
                <w:b/>
                <w:sz w:val="24"/>
                <w:szCs w:val="24"/>
              </w:rPr>
            </w:pPr>
          </w:p>
        </w:tc>
        <w:tc>
          <w:tcPr>
            <w:tcW w:w="5812" w:type="dxa"/>
            <w:gridSpan w:val="2"/>
            <w:tcMar/>
          </w:tcPr>
          <w:p w:rsidRPr="002B5389" w:rsidR="00F5324A" w:rsidP="00F5324A" w:rsidRDefault="00F5324A" w14:paraId="6D290471" w14:textId="77777777">
            <w:pPr>
              <w:rPr>
                <w:rFonts w:ascii="Verdana" w:hAnsi="Verdana" w:cs="Arial"/>
                <w:b/>
                <w:sz w:val="24"/>
                <w:szCs w:val="24"/>
              </w:rPr>
            </w:pPr>
            <w:r w:rsidRPr="002B538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2"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77" w14:textId="77777777">
        <w:tc>
          <w:tcPr>
            <w:tcW w:w="1809" w:type="dxa"/>
            <w:vMerge/>
            <w:tcMar/>
          </w:tcPr>
          <w:p w:rsidRPr="002B5389" w:rsidR="00F5324A" w:rsidP="00F5324A" w:rsidRDefault="00F5324A" w14:paraId="6D290474" w14:textId="77777777">
            <w:pPr>
              <w:rPr>
                <w:rFonts w:ascii="Verdana" w:hAnsi="Verdana" w:cs="Arial"/>
                <w:b/>
                <w:sz w:val="24"/>
                <w:szCs w:val="24"/>
              </w:rPr>
            </w:pPr>
          </w:p>
        </w:tc>
        <w:tc>
          <w:tcPr>
            <w:tcW w:w="5812" w:type="dxa"/>
            <w:gridSpan w:val="2"/>
            <w:tcMar/>
          </w:tcPr>
          <w:p w:rsidRPr="002B5389" w:rsidR="00F5324A" w:rsidP="00F5324A" w:rsidRDefault="00F5324A" w14:paraId="6D290475" w14:textId="77777777">
            <w:pPr>
              <w:rPr>
                <w:rFonts w:ascii="Verdana" w:hAnsi="Verdana" w:cs="Arial"/>
                <w:b/>
                <w:sz w:val="24"/>
                <w:szCs w:val="24"/>
              </w:rPr>
            </w:pPr>
            <w:r w:rsidRPr="002B538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7B" w14:textId="77777777">
        <w:tc>
          <w:tcPr>
            <w:tcW w:w="1809" w:type="dxa"/>
            <w:vMerge/>
            <w:tcMar/>
          </w:tcPr>
          <w:p w:rsidRPr="002B5389" w:rsidR="00F5324A" w:rsidP="00F5324A" w:rsidRDefault="00F5324A" w14:paraId="6D290478" w14:textId="77777777">
            <w:pPr>
              <w:rPr>
                <w:rFonts w:ascii="Verdana" w:hAnsi="Verdana" w:cs="Arial"/>
                <w:b/>
                <w:sz w:val="24"/>
                <w:szCs w:val="24"/>
              </w:rPr>
            </w:pPr>
          </w:p>
        </w:tc>
        <w:tc>
          <w:tcPr>
            <w:tcW w:w="5812" w:type="dxa"/>
            <w:gridSpan w:val="2"/>
            <w:tcMar/>
          </w:tcPr>
          <w:p w:rsidRPr="002B5389" w:rsidR="00F5324A" w:rsidP="00F5324A" w:rsidRDefault="00F5324A" w14:paraId="6D290479" w14:textId="77777777">
            <w:pPr>
              <w:rPr>
                <w:rFonts w:ascii="Verdana" w:hAnsi="Verdana" w:cs="Arial"/>
                <w:b/>
                <w:sz w:val="24"/>
                <w:szCs w:val="24"/>
              </w:rPr>
            </w:pPr>
            <w:r w:rsidRPr="002B538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1823DE82" w14:paraId="6D29047D" w14:textId="77777777">
        <w:tc>
          <w:tcPr>
            <w:tcW w:w="9245" w:type="dxa"/>
            <w:gridSpan w:val="4"/>
            <w:shd w:val="clear" w:color="auto" w:fill="D5DCE4" w:themeFill="text2" w:themeFillTint="33"/>
            <w:tcMar/>
          </w:tcPr>
          <w:p w:rsidRPr="002B5389" w:rsidR="00F5324A" w:rsidP="00F5324A" w:rsidRDefault="00F5324A" w14:paraId="6D29047C" w14:textId="77777777">
            <w:pPr>
              <w:rPr>
                <w:rFonts w:ascii="Verdana" w:hAnsi="Verdana" w:cs="Arial"/>
                <w:b/>
                <w:sz w:val="24"/>
                <w:szCs w:val="24"/>
              </w:rPr>
            </w:pPr>
            <w:r w:rsidRPr="002B5389">
              <w:rPr>
                <w:rFonts w:ascii="Verdana" w:hAnsi="Verdana" w:cs="Arial"/>
                <w:b/>
                <w:sz w:val="24"/>
                <w:szCs w:val="24"/>
              </w:rPr>
              <w:t>Quality, Safety and Patient Experience</w:t>
            </w:r>
          </w:p>
        </w:tc>
      </w:tr>
      <w:tr w:rsidRPr="002B5389" w:rsidR="00F5324A" w:rsidTr="1823DE82" w14:paraId="6D290480" w14:textId="77777777">
        <w:tc>
          <w:tcPr>
            <w:tcW w:w="9245" w:type="dxa"/>
            <w:gridSpan w:val="4"/>
            <w:tcMar/>
          </w:tcPr>
          <w:p w:rsidRPr="0027023F" w:rsidR="0027023F" w:rsidP="0027023F" w:rsidRDefault="0003221E" w14:paraId="0DB53633" w14:textId="7E0D2599">
            <w:pPr>
              <w:jc w:val="both"/>
              <w:rPr>
                <w:rFonts w:ascii="Verdana" w:hAnsi="Verdana" w:cs="Arial"/>
                <w:bCs/>
                <w:sz w:val="24"/>
                <w:szCs w:val="24"/>
              </w:rPr>
            </w:pPr>
            <w:r>
              <w:rPr>
                <w:rFonts w:ascii="Verdana" w:hAnsi="Verdana" w:cs="Arial"/>
                <w:bCs/>
                <w:sz w:val="24"/>
                <w:szCs w:val="24"/>
              </w:rPr>
              <w:t>F</w:t>
            </w:r>
            <w:r w:rsidRPr="0027023F" w:rsidR="0027023F">
              <w:rPr>
                <w:rFonts w:ascii="Verdana" w:hAnsi="Verdana" w:cs="Arial"/>
                <w:bCs/>
                <w:sz w:val="24"/>
                <w:szCs w:val="24"/>
              </w:rPr>
              <w:t>urther requests for capital funding will not be affordable within the allocated resources. This may impact on new service requests for additional capital funding for estates, medical equipping and digital services.</w:t>
            </w:r>
          </w:p>
          <w:p w:rsidRPr="002B5389" w:rsidR="00F5324A" w:rsidP="00653AEC" w:rsidRDefault="00F5324A" w14:paraId="6D29047F" w14:textId="77777777">
            <w:pPr>
              <w:jc w:val="center"/>
              <w:rPr>
                <w:rFonts w:ascii="Verdana" w:hAnsi="Verdana" w:cs="Arial"/>
                <w:b/>
                <w:sz w:val="24"/>
                <w:szCs w:val="24"/>
              </w:rPr>
            </w:pPr>
          </w:p>
        </w:tc>
      </w:tr>
      <w:tr w:rsidRPr="002B5389" w:rsidR="00F5324A" w:rsidTr="1823DE82" w14:paraId="6D290482" w14:textId="77777777">
        <w:tc>
          <w:tcPr>
            <w:tcW w:w="9245" w:type="dxa"/>
            <w:gridSpan w:val="4"/>
            <w:shd w:val="clear" w:color="auto" w:fill="D5DCE4" w:themeFill="text2" w:themeFillTint="33"/>
            <w:tcMar/>
          </w:tcPr>
          <w:p w:rsidRPr="002B5389" w:rsidR="00F5324A" w:rsidP="00F5324A" w:rsidRDefault="00F5324A" w14:paraId="6D290481" w14:textId="77777777">
            <w:pPr>
              <w:rPr>
                <w:rFonts w:ascii="Verdana" w:hAnsi="Verdana" w:cs="Arial"/>
                <w:b/>
                <w:sz w:val="24"/>
                <w:szCs w:val="24"/>
              </w:rPr>
            </w:pPr>
            <w:r w:rsidRPr="002B5389">
              <w:rPr>
                <w:rFonts w:ascii="Verdana" w:hAnsi="Verdana" w:cs="Arial"/>
                <w:b/>
                <w:sz w:val="24"/>
                <w:szCs w:val="24"/>
              </w:rPr>
              <w:t>Financial Implications</w:t>
            </w:r>
          </w:p>
        </w:tc>
      </w:tr>
      <w:tr w:rsidRPr="002B5389" w:rsidR="00F5324A" w:rsidTr="1823DE82" w14:paraId="6D290487" w14:textId="77777777">
        <w:tc>
          <w:tcPr>
            <w:tcW w:w="9245" w:type="dxa"/>
            <w:gridSpan w:val="4"/>
            <w:tcMar/>
          </w:tcPr>
          <w:p w:rsidRPr="002277B4" w:rsidR="00F5324A" w:rsidP="002277B4" w:rsidRDefault="007A4AF3" w14:paraId="6D290486" w14:textId="2E3565D1">
            <w:pPr>
              <w:pStyle w:val="ListParagraph"/>
              <w:ind w:left="0"/>
              <w:jc w:val="both"/>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w:t>
            </w:r>
          </w:p>
        </w:tc>
      </w:tr>
      <w:tr w:rsidRPr="002B5389" w:rsidR="00F5324A" w:rsidTr="1823DE82" w14:paraId="6D290489" w14:textId="77777777">
        <w:tc>
          <w:tcPr>
            <w:tcW w:w="9245" w:type="dxa"/>
            <w:gridSpan w:val="4"/>
            <w:shd w:val="clear" w:color="auto" w:fill="D5DCE4" w:themeFill="text2" w:themeFillTint="33"/>
            <w:tcMar/>
          </w:tcPr>
          <w:p w:rsidRPr="002B5389" w:rsidR="00F5324A" w:rsidP="00F5324A" w:rsidRDefault="00F5324A" w14:paraId="6D290488" w14:textId="77777777">
            <w:pPr>
              <w:keepNext/>
              <w:keepLines/>
              <w:ind w:right="96"/>
              <w:rPr>
                <w:rFonts w:ascii="Verdana" w:hAnsi="Verdana" w:cs="Arial"/>
                <w:b/>
                <w:sz w:val="24"/>
                <w:szCs w:val="24"/>
              </w:rPr>
            </w:pPr>
            <w:r w:rsidRPr="002B5389">
              <w:rPr>
                <w:rFonts w:ascii="Verdana" w:hAnsi="Verdana" w:cs="Arial"/>
                <w:b/>
                <w:sz w:val="24"/>
                <w:szCs w:val="24"/>
              </w:rPr>
              <w:t>Legal Implications (including equality and diversity assessment)</w:t>
            </w:r>
          </w:p>
        </w:tc>
      </w:tr>
      <w:tr w:rsidRPr="002B5389" w:rsidR="00F5324A" w:rsidTr="1823DE82" w14:paraId="6D29048C" w14:textId="77777777">
        <w:tc>
          <w:tcPr>
            <w:tcW w:w="9245" w:type="dxa"/>
            <w:gridSpan w:val="4"/>
            <w:tcMar/>
          </w:tcPr>
          <w:p w:rsidRPr="002B5389" w:rsidR="00F5324A" w:rsidP="007A4AF3" w:rsidRDefault="007A4AF3" w14:paraId="6D29048B" w14:textId="71D0C83A">
            <w:pPr>
              <w:ind w:right="96"/>
              <w:rPr>
                <w:rFonts w:ascii="Verdana" w:hAnsi="Verdana" w:cs="Arial"/>
                <w:color w:val="FF0000"/>
                <w:sz w:val="24"/>
                <w:szCs w:val="24"/>
              </w:rPr>
            </w:pPr>
            <w:r w:rsidRPr="007A4AF3">
              <w:rPr>
                <w:rFonts w:ascii="Verdana" w:hAnsi="Verdana" w:cs="Arial"/>
                <w:sz w:val="24"/>
                <w:szCs w:val="24"/>
              </w:rPr>
              <w:t>None</w:t>
            </w:r>
          </w:p>
        </w:tc>
      </w:tr>
      <w:tr w:rsidRPr="002B5389" w:rsidR="00F5324A" w:rsidTr="1823DE82" w14:paraId="6D29048E" w14:textId="77777777">
        <w:tc>
          <w:tcPr>
            <w:tcW w:w="9245" w:type="dxa"/>
            <w:gridSpan w:val="4"/>
            <w:shd w:val="clear" w:color="auto" w:fill="D5DCE4" w:themeFill="text2" w:themeFillTint="33"/>
            <w:tcMar/>
          </w:tcPr>
          <w:p w:rsidRPr="002B5389" w:rsidR="00F5324A" w:rsidP="00F5324A" w:rsidRDefault="00F5324A" w14:paraId="6D29048D" w14:textId="77777777">
            <w:pPr>
              <w:ind w:right="96"/>
              <w:rPr>
                <w:rFonts w:ascii="Verdana" w:hAnsi="Verdana" w:cs="Arial"/>
                <w:b/>
                <w:color w:val="FF0000"/>
                <w:sz w:val="24"/>
                <w:szCs w:val="24"/>
              </w:rPr>
            </w:pPr>
            <w:r w:rsidRPr="002B5389">
              <w:rPr>
                <w:rFonts w:ascii="Verdana" w:hAnsi="Verdana" w:cs="Arial"/>
                <w:b/>
                <w:sz w:val="24"/>
                <w:szCs w:val="24"/>
              </w:rPr>
              <w:t>Staffing Implications</w:t>
            </w:r>
          </w:p>
        </w:tc>
      </w:tr>
      <w:tr w:rsidRPr="002B5389" w:rsidR="00F5324A" w:rsidTr="1823DE82" w14:paraId="6D290491" w14:textId="77777777">
        <w:tc>
          <w:tcPr>
            <w:tcW w:w="9245" w:type="dxa"/>
            <w:gridSpan w:val="4"/>
            <w:tcMar/>
          </w:tcPr>
          <w:p w:rsidRPr="0003221E" w:rsidR="000F2634" w:rsidP="007A4AF3" w:rsidRDefault="007A4AF3" w14:paraId="6D290490" w14:textId="4DAD7102">
            <w:pPr>
              <w:ind w:right="96"/>
              <w:rPr>
                <w:rFonts w:ascii="Verdana" w:hAnsi="Verdana" w:cs="Arial"/>
                <w:sz w:val="24"/>
                <w:szCs w:val="24"/>
              </w:rPr>
            </w:pPr>
            <w:r w:rsidRPr="007A4AF3">
              <w:rPr>
                <w:rFonts w:ascii="Verdana" w:hAnsi="Verdana" w:cs="Arial"/>
                <w:sz w:val="24"/>
                <w:szCs w:val="24"/>
              </w:rPr>
              <w:t>None</w:t>
            </w:r>
          </w:p>
        </w:tc>
      </w:tr>
      <w:tr w:rsidRPr="002B5389" w:rsidR="00F5324A" w:rsidTr="1823DE82" w14:paraId="6D290493" w14:textId="77777777">
        <w:tc>
          <w:tcPr>
            <w:tcW w:w="9245" w:type="dxa"/>
            <w:gridSpan w:val="4"/>
            <w:shd w:val="clear" w:color="auto" w:fill="D5DCE4" w:themeFill="text2" w:themeFillTint="33"/>
            <w:tcMar/>
          </w:tcPr>
          <w:p w:rsidRPr="002B5389" w:rsidR="00F5324A" w:rsidP="00F5324A" w:rsidRDefault="00296CD9" w14:paraId="6D290492" w14:textId="77777777">
            <w:pPr>
              <w:ind w:right="96"/>
              <w:rPr>
                <w:rFonts w:ascii="Verdana" w:hAnsi="Verdana" w:cs="Arial"/>
                <w:b/>
                <w:color w:val="FF0000"/>
                <w:sz w:val="24"/>
                <w:szCs w:val="24"/>
              </w:rPr>
            </w:pPr>
            <w:r w:rsidRPr="002B5389">
              <w:rPr>
                <w:rFonts w:ascii="Verdana" w:hAnsi="Verdana" w:cs="Arial"/>
                <w:b/>
                <w:sz w:val="24"/>
                <w:szCs w:val="24"/>
              </w:rPr>
              <w:t>Long Term Implications (including the impact of the Well-being of Future Generations (Wales) Act 2015)</w:t>
            </w:r>
          </w:p>
        </w:tc>
      </w:tr>
      <w:tr w:rsidRPr="002B5389" w:rsidR="00F5324A" w:rsidTr="1823DE82" w14:paraId="6D290496" w14:textId="77777777">
        <w:tc>
          <w:tcPr>
            <w:tcW w:w="9245" w:type="dxa"/>
            <w:gridSpan w:val="4"/>
            <w:tcMar/>
          </w:tcPr>
          <w:p w:rsidRPr="0003221E" w:rsidR="00F5324A" w:rsidP="00F5324A" w:rsidRDefault="007A4AF3" w14:paraId="6D290495" w14:textId="11D54973">
            <w:pPr>
              <w:ind w:right="96"/>
              <w:rPr>
                <w:rFonts w:ascii="Verdana" w:hAnsi="Verdana" w:cs="Arial"/>
                <w:sz w:val="24"/>
                <w:szCs w:val="24"/>
              </w:rPr>
            </w:pPr>
            <w:r w:rsidRPr="007A4AF3">
              <w:rPr>
                <w:rFonts w:ascii="Verdana" w:hAnsi="Verdana" w:cs="Arial"/>
                <w:sz w:val="24"/>
                <w:szCs w:val="24"/>
              </w:rPr>
              <w:t>n/a</w:t>
            </w:r>
          </w:p>
        </w:tc>
      </w:tr>
      <w:tr w:rsidRPr="002B5389" w:rsidR="00653AEC" w:rsidTr="1823DE82" w14:paraId="6D29049A" w14:textId="77777777">
        <w:tc>
          <w:tcPr>
            <w:tcW w:w="2122" w:type="dxa"/>
            <w:gridSpan w:val="2"/>
            <w:tcMar/>
          </w:tcPr>
          <w:p w:rsidRPr="002B5389" w:rsidR="00653AEC" w:rsidP="00653AEC" w:rsidRDefault="00653AEC" w14:paraId="6D290497" w14:textId="77777777">
            <w:pPr>
              <w:ind w:right="96"/>
              <w:rPr>
                <w:rFonts w:ascii="Verdana" w:hAnsi="Verdana" w:cs="Arial"/>
                <w:color w:val="FF0000"/>
                <w:sz w:val="24"/>
                <w:szCs w:val="24"/>
              </w:rPr>
            </w:pPr>
            <w:r w:rsidRPr="002B5389">
              <w:rPr>
                <w:rFonts w:ascii="Verdana" w:hAnsi="Verdana" w:cs="Arial"/>
                <w:b/>
                <w:color w:val="000000" w:themeColor="text1"/>
                <w:sz w:val="24"/>
                <w:szCs w:val="24"/>
              </w:rPr>
              <w:t>Report History</w:t>
            </w:r>
          </w:p>
        </w:tc>
        <w:tc>
          <w:tcPr>
            <w:tcW w:w="7123" w:type="dxa"/>
            <w:gridSpan w:val="2"/>
            <w:tcMar/>
          </w:tcPr>
          <w:p w:rsidR="002277B4" w:rsidP="00247864" w:rsidRDefault="002277B4" w14:paraId="7D68077E" w14:textId="77777777">
            <w:pPr>
              <w:ind w:right="96"/>
              <w:rPr>
                <w:rFonts w:ascii="Verdana" w:hAnsi="Verdana" w:cs="Arial"/>
                <w:sz w:val="24"/>
                <w:szCs w:val="24"/>
              </w:rPr>
            </w:pPr>
            <w:r>
              <w:rPr>
                <w:rFonts w:ascii="Verdana" w:hAnsi="Verdana" w:cs="Arial"/>
                <w:sz w:val="24"/>
                <w:szCs w:val="24"/>
              </w:rPr>
              <w:t>Draft 2026-27 Capital Resource Plan – Management 21/1/26</w:t>
            </w:r>
          </w:p>
          <w:p w:rsidRPr="00247864" w:rsidR="00247864" w:rsidP="00247864" w:rsidRDefault="00247864" w14:paraId="136B2969" w14:textId="5DD51950">
            <w:pPr>
              <w:ind w:right="96"/>
              <w:rPr>
                <w:rFonts w:ascii="Verdana" w:hAnsi="Verdana" w:cs="Arial"/>
                <w:sz w:val="24"/>
                <w:szCs w:val="24"/>
              </w:rPr>
            </w:pPr>
          </w:p>
          <w:p w:rsidR="002277B4" w:rsidP="002277B4" w:rsidRDefault="002277B4" w14:paraId="4EB8354C" w14:textId="0516751A">
            <w:pPr>
              <w:ind w:right="96"/>
              <w:rPr>
                <w:rFonts w:ascii="Verdana" w:hAnsi="Verdana" w:cs="Arial"/>
                <w:sz w:val="24"/>
                <w:szCs w:val="24"/>
              </w:rPr>
            </w:pPr>
            <w:r>
              <w:rPr>
                <w:rFonts w:ascii="Verdana" w:hAnsi="Verdana" w:cs="Arial"/>
                <w:sz w:val="24"/>
                <w:szCs w:val="24"/>
              </w:rPr>
              <w:lastRenderedPageBreak/>
              <w:t>Draft 2026-27 Capital Resource Plan – Performance &amp; Finance Committee 27/1/26</w:t>
            </w:r>
          </w:p>
          <w:p w:rsidRPr="0027023F" w:rsidR="00653AEC" w:rsidP="002277B4" w:rsidRDefault="00653AEC" w14:paraId="6D290499" w14:textId="77777777">
            <w:pPr>
              <w:ind w:right="96"/>
              <w:rPr>
                <w:rFonts w:ascii="Verdana" w:hAnsi="Verdana" w:cs="Arial"/>
                <w:sz w:val="24"/>
                <w:szCs w:val="24"/>
              </w:rPr>
            </w:pPr>
          </w:p>
        </w:tc>
      </w:tr>
      <w:tr w:rsidRPr="002B5389" w:rsidR="00653AEC" w:rsidTr="1823DE82" w14:paraId="6D29049F" w14:textId="77777777">
        <w:tc>
          <w:tcPr>
            <w:tcW w:w="2122" w:type="dxa"/>
            <w:gridSpan w:val="2"/>
            <w:tcMar/>
          </w:tcPr>
          <w:p w:rsidRPr="002B5389" w:rsidR="00653AEC" w:rsidP="00653AEC" w:rsidRDefault="00653AEC" w14:paraId="6D29049B" w14:textId="77777777">
            <w:pPr>
              <w:ind w:right="96"/>
              <w:rPr>
                <w:rFonts w:ascii="Verdana" w:hAnsi="Verdana" w:cs="Arial"/>
                <w:b/>
                <w:color w:val="000000" w:themeColor="text1"/>
                <w:sz w:val="24"/>
                <w:szCs w:val="24"/>
              </w:rPr>
            </w:pPr>
            <w:r w:rsidRPr="002B5389">
              <w:rPr>
                <w:rFonts w:ascii="Verdana" w:hAnsi="Verdana" w:cs="Arial"/>
                <w:b/>
                <w:color w:val="000000" w:themeColor="text1"/>
                <w:sz w:val="24"/>
                <w:szCs w:val="24"/>
              </w:rPr>
              <w:lastRenderedPageBreak/>
              <w:t>Appendices</w:t>
            </w:r>
          </w:p>
        </w:tc>
        <w:tc>
          <w:tcPr>
            <w:tcW w:w="7123" w:type="dxa"/>
            <w:gridSpan w:val="2"/>
            <w:tcMar/>
          </w:tcPr>
          <w:p w:rsidR="00653AEC" w:rsidP="002277B4" w:rsidRDefault="002277B4" w14:paraId="57250DBE" w14:textId="1577736B">
            <w:pPr>
              <w:ind w:right="96"/>
              <w:rPr>
                <w:rFonts w:ascii="Verdana" w:hAnsi="Verdana" w:cs="Arial"/>
                <w:sz w:val="24"/>
                <w:szCs w:val="24"/>
              </w:rPr>
            </w:pPr>
            <w:r w:rsidRPr="1823DE82" w:rsidR="002277B4">
              <w:rPr>
                <w:rFonts w:ascii="Verdana" w:hAnsi="Verdana" w:cs="Arial"/>
                <w:sz w:val="24"/>
                <w:szCs w:val="24"/>
              </w:rPr>
              <w:t xml:space="preserve">Appendix </w:t>
            </w:r>
            <w:r w:rsidRPr="1823DE82" w:rsidR="3FDD691B">
              <w:rPr>
                <w:rFonts w:ascii="Verdana" w:hAnsi="Verdana" w:cs="Arial"/>
                <w:sz w:val="24"/>
                <w:szCs w:val="24"/>
              </w:rPr>
              <w:t>1</w:t>
            </w:r>
            <w:r w:rsidRPr="1823DE82" w:rsidR="002277B4">
              <w:rPr>
                <w:rFonts w:ascii="Verdana" w:hAnsi="Verdana" w:cs="Arial"/>
                <w:sz w:val="24"/>
                <w:szCs w:val="24"/>
              </w:rPr>
              <w:t xml:space="preserve"> - Draft Discretionary Plan 2026-27</w:t>
            </w:r>
          </w:p>
          <w:p w:rsidRPr="0027023F" w:rsidR="002277B4" w:rsidP="002277B4" w:rsidRDefault="002277B4" w14:paraId="6D29049E" w14:textId="3E2E1868">
            <w:pPr>
              <w:ind w:right="96"/>
              <w:rPr>
                <w:rFonts w:ascii="Verdana" w:hAnsi="Verdana" w:cs="Arial"/>
                <w:sz w:val="24"/>
                <w:szCs w:val="24"/>
              </w:rPr>
            </w:pPr>
            <w:r w:rsidRPr="1823DE82" w:rsidR="002277B4">
              <w:rPr>
                <w:rFonts w:ascii="Verdana" w:hAnsi="Verdana" w:cs="Arial"/>
                <w:sz w:val="24"/>
                <w:szCs w:val="24"/>
              </w:rPr>
              <w:t xml:space="preserve">Appendix </w:t>
            </w:r>
            <w:r w:rsidRPr="1823DE82" w:rsidR="5D1154C8">
              <w:rPr>
                <w:rFonts w:ascii="Verdana" w:hAnsi="Verdana" w:cs="Arial"/>
                <w:sz w:val="24"/>
                <w:szCs w:val="24"/>
              </w:rPr>
              <w:t>2</w:t>
            </w:r>
            <w:r w:rsidRPr="1823DE82" w:rsidR="002277B4">
              <w:rPr>
                <w:rFonts w:ascii="Verdana" w:hAnsi="Verdana" w:cs="Arial"/>
                <w:sz w:val="24"/>
                <w:szCs w:val="24"/>
              </w:rPr>
              <w:t xml:space="preserve"> – Draft 10 Year Major Capital Programme</w:t>
            </w:r>
          </w:p>
        </w:tc>
      </w:tr>
    </w:tbl>
    <w:p w:rsidRPr="002B5389" w:rsidR="00034194" w:rsidRDefault="00034194" w14:paraId="6D2904A0" w14:textId="63C32DCC">
      <w:pPr>
        <w:rPr>
          <w:rFonts w:ascii="Verdana" w:hAnsi="Verdana"/>
          <w:sz w:val="24"/>
          <w:szCs w:val="24"/>
        </w:rPr>
      </w:pPr>
    </w:p>
    <w:sectPr w:rsidRPr="002B5389" w:rsidR="00034194" w:rsidSect="00021C60">
      <w:headerReference w:type="default" r:id="rId9"/>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D0ECAC1" w:rsidP="2D0ECAC1" w:rsidRDefault="2D0ECAC1" w14:paraId="22D80DE6" w14:textId="2A491B85">
    <w:pPr>
      <w:pStyle w:val="Footer"/>
      <w:jc w:val="right"/>
    </w:pPr>
    <w:r>
      <w:fldChar w:fldCharType="begin"/>
    </w:r>
    <w:r>
      <w:instrText xml:space="preserve">PAGE</w:instrText>
    </w:r>
    <w:r>
      <w:fldChar w:fldCharType="separate"/>
    </w:r>
    <w:r>
      <w:fldChar w:fldCharType="end"/>
    </w:r>
    <w:r w:rsidR="2D0ECAC1">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32747D" w14:paraId="5EE9C96C" w14:textId="20DB0C29">
        <w:pPr>
          <w:pStyle w:val="Footer"/>
          <w:jc w:val="right"/>
        </w:pPr>
        <w:r w:rsidRPr="2D0ECAC1" w:rsidR="2D0ECAC1">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2A47C6" w14:paraId="6D2904A9" w14:textId="7F493884">
    <w:pPr>
      <w:pStyle w:val="Footer"/>
      <w:jc w:val="right"/>
    </w:pPr>
    <w:r>
      <w:t>Performance and Finance Committee</w:t>
    </w:r>
    <w:r w:rsidR="00F12BE1">
      <w:t xml:space="preserve"> </w:t>
    </w:r>
    <w:r w:rsidR="00A75E4B">
      <w:t>–</w:t>
    </w:r>
    <w:r w:rsidR="002B7C9A">
      <w:t xml:space="preserve"> </w:t>
    </w:r>
    <w:r>
      <w:t>24</w:t>
    </w:r>
    <w:r w:rsidR="00A75E4B">
      <w:t xml:space="preserve"> February</w:t>
    </w:r>
    <w:r w:rsidR="0003221E">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350E3B95">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A4A40"/>
    <w:multiLevelType w:val="hybridMultilevel"/>
    <w:tmpl w:val="9B42BA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5AD5582"/>
    <w:multiLevelType w:val="hybridMultilevel"/>
    <w:tmpl w:val="5D0E3F5A"/>
    <w:lvl w:ilvl="0" w:tplc="08090005">
      <w:start w:val="1"/>
      <w:numFmt w:val="bullet"/>
      <w:lvlText w:val=""/>
      <w:lvlJc w:val="left"/>
      <w:pPr>
        <w:ind w:left="360" w:hanging="360"/>
      </w:pPr>
      <w:rPr>
        <w:rFonts w:hint="default" w:ascii="Wingdings" w:hAnsi="Wingdings"/>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C233CE"/>
    <w:multiLevelType w:val="hybridMultilevel"/>
    <w:tmpl w:val="0CDCB4C4"/>
    <w:lvl w:ilvl="0" w:tplc="5582E81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9FC55D1"/>
    <w:multiLevelType w:val="hybridMultilevel"/>
    <w:tmpl w:val="F8D0081A"/>
    <w:lvl w:ilvl="0" w:tplc="3B6ADEAE">
      <w:start w:val="1"/>
      <w:numFmt w:val="bullet"/>
      <w:lvlText w:val=""/>
      <w:lvlJc w:val="left"/>
      <w:pPr>
        <w:tabs>
          <w:tab w:val="num" w:pos="720"/>
        </w:tabs>
        <w:ind w:left="720" w:hanging="360"/>
      </w:pPr>
      <w:rPr>
        <w:rFonts w:hint="default" w:ascii="Wingdings" w:hAnsi="Wingdings"/>
      </w:rPr>
    </w:lvl>
    <w:lvl w:ilvl="1" w:tplc="40C096FC" w:tentative="1">
      <w:start w:val="1"/>
      <w:numFmt w:val="bullet"/>
      <w:lvlText w:val=""/>
      <w:lvlJc w:val="left"/>
      <w:pPr>
        <w:tabs>
          <w:tab w:val="num" w:pos="1440"/>
        </w:tabs>
        <w:ind w:left="1440" w:hanging="360"/>
      </w:pPr>
      <w:rPr>
        <w:rFonts w:hint="default" w:ascii="Wingdings" w:hAnsi="Wingdings"/>
      </w:rPr>
    </w:lvl>
    <w:lvl w:ilvl="2" w:tplc="ED9E6D8C" w:tentative="1">
      <w:start w:val="1"/>
      <w:numFmt w:val="bullet"/>
      <w:lvlText w:val=""/>
      <w:lvlJc w:val="left"/>
      <w:pPr>
        <w:tabs>
          <w:tab w:val="num" w:pos="2160"/>
        </w:tabs>
        <w:ind w:left="2160" w:hanging="360"/>
      </w:pPr>
      <w:rPr>
        <w:rFonts w:hint="default" w:ascii="Wingdings" w:hAnsi="Wingdings"/>
      </w:rPr>
    </w:lvl>
    <w:lvl w:ilvl="3" w:tplc="368C1D12" w:tentative="1">
      <w:start w:val="1"/>
      <w:numFmt w:val="bullet"/>
      <w:lvlText w:val=""/>
      <w:lvlJc w:val="left"/>
      <w:pPr>
        <w:tabs>
          <w:tab w:val="num" w:pos="2880"/>
        </w:tabs>
        <w:ind w:left="2880" w:hanging="360"/>
      </w:pPr>
      <w:rPr>
        <w:rFonts w:hint="default" w:ascii="Wingdings" w:hAnsi="Wingdings"/>
      </w:rPr>
    </w:lvl>
    <w:lvl w:ilvl="4" w:tplc="AAEEEB46" w:tentative="1">
      <w:start w:val="1"/>
      <w:numFmt w:val="bullet"/>
      <w:lvlText w:val=""/>
      <w:lvlJc w:val="left"/>
      <w:pPr>
        <w:tabs>
          <w:tab w:val="num" w:pos="3600"/>
        </w:tabs>
        <w:ind w:left="3600" w:hanging="360"/>
      </w:pPr>
      <w:rPr>
        <w:rFonts w:hint="default" w:ascii="Wingdings" w:hAnsi="Wingdings"/>
      </w:rPr>
    </w:lvl>
    <w:lvl w:ilvl="5" w:tplc="85DE1CAC" w:tentative="1">
      <w:start w:val="1"/>
      <w:numFmt w:val="bullet"/>
      <w:lvlText w:val=""/>
      <w:lvlJc w:val="left"/>
      <w:pPr>
        <w:tabs>
          <w:tab w:val="num" w:pos="4320"/>
        </w:tabs>
        <w:ind w:left="4320" w:hanging="360"/>
      </w:pPr>
      <w:rPr>
        <w:rFonts w:hint="default" w:ascii="Wingdings" w:hAnsi="Wingdings"/>
      </w:rPr>
    </w:lvl>
    <w:lvl w:ilvl="6" w:tplc="6F766A84" w:tentative="1">
      <w:start w:val="1"/>
      <w:numFmt w:val="bullet"/>
      <w:lvlText w:val=""/>
      <w:lvlJc w:val="left"/>
      <w:pPr>
        <w:tabs>
          <w:tab w:val="num" w:pos="5040"/>
        </w:tabs>
        <w:ind w:left="5040" w:hanging="360"/>
      </w:pPr>
      <w:rPr>
        <w:rFonts w:hint="default" w:ascii="Wingdings" w:hAnsi="Wingdings"/>
      </w:rPr>
    </w:lvl>
    <w:lvl w:ilvl="7" w:tplc="E93E89E0" w:tentative="1">
      <w:start w:val="1"/>
      <w:numFmt w:val="bullet"/>
      <w:lvlText w:val=""/>
      <w:lvlJc w:val="left"/>
      <w:pPr>
        <w:tabs>
          <w:tab w:val="num" w:pos="5760"/>
        </w:tabs>
        <w:ind w:left="5760" w:hanging="360"/>
      </w:pPr>
      <w:rPr>
        <w:rFonts w:hint="default" w:ascii="Wingdings" w:hAnsi="Wingdings"/>
      </w:rPr>
    </w:lvl>
    <w:lvl w:ilvl="8" w:tplc="FA4E123C"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2F0512D0"/>
    <w:multiLevelType w:val="hybridMultilevel"/>
    <w:tmpl w:val="C40A3F5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0EA6AB2"/>
    <w:multiLevelType w:val="hybridMultilevel"/>
    <w:tmpl w:val="4D0A00A2"/>
    <w:lvl w:ilvl="0" w:tplc="9F446B8C">
      <w:start w:val="1"/>
      <w:numFmt w:val="decimal"/>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1D52ADF"/>
    <w:multiLevelType w:val="hybridMultilevel"/>
    <w:tmpl w:val="AF9A1E8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4517BDB"/>
    <w:multiLevelType w:val="hybridMultilevel"/>
    <w:tmpl w:val="860AAC30"/>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6D14ACE"/>
    <w:multiLevelType w:val="hybridMultilevel"/>
    <w:tmpl w:val="00CC0FF6"/>
    <w:lvl w:ilvl="0" w:tplc="0809000B">
      <w:start w:val="1"/>
      <w:numFmt w:val="bullet"/>
      <w:lvlText w:val=""/>
      <w:lvlJc w:val="left"/>
      <w:pPr>
        <w:ind w:left="2160" w:hanging="360"/>
      </w:pPr>
      <w:rPr>
        <w:rFonts w:hint="default" w:ascii="Wingdings" w:hAnsi="Wingdings"/>
      </w:rPr>
    </w:lvl>
    <w:lvl w:ilvl="1" w:tplc="08090003" w:tentative="1">
      <w:start w:val="1"/>
      <w:numFmt w:val="bullet"/>
      <w:lvlText w:val="o"/>
      <w:lvlJc w:val="left"/>
      <w:pPr>
        <w:ind w:left="2880" w:hanging="360"/>
      </w:pPr>
      <w:rPr>
        <w:rFonts w:hint="default" w:ascii="Courier New" w:hAnsi="Courier New" w:cs="Courier New"/>
      </w:rPr>
    </w:lvl>
    <w:lvl w:ilvl="2" w:tplc="08090005" w:tentative="1">
      <w:start w:val="1"/>
      <w:numFmt w:val="bullet"/>
      <w:lvlText w:val=""/>
      <w:lvlJc w:val="left"/>
      <w:pPr>
        <w:ind w:left="3600" w:hanging="360"/>
      </w:pPr>
      <w:rPr>
        <w:rFonts w:hint="default" w:ascii="Wingdings" w:hAnsi="Wingdings"/>
      </w:rPr>
    </w:lvl>
    <w:lvl w:ilvl="3" w:tplc="08090001" w:tentative="1">
      <w:start w:val="1"/>
      <w:numFmt w:val="bullet"/>
      <w:lvlText w:val=""/>
      <w:lvlJc w:val="left"/>
      <w:pPr>
        <w:ind w:left="4320" w:hanging="360"/>
      </w:pPr>
      <w:rPr>
        <w:rFonts w:hint="default" w:ascii="Symbol" w:hAnsi="Symbol"/>
      </w:rPr>
    </w:lvl>
    <w:lvl w:ilvl="4" w:tplc="08090003" w:tentative="1">
      <w:start w:val="1"/>
      <w:numFmt w:val="bullet"/>
      <w:lvlText w:val="o"/>
      <w:lvlJc w:val="left"/>
      <w:pPr>
        <w:ind w:left="5040" w:hanging="360"/>
      </w:pPr>
      <w:rPr>
        <w:rFonts w:hint="default" w:ascii="Courier New" w:hAnsi="Courier New" w:cs="Courier New"/>
      </w:rPr>
    </w:lvl>
    <w:lvl w:ilvl="5" w:tplc="08090005" w:tentative="1">
      <w:start w:val="1"/>
      <w:numFmt w:val="bullet"/>
      <w:lvlText w:val=""/>
      <w:lvlJc w:val="left"/>
      <w:pPr>
        <w:ind w:left="5760" w:hanging="360"/>
      </w:pPr>
      <w:rPr>
        <w:rFonts w:hint="default" w:ascii="Wingdings" w:hAnsi="Wingdings"/>
      </w:rPr>
    </w:lvl>
    <w:lvl w:ilvl="6" w:tplc="08090001" w:tentative="1">
      <w:start w:val="1"/>
      <w:numFmt w:val="bullet"/>
      <w:lvlText w:val=""/>
      <w:lvlJc w:val="left"/>
      <w:pPr>
        <w:ind w:left="6480" w:hanging="360"/>
      </w:pPr>
      <w:rPr>
        <w:rFonts w:hint="default" w:ascii="Symbol" w:hAnsi="Symbol"/>
      </w:rPr>
    </w:lvl>
    <w:lvl w:ilvl="7" w:tplc="08090003" w:tentative="1">
      <w:start w:val="1"/>
      <w:numFmt w:val="bullet"/>
      <w:lvlText w:val="o"/>
      <w:lvlJc w:val="left"/>
      <w:pPr>
        <w:ind w:left="7200" w:hanging="360"/>
      </w:pPr>
      <w:rPr>
        <w:rFonts w:hint="default" w:ascii="Courier New" w:hAnsi="Courier New" w:cs="Courier New"/>
      </w:rPr>
    </w:lvl>
    <w:lvl w:ilvl="8" w:tplc="08090005" w:tentative="1">
      <w:start w:val="1"/>
      <w:numFmt w:val="bullet"/>
      <w:lvlText w:val=""/>
      <w:lvlJc w:val="left"/>
      <w:pPr>
        <w:ind w:left="7920" w:hanging="360"/>
      </w:pPr>
      <w:rPr>
        <w:rFonts w:hint="default" w:ascii="Wingdings" w:hAnsi="Wingdings"/>
      </w:rPr>
    </w:lvl>
  </w:abstractNum>
  <w:abstractNum w:abstractNumId="14" w15:restartNumberingAfterBreak="0">
    <w:nsid w:val="5708034F"/>
    <w:multiLevelType w:val="hybridMultilevel"/>
    <w:tmpl w:val="517EA9FE"/>
    <w:lvl w:ilvl="0" w:tplc="039E0528">
      <w:start w:val="1"/>
      <w:numFmt w:val="bullet"/>
      <w:lvlText w:val="•"/>
      <w:lvlJc w:val="left"/>
      <w:pPr>
        <w:tabs>
          <w:tab w:val="num" w:pos="720"/>
        </w:tabs>
        <w:ind w:left="720" w:hanging="360"/>
      </w:pPr>
      <w:rPr>
        <w:rFonts w:hint="default" w:ascii="Arial" w:hAnsi="Arial"/>
      </w:rPr>
    </w:lvl>
    <w:lvl w:ilvl="1" w:tplc="360A8E84" w:tentative="1">
      <w:start w:val="1"/>
      <w:numFmt w:val="bullet"/>
      <w:lvlText w:val="•"/>
      <w:lvlJc w:val="left"/>
      <w:pPr>
        <w:tabs>
          <w:tab w:val="num" w:pos="1440"/>
        </w:tabs>
        <w:ind w:left="1440" w:hanging="360"/>
      </w:pPr>
      <w:rPr>
        <w:rFonts w:hint="default" w:ascii="Arial" w:hAnsi="Arial"/>
      </w:rPr>
    </w:lvl>
    <w:lvl w:ilvl="2" w:tplc="F30CD232" w:tentative="1">
      <w:start w:val="1"/>
      <w:numFmt w:val="bullet"/>
      <w:lvlText w:val="•"/>
      <w:lvlJc w:val="left"/>
      <w:pPr>
        <w:tabs>
          <w:tab w:val="num" w:pos="2160"/>
        </w:tabs>
        <w:ind w:left="2160" w:hanging="360"/>
      </w:pPr>
      <w:rPr>
        <w:rFonts w:hint="default" w:ascii="Arial" w:hAnsi="Arial"/>
      </w:rPr>
    </w:lvl>
    <w:lvl w:ilvl="3" w:tplc="4410A048" w:tentative="1">
      <w:start w:val="1"/>
      <w:numFmt w:val="bullet"/>
      <w:lvlText w:val="•"/>
      <w:lvlJc w:val="left"/>
      <w:pPr>
        <w:tabs>
          <w:tab w:val="num" w:pos="2880"/>
        </w:tabs>
        <w:ind w:left="2880" w:hanging="360"/>
      </w:pPr>
      <w:rPr>
        <w:rFonts w:hint="default" w:ascii="Arial" w:hAnsi="Arial"/>
      </w:rPr>
    </w:lvl>
    <w:lvl w:ilvl="4" w:tplc="81203E3A" w:tentative="1">
      <w:start w:val="1"/>
      <w:numFmt w:val="bullet"/>
      <w:lvlText w:val="•"/>
      <w:lvlJc w:val="left"/>
      <w:pPr>
        <w:tabs>
          <w:tab w:val="num" w:pos="3600"/>
        </w:tabs>
        <w:ind w:left="3600" w:hanging="360"/>
      </w:pPr>
      <w:rPr>
        <w:rFonts w:hint="default" w:ascii="Arial" w:hAnsi="Arial"/>
      </w:rPr>
    </w:lvl>
    <w:lvl w:ilvl="5" w:tplc="C172B72A" w:tentative="1">
      <w:start w:val="1"/>
      <w:numFmt w:val="bullet"/>
      <w:lvlText w:val="•"/>
      <w:lvlJc w:val="left"/>
      <w:pPr>
        <w:tabs>
          <w:tab w:val="num" w:pos="4320"/>
        </w:tabs>
        <w:ind w:left="4320" w:hanging="360"/>
      </w:pPr>
      <w:rPr>
        <w:rFonts w:hint="default" w:ascii="Arial" w:hAnsi="Arial"/>
      </w:rPr>
    </w:lvl>
    <w:lvl w:ilvl="6" w:tplc="71E4BA92" w:tentative="1">
      <w:start w:val="1"/>
      <w:numFmt w:val="bullet"/>
      <w:lvlText w:val="•"/>
      <w:lvlJc w:val="left"/>
      <w:pPr>
        <w:tabs>
          <w:tab w:val="num" w:pos="5040"/>
        </w:tabs>
        <w:ind w:left="5040" w:hanging="360"/>
      </w:pPr>
      <w:rPr>
        <w:rFonts w:hint="default" w:ascii="Arial" w:hAnsi="Arial"/>
      </w:rPr>
    </w:lvl>
    <w:lvl w:ilvl="7" w:tplc="E3D63DAE" w:tentative="1">
      <w:start w:val="1"/>
      <w:numFmt w:val="bullet"/>
      <w:lvlText w:val="•"/>
      <w:lvlJc w:val="left"/>
      <w:pPr>
        <w:tabs>
          <w:tab w:val="num" w:pos="5760"/>
        </w:tabs>
        <w:ind w:left="5760" w:hanging="360"/>
      </w:pPr>
      <w:rPr>
        <w:rFonts w:hint="default" w:ascii="Arial" w:hAnsi="Arial"/>
      </w:rPr>
    </w:lvl>
    <w:lvl w:ilvl="8" w:tplc="B40A516C" w:tentative="1">
      <w:start w:val="1"/>
      <w:numFmt w:val="bullet"/>
      <w:lvlText w:val="•"/>
      <w:lvlJc w:val="left"/>
      <w:pPr>
        <w:tabs>
          <w:tab w:val="num" w:pos="6480"/>
        </w:tabs>
        <w:ind w:left="6480" w:hanging="360"/>
      </w:pPr>
      <w:rPr>
        <w:rFonts w:hint="default" w:ascii="Arial" w:hAnsi="Arial"/>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642425C"/>
    <w:multiLevelType w:val="hybridMultilevel"/>
    <w:tmpl w:val="DB362A9C"/>
    <w:lvl w:ilvl="0" w:tplc="96C22DA0">
      <w:start w:val="1"/>
      <w:numFmt w:val="upperLetter"/>
      <w:lvlText w:val="%1."/>
      <w:lvlJc w:val="left"/>
      <w:pPr>
        <w:ind w:left="720" w:hanging="360"/>
      </w:pPr>
      <w:rPr>
        <w:rFonts w:hint="default" w:asciiTheme="minorHAnsi" w:hAnsiTheme="minorHAnsi" w:cstheme="minorBidi"/>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8236162"/>
    <w:multiLevelType w:val="hybridMultilevel"/>
    <w:tmpl w:val="58D454DC"/>
    <w:lvl w:ilvl="0" w:tplc="04464AD4">
      <w:start w:val="1"/>
      <w:numFmt w:val="bullet"/>
      <w:lvlText w:val="•"/>
      <w:lvlJc w:val="left"/>
      <w:pPr>
        <w:tabs>
          <w:tab w:val="num" w:pos="720"/>
        </w:tabs>
        <w:ind w:left="720" w:hanging="360"/>
      </w:pPr>
      <w:rPr>
        <w:rFonts w:hint="default" w:ascii="Arial" w:hAnsi="Arial"/>
      </w:rPr>
    </w:lvl>
    <w:lvl w:ilvl="1" w:tplc="4016F8EA" w:tentative="1">
      <w:start w:val="1"/>
      <w:numFmt w:val="bullet"/>
      <w:lvlText w:val="•"/>
      <w:lvlJc w:val="left"/>
      <w:pPr>
        <w:tabs>
          <w:tab w:val="num" w:pos="1440"/>
        </w:tabs>
        <w:ind w:left="1440" w:hanging="360"/>
      </w:pPr>
      <w:rPr>
        <w:rFonts w:hint="default" w:ascii="Arial" w:hAnsi="Arial"/>
      </w:rPr>
    </w:lvl>
    <w:lvl w:ilvl="2" w:tplc="B07C18FA" w:tentative="1">
      <w:start w:val="1"/>
      <w:numFmt w:val="bullet"/>
      <w:lvlText w:val="•"/>
      <w:lvlJc w:val="left"/>
      <w:pPr>
        <w:tabs>
          <w:tab w:val="num" w:pos="2160"/>
        </w:tabs>
        <w:ind w:left="2160" w:hanging="360"/>
      </w:pPr>
      <w:rPr>
        <w:rFonts w:hint="default" w:ascii="Arial" w:hAnsi="Arial"/>
      </w:rPr>
    </w:lvl>
    <w:lvl w:ilvl="3" w:tplc="AAB8F1A8" w:tentative="1">
      <w:start w:val="1"/>
      <w:numFmt w:val="bullet"/>
      <w:lvlText w:val="•"/>
      <w:lvlJc w:val="left"/>
      <w:pPr>
        <w:tabs>
          <w:tab w:val="num" w:pos="2880"/>
        </w:tabs>
        <w:ind w:left="2880" w:hanging="360"/>
      </w:pPr>
      <w:rPr>
        <w:rFonts w:hint="default" w:ascii="Arial" w:hAnsi="Arial"/>
      </w:rPr>
    </w:lvl>
    <w:lvl w:ilvl="4" w:tplc="5A6422BA" w:tentative="1">
      <w:start w:val="1"/>
      <w:numFmt w:val="bullet"/>
      <w:lvlText w:val="•"/>
      <w:lvlJc w:val="left"/>
      <w:pPr>
        <w:tabs>
          <w:tab w:val="num" w:pos="3600"/>
        </w:tabs>
        <w:ind w:left="3600" w:hanging="360"/>
      </w:pPr>
      <w:rPr>
        <w:rFonts w:hint="default" w:ascii="Arial" w:hAnsi="Arial"/>
      </w:rPr>
    </w:lvl>
    <w:lvl w:ilvl="5" w:tplc="AEE4EB9E" w:tentative="1">
      <w:start w:val="1"/>
      <w:numFmt w:val="bullet"/>
      <w:lvlText w:val="•"/>
      <w:lvlJc w:val="left"/>
      <w:pPr>
        <w:tabs>
          <w:tab w:val="num" w:pos="4320"/>
        </w:tabs>
        <w:ind w:left="4320" w:hanging="360"/>
      </w:pPr>
      <w:rPr>
        <w:rFonts w:hint="default" w:ascii="Arial" w:hAnsi="Arial"/>
      </w:rPr>
    </w:lvl>
    <w:lvl w:ilvl="6" w:tplc="BB9A7A34" w:tentative="1">
      <w:start w:val="1"/>
      <w:numFmt w:val="bullet"/>
      <w:lvlText w:val="•"/>
      <w:lvlJc w:val="left"/>
      <w:pPr>
        <w:tabs>
          <w:tab w:val="num" w:pos="5040"/>
        </w:tabs>
        <w:ind w:left="5040" w:hanging="360"/>
      </w:pPr>
      <w:rPr>
        <w:rFonts w:hint="default" w:ascii="Arial" w:hAnsi="Arial"/>
      </w:rPr>
    </w:lvl>
    <w:lvl w:ilvl="7" w:tplc="95A2DC4C" w:tentative="1">
      <w:start w:val="1"/>
      <w:numFmt w:val="bullet"/>
      <w:lvlText w:val="•"/>
      <w:lvlJc w:val="left"/>
      <w:pPr>
        <w:tabs>
          <w:tab w:val="num" w:pos="5760"/>
        </w:tabs>
        <w:ind w:left="5760" w:hanging="360"/>
      </w:pPr>
      <w:rPr>
        <w:rFonts w:hint="default" w:ascii="Arial" w:hAnsi="Arial"/>
      </w:rPr>
    </w:lvl>
    <w:lvl w:ilvl="8" w:tplc="00180200" w:tentative="1">
      <w:start w:val="1"/>
      <w:numFmt w:val="bullet"/>
      <w:lvlText w:val="•"/>
      <w:lvlJc w:val="left"/>
      <w:pPr>
        <w:tabs>
          <w:tab w:val="num" w:pos="6480"/>
        </w:tabs>
        <w:ind w:left="6480" w:hanging="360"/>
      </w:pPr>
      <w:rPr>
        <w:rFonts w:hint="default" w:ascii="Arial" w:hAnsi="Arial"/>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6AA50ED6"/>
    <w:multiLevelType w:val="hybridMultilevel"/>
    <w:tmpl w:val="BBF2D72A"/>
    <w:lvl w:ilvl="0" w:tplc="08090001">
      <w:start w:val="1"/>
      <w:numFmt w:val="bullet"/>
      <w:lvlText w:val=""/>
      <w:lvlJc w:val="left"/>
      <w:pPr>
        <w:ind w:left="810" w:hanging="360"/>
      </w:pPr>
      <w:rPr>
        <w:rFonts w:hint="default" w:ascii="Symbol" w:hAnsi="Symbol"/>
      </w:rPr>
    </w:lvl>
    <w:lvl w:ilvl="1" w:tplc="08090003" w:tentative="1">
      <w:start w:val="1"/>
      <w:numFmt w:val="bullet"/>
      <w:lvlText w:val="o"/>
      <w:lvlJc w:val="left"/>
      <w:pPr>
        <w:ind w:left="1530" w:hanging="360"/>
      </w:pPr>
      <w:rPr>
        <w:rFonts w:hint="default" w:ascii="Courier New" w:hAnsi="Courier New" w:cs="Courier New"/>
      </w:rPr>
    </w:lvl>
    <w:lvl w:ilvl="2" w:tplc="08090005" w:tentative="1">
      <w:start w:val="1"/>
      <w:numFmt w:val="bullet"/>
      <w:lvlText w:val=""/>
      <w:lvlJc w:val="left"/>
      <w:pPr>
        <w:ind w:left="2250" w:hanging="360"/>
      </w:pPr>
      <w:rPr>
        <w:rFonts w:hint="default" w:ascii="Wingdings" w:hAnsi="Wingdings"/>
      </w:rPr>
    </w:lvl>
    <w:lvl w:ilvl="3" w:tplc="08090001" w:tentative="1">
      <w:start w:val="1"/>
      <w:numFmt w:val="bullet"/>
      <w:lvlText w:val=""/>
      <w:lvlJc w:val="left"/>
      <w:pPr>
        <w:ind w:left="2970" w:hanging="360"/>
      </w:pPr>
      <w:rPr>
        <w:rFonts w:hint="default" w:ascii="Symbol" w:hAnsi="Symbol"/>
      </w:rPr>
    </w:lvl>
    <w:lvl w:ilvl="4" w:tplc="08090003" w:tentative="1">
      <w:start w:val="1"/>
      <w:numFmt w:val="bullet"/>
      <w:lvlText w:val="o"/>
      <w:lvlJc w:val="left"/>
      <w:pPr>
        <w:ind w:left="3690" w:hanging="360"/>
      </w:pPr>
      <w:rPr>
        <w:rFonts w:hint="default" w:ascii="Courier New" w:hAnsi="Courier New" w:cs="Courier New"/>
      </w:rPr>
    </w:lvl>
    <w:lvl w:ilvl="5" w:tplc="08090005" w:tentative="1">
      <w:start w:val="1"/>
      <w:numFmt w:val="bullet"/>
      <w:lvlText w:val=""/>
      <w:lvlJc w:val="left"/>
      <w:pPr>
        <w:ind w:left="4410" w:hanging="360"/>
      </w:pPr>
      <w:rPr>
        <w:rFonts w:hint="default" w:ascii="Wingdings" w:hAnsi="Wingdings"/>
      </w:rPr>
    </w:lvl>
    <w:lvl w:ilvl="6" w:tplc="08090001" w:tentative="1">
      <w:start w:val="1"/>
      <w:numFmt w:val="bullet"/>
      <w:lvlText w:val=""/>
      <w:lvlJc w:val="left"/>
      <w:pPr>
        <w:ind w:left="5130" w:hanging="360"/>
      </w:pPr>
      <w:rPr>
        <w:rFonts w:hint="default" w:ascii="Symbol" w:hAnsi="Symbol"/>
      </w:rPr>
    </w:lvl>
    <w:lvl w:ilvl="7" w:tplc="08090003" w:tentative="1">
      <w:start w:val="1"/>
      <w:numFmt w:val="bullet"/>
      <w:lvlText w:val="o"/>
      <w:lvlJc w:val="left"/>
      <w:pPr>
        <w:ind w:left="5850" w:hanging="360"/>
      </w:pPr>
      <w:rPr>
        <w:rFonts w:hint="default" w:ascii="Courier New" w:hAnsi="Courier New" w:cs="Courier New"/>
      </w:rPr>
    </w:lvl>
    <w:lvl w:ilvl="8" w:tplc="08090005" w:tentative="1">
      <w:start w:val="1"/>
      <w:numFmt w:val="bullet"/>
      <w:lvlText w:val=""/>
      <w:lvlJc w:val="left"/>
      <w:pPr>
        <w:ind w:left="6570" w:hanging="360"/>
      </w:pPr>
      <w:rPr>
        <w:rFonts w:hint="default" w:ascii="Wingdings" w:hAnsi="Wingdings"/>
      </w:rPr>
    </w:lvl>
  </w:abstractNum>
  <w:abstractNum w:abstractNumId="20" w15:restartNumberingAfterBreak="0">
    <w:nsid w:val="725B5F87"/>
    <w:multiLevelType w:val="hybridMultilevel"/>
    <w:tmpl w:val="F324508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39C7879"/>
    <w:multiLevelType w:val="hybridMultilevel"/>
    <w:tmpl w:val="2EF4CD9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BBC29F8"/>
    <w:multiLevelType w:val="hybridMultilevel"/>
    <w:tmpl w:val="8044349E"/>
    <w:lvl w:ilvl="0" w:tplc="F37C955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CCA1D4B"/>
    <w:multiLevelType w:val="hybridMultilevel"/>
    <w:tmpl w:val="D93C540E"/>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17685">
    <w:abstractNumId w:val="2"/>
  </w:num>
  <w:num w:numId="2" w16cid:durableId="1920364971">
    <w:abstractNumId w:val="11"/>
  </w:num>
  <w:num w:numId="3" w16cid:durableId="2029678658">
    <w:abstractNumId w:val="8"/>
  </w:num>
  <w:num w:numId="4" w16cid:durableId="181746093">
    <w:abstractNumId w:val="7"/>
  </w:num>
  <w:num w:numId="5" w16cid:durableId="1862013808">
    <w:abstractNumId w:val="3"/>
  </w:num>
  <w:num w:numId="6" w16cid:durableId="451246540">
    <w:abstractNumId w:val="23"/>
  </w:num>
  <w:num w:numId="7" w16cid:durableId="2058773297">
    <w:abstractNumId w:val="25"/>
  </w:num>
  <w:num w:numId="8" w16cid:durableId="1693070559">
    <w:abstractNumId w:val="15"/>
  </w:num>
  <w:num w:numId="9" w16cid:durableId="1838424322">
    <w:abstractNumId w:val="18"/>
  </w:num>
  <w:num w:numId="10" w16cid:durableId="1416049164">
    <w:abstractNumId w:val="22"/>
  </w:num>
  <w:num w:numId="11" w16cid:durableId="321395999">
    <w:abstractNumId w:val="12"/>
  </w:num>
  <w:num w:numId="12" w16cid:durableId="515194308">
    <w:abstractNumId w:val="20"/>
  </w:num>
  <w:num w:numId="13" w16cid:durableId="818183275">
    <w:abstractNumId w:val="6"/>
  </w:num>
  <w:num w:numId="14" w16cid:durableId="1454595054">
    <w:abstractNumId w:val="10"/>
  </w:num>
  <w:num w:numId="15" w16cid:durableId="192033578">
    <w:abstractNumId w:val="24"/>
  </w:num>
  <w:num w:numId="16" w16cid:durableId="1437015238">
    <w:abstractNumId w:val="1"/>
  </w:num>
  <w:num w:numId="17" w16cid:durableId="1784611128">
    <w:abstractNumId w:val="4"/>
  </w:num>
  <w:num w:numId="18" w16cid:durableId="106312732">
    <w:abstractNumId w:val="13"/>
  </w:num>
  <w:num w:numId="19" w16cid:durableId="2135126577">
    <w:abstractNumId w:val="0"/>
  </w:num>
  <w:num w:numId="20" w16cid:durableId="265578515">
    <w:abstractNumId w:val="17"/>
  </w:num>
  <w:num w:numId="21" w16cid:durableId="2125729576">
    <w:abstractNumId w:val="14"/>
  </w:num>
  <w:num w:numId="22" w16cid:durableId="1182863393">
    <w:abstractNumId w:val="19"/>
  </w:num>
  <w:num w:numId="23" w16cid:durableId="121653799">
    <w:abstractNumId w:val="5"/>
  </w:num>
  <w:num w:numId="24" w16cid:durableId="2023047033">
    <w:abstractNumId w:val="16"/>
  </w:num>
  <w:num w:numId="25" w16cid:durableId="1912887081">
    <w:abstractNumId w:val="21"/>
  </w:num>
  <w:num w:numId="26" w16cid:durableId="74858285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21A"/>
    <w:rsid w:val="00021C60"/>
    <w:rsid w:val="00023612"/>
    <w:rsid w:val="00023BF3"/>
    <w:rsid w:val="0003221E"/>
    <w:rsid w:val="00034194"/>
    <w:rsid w:val="00083FC0"/>
    <w:rsid w:val="00093D6A"/>
    <w:rsid w:val="000B6138"/>
    <w:rsid w:val="000C5377"/>
    <w:rsid w:val="000D0A0B"/>
    <w:rsid w:val="000F14E4"/>
    <w:rsid w:val="000F2634"/>
    <w:rsid w:val="000F361B"/>
    <w:rsid w:val="00133EA1"/>
    <w:rsid w:val="0013448D"/>
    <w:rsid w:val="00154BFE"/>
    <w:rsid w:val="0016096B"/>
    <w:rsid w:val="001726CD"/>
    <w:rsid w:val="0017760A"/>
    <w:rsid w:val="00182D60"/>
    <w:rsid w:val="001A6CFE"/>
    <w:rsid w:val="001A76F9"/>
    <w:rsid w:val="001F01FF"/>
    <w:rsid w:val="00201ABD"/>
    <w:rsid w:val="0020539A"/>
    <w:rsid w:val="002277B4"/>
    <w:rsid w:val="00233330"/>
    <w:rsid w:val="002368D0"/>
    <w:rsid w:val="00236D23"/>
    <w:rsid w:val="00241662"/>
    <w:rsid w:val="00247864"/>
    <w:rsid w:val="00260178"/>
    <w:rsid w:val="00262D31"/>
    <w:rsid w:val="002648BA"/>
    <w:rsid w:val="0027023F"/>
    <w:rsid w:val="00292426"/>
    <w:rsid w:val="002950FF"/>
    <w:rsid w:val="00296CD9"/>
    <w:rsid w:val="002A47C6"/>
    <w:rsid w:val="002B5389"/>
    <w:rsid w:val="002B7C9A"/>
    <w:rsid w:val="002C0FF2"/>
    <w:rsid w:val="002C1378"/>
    <w:rsid w:val="002C1F82"/>
    <w:rsid w:val="002C3DD6"/>
    <w:rsid w:val="002C5DE3"/>
    <w:rsid w:val="0032747D"/>
    <w:rsid w:val="00331411"/>
    <w:rsid w:val="00331C34"/>
    <w:rsid w:val="003324CB"/>
    <w:rsid w:val="00335BD3"/>
    <w:rsid w:val="003424D0"/>
    <w:rsid w:val="00344AC2"/>
    <w:rsid w:val="003B0C90"/>
    <w:rsid w:val="003C0FF8"/>
    <w:rsid w:val="003E2C5C"/>
    <w:rsid w:val="003E59A3"/>
    <w:rsid w:val="003F7DF3"/>
    <w:rsid w:val="00403106"/>
    <w:rsid w:val="00410971"/>
    <w:rsid w:val="00414894"/>
    <w:rsid w:val="00461835"/>
    <w:rsid w:val="00473608"/>
    <w:rsid w:val="00477495"/>
    <w:rsid w:val="004C5038"/>
    <w:rsid w:val="004C78B5"/>
    <w:rsid w:val="00512CA3"/>
    <w:rsid w:val="0052297E"/>
    <w:rsid w:val="00543EBC"/>
    <w:rsid w:val="00574BCF"/>
    <w:rsid w:val="00581302"/>
    <w:rsid w:val="00585277"/>
    <w:rsid w:val="005C36B6"/>
    <w:rsid w:val="005D1652"/>
    <w:rsid w:val="005D6894"/>
    <w:rsid w:val="005F103C"/>
    <w:rsid w:val="00602DB1"/>
    <w:rsid w:val="0061555D"/>
    <w:rsid w:val="00653AEC"/>
    <w:rsid w:val="00655190"/>
    <w:rsid w:val="00662218"/>
    <w:rsid w:val="00685AE0"/>
    <w:rsid w:val="00694123"/>
    <w:rsid w:val="00696906"/>
    <w:rsid w:val="006A559F"/>
    <w:rsid w:val="006B5A0C"/>
    <w:rsid w:val="006D1998"/>
    <w:rsid w:val="006E6833"/>
    <w:rsid w:val="00703D77"/>
    <w:rsid w:val="00711095"/>
    <w:rsid w:val="0072604C"/>
    <w:rsid w:val="00762BBE"/>
    <w:rsid w:val="00767E3E"/>
    <w:rsid w:val="0078422F"/>
    <w:rsid w:val="007A4AF3"/>
    <w:rsid w:val="007D06E3"/>
    <w:rsid w:val="007E2085"/>
    <w:rsid w:val="00820D23"/>
    <w:rsid w:val="008265B0"/>
    <w:rsid w:val="00873DC5"/>
    <w:rsid w:val="00883242"/>
    <w:rsid w:val="00894936"/>
    <w:rsid w:val="008C15D9"/>
    <w:rsid w:val="008C2E38"/>
    <w:rsid w:val="008D0747"/>
    <w:rsid w:val="009112DC"/>
    <w:rsid w:val="009263E6"/>
    <w:rsid w:val="00977507"/>
    <w:rsid w:val="00987DB8"/>
    <w:rsid w:val="009A5019"/>
    <w:rsid w:val="009E7AF7"/>
    <w:rsid w:val="00A02761"/>
    <w:rsid w:val="00A07570"/>
    <w:rsid w:val="00A075E0"/>
    <w:rsid w:val="00A221BB"/>
    <w:rsid w:val="00A36AC6"/>
    <w:rsid w:val="00A40EEE"/>
    <w:rsid w:val="00A441A5"/>
    <w:rsid w:val="00A50F5E"/>
    <w:rsid w:val="00A75E4B"/>
    <w:rsid w:val="00A938DD"/>
    <w:rsid w:val="00AA772B"/>
    <w:rsid w:val="00AB5673"/>
    <w:rsid w:val="00AC7F1E"/>
    <w:rsid w:val="00AD064D"/>
    <w:rsid w:val="00AD34D3"/>
    <w:rsid w:val="00B0479E"/>
    <w:rsid w:val="00B222F7"/>
    <w:rsid w:val="00B30BDC"/>
    <w:rsid w:val="00B33726"/>
    <w:rsid w:val="00B35ECC"/>
    <w:rsid w:val="00B41A6F"/>
    <w:rsid w:val="00B42DBB"/>
    <w:rsid w:val="00B47497"/>
    <w:rsid w:val="00B52D76"/>
    <w:rsid w:val="00B94C6C"/>
    <w:rsid w:val="00BA048A"/>
    <w:rsid w:val="00BA2507"/>
    <w:rsid w:val="00BC241D"/>
    <w:rsid w:val="00BC5045"/>
    <w:rsid w:val="00BE1CF6"/>
    <w:rsid w:val="00BE3968"/>
    <w:rsid w:val="00C107F2"/>
    <w:rsid w:val="00C2143D"/>
    <w:rsid w:val="00C33A04"/>
    <w:rsid w:val="00C40368"/>
    <w:rsid w:val="00C55BC7"/>
    <w:rsid w:val="00C7062D"/>
    <w:rsid w:val="00C84943"/>
    <w:rsid w:val="00C95B3C"/>
    <w:rsid w:val="00C9628C"/>
    <w:rsid w:val="00CA43B8"/>
    <w:rsid w:val="00CA6D65"/>
    <w:rsid w:val="00CD7AA5"/>
    <w:rsid w:val="00CE0E92"/>
    <w:rsid w:val="00CF1536"/>
    <w:rsid w:val="00CF36E6"/>
    <w:rsid w:val="00CF40CD"/>
    <w:rsid w:val="00D042A8"/>
    <w:rsid w:val="00D06C19"/>
    <w:rsid w:val="00D264CB"/>
    <w:rsid w:val="00D47003"/>
    <w:rsid w:val="00D558CD"/>
    <w:rsid w:val="00DA76AD"/>
    <w:rsid w:val="00DC3C13"/>
    <w:rsid w:val="00DF6910"/>
    <w:rsid w:val="00E242E5"/>
    <w:rsid w:val="00E62B28"/>
    <w:rsid w:val="00EB03F2"/>
    <w:rsid w:val="00EB531D"/>
    <w:rsid w:val="00EC6AAE"/>
    <w:rsid w:val="00EF1F97"/>
    <w:rsid w:val="00EF2706"/>
    <w:rsid w:val="00EF31AD"/>
    <w:rsid w:val="00F02FD9"/>
    <w:rsid w:val="00F03105"/>
    <w:rsid w:val="00F06D6F"/>
    <w:rsid w:val="00F11CD2"/>
    <w:rsid w:val="00F12BE1"/>
    <w:rsid w:val="00F5082D"/>
    <w:rsid w:val="00F531BD"/>
    <w:rsid w:val="00F5324A"/>
    <w:rsid w:val="00F55629"/>
    <w:rsid w:val="00F57042"/>
    <w:rsid w:val="00F57C68"/>
    <w:rsid w:val="00F639EA"/>
    <w:rsid w:val="00FA0CA9"/>
    <w:rsid w:val="00FA455A"/>
    <w:rsid w:val="00FB715F"/>
    <w:rsid w:val="00FF4A61"/>
    <w:rsid w:val="0B2F07F2"/>
    <w:rsid w:val="0DA0B3B0"/>
    <w:rsid w:val="108F6338"/>
    <w:rsid w:val="1565BDE4"/>
    <w:rsid w:val="1585F8F2"/>
    <w:rsid w:val="1823DE82"/>
    <w:rsid w:val="2A9CE587"/>
    <w:rsid w:val="2D0ECAC1"/>
    <w:rsid w:val="3579477B"/>
    <w:rsid w:val="3C029C72"/>
    <w:rsid w:val="3FDD691B"/>
    <w:rsid w:val="402A58F1"/>
    <w:rsid w:val="4F970148"/>
    <w:rsid w:val="532A8D3A"/>
    <w:rsid w:val="5D1154C8"/>
    <w:rsid w:val="60EEBEBD"/>
    <w:rsid w:val="62CD1DC2"/>
    <w:rsid w:val="64DD1181"/>
    <w:rsid w:val="66ABB0A0"/>
    <w:rsid w:val="7A81B357"/>
    <w:rsid w:val="7CB977EB"/>
    <w:rsid w:val="7CCBC8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344AC2"/>
    <w:pPr>
      <w:spacing w:after="200" w:line="240" w:lineRule="auto"/>
    </w:pPr>
    <w:rPr>
      <w:i/>
      <w:iCs/>
      <w:color w:val="44546A" w:themeColor="text2"/>
      <w:sz w:val="18"/>
      <w:szCs w:val="18"/>
    </w:rPr>
  </w:style>
  <w:style w:type="character" w:styleId="ListParagraphChar" w:customStyle="1">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344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3506">
      <w:bodyDiv w:val="1"/>
      <w:marLeft w:val="0"/>
      <w:marRight w:val="0"/>
      <w:marTop w:val="0"/>
      <w:marBottom w:val="0"/>
      <w:divBdr>
        <w:top w:val="none" w:sz="0" w:space="0" w:color="auto"/>
        <w:left w:val="none" w:sz="0" w:space="0" w:color="auto"/>
        <w:bottom w:val="none" w:sz="0" w:space="0" w:color="auto"/>
        <w:right w:val="none" w:sz="0" w:space="0" w:color="auto"/>
      </w:divBdr>
    </w:div>
    <w:div w:id="380515480">
      <w:bodyDiv w:val="1"/>
      <w:marLeft w:val="0"/>
      <w:marRight w:val="0"/>
      <w:marTop w:val="0"/>
      <w:marBottom w:val="0"/>
      <w:divBdr>
        <w:top w:val="none" w:sz="0" w:space="0" w:color="auto"/>
        <w:left w:val="none" w:sz="0" w:space="0" w:color="auto"/>
        <w:bottom w:val="none" w:sz="0" w:space="0" w:color="auto"/>
        <w:right w:val="none" w:sz="0" w:space="0" w:color="auto"/>
      </w:divBdr>
    </w:div>
    <w:div w:id="484665212">
      <w:bodyDiv w:val="1"/>
      <w:marLeft w:val="0"/>
      <w:marRight w:val="0"/>
      <w:marTop w:val="0"/>
      <w:marBottom w:val="0"/>
      <w:divBdr>
        <w:top w:val="none" w:sz="0" w:space="0" w:color="auto"/>
        <w:left w:val="none" w:sz="0" w:space="0" w:color="auto"/>
        <w:bottom w:val="none" w:sz="0" w:space="0" w:color="auto"/>
        <w:right w:val="none" w:sz="0" w:space="0" w:color="auto"/>
      </w:divBdr>
      <w:divsChild>
        <w:div w:id="174613480">
          <w:marLeft w:val="446"/>
          <w:marRight w:val="0"/>
          <w:marTop w:val="0"/>
          <w:marBottom w:val="0"/>
          <w:divBdr>
            <w:top w:val="none" w:sz="0" w:space="0" w:color="auto"/>
            <w:left w:val="none" w:sz="0" w:space="0" w:color="auto"/>
            <w:bottom w:val="none" w:sz="0" w:space="0" w:color="auto"/>
            <w:right w:val="none" w:sz="0" w:space="0" w:color="auto"/>
          </w:divBdr>
        </w:div>
        <w:div w:id="2010983117">
          <w:marLeft w:val="44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82032">
      <w:bodyDiv w:val="1"/>
      <w:marLeft w:val="0"/>
      <w:marRight w:val="0"/>
      <w:marTop w:val="0"/>
      <w:marBottom w:val="0"/>
      <w:divBdr>
        <w:top w:val="none" w:sz="0" w:space="0" w:color="auto"/>
        <w:left w:val="none" w:sz="0" w:space="0" w:color="auto"/>
        <w:bottom w:val="none" w:sz="0" w:space="0" w:color="auto"/>
        <w:right w:val="none" w:sz="0" w:space="0" w:color="auto"/>
      </w:divBdr>
    </w:div>
    <w:div w:id="869100382">
      <w:bodyDiv w:val="1"/>
      <w:marLeft w:val="0"/>
      <w:marRight w:val="0"/>
      <w:marTop w:val="0"/>
      <w:marBottom w:val="0"/>
      <w:divBdr>
        <w:top w:val="none" w:sz="0" w:space="0" w:color="auto"/>
        <w:left w:val="none" w:sz="0" w:space="0" w:color="auto"/>
        <w:bottom w:val="none" w:sz="0" w:space="0" w:color="auto"/>
        <w:right w:val="none" w:sz="0" w:space="0" w:color="auto"/>
      </w:divBdr>
      <w:divsChild>
        <w:div w:id="97679121">
          <w:marLeft w:val="360"/>
          <w:marRight w:val="0"/>
          <w:marTop w:val="200"/>
          <w:marBottom w:val="0"/>
          <w:divBdr>
            <w:top w:val="none" w:sz="0" w:space="0" w:color="auto"/>
            <w:left w:val="none" w:sz="0" w:space="0" w:color="auto"/>
            <w:bottom w:val="none" w:sz="0" w:space="0" w:color="auto"/>
            <w:right w:val="none" w:sz="0" w:space="0" w:color="auto"/>
          </w:divBdr>
        </w:div>
        <w:div w:id="725836516">
          <w:marLeft w:val="360"/>
          <w:marRight w:val="0"/>
          <w:marTop w:val="200"/>
          <w:marBottom w:val="0"/>
          <w:divBdr>
            <w:top w:val="none" w:sz="0" w:space="0" w:color="auto"/>
            <w:left w:val="none" w:sz="0" w:space="0" w:color="auto"/>
            <w:bottom w:val="none" w:sz="0" w:space="0" w:color="auto"/>
            <w:right w:val="none" w:sz="0" w:space="0" w:color="auto"/>
          </w:divBdr>
        </w:div>
        <w:div w:id="230308760">
          <w:marLeft w:val="360"/>
          <w:marRight w:val="0"/>
          <w:marTop w:val="200"/>
          <w:marBottom w:val="0"/>
          <w:divBdr>
            <w:top w:val="none" w:sz="0" w:space="0" w:color="auto"/>
            <w:left w:val="none" w:sz="0" w:space="0" w:color="auto"/>
            <w:bottom w:val="none" w:sz="0" w:space="0" w:color="auto"/>
            <w:right w:val="none" w:sz="0" w:space="0" w:color="auto"/>
          </w:divBdr>
        </w:div>
        <w:div w:id="371619341">
          <w:marLeft w:val="360"/>
          <w:marRight w:val="0"/>
          <w:marTop w:val="200"/>
          <w:marBottom w:val="0"/>
          <w:divBdr>
            <w:top w:val="none" w:sz="0" w:space="0" w:color="auto"/>
            <w:left w:val="none" w:sz="0" w:space="0" w:color="auto"/>
            <w:bottom w:val="none" w:sz="0" w:space="0" w:color="auto"/>
            <w:right w:val="none" w:sz="0" w:space="0" w:color="auto"/>
          </w:divBdr>
        </w:div>
        <w:div w:id="1498765122">
          <w:marLeft w:val="360"/>
          <w:marRight w:val="0"/>
          <w:marTop w:val="200"/>
          <w:marBottom w:val="0"/>
          <w:divBdr>
            <w:top w:val="none" w:sz="0" w:space="0" w:color="auto"/>
            <w:left w:val="none" w:sz="0" w:space="0" w:color="auto"/>
            <w:bottom w:val="none" w:sz="0" w:space="0" w:color="auto"/>
            <w:right w:val="none" w:sz="0" w:space="0" w:color="auto"/>
          </w:divBdr>
        </w:div>
        <w:div w:id="1280840361">
          <w:marLeft w:val="360"/>
          <w:marRight w:val="0"/>
          <w:marTop w:val="200"/>
          <w:marBottom w:val="0"/>
          <w:divBdr>
            <w:top w:val="none" w:sz="0" w:space="0" w:color="auto"/>
            <w:left w:val="none" w:sz="0" w:space="0" w:color="auto"/>
            <w:bottom w:val="none" w:sz="0" w:space="0" w:color="auto"/>
            <w:right w:val="none" w:sz="0" w:space="0" w:color="auto"/>
          </w:divBdr>
        </w:div>
        <w:div w:id="1250431909">
          <w:marLeft w:val="360"/>
          <w:marRight w:val="0"/>
          <w:marTop w:val="200"/>
          <w:marBottom w:val="0"/>
          <w:divBdr>
            <w:top w:val="none" w:sz="0" w:space="0" w:color="auto"/>
            <w:left w:val="none" w:sz="0" w:space="0" w:color="auto"/>
            <w:bottom w:val="none" w:sz="0" w:space="0" w:color="auto"/>
            <w:right w:val="none" w:sz="0" w:space="0" w:color="auto"/>
          </w:divBdr>
        </w:div>
        <w:div w:id="121652627">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308579F-9AA1-48C3-B47C-0DA561E57B9E}"/>
</file>

<file path=customXml/itemProps3.xml><?xml version="1.0" encoding="utf-8"?>
<ds:datastoreItem xmlns:ds="http://schemas.openxmlformats.org/officeDocument/2006/customXml" ds:itemID="{182D5E5E-3A66-4B6C-87C7-0E5EB1036E4B}"/>
</file>

<file path=customXml/itemProps4.xml><?xml version="1.0" encoding="utf-8"?>
<ds:datastoreItem xmlns:ds="http://schemas.openxmlformats.org/officeDocument/2006/customXml" ds:itemID="{5F84A7B8-A826-49CA-A3AF-BACEF93C674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7</cp:revision>
  <cp:lastPrinted>2025-06-18T07:01:00Z</cp:lastPrinted>
  <dcterms:created xsi:type="dcterms:W3CDTF">2026-02-15T23:34:00Z</dcterms:created>
  <dcterms:modified xsi:type="dcterms:W3CDTF">2026-02-17T09:02:03Z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