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D79F24" w14:textId="77777777" w:rsidR="00AD064D" w:rsidRPr="00C07F04" w:rsidRDefault="0072604C" w:rsidP="00C07F0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7A2BD515" w14:textId="77777777" w:rsidTr="00DA76AD">
        <w:tc>
          <w:tcPr>
            <w:tcW w:w="2547" w:type="dxa"/>
          </w:tcPr>
          <w:p w14:paraId="5C00EB10"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2A46AD7D" w14:textId="12FB04CA" w:rsidR="00F5082D" w:rsidRPr="00FA0CA9" w:rsidRDefault="00B858AB" w:rsidP="00F0403C">
            <w:pPr>
              <w:rPr>
                <w:rFonts w:ascii="Arial" w:hAnsi="Arial" w:cs="Arial"/>
                <w:b/>
                <w:sz w:val="24"/>
                <w:szCs w:val="24"/>
              </w:rPr>
            </w:pPr>
            <w:sdt>
              <w:sdtPr>
                <w:rPr>
                  <w:rFonts w:ascii="Arial" w:hAnsi="Arial" w:cs="Arial"/>
                  <w:b/>
                  <w:sz w:val="24"/>
                  <w:szCs w:val="24"/>
                </w:rPr>
                <w:id w:val="-1682499800"/>
                <w:placeholder>
                  <w:docPart w:val="DefaultPlaceholder_-1854013438"/>
                </w:placeholder>
                <w:date w:fullDate="2024-08-27T00:00:00Z">
                  <w:dateFormat w:val="dd MMMM yyyy"/>
                  <w:lid w:val="en-GB"/>
                  <w:storeMappedDataAs w:val="dateTime"/>
                  <w:calendar w:val="gregorian"/>
                </w:date>
              </w:sdtPr>
              <w:sdtEndPr/>
              <w:sdtContent>
                <w:r w:rsidR="00C51463">
                  <w:rPr>
                    <w:rFonts w:ascii="Arial" w:hAnsi="Arial" w:cs="Arial"/>
                    <w:b/>
                    <w:sz w:val="24"/>
                    <w:szCs w:val="24"/>
                  </w:rPr>
                  <w:t>2</w:t>
                </w:r>
                <w:r w:rsidR="00AE596A">
                  <w:rPr>
                    <w:rFonts w:ascii="Arial" w:hAnsi="Arial" w:cs="Arial"/>
                    <w:b/>
                    <w:sz w:val="24"/>
                    <w:szCs w:val="24"/>
                  </w:rPr>
                  <w:t>7</w:t>
                </w:r>
                <w:r w:rsidR="00C51463">
                  <w:rPr>
                    <w:rFonts w:ascii="Arial" w:hAnsi="Arial" w:cs="Arial"/>
                    <w:b/>
                    <w:sz w:val="24"/>
                    <w:szCs w:val="24"/>
                  </w:rPr>
                  <w:t xml:space="preserve"> August 2024</w:t>
                </w:r>
              </w:sdtContent>
            </w:sdt>
          </w:p>
        </w:tc>
        <w:tc>
          <w:tcPr>
            <w:tcW w:w="2368" w:type="dxa"/>
            <w:gridSpan w:val="2"/>
          </w:tcPr>
          <w:p w14:paraId="747A64B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6774F59" w14:textId="3588E606" w:rsidR="00F5082D" w:rsidRPr="00FA0CA9" w:rsidRDefault="00133AEF" w:rsidP="00FA0CA9">
            <w:pPr>
              <w:rPr>
                <w:rFonts w:ascii="Arial" w:hAnsi="Arial" w:cs="Arial"/>
                <w:b/>
                <w:sz w:val="24"/>
                <w:szCs w:val="24"/>
              </w:rPr>
            </w:pPr>
            <w:r>
              <w:rPr>
                <w:rFonts w:ascii="Arial" w:hAnsi="Arial" w:cs="Arial"/>
                <w:b/>
                <w:sz w:val="24"/>
                <w:szCs w:val="24"/>
              </w:rPr>
              <w:t>5.1</w:t>
            </w:r>
          </w:p>
        </w:tc>
      </w:tr>
      <w:tr w:rsidR="00083FC0" w:rsidRPr="00034194" w14:paraId="63C1E527" w14:textId="77777777" w:rsidTr="00DA76AD">
        <w:tc>
          <w:tcPr>
            <w:tcW w:w="2547" w:type="dxa"/>
          </w:tcPr>
          <w:p w14:paraId="7E9A78F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071FA321" w14:textId="2F6B21EA" w:rsidR="00034194" w:rsidRPr="00FA0CA9" w:rsidRDefault="002C46DA" w:rsidP="00FA0CA9">
            <w:pPr>
              <w:rPr>
                <w:rFonts w:ascii="Arial" w:hAnsi="Arial" w:cs="Arial"/>
                <w:b/>
                <w:sz w:val="24"/>
                <w:szCs w:val="24"/>
              </w:rPr>
            </w:pPr>
            <w:r w:rsidRPr="002C46DA">
              <w:rPr>
                <w:rFonts w:ascii="Arial" w:hAnsi="Arial" w:cs="Arial"/>
                <w:b/>
                <w:sz w:val="24"/>
                <w:szCs w:val="24"/>
              </w:rPr>
              <w:t>Static Positron Emission Tomography (PET-CT) Service at Singleton Hospital, Swansea</w:t>
            </w:r>
            <w:r w:rsidR="001B48AF">
              <w:rPr>
                <w:rFonts w:ascii="Arial" w:hAnsi="Arial" w:cs="Arial"/>
                <w:b/>
                <w:sz w:val="24"/>
                <w:szCs w:val="24"/>
              </w:rPr>
              <w:t>:</w:t>
            </w:r>
            <w:r>
              <w:rPr>
                <w:rFonts w:ascii="Arial" w:hAnsi="Arial" w:cs="Arial"/>
                <w:b/>
                <w:sz w:val="24"/>
                <w:szCs w:val="24"/>
              </w:rPr>
              <w:t xml:space="preserve"> Combined Outline/Full Business Case</w:t>
            </w:r>
          </w:p>
        </w:tc>
      </w:tr>
      <w:tr w:rsidR="00083FC0" w:rsidRPr="00034194" w14:paraId="73F4C451" w14:textId="77777777" w:rsidTr="00DA76AD">
        <w:tc>
          <w:tcPr>
            <w:tcW w:w="2547" w:type="dxa"/>
          </w:tcPr>
          <w:p w14:paraId="208103E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3E677D90" w14:textId="77777777" w:rsidR="00E8357D" w:rsidRDefault="00E8357D" w:rsidP="00EA0264">
            <w:pPr>
              <w:jc w:val="both"/>
              <w:rPr>
                <w:rFonts w:ascii="Arial" w:hAnsi="Arial" w:cs="Arial"/>
                <w:sz w:val="24"/>
                <w:szCs w:val="24"/>
              </w:rPr>
            </w:pPr>
            <w:r w:rsidRPr="00E8357D">
              <w:rPr>
                <w:rFonts w:ascii="Arial" w:hAnsi="Arial" w:cs="Arial"/>
                <w:sz w:val="24"/>
                <w:szCs w:val="24"/>
              </w:rPr>
              <w:t xml:space="preserve">Neil Hartman, Head of Nuclear Medicine </w:t>
            </w:r>
          </w:p>
          <w:p w14:paraId="048EC3A8" w14:textId="28D402DF" w:rsidR="00202C78" w:rsidRPr="00161CB8" w:rsidRDefault="002A5F1C" w:rsidP="00EA0264">
            <w:pPr>
              <w:jc w:val="both"/>
              <w:rPr>
                <w:rFonts w:ascii="Arial" w:hAnsi="Arial" w:cs="Arial"/>
                <w:sz w:val="24"/>
                <w:szCs w:val="24"/>
              </w:rPr>
            </w:pPr>
            <w:r w:rsidRPr="00161CB8">
              <w:rPr>
                <w:rFonts w:ascii="Arial" w:hAnsi="Arial" w:cs="Arial"/>
                <w:sz w:val="24"/>
                <w:szCs w:val="24"/>
              </w:rPr>
              <w:t xml:space="preserve">Adel Davies-Pugh, Divisional Manager Cancer Services </w:t>
            </w:r>
            <w:r w:rsidR="00202C78" w:rsidRPr="00161CB8">
              <w:rPr>
                <w:rFonts w:ascii="Arial" w:hAnsi="Arial" w:cs="Arial"/>
                <w:sz w:val="24"/>
                <w:szCs w:val="24"/>
              </w:rPr>
              <w:t>Heather Edwards</w:t>
            </w:r>
            <w:r w:rsidR="00EA0264" w:rsidRPr="00161CB8">
              <w:rPr>
                <w:rFonts w:ascii="Arial" w:hAnsi="Arial" w:cs="Arial"/>
                <w:sz w:val="24"/>
                <w:szCs w:val="24"/>
              </w:rPr>
              <w:t>,</w:t>
            </w:r>
            <w:r w:rsidR="00202C78" w:rsidRPr="00161CB8">
              <w:rPr>
                <w:rFonts w:ascii="Arial" w:hAnsi="Arial" w:cs="Arial"/>
                <w:sz w:val="24"/>
                <w:szCs w:val="24"/>
              </w:rPr>
              <w:t xml:space="preserve"> </w:t>
            </w:r>
            <w:r w:rsidR="00C94626" w:rsidRPr="00161CB8">
              <w:rPr>
                <w:rFonts w:ascii="Arial" w:hAnsi="Arial" w:cs="Arial"/>
                <w:sz w:val="24"/>
                <w:szCs w:val="24"/>
              </w:rPr>
              <w:t xml:space="preserve">Capital </w:t>
            </w:r>
            <w:r>
              <w:rPr>
                <w:rFonts w:ascii="Arial" w:hAnsi="Arial" w:cs="Arial"/>
                <w:sz w:val="24"/>
                <w:szCs w:val="24"/>
              </w:rPr>
              <w:t>Business Planning Manager</w:t>
            </w:r>
          </w:p>
        </w:tc>
      </w:tr>
      <w:tr w:rsidR="00762BBE" w:rsidRPr="00034194" w14:paraId="5574D3AF" w14:textId="77777777" w:rsidTr="00DA76AD">
        <w:tc>
          <w:tcPr>
            <w:tcW w:w="2547" w:type="dxa"/>
          </w:tcPr>
          <w:p w14:paraId="101C51C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297A5753" w14:textId="34E1AB3A" w:rsidR="00762BBE" w:rsidRPr="00161CB8" w:rsidRDefault="00E8357D" w:rsidP="00EA0264">
            <w:pPr>
              <w:jc w:val="both"/>
              <w:rPr>
                <w:rFonts w:ascii="Arial" w:hAnsi="Arial" w:cs="Arial"/>
                <w:sz w:val="24"/>
                <w:szCs w:val="24"/>
              </w:rPr>
            </w:pPr>
            <w:r>
              <w:rPr>
                <w:rFonts w:ascii="Arial" w:hAnsi="Arial" w:cs="Arial"/>
                <w:sz w:val="24"/>
                <w:szCs w:val="24"/>
              </w:rPr>
              <w:t xml:space="preserve">Ceri Gimblett, Service Group Director </w:t>
            </w:r>
            <w:r w:rsidRPr="00E8357D">
              <w:rPr>
                <w:rFonts w:ascii="Arial" w:hAnsi="Arial" w:cs="Arial"/>
                <w:sz w:val="24"/>
                <w:szCs w:val="24"/>
              </w:rPr>
              <w:t>Neath Port Talbot and Singleton Service Group</w:t>
            </w:r>
          </w:p>
        </w:tc>
      </w:tr>
      <w:tr w:rsidR="00762BBE" w:rsidRPr="00034194" w14:paraId="7FD9C5DE" w14:textId="77777777" w:rsidTr="00DA76AD">
        <w:tc>
          <w:tcPr>
            <w:tcW w:w="2547" w:type="dxa"/>
          </w:tcPr>
          <w:p w14:paraId="7DE9B3D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09A45190" w14:textId="56BFC003" w:rsidR="00762BBE" w:rsidRPr="00161CB8" w:rsidRDefault="00B858AB" w:rsidP="00EA0264">
            <w:pPr>
              <w:jc w:val="both"/>
              <w:rPr>
                <w:rFonts w:ascii="Arial" w:hAnsi="Arial" w:cs="Arial"/>
                <w:sz w:val="24"/>
                <w:szCs w:val="24"/>
              </w:rPr>
            </w:pPr>
            <w:r w:rsidRPr="00B858AB">
              <w:rPr>
                <w:rFonts w:ascii="Arial" w:hAnsi="Arial" w:cs="Arial"/>
                <w:sz w:val="24"/>
                <w:szCs w:val="24"/>
              </w:rPr>
              <w:t>Gareth Blandford</w:t>
            </w:r>
            <w:r>
              <w:rPr>
                <w:rFonts w:ascii="Arial" w:hAnsi="Arial" w:cs="Arial"/>
                <w:sz w:val="24"/>
                <w:szCs w:val="24"/>
              </w:rPr>
              <w:t xml:space="preserve">, Associate Service Group Director </w:t>
            </w:r>
          </w:p>
        </w:tc>
      </w:tr>
      <w:tr w:rsidR="00653AEC" w:rsidRPr="00034194" w14:paraId="5526C184" w14:textId="77777777" w:rsidTr="00DA76AD">
        <w:tc>
          <w:tcPr>
            <w:tcW w:w="2547" w:type="dxa"/>
          </w:tcPr>
          <w:p w14:paraId="6088DD91"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7DA8F0B1" w14:textId="77777777" w:rsidR="00653AEC" w:rsidRPr="00161CB8" w:rsidRDefault="00653AEC" w:rsidP="00EA0264">
            <w:pPr>
              <w:jc w:val="both"/>
              <w:rPr>
                <w:rFonts w:ascii="Arial" w:hAnsi="Arial" w:cs="Arial"/>
                <w:b/>
                <w:sz w:val="24"/>
                <w:szCs w:val="24"/>
              </w:rPr>
            </w:pPr>
            <w:r w:rsidRPr="00161CB8">
              <w:rPr>
                <w:rFonts w:ascii="Arial" w:hAnsi="Arial" w:cs="Arial"/>
                <w:sz w:val="24"/>
                <w:szCs w:val="24"/>
              </w:rPr>
              <w:t>Open</w:t>
            </w:r>
            <w:r w:rsidRPr="00161CB8">
              <w:rPr>
                <w:rFonts w:ascii="Arial" w:hAnsi="Arial" w:cs="Arial"/>
                <w:color w:val="FF0000"/>
                <w:sz w:val="24"/>
                <w:szCs w:val="24"/>
              </w:rPr>
              <w:t xml:space="preserve"> </w:t>
            </w:r>
          </w:p>
        </w:tc>
      </w:tr>
      <w:tr w:rsidR="00653AEC" w:rsidRPr="00034194" w14:paraId="35F180AA" w14:textId="77777777" w:rsidTr="00DA76AD">
        <w:tc>
          <w:tcPr>
            <w:tcW w:w="2547" w:type="dxa"/>
          </w:tcPr>
          <w:p w14:paraId="4ADAD1AC"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1AAC2677" w14:textId="77777777" w:rsidR="00640F7C" w:rsidRDefault="003B0F91" w:rsidP="003514D0">
            <w:pPr>
              <w:ind w:right="96"/>
              <w:jc w:val="both"/>
              <w:rPr>
                <w:rFonts w:ascii="Arial" w:hAnsi="Arial" w:cs="Arial"/>
                <w:sz w:val="24"/>
                <w:szCs w:val="24"/>
              </w:rPr>
            </w:pPr>
            <w:r w:rsidRPr="0067290C">
              <w:rPr>
                <w:rFonts w:ascii="Arial" w:hAnsi="Arial" w:cs="Arial"/>
                <w:color w:val="000000" w:themeColor="text1"/>
                <w:sz w:val="24"/>
                <w:szCs w:val="24"/>
              </w:rPr>
              <w:t xml:space="preserve">This report </w:t>
            </w:r>
            <w:r w:rsidR="0072021E" w:rsidRPr="0067290C">
              <w:rPr>
                <w:rFonts w:ascii="Arial" w:hAnsi="Arial" w:cs="Arial"/>
                <w:color w:val="000000" w:themeColor="text1"/>
                <w:sz w:val="24"/>
                <w:szCs w:val="24"/>
              </w:rPr>
              <w:t>present</w:t>
            </w:r>
            <w:r w:rsidR="00A30A5A" w:rsidRPr="0067290C">
              <w:rPr>
                <w:rFonts w:ascii="Arial" w:hAnsi="Arial" w:cs="Arial"/>
                <w:color w:val="000000" w:themeColor="text1"/>
                <w:sz w:val="24"/>
                <w:szCs w:val="24"/>
              </w:rPr>
              <w:t>s</w:t>
            </w:r>
            <w:r w:rsidR="0072021E" w:rsidRPr="0067290C">
              <w:rPr>
                <w:rFonts w:ascii="Arial" w:hAnsi="Arial" w:cs="Arial"/>
                <w:color w:val="000000" w:themeColor="text1"/>
                <w:sz w:val="24"/>
                <w:szCs w:val="24"/>
              </w:rPr>
              <w:t xml:space="preserve"> the </w:t>
            </w:r>
            <w:r w:rsidR="00E8357D">
              <w:rPr>
                <w:rFonts w:ascii="Arial" w:hAnsi="Arial" w:cs="Arial"/>
                <w:color w:val="000000" w:themeColor="text1"/>
                <w:sz w:val="24"/>
                <w:szCs w:val="24"/>
              </w:rPr>
              <w:t>Combined Outline/Full B</w:t>
            </w:r>
            <w:r w:rsidR="00E8357D">
              <w:rPr>
                <w:rFonts w:ascii="Arial" w:hAnsi="Arial" w:cs="Arial"/>
                <w:sz w:val="24"/>
                <w:szCs w:val="24"/>
              </w:rPr>
              <w:t xml:space="preserve">usiness </w:t>
            </w:r>
            <w:r w:rsidR="0072021E" w:rsidRPr="0067290C">
              <w:rPr>
                <w:rFonts w:ascii="Arial" w:hAnsi="Arial" w:cs="Arial"/>
                <w:sz w:val="24"/>
                <w:szCs w:val="24"/>
              </w:rPr>
              <w:t>Case (</w:t>
            </w:r>
            <w:r w:rsidR="00E8357D">
              <w:rPr>
                <w:rFonts w:ascii="Arial" w:hAnsi="Arial" w:cs="Arial"/>
                <w:sz w:val="24"/>
                <w:szCs w:val="24"/>
              </w:rPr>
              <w:t>OBC/FBC</w:t>
            </w:r>
            <w:r w:rsidR="0072021E" w:rsidRPr="0067290C">
              <w:rPr>
                <w:rFonts w:ascii="Arial" w:hAnsi="Arial" w:cs="Arial"/>
                <w:sz w:val="24"/>
                <w:szCs w:val="24"/>
              </w:rPr>
              <w:t>) which seeks approval from the Welsh Government (WG)</w:t>
            </w:r>
            <w:r w:rsidR="00F03C81">
              <w:rPr>
                <w:rFonts w:ascii="Arial" w:hAnsi="Arial" w:cs="Arial"/>
                <w:sz w:val="24"/>
                <w:szCs w:val="24"/>
              </w:rPr>
              <w:t xml:space="preserve"> f</w:t>
            </w:r>
            <w:r w:rsidR="003514D0">
              <w:rPr>
                <w:rFonts w:ascii="Arial" w:hAnsi="Arial" w:cs="Arial"/>
                <w:sz w:val="24"/>
                <w:szCs w:val="24"/>
              </w:rPr>
              <w:t xml:space="preserve">or </w:t>
            </w:r>
            <w:r w:rsidR="00F03C81" w:rsidRPr="00AF14C7">
              <w:rPr>
                <w:rFonts w:ascii="Arial" w:hAnsi="Arial" w:cs="Arial"/>
                <w:sz w:val="24"/>
                <w:szCs w:val="24"/>
              </w:rPr>
              <w:t>£</w:t>
            </w:r>
            <w:r w:rsidR="00AF14C7" w:rsidRPr="00AF14C7">
              <w:rPr>
                <w:rFonts w:ascii="Arial" w:hAnsi="Arial" w:cs="Arial"/>
                <w:sz w:val="24"/>
                <w:szCs w:val="24"/>
              </w:rPr>
              <w:t>13.931</w:t>
            </w:r>
            <w:r w:rsidR="00F03C81" w:rsidRPr="00AF14C7">
              <w:rPr>
                <w:rFonts w:ascii="Arial" w:hAnsi="Arial" w:cs="Arial"/>
                <w:sz w:val="24"/>
                <w:szCs w:val="24"/>
              </w:rPr>
              <w:t>m</w:t>
            </w:r>
            <w:r w:rsidR="00F03C81">
              <w:rPr>
                <w:rFonts w:ascii="Arial" w:hAnsi="Arial" w:cs="Arial"/>
                <w:sz w:val="24"/>
                <w:szCs w:val="24"/>
              </w:rPr>
              <w:t xml:space="preserve"> capital funding </w:t>
            </w:r>
            <w:r w:rsidR="0072021E" w:rsidRPr="0067290C">
              <w:rPr>
                <w:rFonts w:ascii="Arial" w:hAnsi="Arial" w:cs="Arial"/>
                <w:sz w:val="24"/>
                <w:szCs w:val="24"/>
              </w:rPr>
              <w:t xml:space="preserve">to </w:t>
            </w:r>
            <w:r w:rsidR="00E8357D">
              <w:rPr>
                <w:rFonts w:ascii="Arial" w:hAnsi="Arial" w:cs="Arial"/>
                <w:sz w:val="24"/>
                <w:szCs w:val="24"/>
              </w:rPr>
              <w:t xml:space="preserve">develop </w:t>
            </w:r>
            <w:r w:rsidR="0072021E" w:rsidRPr="0067290C">
              <w:rPr>
                <w:rFonts w:ascii="Arial" w:hAnsi="Arial" w:cs="Arial"/>
                <w:sz w:val="24"/>
                <w:szCs w:val="24"/>
              </w:rPr>
              <w:t xml:space="preserve">a </w:t>
            </w:r>
            <w:r w:rsidR="00A36CE8" w:rsidRPr="00A36CE8">
              <w:rPr>
                <w:rFonts w:ascii="Arial" w:hAnsi="Arial" w:cs="Arial"/>
                <w:sz w:val="24"/>
                <w:szCs w:val="24"/>
              </w:rPr>
              <w:t>Static Positron Emission Tomography (PE</w:t>
            </w:r>
            <w:r w:rsidR="00A36CE8">
              <w:rPr>
                <w:rFonts w:ascii="Arial" w:hAnsi="Arial" w:cs="Arial"/>
                <w:sz w:val="24"/>
                <w:szCs w:val="24"/>
              </w:rPr>
              <w:t xml:space="preserve">T-CT) Service </w:t>
            </w:r>
            <w:r w:rsidR="0072021E" w:rsidRPr="0067290C">
              <w:rPr>
                <w:rFonts w:ascii="Arial" w:hAnsi="Arial" w:cs="Arial"/>
                <w:sz w:val="24"/>
                <w:szCs w:val="24"/>
              </w:rPr>
              <w:t>at Singleton Hospital, Swansea</w:t>
            </w:r>
            <w:r w:rsidR="00161CB8" w:rsidRPr="0067290C">
              <w:rPr>
                <w:rFonts w:ascii="Arial" w:hAnsi="Arial" w:cs="Arial"/>
                <w:sz w:val="24"/>
                <w:szCs w:val="24"/>
              </w:rPr>
              <w:t xml:space="preserve">. </w:t>
            </w:r>
          </w:p>
          <w:p w14:paraId="783575B4" w14:textId="75AA26AE" w:rsidR="007627C9" w:rsidRPr="0067290C" w:rsidRDefault="007627C9" w:rsidP="003514D0">
            <w:pPr>
              <w:ind w:right="96"/>
              <w:jc w:val="both"/>
              <w:rPr>
                <w:rFonts w:ascii="Arial" w:hAnsi="Arial" w:cs="Arial"/>
                <w:color w:val="FF0000"/>
                <w:sz w:val="24"/>
                <w:szCs w:val="24"/>
              </w:rPr>
            </w:pPr>
          </w:p>
        </w:tc>
      </w:tr>
      <w:tr w:rsidR="00653AEC" w:rsidRPr="00437AF2" w14:paraId="5CDDFCC1" w14:textId="77777777" w:rsidTr="00DA76AD">
        <w:tc>
          <w:tcPr>
            <w:tcW w:w="2547" w:type="dxa"/>
          </w:tcPr>
          <w:p w14:paraId="0CE1C06B" w14:textId="77777777" w:rsidR="00653AEC" w:rsidRPr="007C0E2D" w:rsidRDefault="00653AEC" w:rsidP="00653AEC">
            <w:pPr>
              <w:rPr>
                <w:rFonts w:ascii="Arial" w:hAnsi="Arial" w:cs="Arial"/>
                <w:b/>
                <w:sz w:val="24"/>
                <w:szCs w:val="24"/>
              </w:rPr>
            </w:pPr>
            <w:r w:rsidRPr="007C0E2D">
              <w:rPr>
                <w:rFonts w:ascii="Arial" w:hAnsi="Arial" w:cs="Arial"/>
                <w:b/>
                <w:sz w:val="24"/>
                <w:szCs w:val="24"/>
              </w:rPr>
              <w:t>Key Issues</w:t>
            </w:r>
          </w:p>
          <w:p w14:paraId="4B9F875C" w14:textId="77777777" w:rsidR="00653AEC" w:rsidRPr="000D4BF0" w:rsidRDefault="00653AEC" w:rsidP="00653AEC">
            <w:pPr>
              <w:rPr>
                <w:rFonts w:ascii="Arial" w:hAnsi="Arial" w:cs="Arial"/>
                <w:bCs/>
                <w:sz w:val="24"/>
                <w:szCs w:val="24"/>
              </w:rPr>
            </w:pPr>
          </w:p>
          <w:p w14:paraId="4218C0FE" w14:textId="77777777" w:rsidR="00653AEC" w:rsidRPr="000D4BF0" w:rsidRDefault="00653AEC" w:rsidP="00653AEC">
            <w:pPr>
              <w:rPr>
                <w:rFonts w:ascii="Arial" w:hAnsi="Arial" w:cs="Arial"/>
                <w:bCs/>
                <w:sz w:val="24"/>
                <w:szCs w:val="24"/>
              </w:rPr>
            </w:pPr>
          </w:p>
          <w:p w14:paraId="4AB0B1AE" w14:textId="77777777" w:rsidR="00653AEC" w:rsidRPr="000D4BF0" w:rsidRDefault="00653AEC" w:rsidP="00653AEC">
            <w:pPr>
              <w:rPr>
                <w:rFonts w:ascii="Arial" w:hAnsi="Arial" w:cs="Arial"/>
                <w:bCs/>
                <w:sz w:val="24"/>
                <w:szCs w:val="24"/>
              </w:rPr>
            </w:pPr>
          </w:p>
        </w:tc>
        <w:tc>
          <w:tcPr>
            <w:tcW w:w="6469" w:type="dxa"/>
            <w:gridSpan w:val="5"/>
          </w:tcPr>
          <w:p w14:paraId="0262E151" w14:textId="57EDD9FE" w:rsidR="002A5F1C" w:rsidRDefault="005963F5" w:rsidP="00A55652">
            <w:pPr>
              <w:jc w:val="both"/>
              <w:rPr>
                <w:rFonts w:ascii="Arial" w:hAnsi="Arial" w:cs="Arial"/>
                <w:bCs/>
                <w:sz w:val="24"/>
                <w:szCs w:val="20"/>
              </w:rPr>
            </w:pPr>
            <w:r w:rsidRPr="00A36CE8">
              <w:rPr>
                <w:rFonts w:ascii="Arial" w:hAnsi="Arial" w:cs="Arial"/>
                <w:bCs/>
                <w:sz w:val="24"/>
                <w:szCs w:val="20"/>
              </w:rPr>
              <w:t>The NHS Wales Joint</w:t>
            </w:r>
            <w:r w:rsidR="002A5F1C">
              <w:rPr>
                <w:rFonts w:ascii="Arial" w:hAnsi="Arial" w:cs="Arial"/>
                <w:bCs/>
                <w:sz w:val="24"/>
                <w:szCs w:val="20"/>
              </w:rPr>
              <w:t xml:space="preserve"> Commissioning Committee (JCC) </w:t>
            </w:r>
            <w:r>
              <w:rPr>
                <w:rFonts w:ascii="Arial" w:hAnsi="Arial" w:cs="Arial"/>
                <w:bCs/>
                <w:sz w:val="24"/>
                <w:szCs w:val="20"/>
              </w:rPr>
              <w:t xml:space="preserve">produced an </w:t>
            </w:r>
            <w:r>
              <w:rPr>
                <w:rFonts w:ascii="Arial" w:hAnsi="Arial" w:cs="Arial"/>
                <w:bCs/>
                <w:sz w:val="24"/>
                <w:szCs w:val="24"/>
              </w:rPr>
              <w:t xml:space="preserve">All Wales </w:t>
            </w:r>
            <w:r w:rsidRPr="00A36CE8">
              <w:rPr>
                <w:rFonts w:ascii="Arial" w:hAnsi="Arial" w:cs="Arial"/>
                <w:bCs/>
                <w:sz w:val="24"/>
                <w:szCs w:val="24"/>
              </w:rPr>
              <w:t>Programme Business Case (PBC) for PET/CT in Wales</w:t>
            </w:r>
            <w:r>
              <w:rPr>
                <w:rFonts w:ascii="Arial" w:hAnsi="Arial" w:cs="Arial"/>
                <w:bCs/>
                <w:sz w:val="24"/>
                <w:szCs w:val="24"/>
              </w:rPr>
              <w:t xml:space="preserve"> in response to </w:t>
            </w:r>
            <w:r>
              <w:rPr>
                <w:rFonts w:ascii="Arial" w:hAnsi="Arial" w:cs="Arial"/>
                <w:bCs/>
                <w:sz w:val="24"/>
                <w:szCs w:val="20"/>
              </w:rPr>
              <w:t>W</w:t>
            </w:r>
            <w:r w:rsidR="00A43F88">
              <w:rPr>
                <w:rFonts w:ascii="Arial" w:hAnsi="Arial" w:cs="Arial"/>
                <w:bCs/>
                <w:sz w:val="24"/>
                <w:szCs w:val="20"/>
              </w:rPr>
              <w:t>elsh Assembly Governments</w:t>
            </w:r>
            <w:r>
              <w:rPr>
                <w:rFonts w:ascii="Arial" w:hAnsi="Arial" w:cs="Arial"/>
                <w:bCs/>
                <w:sz w:val="24"/>
                <w:szCs w:val="20"/>
              </w:rPr>
              <w:t xml:space="preserve"> </w:t>
            </w:r>
            <w:r w:rsidR="00A43F88">
              <w:rPr>
                <w:rFonts w:ascii="Arial" w:hAnsi="Arial" w:cs="Arial"/>
                <w:bCs/>
                <w:sz w:val="24"/>
                <w:szCs w:val="20"/>
              </w:rPr>
              <w:t xml:space="preserve">(WG) </w:t>
            </w:r>
            <w:r w:rsidR="00A36CE8" w:rsidRPr="00A36CE8">
              <w:rPr>
                <w:rFonts w:ascii="Arial" w:hAnsi="Arial" w:cs="Arial"/>
                <w:bCs/>
                <w:i/>
                <w:sz w:val="24"/>
                <w:szCs w:val="20"/>
              </w:rPr>
              <w:t>Imaging Statement of Intent</w:t>
            </w:r>
            <w:r>
              <w:rPr>
                <w:rFonts w:ascii="Arial" w:hAnsi="Arial" w:cs="Arial"/>
                <w:bCs/>
                <w:sz w:val="24"/>
                <w:szCs w:val="20"/>
              </w:rPr>
              <w:t xml:space="preserve"> (</w:t>
            </w:r>
            <w:r w:rsidR="00A36CE8" w:rsidRPr="00A36CE8">
              <w:rPr>
                <w:rFonts w:ascii="Arial" w:hAnsi="Arial" w:cs="Arial"/>
                <w:bCs/>
                <w:sz w:val="24"/>
                <w:szCs w:val="20"/>
              </w:rPr>
              <w:t>2018)</w:t>
            </w:r>
            <w:r>
              <w:rPr>
                <w:rFonts w:ascii="Arial" w:hAnsi="Arial" w:cs="Arial"/>
                <w:bCs/>
                <w:sz w:val="24"/>
                <w:szCs w:val="20"/>
              </w:rPr>
              <w:t xml:space="preserve"> and the </w:t>
            </w:r>
            <w:r w:rsidR="00A36CE8" w:rsidRPr="00A36CE8">
              <w:rPr>
                <w:rFonts w:ascii="Arial" w:hAnsi="Arial" w:cs="Arial"/>
                <w:bCs/>
                <w:sz w:val="24"/>
                <w:szCs w:val="20"/>
              </w:rPr>
              <w:t xml:space="preserve">All Wales PET Advisory </w:t>
            </w:r>
            <w:proofErr w:type="spellStart"/>
            <w:r w:rsidR="00A36CE8" w:rsidRPr="00A36CE8">
              <w:rPr>
                <w:rFonts w:ascii="Arial" w:hAnsi="Arial" w:cs="Arial"/>
                <w:bCs/>
                <w:sz w:val="24"/>
                <w:szCs w:val="20"/>
              </w:rPr>
              <w:t>Group</w:t>
            </w:r>
            <w:r>
              <w:rPr>
                <w:rFonts w:ascii="Arial" w:hAnsi="Arial" w:cs="Arial"/>
                <w:bCs/>
                <w:sz w:val="24"/>
                <w:szCs w:val="20"/>
              </w:rPr>
              <w:t>’s</w:t>
            </w:r>
            <w:proofErr w:type="spellEnd"/>
            <w:r w:rsidR="00A36CE8" w:rsidRPr="00A36CE8">
              <w:rPr>
                <w:rFonts w:ascii="Arial" w:hAnsi="Arial" w:cs="Arial"/>
                <w:bCs/>
                <w:sz w:val="24"/>
                <w:szCs w:val="20"/>
              </w:rPr>
              <w:t xml:space="preserve"> and the Welsh Scientific Advisory Committee’s report “</w:t>
            </w:r>
            <w:r w:rsidR="00A36CE8" w:rsidRPr="00A36CE8">
              <w:rPr>
                <w:rFonts w:ascii="Arial" w:hAnsi="Arial" w:cs="Arial"/>
                <w:bCs/>
                <w:i/>
                <w:sz w:val="24"/>
                <w:szCs w:val="20"/>
              </w:rPr>
              <w:t>Positron Emission Tomography (PET) in Wales – Overview and Strategic Recommendations</w:t>
            </w:r>
            <w:r w:rsidR="00A36CE8" w:rsidRPr="00A36CE8">
              <w:rPr>
                <w:rFonts w:ascii="Arial" w:hAnsi="Arial" w:cs="Arial"/>
                <w:bCs/>
                <w:sz w:val="24"/>
                <w:szCs w:val="20"/>
              </w:rPr>
              <w:t>”</w:t>
            </w:r>
            <w:r>
              <w:rPr>
                <w:rFonts w:ascii="Arial" w:hAnsi="Arial" w:cs="Arial"/>
                <w:bCs/>
                <w:sz w:val="24"/>
                <w:szCs w:val="20"/>
              </w:rPr>
              <w:t xml:space="preserve"> (</w:t>
            </w:r>
            <w:r w:rsidRPr="00A36CE8">
              <w:rPr>
                <w:rFonts w:ascii="Arial" w:hAnsi="Arial" w:cs="Arial"/>
                <w:bCs/>
                <w:sz w:val="24"/>
                <w:szCs w:val="20"/>
              </w:rPr>
              <w:t>2018</w:t>
            </w:r>
            <w:r>
              <w:rPr>
                <w:rFonts w:ascii="Arial" w:hAnsi="Arial" w:cs="Arial"/>
                <w:bCs/>
                <w:sz w:val="24"/>
                <w:szCs w:val="20"/>
              </w:rPr>
              <w:t>)</w:t>
            </w:r>
            <w:r w:rsidR="00A36CE8" w:rsidRPr="00A36CE8">
              <w:rPr>
                <w:rFonts w:ascii="Arial" w:hAnsi="Arial" w:cs="Arial"/>
                <w:bCs/>
                <w:sz w:val="24"/>
                <w:szCs w:val="20"/>
              </w:rPr>
              <w:t>.</w:t>
            </w:r>
            <w:r w:rsidR="00A36CE8">
              <w:rPr>
                <w:rFonts w:ascii="Arial" w:hAnsi="Arial" w:cs="Arial"/>
                <w:bCs/>
                <w:sz w:val="24"/>
                <w:szCs w:val="20"/>
              </w:rPr>
              <w:t xml:space="preserve"> </w:t>
            </w:r>
          </w:p>
          <w:p w14:paraId="115A7FC8" w14:textId="77777777" w:rsidR="002A5F1C" w:rsidRDefault="002A5F1C" w:rsidP="00A55652">
            <w:pPr>
              <w:jc w:val="both"/>
              <w:rPr>
                <w:rFonts w:ascii="Arial" w:hAnsi="Arial" w:cs="Arial"/>
                <w:bCs/>
                <w:sz w:val="24"/>
                <w:szCs w:val="20"/>
              </w:rPr>
            </w:pPr>
          </w:p>
          <w:p w14:paraId="2E64CDD3" w14:textId="08B68B39" w:rsidR="00A36CE8" w:rsidRDefault="005963F5" w:rsidP="00A55652">
            <w:pPr>
              <w:jc w:val="both"/>
              <w:rPr>
                <w:rFonts w:ascii="Arial" w:hAnsi="Arial" w:cs="Arial"/>
                <w:bCs/>
                <w:sz w:val="24"/>
                <w:szCs w:val="20"/>
              </w:rPr>
            </w:pPr>
            <w:r>
              <w:rPr>
                <w:rFonts w:ascii="Arial" w:hAnsi="Arial" w:cs="Arial"/>
                <w:bCs/>
                <w:sz w:val="24"/>
                <w:szCs w:val="20"/>
              </w:rPr>
              <w:t xml:space="preserve">The JCC’s PBC (approved by WG in </w:t>
            </w:r>
            <w:r w:rsidRPr="005963F5">
              <w:rPr>
                <w:rFonts w:ascii="Arial" w:hAnsi="Arial" w:cs="Arial"/>
                <w:bCs/>
                <w:sz w:val="24"/>
                <w:szCs w:val="20"/>
              </w:rPr>
              <w:t>August 2021</w:t>
            </w:r>
            <w:r>
              <w:rPr>
                <w:rFonts w:ascii="Arial" w:hAnsi="Arial" w:cs="Arial"/>
                <w:bCs/>
                <w:sz w:val="24"/>
                <w:szCs w:val="20"/>
              </w:rPr>
              <w:t xml:space="preserve">) </w:t>
            </w:r>
            <w:r w:rsidRPr="005963F5">
              <w:rPr>
                <w:rFonts w:ascii="Arial" w:hAnsi="Arial" w:cs="Arial"/>
                <w:bCs/>
                <w:sz w:val="24"/>
                <w:szCs w:val="20"/>
              </w:rPr>
              <w:t xml:space="preserve">supported investing over £24m in an All Wales digital PET service by investing in a 10-year programme to develop three fixed PET-CT scanners across Wales, </w:t>
            </w:r>
            <w:r w:rsidR="001B48AF">
              <w:rPr>
                <w:rFonts w:ascii="Arial" w:hAnsi="Arial" w:cs="Arial"/>
                <w:bCs/>
                <w:sz w:val="24"/>
                <w:szCs w:val="20"/>
              </w:rPr>
              <w:t xml:space="preserve">which </w:t>
            </w:r>
            <w:r w:rsidR="001B48AF" w:rsidRPr="005963F5">
              <w:rPr>
                <w:rFonts w:ascii="Arial" w:hAnsi="Arial" w:cs="Arial"/>
                <w:bCs/>
                <w:sz w:val="24"/>
                <w:szCs w:val="20"/>
              </w:rPr>
              <w:t>includ</w:t>
            </w:r>
            <w:r w:rsidR="001B48AF">
              <w:rPr>
                <w:rFonts w:ascii="Arial" w:hAnsi="Arial" w:cs="Arial"/>
                <w:bCs/>
                <w:sz w:val="24"/>
                <w:szCs w:val="20"/>
              </w:rPr>
              <w:t>es</w:t>
            </w:r>
            <w:r w:rsidR="001B48AF" w:rsidRPr="005963F5">
              <w:rPr>
                <w:rFonts w:ascii="Arial" w:hAnsi="Arial" w:cs="Arial"/>
                <w:bCs/>
                <w:sz w:val="24"/>
                <w:szCs w:val="20"/>
              </w:rPr>
              <w:t xml:space="preserve"> </w:t>
            </w:r>
            <w:r w:rsidRPr="005963F5">
              <w:rPr>
                <w:rFonts w:ascii="Arial" w:hAnsi="Arial" w:cs="Arial"/>
                <w:bCs/>
                <w:sz w:val="24"/>
                <w:szCs w:val="20"/>
              </w:rPr>
              <w:t>one in South West Wales</w:t>
            </w:r>
            <w:r>
              <w:rPr>
                <w:rFonts w:ascii="Arial" w:hAnsi="Arial" w:cs="Arial"/>
                <w:bCs/>
                <w:sz w:val="24"/>
                <w:szCs w:val="20"/>
              </w:rPr>
              <w:t xml:space="preserve">. </w:t>
            </w:r>
          </w:p>
          <w:p w14:paraId="7182A7C7" w14:textId="77777777" w:rsidR="005963F5" w:rsidRPr="00A36CE8" w:rsidRDefault="005963F5" w:rsidP="00A55652">
            <w:pPr>
              <w:jc w:val="both"/>
              <w:rPr>
                <w:rFonts w:ascii="Arial" w:hAnsi="Arial" w:cs="Arial"/>
                <w:bCs/>
                <w:sz w:val="24"/>
                <w:szCs w:val="20"/>
              </w:rPr>
            </w:pPr>
          </w:p>
          <w:p w14:paraId="2511EF13" w14:textId="236A9883" w:rsidR="00A30A5A" w:rsidRPr="00437AF2" w:rsidRDefault="00A30A5A" w:rsidP="00640F7C">
            <w:pPr>
              <w:jc w:val="both"/>
              <w:rPr>
                <w:rFonts w:ascii="Arial" w:hAnsi="Arial" w:cs="Arial"/>
                <w:bCs/>
                <w:sz w:val="24"/>
                <w:szCs w:val="24"/>
              </w:rPr>
            </w:pPr>
            <w:r w:rsidRPr="00437AF2">
              <w:rPr>
                <w:rFonts w:ascii="Arial" w:hAnsi="Arial" w:cs="Arial"/>
                <w:bCs/>
                <w:sz w:val="24"/>
                <w:szCs w:val="24"/>
              </w:rPr>
              <w:t xml:space="preserve">The plan is to have a </w:t>
            </w:r>
            <w:r w:rsidR="005963F5">
              <w:rPr>
                <w:rFonts w:ascii="Arial" w:hAnsi="Arial" w:cs="Arial"/>
                <w:bCs/>
                <w:sz w:val="24"/>
                <w:szCs w:val="24"/>
              </w:rPr>
              <w:t xml:space="preserve">static PET-CT in Swansea operational </w:t>
            </w:r>
            <w:r w:rsidR="00EE2153">
              <w:rPr>
                <w:rFonts w:ascii="Arial" w:hAnsi="Arial" w:cs="Arial"/>
                <w:bCs/>
                <w:sz w:val="24"/>
                <w:szCs w:val="24"/>
              </w:rPr>
              <w:t xml:space="preserve">in May </w:t>
            </w:r>
            <w:r w:rsidR="008679BD">
              <w:rPr>
                <w:rFonts w:ascii="Arial" w:hAnsi="Arial" w:cs="Arial"/>
                <w:bCs/>
                <w:sz w:val="24"/>
                <w:szCs w:val="24"/>
              </w:rPr>
              <w:t>2026</w:t>
            </w:r>
            <w:r w:rsidR="005963F5">
              <w:rPr>
                <w:rFonts w:ascii="Arial" w:hAnsi="Arial" w:cs="Arial"/>
                <w:bCs/>
                <w:sz w:val="24"/>
                <w:szCs w:val="24"/>
              </w:rPr>
              <w:t xml:space="preserve">. </w:t>
            </w:r>
          </w:p>
          <w:p w14:paraId="12AD2B1A" w14:textId="77777777" w:rsidR="0067290C" w:rsidRPr="00437AF2" w:rsidRDefault="0067290C" w:rsidP="00640F7C">
            <w:pPr>
              <w:jc w:val="both"/>
              <w:rPr>
                <w:rFonts w:ascii="Arial" w:hAnsi="Arial" w:cs="Arial"/>
                <w:bCs/>
                <w:sz w:val="24"/>
                <w:szCs w:val="24"/>
              </w:rPr>
            </w:pPr>
          </w:p>
          <w:p w14:paraId="40945BB9" w14:textId="249FB90D" w:rsidR="00161CB8" w:rsidRPr="00437AF2" w:rsidRDefault="002A5F1C" w:rsidP="00640F7C">
            <w:pPr>
              <w:ind w:right="96"/>
              <w:jc w:val="both"/>
              <w:rPr>
                <w:rFonts w:ascii="Arial" w:hAnsi="Arial" w:cs="Arial"/>
                <w:bCs/>
                <w:color w:val="000000" w:themeColor="text1"/>
                <w:sz w:val="24"/>
                <w:szCs w:val="24"/>
              </w:rPr>
            </w:pPr>
            <w:r>
              <w:rPr>
                <w:rFonts w:ascii="Arial" w:hAnsi="Arial" w:cs="Arial"/>
                <w:bCs/>
                <w:color w:val="000000" w:themeColor="text1"/>
                <w:sz w:val="24"/>
                <w:szCs w:val="24"/>
              </w:rPr>
              <w:t>This</w:t>
            </w:r>
            <w:r w:rsidR="009E6452" w:rsidRPr="00437AF2">
              <w:rPr>
                <w:rFonts w:ascii="Arial" w:hAnsi="Arial" w:cs="Arial"/>
                <w:bCs/>
                <w:color w:val="000000" w:themeColor="text1"/>
                <w:sz w:val="24"/>
                <w:szCs w:val="24"/>
              </w:rPr>
              <w:t xml:space="preserve"> investment</w:t>
            </w:r>
            <w:r w:rsidR="002C46DA">
              <w:rPr>
                <w:rFonts w:ascii="Arial" w:hAnsi="Arial" w:cs="Arial"/>
                <w:bCs/>
                <w:color w:val="000000" w:themeColor="text1"/>
                <w:sz w:val="24"/>
                <w:szCs w:val="24"/>
              </w:rPr>
              <w:t xml:space="preserve"> will:</w:t>
            </w:r>
          </w:p>
          <w:p w14:paraId="33173402" w14:textId="592E566A" w:rsidR="005963F5" w:rsidRDefault="005963F5" w:rsidP="00C51463">
            <w:pPr>
              <w:pStyle w:val="ListParagraph"/>
              <w:numPr>
                <w:ilvl w:val="0"/>
                <w:numId w:val="3"/>
              </w:numPr>
              <w:spacing w:before="120" w:after="120"/>
              <w:jc w:val="both"/>
              <w:rPr>
                <w:rFonts w:ascii="Arial" w:hAnsi="Arial" w:cs="Arial"/>
                <w:bCs/>
                <w:sz w:val="24"/>
                <w:szCs w:val="24"/>
              </w:rPr>
            </w:pPr>
            <w:r>
              <w:rPr>
                <w:rFonts w:ascii="Arial" w:hAnsi="Arial" w:cs="Arial"/>
                <w:bCs/>
                <w:sz w:val="24"/>
                <w:szCs w:val="24"/>
              </w:rPr>
              <w:t xml:space="preserve">Replace the current part-time </w:t>
            </w:r>
            <w:r w:rsidR="00F41C57">
              <w:rPr>
                <w:rFonts w:ascii="Arial" w:hAnsi="Arial" w:cs="Arial"/>
                <w:bCs/>
                <w:sz w:val="24"/>
                <w:szCs w:val="24"/>
              </w:rPr>
              <w:t>analogu</w:t>
            </w:r>
            <w:r w:rsidR="00E865B3">
              <w:rPr>
                <w:rFonts w:ascii="Arial" w:hAnsi="Arial" w:cs="Arial"/>
                <w:bCs/>
                <w:sz w:val="24"/>
                <w:szCs w:val="24"/>
              </w:rPr>
              <w:t>e</w:t>
            </w:r>
            <w:r w:rsidR="00F41C57">
              <w:rPr>
                <w:rFonts w:ascii="Arial" w:hAnsi="Arial" w:cs="Arial"/>
                <w:bCs/>
                <w:sz w:val="24"/>
                <w:szCs w:val="24"/>
              </w:rPr>
              <w:t xml:space="preserve"> based </w:t>
            </w:r>
            <w:r w:rsidR="001B48AF">
              <w:rPr>
                <w:rFonts w:ascii="Arial" w:hAnsi="Arial" w:cs="Arial"/>
                <w:bCs/>
                <w:sz w:val="24"/>
                <w:szCs w:val="24"/>
              </w:rPr>
              <w:t>mobile PET</w:t>
            </w:r>
            <w:r w:rsidR="00570D82">
              <w:rPr>
                <w:rFonts w:ascii="Arial" w:hAnsi="Arial" w:cs="Arial"/>
                <w:bCs/>
                <w:sz w:val="24"/>
                <w:szCs w:val="24"/>
              </w:rPr>
              <w:t>-</w:t>
            </w:r>
            <w:r w:rsidR="001B48AF">
              <w:rPr>
                <w:rFonts w:ascii="Arial" w:hAnsi="Arial" w:cs="Arial"/>
                <w:bCs/>
                <w:sz w:val="24"/>
                <w:szCs w:val="24"/>
              </w:rPr>
              <w:t xml:space="preserve">CT </w:t>
            </w:r>
            <w:r>
              <w:rPr>
                <w:rFonts w:ascii="Arial" w:hAnsi="Arial" w:cs="Arial"/>
                <w:bCs/>
                <w:sz w:val="24"/>
                <w:szCs w:val="24"/>
              </w:rPr>
              <w:t xml:space="preserve">service </w:t>
            </w:r>
            <w:r w:rsidR="00F41C57">
              <w:rPr>
                <w:rFonts w:ascii="Arial" w:hAnsi="Arial" w:cs="Arial"/>
                <w:bCs/>
                <w:sz w:val="24"/>
                <w:szCs w:val="24"/>
              </w:rPr>
              <w:t xml:space="preserve">with </w:t>
            </w:r>
            <w:r w:rsidR="002A5F1C">
              <w:rPr>
                <w:rFonts w:ascii="Arial" w:hAnsi="Arial" w:cs="Arial"/>
                <w:bCs/>
                <w:sz w:val="24"/>
                <w:szCs w:val="24"/>
              </w:rPr>
              <w:t xml:space="preserve">a </w:t>
            </w:r>
            <w:r w:rsidR="00F41C57">
              <w:rPr>
                <w:rFonts w:ascii="Arial" w:hAnsi="Arial" w:cs="Arial"/>
                <w:bCs/>
                <w:sz w:val="24"/>
                <w:szCs w:val="24"/>
              </w:rPr>
              <w:t xml:space="preserve">more </w:t>
            </w:r>
            <w:r w:rsidR="00F41C57" w:rsidRPr="005963F5">
              <w:rPr>
                <w:rFonts w:ascii="Arial" w:hAnsi="Arial" w:cs="Arial"/>
                <w:bCs/>
                <w:sz w:val="24"/>
                <w:szCs w:val="24"/>
              </w:rPr>
              <w:t xml:space="preserve">accurate and highly sensitive </w:t>
            </w:r>
            <w:r w:rsidR="002A5F1C">
              <w:rPr>
                <w:rFonts w:ascii="Arial" w:hAnsi="Arial" w:cs="Arial"/>
                <w:bCs/>
                <w:sz w:val="24"/>
                <w:szCs w:val="24"/>
              </w:rPr>
              <w:t xml:space="preserve">new generation </w:t>
            </w:r>
            <w:r w:rsidR="001B48AF">
              <w:rPr>
                <w:rFonts w:ascii="Arial" w:hAnsi="Arial" w:cs="Arial"/>
                <w:bCs/>
                <w:sz w:val="24"/>
                <w:szCs w:val="24"/>
              </w:rPr>
              <w:t>static PET</w:t>
            </w:r>
            <w:r w:rsidR="00570D82">
              <w:rPr>
                <w:rFonts w:ascii="Arial" w:hAnsi="Arial" w:cs="Arial"/>
                <w:bCs/>
                <w:sz w:val="24"/>
                <w:szCs w:val="24"/>
              </w:rPr>
              <w:t>-</w:t>
            </w:r>
            <w:r w:rsidR="001B48AF">
              <w:rPr>
                <w:rFonts w:ascii="Arial" w:hAnsi="Arial" w:cs="Arial"/>
                <w:bCs/>
                <w:sz w:val="24"/>
                <w:szCs w:val="24"/>
              </w:rPr>
              <w:t xml:space="preserve">CT </w:t>
            </w:r>
            <w:r w:rsidR="002A5F1C">
              <w:rPr>
                <w:rFonts w:ascii="Arial" w:hAnsi="Arial" w:cs="Arial"/>
                <w:bCs/>
                <w:sz w:val="24"/>
                <w:szCs w:val="24"/>
              </w:rPr>
              <w:t>scanner</w:t>
            </w:r>
            <w:r w:rsidR="00F41C57">
              <w:rPr>
                <w:rFonts w:ascii="Arial" w:hAnsi="Arial" w:cs="Arial"/>
                <w:bCs/>
                <w:sz w:val="24"/>
                <w:szCs w:val="24"/>
              </w:rPr>
              <w:t>.</w:t>
            </w:r>
          </w:p>
          <w:p w14:paraId="52C3BAA3" w14:textId="3A143D6A" w:rsidR="005963F5" w:rsidRDefault="005963F5" w:rsidP="00C51463">
            <w:pPr>
              <w:pStyle w:val="ListParagraph"/>
              <w:numPr>
                <w:ilvl w:val="0"/>
                <w:numId w:val="3"/>
              </w:numPr>
              <w:spacing w:before="120" w:after="120"/>
              <w:jc w:val="both"/>
              <w:rPr>
                <w:rFonts w:ascii="Arial" w:hAnsi="Arial" w:cs="Arial"/>
                <w:bCs/>
                <w:sz w:val="24"/>
                <w:szCs w:val="24"/>
              </w:rPr>
            </w:pPr>
            <w:r>
              <w:rPr>
                <w:rFonts w:ascii="Arial" w:hAnsi="Arial" w:cs="Arial"/>
                <w:bCs/>
                <w:sz w:val="24"/>
                <w:szCs w:val="24"/>
              </w:rPr>
              <w:t>I</w:t>
            </w:r>
            <w:r w:rsidRPr="005963F5">
              <w:rPr>
                <w:rFonts w:ascii="Arial" w:hAnsi="Arial" w:cs="Arial"/>
                <w:bCs/>
                <w:sz w:val="24"/>
                <w:szCs w:val="24"/>
              </w:rPr>
              <w:t>mprov</w:t>
            </w:r>
            <w:r>
              <w:rPr>
                <w:rFonts w:ascii="Arial" w:hAnsi="Arial" w:cs="Arial"/>
                <w:bCs/>
                <w:sz w:val="24"/>
                <w:szCs w:val="24"/>
              </w:rPr>
              <w:t>e</w:t>
            </w:r>
            <w:r w:rsidRPr="005963F5">
              <w:rPr>
                <w:rFonts w:ascii="Arial" w:hAnsi="Arial" w:cs="Arial"/>
                <w:bCs/>
                <w:sz w:val="24"/>
                <w:szCs w:val="24"/>
              </w:rPr>
              <w:t xml:space="preserve"> the quality of </w:t>
            </w:r>
            <w:r w:rsidR="001B48AF">
              <w:rPr>
                <w:rFonts w:ascii="Arial" w:hAnsi="Arial" w:cs="Arial"/>
                <w:bCs/>
                <w:sz w:val="24"/>
                <w:szCs w:val="24"/>
              </w:rPr>
              <w:t xml:space="preserve">diagnostic </w:t>
            </w:r>
            <w:r w:rsidRPr="005963F5">
              <w:rPr>
                <w:rFonts w:ascii="Arial" w:hAnsi="Arial" w:cs="Arial"/>
                <w:bCs/>
                <w:sz w:val="24"/>
                <w:szCs w:val="24"/>
              </w:rPr>
              <w:t>care by al</w:t>
            </w:r>
            <w:r>
              <w:rPr>
                <w:rFonts w:ascii="Arial" w:hAnsi="Arial" w:cs="Arial"/>
                <w:bCs/>
                <w:sz w:val="24"/>
                <w:szCs w:val="24"/>
              </w:rPr>
              <w:t>leviating cancer waiting times</w:t>
            </w:r>
            <w:r w:rsidR="00F23A73">
              <w:rPr>
                <w:rFonts w:ascii="Arial" w:hAnsi="Arial" w:cs="Arial"/>
                <w:bCs/>
                <w:sz w:val="24"/>
                <w:szCs w:val="24"/>
              </w:rPr>
              <w:t xml:space="preserve"> in South West Wales</w:t>
            </w:r>
            <w:r>
              <w:rPr>
                <w:rFonts w:ascii="Arial" w:hAnsi="Arial" w:cs="Arial"/>
                <w:bCs/>
                <w:sz w:val="24"/>
                <w:szCs w:val="24"/>
              </w:rPr>
              <w:t>.</w:t>
            </w:r>
          </w:p>
          <w:p w14:paraId="7D3BDA10" w14:textId="61529246" w:rsidR="005963F5" w:rsidRDefault="005963F5" w:rsidP="00C51463">
            <w:pPr>
              <w:pStyle w:val="ListParagraph"/>
              <w:numPr>
                <w:ilvl w:val="0"/>
                <w:numId w:val="3"/>
              </w:numPr>
              <w:spacing w:before="120" w:after="120"/>
              <w:jc w:val="both"/>
              <w:rPr>
                <w:rFonts w:ascii="Arial" w:hAnsi="Arial" w:cs="Arial"/>
                <w:bCs/>
                <w:sz w:val="24"/>
                <w:szCs w:val="24"/>
              </w:rPr>
            </w:pPr>
            <w:r>
              <w:rPr>
                <w:rFonts w:ascii="Arial" w:hAnsi="Arial" w:cs="Arial"/>
                <w:bCs/>
                <w:sz w:val="24"/>
                <w:szCs w:val="24"/>
              </w:rPr>
              <w:t>Support</w:t>
            </w:r>
            <w:r w:rsidR="00F23A73">
              <w:rPr>
                <w:rFonts w:ascii="Arial" w:hAnsi="Arial" w:cs="Arial"/>
                <w:bCs/>
                <w:sz w:val="24"/>
                <w:szCs w:val="24"/>
              </w:rPr>
              <w:t xml:space="preserve"> more effective surgical, </w:t>
            </w:r>
            <w:r w:rsidRPr="005963F5">
              <w:rPr>
                <w:rFonts w:ascii="Arial" w:hAnsi="Arial" w:cs="Arial"/>
                <w:bCs/>
                <w:sz w:val="24"/>
                <w:szCs w:val="24"/>
              </w:rPr>
              <w:t>radiotherapy &amp; chemotherapy treatment planning</w:t>
            </w:r>
            <w:r>
              <w:rPr>
                <w:rFonts w:ascii="Arial" w:hAnsi="Arial" w:cs="Arial"/>
                <w:bCs/>
                <w:sz w:val="24"/>
                <w:szCs w:val="24"/>
              </w:rPr>
              <w:t>.</w:t>
            </w:r>
          </w:p>
          <w:p w14:paraId="37C27400" w14:textId="77A5A0A2" w:rsidR="00F23A73" w:rsidRDefault="00F23A73" w:rsidP="00C51463">
            <w:pPr>
              <w:pStyle w:val="ListParagraph"/>
              <w:numPr>
                <w:ilvl w:val="0"/>
                <w:numId w:val="3"/>
              </w:numPr>
              <w:spacing w:before="120" w:after="120"/>
              <w:jc w:val="both"/>
              <w:rPr>
                <w:rFonts w:ascii="Arial" w:hAnsi="Arial" w:cs="Arial"/>
                <w:bCs/>
                <w:sz w:val="24"/>
                <w:szCs w:val="24"/>
              </w:rPr>
            </w:pPr>
            <w:r>
              <w:rPr>
                <w:rFonts w:ascii="Arial" w:hAnsi="Arial" w:cs="Arial"/>
                <w:bCs/>
                <w:sz w:val="24"/>
                <w:szCs w:val="24"/>
              </w:rPr>
              <w:t xml:space="preserve">Provide our </w:t>
            </w:r>
            <w:r w:rsidRPr="00F23A73">
              <w:rPr>
                <w:rFonts w:ascii="Arial" w:hAnsi="Arial" w:cs="Arial"/>
                <w:bCs/>
                <w:sz w:val="24"/>
                <w:szCs w:val="24"/>
              </w:rPr>
              <w:t xml:space="preserve">regional population </w:t>
            </w:r>
            <w:r w:rsidR="001B48AF">
              <w:rPr>
                <w:rFonts w:ascii="Arial" w:hAnsi="Arial" w:cs="Arial"/>
                <w:bCs/>
                <w:sz w:val="24"/>
                <w:szCs w:val="24"/>
              </w:rPr>
              <w:t>with</w:t>
            </w:r>
            <w:r w:rsidR="001B48AF" w:rsidRPr="00F23A73">
              <w:rPr>
                <w:rFonts w:ascii="Arial" w:hAnsi="Arial" w:cs="Arial"/>
                <w:bCs/>
                <w:sz w:val="24"/>
                <w:szCs w:val="24"/>
              </w:rPr>
              <w:t xml:space="preserve"> </w:t>
            </w:r>
            <w:r w:rsidRPr="00F23A73">
              <w:rPr>
                <w:rFonts w:ascii="Arial" w:hAnsi="Arial" w:cs="Arial"/>
                <w:bCs/>
                <w:sz w:val="24"/>
                <w:szCs w:val="24"/>
              </w:rPr>
              <w:t xml:space="preserve">access to sophisticated state-of-the-art Artificial Intelligence (AI) </w:t>
            </w:r>
            <w:r w:rsidRPr="00F23A73">
              <w:rPr>
                <w:rFonts w:ascii="Arial" w:hAnsi="Arial" w:cs="Arial"/>
                <w:bCs/>
                <w:sz w:val="24"/>
                <w:szCs w:val="24"/>
              </w:rPr>
              <w:lastRenderedPageBreak/>
              <w:t xml:space="preserve">generated </w:t>
            </w:r>
            <w:r w:rsidR="009F3737">
              <w:rPr>
                <w:rFonts w:ascii="Arial" w:hAnsi="Arial" w:cs="Arial"/>
                <w:bCs/>
                <w:sz w:val="24"/>
                <w:szCs w:val="24"/>
              </w:rPr>
              <w:t xml:space="preserve">high resolution </w:t>
            </w:r>
            <w:r w:rsidRPr="00F23A73">
              <w:rPr>
                <w:rFonts w:ascii="Arial" w:hAnsi="Arial" w:cs="Arial"/>
                <w:bCs/>
                <w:sz w:val="24"/>
                <w:szCs w:val="24"/>
              </w:rPr>
              <w:t>digital images – improv</w:t>
            </w:r>
            <w:r>
              <w:rPr>
                <w:rFonts w:ascii="Arial" w:hAnsi="Arial" w:cs="Arial"/>
                <w:bCs/>
                <w:sz w:val="24"/>
                <w:szCs w:val="24"/>
              </w:rPr>
              <w:t xml:space="preserve">ing the quality of care and </w:t>
            </w:r>
            <w:r w:rsidRPr="00F23A73">
              <w:rPr>
                <w:rFonts w:ascii="Arial" w:hAnsi="Arial" w:cs="Arial"/>
                <w:bCs/>
                <w:sz w:val="24"/>
                <w:szCs w:val="24"/>
              </w:rPr>
              <w:t>improv</w:t>
            </w:r>
            <w:r>
              <w:rPr>
                <w:rFonts w:ascii="Arial" w:hAnsi="Arial" w:cs="Arial"/>
                <w:bCs/>
                <w:sz w:val="24"/>
                <w:szCs w:val="24"/>
              </w:rPr>
              <w:t>ing</w:t>
            </w:r>
            <w:r w:rsidRPr="00F23A73">
              <w:rPr>
                <w:rFonts w:ascii="Arial" w:hAnsi="Arial" w:cs="Arial"/>
                <w:bCs/>
                <w:sz w:val="24"/>
                <w:szCs w:val="24"/>
              </w:rPr>
              <w:t xml:space="preserve"> health outcomes</w:t>
            </w:r>
            <w:r>
              <w:rPr>
                <w:rFonts w:ascii="Arial" w:hAnsi="Arial" w:cs="Arial"/>
                <w:bCs/>
                <w:sz w:val="24"/>
                <w:szCs w:val="24"/>
              </w:rPr>
              <w:t>.</w:t>
            </w:r>
          </w:p>
          <w:p w14:paraId="1424A516" w14:textId="33957DFE" w:rsidR="00653AEC" w:rsidRPr="005357E6" w:rsidRDefault="00F41C57" w:rsidP="00C51463">
            <w:pPr>
              <w:pStyle w:val="ListParagraph"/>
              <w:numPr>
                <w:ilvl w:val="0"/>
                <w:numId w:val="3"/>
              </w:numPr>
              <w:spacing w:before="120" w:after="120"/>
              <w:jc w:val="both"/>
              <w:rPr>
                <w:rFonts w:ascii="Arial" w:hAnsi="Arial" w:cs="Arial"/>
                <w:bCs/>
                <w:sz w:val="24"/>
                <w:szCs w:val="24"/>
              </w:rPr>
            </w:pPr>
            <w:r>
              <w:rPr>
                <w:rFonts w:ascii="Arial" w:hAnsi="Arial" w:cs="Arial"/>
                <w:bCs/>
                <w:sz w:val="24"/>
                <w:szCs w:val="24"/>
              </w:rPr>
              <w:t>P</w:t>
            </w:r>
            <w:r w:rsidRPr="00F41C57">
              <w:rPr>
                <w:rFonts w:ascii="Arial" w:hAnsi="Arial" w:cs="Arial"/>
                <w:bCs/>
                <w:sz w:val="24"/>
                <w:szCs w:val="24"/>
              </w:rPr>
              <w:t>rovide sufficient capacity to meet forecast local demand until at least 2028</w:t>
            </w:r>
            <w:r>
              <w:rPr>
                <w:rFonts w:ascii="Arial" w:hAnsi="Arial" w:cs="Arial"/>
                <w:bCs/>
                <w:sz w:val="24"/>
                <w:szCs w:val="24"/>
              </w:rPr>
              <w:t>.</w:t>
            </w:r>
          </w:p>
        </w:tc>
      </w:tr>
      <w:tr w:rsidR="00762BBE" w:rsidRPr="00034194" w14:paraId="4406D3B1" w14:textId="77777777" w:rsidTr="00DA76AD">
        <w:trPr>
          <w:trHeight w:val="97"/>
        </w:trPr>
        <w:tc>
          <w:tcPr>
            <w:tcW w:w="2547" w:type="dxa"/>
            <w:vMerge w:val="restart"/>
          </w:tcPr>
          <w:p w14:paraId="4B36680E"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0142C92A"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A2C0F32"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074FE13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E7E9C5F"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A41A93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231DE74" w14:textId="77777777" w:rsidTr="00DA76AD">
        <w:trPr>
          <w:trHeight w:val="96"/>
        </w:trPr>
        <w:tc>
          <w:tcPr>
            <w:tcW w:w="2547" w:type="dxa"/>
            <w:vMerge/>
          </w:tcPr>
          <w:p w14:paraId="54F4063D"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0A0434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0F42C574" w14:textId="4C1714EE" w:rsidR="00762BBE" w:rsidRPr="00FA0CA9" w:rsidRDefault="00085AD0"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F9DBCE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16386A9" w14:textId="77777777" w:rsidR="00762BBE" w:rsidRPr="00FA0CA9" w:rsidRDefault="00234C4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A30A5A" w14:paraId="7A7C1879" w14:textId="77777777" w:rsidTr="00EA0264">
        <w:trPr>
          <w:trHeight w:val="983"/>
        </w:trPr>
        <w:tc>
          <w:tcPr>
            <w:tcW w:w="2547" w:type="dxa"/>
          </w:tcPr>
          <w:p w14:paraId="5E2FF8E8"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716CC447" w14:textId="77777777" w:rsidR="00762BBE" w:rsidRPr="00FA0CA9" w:rsidRDefault="00762BBE" w:rsidP="00762BBE">
            <w:pPr>
              <w:rPr>
                <w:rFonts w:ascii="Arial" w:hAnsi="Arial" w:cs="Arial"/>
                <w:b/>
                <w:sz w:val="24"/>
                <w:szCs w:val="24"/>
              </w:rPr>
            </w:pPr>
          </w:p>
        </w:tc>
        <w:tc>
          <w:tcPr>
            <w:tcW w:w="6469" w:type="dxa"/>
            <w:gridSpan w:val="5"/>
          </w:tcPr>
          <w:p w14:paraId="74B2DC7D" w14:textId="7B723AA6" w:rsidR="00653AEC" w:rsidRPr="00A30A5A" w:rsidRDefault="00BF3B73" w:rsidP="00653AEC">
            <w:pPr>
              <w:ind w:right="96"/>
              <w:rPr>
                <w:rFonts w:ascii="Arial" w:hAnsi="Arial" w:cs="Arial"/>
                <w:color w:val="000000" w:themeColor="text1"/>
                <w:sz w:val="24"/>
                <w:szCs w:val="24"/>
              </w:rPr>
            </w:pPr>
            <w:r>
              <w:rPr>
                <w:rFonts w:ascii="Arial" w:hAnsi="Arial" w:cs="Arial"/>
                <w:color w:val="000000" w:themeColor="text1"/>
                <w:sz w:val="24"/>
                <w:szCs w:val="24"/>
              </w:rPr>
              <w:t>Following the support at management board 21</w:t>
            </w:r>
            <w:r w:rsidRPr="00BF3B73">
              <w:rPr>
                <w:rFonts w:ascii="Arial" w:hAnsi="Arial" w:cs="Arial"/>
                <w:color w:val="000000" w:themeColor="text1"/>
                <w:sz w:val="24"/>
                <w:szCs w:val="24"/>
                <w:vertAlign w:val="superscript"/>
              </w:rPr>
              <w:t>st</w:t>
            </w:r>
            <w:r>
              <w:rPr>
                <w:rFonts w:ascii="Arial" w:hAnsi="Arial" w:cs="Arial"/>
                <w:color w:val="000000" w:themeColor="text1"/>
                <w:sz w:val="24"/>
                <w:szCs w:val="24"/>
              </w:rPr>
              <w:t xml:space="preserve"> Aug m</w:t>
            </w:r>
            <w:r w:rsidR="00653AEC" w:rsidRPr="00A30A5A">
              <w:rPr>
                <w:rFonts w:ascii="Arial" w:hAnsi="Arial" w:cs="Arial"/>
                <w:color w:val="000000" w:themeColor="text1"/>
                <w:sz w:val="24"/>
                <w:szCs w:val="24"/>
              </w:rPr>
              <w:t>embers are asked to:</w:t>
            </w:r>
          </w:p>
          <w:p w14:paraId="4BA290D3" w14:textId="7A46C43C" w:rsidR="00E865B3" w:rsidRPr="00E865B3" w:rsidRDefault="00BF3B73" w:rsidP="00C51463">
            <w:pPr>
              <w:pStyle w:val="ListParagraph"/>
              <w:numPr>
                <w:ilvl w:val="0"/>
                <w:numId w:val="9"/>
              </w:numPr>
              <w:ind w:right="96"/>
              <w:jc w:val="both"/>
              <w:rPr>
                <w:rFonts w:ascii="Arial" w:hAnsi="Arial" w:cs="Arial"/>
                <w:b/>
                <w:color w:val="000000" w:themeColor="text1"/>
                <w:sz w:val="24"/>
                <w:szCs w:val="24"/>
              </w:rPr>
            </w:pPr>
            <w:r w:rsidRPr="007627C9">
              <w:rPr>
                <w:rFonts w:ascii="Arial" w:hAnsi="Arial" w:cs="Arial"/>
                <w:b/>
                <w:color w:val="000000" w:themeColor="text1"/>
                <w:sz w:val="24"/>
                <w:szCs w:val="24"/>
              </w:rPr>
              <w:t xml:space="preserve">SUPPORT </w:t>
            </w:r>
            <w:r w:rsidRPr="007627C9">
              <w:rPr>
                <w:rFonts w:ascii="Arial" w:hAnsi="Arial" w:cs="Arial"/>
                <w:color w:val="000000" w:themeColor="text1"/>
                <w:sz w:val="24"/>
                <w:szCs w:val="24"/>
              </w:rPr>
              <w:t>the business case for consideration for approval by Performance and Finance Committee ahead of Board ratification</w:t>
            </w:r>
            <w:r w:rsidRPr="00E865B3">
              <w:rPr>
                <w:rFonts w:ascii="Arial" w:hAnsi="Arial" w:cs="Arial"/>
                <w:color w:val="000000" w:themeColor="text1"/>
                <w:sz w:val="24"/>
                <w:szCs w:val="24"/>
              </w:rPr>
              <w:t xml:space="preserve"> </w:t>
            </w:r>
            <w:r w:rsidR="00E865B3" w:rsidRPr="00E865B3">
              <w:rPr>
                <w:rFonts w:ascii="Arial" w:hAnsi="Arial" w:cs="Arial"/>
                <w:color w:val="000000" w:themeColor="text1"/>
                <w:sz w:val="24"/>
                <w:szCs w:val="24"/>
              </w:rPr>
              <w:t xml:space="preserve">for capital funding support of </w:t>
            </w:r>
            <w:r w:rsidR="00AF14C7" w:rsidRPr="00AF14C7">
              <w:rPr>
                <w:rFonts w:ascii="Arial" w:hAnsi="Arial" w:cs="Arial"/>
                <w:sz w:val="24"/>
                <w:szCs w:val="24"/>
              </w:rPr>
              <w:t>£13.931m</w:t>
            </w:r>
            <w:r w:rsidR="00AF14C7">
              <w:rPr>
                <w:rFonts w:ascii="Arial" w:hAnsi="Arial" w:cs="Arial"/>
                <w:sz w:val="24"/>
                <w:szCs w:val="24"/>
              </w:rPr>
              <w:t xml:space="preserve"> </w:t>
            </w:r>
            <w:r w:rsidR="00E865B3" w:rsidRPr="00E865B3">
              <w:rPr>
                <w:rFonts w:ascii="Arial" w:hAnsi="Arial" w:cs="Arial"/>
                <w:color w:val="000000" w:themeColor="text1"/>
                <w:sz w:val="24"/>
                <w:szCs w:val="24"/>
              </w:rPr>
              <w:t>which will replace the current part-time analogue based mobile PET-CT service with a more accurate and highly sensitive new generation static PET-CT scanner.</w:t>
            </w:r>
          </w:p>
          <w:p w14:paraId="369ACE7D" w14:textId="7D277D0A" w:rsidR="00E865B3" w:rsidRPr="0068401D" w:rsidRDefault="00E865B3" w:rsidP="00C51463">
            <w:pPr>
              <w:pStyle w:val="ListParagraph"/>
              <w:numPr>
                <w:ilvl w:val="0"/>
                <w:numId w:val="3"/>
              </w:numPr>
              <w:suppressAutoHyphens/>
              <w:autoSpaceDN w:val="0"/>
              <w:spacing w:before="120" w:after="120" w:line="256" w:lineRule="auto"/>
              <w:ind w:left="748" w:right="96"/>
              <w:jc w:val="both"/>
              <w:rPr>
                <w:rFonts w:ascii="Arial" w:hAnsi="Arial" w:cs="Arial"/>
                <w:bCs/>
                <w:sz w:val="24"/>
                <w:szCs w:val="24"/>
              </w:rPr>
            </w:pPr>
            <w:r w:rsidRPr="00E865B3">
              <w:rPr>
                <w:rFonts w:ascii="Arial" w:hAnsi="Arial" w:cs="Arial"/>
                <w:b/>
                <w:color w:val="000000" w:themeColor="text1"/>
                <w:sz w:val="24"/>
                <w:szCs w:val="24"/>
              </w:rPr>
              <w:t>NOTE</w:t>
            </w:r>
            <w:r w:rsidR="0068401D" w:rsidRPr="0068401D">
              <w:rPr>
                <w:rFonts w:ascii="Arial" w:hAnsi="Arial" w:cs="Arial"/>
                <w:bCs/>
                <w:color w:val="000000"/>
                <w:sz w:val="24"/>
                <w:szCs w:val="24"/>
              </w:rPr>
              <w:t xml:space="preserve"> the recurring revenue cost per case is lower in cost than the current JCC tariff.</w:t>
            </w:r>
            <w:r w:rsidR="0068401D">
              <w:rPr>
                <w:rFonts w:ascii="Arial" w:hAnsi="Arial" w:cs="Arial"/>
                <w:bCs/>
                <w:color w:val="000000"/>
                <w:sz w:val="24"/>
                <w:szCs w:val="24"/>
              </w:rPr>
              <w:t xml:space="preserve"> </w:t>
            </w:r>
          </w:p>
          <w:p w14:paraId="6BF05119" w14:textId="77777777" w:rsidR="00E865B3" w:rsidRPr="00E865B3" w:rsidRDefault="00E865B3" w:rsidP="00C51463">
            <w:pPr>
              <w:pStyle w:val="ListParagraph"/>
              <w:numPr>
                <w:ilvl w:val="0"/>
                <w:numId w:val="9"/>
              </w:numPr>
              <w:ind w:right="96"/>
              <w:jc w:val="both"/>
              <w:rPr>
                <w:rFonts w:ascii="Arial" w:hAnsi="Arial" w:cs="Arial"/>
                <w:b/>
                <w:color w:val="000000" w:themeColor="text1"/>
                <w:sz w:val="24"/>
                <w:szCs w:val="24"/>
              </w:rPr>
            </w:pPr>
            <w:r w:rsidRPr="00E865B3">
              <w:rPr>
                <w:rFonts w:ascii="Arial" w:hAnsi="Arial" w:cs="Arial"/>
                <w:b/>
                <w:color w:val="000000" w:themeColor="text1"/>
                <w:sz w:val="24"/>
                <w:szCs w:val="24"/>
              </w:rPr>
              <w:t>NOTE:</w:t>
            </w:r>
          </w:p>
          <w:p w14:paraId="7D64150E" w14:textId="77777777" w:rsidR="00E865B3" w:rsidRPr="00E865B3" w:rsidRDefault="00E865B3" w:rsidP="00C51463">
            <w:pPr>
              <w:pStyle w:val="ListParagraph"/>
              <w:numPr>
                <w:ilvl w:val="1"/>
                <w:numId w:val="9"/>
              </w:numPr>
              <w:ind w:right="96"/>
              <w:jc w:val="both"/>
              <w:rPr>
                <w:rFonts w:ascii="Arial" w:hAnsi="Arial" w:cs="Arial"/>
                <w:color w:val="000000" w:themeColor="text1"/>
                <w:sz w:val="24"/>
                <w:szCs w:val="24"/>
              </w:rPr>
            </w:pPr>
            <w:r w:rsidRPr="00E865B3">
              <w:rPr>
                <w:rFonts w:ascii="Arial" w:hAnsi="Arial" w:cs="Arial"/>
                <w:color w:val="000000" w:themeColor="text1"/>
                <w:sz w:val="24"/>
                <w:szCs w:val="24"/>
              </w:rPr>
              <w:t>The improvement that will be made to the quality of diagnostic care by alleviating cancer waiting times in South West Wales.</w:t>
            </w:r>
          </w:p>
          <w:p w14:paraId="0388A65D" w14:textId="77777777" w:rsidR="00E865B3" w:rsidRPr="00E865B3" w:rsidRDefault="00E865B3" w:rsidP="00C51463">
            <w:pPr>
              <w:pStyle w:val="ListParagraph"/>
              <w:numPr>
                <w:ilvl w:val="1"/>
                <w:numId w:val="9"/>
              </w:numPr>
              <w:ind w:right="96"/>
              <w:jc w:val="both"/>
              <w:rPr>
                <w:rFonts w:ascii="Arial" w:hAnsi="Arial" w:cs="Arial"/>
                <w:color w:val="000000" w:themeColor="text1"/>
                <w:sz w:val="24"/>
                <w:szCs w:val="24"/>
              </w:rPr>
            </w:pPr>
            <w:r w:rsidRPr="00E865B3">
              <w:rPr>
                <w:rFonts w:ascii="Arial" w:hAnsi="Arial" w:cs="Arial"/>
                <w:color w:val="000000" w:themeColor="text1"/>
                <w:sz w:val="24"/>
                <w:szCs w:val="24"/>
              </w:rPr>
              <w:t>The support for a more effective surgical, radiotherapy &amp; chemotherapy treatment planning.</w:t>
            </w:r>
          </w:p>
          <w:p w14:paraId="2C62DD08" w14:textId="77777777" w:rsidR="00E865B3" w:rsidRPr="00E865B3" w:rsidRDefault="00E865B3" w:rsidP="00C51463">
            <w:pPr>
              <w:pStyle w:val="ListParagraph"/>
              <w:numPr>
                <w:ilvl w:val="1"/>
                <w:numId w:val="9"/>
              </w:numPr>
              <w:ind w:right="96"/>
              <w:jc w:val="both"/>
              <w:rPr>
                <w:rFonts w:ascii="Arial" w:hAnsi="Arial" w:cs="Arial"/>
                <w:color w:val="000000" w:themeColor="text1"/>
                <w:sz w:val="24"/>
                <w:szCs w:val="24"/>
              </w:rPr>
            </w:pPr>
            <w:r w:rsidRPr="00E865B3">
              <w:rPr>
                <w:rFonts w:ascii="Arial" w:hAnsi="Arial" w:cs="Arial"/>
                <w:color w:val="000000" w:themeColor="text1"/>
                <w:sz w:val="24"/>
                <w:szCs w:val="24"/>
              </w:rPr>
              <w:t>The provision for our regional population with access to sophisticated state-of-the-art Artificial Intelligence (AI) generated high resolution digital images – improving the quality of care and improving health outcomes.</w:t>
            </w:r>
          </w:p>
          <w:p w14:paraId="0CC19BA1" w14:textId="67C64BED" w:rsidR="00762BBE" w:rsidRPr="002C46DA" w:rsidRDefault="00E865B3" w:rsidP="00C51463">
            <w:pPr>
              <w:pStyle w:val="ListParagraph"/>
              <w:numPr>
                <w:ilvl w:val="1"/>
                <w:numId w:val="9"/>
              </w:numPr>
              <w:ind w:right="96"/>
              <w:jc w:val="both"/>
              <w:rPr>
                <w:rFonts w:ascii="Arial" w:hAnsi="Arial" w:cs="Arial"/>
                <w:bCs/>
                <w:color w:val="000000" w:themeColor="text1"/>
                <w:sz w:val="24"/>
                <w:szCs w:val="24"/>
              </w:rPr>
            </w:pPr>
            <w:r w:rsidRPr="00E865B3">
              <w:rPr>
                <w:rFonts w:ascii="Arial" w:hAnsi="Arial" w:cs="Arial"/>
                <w:color w:val="000000" w:themeColor="text1"/>
                <w:sz w:val="24"/>
                <w:szCs w:val="24"/>
              </w:rPr>
              <w:t>The provision to provide sufficient capacity to meet forecast local demand until at least 2028.</w:t>
            </w:r>
          </w:p>
        </w:tc>
      </w:tr>
    </w:tbl>
    <w:p w14:paraId="05C3C183" w14:textId="77777777" w:rsidR="0020539A" w:rsidRDefault="0020539A"/>
    <w:p w14:paraId="41E37344" w14:textId="2A0DC4E5" w:rsidR="00653AEC" w:rsidRDefault="0020539A" w:rsidP="007627C9">
      <w:pPr>
        <w:spacing w:after="0" w:line="240" w:lineRule="auto"/>
        <w:jc w:val="both"/>
        <w:rPr>
          <w:rFonts w:ascii="Arial" w:hAnsi="Arial" w:cs="Arial"/>
          <w:b/>
          <w:sz w:val="24"/>
          <w:szCs w:val="24"/>
        </w:rPr>
      </w:pPr>
      <w:r>
        <w:br w:type="page"/>
      </w:r>
      <w:r w:rsidR="005F4971" w:rsidRPr="005F4971">
        <w:rPr>
          <w:rFonts w:ascii="Arial" w:hAnsi="Arial" w:cs="Arial"/>
          <w:b/>
          <w:sz w:val="24"/>
          <w:szCs w:val="24"/>
        </w:rPr>
        <w:lastRenderedPageBreak/>
        <w:t>STATIC POSITRON EMISSION TOMOGRAPHY (PET-CT) SERVICE</w:t>
      </w:r>
      <w:r w:rsidR="002141A0">
        <w:rPr>
          <w:rFonts w:ascii="Arial" w:hAnsi="Arial" w:cs="Arial"/>
          <w:b/>
          <w:sz w:val="24"/>
          <w:szCs w:val="24"/>
        </w:rPr>
        <w:t xml:space="preserve"> AT SINGLETON HOSPITAL, SWANSEA: </w:t>
      </w:r>
      <w:r w:rsidR="005F4971" w:rsidRPr="005F4971">
        <w:rPr>
          <w:rFonts w:ascii="Arial" w:hAnsi="Arial" w:cs="Arial"/>
          <w:b/>
          <w:sz w:val="24"/>
          <w:szCs w:val="24"/>
        </w:rPr>
        <w:t>COMBINED OUTLINE/FULL BUSINESS CASE</w:t>
      </w:r>
    </w:p>
    <w:p w14:paraId="66CE4F78" w14:textId="77777777" w:rsidR="00EA0264" w:rsidRDefault="00EA0264" w:rsidP="00653AEC">
      <w:pPr>
        <w:spacing w:after="0" w:line="240" w:lineRule="auto"/>
        <w:jc w:val="center"/>
        <w:rPr>
          <w:rFonts w:ascii="Arial" w:hAnsi="Arial" w:cs="Arial"/>
          <w:b/>
          <w:sz w:val="24"/>
          <w:szCs w:val="24"/>
        </w:rPr>
      </w:pPr>
    </w:p>
    <w:p w14:paraId="74771BEE" w14:textId="77777777" w:rsidR="007627C9" w:rsidRPr="0072604C" w:rsidRDefault="007627C9" w:rsidP="00653AEC">
      <w:pPr>
        <w:spacing w:after="0" w:line="240" w:lineRule="auto"/>
        <w:jc w:val="center"/>
        <w:rPr>
          <w:rFonts w:ascii="Arial" w:hAnsi="Arial" w:cs="Arial"/>
          <w:b/>
          <w:sz w:val="24"/>
          <w:szCs w:val="24"/>
        </w:rPr>
      </w:pPr>
    </w:p>
    <w:p w14:paraId="50B54779" w14:textId="77777777" w:rsidR="00653AEC" w:rsidRPr="0067290C" w:rsidRDefault="00653AEC" w:rsidP="008120B8">
      <w:pPr>
        <w:pStyle w:val="ListParagraph"/>
        <w:numPr>
          <w:ilvl w:val="0"/>
          <w:numId w:val="1"/>
        </w:numPr>
        <w:spacing w:after="0" w:line="240" w:lineRule="auto"/>
        <w:ind w:hanging="644"/>
        <w:jc w:val="both"/>
        <w:rPr>
          <w:rFonts w:ascii="Arial" w:hAnsi="Arial" w:cs="Arial"/>
          <w:b/>
          <w:sz w:val="24"/>
          <w:szCs w:val="24"/>
        </w:rPr>
      </w:pPr>
      <w:r w:rsidRPr="0067290C">
        <w:rPr>
          <w:rFonts w:ascii="Arial" w:hAnsi="Arial" w:cs="Arial"/>
          <w:b/>
          <w:sz w:val="24"/>
          <w:szCs w:val="24"/>
        </w:rPr>
        <w:t>INTRODUCTION</w:t>
      </w:r>
    </w:p>
    <w:p w14:paraId="5583C12D" w14:textId="072B9C93" w:rsidR="00653AEC" w:rsidRPr="0067290C" w:rsidRDefault="00B01171" w:rsidP="008120B8">
      <w:pPr>
        <w:spacing w:after="0" w:line="240" w:lineRule="auto"/>
        <w:jc w:val="both"/>
        <w:rPr>
          <w:rFonts w:ascii="Arial" w:hAnsi="Arial" w:cs="Arial"/>
          <w:b/>
          <w:sz w:val="24"/>
          <w:szCs w:val="24"/>
        </w:rPr>
      </w:pPr>
      <w:r w:rsidRPr="0067290C">
        <w:rPr>
          <w:rFonts w:ascii="Arial" w:hAnsi="Arial" w:cs="Arial"/>
          <w:sz w:val="24"/>
          <w:szCs w:val="24"/>
        </w:rPr>
        <w:t xml:space="preserve">The </w:t>
      </w:r>
      <w:r w:rsidR="00BF3B73">
        <w:rPr>
          <w:rFonts w:ascii="Arial" w:hAnsi="Arial" w:cs="Arial"/>
          <w:sz w:val="24"/>
          <w:szCs w:val="24"/>
        </w:rPr>
        <w:t xml:space="preserve">Performance and Finance </w:t>
      </w:r>
      <w:r w:rsidR="00BF3B73" w:rsidRPr="0067290C">
        <w:rPr>
          <w:rFonts w:ascii="Arial" w:hAnsi="Arial" w:cs="Arial"/>
          <w:sz w:val="24"/>
          <w:szCs w:val="24"/>
        </w:rPr>
        <w:t>Committee</w:t>
      </w:r>
      <w:r w:rsidRPr="0067290C">
        <w:rPr>
          <w:rFonts w:ascii="Arial" w:hAnsi="Arial" w:cs="Arial"/>
          <w:sz w:val="24"/>
          <w:szCs w:val="24"/>
        </w:rPr>
        <w:t xml:space="preserve"> </w:t>
      </w:r>
      <w:r w:rsidR="00EA0264" w:rsidRPr="0067290C">
        <w:rPr>
          <w:rFonts w:ascii="Arial" w:hAnsi="Arial" w:cs="Arial"/>
          <w:sz w:val="24"/>
          <w:szCs w:val="24"/>
        </w:rPr>
        <w:t>is</w:t>
      </w:r>
      <w:r w:rsidRPr="0067290C">
        <w:rPr>
          <w:rFonts w:ascii="Arial" w:hAnsi="Arial" w:cs="Arial"/>
          <w:sz w:val="24"/>
          <w:szCs w:val="24"/>
        </w:rPr>
        <w:t xml:space="preserve"> asked to </w:t>
      </w:r>
      <w:r w:rsidR="00EA0264" w:rsidRPr="0067290C">
        <w:rPr>
          <w:rFonts w:ascii="Arial" w:hAnsi="Arial" w:cs="Arial"/>
          <w:sz w:val="24"/>
          <w:szCs w:val="24"/>
        </w:rPr>
        <w:t>support</w:t>
      </w:r>
      <w:r w:rsidRPr="0067290C">
        <w:rPr>
          <w:rFonts w:ascii="Arial" w:hAnsi="Arial" w:cs="Arial"/>
          <w:sz w:val="24"/>
          <w:szCs w:val="24"/>
        </w:rPr>
        <w:t xml:space="preserve"> the </w:t>
      </w:r>
      <w:r w:rsidR="005F4971">
        <w:rPr>
          <w:rFonts w:ascii="Arial" w:hAnsi="Arial" w:cs="Arial"/>
          <w:sz w:val="24"/>
          <w:szCs w:val="24"/>
        </w:rPr>
        <w:t xml:space="preserve">development of a </w:t>
      </w:r>
      <w:r w:rsidR="005F4971" w:rsidRPr="005F4971">
        <w:rPr>
          <w:rFonts w:ascii="Arial" w:hAnsi="Arial" w:cs="Arial"/>
          <w:sz w:val="24"/>
          <w:szCs w:val="24"/>
        </w:rPr>
        <w:t xml:space="preserve">Static Positron Emission Tomography (PET-CT) Service at Singleton Hospital, Swansea </w:t>
      </w:r>
      <w:r w:rsidR="009F3737">
        <w:rPr>
          <w:rFonts w:ascii="Arial" w:hAnsi="Arial" w:cs="Arial"/>
          <w:sz w:val="24"/>
          <w:szCs w:val="24"/>
        </w:rPr>
        <w:t>c</w:t>
      </w:r>
      <w:r w:rsidR="009F3737" w:rsidRPr="005F4971">
        <w:rPr>
          <w:rFonts w:ascii="Arial" w:hAnsi="Arial" w:cs="Arial"/>
          <w:sz w:val="24"/>
          <w:szCs w:val="24"/>
        </w:rPr>
        <w:t xml:space="preserve">ombined </w:t>
      </w:r>
      <w:r w:rsidR="005F4971" w:rsidRPr="005F4971">
        <w:rPr>
          <w:rFonts w:ascii="Arial" w:hAnsi="Arial" w:cs="Arial"/>
          <w:sz w:val="24"/>
          <w:szCs w:val="24"/>
        </w:rPr>
        <w:t xml:space="preserve">Outline/Full Business Case </w:t>
      </w:r>
      <w:r w:rsidRPr="0067290C">
        <w:rPr>
          <w:rFonts w:ascii="Arial" w:hAnsi="Arial" w:cs="Arial"/>
          <w:sz w:val="24"/>
          <w:szCs w:val="24"/>
        </w:rPr>
        <w:t xml:space="preserve">for </w:t>
      </w:r>
      <w:r w:rsidR="00EA0264" w:rsidRPr="0067290C">
        <w:rPr>
          <w:rFonts w:ascii="Arial" w:hAnsi="Arial" w:cs="Arial"/>
          <w:sz w:val="24"/>
          <w:szCs w:val="24"/>
        </w:rPr>
        <w:t>onward consideration by</w:t>
      </w:r>
      <w:r w:rsidR="005F4971">
        <w:rPr>
          <w:rFonts w:ascii="Arial" w:hAnsi="Arial" w:cs="Arial"/>
          <w:sz w:val="24"/>
          <w:szCs w:val="24"/>
        </w:rPr>
        <w:t xml:space="preserve"> </w:t>
      </w:r>
      <w:r w:rsidR="00640F7C">
        <w:rPr>
          <w:rFonts w:ascii="Arial" w:hAnsi="Arial" w:cs="Arial"/>
          <w:sz w:val="24"/>
          <w:szCs w:val="24"/>
        </w:rPr>
        <w:t>the</w:t>
      </w:r>
      <w:r w:rsidR="00EA0264" w:rsidRPr="0067290C">
        <w:rPr>
          <w:rFonts w:ascii="Arial" w:hAnsi="Arial" w:cs="Arial"/>
          <w:sz w:val="24"/>
          <w:szCs w:val="24"/>
        </w:rPr>
        <w:t xml:space="preserve"> Health Board meeting</w:t>
      </w:r>
      <w:r w:rsidR="00A30A5A" w:rsidRPr="0067290C">
        <w:rPr>
          <w:rFonts w:ascii="Arial" w:hAnsi="Arial" w:cs="Arial"/>
          <w:sz w:val="24"/>
          <w:szCs w:val="24"/>
        </w:rPr>
        <w:t xml:space="preserve"> (</w:t>
      </w:r>
      <w:r w:rsidR="005F4971">
        <w:rPr>
          <w:rFonts w:ascii="Arial" w:hAnsi="Arial" w:cs="Arial"/>
          <w:sz w:val="24"/>
          <w:szCs w:val="24"/>
        </w:rPr>
        <w:t>26</w:t>
      </w:r>
      <w:r w:rsidR="005F4971" w:rsidRPr="005F4971">
        <w:rPr>
          <w:rFonts w:ascii="Arial" w:hAnsi="Arial" w:cs="Arial"/>
          <w:sz w:val="24"/>
          <w:szCs w:val="24"/>
          <w:vertAlign w:val="superscript"/>
        </w:rPr>
        <w:t>th</w:t>
      </w:r>
      <w:r w:rsidR="005F4971">
        <w:rPr>
          <w:rFonts w:ascii="Arial" w:hAnsi="Arial" w:cs="Arial"/>
          <w:sz w:val="24"/>
          <w:szCs w:val="24"/>
        </w:rPr>
        <w:t xml:space="preserve"> September</w:t>
      </w:r>
      <w:r w:rsidR="00A30A5A" w:rsidRPr="0067290C">
        <w:rPr>
          <w:rFonts w:ascii="Arial" w:hAnsi="Arial" w:cs="Arial"/>
          <w:sz w:val="24"/>
          <w:szCs w:val="24"/>
        </w:rPr>
        <w:t>)</w:t>
      </w:r>
      <w:r w:rsidR="00EA0264" w:rsidRPr="0067290C">
        <w:rPr>
          <w:rFonts w:ascii="Arial" w:hAnsi="Arial" w:cs="Arial"/>
          <w:sz w:val="24"/>
          <w:szCs w:val="24"/>
        </w:rPr>
        <w:t xml:space="preserve"> prior to </w:t>
      </w:r>
      <w:r w:rsidRPr="0067290C">
        <w:rPr>
          <w:rFonts w:ascii="Arial" w:hAnsi="Arial" w:cs="Arial"/>
          <w:sz w:val="24"/>
          <w:szCs w:val="24"/>
        </w:rPr>
        <w:t>submission to Welsh Government (WG).</w:t>
      </w:r>
    </w:p>
    <w:p w14:paraId="1367CEE2" w14:textId="77777777" w:rsidR="00EA0264" w:rsidRDefault="00EA0264" w:rsidP="008120B8">
      <w:pPr>
        <w:pStyle w:val="ListParagraph"/>
        <w:spacing w:after="0" w:line="240" w:lineRule="auto"/>
        <w:jc w:val="both"/>
        <w:rPr>
          <w:rFonts w:ascii="Arial" w:hAnsi="Arial" w:cs="Arial"/>
          <w:b/>
          <w:sz w:val="24"/>
          <w:szCs w:val="24"/>
        </w:rPr>
      </w:pPr>
    </w:p>
    <w:p w14:paraId="3A8077A3" w14:textId="77777777" w:rsidR="007627C9" w:rsidRPr="0067290C" w:rsidRDefault="007627C9" w:rsidP="008120B8">
      <w:pPr>
        <w:pStyle w:val="ListParagraph"/>
        <w:spacing w:after="0" w:line="240" w:lineRule="auto"/>
        <w:jc w:val="both"/>
        <w:rPr>
          <w:rFonts w:ascii="Arial" w:hAnsi="Arial" w:cs="Arial"/>
          <w:b/>
          <w:sz w:val="24"/>
          <w:szCs w:val="24"/>
        </w:rPr>
      </w:pPr>
    </w:p>
    <w:p w14:paraId="43A3393F" w14:textId="77777777" w:rsidR="00653AEC" w:rsidRPr="0067290C" w:rsidRDefault="00653AEC" w:rsidP="008120B8">
      <w:pPr>
        <w:pStyle w:val="ListParagraph"/>
        <w:numPr>
          <w:ilvl w:val="0"/>
          <w:numId w:val="1"/>
        </w:numPr>
        <w:spacing w:after="0" w:line="240" w:lineRule="auto"/>
        <w:ind w:hanging="644"/>
        <w:jc w:val="both"/>
        <w:rPr>
          <w:rFonts w:ascii="Arial" w:hAnsi="Arial" w:cs="Arial"/>
          <w:b/>
          <w:sz w:val="24"/>
          <w:szCs w:val="24"/>
        </w:rPr>
      </w:pPr>
      <w:r w:rsidRPr="0067290C">
        <w:rPr>
          <w:rFonts w:ascii="Arial" w:hAnsi="Arial" w:cs="Arial"/>
          <w:b/>
          <w:sz w:val="24"/>
          <w:szCs w:val="24"/>
        </w:rPr>
        <w:t>BACKGROUND</w:t>
      </w:r>
    </w:p>
    <w:p w14:paraId="04B47613" w14:textId="39DC406C" w:rsidR="00FA1639" w:rsidRDefault="00FA1639" w:rsidP="00FA1639">
      <w:pPr>
        <w:autoSpaceDE w:val="0"/>
        <w:autoSpaceDN w:val="0"/>
        <w:adjustRightInd w:val="0"/>
        <w:spacing w:after="0" w:line="240" w:lineRule="auto"/>
        <w:jc w:val="both"/>
        <w:rPr>
          <w:rFonts w:ascii="Arial" w:hAnsi="Arial" w:cs="Arial"/>
          <w:sz w:val="24"/>
          <w:szCs w:val="24"/>
        </w:rPr>
      </w:pPr>
      <w:r w:rsidRPr="00FA1639">
        <w:rPr>
          <w:rFonts w:ascii="Arial" w:hAnsi="Arial" w:cs="Arial"/>
          <w:sz w:val="24"/>
          <w:szCs w:val="24"/>
        </w:rPr>
        <w:t xml:space="preserve">PET-CT has become a central diagnostic tool in the management of cancer, and increasingly in </w:t>
      </w:r>
      <w:r w:rsidR="00DC16F7">
        <w:rPr>
          <w:rFonts w:ascii="Arial" w:hAnsi="Arial" w:cs="Arial"/>
          <w:sz w:val="24"/>
          <w:szCs w:val="24"/>
        </w:rPr>
        <w:t>several</w:t>
      </w:r>
      <w:r w:rsidR="00DC16F7" w:rsidRPr="00FA1639">
        <w:rPr>
          <w:rFonts w:ascii="Arial" w:hAnsi="Arial" w:cs="Arial"/>
          <w:sz w:val="24"/>
          <w:szCs w:val="24"/>
        </w:rPr>
        <w:t xml:space="preserve"> </w:t>
      </w:r>
      <w:r w:rsidRPr="00FA1639">
        <w:rPr>
          <w:rFonts w:ascii="Arial" w:hAnsi="Arial" w:cs="Arial"/>
          <w:sz w:val="24"/>
          <w:szCs w:val="24"/>
        </w:rPr>
        <w:t xml:space="preserve">non-cancer conditions. </w:t>
      </w:r>
      <w:r>
        <w:rPr>
          <w:rFonts w:ascii="Arial" w:hAnsi="Arial" w:cs="Arial"/>
          <w:sz w:val="24"/>
          <w:szCs w:val="24"/>
        </w:rPr>
        <w:t>W</w:t>
      </w:r>
      <w:r w:rsidRPr="00FA1639">
        <w:rPr>
          <w:rFonts w:ascii="Arial" w:hAnsi="Arial" w:cs="Arial"/>
          <w:sz w:val="24"/>
          <w:szCs w:val="24"/>
        </w:rPr>
        <w:t xml:space="preserve">hen used appropriately, PET-CT can significantly improve clinical decision making, particularly with respect to the appropriate use of complex and expensive subsequent specialist treatments. </w:t>
      </w:r>
      <w:r>
        <w:rPr>
          <w:rFonts w:ascii="Arial" w:hAnsi="Arial" w:cs="Arial"/>
          <w:sz w:val="24"/>
          <w:szCs w:val="24"/>
        </w:rPr>
        <w:t xml:space="preserve">It </w:t>
      </w:r>
      <w:r w:rsidRPr="00FA1639">
        <w:rPr>
          <w:rFonts w:ascii="Arial" w:hAnsi="Arial" w:cs="Arial"/>
          <w:sz w:val="24"/>
          <w:szCs w:val="24"/>
        </w:rPr>
        <w:t>plays an important role in accurately determining the staging of certain cancers and subsequent efficacy of treatment plans, which enables reduction of inappropriate patient management and allows for best prognosis and patient care.</w:t>
      </w:r>
    </w:p>
    <w:p w14:paraId="2D513A00" w14:textId="77777777" w:rsidR="00FA1639" w:rsidRDefault="00FA1639" w:rsidP="008120B8">
      <w:pPr>
        <w:autoSpaceDE w:val="0"/>
        <w:autoSpaceDN w:val="0"/>
        <w:adjustRightInd w:val="0"/>
        <w:spacing w:after="0" w:line="240" w:lineRule="auto"/>
        <w:jc w:val="both"/>
        <w:rPr>
          <w:rFonts w:ascii="Arial" w:hAnsi="Arial" w:cs="Arial"/>
          <w:sz w:val="24"/>
          <w:szCs w:val="24"/>
        </w:rPr>
      </w:pPr>
    </w:p>
    <w:p w14:paraId="183EECA8" w14:textId="636A006F" w:rsidR="00AA4204" w:rsidRDefault="00FA1639" w:rsidP="008120B8">
      <w:pPr>
        <w:autoSpaceDE w:val="0"/>
        <w:autoSpaceDN w:val="0"/>
        <w:adjustRightInd w:val="0"/>
        <w:spacing w:after="0" w:line="240" w:lineRule="auto"/>
        <w:jc w:val="both"/>
        <w:rPr>
          <w:rFonts w:ascii="Arial" w:hAnsi="Arial" w:cs="Arial"/>
          <w:sz w:val="24"/>
          <w:szCs w:val="24"/>
        </w:rPr>
      </w:pPr>
      <w:r w:rsidRPr="00FA1639">
        <w:rPr>
          <w:rFonts w:ascii="Arial" w:hAnsi="Arial" w:cs="Arial"/>
          <w:sz w:val="24"/>
          <w:szCs w:val="24"/>
        </w:rPr>
        <w:t xml:space="preserve">Demand for PET-CT is constantly growing with </w:t>
      </w:r>
      <w:r w:rsidR="00DC16F7">
        <w:rPr>
          <w:rFonts w:ascii="Arial" w:hAnsi="Arial" w:cs="Arial"/>
          <w:sz w:val="24"/>
          <w:szCs w:val="24"/>
        </w:rPr>
        <w:t>the United Kingdom and Europe</w:t>
      </w:r>
      <w:r w:rsidRPr="00FA1639">
        <w:rPr>
          <w:rFonts w:ascii="Arial" w:hAnsi="Arial" w:cs="Arial"/>
          <w:sz w:val="24"/>
          <w:szCs w:val="24"/>
        </w:rPr>
        <w:t>. In Wales</w:t>
      </w:r>
      <w:r w:rsidR="002A5F1C">
        <w:rPr>
          <w:rFonts w:ascii="Arial" w:hAnsi="Arial" w:cs="Arial"/>
          <w:sz w:val="24"/>
          <w:szCs w:val="24"/>
        </w:rPr>
        <w:t>, our s</w:t>
      </w:r>
      <w:r w:rsidRPr="00FA1639">
        <w:rPr>
          <w:rFonts w:ascii="Arial" w:hAnsi="Arial" w:cs="Arial"/>
          <w:sz w:val="24"/>
          <w:szCs w:val="24"/>
        </w:rPr>
        <w:t>canning activity levels are low compared with the rest of the UK and performance is even lower compared with the rest of Europe. The NHS Wales Joint Commissioning Committee (JCC)</w:t>
      </w:r>
      <w:r w:rsidR="002A5F1C">
        <w:rPr>
          <w:rFonts w:ascii="Arial" w:hAnsi="Arial" w:cs="Arial"/>
          <w:sz w:val="24"/>
          <w:szCs w:val="24"/>
        </w:rPr>
        <w:t xml:space="preserve"> </w:t>
      </w:r>
      <w:r w:rsidRPr="00FA1639">
        <w:rPr>
          <w:rFonts w:ascii="Arial" w:hAnsi="Arial" w:cs="Arial"/>
          <w:sz w:val="24"/>
          <w:szCs w:val="24"/>
        </w:rPr>
        <w:t>produced an All Wales Programme Business Case (PBC) for PET</w:t>
      </w:r>
      <w:r w:rsidR="009909CD">
        <w:rPr>
          <w:rFonts w:ascii="Arial" w:hAnsi="Arial" w:cs="Arial"/>
          <w:sz w:val="24"/>
          <w:szCs w:val="24"/>
        </w:rPr>
        <w:t>-</w:t>
      </w:r>
      <w:r w:rsidRPr="00FA1639">
        <w:rPr>
          <w:rFonts w:ascii="Arial" w:hAnsi="Arial" w:cs="Arial"/>
          <w:sz w:val="24"/>
          <w:szCs w:val="24"/>
        </w:rPr>
        <w:t xml:space="preserve">CT in Wales in response to WG’s </w:t>
      </w:r>
      <w:r w:rsidRPr="002A5F1C">
        <w:rPr>
          <w:rFonts w:ascii="Arial" w:hAnsi="Arial" w:cs="Arial"/>
          <w:i/>
          <w:sz w:val="24"/>
          <w:szCs w:val="24"/>
        </w:rPr>
        <w:t>Imaging Statement of Intent</w:t>
      </w:r>
      <w:r w:rsidRPr="00FA1639">
        <w:rPr>
          <w:rFonts w:ascii="Arial" w:hAnsi="Arial" w:cs="Arial"/>
          <w:sz w:val="24"/>
          <w:szCs w:val="24"/>
        </w:rPr>
        <w:t xml:space="preserve"> (2018) and the All Wales PET Advisory </w:t>
      </w:r>
      <w:proofErr w:type="spellStart"/>
      <w:r w:rsidRPr="00FA1639">
        <w:rPr>
          <w:rFonts w:ascii="Arial" w:hAnsi="Arial" w:cs="Arial"/>
          <w:sz w:val="24"/>
          <w:szCs w:val="24"/>
        </w:rPr>
        <w:t>Group’s</w:t>
      </w:r>
      <w:proofErr w:type="spellEnd"/>
      <w:r w:rsidRPr="00FA1639">
        <w:rPr>
          <w:rFonts w:ascii="Arial" w:hAnsi="Arial" w:cs="Arial"/>
          <w:sz w:val="24"/>
          <w:szCs w:val="24"/>
        </w:rPr>
        <w:t xml:space="preserve"> and the Welsh Scientific Advisory Committee’s report </w:t>
      </w:r>
      <w:r w:rsidRPr="002A5F1C">
        <w:rPr>
          <w:rFonts w:ascii="Arial" w:hAnsi="Arial" w:cs="Arial"/>
          <w:i/>
          <w:sz w:val="24"/>
          <w:szCs w:val="24"/>
        </w:rPr>
        <w:t>“Positron Emission Tomography (PET) in Wales – Overview and Strategic Recommendations</w:t>
      </w:r>
      <w:r w:rsidRPr="00FA1639">
        <w:rPr>
          <w:rFonts w:ascii="Arial" w:hAnsi="Arial" w:cs="Arial"/>
          <w:sz w:val="24"/>
          <w:szCs w:val="24"/>
        </w:rPr>
        <w:t xml:space="preserve">” (2018). </w:t>
      </w:r>
    </w:p>
    <w:p w14:paraId="2BC294D5" w14:textId="77777777" w:rsidR="00AA4204" w:rsidRDefault="00AA4204" w:rsidP="008120B8">
      <w:pPr>
        <w:autoSpaceDE w:val="0"/>
        <w:autoSpaceDN w:val="0"/>
        <w:adjustRightInd w:val="0"/>
        <w:spacing w:after="0" w:line="240" w:lineRule="auto"/>
        <w:jc w:val="both"/>
        <w:rPr>
          <w:rFonts w:ascii="Arial" w:hAnsi="Arial" w:cs="Arial"/>
          <w:sz w:val="24"/>
          <w:szCs w:val="24"/>
        </w:rPr>
      </w:pPr>
    </w:p>
    <w:p w14:paraId="6B41E092" w14:textId="1055F93B" w:rsidR="00DE79EF" w:rsidRDefault="002A5F1C" w:rsidP="008120B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The JCC’s PBC (</w:t>
      </w:r>
      <w:r w:rsidR="00FA1639" w:rsidRPr="00FA1639">
        <w:rPr>
          <w:rFonts w:ascii="Arial" w:hAnsi="Arial" w:cs="Arial"/>
          <w:sz w:val="24"/>
          <w:szCs w:val="24"/>
        </w:rPr>
        <w:t>approved by WG in August 2021) supported investing over £24m in an All Wales digital PET</w:t>
      </w:r>
      <w:r w:rsidR="009909CD">
        <w:rPr>
          <w:rFonts w:ascii="Arial" w:hAnsi="Arial" w:cs="Arial"/>
          <w:sz w:val="24"/>
          <w:szCs w:val="24"/>
        </w:rPr>
        <w:t>-CT</w:t>
      </w:r>
      <w:r w:rsidR="00FA1639" w:rsidRPr="00FA1639">
        <w:rPr>
          <w:rFonts w:ascii="Arial" w:hAnsi="Arial" w:cs="Arial"/>
          <w:sz w:val="24"/>
          <w:szCs w:val="24"/>
        </w:rPr>
        <w:t xml:space="preserve"> service by investing in a 10-year programme to develop three fixed PET-CT scanners across Wales, </w:t>
      </w:r>
      <w:r w:rsidR="009909CD">
        <w:rPr>
          <w:rFonts w:ascii="Arial" w:hAnsi="Arial" w:cs="Arial"/>
          <w:sz w:val="24"/>
          <w:szCs w:val="24"/>
        </w:rPr>
        <w:t xml:space="preserve">which </w:t>
      </w:r>
      <w:r w:rsidR="00FA1639" w:rsidRPr="00FA1639">
        <w:rPr>
          <w:rFonts w:ascii="Arial" w:hAnsi="Arial" w:cs="Arial"/>
          <w:sz w:val="24"/>
          <w:szCs w:val="24"/>
        </w:rPr>
        <w:t>includ</w:t>
      </w:r>
      <w:r w:rsidR="009909CD">
        <w:rPr>
          <w:rFonts w:ascii="Arial" w:hAnsi="Arial" w:cs="Arial"/>
          <w:sz w:val="24"/>
          <w:szCs w:val="24"/>
        </w:rPr>
        <w:t>es</w:t>
      </w:r>
      <w:r w:rsidR="00FA1639" w:rsidRPr="00FA1639">
        <w:rPr>
          <w:rFonts w:ascii="Arial" w:hAnsi="Arial" w:cs="Arial"/>
          <w:sz w:val="24"/>
          <w:szCs w:val="24"/>
        </w:rPr>
        <w:t xml:space="preserve"> one in South West Wales.</w:t>
      </w:r>
    </w:p>
    <w:p w14:paraId="0053B191" w14:textId="4E7F42FA" w:rsidR="00FA1639" w:rsidRDefault="00FA1639" w:rsidP="008120B8">
      <w:pPr>
        <w:autoSpaceDE w:val="0"/>
        <w:autoSpaceDN w:val="0"/>
        <w:adjustRightInd w:val="0"/>
        <w:spacing w:after="0" w:line="240" w:lineRule="auto"/>
        <w:jc w:val="both"/>
        <w:rPr>
          <w:rFonts w:ascii="Arial" w:hAnsi="Arial" w:cs="Arial"/>
          <w:sz w:val="24"/>
          <w:szCs w:val="24"/>
        </w:rPr>
      </w:pPr>
    </w:p>
    <w:p w14:paraId="3F7F7011" w14:textId="395CC70C" w:rsidR="00EB4283" w:rsidRDefault="00AA4204" w:rsidP="008120B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Currently, the </w:t>
      </w:r>
      <w:r w:rsidRPr="00AA4204">
        <w:rPr>
          <w:rFonts w:ascii="Arial" w:hAnsi="Arial" w:cs="Arial"/>
          <w:sz w:val="24"/>
          <w:szCs w:val="24"/>
        </w:rPr>
        <w:t>JCC commission approve funding of PET-CT scans for the population of Wales</w:t>
      </w:r>
      <w:r w:rsidR="002A5F1C">
        <w:rPr>
          <w:rFonts w:ascii="Arial" w:hAnsi="Arial" w:cs="Arial"/>
          <w:sz w:val="24"/>
          <w:szCs w:val="24"/>
        </w:rPr>
        <w:t xml:space="preserve">. </w:t>
      </w:r>
      <w:r w:rsidRPr="00AA4204">
        <w:rPr>
          <w:rFonts w:ascii="Arial" w:hAnsi="Arial" w:cs="Arial"/>
          <w:sz w:val="24"/>
          <w:szCs w:val="24"/>
        </w:rPr>
        <w:t>Wales currently has three providers delivering PET-CT services:</w:t>
      </w:r>
      <w:r>
        <w:rPr>
          <w:rFonts w:ascii="Arial" w:hAnsi="Arial" w:cs="Arial"/>
          <w:sz w:val="24"/>
          <w:szCs w:val="24"/>
        </w:rPr>
        <w:t xml:space="preserve"> Swansea and Wrexham </w:t>
      </w:r>
      <w:r w:rsidR="00A87760">
        <w:rPr>
          <w:rFonts w:ascii="Arial" w:hAnsi="Arial" w:cs="Arial"/>
          <w:sz w:val="24"/>
          <w:szCs w:val="24"/>
        </w:rPr>
        <w:t xml:space="preserve">each </w:t>
      </w:r>
      <w:r>
        <w:rPr>
          <w:rFonts w:ascii="Arial" w:hAnsi="Arial" w:cs="Arial"/>
          <w:sz w:val="24"/>
          <w:szCs w:val="24"/>
        </w:rPr>
        <w:t xml:space="preserve">operate </w:t>
      </w:r>
      <w:r w:rsidR="00A87760">
        <w:rPr>
          <w:rFonts w:ascii="Arial" w:hAnsi="Arial" w:cs="Arial"/>
          <w:sz w:val="24"/>
          <w:szCs w:val="24"/>
        </w:rPr>
        <w:t>a three</w:t>
      </w:r>
      <w:r>
        <w:rPr>
          <w:rFonts w:ascii="Arial" w:hAnsi="Arial" w:cs="Arial"/>
          <w:sz w:val="24"/>
          <w:szCs w:val="24"/>
        </w:rPr>
        <w:t xml:space="preserve"> day</w:t>
      </w:r>
      <w:r w:rsidR="00A87760">
        <w:rPr>
          <w:rFonts w:ascii="Arial" w:hAnsi="Arial" w:cs="Arial"/>
          <w:sz w:val="24"/>
          <w:szCs w:val="24"/>
        </w:rPr>
        <w:t>-</w:t>
      </w:r>
      <w:r>
        <w:rPr>
          <w:rFonts w:ascii="Arial" w:hAnsi="Arial" w:cs="Arial"/>
          <w:sz w:val="24"/>
          <w:szCs w:val="24"/>
        </w:rPr>
        <w:t>a</w:t>
      </w:r>
      <w:r w:rsidR="00A87760">
        <w:rPr>
          <w:rFonts w:ascii="Arial" w:hAnsi="Arial" w:cs="Arial"/>
          <w:sz w:val="24"/>
          <w:szCs w:val="24"/>
        </w:rPr>
        <w:t>-</w:t>
      </w:r>
      <w:r>
        <w:rPr>
          <w:rFonts w:ascii="Arial" w:hAnsi="Arial" w:cs="Arial"/>
          <w:sz w:val="24"/>
          <w:szCs w:val="24"/>
        </w:rPr>
        <w:t xml:space="preserve">week part-time mobile </w:t>
      </w:r>
      <w:r w:rsidR="00D63447">
        <w:rPr>
          <w:rFonts w:ascii="Arial" w:hAnsi="Arial" w:cs="Arial"/>
          <w:sz w:val="24"/>
          <w:szCs w:val="24"/>
        </w:rPr>
        <w:t xml:space="preserve">NHS </w:t>
      </w:r>
      <w:r>
        <w:rPr>
          <w:rFonts w:ascii="Arial" w:hAnsi="Arial" w:cs="Arial"/>
          <w:sz w:val="24"/>
          <w:szCs w:val="24"/>
        </w:rPr>
        <w:t>service</w:t>
      </w:r>
      <w:r w:rsidR="00D63447">
        <w:rPr>
          <w:rFonts w:ascii="Arial" w:hAnsi="Arial" w:cs="Arial"/>
          <w:sz w:val="24"/>
          <w:szCs w:val="24"/>
        </w:rPr>
        <w:t>,</w:t>
      </w:r>
      <w:r w:rsidR="00A87760">
        <w:rPr>
          <w:rFonts w:ascii="Arial" w:hAnsi="Arial" w:cs="Arial"/>
          <w:sz w:val="24"/>
          <w:szCs w:val="24"/>
        </w:rPr>
        <w:t xml:space="preserve"> </w:t>
      </w:r>
      <w:r w:rsidR="00D63447">
        <w:rPr>
          <w:rFonts w:ascii="Arial" w:hAnsi="Arial" w:cs="Arial"/>
          <w:sz w:val="24"/>
          <w:szCs w:val="24"/>
        </w:rPr>
        <w:t xml:space="preserve">whilst </w:t>
      </w:r>
      <w:r>
        <w:rPr>
          <w:rFonts w:ascii="Arial" w:hAnsi="Arial" w:cs="Arial"/>
          <w:sz w:val="24"/>
          <w:szCs w:val="24"/>
        </w:rPr>
        <w:t xml:space="preserve">Cardiff </w:t>
      </w:r>
      <w:r w:rsidR="00D63447">
        <w:rPr>
          <w:rFonts w:ascii="Arial" w:hAnsi="Arial" w:cs="Arial"/>
          <w:sz w:val="24"/>
          <w:szCs w:val="24"/>
        </w:rPr>
        <w:t xml:space="preserve">University </w:t>
      </w:r>
      <w:r>
        <w:rPr>
          <w:rFonts w:ascii="Arial" w:hAnsi="Arial" w:cs="Arial"/>
          <w:sz w:val="24"/>
          <w:szCs w:val="24"/>
        </w:rPr>
        <w:t xml:space="preserve">runs a </w:t>
      </w:r>
      <w:r w:rsidR="00A87760">
        <w:rPr>
          <w:rFonts w:ascii="Arial" w:hAnsi="Arial" w:cs="Arial"/>
          <w:sz w:val="24"/>
          <w:szCs w:val="24"/>
        </w:rPr>
        <w:t>five</w:t>
      </w:r>
      <w:r>
        <w:rPr>
          <w:rFonts w:ascii="Arial" w:hAnsi="Arial" w:cs="Arial"/>
          <w:sz w:val="24"/>
          <w:szCs w:val="24"/>
        </w:rPr>
        <w:t xml:space="preserve"> day</w:t>
      </w:r>
      <w:r w:rsidR="00A87760">
        <w:rPr>
          <w:rFonts w:ascii="Arial" w:hAnsi="Arial" w:cs="Arial"/>
          <w:sz w:val="24"/>
          <w:szCs w:val="24"/>
        </w:rPr>
        <w:t>-</w:t>
      </w:r>
      <w:r>
        <w:rPr>
          <w:rFonts w:ascii="Arial" w:hAnsi="Arial" w:cs="Arial"/>
          <w:sz w:val="24"/>
          <w:szCs w:val="24"/>
        </w:rPr>
        <w:t>a</w:t>
      </w:r>
      <w:r w:rsidR="00A87760">
        <w:rPr>
          <w:rFonts w:ascii="Arial" w:hAnsi="Arial" w:cs="Arial"/>
          <w:sz w:val="24"/>
          <w:szCs w:val="24"/>
        </w:rPr>
        <w:t>-</w:t>
      </w:r>
      <w:r>
        <w:rPr>
          <w:rFonts w:ascii="Arial" w:hAnsi="Arial" w:cs="Arial"/>
          <w:sz w:val="24"/>
          <w:szCs w:val="24"/>
        </w:rPr>
        <w:t xml:space="preserve">week fixed service. Swansea’s service </w:t>
      </w:r>
      <w:r w:rsidR="00BF0743">
        <w:rPr>
          <w:rFonts w:ascii="Arial" w:hAnsi="Arial" w:cs="Arial"/>
          <w:sz w:val="24"/>
          <w:szCs w:val="24"/>
        </w:rPr>
        <w:t xml:space="preserve">currently </w:t>
      </w:r>
      <w:r>
        <w:rPr>
          <w:rFonts w:ascii="Arial" w:hAnsi="Arial" w:cs="Arial"/>
          <w:sz w:val="24"/>
          <w:szCs w:val="24"/>
        </w:rPr>
        <w:t xml:space="preserve">supports </w:t>
      </w:r>
      <w:r w:rsidR="00BF0743">
        <w:rPr>
          <w:rFonts w:ascii="Arial" w:hAnsi="Arial" w:cs="Arial"/>
          <w:sz w:val="24"/>
          <w:szCs w:val="24"/>
        </w:rPr>
        <w:t xml:space="preserve">40 - 45 referrals per week and </w:t>
      </w:r>
      <w:r w:rsidR="00BF0743" w:rsidRPr="00BF0743">
        <w:rPr>
          <w:rFonts w:ascii="Arial" w:hAnsi="Arial" w:cs="Arial"/>
          <w:sz w:val="24"/>
          <w:szCs w:val="24"/>
        </w:rPr>
        <w:t>we scan 90% within a turnaround-time (TAT) of 10 days (industry standard)</w:t>
      </w:r>
      <w:r w:rsidR="00BF0743">
        <w:rPr>
          <w:rFonts w:ascii="Arial" w:hAnsi="Arial" w:cs="Arial"/>
          <w:sz w:val="24"/>
          <w:szCs w:val="24"/>
        </w:rPr>
        <w:t xml:space="preserve">. </w:t>
      </w:r>
    </w:p>
    <w:p w14:paraId="14D31687" w14:textId="77777777" w:rsidR="00EB4283" w:rsidRDefault="00EB4283" w:rsidP="008120B8">
      <w:pPr>
        <w:autoSpaceDE w:val="0"/>
        <w:autoSpaceDN w:val="0"/>
        <w:adjustRightInd w:val="0"/>
        <w:spacing w:after="0" w:line="240" w:lineRule="auto"/>
        <w:jc w:val="both"/>
        <w:rPr>
          <w:rFonts w:ascii="Arial" w:hAnsi="Arial" w:cs="Arial"/>
          <w:sz w:val="24"/>
          <w:szCs w:val="24"/>
        </w:rPr>
      </w:pPr>
    </w:p>
    <w:p w14:paraId="4FE8F548" w14:textId="35D02206" w:rsidR="00AA4204" w:rsidRDefault="00A87760" w:rsidP="008120B8">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Our </w:t>
      </w:r>
      <w:r w:rsidRPr="00A87760">
        <w:rPr>
          <w:rFonts w:ascii="Arial" w:hAnsi="Arial" w:cs="Arial"/>
          <w:sz w:val="24"/>
          <w:szCs w:val="24"/>
        </w:rPr>
        <w:t xml:space="preserve">mobile service </w:t>
      </w:r>
      <w:r>
        <w:rPr>
          <w:rFonts w:ascii="Arial" w:hAnsi="Arial" w:cs="Arial"/>
          <w:sz w:val="24"/>
          <w:szCs w:val="24"/>
        </w:rPr>
        <w:t xml:space="preserve">is transported on/off the Singleton Hospital site each week by </w:t>
      </w:r>
      <w:r w:rsidR="00CF735D">
        <w:rPr>
          <w:rFonts w:ascii="Arial" w:hAnsi="Arial" w:cs="Arial"/>
          <w:sz w:val="24"/>
          <w:szCs w:val="24"/>
        </w:rPr>
        <w:t xml:space="preserve">a third-party </w:t>
      </w:r>
      <w:r>
        <w:rPr>
          <w:rFonts w:ascii="Arial" w:hAnsi="Arial" w:cs="Arial"/>
          <w:sz w:val="24"/>
          <w:szCs w:val="24"/>
        </w:rPr>
        <w:t xml:space="preserve">lorry and </w:t>
      </w:r>
      <w:r w:rsidR="008012E0">
        <w:rPr>
          <w:rFonts w:ascii="Arial" w:hAnsi="Arial" w:cs="Arial"/>
          <w:sz w:val="24"/>
          <w:szCs w:val="24"/>
        </w:rPr>
        <w:t xml:space="preserve">which </w:t>
      </w:r>
      <w:r>
        <w:rPr>
          <w:rFonts w:ascii="Arial" w:hAnsi="Arial" w:cs="Arial"/>
          <w:sz w:val="24"/>
          <w:szCs w:val="24"/>
        </w:rPr>
        <w:t xml:space="preserve">located outside Crush Hall, </w:t>
      </w:r>
      <w:r w:rsidRPr="00A87760">
        <w:rPr>
          <w:rFonts w:ascii="Arial" w:hAnsi="Arial" w:cs="Arial"/>
          <w:sz w:val="24"/>
          <w:szCs w:val="24"/>
        </w:rPr>
        <w:t>at some distance from complementary cancer services in the S</w:t>
      </w:r>
      <w:r w:rsidR="002A5F1C">
        <w:rPr>
          <w:rFonts w:ascii="Arial" w:hAnsi="Arial" w:cs="Arial"/>
          <w:sz w:val="24"/>
          <w:szCs w:val="24"/>
        </w:rPr>
        <w:t>outh West Wales Cancer C</w:t>
      </w:r>
      <w:r>
        <w:rPr>
          <w:rFonts w:ascii="Arial" w:hAnsi="Arial" w:cs="Arial"/>
          <w:sz w:val="24"/>
          <w:szCs w:val="24"/>
        </w:rPr>
        <w:t>entre (SWW</w:t>
      </w:r>
      <w:r w:rsidRPr="00A87760">
        <w:rPr>
          <w:rFonts w:ascii="Arial" w:hAnsi="Arial" w:cs="Arial"/>
          <w:sz w:val="24"/>
          <w:szCs w:val="24"/>
        </w:rPr>
        <w:t>CC</w:t>
      </w:r>
      <w:r>
        <w:rPr>
          <w:rFonts w:ascii="Arial" w:hAnsi="Arial" w:cs="Arial"/>
          <w:sz w:val="24"/>
          <w:szCs w:val="24"/>
        </w:rPr>
        <w:t>)</w:t>
      </w:r>
      <w:r w:rsidRPr="00A87760">
        <w:rPr>
          <w:rFonts w:ascii="Arial" w:hAnsi="Arial" w:cs="Arial"/>
          <w:sz w:val="24"/>
          <w:szCs w:val="24"/>
        </w:rPr>
        <w:t>.</w:t>
      </w:r>
      <w:r>
        <w:rPr>
          <w:rFonts w:ascii="Arial" w:hAnsi="Arial" w:cs="Arial"/>
          <w:sz w:val="24"/>
          <w:szCs w:val="24"/>
        </w:rPr>
        <w:t xml:space="preserve"> The Health Board provides </w:t>
      </w:r>
      <w:r w:rsidRPr="00A87760">
        <w:rPr>
          <w:rFonts w:ascii="Arial" w:hAnsi="Arial" w:cs="Arial"/>
          <w:sz w:val="24"/>
          <w:szCs w:val="24"/>
        </w:rPr>
        <w:t>patient reception</w:t>
      </w:r>
      <w:r>
        <w:rPr>
          <w:rFonts w:ascii="Arial" w:hAnsi="Arial" w:cs="Arial"/>
          <w:sz w:val="24"/>
          <w:szCs w:val="24"/>
        </w:rPr>
        <w:t xml:space="preserve"> and booking services,</w:t>
      </w:r>
      <w:r w:rsidRPr="00A87760">
        <w:rPr>
          <w:rFonts w:ascii="Arial" w:hAnsi="Arial" w:cs="Arial"/>
          <w:sz w:val="24"/>
          <w:szCs w:val="24"/>
        </w:rPr>
        <w:t xml:space="preserve"> radioactive waste management, </w:t>
      </w:r>
      <w:r>
        <w:rPr>
          <w:rFonts w:ascii="Arial" w:hAnsi="Arial" w:cs="Arial"/>
          <w:sz w:val="24"/>
          <w:szCs w:val="24"/>
        </w:rPr>
        <w:t xml:space="preserve">and overall management of </w:t>
      </w:r>
      <w:r w:rsidRPr="00A87760">
        <w:rPr>
          <w:rFonts w:ascii="Arial" w:hAnsi="Arial" w:cs="Arial"/>
          <w:sz w:val="24"/>
          <w:szCs w:val="24"/>
        </w:rPr>
        <w:t>the PET/CT service</w:t>
      </w:r>
      <w:r>
        <w:rPr>
          <w:rFonts w:ascii="Arial" w:hAnsi="Arial" w:cs="Arial"/>
          <w:sz w:val="24"/>
          <w:szCs w:val="24"/>
        </w:rPr>
        <w:t xml:space="preserve"> in addition to </w:t>
      </w:r>
      <w:r w:rsidRPr="00A87760">
        <w:rPr>
          <w:rFonts w:ascii="Arial" w:hAnsi="Arial" w:cs="Arial"/>
          <w:sz w:val="24"/>
          <w:szCs w:val="24"/>
        </w:rPr>
        <w:t xml:space="preserve">consultant radiologist reporting of scans. </w:t>
      </w:r>
    </w:p>
    <w:p w14:paraId="47AB3657" w14:textId="05A49DEB" w:rsidR="00A87760" w:rsidRDefault="00A87760" w:rsidP="008120B8">
      <w:pPr>
        <w:autoSpaceDE w:val="0"/>
        <w:autoSpaceDN w:val="0"/>
        <w:adjustRightInd w:val="0"/>
        <w:spacing w:after="0" w:line="240" w:lineRule="auto"/>
        <w:jc w:val="both"/>
        <w:rPr>
          <w:rFonts w:ascii="Arial" w:hAnsi="Arial" w:cs="Arial"/>
          <w:sz w:val="24"/>
          <w:szCs w:val="24"/>
        </w:rPr>
      </w:pPr>
    </w:p>
    <w:p w14:paraId="6CFDBB1D" w14:textId="77777777" w:rsidR="002A5F1C" w:rsidRDefault="00EB4283" w:rsidP="008120B8">
      <w:pPr>
        <w:autoSpaceDE w:val="0"/>
        <w:autoSpaceDN w:val="0"/>
        <w:adjustRightInd w:val="0"/>
        <w:spacing w:after="0" w:line="240" w:lineRule="auto"/>
        <w:jc w:val="both"/>
        <w:rPr>
          <w:rFonts w:ascii="Arial" w:hAnsi="Arial" w:cs="Arial"/>
          <w:sz w:val="24"/>
          <w:szCs w:val="24"/>
        </w:rPr>
      </w:pPr>
      <w:r w:rsidRPr="00EB4283">
        <w:rPr>
          <w:rFonts w:ascii="Arial" w:hAnsi="Arial" w:cs="Arial"/>
          <w:sz w:val="24"/>
          <w:szCs w:val="24"/>
        </w:rPr>
        <w:lastRenderedPageBreak/>
        <w:t>Continuing with the existing three day per week mobile ser</w:t>
      </w:r>
      <w:r>
        <w:rPr>
          <w:rFonts w:ascii="Arial" w:hAnsi="Arial" w:cs="Arial"/>
          <w:sz w:val="24"/>
          <w:szCs w:val="24"/>
        </w:rPr>
        <w:t xml:space="preserve">vice in Swansea is not feasible on a permanent basis: </w:t>
      </w:r>
    </w:p>
    <w:p w14:paraId="2C0AF113" w14:textId="77777777" w:rsidR="002A5F1C" w:rsidRDefault="00EB4283" w:rsidP="00C51463">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Complex machines are not designed to be ‘bounced around’</w:t>
      </w:r>
      <w:r w:rsidR="002A5F1C" w:rsidRPr="002A5F1C">
        <w:rPr>
          <w:rFonts w:ascii="Arial" w:hAnsi="Arial" w:cs="Arial"/>
          <w:sz w:val="24"/>
          <w:szCs w:val="24"/>
        </w:rPr>
        <w:t xml:space="preserve"> on transport</w:t>
      </w:r>
      <w:r w:rsidRPr="002A5F1C">
        <w:rPr>
          <w:rFonts w:ascii="Arial" w:hAnsi="Arial" w:cs="Arial"/>
          <w:sz w:val="24"/>
          <w:szCs w:val="24"/>
        </w:rPr>
        <w:t xml:space="preserve">, radiotherapy requires finite alignment of the scanning image, which mobile scanners cannot guarantee; </w:t>
      </w:r>
    </w:p>
    <w:p w14:paraId="76432543" w14:textId="4668CA9D" w:rsidR="002A5F1C" w:rsidRDefault="00EB4283" w:rsidP="00C51463">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 xml:space="preserve">The mobile </w:t>
      </w:r>
      <w:r w:rsidR="002A5F1C" w:rsidRPr="002A5F1C">
        <w:rPr>
          <w:rFonts w:ascii="Arial" w:hAnsi="Arial" w:cs="Arial"/>
          <w:sz w:val="24"/>
          <w:szCs w:val="24"/>
        </w:rPr>
        <w:t xml:space="preserve">environment </w:t>
      </w:r>
      <w:r w:rsidRPr="002A5F1C">
        <w:rPr>
          <w:rFonts w:ascii="Arial" w:hAnsi="Arial" w:cs="Arial"/>
          <w:sz w:val="24"/>
          <w:szCs w:val="24"/>
        </w:rPr>
        <w:t>is cold (</w:t>
      </w:r>
      <w:r w:rsidR="002A5F1C" w:rsidRPr="002A5F1C">
        <w:rPr>
          <w:rFonts w:ascii="Arial" w:hAnsi="Arial" w:cs="Arial"/>
          <w:sz w:val="24"/>
          <w:szCs w:val="24"/>
        </w:rPr>
        <w:t xml:space="preserve">which </w:t>
      </w:r>
      <w:r w:rsidRPr="002A5F1C">
        <w:rPr>
          <w:rFonts w:ascii="Arial" w:hAnsi="Arial" w:cs="Arial"/>
          <w:sz w:val="24"/>
          <w:szCs w:val="24"/>
        </w:rPr>
        <w:t xml:space="preserve">is </w:t>
      </w:r>
      <w:r w:rsidR="002A5F1C" w:rsidRPr="002A5F1C">
        <w:rPr>
          <w:rFonts w:ascii="Arial" w:hAnsi="Arial" w:cs="Arial"/>
          <w:sz w:val="24"/>
          <w:szCs w:val="24"/>
        </w:rPr>
        <w:t>especially</w:t>
      </w:r>
      <w:r w:rsidRPr="002A5F1C">
        <w:rPr>
          <w:rFonts w:ascii="Arial" w:hAnsi="Arial" w:cs="Arial"/>
          <w:sz w:val="24"/>
          <w:szCs w:val="24"/>
        </w:rPr>
        <w:t xml:space="preserve"> problematic for lymphoma and breast cancer patients as brown fat </w:t>
      </w:r>
      <w:r w:rsidR="008012E0">
        <w:rPr>
          <w:rFonts w:ascii="Arial" w:hAnsi="Arial" w:cs="Arial"/>
          <w:sz w:val="24"/>
          <w:szCs w:val="24"/>
        </w:rPr>
        <w:t>radiopharmaceutical uptake</w:t>
      </w:r>
      <w:r w:rsidR="008012E0" w:rsidRPr="002A5F1C">
        <w:rPr>
          <w:rFonts w:ascii="Arial" w:hAnsi="Arial" w:cs="Arial"/>
          <w:sz w:val="24"/>
          <w:szCs w:val="24"/>
        </w:rPr>
        <w:t xml:space="preserve"> </w:t>
      </w:r>
      <w:r w:rsidRPr="002A5F1C">
        <w:rPr>
          <w:rFonts w:ascii="Arial" w:hAnsi="Arial" w:cs="Arial"/>
          <w:sz w:val="24"/>
          <w:szCs w:val="24"/>
        </w:rPr>
        <w:t xml:space="preserve">is triggered by exposure to cold temperatures); </w:t>
      </w:r>
    </w:p>
    <w:p w14:paraId="2C5C0CF1" w14:textId="2E932945" w:rsidR="002A5F1C" w:rsidRDefault="00EB4283" w:rsidP="00C51463">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 xml:space="preserve">Space is restricted </w:t>
      </w:r>
      <w:r w:rsidR="00725DBB" w:rsidRPr="002A5F1C">
        <w:rPr>
          <w:rFonts w:ascii="Arial" w:hAnsi="Arial" w:cs="Arial"/>
          <w:sz w:val="24"/>
          <w:szCs w:val="24"/>
        </w:rPr>
        <w:t xml:space="preserve">(so staff radiation doses are higher) </w:t>
      </w:r>
      <w:r w:rsidRPr="002A5F1C">
        <w:rPr>
          <w:rFonts w:ascii="Arial" w:hAnsi="Arial" w:cs="Arial"/>
          <w:sz w:val="24"/>
          <w:szCs w:val="24"/>
        </w:rPr>
        <w:t xml:space="preserve">and we cannot accommodate </w:t>
      </w:r>
      <w:r w:rsidR="008012E0">
        <w:rPr>
          <w:rFonts w:ascii="Arial" w:hAnsi="Arial" w:cs="Arial"/>
          <w:sz w:val="24"/>
          <w:szCs w:val="24"/>
        </w:rPr>
        <w:t>patients</w:t>
      </w:r>
      <w:r w:rsidR="008012E0" w:rsidRPr="002A5F1C">
        <w:rPr>
          <w:rFonts w:ascii="Arial" w:hAnsi="Arial" w:cs="Arial"/>
          <w:sz w:val="24"/>
          <w:szCs w:val="24"/>
        </w:rPr>
        <w:t xml:space="preserve"> </w:t>
      </w:r>
      <w:r w:rsidRPr="002A5F1C">
        <w:rPr>
          <w:rFonts w:ascii="Arial" w:hAnsi="Arial" w:cs="Arial"/>
          <w:sz w:val="24"/>
          <w:szCs w:val="24"/>
        </w:rPr>
        <w:t xml:space="preserve">on trolleys and there no </w:t>
      </w:r>
      <w:r w:rsidR="008012E0">
        <w:rPr>
          <w:rFonts w:ascii="Arial" w:hAnsi="Arial" w:cs="Arial"/>
          <w:sz w:val="24"/>
          <w:szCs w:val="24"/>
        </w:rPr>
        <w:t xml:space="preserve">‘hot’ </w:t>
      </w:r>
      <w:r w:rsidRPr="002A5F1C">
        <w:rPr>
          <w:rFonts w:ascii="Arial" w:hAnsi="Arial" w:cs="Arial"/>
          <w:sz w:val="24"/>
          <w:szCs w:val="24"/>
        </w:rPr>
        <w:t>toilets on board</w:t>
      </w:r>
      <w:r w:rsidR="008012E0">
        <w:rPr>
          <w:rFonts w:ascii="Arial" w:hAnsi="Arial" w:cs="Arial"/>
          <w:sz w:val="24"/>
          <w:szCs w:val="24"/>
        </w:rPr>
        <w:t xml:space="preserve"> the mobile</w:t>
      </w:r>
      <w:r w:rsidRPr="002A5F1C">
        <w:rPr>
          <w:rFonts w:ascii="Arial" w:hAnsi="Arial" w:cs="Arial"/>
          <w:sz w:val="24"/>
          <w:szCs w:val="24"/>
        </w:rPr>
        <w:t xml:space="preserve">; </w:t>
      </w:r>
    </w:p>
    <w:p w14:paraId="563398D0" w14:textId="7FE5C24D" w:rsidR="002A5F1C" w:rsidRDefault="00EB4283" w:rsidP="00C51463">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Breakdowns of the equip</w:t>
      </w:r>
      <w:r w:rsidR="00017FB3" w:rsidRPr="002A5F1C">
        <w:rPr>
          <w:rFonts w:ascii="Arial" w:hAnsi="Arial" w:cs="Arial"/>
          <w:sz w:val="24"/>
          <w:szCs w:val="24"/>
        </w:rPr>
        <w:t>ment and/or the mobile unit ofte</w:t>
      </w:r>
      <w:r w:rsidRPr="002A5F1C">
        <w:rPr>
          <w:rFonts w:ascii="Arial" w:hAnsi="Arial" w:cs="Arial"/>
          <w:sz w:val="24"/>
          <w:szCs w:val="24"/>
        </w:rPr>
        <w:t>n disrupts scanning and treatment; Radiotherapy planning cannot be done on a mobile unit, nor can respiratory and cardiac gating</w:t>
      </w:r>
      <w:r w:rsidR="00725DBB" w:rsidRPr="002A5F1C">
        <w:rPr>
          <w:rFonts w:ascii="Arial" w:hAnsi="Arial" w:cs="Arial"/>
          <w:sz w:val="24"/>
          <w:szCs w:val="24"/>
        </w:rPr>
        <w:t>, and</w:t>
      </w:r>
      <w:r w:rsidRPr="002A5F1C">
        <w:rPr>
          <w:rFonts w:ascii="Arial" w:hAnsi="Arial" w:cs="Arial"/>
          <w:sz w:val="24"/>
          <w:szCs w:val="24"/>
        </w:rPr>
        <w:t xml:space="preserve">; </w:t>
      </w:r>
    </w:p>
    <w:p w14:paraId="70A20A04" w14:textId="4BA80710" w:rsidR="00EB4283" w:rsidRPr="002A5F1C" w:rsidRDefault="00EB4283"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Patients requiring (mobile) PET-CT, CT +/- radiotherapy planning, must undertake multiple visits with associated time delays</w:t>
      </w:r>
      <w:r w:rsidR="00725DBB" w:rsidRPr="002A5F1C">
        <w:rPr>
          <w:rFonts w:ascii="Arial" w:hAnsi="Arial" w:cs="Arial"/>
          <w:sz w:val="24"/>
          <w:szCs w:val="24"/>
        </w:rPr>
        <w:t>.</w:t>
      </w:r>
      <w:r w:rsidRPr="002A5F1C">
        <w:rPr>
          <w:rFonts w:ascii="Arial" w:hAnsi="Arial" w:cs="Arial"/>
          <w:sz w:val="24"/>
          <w:szCs w:val="24"/>
        </w:rPr>
        <w:t xml:space="preserve"> </w:t>
      </w:r>
    </w:p>
    <w:p w14:paraId="6AEFCECD" w14:textId="2E6C82AF" w:rsidR="00725DBB" w:rsidRDefault="00725DBB" w:rsidP="007627C9">
      <w:pPr>
        <w:autoSpaceDE w:val="0"/>
        <w:autoSpaceDN w:val="0"/>
        <w:adjustRightInd w:val="0"/>
        <w:spacing w:after="0" w:line="240" w:lineRule="auto"/>
        <w:jc w:val="both"/>
        <w:rPr>
          <w:rFonts w:ascii="Arial" w:hAnsi="Arial" w:cs="Arial"/>
          <w:sz w:val="24"/>
          <w:szCs w:val="24"/>
        </w:rPr>
      </w:pPr>
    </w:p>
    <w:p w14:paraId="2333A374" w14:textId="2A169E5B" w:rsidR="002A5F1C" w:rsidRDefault="00725DBB" w:rsidP="007627C9">
      <w:pPr>
        <w:autoSpaceDE w:val="0"/>
        <w:autoSpaceDN w:val="0"/>
        <w:adjustRightInd w:val="0"/>
        <w:spacing w:after="0" w:line="240" w:lineRule="auto"/>
        <w:jc w:val="both"/>
        <w:rPr>
          <w:rFonts w:ascii="Arial" w:hAnsi="Arial" w:cs="Arial"/>
          <w:sz w:val="24"/>
          <w:szCs w:val="24"/>
        </w:rPr>
      </w:pPr>
      <w:r>
        <w:rPr>
          <w:rFonts w:ascii="Arial" w:hAnsi="Arial" w:cs="Arial"/>
          <w:sz w:val="24"/>
          <w:szCs w:val="24"/>
        </w:rPr>
        <w:t>Development of a static unit would</w:t>
      </w:r>
      <w:r w:rsidR="002A5F1C">
        <w:rPr>
          <w:rFonts w:ascii="Arial" w:hAnsi="Arial" w:cs="Arial"/>
          <w:sz w:val="24"/>
          <w:szCs w:val="24"/>
        </w:rPr>
        <w:t xml:space="preserve"> provide:</w:t>
      </w:r>
    </w:p>
    <w:p w14:paraId="42894BEF" w14:textId="4243F046" w:rsidR="002A5F1C" w:rsidRDefault="002A5F1C"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w:t>
      </w:r>
      <w:r w:rsidRPr="002A5F1C">
        <w:rPr>
          <w:rFonts w:ascii="Arial" w:hAnsi="Arial" w:cs="Arial"/>
          <w:sz w:val="24"/>
          <w:szCs w:val="24"/>
        </w:rPr>
        <w:t>llow us to meet forecast l</w:t>
      </w:r>
      <w:r>
        <w:rPr>
          <w:rFonts w:ascii="Arial" w:hAnsi="Arial" w:cs="Arial"/>
          <w:sz w:val="24"/>
          <w:szCs w:val="24"/>
        </w:rPr>
        <w:t>ocal demand until at least 2028</w:t>
      </w:r>
      <w:r w:rsidR="008012E0">
        <w:rPr>
          <w:rFonts w:ascii="Arial" w:hAnsi="Arial" w:cs="Arial"/>
          <w:sz w:val="24"/>
          <w:szCs w:val="24"/>
        </w:rPr>
        <w:t xml:space="preserve"> (including non-cancer indications)</w:t>
      </w:r>
      <w:r>
        <w:rPr>
          <w:rFonts w:ascii="Arial" w:hAnsi="Arial" w:cs="Arial"/>
          <w:sz w:val="24"/>
          <w:szCs w:val="24"/>
        </w:rPr>
        <w:t>;</w:t>
      </w:r>
    </w:p>
    <w:p w14:paraId="490773BE" w14:textId="53A3D37F" w:rsidR="002A5F1C" w:rsidRDefault="002A5F1C"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w:t>
      </w:r>
      <w:r w:rsidR="00867E9D" w:rsidRPr="002A5F1C">
        <w:rPr>
          <w:rFonts w:ascii="Arial" w:hAnsi="Arial" w:cs="Arial"/>
          <w:sz w:val="24"/>
          <w:szCs w:val="24"/>
        </w:rPr>
        <w:t xml:space="preserve"> </w:t>
      </w:r>
      <w:r w:rsidR="00725DBB" w:rsidRPr="002A5F1C">
        <w:rPr>
          <w:rFonts w:ascii="Arial" w:hAnsi="Arial" w:cs="Arial"/>
          <w:sz w:val="24"/>
          <w:szCs w:val="24"/>
        </w:rPr>
        <w:t xml:space="preserve">fundamentally higher quality </w:t>
      </w:r>
      <w:r w:rsidR="008012E0">
        <w:rPr>
          <w:rFonts w:ascii="Arial" w:hAnsi="Arial" w:cs="Arial"/>
          <w:sz w:val="24"/>
          <w:szCs w:val="24"/>
        </w:rPr>
        <w:t>(resolution and sensitivity) of</w:t>
      </w:r>
      <w:r w:rsidR="008012E0" w:rsidRPr="002A5F1C">
        <w:rPr>
          <w:rFonts w:ascii="Arial" w:hAnsi="Arial" w:cs="Arial"/>
          <w:sz w:val="24"/>
          <w:szCs w:val="24"/>
        </w:rPr>
        <w:t xml:space="preserve"> </w:t>
      </w:r>
      <w:r w:rsidR="00725DBB" w:rsidRPr="002A5F1C">
        <w:rPr>
          <w:rFonts w:ascii="Arial" w:hAnsi="Arial" w:cs="Arial"/>
          <w:sz w:val="24"/>
          <w:szCs w:val="24"/>
        </w:rPr>
        <w:t xml:space="preserve">all scans; </w:t>
      </w:r>
    </w:p>
    <w:p w14:paraId="113ADC59" w14:textId="5903CE39" w:rsidR="002A5F1C" w:rsidRDefault="002A5F1C"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w:t>
      </w:r>
      <w:r w:rsidR="00725DBB" w:rsidRPr="002A5F1C">
        <w:rPr>
          <w:rFonts w:ascii="Arial" w:hAnsi="Arial" w:cs="Arial"/>
          <w:sz w:val="24"/>
          <w:szCs w:val="24"/>
        </w:rPr>
        <w:t xml:space="preserve">cceptable patient accommodation and an appropriate number of uptake rooms with ‘hot’ and ‘cold’ separation of patients; </w:t>
      </w:r>
    </w:p>
    <w:p w14:paraId="2DD65DBA" w14:textId="77777777" w:rsidR="002A5F1C" w:rsidRDefault="002A5F1C"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w:t>
      </w:r>
      <w:r w:rsidR="00867E9D" w:rsidRPr="002A5F1C">
        <w:rPr>
          <w:rFonts w:ascii="Arial" w:hAnsi="Arial" w:cs="Arial"/>
          <w:sz w:val="24"/>
          <w:szCs w:val="24"/>
        </w:rPr>
        <w:t xml:space="preserve"> far more reliable and clinically acceptable service; </w:t>
      </w:r>
    </w:p>
    <w:p w14:paraId="44702347" w14:textId="486CA2E9" w:rsidR="002A5F1C" w:rsidRDefault="00725DBB"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 xml:space="preserve">The potential, to create a “one-stop shop” whereby patients can attend the SWWCC in a single visit for all their radiotherapy planning; </w:t>
      </w:r>
    </w:p>
    <w:p w14:paraId="0AB294E5" w14:textId="43860EA6" w:rsidR="008012E0" w:rsidRDefault="008012E0"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Pr>
          <w:rFonts w:ascii="Arial" w:hAnsi="Arial" w:cs="Arial"/>
          <w:sz w:val="24"/>
          <w:szCs w:val="24"/>
        </w:rPr>
        <w:t>A general anaesthesia area for the preparation of paediatric and other patients,</w:t>
      </w:r>
    </w:p>
    <w:p w14:paraId="48E6505A" w14:textId="53E34821" w:rsidR="002A5F1C" w:rsidRDefault="00725DBB"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Reduce staff radiation exposure</w:t>
      </w:r>
      <w:r w:rsidR="008012E0">
        <w:rPr>
          <w:rFonts w:ascii="Arial" w:hAnsi="Arial" w:cs="Arial"/>
          <w:sz w:val="24"/>
          <w:szCs w:val="24"/>
        </w:rPr>
        <w:t>,</w:t>
      </w:r>
    </w:p>
    <w:p w14:paraId="5887EAF3" w14:textId="77777777" w:rsidR="008012E0" w:rsidRDefault="00725DBB"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Support greater flexibility with booking patient appointments through the week</w:t>
      </w:r>
      <w:r w:rsidR="008012E0">
        <w:rPr>
          <w:rFonts w:ascii="Arial" w:hAnsi="Arial" w:cs="Arial"/>
          <w:sz w:val="24"/>
          <w:szCs w:val="24"/>
        </w:rPr>
        <w:t>/weekend</w:t>
      </w:r>
      <w:r w:rsidR="00867E9D" w:rsidRPr="002A5F1C">
        <w:rPr>
          <w:rFonts w:ascii="Arial" w:hAnsi="Arial" w:cs="Arial"/>
          <w:sz w:val="24"/>
          <w:szCs w:val="24"/>
        </w:rPr>
        <w:t xml:space="preserve">, and; </w:t>
      </w:r>
    </w:p>
    <w:p w14:paraId="13DE4732" w14:textId="5638B516" w:rsidR="00725DBB" w:rsidRPr="002A5F1C" w:rsidRDefault="00867E9D" w:rsidP="007627C9">
      <w:pPr>
        <w:pStyle w:val="ListParagraph"/>
        <w:numPr>
          <w:ilvl w:val="0"/>
          <w:numId w:val="11"/>
        </w:numPr>
        <w:autoSpaceDE w:val="0"/>
        <w:autoSpaceDN w:val="0"/>
        <w:adjustRightInd w:val="0"/>
        <w:spacing w:after="0" w:line="240" w:lineRule="auto"/>
        <w:jc w:val="both"/>
        <w:rPr>
          <w:rFonts w:ascii="Arial" w:hAnsi="Arial" w:cs="Arial"/>
          <w:sz w:val="24"/>
          <w:szCs w:val="24"/>
        </w:rPr>
      </w:pPr>
      <w:r w:rsidRPr="002A5F1C">
        <w:rPr>
          <w:rFonts w:ascii="Arial" w:hAnsi="Arial" w:cs="Arial"/>
          <w:sz w:val="24"/>
          <w:szCs w:val="24"/>
        </w:rPr>
        <w:t xml:space="preserve">Improve health outcomes for cancer patients. </w:t>
      </w:r>
    </w:p>
    <w:p w14:paraId="14D44F9F" w14:textId="77777777" w:rsidR="00FE7DFA" w:rsidRDefault="00FE7DFA" w:rsidP="007627C9">
      <w:pPr>
        <w:autoSpaceDE w:val="0"/>
        <w:autoSpaceDN w:val="0"/>
        <w:adjustRightInd w:val="0"/>
        <w:spacing w:after="0" w:line="240" w:lineRule="auto"/>
        <w:jc w:val="both"/>
        <w:rPr>
          <w:rFonts w:ascii="Arial" w:hAnsi="Arial" w:cs="Arial"/>
          <w:sz w:val="24"/>
          <w:szCs w:val="24"/>
        </w:rPr>
      </w:pPr>
    </w:p>
    <w:p w14:paraId="1018820C" w14:textId="77777777" w:rsidR="007627C9" w:rsidRDefault="007627C9" w:rsidP="007627C9">
      <w:pPr>
        <w:autoSpaceDE w:val="0"/>
        <w:autoSpaceDN w:val="0"/>
        <w:adjustRightInd w:val="0"/>
        <w:spacing w:after="0" w:line="240" w:lineRule="auto"/>
        <w:jc w:val="both"/>
        <w:rPr>
          <w:rFonts w:ascii="Arial" w:hAnsi="Arial" w:cs="Arial"/>
          <w:sz w:val="24"/>
          <w:szCs w:val="24"/>
        </w:rPr>
      </w:pPr>
    </w:p>
    <w:p w14:paraId="071BDEFC" w14:textId="77777777" w:rsidR="00653AEC" w:rsidRPr="0072604C" w:rsidRDefault="00653AEC" w:rsidP="007627C9">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GOVERNANCE AND RISK ISSUES</w:t>
      </w:r>
    </w:p>
    <w:p w14:paraId="464C4D40" w14:textId="715A1D53" w:rsidR="007C0E2D" w:rsidRDefault="00017FB3" w:rsidP="007627C9">
      <w:pPr>
        <w:spacing w:after="0" w:line="240" w:lineRule="auto"/>
        <w:jc w:val="both"/>
        <w:rPr>
          <w:rFonts w:ascii="Arial" w:eastAsiaTheme="majorEastAsia" w:hAnsi="Arial" w:cs="Arial"/>
          <w:sz w:val="24"/>
          <w:szCs w:val="24"/>
        </w:rPr>
      </w:pPr>
      <w:r w:rsidRPr="00017FB3">
        <w:rPr>
          <w:rFonts w:ascii="Arial" w:eastAsiaTheme="majorEastAsia" w:hAnsi="Arial" w:cs="Arial"/>
          <w:sz w:val="24"/>
          <w:szCs w:val="24"/>
        </w:rPr>
        <w:t xml:space="preserve">Swansea’s mobile </w:t>
      </w:r>
      <w:r w:rsidR="0048463C">
        <w:rPr>
          <w:rFonts w:ascii="Arial" w:eastAsiaTheme="majorEastAsia" w:hAnsi="Arial" w:cs="Arial"/>
          <w:sz w:val="24"/>
          <w:szCs w:val="24"/>
        </w:rPr>
        <w:t xml:space="preserve">PET-CT </w:t>
      </w:r>
      <w:r w:rsidRPr="00017FB3">
        <w:rPr>
          <w:rFonts w:ascii="Arial" w:eastAsiaTheme="majorEastAsia" w:hAnsi="Arial" w:cs="Arial"/>
          <w:sz w:val="24"/>
          <w:szCs w:val="24"/>
        </w:rPr>
        <w:t>scanner service</w:t>
      </w:r>
      <w:r w:rsidR="002A5F1C">
        <w:rPr>
          <w:rFonts w:ascii="Arial" w:eastAsiaTheme="majorEastAsia" w:hAnsi="Arial" w:cs="Arial"/>
          <w:sz w:val="24"/>
          <w:szCs w:val="24"/>
        </w:rPr>
        <w:t>’s</w:t>
      </w:r>
      <w:r w:rsidRPr="00017FB3">
        <w:rPr>
          <w:rFonts w:ascii="Arial" w:eastAsiaTheme="majorEastAsia" w:hAnsi="Arial" w:cs="Arial"/>
          <w:sz w:val="24"/>
          <w:szCs w:val="24"/>
        </w:rPr>
        <w:t xml:space="preserve"> breakdowns and q</w:t>
      </w:r>
      <w:r w:rsidR="00B35B05">
        <w:rPr>
          <w:rFonts w:ascii="Arial" w:eastAsiaTheme="majorEastAsia" w:hAnsi="Arial" w:cs="Arial"/>
          <w:sz w:val="24"/>
          <w:szCs w:val="24"/>
        </w:rPr>
        <w:t xml:space="preserve">uality issues are unacceptable. </w:t>
      </w:r>
      <w:r w:rsidRPr="00017FB3">
        <w:rPr>
          <w:rFonts w:ascii="Arial" w:eastAsiaTheme="majorEastAsia" w:hAnsi="Arial" w:cs="Arial"/>
          <w:sz w:val="24"/>
          <w:szCs w:val="24"/>
        </w:rPr>
        <w:t xml:space="preserve">In May 2022, 79 patients (1/3 of all patients booked) were not scanned due to scanner breakdown/staffing failures. A further 12 patients experienced </w:t>
      </w:r>
      <w:r w:rsidR="0048463C">
        <w:rPr>
          <w:rFonts w:ascii="Arial" w:eastAsiaTheme="majorEastAsia" w:hAnsi="Arial" w:cs="Arial"/>
          <w:sz w:val="24"/>
          <w:szCs w:val="24"/>
        </w:rPr>
        <w:t xml:space="preserve">delayed scans due to radiopharmaceutical </w:t>
      </w:r>
      <w:r w:rsidRPr="00017FB3">
        <w:rPr>
          <w:rFonts w:ascii="Arial" w:eastAsiaTheme="majorEastAsia" w:hAnsi="Arial" w:cs="Arial"/>
          <w:sz w:val="24"/>
          <w:szCs w:val="24"/>
        </w:rPr>
        <w:t>production failures. These mobile scanner failures lead to delays in scanning patients on the Cancer pathway and delay</w:t>
      </w:r>
      <w:r w:rsidR="0048463C">
        <w:rPr>
          <w:rFonts w:ascii="Arial" w:eastAsiaTheme="majorEastAsia" w:hAnsi="Arial" w:cs="Arial"/>
          <w:sz w:val="24"/>
          <w:szCs w:val="24"/>
        </w:rPr>
        <w:t>ed</w:t>
      </w:r>
      <w:r w:rsidRPr="00017FB3">
        <w:rPr>
          <w:rFonts w:ascii="Arial" w:eastAsiaTheme="majorEastAsia" w:hAnsi="Arial" w:cs="Arial"/>
          <w:sz w:val="24"/>
          <w:szCs w:val="24"/>
        </w:rPr>
        <w:t xml:space="preserve"> diagnosis as there is limited ability to reschedule</w:t>
      </w:r>
      <w:r w:rsidR="0048463C">
        <w:rPr>
          <w:rFonts w:ascii="Arial" w:eastAsiaTheme="majorEastAsia" w:hAnsi="Arial" w:cs="Arial"/>
          <w:sz w:val="24"/>
          <w:szCs w:val="24"/>
        </w:rPr>
        <w:t xml:space="preserve"> on a mobile PET-CT scanner</w:t>
      </w:r>
      <w:r w:rsidRPr="00017FB3">
        <w:rPr>
          <w:rFonts w:ascii="Arial" w:eastAsiaTheme="majorEastAsia" w:hAnsi="Arial" w:cs="Arial"/>
          <w:sz w:val="24"/>
          <w:szCs w:val="24"/>
        </w:rPr>
        <w:t>. Patients on trolleys cannot be accommodated on mobile</w:t>
      </w:r>
      <w:r w:rsidR="000A711A">
        <w:rPr>
          <w:rFonts w:ascii="Arial" w:eastAsiaTheme="majorEastAsia" w:hAnsi="Arial" w:cs="Arial"/>
          <w:sz w:val="24"/>
          <w:szCs w:val="24"/>
        </w:rPr>
        <w:t xml:space="preserve"> PET-CT scanners</w:t>
      </w:r>
      <w:r w:rsidR="00B35B05">
        <w:rPr>
          <w:rFonts w:ascii="Arial" w:eastAsiaTheme="majorEastAsia" w:hAnsi="Arial" w:cs="Arial"/>
          <w:sz w:val="24"/>
          <w:szCs w:val="24"/>
        </w:rPr>
        <w:t xml:space="preserve"> and a</w:t>
      </w:r>
      <w:r w:rsidRPr="00017FB3">
        <w:rPr>
          <w:rFonts w:ascii="Arial" w:eastAsiaTheme="majorEastAsia" w:hAnsi="Arial" w:cs="Arial"/>
          <w:sz w:val="24"/>
          <w:szCs w:val="24"/>
        </w:rPr>
        <w:t>ccess for disabled patients is difficult. Scans on anaesthetised patients cannot be performed on a mobile.</w:t>
      </w:r>
      <w:r w:rsidR="00F7135D">
        <w:rPr>
          <w:rFonts w:ascii="Arial" w:eastAsiaTheme="majorEastAsia" w:hAnsi="Arial" w:cs="Arial"/>
          <w:sz w:val="24"/>
          <w:szCs w:val="24"/>
        </w:rPr>
        <w:t xml:space="preserve"> </w:t>
      </w:r>
      <w:r w:rsidR="00F7135D" w:rsidRPr="00831986">
        <w:rPr>
          <w:rFonts w:ascii="Arial" w:eastAsiaTheme="majorEastAsia" w:hAnsi="Arial" w:cs="Arial"/>
          <w:sz w:val="24"/>
          <w:szCs w:val="24"/>
        </w:rPr>
        <w:t>Investment in a static unit would improve quality, equity of access health outcomes.</w:t>
      </w:r>
    </w:p>
    <w:p w14:paraId="6D04E2CA" w14:textId="77777777" w:rsidR="007627C9" w:rsidRPr="00831986" w:rsidRDefault="007627C9" w:rsidP="007627C9">
      <w:pPr>
        <w:spacing w:after="0" w:line="240" w:lineRule="auto"/>
        <w:jc w:val="both"/>
        <w:rPr>
          <w:rFonts w:ascii="Arial" w:eastAsiaTheme="majorEastAsia" w:hAnsi="Arial" w:cs="Arial"/>
          <w:sz w:val="24"/>
          <w:szCs w:val="24"/>
        </w:rPr>
      </w:pPr>
    </w:p>
    <w:p w14:paraId="4067A97D" w14:textId="73E3A6AC" w:rsidR="00C24EEB" w:rsidRDefault="00C24EEB" w:rsidP="007627C9">
      <w:pPr>
        <w:spacing w:after="0" w:line="240" w:lineRule="auto"/>
        <w:jc w:val="both"/>
        <w:rPr>
          <w:rFonts w:ascii="Arial" w:eastAsiaTheme="majorEastAsia" w:hAnsi="Arial" w:cs="Arial"/>
          <w:sz w:val="24"/>
          <w:szCs w:val="24"/>
        </w:rPr>
      </w:pPr>
      <w:r w:rsidRPr="00831986">
        <w:rPr>
          <w:rFonts w:ascii="Arial" w:eastAsiaTheme="majorEastAsia" w:hAnsi="Arial" w:cs="Arial"/>
          <w:sz w:val="24"/>
          <w:szCs w:val="24"/>
        </w:rPr>
        <w:t xml:space="preserve">The Decay Store at </w:t>
      </w:r>
      <w:r w:rsidR="000A63C8" w:rsidRPr="00831986">
        <w:rPr>
          <w:rFonts w:ascii="Arial" w:eastAsiaTheme="majorEastAsia" w:hAnsi="Arial" w:cs="Arial"/>
          <w:sz w:val="24"/>
          <w:szCs w:val="24"/>
        </w:rPr>
        <w:t xml:space="preserve">Singleton </w:t>
      </w:r>
      <w:r w:rsidRPr="00831986">
        <w:rPr>
          <w:rFonts w:ascii="Arial" w:eastAsiaTheme="majorEastAsia" w:hAnsi="Arial" w:cs="Arial"/>
          <w:sz w:val="24"/>
          <w:szCs w:val="24"/>
        </w:rPr>
        <w:t xml:space="preserve">Hospital </w:t>
      </w:r>
      <w:r w:rsidR="000A63C8" w:rsidRPr="00831986">
        <w:rPr>
          <w:rFonts w:ascii="Arial" w:eastAsiaTheme="majorEastAsia" w:hAnsi="Arial" w:cs="Arial"/>
          <w:sz w:val="24"/>
          <w:szCs w:val="24"/>
        </w:rPr>
        <w:t xml:space="preserve">provides essential support to regional cancer services, including PET-CT by storing and managing short- and long-lived radionuclide waste prior to its removal off-site. </w:t>
      </w:r>
      <w:r w:rsidRPr="00831986">
        <w:rPr>
          <w:rFonts w:ascii="Arial" w:eastAsiaTheme="majorEastAsia" w:hAnsi="Arial" w:cs="Arial"/>
          <w:sz w:val="24"/>
          <w:szCs w:val="24"/>
        </w:rPr>
        <w:t>Health Inspectorate Wales advise the current accommodation is no longer fit for purpose, and Natural Resource Wales (NRW) supports functional improvements to better support the radiation safety of staff working in this environm</w:t>
      </w:r>
      <w:r w:rsidR="000A63C8" w:rsidRPr="00831986">
        <w:rPr>
          <w:rFonts w:ascii="Arial" w:eastAsiaTheme="majorEastAsia" w:hAnsi="Arial" w:cs="Arial"/>
          <w:sz w:val="24"/>
          <w:szCs w:val="24"/>
        </w:rPr>
        <w:t xml:space="preserve">ent against current standards. </w:t>
      </w:r>
      <w:r w:rsidRPr="00831986">
        <w:rPr>
          <w:rFonts w:ascii="Arial" w:eastAsiaTheme="majorEastAsia" w:hAnsi="Arial" w:cs="Arial"/>
          <w:sz w:val="24"/>
          <w:szCs w:val="24"/>
        </w:rPr>
        <w:t xml:space="preserve">Investment in a safer, more secure and </w:t>
      </w:r>
      <w:r w:rsidRPr="00831986">
        <w:rPr>
          <w:rFonts w:ascii="Arial" w:eastAsiaTheme="majorEastAsia" w:hAnsi="Arial" w:cs="Arial"/>
          <w:sz w:val="24"/>
          <w:szCs w:val="24"/>
        </w:rPr>
        <w:lastRenderedPageBreak/>
        <w:t>fully co</w:t>
      </w:r>
      <w:r w:rsidR="000A63C8" w:rsidRPr="00831986">
        <w:rPr>
          <w:rFonts w:ascii="Arial" w:eastAsiaTheme="majorEastAsia" w:hAnsi="Arial" w:cs="Arial"/>
          <w:sz w:val="24"/>
          <w:szCs w:val="24"/>
        </w:rPr>
        <w:t>mpliant</w:t>
      </w:r>
      <w:r w:rsidRPr="00831986">
        <w:rPr>
          <w:rFonts w:ascii="Arial" w:eastAsiaTheme="majorEastAsia" w:hAnsi="Arial" w:cs="Arial"/>
          <w:sz w:val="24"/>
          <w:szCs w:val="24"/>
        </w:rPr>
        <w:t xml:space="preserve"> facility will improve the radiation safety of staff and support new and increased Nuclear Medicine therapy treatment and diagnostic waste disposal requirements.</w:t>
      </w:r>
    </w:p>
    <w:p w14:paraId="3755D46A" w14:textId="77777777" w:rsidR="007627C9" w:rsidRPr="00831986" w:rsidRDefault="007627C9" w:rsidP="007627C9">
      <w:pPr>
        <w:spacing w:after="0" w:line="240" w:lineRule="auto"/>
        <w:jc w:val="both"/>
        <w:rPr>
          <w:rFonts w:ascii="Arial" w:eastAsiaTheme="majorEastAsia" w:hAnsi="Arial" w:cs="Arial"/>
          <w:sz w:val="24"/>
          <w:szCs w:val="24"/>
        </w:rPr>
      </w:pPr>
    </w:p>
    <w:p w14:paraId="19DFDEBB" w14:textId="5A2E8E9D" w:rsidR="00C24EEB" w:rsidRDefault="00C24EEB" w:rsidP="007627C9">
      <w:pPr>
        <w:spacing w:after="0" w:line="240" w:lineRule="auto"/>
        <w:jc w:val="both"/>
        <w:rPr>
          <w:rFonts w:ascii="Arial" w:eastAsiaTheme="majorEastAsia" w:hAnsi="Arial" w:cs="Arial"/>
          <w:sz w:val="24"/>
          <w:szCs w:val="24"/>
        </w:rPr>
      </w:pPr>
      <w:r w:rsidRPr="00831986">
        <w:rPr>
          <w:rFonts w:ascii="Arial" w:eastAsiaTheme="majorEastAsia" w:hAnsi="Arial" w:cs="Arial"/>
          <w:sz w:val="24"/>
          <w:szCs w:val="24"/>
        </w:rPr>
        <w:t xml:space="preserve">PET-CT frequently depends on synergies elsewhere in Nuclear Medicine, </w:t>
      </w:r>
      <w:r w:rsidR="000A63C8" w:rsidRPr="00831986">
        <w:rPr>
          <w:rFonts w:ascii="Arial" w:eastAsiaTheme="majorEastAsia" w:hAnsi="Arial" w:cs="Arial"/>
          <w:sz w:val="24"/>
          <w:szCs w:val="24"/>
        </w:rPr>
        <w:t xml:space="preserve">for example, </w:t>
      </w:r>
      <w:r w:rsidRPr="00831986">
        <w:rPr>
          <w:rFonts w:ascii="Arial" w:eastAsiaTheme="majorEastAsia" w:hAnsi="Arial" w:cs="Arial"/>
          <w:sz w:val="24"/>
          <w:szCs w:val="24"/>
        </w:rPr>
        <w:t xml:space="preserve">there is a close relationship between PET-CT and enhanced dosimetry calculations and treatment progress scanning. One of the ‘pressure points’ in a modern PET-CT centre is the use of F18 PSMA for the diagnosis of castrate-resistant metastatic prostate disease, for which this PET-CT scan is uniquely sensitive and specific. Our current GE </w:t>
      </w:r>
      <w:proofErr w:type="spellStart"/>
      <w:r w:rsidRPr="00831986">
        <w:rPr>
          <w:rFonts w:ascii="Arial" w:eastAsiaTheme="majorEastAsia" w:hAnsi="Arial" w:cs="Arial"/>
          <w:sz w:val="24"/>
          <w:szCs w:val="24"/>
        </w:rPr>
        <w:t>StarGuide</w:t>
      </w:r>
      <w:proofErr w:type="spellEnd"/>
      <w:r w:rsidRPr="00831986">
        <w:rPr>
          <w:rFonts w:ascii="Arial" w:eastAsiaTheme="majorEastAsia" w:hAnsi="Arial" w:cs="Arial"/>
          <w:sz w:val="24"/>
          <w:szCs w:val="24"/>
        </w:rPr>
        <w:t xml:space="preserve"> state-of-the-art SPECT-CT scanner’ collimators do not </w:t>
      </w:r>
      <w:r w:rsidR="000A63C8" w:rsidRPr="00831986">
        <w:rPr>
          <w:rFonts w:ascii="Arial" w:eastAsiaTheme="majorEastAsia" w:hAnsi="Arial" w:cs="Arial"/>
          <w:sz w:val="24"/>
          <w:szCs w:val="24"/>
        </w:rPr>
        <w:t xml:space="preserve">support </w:t>
      </w:r>
      <w:r w:rsidRPr="00831986">
        <w:rPr>
          <w:rFonts w:ascii="Arial" w:eastAsiaTheme="majorEastAsia" w:hAnsi="Arial" w:cs="Arial"/>
          <w:sz w:val="24"/>
          <w:szCs w:val="24"/>
        </w:rPr>
        <w:t xml:space="preserve">both high energy gamma and alpha emitter imaging. Augmenting the current SPECT/CT service </w:t>
      </w:r>
      <w:r w:rsidR="000A63C8" w:rsidRPr="00831986">
        <w:rPr>
          <w:rFonts w:ascii="Arial" w:eastAsiaTheme="majorEastAsia" w:hAnsi="Arial" w:cs="Arial"/>
          <w:sz w:val="24"/>
          <w:szCs w:val="24"/>
        </w:rPr>
        <w:t xml:space="preserve">would </w:t>
      </w:r>
      <w:r w:rsidRPr="00831986">
        <w:rPr>
          <w:rFonts w:ascii="Arial" w:eastAsiaTheme="majorEastAsia" w:hAnsi="Arial" w:cs="Arial"/>
          <w:sz w:val="24"/>
          <w:szCs w:val="24"/>
        </w:rPr>
        <w:t>enhance Molecular Radiotherapy (MRT)</w:t>
      </w:r>
      <w:r w:rsidR="000A63C8" w:rsidRPr="00831986">
        <w:rPr>
          <w:rFonts w:ascii="Arial" w:eastAsiaTheme="majorEastAsia" w:hAnsi="Arial" w:cs="Arial"/>
          <w:sz w:val="24"/>
          <w:szCs w:val="24"/>
        </w:rPr>
        <w:t xml:space="preserve"> and enable the </w:t>
      </w:r>
      <w:r w:rsidRPr="00831986">
        <w:rPr>
          <w:rFonts w:ascii="Arial" w:eastAsiaTheme="majorEastAsia" w:hAnsi="Arial" w:cs="Arial"/>
          <w:sz w:val="24"/>
          <w:szCs w:val="24"/>
        </w:rPr>
        <w:t xml:space="preserve">service to </w:t>
      </w:r>
      <w:r w:rsidR="000A63C8" w:rsidRPr="00831986">
        <w:rPr>
          <w:rFonts w:ascii="Arial" w:eastAsiaTheme="majorEastAsia" w:hAnsi="Arial" w:cs="Arial"/>
          <w:sz w:val="24"/>
          <w:szCs w:val="24"/>
        </w:rPr>
        <w:t xml:space="preserve">provide </w:t>
      </w:r>
      <w:r w:rsidRPr="00831986">
        <w:rPr>
          <w:rFonts w:ascii="Arial" w:eastAsiaTheme="majorEastAsia" w:hAnsi="Arial" w:cs="Arial"/>
          <w:sz w:val="24"/>
          <w:szCs w:val="24"/>
        </w:rPr>
        <w:t>high/low energy gammas</w:t>
      </w:r>
      <w:r w:rsidR="000A63C8" w:rsidRPr="00831986">
        <w:rPr>
          <w:rFonts w:ascii="Arial" w:eastAsiaTheme="majorEastAsia" w:hAnsi="Arial" w:cs="Arial"/>
          <w:sz w:val="24"/>
          <w:szCs w:val="24"/>
        </w:rPr>
        <w:t xml:space="preserve">, strengthening the </w:t>
      </w:r>
      <w:r w:rsidRPr="00831986">
        <w:rPr>
          <w:rFonts w:ascii="Arial" w:eastAsiaTheme="majorEastAsia" w:hAnsi="Arial" w:cs="Arial"/>
          <w:sz w:val="24"/>
          <w:szCs w:val="24"/>
        </w:rPr>
        <w:t>close relationship between PET-CT and enhanced dosimetry calculations and treatment progress scanning.</w:t>
      </w:r>
      <w:r w:rsidRPr="00C24EEB">
        <w:rPr>
          <w:rFonts w:ascii="Arial" w:eastAsiaTheme="majorEastAsia" w:hAnsi="Arial" w:cs="Arial"/>
          <w:sz w:val="24"/>
          <w:szCs w:val="24"/>
        </w:rPr>
        <w:t xml:space="preserve">  </w:t>
      </w:r>
    </w:p>
    <w:p w14:paraId="2B76B7DE" w14:textId="77777777" w:rsidR="007627C9" w:rsidRDefault="007627C9" w:rsidP="007627C9">
      <w:pPr>
        <w:spacing w:after="0" w:line="240" w:lineRule="auto"/>
        <w:jc w:val="both"/>
        <w:rPr>
          <w:rFonts w:ascii="Arial" w:eastAsiaTheme="majorEastAsia" w:hAnsi="Arial" w:cs="Arial"/>
          <w:sz w:val="24"/>
          <w:szCs w:val="24"/>
        </w:rPr>
      </w:pPr>
    </w:p>
    <w:p w14:paraId="1EC54331" w14:textId="0FBF0FEA" w:rsidR="007627C9" w:rsidRDefault="007627C9" w:rsidP="007627C9">
      <w:pPr>
        <w:spacing w:after="0" w:line="240" w:lineRule="auto"/>
        <w:jc w:val="both"/>
        <w:rPr>
          <w:rFonts w:ascii="Arial" w:eastAsiaTheme="majorEastAsia" w:hAnsi="Arial" w:cs="Arial"/>
          <w:sz w:val="24"/>
          <w:szCs w:val="24"/>
        </w:rPr>
      </w:pPr>
      <w:r>
        <w:rPr>
          <w:rFonts w:ascii="Arial" w:eastAsiaTheme="majorEastAsia" w:hAnsi="Arial" w:cs="Arial"/>
          <w:sz w:val="24"/>
          <w:szCs w:val="24"/>
        </w:rPr>
        <w:t>Given the financial value of this case and its complexity the governance route for the case is as follows: -</w:t>
      </w:r>
    </w:p>
    <w:p w14:paraId="2D87EEA7" w14:textId="77777777" w:rsidR="007627C9" w:rsidRDefault="007627C9" w:rsidP="007627C9">
      <w:pPr>
        <w:spacing w:after="0" w:line="240" w:lineRule="auto"/>
        <w:jc w:val="both"/>
        <w:rPr>
          <w:rFonts w:ascii="Arial" w:eastAsiaTheme="majorEastAsia" w:hAnsi="Arial" w:cs="Arial"/>
          <w:sz w:val="24"/>
          <w:szCs w:val="24"/>
        </w:rPr>
      </w:pPr>
    </w:p>
    <w:p w14:paraId="4205DCBF" w14:textId="37F9202E" w:rsidR="007627C9" w:rsidRDefault="007627C9" w:rsidP="007627C9">
      <w:pPr>
        <w:pStyle w:val="ListParagraph"/>
        <w:numPr>
          <w:ilvl w:val="0"/>
          <w:numId w:val="9"/>
        </w:numPr>
        <w:spacing w:after="0" w:line="240" w:lineRule="auto"/>
        <w:jc w:val="both"/>
        <w:rPr>
          <w:rFonts w:ascii="Arial" w:eastAsiaTheme="majorEastAsia" w:hAnsi="Arial" w:cs="Arial"/>
          <w:sz w:val="24"/>
          <w:szCs w:val="24"/>
        </w:rPr>
      </w:pPr>
      <w:r>
        <w:rPr>
          <w:rFonts w:ascii="Arial" w:eastAsiaTheme="majorEastAsia" w:hAnsi="Arial" w:cs="Arial"/>
          <w:sz w:val="24"/>
          <w:szCs w:val="24"/>
        </w:rPr>
        <w:t>Management Board to Support the case</w:t>
      </w:r>
      <w:r w:rsidR="00BF3B73">
        <w:rPr>
          <w:rFonts w:ascii="Arial" w:eastAsiaTheme="majorEastAsia" w:hAnsi="Arial" w:cs="Arial"/>
          <w:sz w:val="24"/>
          <w:szCs w:val="24"/>
        </w:rPr>
        <w:t xml:space="preserve"> – approved 21.08.24</w:t>
      </w:r>
    </w:p>
    <w:p w14:paraId="1779DD3A" w14:textId="19B17C00" w:rsidR="007627C9" w:rsidRDefault="007627C9" w:rsidP="007627C9">
      <w:pPr>
        <w:pStyle w:val="ListParagraph"/>
        <w:numPr>
          <w:ilvl w:val="0"/>
          <w:numId w:val="9"/>
        </w:numPr>
        <w:spacing w:after="0" w:line="240" w:lineRule="auto"/>
        <w:jc w:val="both"/>
        <w:rPr>
          <w:rFonts w:ascii="Arial" w:eastAsiaTheme="majorEastAsia" w:hAnsi="Arial" w:cs="Arial"/>
          <w:sz w:val="24"/>
          <w:szCs w:val="24"/>
        </w:rPr>
      </w:pPr>
      <w:r>
        <w:rPr>
          <w:rFonts w:ascii="Arial" w:eastAsiaTheme="majorEastAsia" w:hAnsi="Arial" w:cs="Arial"/>
          <w:sz w:val="24"/>
          <w:szCs w:val="24"/>
        </w:rPr>
        <w:t>Performance and Finance Committee to Approve the Case</w:t>
      </w:r>
    </w:p>
    <w:p w14:paraId="214796C8" w14:textId="7503AA91" w:rsidR="007627C9" w:rsidRDefault="007627C9" w:rsidP="007627C9">
      <w:pPr>
        <w:pStyle w:val="ListParagraph"/>
        <w:numPr>
          <w:ilvl w:val="0"/>
          <w:numId w:val="9"/>
        </w:numPr>
        <w:spacing w:after="0" w:line="240" w:lineRule="auto"/>
        <w:jc w:val="both"/>
        <w:rPr>
          <w:rFonts w:ascii="Arial" w:eastAsiaTheme="majorEastAsia" w:hAnsi="Arial" w:cs="Arial"/>
          <w:sz w:val="24"/>
          <w:szCs w:val="24"/>
        </w:rPr>
      </w:pPr>
      <w:r>
        <w:rPr>
          <w:rFonts w:ascii="Arial" w:eastAsiaTheme="majorEastAsia" w:hAnsi="Arial" w:cs="Arial"/>
          <w:sz w:val="24"/>
          <w:szCs w:val="24"/>
        </w:rPr>
        <w:t>Board to Ratify Performance and Finance Committee Approval</w:t>
      </w:r>
    </w:p>
    <w:p w14:paraId="06C24CF9" w14:textId="7B40D2D7" w:rsidR="007627C9" w:rsidRPr="007627C9" w:rsidRDefault="007627C9" w:rsidP="007627C9">
      <w:pPr>
        <w:pStyle w:val="ListParagraph"/>
        <w:numPr>
          <w:ilvl w:val="0"/>
          <w:numId w:val="9"/>
        </w:numPr>
        <w:spacing w:after="0" w:line="240" w:lineRule="auto"/>
        <w:jc w:val="both"/>
        <w:rPr>
          <w:rFonts w:ascii="Arial" w:eastAsiaTheme="majorEastAsia" w:hAnsi="Arial" w:cs="Arial"/>
          <w:sz w:val="24"/>
          <w:szCs w:val="24"/>
        </w:rPr>
      </w:pPr>
      <w:r>
        <w:rPr>
          <w:rFonts w:ascii="Arial" w:eastAsiaTheme="majorEastAsia" w:hAnsi="Arial" w:cs="Arial"/>
          <w:sz w:val="24"/>
          <w:szCs w:val="24"/>
        </w:rPr>
        <w:t>Case to be submitted formally to Welsh Government for funding</w:t>
      </w:r>
    </w:p>
    <w:p w14:paraId="314C0B2F" w14:textId="77777777" w:rsidR="007627C9" w:rsidRDefault="007627C9" w:rsidP="007627C9">
      <w:pPr>
        <w:spacing w:after="0" w:line="240" w:lineRule="auto"/>
        <w:jc w:val="both"/>
        <w:rPr>
          <w:rFonts w:ascii="Arial" w:eastAsiaTheme="majorEastAsia" w:hAnsi="Arial" w:cs="Arial"/>
          <w:sz w:val="24"/>
          <w:szCs w:val="24"/>
        </w:rPr>
      </w:pPr>
    </w:p>
    <w:p w14:paraId="6E8C0DED" w14:textId="77777777" w:rsidR="007627C9" w:rsidRDefault="007627C9" w:rsidP="007627C9">
      <w:pPr>
        <w:spacing w:after="0" w:line="240" w:lineRule="auto"/>
        <w:jc w:val="both"/>
        <w:rPr>
          <w:rFonts w:ascii="Arial" w:eastAsiaTheme="majorEastAsia" w:hAnsi="Arial" w:cs="Arial"/>
          <w:sz w:val="24"/>
          <w:szCs w:val="24"/>
        </w:rPr>
      </w:pPr>
    </w:p>
    <w:p w14:paraId="54FC129E" w14:textId="77777777" w:rsidR="00640F7C" w:rsidRDefault="00640F7C" w:rsidP="007627C9">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OPTIONS</w:t>
      </w:r>
    </w:p>
    <w:p w14:paraId="6563210C" w14:textId="77777777" w:rsidR="00640F7C" w:rsidRDefault="00640F7C" w:rsidP="007627C9">
      <w:pPr>
        <w:spacing w:after="0" w:line="240" w:lineRule="auto"/>
        <w:rPr>
          <w:rFonts w:ascii="Arial" w:eastAsia="Arial" w:hAnsi="Arial" w:cs="Arial"/>
          <w:sz w:val="24"/>
          <w:szCs w:val="24"/>
        </w:rPr>
      </w:pPr>
      <w:r>
        <w:rPr>
          <w:rFonts w:ascii="Arial" w:eastAsia="Arial" w:hAnsi="Arial" w:cs="Arial"/>
          <w:sz w:val="24"/>
          <w:szCs w:val="24"/>
        </w:rPr>
        <w:t>The shortlisted options were agreed as follows:</w:t>
      </w:r>
    </w:p>
    <w:p w14:paraId="6B8DA28C" w14:textId="489C7A20" w:rsidR="007B4D44" w:rsidRDefault="007B4D44" w:rsidP="00640F7C">
      <w:pPr>
        <w:spacing w:after="0" w:line="240" w:lineRule="auto"/>
        <w:rPr>
          <w:rFonts w:ascii="Arial" w:eastAsia="Arial" w:hAnsi="Arial" w:cs="Arial"/>
          <w:sz w:val="24"/>
          <w:szCs w:val="24"/>
        </w:rPr>
      </w:pPr>
    </w:p>
    <w:tbl>
      <w:tblPr>
        <w:tblStyle w:val="TableGrid"/>
        <w:tblW w:w="9351" w:type="dxa"/>
        <w:tblLook w:val="04A0" w:firstRow="1" w:lastRow="0" w:firstColumn="1" w:lastColumn="0" w:noHBand="0" w:noVBand="1"/>
      </w:tblPr>
      <w:tblGrid>
        <w:gridCol w:w="3681"/>
        <w:gridCol w:w="3802"/>
        <w:gridCol w:w="1868"/>
      </w:tblGrid>
      <w:tr w:rsidR="00640F7C" w14:paraId="5B7ADBE3" w14:textId="77777777" w:rsidTr="007627C9">
        <w:trPr>
          <w:tblHeader/>
        </w:trPr>
        <w:tc>
          <w:tcPr>
            <w:tcW w:w="3681" w:type="dxa"/>
            <w:shd w:val="clear" w:color="auto" w:fill="BDD6EE" w:themeFill="accent1" w:themeFillTint="66"/>
            <w:vAlign w:val="center"/>
          </w:tcPr>
          <w:p w14:paraId="05E365B4" w14:textId="77777777" w:rsidR="00640F7C" w:rsidRPr="00085D21" w:rsidRDefault="00640F7C" w:rsidP="00F23A73">
            <w:pPr>
              <w:rPr>
                <w:rFonts w:ascii="Arial" w:eastAsia="Arial" w:hAnsi="Arial" w:cs="Arial"/>
                <w:b/>
                <w:szCs w:val="24"/>
              </w:rPr>
            </w:pPr>
            <w:r w:rsidRPr="00085D21">
              <w:rPr>
                <w:rFonts w:ascii="Arial" w:hAnsi="Arial" w:cs="Arial"/>
                <w:b/>
                <w:bCs/>
                <w:color w:val="000000" w:themeColor="text1"/>
                <w:kern w:val="24"/>
                <w:szCs w:val="24"/>
              </w:rPr>
              <w:t>Option</w:t>
            </w:r>
            <w:r w:rsidRPr="00085D21">
              <w:rPr>
                <w:rFonts w:ascii="Arial" w:hAnsi="Arial" w:cs="Arial"/>
                <w:color w:val="000000" w:themeColor="text1"/>
                <w:kern w:val="24"/>
                <w:szCs w:val="24"/>
              </w:rPr>
              <w:t> </w:t>
            </w:r>
          </w:p>
        </w:tc>
        <w:tc>
          <w:tcPr>
            <w:tcW w:w="3802" w:type="dxa"/>
            <w:shd w:val="clear" w:color="auto" w:fill="BDD6EE" w:themeFill="accent1" w:themeFillTint="66"/>
          </w:tcPr>
          <w:p w14:paraId="7FC15492" w14:textId="77777777" w:rsidR="00640F7C" w:rsidRPr="00085D21" w:rsidRDefault="00640F7C" w:rsidP="00F23A73">
            <w:pPr>
              <w:rPr>
                <w:rFonts w:ascii="Arial" w:eastAsia="Arial" w:hAnsi="Arial" w:cs="Arial"/>
                <w:b/>
                <w:szCs w:val="24"/>
              </w:rPr>
            </w:pPr>
            <w:r w:rsidRPr="00085D21">
              <w:rPr>
                <w:rFonts w:ascii="Arial" w:hAnsi="Arial" w:cs="Arial"/>
                <w:b/>
                <w:bCs/>
                <w:color w:val="000000" w:themeColor="text1"/>
                <w:kern w:val="24"/>
                <w:szCs w:val="24"/>
              </w:rPr>
              <w:t>Reason for Acceptance or Rejection for further consideration</w:t>
            </w:r>
            <w:r w:rsidRPr="00085D21">
              <w:rPr>
                <w:rFonts w:ascii="Arial" w:hAnsi="Arial" w:cs="Arial"/>
                <w:color w:val="000000" w:themeColor="text1"/>
                <w:kern w:val="24"/>
                <w:szCs w:val="24"/>
              </w:rPr>
              <w:t> </w:t>
            </w:r>
          </w:p>
        </w:tc>
        <w:tc>
          <w:tcPr>
            <w:tcW w:w="1868" w:type="dxa"/>
            <w:shd w:val="clear" w:color="auto" w:fill="BDD6EE" w:themeFill="accent1" w:themeFillTint="66"/>
          </w:tcPr>
          <w:p w14:paraId="36D66F5C" w14:textId="77777777" w:rsidR="00640F7C" w:rsidRPr="00085D21" w:rsidRDefault="00640F7C" w:rsidP="00F23A73">
            <w:pPr>
              <w:rPr>
                <w:rFonts w:ascii="Arial" w:eastAsia="Arial" w:hAnsi="Arial" w:cs="Arial"/>
                <w:b/>
                <w:szCs w:val="24"/>
              </w:rPr>
            </w:pPr>
            <w:r w:rsidRPr="00085D21">
              <w:rPr>
                <w:rFonts w:ascii="Arial" w:eastAsia="Arial" w:hAnsi="Arial" w:cs="Arial"/>
                <w:b/>
                <w:szCs w:val="24"/>
              </w:rPr>
              <w:t>Finding</w:t>
            </w:r>
          </w:p>
        </w:tc>
      </w:tr>
      <w:tr w:rsidR="00640F7C" w14:paraId="32F925F7" w14:textId="77777777" w:rsidTr="000D4BF0">
        <w:tc>
          <w:tcPr>
            <w:tcW w:w="3681" w:type="dxa"/>
          </w:tcPr>
          <w:p w14:paraId="1352678A" w14:textId="6E57C9E3" w:rsidR="00640F7C" w:rsidRPr="00831986" w:rsidRDefault="00640F7C" w:rsidP="00017FB3">
            <w:pPr>
              <w:rPr>
                <w:rFonts w:ascii="Arial" w:eastAsia="Arial" w:hAnsi="Arial" w:cs="Arial"/>
                <w:sz w:val="20"/>
                <w:szCs w:val="24"/>
              </w:rPr>
            </w:pPr>
            <w:r w:rsidRPr="00831986">
              <w:rPr>
                <w:rFonts w:ascii="Arial" w:hAnsi="Arial" w:cs="Arial"/>
                <w:b/>
                <w:bCs/>
                <w:color w:val="000000" w:themeColor="text1"/>
                <w:kern w:val="24"/>
                <w:sz w:val="20"/>
                <w:szCs w:val="24"/>
              </w:rPr>
              <w:t xml:space="preserve">Option 1 – Business as Usual: </w:t>
            </w:r>
            <w:r w:rsidR="00017FB3" w:rsidRPr="00831986">
              <w:rPr>
                <w:rFonts w:ascii="Arial" w:hAnsi="Arial" w:cs="Arial"/>
                <w:color w:val="000000" w:themeColor="text1"/>
                <w:kern w:val="24"/>
                <w:sz w:val="20"/>
                <w:szCs w:val="24"/>
              </w:rPr>
              <w:t>Maintain mobile service in Swansea (2-3 days per week)</w:t>
            </w:r>
          </w:p>
        </w:tc>
        <w:tc>
          <w:tcPr>
            <w:tcW w:w="3802" w:type="dxa"/>
          </w:tcPr>
          <w:p w14:paraId="44431B89" w14:textId="238A98C1" w:rsidR="00640F7C" w:rsidRPr="00831986" w:rsidRDefault="00085D21" w:rsidP="00085D21">
            <w:pPr>
              <w:pStyle w:val="NormalWeb"/>
              <w:spacing w:before="0" w:beforeAutospacing="0" w:after="0" w:afterAutospacing="0"/>
              <w:textAlignment w:val="baseline"/>
              <w:rPr>
                <w:rFonts w:ascii="Arial" w:eastAsia="Arial" w:hAnsi="Arial" w:cs="Arial"/>
                <w:sz w:val="20"/>
              </w:rPr>
            </w:pPr>
            <w:r w:rsidRPr="00831986">
              <w:rPr>
                <w:rFonts w:ascii="Arial" w:hAnsi="Arial" w:cs="Arial"/>
                <w:color w:val="000000" w:themeColor="text1"/>
                <w:kern w:val="24"/>
                <w:sz w:val="20"/>
              </w:rPr>
              <w:t>Solution d</w:t>
            </w:r>
            <w:r w:rsidR="0069261C" w:rsidRPr="00831986">
              <w:rPr>
                <w:rFonts w:ascii="Arial" w:hAnsi="Arial" w:cs="Arial"/>
                <w:color w:val="000000" w:themeColor="text1"/>
                <w:kern w:val="24"/>
                <w:sz w:val="20"/>
              </w:rPr>
              <w:t>oes not align with national/international best practice. Meets minimum quality standards</w:t>
            </w:r>
            <w:r w:rsidR="0069261C" w:rsidRPr="00831986">
              <w:rPr>
                <w:sz w:val="20"/>
              </w:rPr>
              <w:t xml:space="preserve"> and </w:t>
            </w:r>
            <w:r w:rsidR="0069261C" w:rsidRPr="00831986">
              <w:rPr>
                <w:rFonts w:ascii="Arial" w:hAnsi="Arial" w:cs="Arial"/>
                <w:color w:val="000000" w:themeColor="text1"/>
                <w:kern w:val="24"/>
                <w:sz w:val="20"/>
              </w:rPr>
              <w:t>maintains current service delivery but f</w:t>
            </w:r>
            <w:r w:rsidR="00640F7C" w:rsidRPr="00831986">
              <w:rPr>
                <w:rFonts w:ascii="Arial" w:hAnsi="Arial" w:cs="Arial"/>
                <w:color w:val="000000" w:themeColor="text1"/>
                <w:kern w:val="24"/>
                <w:sz w:val="20"/>
              </w:rPr>
              <w:t xml:space="preserve">ails to deliver required Spend Objectives </w:t>
            </w:r>
            <w:r w:rsidR="0069261C" w:rsidRPr="00831986">
              <w:rPr>
                <w:rFonts w:ascii="Arial" w:hAnsi="Arial" w:cs="Arial"/>
                <w:color w:val="000000" w:themeColor="text1"/>
                <w:kern w:val="24"/>
                <w:sz w:val="20"/>
              </w:rPr>
              <w:t xml:space="preserve">and most of the </w:t>
            </w:r>
            <w:r w:rsidR="00640F7C" w:rsidRPr="00831986">
              <w:rPr>
                <w:rFonts w:ascii="Arial" w:hAnsi="Arial" w:cs="Arial"/>
                <w:color w:val="000000" w:themeColor="text1"/>
                <w:kern w:val="24"/>
                <w:sz w:val="20"/>
              </w:rPr>
              <w:t xml:space="preserve">CSFs. </w:t>
            </w:r>
            <w:r w:rsidRPr="00831986">
              <w:rPr>
                <w:rFonts w:ascii="Arial" w:hAnsi="Arial" w:cs="Arial"/>
                <w:color w:val="000000" w:themeColor="text1"/>
                <w:kern w:val="24"/>
                <w:sz w:val="20"/>
              </w:rPr>
              <w:t>Option not supported by clinicals.</w:t>
            </w:r>
          </w:p>
        </w:tc>
        <w:tc>
          <w:tcPr>
            <w:tcW w:w="1868" w:type="dxa"/>
            <w:shd w:val="clear" w:color="auto" w:fill="FF0000"/>
          </w:tcPr>
          <w:p w14:paraId="5D842E82" w14:textId="77777777" w:rsidR="00640F7C" w:rsidRPr="00831986" w:rsidRDefault="00640F7C" w:rsidP="00F23A73">
            <w:pPr>
              <w:rPr>
                <w:rFonts w:ascii="Arial" w:eastAsia="Arial" w:hAnsi="Arial" w:cs="Arial"/>
                <w:sz w:val="20"/>
                <w:szCs w:val="24"/>
              </w:rPr>
            </w:pPr>
            <w:r w:rsidRPr="00831986">
              <w:rPr>
                <w:rFonts w:ascii="Arial" w:hAnsi="Arial" w:cs="Arial"/>
                <w:color w:val="000000" w:themeColor="text1"/>
                <w:kern w:val="24"/>
                <w:sz w:val="20"/>
                <w:szCs w:val="24"/>
              </w:rPr>
              <w:t>Discounted (retained as Baseline Comparator) </w:t>
            </w:r>
          </w:p>
        </w:tc>
      </w:tr>
      <w:tr w:rsidR="00640F7C" w14:paraId="3F48341F" w14:textId="77777777" w:rsidTr="0069261C">
        <w:tc>
          <w:tcPr>
            <w:tcW w:w="3681" w:type="dxa"/>
          </w:tcPr>
          <w:p w14:paraId="1B324E6C" w14:textId="16C0CAF1" w:rsidR="00640F7C" w:rsidRPr="00831986" w:rsidRDefault="00640F7C" w:rsidP="00017FB3">
            <w:pPr>
              <w:rPr>
                <w:rFonts w:ascii="Arial" w:eastAsia="Arial" w:hAnsi="Arial" w:cs="Arial"/>
                <w:sz w:val="20"/>
                <w:szCs w:val="24"/>
              </w:rPr>
            </w:pPr>
            <w:r w:rsidRPr="00831986">
              <w:rPr>
                <w:rFonts w:ascii="Arial" w:hAnsi="Arial" w:cs="Arial"/>
                <w:b/>
                <w:bCs/>
                <w:color w:val="000000" w:themeColor="text1"/>
                <w:kern w:val="24"/>
                <w:sz w:val="20"/>
                <w:szCs w:val="24"/>
              </w:rPr>
              <w:t xml:space="preserve">Option 2: Do Minimum: </w:t>
            </w:r>
            <w:r w:rsidR="00017FB3" w:rsidRPr="00831986">
              <w:rPr>
                <w:rFonts w:ascii="Arial" w:hAnsi="Arial" w:cs="Arial"/>
                <w:color w:val="000000" w:themeColor="text1"/>
                <w:kern w:val="24"/>
                <w:sz w:val="20"/>
                <w:szCs w:val="24"/>
              </w:rPr>
              <w:t>Increase access to Digital PET</w:t>
            </w:r>
            <w:r w:rsidR="000A711A" w:rsidRPr="00831986">
              <w:rPr>
                <w:rFonts w:ascii="Arial" w:hAnsi="Arial" w:cs="Arial"/>
                <w:color w:val="000000" w:themeColor="text1"/>
                <w:kern w:val="24"/>
                <w:sz w:val="20"/>
                <w:szCs w:val="24"/>
              </w:rPr>
              <w:t>-</w:t>
            </w:r>
            <w:r w:rsidR="00017FB3" w:rsidRPr="00831986">
              <w:rPr>
                <w:rFonts w:ascii="Arial" w:hAnsi="Arial" w:cs="Arial"/>
                <w:color w:val="000000" w:themeColor="text1"/>
                <w:kern w:val="24"/>
                <w:sz w:val="20"/>
                <w:szCs w:val="24"/>
              </w:rPr>
              <w:t xml:space="preserve">CT scanner in Swansea by providing a fixed unit </w:t>
            </w:r>
            <w:r w:rsidR="002B0EC9" w:rsidRPr="00831986">
              <w:rPr>
                <w:rFonts w:ascii="Arial" w:hAnsi="Arial" w:cs="Arial"/>
                <w:color w:val="000000" w:themeColor="text1"/>
                <w:kern w:val="24"/>
                <w:sz w:val="20"/>
                <w:szCs w:val="24"/>
              </w:rPr>
              <w:t xml:space="preserve">adjacent </w:t>
            </w:r>
            <w:r w:rsidR="0069261C" w:rsidRPr="00831986">
              <w:rPr>
                <w:rFonts w:ascii="Arial" w:hAnsi="Arial" w:cs="Arial"/>
                <w:color w:val="000000" w:themeColor="text1"/>
                <w:kern w:val="24"/>
                <w:sz w:val="20"/>
                <w:szCs w:val="24"/>
              </w:rPr>
              <w:t xml:space="preserve">to the </w:t>
            </w:r>
            <w:r w:rsidR="002B0EC9" w:rsidRPr="00831986">
              <w:rPr>
                <w:rFonts w:ascii="Arial" w:hAnsi="Arial" w:cs="Arial"/>
                <w:color w:val="000000" w:themeColor="text1"/>
                <w:kern w:val="24"/>
                <w:sz w:val="20"/>
                <w:szCs w:val="24"/>
              </w:rPr>
              <w:t xml:space="preserve">SWWCC </w:t>
            </w:r>
            <w:r w:rsidR="00017FB3" w:rsidRPr="00831986">
              <w:rPr>
                <w:rFonts w:ascii="Arial" w:hAnsi="Arial" w:cs="Arial"/>
                <w:color w:val="000000" w:themeColor="text1"/>
                <w:kern w:val="24"/>
                <w:sz w:val="20"/>
                <w:szCs w:val="24"/>
              </w:rPr>
              <w:t>- new build extension.</w:t>
            </w:r>
          </w:p>
        </w:tc>
        <w:tc>
          <w:tcPr>
            <w:tcW w:w="3802" w:type="dxa"/>
          </w:tcPr>
          <w:p w14:paraId="73F748F7" w14:textId="30B853F0" w:rsidR="0069261C" w:rsidRPr="00831986" w:rsidRDefault="0069261C" w:rsidP="0069261C">
            <w:pPr>
              <w:rPr>
                <w:rFonts w:ascii="Arial" w:hAnsi="Arial" w:cs="Arial"/>
                <w:color w:val="000000" w:themeColor="text1"/>
                <w:kern w:val="24"/>
                <w:sz w:val="20"/>
                <w:szCs w:val="24"/>
              </w:rPr>
            </w:pPr>
            <w:r w:rsidRPr="00831986">
              <w:rPr>
                <w:rFonts w:ascii="Arial" w:hAnsi="Arial" w:cs="Arial"/>
                <w:color w:val="000000" w:themeColor="text1"/>
                <w:kern w:val="24"/>
                <w:sz w:val="20"/>
                <w:szCs w:val="24"/>
              </w:rPr>
              <w:t xml:space="preserve">Clinically acceptable solution which provides capacity to meet long term demand. </w:t>
            </w:r>
            <w:r w:rsidR="00855CF1" w:rsidRPr="00831986">
              <w:rPr>
                <w:rFonts w:ascii="Arial" w:hAnsi="Arial" w:cs="Arial"/>
                <w:color w:val="000000" w:themeColor="text1"/>
                <w:kern w:val="24"/>
                <w:sz w:val="20"/>
                <w:szCs w:val="24"/>
              </w:rPr>
              <w:t xml:space="preserve">Planning permission in place. </w:t>
            </w:r>
            <w:r w:rsidR="00640F7C" w:rsidRPr="00831986">
              <w:rPr>
                <w:rFonts w:ascii="Arial" w:hAnsi="Arial" w:cs="Arial"/>
                <w:color w:val="000000" w:themeColor="text1"/>
                <w:kern w:val="24"/>
                <w:sz w:val="20"/>
                <w:szCs w:val="24"/>
              </w:rPr>
              <w:t xml:space="preserve">Delivers </w:t>
            </w:r>
            <w:r w:rsidRPr="00831986">
              <w:rPr>
                <w:rFonts w:ascii="Arial" w:hAnsi="Arial" w:cs="Arial"/>
                <w:color w:val="000000" w:themeColor="text1"/>
                <w:kern w:val="24"/>
                <w:sz w:val="20"/>
                <w:szCs w:val="24"/>
              </w:rPr>
              <w:t xml:space="preserve">all of </w:t>
            </w:r>
            <w:r w:rsidR="00640F7C" w:rsidRPr="00831986">
              <w:rPr>
                <w:rFonts w:ascii="Arial" w:hAnsi="Arial" w:cs="Arial"/>
                <w:color w:val="000000" w:themeColor="text1"/>
                <w:kern w:val="24"/>
                <w:sz w:val="20"/>
                <w:szCs w:val="24"/>
              </w:rPr>
              <w:t xml:space="preserve">the required Spend Objectives and all the CSFs. </w:t>
            </w:r>
            <w:r w:rsidR="00855CF1" w:rsidRPr="00831986">
              <w:rPr>
                <w:rFonts w:ascii="Arial" w:hAnsi="Arial" w:cs="Arial"/>
                <w:color w:val="000000" w:themeColor="text1"/>
                <w:kern w:val="24"/>
                <w:sz w:val="20"/>
                <w:szCs w:val="24"/>
              </w:rPr>
              <w:t>Option supported by clinicians.</w:t>
            </w:r>
          </w:p>
        </w:tc>
        <w:tc>
          <w:tcPr>
            <w:tcW w:w="1868" w:type="dxa"/>
            <w:shd w:val="clear" w:color="auto" w:fill="92D050"/>
          </w:tcPr>
          <w:p w14:paraId="006E4EFB" w14:textId="77777777" w:rsidR="0069261C" w:rsidRPr="00831986" w:rsidRDefault="0069261C" w:rsidP="00F23A73">
            <w:pPr>
              <w:rPr>
                <w:rFonts w:ascii="Arial" w:hAnsi="Arial" w:cs="Arial"/>
                <w:color w:val="000000" w:themeColor="text1"/>
                <w:kern w:val="24"/>
                <w:sz w:val="20"/>
                <w:szCs w:val="24"/>
              </w:rPr>
            </w:pPr>
            <w:r w:rsidRPr="00831986">
              <w:rPr>
                <w:rFonts w:ascii="Arial" w:hAnsi="Arial" w:cs="Arial"/>
                <w:color w:val="000000" w:themeColor="text1"/>
                <w:kern w:val="24"/>
                <w:sz w:val="20"/>
                <w:szCs w:val="24"/>
              </w:rPr>
              <w:t xml:space="preserve">Preferred  </w:t>
            </w:r>
          </w:p>
          <w:p w14:paraId="70B733B9" w14:textId="13E3D574" w:rsidR="00640F7C" w:rsidRPr="00831986" w:rsidRDefault="00640F7C" w:rsidP="00F23A73">
            <w:pPr>
              <w:rPr>
                <w:rFonts w:ascii="Arial" w:eastAsia="Arial" w:hAnsi="Arial" w:cs="Arial"/>
                <w:sz w:val="20"/>
                <w:szCs w:val="24"/>
              </w:rPr>
            </w:pPr>
            <w:r w:rsidRPr="00831986">
              <w:rPr>
                <w:rFonts w:ascii="Arial" w:hAnsi="Arial" w:cs="Arial"/>
                <w:color w:val="000000" w:themeColor="text1"/>
                <w:kern w:val="24"/>
                <w:sz w:val="20"/>
                <w:szCs w:val="24"/>
              </w:rPr>
              <w:t> </w:t>
            </w:r>
          </w:p>
        </w:tc>
      </w:tr>
      <w:tr w:rsidR="00017FB3" w14:paraId="38C8164B" w14:textId="77777777" w:rsidTr="0069261C">
        <w:tc>
          <w:tcPr>
            <w:tcW w:w="3681" w:type="dxa"/>
          </w:tcPr>
          <w:p w14:paraId="461D19FB" w14:textId="507C7C1A" w:rsidR="00017FB3" w:rsidRPr="00831986" w:rsidRDefault="00017FB3" w:rsidP="00017FB3">
            <w:pPr>
              <w:rPr>
                <w:rFonts w:ascii="Arial" w:hAnsi="Arial" w:cs="Arial"/>
                <w:bCs/>
                <w:color w:val="000000" w:themeColor="text1"/>
                <w:kern w:val="24"/>
                <w:sz w:val="20"/>
                <w:szCs w:val="24"/>
              </w:rPr>
            </w:pPr>
            <w:r w:rsidRPr="00831986">
              <w:rPr>
                <w:rFonts w:ascii="Arial" w:hAnsi="Arial" w:cs="Arial"/>
                <w:b/>
                <w:bCs/>
                <w:color w:val="000000" w:themeColor="text1"/>
                <w:kern w:val="24"/>
                <w:sz w:val="20"/>
                <w:szCs w:val="24"/>
              </w:rPr>
              <w:t xml:space="preserve">Option 2: Do Minimum: </w:t>
            </w:r>
            <w:r w:rsidRPr="00831986">
              <w:rPr>
                <w:rFonts w:ascii="Arial" w:hAnsi="Arial" w:cs="Arial"/>
                <w:bCs/>
                <w:color w:val="000000" w:themeColor="text1"/>
                <w:kern w:val="24"/>
                <w:sz w:val="20"/>
                <w:szCs w:val="24"/>
              </w:rPr>
              <w:t>Increase access to Digital PET</w:t>
            </w:r>
            <w:r w:rsidR="000A711A" w:rsidRPr="00831986">
              <w:rPr>
                <w:rFonts w:ascii="Arial" w:hAnsi="Arial" w:cs="Arial"/>
                <w:bCs/>
                <w:color w:val="000000" w:themeColor="text1"/>
                <w:kern w:val="24"/>
                <w:sz w:val="20"/>
                <w:szCs w:val="24"/>
              </w:rPr>
              <w:t>-</w:t>
            </w:r>
            <w:r w:rsidRPr="00831986">
              <w:rPr>
                <w:rFonts w:ascii="Arial" w:hAnsi="Arial" w:cs="Arial"/>
                <w:bCs/>
                <w:color w:val="000000" w:themeColor="text1"/>
                <w:kern w:val="24"/>
                <w:sz w:val="20"/>
                <w:szCs w:val="24"/>
              </w:rPr>
              <w:t xml:space="preserve">CT scanner in Swansea by providing a fixed unit – part new build extension adjacent </w:t>
            </w:r>
            <w:r w:rsidR="0069261C" w:rsidRPr="00831986">
              <w:rPr>
                <w:rFonts w:ascii="Arial" w:hAnsi="Arial" w:cs="Arial"/>
                <w:bCs/>
                <w:color w:val="000000" w:themeColor="text1"/>
                <w:kern w:val="24"/>
                <w:sz w:val="20"/>
                <w:szCs w:val="24"/>
              </w:rPr>
              <w:t xml:space="preserve">to the </w:t>
            </w:r>
            <w:r w:rsidRPr="00831986">
              <w:rPr>
                <w:rFonts w:ascii="Arial" w:hAnsi="Arial" w:cs="Arial"/>
                <w:bCs/>
                <w:color w:val="000000" w:themeColor="text1"/>
                <w:kern w:val="24"/>
                <w:sz w:val="20"/>
                <w:szCs w:val="24"/>
              </w:rPr>
              <w:t>SWWCC &amp; refurbishment.</w:t>
            </w:r>
          </w:p>
          <w:p w14:paraId="132AEFA8" w14:textId="4244B71A" w:rsidR="00017FB3" w:rsidRPr="00831986" w:rsidRDefault="00017FB3" w:rsidP="00017FB3">
            <w:pPr>
              <w:rPr>
                <w:rFonts w:ascii="Arial" w:hAnsi="Arial" w:cs="Arial"/>
                <w:b/>
                <w:bCs/>
                <w:color w:val="000000" w:themeColor="text1"/>
                <w:kern w:val="24"/>
                <w:sz w:val="20"/>
                <w:szCs w:val="24"/>
              </w:rPr>
            </w:pPr>
            <w:r w:rsidRPr="00831986">
              <w:rPr>
                <w:rFonts w:ascii="Arial" w:hAnsi="Arial" w:cs="Arial"/>
                <w:bCs/>
                <w:color w:val="000000" w:themeColor="text1"/>
                <w:kern w:val="24"/>
                <w:sz w:val="20"/>
                <w:szCs w:val="24"/>
              </w:rPr>
              <w:t>Some decant required (Site 1 north corridor)</w:t>
            </w:r>
          </w:p>
        </w:tc>
        <w:tc>
          <w:tcPr>
            <w:tcW w:w="3802" w:type="dxa"/>
          </w:tcPr>
          <w:p w14:paraId="7138C530" w14:textId="029946F8" w:rsidR="00017FB3" w:rsidRPr="00831986" w:rsidRDefault="00855CF1" w:rsidP="00855CF1">
            <w:pPr>
              <w:rPr>
                <w:rFonts w:ascii="Arial" w:hAnsi="Arial" w:cs="Arial"/>
                <w:color w:val="000000" w:themeColor="text1"/>
                <w:kern w:val="24"/>
                <w:sz w:val="20"/>
                <w:szCs w:val="24"/>
              </w:rPr>
            </w:pPr>
            <w:r w:rsidRPr="00831986">
              <w:rPr>
                <w:rFonts w:ascii="Arial" w:hAnsi="Arial" w:cs="Arial"/>
                <w:color w:val="000000" w:themeColor="text1"/>
                <w:kern w:val="24"/>
                <w:sz w:val="20"/>
                <w:szCs w:val="24"/>
              </w:rPr>
              <w:t>Site 1 fails to provide satisfactory ‘fit’ solution and functionality for clinical brief. Buildability issues building into an embankment. Planning permissions risk. Option not supported by clinicals.</w:t>
            </w:r>
          </w:p>
        </w:tc>
        <w:tc>
          <w:tcPr>
            <w:tcW w:w="1868" w:type="dxa"/>
            <w:shd w:val="clear" w:color="auto" w:fill="FF0000"/>
          </w:tcPr>
          <w:p w14:paraId="29F1B561" w14:textId="0ABE2117" w:rsidR="00017FB3" w:rsidRPr="00831986" w:rsidRDefault="0069261C" w:rsidP="00F23A73">
            <w:pPr>
              <w:rPr>
                <w:rFonts w:ascii="Arial" w:hAnsi="Arial" w:cs="Arial"/>
                <w:color w:val="000000" w:themeColor="text1"/>
                <w:kern w:val="24"/>
                <w:sz w:val="20"/>
                <w:szCs w:val="24"/>
              </w:rPr>
            </w:pPr>
            <w:r w:rsidRPr="00831986">
              <w:rPr>
                <w:rFonts w:ascii="Arial" w:hAnsi="Arial" w:cs="Arial"/>
                <w:color w:val="000000" w:themeColor="text1"/>
                <w:kern w:val="24"/>
                <w:sz w:val="20"/>
                <w:szCs w:val="24"/>
              </w:rPr>
              <w:t>Discounted</w:t>
            </w:r>
          </w:p>
        </w:tc>
      </w:tr>
      <w:tr w:rsidR="00640F7C" w14:paraId="3A1D7B1C" w14:textId="77777777" w:rsidTr="0069261C">
        <w:tc>
          <w:tcPr>
            <w:tcW w:w="3681" w:type="dxa"/>
          </w:tcPr>
          <w:p w14:paraId="5004631A" w14:textId="62450D15" w:rsidR="00640F7C" w:rsidRPr="00831986" w:rsidRDefault="00017FB3" w:rsidP="00017FB3">
            <w:pPr>
              <w:rPr>
                <w:rFonts w:ascii="Arial" w:eastAsia="Arial" w:hAnsi="Arial" w:cs="Arial"/>
                <w:sz w:val="20"/>
                <w:szCs w:val="24"/>
              </w:rPr>
            </w:pPr>
            <w:r w:rsidRPr="00831986">
              <w:rPr>
                <w:rFonts w:ascii="Arial" w:hAnsi="Arial" w:cs="Arial"/>
                <w:b/>
                <w:bCs/>
                <w:color w:val="000000" w:themeColor="text1"/>
                <w:kern w:val="24"/>
                <w:sz w:val="20"/>
                <w:szCs w:val="24"/>
              </w:rPr>
              <w:lastRenderedPageBreak/>
              <w:t>Option 4</w:t>
            </w:r>
            <w:r w:rsidR="00640F7C" w:rsidRPr="00831986">
              <w:rPr>
                <w:rFonts w:ascii="Arial" w:hAnsi="Arial" w:cs="Arial"/>
                <w:b/>
                <w:bCs/>
                <w:color w:val="000000" w:themeColor="text1"/>
                <w:kern w:val="24"/>
                <w:sz w:val="20"/>
                <w:szCs w:val="24"/>
              </w:rPr>
              <w:t xml:space="preserve">: Do Maximum: </w:t>
            </w:r>
            <w:r w:rsidRPr="00831986">
              <w:rPr>
                <w:rFonts w:ascii="Arial" w:hAnsi="Arial" w:cs="Arial"/>
                <w:color w:val="000000" w:themeColor="text1"/>
                <w:kern w:val="24"/>
                <w:sz w:val="20"/>
                <w:szCs w:val="24"/>
              </w:rPr>
              <w:t>Increase access to Digital PET</w:t>
            </w:r>
            <w:r w:rsidR="000A711A" w:rsidRPr="00831986">
              <w:rPr>
                <w:rFonts w:ascii="Arial" w:hAnsi="Arial" w:cs="Arial"/>
                <w:color w:val="000000" w:themeColor="text1"/>
                <w:kern w:val="24"/>
                <w:sz w:val="20"/>
                <w:szCs w:val="24"/>
              </w:rPr>
              <w:t>-</w:t>
            </w:r>
            <w:r w:rsidRPr="00831986">
              <w:rPr>
                <w:rFonts w:ascii="Arial" w:hAnsi="Arial" w:cs="Arial"/>
                <w:color w:val="000000" w:themeColor="text1"/>
                <w:kern w:val="24"/>
                <w:sz w:val="20"/>
                <w:szCs w:val="24"/>
              </w:rPr>
              <w:t>CT scanner in Swansea by providing a fixed unit – SWWCC refurbishment Some decant required (Site 2 oncologists area or Site 3 medical physics corridor)</w:t>
            </w:r>
          </w:p>
        </w:tc>
        <w:tc>
          <w:tcPr>
            <w:tcW w:w="3802" w:type="dxa"/>
          </w:tcPr>
          <w:p w14:paraId="535AAE1E" w14:textId="4752BB75" w:rsidR="00640F7C" w:rsidRPr="00831986" w:rsidRDefault="00855CF1" w:rsidP="00855CF1">
            <w:pPr>
              <w:rPr>
                <w:rFonts w:ascii="Arial" w:eastAsia="Arial" w:hAnsi="Arial" w:cs="Arial"/>
                <w:sz w:val="20"/>
                <w:szCs w:val="24"/>
              </w:rPr>
            </w:pPr>
            <w:r w:rsidRPr="00831986">
              <w:rPr>
                <w:rFonts w:ascii="Arial" w:hAnsi="Arial" w:cs="Arial"/>
                <w:color w:val="000000" w:themeColor="text1"/>
                <w:kern w:val="24"/>
                <w:sz w:val="20"/>
                <w:szCs w:val="24"/>
              </w:rPr>
              <w:t>Both sites 2 &amp; 3 fail to provide satisfactory ‘fit’ solution and functionality for clinical brief. Decants required to create developable footprint per brief, extending programme and increasing cost. Option not supported by clinicals.</w:t>
            </w:r>
          </w:p>
        </w:tc>
        <w:tc>
          <w:tcPr>
            <w:tcW w:w="1868" w:type="dxa"/>
            <w:shd w:val="clear" w:color="auto" w:fill="FF0000"/>
          </w:tcPr>
          <w:p w14:paraId="58D68E49" w14:textId="31AC9F1B" w:rsidR="00640F7C" w:rsidRPr="00831986" w:rsidRDefault="0069261C" w:rsidP="00F23A73">
            <w:pPr>
              <w:rPr>
                <w:rFonts w:ascii="Arial" w:eastAsia="Arial" w:hAnsi="Arial" w:cs="Arial"/>
                <w:sz w:val="20"/>
                <w:szCs w:val="24"/>
              </w:rPr>
            </w:pPr>
            <w:r w:rsidRPr="00831986">
              <w:rPr>
                <w:rFonts w:ascii="Arial" w:hAnsi="Arial" w:cs="Arial"/>
                <w:color w:val="000000" w:themeColor="text1"/>
                <w:kern w:val="24"/>
                <w:sz w:val="20"/>
                <w:szCs w:val="24"/>
              </w:rPr>
              <w:t>Discounted</w:t>
            </w:r>
          </w:p>
        </w:tc>
      </w:tr>
    </w:tbl>
    <w:p w14:paraId="1808ACED" w14:textId="77777777" w:rsidR="00640F7C" w:rsidRDefault="00640F7C" w:rsidP="00640F7C">
      <w:pPr>
        <w:spacing w:after="0" w:line="240" w:lineRule="auto"/>
        <w:rPr>
          <w:rFonts w:ascii="Arial" w:eastAsia="Arial" w:hAnsi="Arial" w:cs="Arial"/>
          <w:sz w:val="24"/>
          <w:szCs w:val="24"/>
        </w:rPr>
      </w:pPr>
    </w:p>
    <w:p w14:paraId="0E7507C7" w14:textId="71ED69BB" w:rsidR="00640F7C" w:rsidRDefault="00640F7C" w:rsidP="00640F7C">
      <w:pPr>
        <w:spacing w:after="0" w:line="240" w:lineRule="auto"/>
        <w:jc w:val="both"/>
        <w:rPr>
          <w:rFonts w:ascii="Arial" w:eastAsia="Arial" w:hAnsi="Arial" w:cs="Arial"/>
          <w:sz w:val="24"/>
          <w:szCs w:val="24"/>
        </w:rPr>
      </w:pPr>
      <w:r>
        <w:rPr>
          <w:rFonts w:ascii="Arial" w:eastAsia="Arial" w:hAnsi="Arial" w:cs="Arial"/>
          <w:sz w:val="24"/>
          <w:szCs w:val="24"/>
        </w:rPr>
        <w:t xml:space="preserve">Following evaluation the preferred option an </w:t>
      </w:r>
      <w:r w:rsidRPr="00263A72">
        <w:rPr>
          <w:rFonts w:ascii="Arial" w:eastAsia="Arial" w:hAnsi="Arial" w:cs="Arial"/>
          <w:sz w:val="24"/>
          <w:szCs w:val="24"/>
        </w:rPr>
        <w:t>optimu</w:t>
      </w:r>
      <w:r>
        <w:rPr>
          <w:rFonts w:ascii="Arial" w:eastAsia="Arial" w:hAnsi="Arial" w:cs="Arial"/>
          <w:sz w:val="24"/>
          <w:szCs w:val="24"/>
        </w:rPr>
        <w:t xml:space="preserve">m clinically supported solution was confirmed as </w:t>
      </w:r>
      <w:r w:rsidR="00F37790">
        <w:rPr>
          <w:rFonts w:ascii="Arial" w:eastAsia="Arial" w:hAnsi="Arial" w:cs="Arial"/>
          <w:sz w:val="24"/>
          <w:szCs w:val="24"/>
        </w:rPr>
        <w:t>Option 2</w:t>
      </w:r>
      <w:r w:rsidRPr="00263A72">
        <w:rPr>
          <w:rFonts w:ascii="Arial" w:eastAsia="Arial" w:hAnsi="Arial" w:cs="Arial"/>
          <w:sz w:val="24"/>
          <w:szCs w:val="24"/>
        </w:rPr>
        <w:t xml:space="preserve"> (Do </w:t>
      </w:r>
      <w:r w:rsidR="00F37790">
        <w:rPr>
          <w:rFonts w:ascii="Arial" w:eastAsia="Arial" w:hAnsi="Arial" w:cs="Arial"/>
          <w:sz w:val="24"/>
          <w:szCs w:val="24"/>
        </w:rPr>
        <w:t>Minimum</w:t>
      </w:r>
      <w:r w:rsidRPr="00263A72">
        <w:rPr>
          <w:rFonts w:ascii="Arial" w:eastAsia="Arial" w:hAnsi="Arial" w:cs="Arial"/>
          <w:sz w:val="24"/>
          <w:szCs w:val="24"/>
        </w:rPr>
        <w:t xml:space="preserve"> - </w:t>
      </w:r>
      <w:r w:rsidR="00F37790" w:rsidRPr="00F37790">
        <w:rPr>
          <w:rFonts w:ascii="Arial" w:eastAsia="Arial" w:hAnsi="Arial" w:cs="Arial"/>
          <w:sz w:val="24"/>
          <w:szCs w:val="24"/>
        </w:rPr>
        <w:t xml:space="preserve">Increase access to Digital PET CT scanner in Swansea by providing a fixed unit adjacent to </w:t>
      </w:r>
      <w:r w:rsidR="00B35B05">
        <w:rPr>
          <w:rFonts w:ascii="Arial" w:eastAsia="Arial" w:hAnsi="Arial" w:cs="Arial"/>
          <w:sz w:val="24"/>
          <w:szCs w:val="24"/>
        </w:rPr>
        <w:t>the SWWCC - new build extension</w:t>
      </w:r>
      <w:r>
        <w:rPr>
          <w:rFonts w:ascii="Arial" w:eastAsia="Arial" w:hAnsi="Arial" w:cs="Arial"/>
          <w:sz w:val="24"/>
          <w:szCs w:val="24"/>
        </w:rPr>
        <w:t xml:space="preserve">). </w:t>
      </w:r>
    </w:p>
    <w:p w14:paraId="0C6FA2BD" w14:textId="68A2A605" w:rsidR="00BF0743" w:rsidRDefault="00BF0743" w:rsidP="00BF0743">
      <w:pPr>
        <w:autoSpaceDE w:val="0"/>
        <w:autoSpaceDN w:val="0"/>
        <w:adjustRightInd w:val="0"/>
        <w:spacing w:after="0" w:line="240" w:lineRule="auto"/>
        <w:jc w:val="both"/>
        <w:rPr>
          <w:rFonts w:ascii="Arial" w:hAnsi="Arial" w:cs="Arial"/>
          <w:sz w:val="24"/>
          <w:szCs w:val="24"/>
        </w:rPr>
      </w:pPr>
    </w:p>
    <w:p w14:paraId="42C80879" w14:textId="77777777" w:rsidR="00831986" w:rsidRDefault="00831986" w:rsidP="00BF0743">
      <w:pPr>
        <w:autoSpaceDE w:val="0"/>
        <w:autoSpaceDN w:val="0"/>
        <w:adjustRightInd w:val="0"/>
        <w:spacing w:after="0" w:line="240" w:lineRule="auto"/>
        <w:jc w:val="both"/>
        <w:rPr>
          <w:rFonts w:ascii="Arial" w:hAnsi="Arial" w:cs="Arial"/>
          <w:sz w:val="24"/>
          <w:szCs w:val="24"/>
        </w:rPr>
      </w:pPr>
    </w:p>
    <w:p w14:paraId="03E66CA8" w14:textId="11791D06" w:rsidR="00BF0743" w:rsidRDefault="00BF0743" w:rsidP="00BF0743">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WORKFORCE</w:t>
      </w:r>
    </w:p>
    <w:p w14:paraId="3F0F6085" w14:textId="360EB1BC" w:rsidR="00BF0743" w:rsidRDefault="00BF0743" w:rsidP="00BF074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Since 2020 our </w:t>
      </w:r>
      <w:r w:rsidRPr="00A87760">
        <w:rPr>
          <w:rFonts w:ascii="Arial" w:hAnsi="Arial" w:cs="Arial"/>
          <w:sz w:val="24"/>
          <w:szCs w:val="24"/>
        </w:rPr>
        <w:t xml:space="preserve">Service Level Agreement (SLA) </w:t>
      </w:r>
      <w:r>
        <w:rPr>
          <w:rFonts w:ascii="Arial" w:hAnsi="Arial" w:cs="Arial"/>
          <w:sz w:val="24"/>
          <w:szCs w:val="24"/>
        </w:rPr>
        <w:t xml:space="preserve">with the </w:t>
      </w:r>
      <w:r w:rsidR="004307F9">
        <w:rPr>
          <w:rFonts w:ascii="Arial" w:hAnsi="Arial" w:cs="Arial"/>
          <w:sz w:val="24"/>
          <w:szCs w:val="24"/>
        </w:rPr>
        <w:t xml:space="preserve">third-party </w:t>
      </w:r>
      <w:r>
        <w:rPr>
          <w:rFonts w:ascii="Arial" w:hAnsi="Arial" w:cs="Arial"/>
          <w:sz w:val="24"/>
          <w:szCs w:val="24"/>
        </w:rPr>
        <w:t xml:space="preserve">mobile </w:t>
      </w:r>
      <w:r w:rsidR="004307F9">
        <w:rPr>
          <w:rFonts w:ascii="Arial" w:hAnsi="Arial" w:cs="Arial"/>
          <w:sz w:val="24"/>
          <w:szCs w:val="24"/>
        </w:rPr>
        <w:t xml:space="preserve">PET-CT </w:t>
      </w:r>
      <w:r>
        <w:rPr>
          <w:rFonts w:ascii="Arial" w:hAnsi="Arial" w:cs="Arial"/>
          <w:sz w:val="24"/>
          <w:szCs w:val="24"/>
        </w:rPr>
        <w:t xml:space="preserve">provider allows </w:t>
      </w:r>
      <w:r w:rsidRPr="00A87760">
        <w:rPr>
          <w:rFonts w:ascii="Arial" w:hAnsi="Arial" w:cs="Arial"/>
          <w:sz w:val="24"/>
          <w:szCs w:val="24"/>
        </w:rPr>
        <w:t>existing local nuclear medicine staff (technologists/radiographers and clinical scientists) to gain experience/shadowing on the mobile PET</w:t>
      </w:r>
      <w:r w:rsidR="004A5A58">
        <w:rPr>
          <w:rFonts w:ascii="Arial" w:hAnsi="Arial" w:cs="Arial"/>
          <w:sz w:val="24"/>
          <w:szCs w:val="24"/>
        </w:rPr>
        <w:t>-CT</w:t>
      </w:r>
      <w:r w:rsidRPr="00A87760">
        <w:rPr>
          <w:rFonts w:ascii="Arial" w:hAnsi="Arial" w:cs="Arial"/>
          <w:sz w:val="24"/>
          <w:szCs w:val="24"/>
        </w:rPr>
        <w:t xml:space="preserve"> scan</w:t>
      </w:r>
      <w:r>
        <w:rPr>
          <w:rFonts w:ascii="Arial" w:hAnsi="Arial" w:cs="Arial"/>
          <w:sz w:val="24"/>
          <w:szCs w:val="24"/>
        </w:rPr>
        <w:t>ner</w:t>
      </w:r>
      <w:r w:rsidR="00987F91">
        <w:rPr>
          <w:rFonts w:ascii="Arial" w:hAnsi="Arial" w:cs="Arial"/>
          <w:sz w:val="24"/>
          <w:szCs w:val="24"/>
        </w:rPr>
        <w:t xml:space="preserve"> via a shared-staffing agreement</w:t>
      </w:r>
      <w:r>
        <w:rPr>
          <w:rFonts w:ascii="Arial" w:hAnsi="Arial" w:cs="Arial"/>
          <w:sz w:val="24"/>
          <w:szCs w:val="24"/>
        </w:rPr>
        <w:t xml:space="preserve">, with a view to ensure our </w:t>
      </w:r>
      <w:r w:rsidRPr="00A87760">
        <w:rPr>
          <w:rFonts w:ascii="Arial" w:hAnsi="Arial" w:cs="Arial"/>
          <w:sz w:val="24"/>
          <w:szCs w:val="24"/>
        </w:rPr>
        <w:t xml:space="preserve">staff are </w:t>
      </w:r>
      <w:r>
        <w:rPr>
          <w:rFonts w:ascii="Arial" w:hAnsi="Arial" w:cs="Arial"/>
          <w:sz w:val="24"/>
          <w:szCs w:val="24"/>
        </w:rPr>
        <w:t xml:space="preserve">experienced in scanning </w:t>
      </w:r>
      <w:r w:rsidRPr="00A87760">
        <w:rPr>
          <w:rFonts w:ascii="Arial" w:hAnsi="Arial" w:cs="Arial"/>
          <w:sz w:val="24"/>
          <w:szCs w:val="24"/>
        </w:rPr>
        <w:t>and to ensure a degree of resilience</w:t>
      </w:r>
      <w:r>
        <w:rPr>
          <w:rFonts w:ascii="Arial" w:hAnsi="Arial" w:cs="Arial"/>
          <w:sz w:val="24"/>
          <w:szCs w:val="24"/>
        </w:rPr>
        <w:t xml:space="preserve"> on the mobile.  </w:t>
      </w:r>
      <w:r w:rsidR="007C7AA1">
        <w:rPr>
          <w:rFonts w:ascii="Arial" w:hAnsi="Arial" w:cs="Arial"/>
          <w:sz w:val="24"/>
          <w:szCs w:val="24"/>
        </w:rPr>
        <w:t xml:space="preserve">Mobile PET-CT scans are already reported by the Health Board’s radiologists and this arrangement will continue for the static centre. </w:t>
      </w:r>
    </w:p>
    <w:p w14:paraId="237681AB" w14:textId="77777777" w:rsidR="00BF0743" w:rsidRDefault="00BF0743" w:rsidP="00BF0743">
      <w:pPr>
        <w:autoSpaceDE w:val="0"/>
        <w:autoSpaceDN w:val="0"/>
        <w:adjustRightInd w:val="0"/>
        <w:spacing w:after="0" w:line="240" w:lineRule="auto"/>
        <w:jc w:val="both"/>
        <w:rPr>
          <w:rFonts w:ascii="Arial" w:hAnsi="Arial" w:cs="Arial"/>
          <w:sz w:val="24"/>
          <w:szCs w:val="24"/>
        </w:rPr>
      </w:pPr>
    </w:p>
    <w:p w14:paraId="69E5ECA1" w14:textId="2C3C57F8" w:rsidR="00BF0743" w:rsidRDefault="00BF0743" w:rsidP="00BF074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We are </w:t>
      </w:r>
      <w:r w:rsidRPr="00AA4204">
        <w:rPr>
          <w:rFonts w:ascii="Arial" w:hAnsi="Arial" w:cs="Arial"/>
          <w:sz w:val="24"/>
          <w:szCs w:val="24"/>
        </w:rPr>
        <w:t xml:space="preserve">confident Swansea Workforce Plan can access the ‘right staff with the right skills’ </w:t>
      </w:r>
      <w:r>
        <w:rPr>
          <w:rFonts w:ascii="Arial" w:hAnsi="Arial" w:cs="Arial"/>
          <w:sz w:val="24"/>
          <w:szCs w:val="24"/>
        </w:rPr>
        <w:t xml:space="preserve">(and appropriate mandatory licensing) </w:t>
      </w:r>
      <w:r w:rsidRPr="00AA4204">
        <w:rPr>
          <w:rFonts w:ascii="Arial" w:hAnsi="Arial" w:cs="Arial"/>
          <w:sz w:val="24"/>
          <w:szCs w:val="24"/>
        </w:rPr>
        <w:t xml:space="preserve">to support this </w:t>
      </w:r>
      <w:r>
        <w:rPr>
          <w:rFonts w:ascii="Arial" w:hAnsi="Arial" w:cs="Arial"/>
          <w:sz w:val="24"/>
          <w:szCs w:val="24"/>
        </w:rPr>
        <w:t xml:space="preserve">static </w:t>
      </w:r>
      <w:r w:rsidRPr="00AA4204">
        <w:rPr>
          <w:rFonts w:ascii="Arial" w:hAnsi="Arial" w:cs="Arial"/>
          <w:sz w:val="24"/>
          <w:szCs w:val="24"/>
        </w:rPr>
        <w:t>new service, since a majority of current staff have already been trained by having access to the mobile</w:t>
      </w:r>
      <w:r w:rsidR="00DB0962">
        <w:rPr>
          <w:rFonts w:ascii="Arial" w:hAnsi="Arial" w:cs="Arial"/>
          <w:sz w:val="24"/>
          <w:szCs w:val="24"/>
        </w:rPr>
        <w:t xml:space="preserve"> PET-CT scanner,</w:t>
      </w:r>
      <w:r>
        <w:rPr>
          <w:rFonts w:ascii="Arial" w:hAnsi="Arial" w:cs="Arial"/>
          <w:sz w:val="24"/>
          <w:szCs w:val="24"/>
        </w:rPr>
        <w:t xml:space="preserve"> and the Health Board already provides P</w:t>
      </w:r>
      <w:r w:rsidRPr="00BF0743">
        <w:rPr>
          <w:rFonts w:ascii="Arial" w:hAnsi="Arial" w:cs="Arial"/>
          <w:sz w:val="24"/>
          <w:szCs w:val="24"/>
        </w:rPr>
        <w:t>ET</w:t>
      </w:r>
      <w:r w:rsidR="00DB0962">
        <w:rPr>
          <w:rFonts w:ascii="Arial" w:hAnsi="Arial" w:cs="Arial"/>
          <w:sz w:val="24"/>
          <w:szCs w:val="24"/>
        </w:rPr>
        <w:t>-</w:t>
      </w:r>
      <w:r w:rsidRPr="00BF0743">
        <w:rPr>
          <w:rFonts w:ascii="Arial" w:hAnsi="Arial" w:cs="Arial"/>
          <w:sz w:val="24"/>
          <w:szCs w:val="24"/>
        </w:rPr>
        <w:t xml:space="preserve">CT </w:t>
      </w:r>
      <w:r w:rsidR="00DB0962">
        <w:rPr>
          <w:rFonts w:ascii="Arial" w:hAnsi="Arial" w:cs="Arial"/>
          <w:sz w:val="24"/>
          <w:szCs w:val="24"/>
        </w:rPr>
        <w:t xml:space="preserve">patient </w:t>
      </w:r>
      <w:r w:rsidRPr="00BF0743">
        <w:rPr>
          <w:rFonts w:ascii="Arial" w:hAnsi="Arial" w:cs="Arial"/>
          <w:sz w:val="24"/>
          <w:szCs w:val="24"/>
        </w:rPr>
        <w:t xml:space="preserve">bookings, </w:t>
      </w:r>
      <w:r w:rsidR="00DB0962">
        <w:rPr>
          <w:rFonts w:ascii="Arial" w:hAnsi="Arial" w:cs="Arial"/>
          <w:sz w:val="24"/>
          <w:szCs w:val="24"/>
        </w:rPr>
        <w:t xml:space="preserve">manage PET-CT </w:t>
      </w:r>
      <w:r w:rsidRPr="00BF0743">
        <w:rPr>
          <w:rFonts w:ascii="Arial" w:hAnsi="Arial" w:cs="Arial"/>
          <w:sz w:val="24"/>
          <w:szCs w:val="24"/>
        </w:rPr>
        <w:t>governance/complaints, report</w:t>
      </w:r>
      <w:r w:rsidR="00DB0962">
        <w:rPr>
          <w:rFonts w:ascii="Arial" w:hAnsi="Arial" w:cs="Arial"/>
          <w:sz w:val="24"/>
          <w:szCs w:val="24"/>
        </w:rPr>
        <w:t xml:space="preserve"> the performed scans</w:t>
      </w:r>
      <w:r w:rsidRPr="00BF0743">
        <w:rPr>
          <w:rFonts w:ascii="Arial" w:hAnsi="Arial" w:cs="Arial"/>
          <w:sz w:val="24"/>
          <w:szCs w:val="24"/>
        </w:rPr>
        <w:t xml:space="preserve">, </w:t>
      </w:r>
      <w:r w:rsidR="00DB0962">
        <w:rPr>
          <w:rFonts w:ascii="Arial" w:hAnsi="Arial" w:cs="Arial"/>
          <w:sz w:val="24"/>
          <w:szCs w:val="24"/>
        </w:rPr>
        <w:t xml:space="preserve">handle </w:t>
      </w:r>
      <w:r w:rsidRPr="00BF0743">
        <w:rPr>
          <w:rFonts w:ascii="Arial" w:hAnsi="Arial" w:cs="Arial"/>
          <w:sz w:val="24"/>
          <w:szCs w:val="24"/>
        </w:rPr>
        <w:t>radiation protection</w:t>
      </w:r>
      <w:r w:rsidR="00DB0962">
        <w:rPr>
          <w:rFonts w:ascii="Arial" w:hAnsi="Arial" w:cs="Arial"/>
          <w:sz w:val="24"/>
          <w:szCs w:val="24"/>
        </w:rPr>
        <w:t xml:space="preserve"> matters</w:t>
      </w:r>
      <w:r w:rsidRPr="00AA4204">
        <w:rPr>
          <w:rFonts w:ascii="Arial" w:hAnsi="Arial" w:cs="Arial"/>
          <w:sz w:val="24"/>
          <w:szCs w:val="24"/>
        </w:rPr>
        <w:t>.</w:t>
      </w:r>
    </w:p>
    <w:p w14:paraId="75F86B31" w14:textId="77777777" w:rsidR="00BF0743" w:rsidRDefault="00BF0743" w:rsidP="00640F7C">
      <w:pPr>
        <w:spacing w:after="0" w:line="240" w:lineRule="auto"/>
        <w:jc w:val="both"/>
        <w:rPr>
          <w:rFonts w:ascii="Arial" w:eastAsia="Arial" w:hAnsi="Arial" w:cs="Arial"/>
          <w:sz w:val="24"/>
          <w:szCs w:val="24"/>
        </w:rPr>
      </w:pPr>
    </w:p>
    <w:p w14:paraId="1058ED55" w14:textId="77777777" w:rsidR="007627C9" w:rsidRDefault="007627C9" w:rsidP="00640F7C">
      <w:pPr>
        <w:spacing w:after="0" w:line="240" w:lineRule="auto"/>
        <w:jc w:val="both"/>
        <w:rPr>
          <w:rFonts w:ascii="Arial" w:eastAsia="Arial" w:hAnsi="Arial" w:cs="Arial"/>
          <w:sz w:val="24"/>
          <w:szCs w:val="24"/>
        </w:rPr>
      </w:pPr>
    </w:p>
    <w:p w14:paraId="2D41191F" w14:textId="21E93CE2" w:rsidR="00F820CC" w:rsidRDefault="00F820CC" w:rsidP="00F820CC">
      <w:pPr>
        <w:pStyle w:val="ListParagraph"/>
        <w:numPr>
          <w:ilvl w:val="0"/>
          <w:numId w:val="1"/>
        </w:numPr>
        <w:spacing w:after="0" w:line="240" w:lineRule="auto"/>
        <w:ind w:hanging="644"/>
        <w:rPr>
          <w:rFonts w:ascii="Arial" w:hAnsi="Arial" w:cs="Arial"/>
          <w:b/>
          <w:sz w:val="24"/>
          <w:szCs w:val="24"/>
        </w:rPr>
      </w:pPr>
      <w:r>
        <w:rPr>
          <w:rFonts w:ascii="Arial" w:hAnsi="Arial" w:cs="Arial"/>
          <w:b/>
          <w:sz w:val="24"/>
          <w:szCs w:val="24"/>
        </w:rPr>
        <w:t>PROCUREMENT</w:t>
      </w:r>
    </w:p>
    <w:p w14:paraId="6D7DEDFA" w14:textId="3F0E2708" w:rsidR="007627C9" w:rsidRDefault="008679BD" w:rsidP="00640F7C">
      <w:pPr>
        <w:spacing w:after="0" w:line="240" w:lineRule="auto"/>
        <w:jc w:val="both"/>
        <w:rPr>
          <w:rFonts w:ascii="Arial" w:eastAsia="Arial" w:hAnsi="Arial" w:cs="Arial"/>
          <w:sz w:val="24"/>
          <w:szCs w:val="24"/>
        </w:rPr>
      </w:pPr>
      <w:r>
        <w:rPr>
          <w:rFonts w:ascii="Arial" w:eastAsia="Arial" w:hAnsi="Arial" w:cs="Arial"/>
          <w:sz w:val="24"/>
          <w:szCs w:val="24"/>
        </w:rPr>
        <w:t xml:space="preserve">Given the indicative main </w:t>
      </w:r>
      <w:r w:rsidR="008D5970" w:rsidRPr="008D5970">
        <w:rPr>
          <w:rFonts w:ascii="Arial" w:eastAsia="Arial" w:hAnsi="Arial" w:cs="Arial"/>
          <w:sz w:val="24"/>
          <w:szCs w:val="24"/>
        </w:rPr>
        <w:t>works value exceeded SBUHB’s Local Contractor Framework and is below the new iteration of the Design 4 Life Framework: Build for Wales</w:t>
      </w:r>
      <w:r w:rsidR="005C5BD1">
        <w:rPr>
          <w:rFonts w:ascii="Arial" w:eastAsia="Arial" w:hAnsi="Arial" w:cs="Arial"/>
          <w:sz w:val="24"/>
          <w:szCs w:val="24"/>
        </w:rPr>
        <w:t>,</w:t>
      </w:r>
      <w:r w:rsidR="008D5970" w:rsidRPr="008D5970">
        <w:rPr>
          <w:rFonts w:ascii="Arial" w:eastAsia="Arial" w:hAnsi="Arial" w:cs="Arial"/>
          <w:sz w:val="24"/>
          <w:szCs w:val="24"/>
        </w:rPr>
        <w:t xml:space="preserve"> the Health Board</w:t>
      </w:r>
      <w:r w:rsidR="00E81A97">
        <w:rPr>
          <w:rFonts w:ascii="Arial" w:eastAsia="Arial" w:hAnsi="Arial" w:cs="Arial"/>
          <w:sz w:val="24"/>
          <w:szCs w:val="24"/>
        </w:rPr>
        <w:t>,</w:t>
      </w:r>
      <w:r w:rsidR="000A131C">
        <w:rPr>
          <w:rFonts w:ascii="Arial" w:eastAsia="Arial" w:hAnsi="Arial" w:cs="Arial"/>
          <w:sz w:val="24"/>
          <w:szCs w:val="24"/>
        </w:rPr>
        <w:t xml:space="preserve"> </w:t>
      </w:r>
      <w:r w:rsidR="00E81A97">
        <w:rPr>
          <w:rFonts w:ascii="Arial" w:eastAsia="Arial" w:hAnsi="Arial" w:cs="Arial"/>
          <w:sz w:val="24"/>
          <w:szCs w:val="24"/>
        </w:rPr>
        <w:t>o</w:t>
      </w:r>
      <w:r w:rsidR="008D5970" w:rsidRPr="008D5970">
        <w:rPr>
          <w:rFonts w:ascii="Arial" w:eastAsia="Arial" w:hAnsi="Arial" w:cs="Arial"/>
          <w:sz w:val="24"/>
          <w:szCs w:val="24"/>
        </w:rPr>
        <w:t>n the advice of our independent Cost Advisor</w:t>
      </w:r>
      <w:r w:rsidR="00E81A97">
        <w:rPr>
          <w:rFonts w:ascii="Arial" w:eastAsia="Arial" w:hAnsi="Arial" w:cs="Arial"/>
          <w:sz w:val="24"/>
          <w:szCs w:val="24"/>
        </w:rPr>
        <w:t>,</w:t>
      </w:r>
      <w:r w:rsidR="008D5970" w:rsidRPr="008D5970">
        <w:rPr>
          <w:rFonts w:ascii="Arial" w:eastAsia="Arial" w:hAnsi="Arial" w:cs="Arial"/>
          <w:sz w:val="24"/>
          <w:szCs w:val="24"/>
        </w:rPr>
        <w:t xml:space="preserve"> </w:t>
      </w:r>
      <w:r w:rsidR="005C5BD1">
        <w:rPr>
          <w:rFonts w:ascii="Arial" w:eastAsia="Arial" w:hAnsi="Arial" w:cs="Arial"/>
          <w:sz w:val="24"/>
          <w:szCs w:val="24"/>
        </w:rPr>
        <w:t xml:space="preserve">we </w:t>
      </w:r>
      <w:r w:rsidR="008D5970" w:rsidRPr="008D5970">
        <w:rPr>
          <w:rFonts w:ascii="Arial" w:eastAsia="Arial" w:hAnsi="Arial" w:cs="Arial"/>
          <w:sz w:val="24"/>
          <w:szCs w:val="24"/>
        </w:rPr>
        <w:t xml:space="preserve">identified </w:t>
      </w:r>
      <w:r w:rsidR="005C5BD1">
        <w:rPr>
          <w:rFonts w:ascii="Arial" w:eastAsia="Arial" w:hAnsi="Arial" w:cs="Arial"/>
          <w:sz w:val="24"/>
          <w:szCs w:val="24"/>
        </w:rPr>
        <w:t xml:space="preserve">a suitable </w:t>
      </w:r>
      <w:r w:rsidR="008D5970" w:rsidRPr="008D5970">
        <w:rPr>
          <w:rFonts w:ascii="Arial" w:eastAsia="Arial" w:hAnsi="Arial" w:cs="Arial"/>
          <w:sz w:val="24"/>
          <w:szCs w:val="24"/>
        </w:rPr>
        <w:t>national Public Sector Framework Agreement</w:t>
      </w:r>
      <w:r w:rsidR="00E81A97">
        <w:rPr>
          <w:rFonts w:ascii="Arial" w:eastAsia="Arial" w:hAnsi="Arial" w:cs="Arial"/>
          <w:sz w:val="24"/>
          <w:szCs w:val="24"/>
        </w:rPr>
        <w:t xml:space="preserve">. </w:t>
      </w:r>
      <w:r w:rsidR="008D5970">
        <w:rPr>
          <w:rFonts w:ascii="Arial" w:eastAsia="Arial" w:hAnsi="Arial" w:cs="Arial"/>
          <w:sz w:val="24"/>
          <w:szCs w:val="24"/>
        </w:rPr>
        <w:t xml:space="preserve">A </w:t>
      </w:r>
      <w:r w:rsidR="008D5970" w:rsidRPr="008D5970">
        <w:rPr>
          <w:rFonts w:ascii="Arial" w:eastAsia="Arial" w:hAnsi="Arial" w:cs="Arial"/>
          <w:sz w:val="24"/>
          <w:szCs w:val="24"/>
        </w:rPr>
        <w:t>mini-competition</w:t>
      </w:r>
      <w:r w:rsidR="003514D0">
        <w:rPr>
          <w:rFonts w:ascii="Arial" w:eastAsia="Arial" w:hAnsi="Arial" w:cs="Arial"/>
          <w:sz w:val="24"/>
          <w:szCs w:val="24"/>
        </w:rPr>
        <w:t xml:space="preserve"> was concluded in July 2024 via </w:t>
      </w:r>
      <w:r w:rsidR="005C5BD1">
        <w:rPr>
          <w:rFonts w:ascii="Arial" w:eastAsia="Arial" w:hAnsi="Arial" w:cs="Arial"/>
          <w:sz w:val="24"/>
          <w:szCs w:val="24"/>
        </w:rPr>
        <w:t xml:space="preserve">Pagabo </w:t>
      </w:r>
      <w:r w:rsidR="008D5970">
        <w:rPr>
          <w:rFonts w:ascii="Arial" w:eastAsia="Arial" w:hAnsi="Arial" w:cs="Arial"/>
          <w:sz w:val="24"/>
          <w:szCs w:val="24"/>
        </w:rPr>
        <w:t>to confirm the Main Contractor</w:t>
      </w:r>
      <w:r w:rsidR="009D2847">
        <w:rPr>
          <w:rFonts w:ascii="Arial" w:eastAsia="Arial" w:hAnsi="Arial" w:cs="Arial"/>
          <w:sz w:val="24"/>
          <w:szCs w:val="24"/>
        </w:rPr>
        <w:t xml:space="preserve"> and fully tendered works costs</w:t>
      </w:r>
      <w:r>
        <w:rPr>
          <w:rFonts w:ascii="Arial" w:eastAsia="Arial" w:hAnsi="Arial" w:cs="Arial"/>
          <w:sz w:val="24"/>
          <w:szCs w:val="24"/>
        </w:rPr>
        <w:t xml:space="preserve"> and indicative programme</w:t>
      </w:r>
      <w:r w:rsidR="008D5970">
        <w:rPr>
          <w:rFonts w:ascii="Arial" w:eastAsia="Arial" w:hAnsi="Arial" w:cs="Arial"/>
          <w:sz w:val="24"/>
          <w:szCs w:val="24"/>
        </w:rPr>
        <w:t xml:space="preserve">. </w:t>
      </w:r>
      <w:r>
        <w:rPr>
          <w:rFonts w:ascii="Arial" w:eastAsia="Arial" w:hAnsi="Arial" w:cs="Arial"/>
          <w:sz w:val="24"/>
          <w:szCs w:val="24"/>
        </w:rPr>
        <w:t xml:space="preserve">The Decay Store works will be procured separately via </w:t>
      </w:r>
      <w:r w:rsidRPr="008679BD">
        <w:rPr>
          <w:rFonts w:ascii="Arial" w:eastAsia="Arial" w:hAnsi="Arial" w:cs="Arial"/>
          <w:sz w:val="24"/>
          <w:szCs w:val="24"/>
        </w:rPr>
        <w:t>SBUHB’s Local Contractor Framework</w:t>
      </w:r>
      <w:r>
        <w:rPr>
          <w:rFonts w:ascii="Arial" w:eastAsia="Arial" w:hAnsi="Arial" w:cs="Arial"/>
          <w:sz w:val="24"/>
          <w:szCs w:val="24"/>
        </w:rPr>
        <w:t xml:space="preserve"> and will be fully tendered.</w:t>
      </w:r>
    </w:p>
    <w:p w14:paraId="127D915D" w14:textId="77777777" w:rsidR="006A1B36" w:rsidRDefault="006A1B36" w:rsidP="00640F7C">
      <w:pPr>
        <w:spacing w:after="0" w:line="240" w:lineRule="auto"/>
        <w:jc w:val="both"/>
        <w:rPr>
          <w:rFonts w:ascii="Arial" w:eastAsia="Arial" w:hAnsi="Arial" w:cs="Arial"/>
          <w:sz w:val="24"/>
          <w:szCs w:val="24"/>
        </w:rPr>
      </w:pPr>
    </w:p>
    <w:p w14:paraId="51DBB204" w14:textId="77777777" w:rsidR="006A1B36" w:rsidRDefault="006A1B36" w:rsidP="00640F7C">
      <w:pPr>
        <w:spacing w:after="0" w:line="240" w:lineRule="auto"/>
        <w:jc w:val="both"/>
        <w:rPr>
          <w:rFonts w:ascii="Arial" w:eastAsia="Arial" w:hAnsi="Arial" w:cs="Arial"/>
          <w:sz w:val="24"/>
          <w:szCs w:val="24"/>
        </w:rPr>
      </w:pPr>
    </w:p>
    <w:p w14:paraId="363FFD89" w14:textId="77777777" w:rsidR="006A1B36" w:rsidRDefault="006A1B36" w:rsidP="00640F7C">
      <w:pPr>
        <w:spacing w:after="0" w:line="240" w:lineRule="auto"/>
        <w:jc w:val="both"/>
        <w:rPr>
          <w:rFonts w:ascii="Arial" w:eastAsia="Arial" w:hAnsi="Arial" w:cs="Arial"/>
          <w:sz w:val="24"/>
          <w:szCs w:val="24"/>
        </w:rPr>
      </w:pPr>
    </w:p>
    <w:p w14:paraId="04240F2D" w14:textId="77777777" w:rsidR="006A1B36" w:rsidRDefault="006A1B36" w:rsidP="00640F7C">
      <w:pPr>
        <w:spacing w:after="0" w:line="240" w:lineRule="auto"/>
        <w:jc w:val="both"/>
        <w:rPr>
          <w:rFonts w:ascii="Arial" w:eastAsia="Arial" w:hAnsi="Arial" w:cs="Arial"/>
          <w:sz w:val="24"/>
          <w:szCs w:val="24"/>
        </w:rPr>
      </w:pPr>
    </w:p>
    <w:p w14:paraId="629F18C2" w14:textId="77777777" w:rsidR="006A1B36" w:rsidRDefault="006A1B36" w:rsidP="00640F7C">
      <w:pPr>
        <w:spacing w:after="0" w:line="240" w:lineRule="auto"/>
        <w:jc w:val="both"/>
        <w:rPr>
          <w:rFonts w:ascii="Arial" w:eastAsia="Arial" w:hAnsi="Arial" w:cs="Arial"/>
          <w:sz w:val="24"/>
          <w:szCs w:val="24"/>
        </w:rPr>
      </w:pPr>
    </w:p>
    <w:p w14:paraId="7DC40BAE" w14:textId="77777777" w:rsidR="006A1B36" w:rsidRDefault="006A1B36" w:rsidP="00640F7C">
      <w:pPr>
        <w:spacing w:after="0" w:line="240" w:lineRule="auto"/>
        <w:jc w:val="both"/>
        <w:rPr>
          <w:rFonts w:ascii="Arial" w:eastAsia="Arial" w:hAnsi="Arial" w:cs="Arial"/>
          <w:sz w:val="24"/>
          <w:szCs w:val="24"/>
        </w:rPr>
      </w:pPr>
    </w:p>
    <w:p w14:paraId="75F57533" w14:textId="77777777" w:rsidR="006A1B36" w:rsidRDefault="006A1B36" w:rsidP="00640F7C">
      <w:pPr>
        <w:spacing w:after="0" w:line="240" w:lineRule="auto"/>
        <w:jc w:val="both"/>
        <w:rPr>
          <w:rFonts w:ascii="Arial" w:eastAsia="Arial" w:hAnsi="Arial" w:cs="Arial"/>
          <w:sz w:val="24"/>
          <w:szCs w:val="24"/>
        </w:rPr>
      </w:pPr>
    </w:p>
    <w:p w14:paraId="2017BFC2" w14:textId="77777777" w:rsidR="006A1B36" w:rsidRDefault="006A1B36" w:rsidP="00640F7C">
      <w:pPr>
        <w:spacing w:after="0" w:line="240" w:lineRule="auto"/>
        <w:jc w:val="both"/>
        <w:rPr>
          <w:rFonts w:ascii="Arial" w:eastAsia="Arial" w:hAnsi="Arial" w:cs="Arial"/>
          <w:sz w:val="24"/>
          <w:szCs w:val="24"/>
        </w:rPr>
      </w:pPr>
    </w:p>
    <w:p w14:paraId="6982FBF5" w14:textId="77777777" w:rsidR="006A1B36" w:rsidRDefault="006A1B36" w:rsidP="00640F7C">
      <w:pPr>
        <w:spacing w:after="0" w:line="240" w:lineRule="auto"/>
        <w:jc w:val="both"/>
        <w:rPr>
          <w:rFonts w:ascii="Arial" w:eastAsia="Arial" w:hAnsi="Arial" w:cs="Arial"/>
          <w:sz w:val="24"/>
          <w:szCs w:val="24"/>
        </w:rPr>
      </w:pPr>
    </w:p>
    <w:p w14:paraId="28136EE0" w14:textId="77777777" w:rsidR="006A1B36" w:rsidRDefault="006A1B36" w:rsidP="00640F7C">
      <w:pPr>
        <w:spacing w:after="0" w:line="240" w:lineRule="auto"/>
        <w:jc w:val="both"/>
        <w:rPr>
          <w:rFonts w:ascii="Arial" w:eastAsia="Arial" w:hAnsi="Arial" w:cs="Arial"/>
          <w:sz w:val="24"/>
          <w:szCs w:val="24"/>
        </w:rPr>
      </w:pPr>
    </w:p>
    <w:p w14:paraId="3D181183" w14:textId="77777777" w:rsidR="006A1B36" w:rsidRDefault="006A1B36" w:rsidP="00640F7C">
      <w:pPr>
        <w:spacing w:after="0" w:line="240" w:lineRule="auto"/>
        <w:jc w:val="both"/>
        <w:rPr>
          <w:rFonts w:ascii="Arial" w:eastAsia="Arial" w:hAnsi="Arial" w:cs="Arial"/>
          <w:sz w:val="24"/>
          <w:szCs w:val="24"/>
        </w:rPr>
      </w:pPr>
    </w:p>
    <w:p w14:paraId="0930A054" w14:textId="77777777" w:rsidR="007627C9" w:rsidRDefault="007627C9" w:rsidP="00640F7C">
      <w:pPr>
        <w:spacing w:after="0" w:line="240" w:lineRule="auto"/>
        <w:jc w:val="both"/>
        <w:rPr>
          <w:rFonts w:ascii="Arial" w:eastAsia="Arial" w:hAnsi="Arial" w:cs="Arial"/>
          <w:sz w:val="24"/>
          <w:szCs w:val="24"/>
        </w:rPr>
      </w:pPr>
    </w:p>
    <w:p w14:paraId="45F47E5F" w14:textId="7A059794" w:rsidR="00640F7C" w:rsidRDefault="00640F7C" w:rsidP="00640F7C">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FINANCIAL IMPLICATIONS</w:t>
      </w:r>
    </w:p>
    <w:p w14:paraId="69717785" w14:textId="23BE1885" w:rsidR="00640F7C" w:rsidRDefault="00640F7C" w:rsidP="00640F7C">
      <w:pPr>
        <w:pStyle w:val="Heading3"/>
        <w:rPr>
          <w:rFonts w:ascii="Arial" w:eastAsia="Calibri" w:hAnsi="Arial" w:cs="Arial"/>
          <w:b/>
          <w:noProof/>
          <w:color w:val="auto"/>
          <w:u w:val="single"/>
        </w:rPr>
      </w:pPr>
      <w:r w:rsidRPr="000D4BF0">
        <w:rPr>
          <w:rFonts w:ascii="Arial" w:eastAsia="Calibri" w:hAnsi="Arial" w:cs="Arial"/>
          <w:b/>
          <w:noProof/>
          <w:color w:val="auto"/>
          <w:u w:val="single"/>
        </w:rPr>
        <w:t>C</w:t>
      </w:r>
      <w:r w:rsidR="008F6D70" w:rsidRPr="000D4BF0">
        <w:rPr>
          <w:rFonts w:ascii="Arial" w:eastAsia="Calibri" w:hAnsi="Arial" w:cs="Arial"/>
          <w:b/>
          <w:noProof/>
          <w:color w:val="auto"/>
          <w:u w:val="single"/>
        </w:rPr>
        <w:t>apital</w:t>
      </w:r>
      <w:r w:rsidR="008F6D70">
        <w:rPr>
          <w:rFonts w:ascii="Arial" w:eastAsia="Calibri" w:hAnsi="Arial" w:cs="Arial"/>
          <w:b/>
          <w:noProof/>
          <w:color w:val="auto"/>
          <w:u w:val="single"/>
        </w:rPr>
        <w:t xml:space="preserve"> Costs</w:t>
      </w:r>
    </w:p>
    <w:p w14:paraId="41031B22" w14:textId="192EA1AC" w:rsidR="00640F7C" w:rsidRDefault="003514D0" w:rsidP="00640F7C">
      <w:pPr>
        <w:pStyle w:val="Heading3"/>
        <w:jc w:val="both"/>
        <w:rPr>
          <w:rFonts w:ascii="Arial" w:eastAsia="Calibri" w:hAnsi="Arial" w:cs="Arial"/>
          <w:noProof/>
          <w:color w:val="auto"/>
        </w:rPr>
      </w:pPr>
      <w:r>
        <w:rPr>
          <w:rFonts w:ascii="Arial" w:eastAsia="Calibri" w:hAnsi="Arial" w:cs="Arial"/>
          <w:noProof/>
          <w:color w:val="auto"/>
        </w:rPr>
        <w:t xml:space="preserve">The Capital Cost (incl of </w:t>
      </w:r>
      <w:r w:rsidR="00991C4C">
        <w:rPr>
          <w:rFonts w:ascii="Arial" w:eastAsia="Calibri" w:hAnsi="Arial" w:cs="Arial"/>
          <w:noProof/>
          <w:color w:val="auto"/>
        </w:rPr>
        <w:t>non-</w:t>
      </w:r>
      <w:r>
        <w:rPr>
          <w:rFonts w:ascii="Arial" w:eastAsia="Calibri" w:hAnsi="Arial" w:cs="Arial"/>
          <w:noProof/>
          <w:color w:val="auto"/>
        </w:rPr>
        <w:t xml:space="preserve">recoverable VAT) is as follows: </w:t>
      </w:r>
    </w:p>
    <w:p w14:paraId="2CFD014D" w14:textId="77777777" w:rsidR="00AF14C7" w:rsidRPr="00AF14C7" w:rsidRDefault="00AF14C7" w:rsidP="00AF14C7">
      <w:pPr>
        <w:spacing w:after="0"/>
      </w:pPr>
    </w:p>
    <w:tbl>
      <w:tblPr>
        <w:tblW w:w="6192"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41"/>
        <w:gridCol w:w="2551"/>
      </w:tblGrid>
      <w:tr w:rsidR="00AF14C7" w:rsidRPr="00FA5B8C" w14:paraId="3125F54A" w14:textId="77777777" w:rsidTr="000F719D">
        <w:trPr>
          <w:trHeight w:val="300"/>
        </w:trPr>
        <w:tc>
          <w:tcPr>
            <w:tcW w:w="3641" w:type="dxa"/>
            <w:tcBorders>
              <w:top w:val="single" w:sz="4" w:space="0" w:color="auto"/>
              <w:left w:val="single" w:sz="4" w:space="0" w:color="auto"/>
              <w:bottom w:val="single" w:sz="4" w:space="0" w:color="auto"/>
              <w:right w:val="single" w:sz="4" w:space="0" w:color="auto"/>
            </w:tcBorders>
            <w:shd w:val="clear" w:color="auto" w:fill="9CC2E5"/>
            <w:hideMark/>
          </w:tcPr>
          <w:p w14:paraId="48FFCEAE" w14:textId="77777777" w:rsidR="00AF14C7" w:rsidRPr="00AF14C7" w:rsidRDefault="00AF14C7" w:rsidP="000F719D">
            <w:pPr>
              <w:autoSpaceDE w:val="0"/>
              <w:autoSpaceDN w:val="0"/>
              <w:adjustRightInd w:val="0"/>
              <w:spacing w:after="0"/>
              <w:jc w:val="center"/>
              <w:rPr>
                <w:rFonts w:ascii="Arial" w:hAnsi="Arial" w:cs="Arial"/>
                <w:b/>
                <w:sz w:val="24"/>
                <w:szCs w:val="24"/>
              </w:rPr>
            </w:pPr>
          </w:p>
        </w:tc>
        <w:tc>
          <w:tcPr>
            <w:tcW w:w="2551" w:type="dxa"/>
            <w:tcBorders>
              <w:top w:val="single" w:sz="4" w:space="0" w:color="auto"/>
              <w:left w:val="single" w:sz="4" w:space="0" w:color="auto"/>
              <w:bottom w:val="single" w:sz="4" w:space="0" w:color="auto"/>
              <w:right w:val="single" w:sz="4" w:space="0" w:color="auto"/>
            </w:tcBorders>
            <w:shd w:val="clear" w:color="auto" w:fill="9CC2E5"/>
            <w:hideMark/>
          </w:tcPr>
          <w:p w14:paraId="18A8C3F4" w14:textId="77777777" w:rsidR="00AF14C7" w:rsidRPr="00AF14C7" w:rsidRDefault="00AF14C7" w:rsidP="000F719D">
            <w:pPr>
              <w:autoSpaceDE w:val="0"/>
              <w:autoSpaceDN w:val="0"/>
              <w:adjustRightInd w:val="0"/>
              <w:spacing w:after="0"/>
              <w:jc w:val="center"/>
              <w:rPr>
                <w:rFonts w:ascii="Arial" w:hAnsi="Arial" w:cs="Arial"/>
                <w:b/>
                <w:sz w:val="24"/>
                <w:szCs w:val="24"/>
              </w:rPr>
            </w:pPr>
            <w:r w:rsidRPr="00AF14C7">
              <w:rPr>
                <w:rFonts w:ascii="Arial" w:hAnsi="Arial" w:cs="Arial"/>
                <w:b/>
                <w:sz w:val="24"/>
                <w:szCs w:val="24"/>
              </w:rPr>
              <w:t xml:space="preserve">Option 2 </w:t>
            </w:r>
          </w:p>
          <w:p w14:paraId="1D7219D8" w14:textId="77777777" w:rsidR="00AF14C7" w:rsidRPr="00AF14C7" w:rsidRDefault="00AF14C7" w:rsidP="000F719D">
            <w:pPr>
              <w:autoSpaceDE w:val="0"/>
              <w:autoSpaceDN w:val="0"/>
              <w:adjustRightInd w:val="0"/>
              <w:spacing w:after="0"/>
              <w:jc w:val="center"/>
              <w:rPr>
                <w:rFonts w:ascii="Arial" w:hAnsi="Arial" w:cs="Arial"/>
                <w:b/>
                <w:sz w:val="24"/>
                <w:szCs w:val="24"/>
              </w:rPr>
            </w:pPr>
            <w:r w:rsidRPr="00AF14C7">
              <w:rPr>
                <w:rFonts w:ascii="Arial" w:hAnsi="Arial" w:cs="Arial"/>
                <w:b/>
                <w:sz w:val="24"/>
                <w:szCs w:val="24"/>
              </w:rPr>
              <w:t>(Do Minimum)</w:t>
            </w:r>
          </w:p>
          <w:p w14:paraId="3D5641C5" w14:textId="77777777" w:rsidR="00AF14C7" w:rsidRPr="00AF14C7" w:rsidRDefault="00AF14C7" w:rsidP="000F719D">
            <w:pPr>
              <w:autoSpaceDE w:val="0"/>
              <w:autoSpaceDN w:val="0"/>
              <w:adjustRightInd w:val="0"/>
              <w:spacing w:after="0"/>
              <w:jc w:val="center"/>
              <w:rPr>
                <w:rFonts w:ascii="Arial" w:hAnsi="Arial" w:cs="Arial"/>
                <w:b/>
                <w:sz w:val="24"/>
                <w:szCs w:val="24"/>
              </w:rPr>
            </w:pPr>
            <w:r w:rsidRPr="00AF14C7">
              <w:rPr>
                <w:rFonts w:ascii="Arial" w:hAnsi="Arial" w:cs="Arial"/>
                <w:b/>
                <w:sz w:val="24"/>
                <w:szCs w:val="24"/>
              </w:rPr>
              <w:t xml:space="preserve">Preferred </w:t>
            </w:r>
          </w:p>
        </w:tc>
      </w:tr>
      <w:tr w:rsidR="00AF14C7" w:rsidRPr="007178D3" w14:paraId="2982A65F" w14:textId="77777777" w:rsidTr="000F719D">
        <w:trPr>
          <w:trHeight w:val="132"/>
        </w:trPr>
        <w:tc>
          <w:tcPr>
            <w:tcW w:w="3641" w:type="dxa"/>
            <w:tcBorders>
              <w:top w:val="single" w:sz="4" w:space="0" w:color="auto"/>
              <w:bottom w:val="single" w:sz="4" w:space="0" w:color="auto"/>
              <w:right w:val="single" w:sz="4" w:space="0" w:color="auto"/>
            </w:tcBorders>
            <w:shd w:val="clear" w:color="auto" w:fill="auto"/>
            <w:vAlign w:val="center"/>
            <w:hideMark/>
          </w:tcPr>
          <w:p w14:paraId="183FDFBE" w14:textId="77777777" w:rsidR="00AF14C7" w:rsidRPr="00AF14C7" w:rsidRDefault="00AF14C7"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Works Costs</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657736EA" w14:textId="77777777" w:rsidR="00AF14C7" w:rsidRPr="00AF14C7" w:rsidRDefault="00AF14C7" w:rsidP="000F719D">
            <w:pPr>
              <w:spacing w:after="0"/>
              <w:jc w:val="right"/>
              <w:rPr>
                <w:rFonts w:ascii="Arial" w:hAnsi="Arial" w:cs="Arial"/>
                <w:sz w:val="24"/>
                <w:szCs w:val="24"/>
                <w:lang w:eastAsia="en-GB"/>
              </w:rPr>
            </w:pPr>
            <w:r w:rsidRPr="00AF14C7">
              <w:rPr>
                <w:rFonts w:ascii="Arial" w:hAnsi="Arial" w:cs="Arial"/>
                <w:sz w:val="24"/>
                <w:szCs w:val="24"/>
                <w:lang w:eastAsia="en-GB"/>
              </w:rPr>
              <w:t>7,494,010</w:t>
            </w:r>
          </w:p>
        </w:tc>
      </w:tr>
      <w:tr w:rsidR="00AF14C7" w:rsidRPr="007178D3" w14:paraId="2AF1DFBB" w14:textId="77777777" w:rsidTr="000F719D">
        <w:trPr>
          <w:trHeight w:val="171"/>
        </w:trPr>
        <w:tc>
          <w:tcPr>
            <w:tcW w:w="3641" w:type="dxa"/>
            <w:tcBorders>
              <w:top w:val="single" w:sz="4" w:space="0" w:color="auto"/>
              <w:bottom w:val="single" w:sz="4" w:space="0" w:color="auto"/>
              <w:right w:val="single" w:sz="4" w:space="0" w:color="auto"/>
            </w:tcBorders>
            <w:shd w:val="clear" w:color="auto" w:fill="auto"/>
            <w:vAlign w:val="center"/>
            <w:hideMark/>
          </w:tcPr>
          <w:p w14:paraId="14354B8D" w14:textId="77777777" w:rsidR="00AF14C7" w:rsidRPr="00AF14C7" w:rsidRDefault="00AF14C7"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Fees</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5BA02D2C" w14:textId="77777777" w:rsidR="00AF14C7" w:rsidRPr="00AF14C7" w:rsidRDefault="00AF14C7" w:rsidP="000F719D">
            <w:pPr>
              <w:pStyle w:val="nornal2"/>
              <w:jc w:val="right"/>
              <w:rPr>
                <w:sz w:val="24"/>
                <w:szCs w:val="24"/>
              </w:rPr>
            </w:pPr>
            <w:r w:rsidRPr="00AF14C7">
              <w:rPr>
                <w:sz w:val="24"/>
                <w:szCs w:val="24"/>
              </w:rPr>
              <w:t>1,390,439</w:t>
            </w:r>
          </w:p>
        </w:tc>
      </w:tr>
      <w:tr w:rsidR="00AF14C7" w:rsidRPr="007178D3" w14:paraId="3B6F724B" w14:textId="77777777" w:rsidTr="000F719D">
        <w:trPr>
          <w:trHeight w:val="300"/>
        </w:trPr>
        <w:tc>
          <w:tcPr>
            <w:tcW w:w="3641" w:type="dxa"/>
            <w:tcBorders>
              <w:top w:val="single" w:sz="4" w:space="0" w:color="auto"/>
              <w:bottom w:val="single" w:sz="4" w:space="0" w:color="auto"/>
              <w:right w:val="single" w:sz="4" w:space="0" w:color="auto"/>
            </w:tcBorders>
            <w:shd w:val="clear" w:color="auto" w:fill="auto"/>
            <w:vAlign w:val="center"/>
            <w:hideMark/>
          </w:tcPr>
          <w:p w14:paraId="1C20CE3F" w14:textId="77777777" w:rsidR="00AF14C7" w:rsidRPr="00AF14C7" w:rsidRDefault="00AF14C7"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Non Works Costs</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3194FB0A" w14:textId="77777777" w:rsidR="00AF14C7" w:rsidRPr="00AF14C7" w:rsidRDefault="00AF14C7" w:rsidP="000F719D">
            <w:pPr>
              <w:spacing w:after="0"/>
              <w:jc w:val="right"/>
              <w:rPr>
                <w:rFonts w:ascii="Arial" w:hAnsi="Arial" w:cs="Arial"/>
                <w:sz w:val="24"/>
                <w:szCs w:val="24"/>
                <w:lang w:eastAsia="en-GB"/>
              </w:rPr>
            </w:pPr>
            <w:r w:rsidRPr="00AF14C7">
              <w:rPr>
                <w:rFonts w:ascii="Arial" w:hAnsi="Arial" w:cs="Arial"/>
                <w:sz w:val="24"/>
                <w:szCs w:val="24"/>
              </w:rPr>
              <w:t xml:space="preserve"> 194,141 </w:t>
            </w:r>
          </w:p>
        </w:tc>
      </w:tr>
      <w:tr w:rsidR="00AF14C7" w:rsidRPr="007178D3" w14:paraId="7977B1F1" w14:textId="77777777" w:rsidTr="000F719D">
        <w:trPr>
          <w:trHeight w:val="276"/>
        </w:trPr>
        <w:tc>
          <w:tcPr>
            <w:tcW w:w="3641" w:type="dxa"/>
            <w:tcBorders>
              <w:top w:val="single" w:sz="4" w:space="0" w:color="auto"/>
              <w:bottom w:val="single" w:sz="4" w:space="0" w:color="auto"/>
              <w:right w:val="single" w:sz="4" w:space="0" w:color="auto"/>
            </w:tcBorders>
            <w:shd w:val="clear" w:color="auto" w:fill="auto"/>
            <w:vAlign w:val="center"/>
            <w:hideMark/>
          </w:tcPr>
          <w:p w14:paraId="3D8081E9" w14:textId="77777777" w:rsidR="00AF14C7" w:rsidRPr="00AF14C7" w:rsidRDefault="00AF14C7"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Equipment Costs</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0604993F" w14:textId="77777777" w:rsidR="00AF14C7" w:rsidRPr="00AF14C7" w:rsidRDefault="00AF14C7" w:rsidP="000F719D">
            <w:pPr>
              <w:pStyle w:val="nornal2"/>
              <w:jc w:val="right"/>
              <w:rPr>
                <w:sz w:val="24"/>
                <w:szCs w:val="24"/>
              </w:rPr>
            </w:pPr>
            <w:r w:rsidRPr="00AF14C7">
              <w:rPr>
                <w:sz w:val="24"/>
                <w:szCs w:val="24"/>
              </w:rPr>
              <w:t>4,630,639</w:t>
            </w:r>
          </w:p>
        </w:tc>
      </w:tr>
      <w:tr w:rsidR="00AF14C7" w:rsidRPr="007178D3" w14:paraId="1B7B5E4A" w14:textId="77777777" w:rsidTr="000F719D">
        <w:trPr>
          <w:trHeight w:val="219"/>
        </w:trPr>
        <w:tc>
          <w:tcPr>
            <w:tcW w:w="3641" w:type="dxa"/>
            <w:tcBorders>
              <w:top w:val="single" w:sz="4" w:space="0" w:color="auto"/>
              <w:bottom w:val="single" w:sz="4" w:space="0" w:color="auto"/>
              <w:right w:val="single" w:sz="4" w:space="0" w:color="auto"/>
            </w:tcBorders>
            <w:shd w:val="clear" w:color="auto" w:fill="auto"/>
            <w:vAlign w:val="center"/>
            <w:hideMark/>
          </w:tcPr>
          <w:p w14:paraId="7FF26342" w14:textId="77777777" w:rsidR="00AF14C7" w:rsidRPr="00AF14C7" w:rsidRDefault="00AF14C7" w:rsidP="000F719D">
            <w:pPr>
              <w:spacing w:after="0"/>
              <w:rPr>
                <w:rFonts w:ascii="Arial" w:hAnsi="Arial" w:cs="Arial"/>
                <w:color w:val="000000"/>
                <w:sz w:val="24"/>
                <w:szCs w:val="24"/>
                <w:lang w:eastAsia="en-GB"/>
              </w:rPr>
            </w:pPr>
            <w:r w:rsidRPr="00AF14C7">
              <w:rPr>
                <w:rFonts w:ascii="Arial" w:hAnsi="Arial" w:cs="Arial"/>
                <w:color w:val="000000"/>
                <w:sz w:val="24"/>
                <w:szCs w:val="24"/>
                <w:lang w:eastAsia="en-GB"/>
              </w:rPr>
              <w:t>Planning Contingency</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10D6CCCC" w14:textId="77777777" w:rsidR="00AF14C7" w:rsidRPr="00AF14C7" w:rsidRDefault="00AF14C7" w:rsidP="000F719D">
            <w:pPr>
              <w:pStyle w:val="nornal2"/>
              <w:jc w:val="right"/>
              <w:rPr>
                <w:sz w:val="24"/>
                <w:szCs w:val="24"/>
              </w:rPr>
            </w:pPr>
            <w:r w:rsidRPr="00AF14C7">
              <w:rPr>
                <w:sz w:val="24"/>
                <w:szCs w:val="24"/>
              </w:rPr>
              <w:t>453,022</w:t>
            </w:r>
          </w:p>
        </w:tc>
      </w:tr>
      <w:tr w:rsidR="00AF14C7" w:rsidRPr="007178D3" w14:paraId="29578A9C" w14:textId="77777777" w:rsidTr="000F719D">
        <w:trPr>
          <w:trHeight w:val="300"/>
        </w:trPr>
        <w:tc>
          <w:tcPr>
            <w:tcW w:w="3641" w:type="dxa"/>
            <w:tcBorders>
              <w:top w:val="single" w:sz="4" w:space="0" w:color="auto"/>
              <w:bottom w:val="single" w:sz="4" w:space="0" w:color="auto"/>
              <w:right w:val="single" w:sz="4" w:space="0" w:color="auto"/>
            </w:tcBorders>
            <w:shd w:val="clear" w:color="auto" w:fill="9CC2E5"/>
            <w:vAlign w:val="center"/>
            <w:hideMark/>
          </w:tcPr>
          <w:p w14:paraId="66DD0EDA" w14:textId="77777777" w:rsidR="00AF14C7" w:rsidRPr="00AF14C7" w:rsidRDefault="00AF14C7" w:rsidP="000F719D">
            <w:pPr>
              <w:spacing w:after="0"/>
              <w:rPr>
                <w:rFonts w:ascii="Arial" w:hAnsi="Arial" w:cs="Arial"/>
                <w:b/>
                <w:bCs/>
                <w:color w:val="000000"/>
                <w:sz w:val="24"/>
                <w:szCs w:val="24"/>
                <w:lang w:eastAsia="en-GB"/>
              </w:rPr>
            </w:pPr>
            <w:r w:rsidRPr="00AF14C7">
              <w:rPr>
                <w:rFonts w:ascii="Arial" w:hAnsi="Arial" w:cs="Arial"/>
                <w:b/>
                <w:bCs/>
                <w:color w:val="000000"/>
                <w:sz w:val="24"/>
                <w:szCs w:val="24"/>
                <w:lang w:eastAsia="en-GB"/>
              </w:rPr>
              <w:t>Total</w:t>
            </w:r>
          </w:p>
        </w:tc>
        <w:tc>
          <w:tcPr>
            <w:tcW w:w="2551" w:type="dxa"/>
            <w:tcBorders>
              <w:top w:val="single" w:sz="4" w:space="0" w:color="auto"/>
              <w:left w:val="single" w:sz="4" w:space="0" w:color="auto"/>
              <w:bottom w:val="single" w:sz="4" w:space="0" w:color="auto"/>
              <w:right w:val="single" w:sz="4" w:space="0" w:color="auto"/>
            </w:tcBorders>
            <w:shd w:val="clear" w:color="auto" w:fill="9CC2E5"/>
          </w:tcPr>
          <w:p w14:paraId="498FB675" w14:textId="77777777" w:rsidR="00AF14C7" w:rsidRPr="00AF14C7" w:rsidRDefault="00AF14C7" w:rsidP="000F719D">
            <w:pPr>
              <w:pStyle w:val="nornal2"/>
              <w:jc w:val="right"/>
              <w:rPr>
                <w:b/>
                <w:sz w:val="24"/>
                <w:szCs w:val="24"/>
              </w:rPr>
            </w:pPr>
            <w:r w:rsidRPr="00AF14C7">
              <w:rPr>
                <w:b/>
                <w:sz w:val="24"/>
                <w:szCs w:val="24"/>
              </w:rPr>
              <w:t>14,162,250</w:t>
            </w:r>
          </w:p>
        </w:tc>
      </w:tr>
      <w:tr w:rsidR="00AF14C7" w:rsidRPr="007178D3" w14:paraId="2D866919" w14:textId="77777777" w:rsidTr="000F719D">
        <w:trPr>
          <w:trHeight w:val="300"/>
        </w:trPr>
        <w:tc>
          <w:tcPr>
            <w:tcW w:w="3641" w:type="dxa"/>
            <w:tcBorders>
              <w:top w:val="single" w:sz="4" w:space="0" w:color="auto"/>
              <w:bottom w:val="single" w:sz="4" w:space="0" w:color="auto"/>
              <w:right w:val="single" w:sz="4" w:space="0" w:color="auto"/>
            </w:tcBorders>
            <w:shd w:val="clear" w:color="auto" w:fill="auto"/>
            <w:vAlign w:val="center"/>
          </w:tcPr>
          <w:p w14:paraId="1E6D4FED" w14:textId="77777777" w:rsidR="00AF14C7" w:rsidRPr="00AF14C7" w:rsidRDefault="00AF14C7" w:rsidP="000F719D">
            <w:pPr>
              <w:spacing w:after="0"/>
              <w:rPr>
                <w:rFonts w:ascii="Arial" w:hAnsi="Arial" w:cs="Arial"/>
                <w:bCs/>
                <w:color w:val="000000"/>
                <w:sz w:val="24"/>
                <w:szCs w:val="24"/>
                <w:lang w:eastAsia="en-GB"/>
              </w:rPr>
            </w:pPr>
            <w:r w:rsidRPr="00AF14C7">
              <w:rPr>
                <w:rFonts w:ascii="Arial" w:hAnsi="Arial" w:cs="Arial"/>
                <w:bCs/>
                <w:color w:val="000000"/>
                <w:sz w:val="24"/>
                <w:szCs w:val="24"/>
                <w:lang w:eastAsia="en-GB"/>
              </w:rPr>
              <w:t>Less recoverable VAT</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629FF4FD" w14:textId="77777777" w:rsidR="00AF14C7" w:rsidRPr="00AF14C7" w:rsidRDefault="00AF14C7" w:rsidP="000F719D">
            <w:pPr>
              <w:pStyle w:val="nornal2"/>
              <w:jc w:val="right"/>
              <w:rPr>
                <w:sz w:val="24"/>
                <w:szCs w:val="24"/>
              </w:rPr>
            </w:pPr>
            <w:r w:rsidRPr="00AF14C7">
              <w:rPr>
                <w:sz w:val="24"/>
                <w:szCs w:val="24"/>
              </w:rPr>
              <w:t>-231,740</w:t>
            </w:r>
          </w:p>
        </w:tc>
      </w:tr>
      <w:tr w:rsidR="00AF14C7" w:rsidRPr="007178D3" w14:paraId="7978E5FF" w14:textId="77777777" w:rsidTr="000F719D">
        <w:trPr>
          <w:trHeight w:val="300"/>
        </w:trPr>
        <w:tc>
          <w:tcPr>
            <w:tcW w:w="3641" w:type="dxa"/>
            <w:tcBorders>
              <w:top w:val="single" w:sz="4" w:space="0" w:color="auto"/>
              <w:bottom w:val="single" w:sz="4" w:space="0" w:color="auto"/>
              <w:right w:val="single" w:sz="4" w:space="0" w:color="auto"/>
            </w:tcBorders>
            <w:shd w:val="clear" w:color="auto" w:fill="9CC2E5"/>
            <w:vAlign w:val="center"/>
          </w:tcPr>
          <w:p w14:paraId="187AC019" w14:textId="77777777" w:rsidR="00AF14C7" w:rsidRPr="00AF14C7" w:rsidRDefault="00AF14C7" w:rsidP="000F719D">
            <w:pPr>
              <w:spacing w:after="0"/>
              <w:rPr>
                <w:rFonts w:ascii="Arial" w:hAnsi="Arial" w:cs="Arial"/>
                <w:b/>
                <w:bCs/>
                <w:color w:val="000000"/>
                <w:sz w:val="24"/>
                <w:szCs w:val="24"/>
                <w:lang w:eastAsia="en-GB"/>
              </w:rPr>
            </w:pPr>
            <w:r w:rsidRPr="00AF14C7">
              <w:rPr>
                <w:rFonts w:ascii="Arial" w:hAnsi="Arial" w:cs="Arial"/>
                <w:b/>
                <w:bCs/>
                <w:color w:val="000000"/>
                <w:sz w:val="24"/>
                <w:szCs w:val="24"/>
                <w:lang w:eastAsia="en-GB"/>
              </w:rPr>
              <w:t>Base Project Cost</w:t>
            </w:r>
          </w:p>
        </w:tc>
        <w:tc>
          <w:tcPr>
            <w:tcW w:w="2551" w:type="dxa"/>
            <w:tcBorders>
              <w:top w:val="single" w:sz="4" w:space="0" w:color="auto"/>
              <w:left w:val="single" w:sz="4" w:space="0" w:color="auto"/>
              <w:bottom w:val="single" w:sz="4" w:space="0" w:color="auto"/>
              <w:right w:val="single" w:sz="4" w:space="0" w:color="auto"/>
            </w:tcBorders>
            <w:shd w:val="clear" w:color="auto" w:fill="9CC2E5"/>
          </w:tcPr>
          <w:p w14:paraId="382834A8" w14:textId="77777777" w:rsidR="00AF14C7" w:rsidRPr="00AF14C7" w:rsidRDefault="00AF14C7" w:rsidP="000F719D">
            <w:pPr>
              <w:pStyle w:val="nornal2"/>
              <w:jc w:val="right"/>
              <w:rPr>
                <w:b/>
                <w:sz w:val="24"/>
                <w:szCs w:val="24"/>
              </w:rPr>
            </w:pPr>
            <w:r w:rsidRPr="00AF14C7">
              <w:rPr>
                <w:b/>
                <w:sz w:val="24"/>
                <w:szCs w:val="24"/>
              </w:rPr>
              <w:t>13,930,510</w:t>
            </w:r>
          </w:p>
        </w:tc>
      </w:tr>
    </w:tbl>
    <w:p w14:paraId="29259E06" w14:textId="77777777" w:rsidR="007627C9" w:rsidRDefault="007627C9" w:rsidP="005D1CB7">
      <w:pPr>
        <w:spacing w:after="0" w:line="240" w:lineRule="auto"/>
        <w:jc w:val="both"/>
        <w:rPr>
          <w:rFonts w:ascii="Arial" w:hAnsi="Arial" w:cs="Arial"/>
          <w:b/>
          <w:bCs/>
          <w:sz w:val="24"/>
          <w:szCs w:val="24"/>
          <w:u w:val="single"/>
        </w:rPr>
      </w:pPr>
    </w:p>
    <w:p w14:paraId="1498EC3C" w14:textId="78D8F182" w:rsidR="002F1658" w:rsidRDefault="008F6D70" w:rsidP="007627C9">
      <w:pPr>
        <w:spacing w:after="0" w:line="240" w:lineRule="auto"/>
        <w:jc w:val="both"/>
        <w:rPr>
          <w:rFonts w:ascii="Arial" w:hAnsi="Arial" w:cs="Arial"/>
          <w:b/>
          <w:bCs/>
          <w:sz w:val="24"/>
          <w:szCs w:val="24"/>
          <w:u w:val="single"/>
        </w:rPr>
      </w:pPr>
      <w:r w:rsidRPr="000D4BF0">
        <w:rPr>
          <w:rFonts w:ascii="Arial" w:hAnsi="Arial" w:cs="Arial"/>
          <w:b/>
          <w:bCs/>
          <w:sz w:val="24"/>
          <w:szCs w:val="24"/>
          <w:u w:val="single"/>
        </w:rPr>
        <w:t>Revenue Costs</w:t>
      </w:r>
    </w:p>
    <w:p w14:paraId="50573610" w14:textId="429808D1" w:rsidR="00E10CBF" w:rsidRDefault="00E10CBF" w:rsidP="007627C9">
      <w:pPr>
        <w:pStyle w:val="CommentText"/>
        <w:spacing w:after="0"/>
        <w:jc w:val="both"/>
        <w:rPr>
          <w:rFonts w:ascii="Arial" w:eastAsia="Arial" w:hAnsi="Arial" w:cs="Arial"/>
          <w:sz w:val="24"/>
          <w:szCs w:val="24"/>
        </w:rPr>
      </w:pPr>
      <w:r w:rsidRPr="00E10CBF">
        <w:rPr>
          <w:rFonts w:ascii="Arial" w:eastAsia="Arial" w:hAnsi="Arial" w:cs="Arial"/>
          <w:sz w:val="24"/>
          <w:szCs w:val="24"/>
        </w:rPr>
        <w:t xml:space="preserve">Investments required to deliver the Business Cases have been considered on an individual basis by the Business Case Scrutiny Group and the Business Case Assurance Group and are presented in the summary tables above and in the Business Cases attached as Appendices. </w:t>
      </w:r>
    </w:p>
    <w:p w14:paraId="6D64739D" w14:textId="77777777" w:rsidR="007627C9" w:rsidRDefault="007627C9" w:rsidP="007627C9">
      <w:pPr>
        <w:pStyle w:val="CommentText"/>
        <w:spacing w:after="0"/>
        <w:jc w:val="both"/>
        <w:rPr>
          <w:rFonts w:ascii="Arial" w:eastAsia="Arial" w:hAnsi="Arial" w:cs="Arial"/>
          <w:sz w:val="24"/>
          <w:szCs w:val="24"/>
        </w:rPr>
      </w:pPr>
    </w:p>
    <w:p w14:paraId="4828E4D7" w14:textId="1D1BBBE5" w:rsidR="002F1658" w:rsidRDefault="008942F7" w:rsidP="007627C9">
      <w:pPr>
        <w:pStyle w:val="CommentText"/>
        <w:spacing w:after="0"/>
        <w:jc w:val="both"/>
        <w:rPr>
          <w:rFonts w:ascii="Arial" w:eastAsia="Arial" w:hAnsi="Arial" w:cs="Arial"/>
          <w:sz w:val="24"/>
          <w:szCs w:val="24"/>
        </w:rPr>
      </w:pPr>
      <w:r>
        <w:rPr>
          <w:rFonts w:ascii="Arial" w:eastAsia="Arial" w:hAnsi="Arial" w:cs="Arial"/>
          <w:sz w:val="24"/>
          <w:szCs w:val="24"/>
        </w:rPr>
        <w:t>The revenue implications of the preferred option – Option 2: Do Minimum – sees the revenue costs decrease when compared to the baseline comparator – Option 1: Business as Usual – when using the expected level of annual activity for 25/26</w:t>
      </w:r>
      <w:r w:rsidR="008E51F8">
        <w:rPr>
          <w:rFonts w:ascii="Arial" w:eastAsia="Arial" w:hAnsi="Arial" w:cs="Arial"/>
          <w:sz w:val="24"/>
          <w:szCs w:val="24"/>
        </w:rPr>
        <w:t xml:space="preserve"> as the b</w:t>
      </w:r>
      <w:r w:rsidR="00EE01E4">
        <w:rPr>
          <w:rFonts w:ascii="Arial" w:eastAsia="Arial" w:hAnsi="Arial" w:cs="Arial"/>
          <w:sz w:val="24"/>
          <w:szCs w:val="24"/>
        </w:rPr>
        <w:t>aseline.</w:t>
      </w:r>
    </w:p>
    <w:p w14:paraId="39DA51FC" w14:textId="77777777" w:rsidR="007627C9" w:rsidRPr="002F1658" w:rsidRDefault="007627C9" w:rsidP="007627C9">
      <w:pPr>
        <w:pStyle w:val="CommentText"/>
        <w:spacing w:after="0"/>
        <w:jc w:val="both"/>
        <w:rPr>
          <w:rFonts w:ascii="Arial" w:eastAsia="Arial" w:hAnsi="Arial" w:cs="Arial"/>
          <w:sz w:val="24"/>
          <w:szCs w:val="24"/>
        </w:rPr>
      </w:pPr>
    </w:p>
    <w:p w14:paraId="5E69B04A" w14:textId="105A0D9F" w:rsidR="00794943" w:rsidRDefault="008E51F8" w:rsidP="007627C9">
      <w:pPr>
        <w:pStyle w:val="CommentText"/>
        <w:spacing w:after="0"/>
        <w:jc w:val="both"/>
        <w:rPr>
          <w:rFonts w:ascii="Arial" w:eastAsia="Arial" w:hAnsi="Arial" w:cs="Arial"/>
          <w:sz w:val="24"/>
          <w:szCs w:val="24"/>
        </w:rPr>
      </w:pPr>
      <w:r>
        <w:rPr>
          <w:rFonts w:ascii="Arial" w:eastAsia="Arial" w:hAnsi="Arial" w:cs="Arial"/>
          <w:sz w:val="24"/>
          <w:szCs w:val="24"/>
        </w:rPr>
        <w:t xml:space="preserve">The annual reduction in revenue costs (inclusive of non-recoverable VAT) for this level of activity would be around £0.1m. As utilisation of the scanner increases in line with expected growth in demand, so does the financial efficiency of the preferred option </w:t>
      </w:r>
      <w:r w:rsidR="00794943">
        <w:rPr>
          <w:rFonts w:ascii="Arial" w:eastAsia="Arial" w:hAnsi="Arial" w:cs="Arial"/>
          <w:sz w:val="24"/>
          <w:szCs w:val="24"/>
        </w:rPr>
        <w:t>where the preferred option then also starts to demonstrate additional cost avoidance opportunities, above the saving level, when compared to Option 1: Business as Usual.</w:t>
      </w:r>
    </w:p>
    <w:p w14:paraId="0728FEFB" w14:textId="77777777" w:rsidR="007627C9" w:rsidRDefault="007627C9" w:rsidP="007627C9">
      <w:pPr>
        <w:pStyle w:val="CommentText"/>
        <w:spacing w:after="0"/>
        <w:jc w:val="both"/>
        <w:rPr>
          <w:rFonts w:ascii="Arial" w:eastAsia="Arial" w:hAnsi="Arial" w:cs="Arial"/>
          <w:sz w:val="24"/>
          <w:szCs w:val="24"/>
        </w:rPr>
      </w:pPr>
    </w:p>
    <w:p w14:paraId="09BD0D18" w14:textId="3CC81564" w:rsidR="002F1658" w:rsidRDefault="00794943" w:rsidP="007627C9">
      <w:pPr>
        <w:pStyle w:val="CommentText"/>
        <w:spacing w:after="0"/>
        <w:jc w:val="both"/>
        <w:rPr>
          <w:rFonts w:ascii="Arial" w:eastAsia="Arial" w:hAnsi="Arial" w:cs="Arial"/>
          <w:sz w:val="24"/>
          <w:szCs w:val="24"/>
        </w:rPr>
      </w:pPr>
      <w:r>
        <w:rPr>
          <w:rFonts w:ascii="Arial" w:eastAsia="Arial" w:hAnsi="Arial" w:cs="Arial"/>
          <w:sz w:val="24"/>
          <w:szCs w:val="24"/>
        </w:rPr>
        <w:t xml:space="preserve">PET CT scans are commissioned by JCC in Wales and so the Health Board as a provider is recompensed by JCC in the form of a cost per scan tariff.  The preferred option costs fall within the existing JCC commissioned tariff </w:t>
      </w:r>
      <w:r w:rsidR="007509D4">
        <w:rPr>
          <w:rFonts w:ascii="Arial" w:eastAsia="Arial" w:hAnsi="Arial" w:cs="Arial"/>
          <w:sz w:val="24"/>
          <w:szCs w:val="24"/>
        </w:rPr>
        <w:t>and so there is no ask for an increased tariff from JCC.  Any increased cost to JCC would be as a result of any activity growth only which would materialise with either option.</w:t>
      </w:r>
    </w:p>
    <w:p w14:paraId="575C1614" w14:textId="77777777" w:rsidR="007627C9" w:rsidRDefault="007627C9" w:rsidP="007627C9">
      <w:pPr>
        <w:pStyle w:val="CommentText"/>
        <w:spacing w:after="0"/>
        <w:jc w:val="both"/>
        <w:rPr>
          <w:rFonts w:ascii="Arial" w:eastAsia="Arial" w:hAnsi="Arial" w:cs="Arial"/>
          <w:sz w:val="24"/>
          <w:szCs w:val="24"/>
        </w:rPr>
      </w:pPr>
    </w:p>
    <w:p w14:paraId="62E984E1" w14:textId="2A1B2C6D" w:rsidR="00905021" w:rsidRPr="007509D4" w:rsidRDefault="00905021" w:rsidP="007627C9">
      <w:pPr>
        <w:pStyle w:val="CommentText"/>
        <w:spacing w:after="0"/>
        <w:jc w:val="both"/>
        <w:rPr>
          <w:rFonts w:ascii="Arial" w:eastAsia="Arial" w:hAnsi="Arial" w:cs="Arial"/>
          <w:sz w:val="24"/>
          <w:szCs w:val="24"/>
        </w:rPr>
      </w:pPr>
      <w:r>
        <w:rPr>
          <w:rFonts w:ascii="Arial" w:eastAsia="Arial" w:hAnsi="Arial" w:cs="Arial"/>
          <w:sz w:val="24"/>
          <w:szCs w:val="24"/>
        </w:rPr>
        <w:t>SPECT CT meanwhile is a Health Board funded service and so the increase in maintenance costs of around £15,000, arising from the SPECT-CT reversible collimators upgrade, will need to be approved by the Health Board.</w:t>
      </w:r>
    </w:p>
    <w:p w14:paraId="734CF14E" w14:textId="413F51C9" w:rsidR="002A5F1C" w:rsidRDefault="00905021" w:rsidP="009724F4">
      <w:pPr>
        <w:spacing w:after="0" w:line="240" w:lineRule="auto"/>
        <w:jc w:val="both"/>
        <w:rPr>
          <w:rFonts w:ascii="Arial" w:hAnsi="Arial" w:cs="Arial"/>
          <w:b/>
          <w:color w:val="FF0000"/>
          <w:sz w:val="24"/>
          <w:szCs w:val="24"/>
        </w:rPr>
      </w:pPr>
      <w:r w:rsidRPr="00905021">
        <w:rPr>
          <w:noProof/>
          <w:lang w:eastAsia="en-GB"/>
        </w:rPr>
        <w:lastRenderedPageBreak/>
        <w:drawing>
          <wp:inline distT="0" distB="0" distL="0" distR="0" wp14:anchorId="6A715292" wp14:editId="773E83E1">
            <wp:extent cx="5731510" cy="5122700"/>
            <wp:effectExtent l="0" t="0" r="254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5122700"/>
                    </a:xfrm>
                    <a:prstGeom prst="rect">
                      <a:avLst/>
                    </a:prstGeom>
                    <a:noFill/>
                    <a:ln>
                      <a:noFill/>
                    </a:ln>
                  </pic:spPr>
                </pic:pic>
              </a:graphicData>
            </a:graphic>
          </wp:inline>
        </w:drawing>
      </w:r>
    </w:p>
    <w:p w14:paraId="0D89417B" w14:textId="77777777" w:rsidR="003514D0" w:rsidRDefault="003514D0" w:rsidP="003514D0">
      <w:pPr>
        <w:pStyle w:val="CommentText"/>
        <w:spacing w:after="0"/>
        <w:rPr>
          <w:rFonts w:ascii="Arial" w:eastAsia="Arial" w:hAnsi="Arial" w:cs="Arial"/>
          <w:sz w:val="24"/>
          <w:szCs w:val="24"/>
        </w:rPr>
      </w:pPr>
    </w:p>
    <w:p w14:paraId="7C7022B3" w14:textId="59D9BB01" w:rsidR="007509D4" w:rsidRDefault="007509D4" w:rsidP="003514D0">
      <w:pPr>
        <w:pStyle w:val="CommentText"/>
        <w:spacing w:after="0"/>
        <w:jc w:val="both"/>
        <w:rPr>
          <w:rFonts w:ascii="Arial" w:eastAsia="Arial" w:hAnsi="Arial" w:cs="Arial"/>
          <w:sz w:val="24"/>
          <w:szCs w:val="24"/>
        </w:rPr>
      </w:pPr>
      <w:r>
        <w:rPr>
          <w:rFonts w:ascii="Arial" w:eastAsia="Arial" w:hAnsi="Arial" w:cs="Arial"/>
          <w:sz w:val="24"/>
          <w:szCs w:val="24"/>
        </w:rPr>
        <w:t xml:space="preserve">JCC have been appraised of the Business Case as the case has progressed, the financial implications have been shared with </w:t>
      </w:r>
      <w:r w:rsidR="00EE20BD">
        <w:rPr>
          <w:rFonts w:ascii="Arial" w:eastAsia="Arial" w:hAnsi="Arial" w:cs="Arial"/>
          <w:sz w:val="24"/>
          <w:szCs w:val="24"/>
        </w:rPr>
        <w:t>finance colleagues at JCC</w:t>
      </w:r>
      <w:r w:rsidR="00A64F60">
        <w:rPr>
          <w:rFonts w:ascii="Arial" w:eastAsia="Arial" w:hAnsi="Arial" w:cs="Arial"/>
          <w:sz w:val="24"/>
          <w:szCs w:val="24"/>
        </w:rPr>
        <w:t>,</w:t>
      </w:r>
      <w:r w:rsidR="00EE20BD">
        <w:rPr>
          <w:rFonts w:ascii="Arial" w:eastAsia="Arial" w:hAnsi="Arial" w:cs="Arial"/>
          <w:sz w:val="24"/>
          <w:szCs w:val="24"/>
        </w:rPr>
        <w:t xml:space="preserve"> with the</w:t>
      </w:r>
      <w:r w:rsidR="00E10CBF">
        <w:rPr>
          <w:rFonts w:ascii="Arial" w:eastAsia="Arial" w:hAnsi="Arial" w:cs="Arial"/>
          <w:sz w:val="24"/>
          <w:szCs w:val="24"/>
        </w:rPr>
        <w:t xml:space="preserve"> view of </w:t>
      </w:r>
      <w:r w:rsidR="00A64F60">
        <w:rPr>
          <w:rFonts w:ascii="Arial" w:eastAsia="Arial" w:hAnsi="Arial" w:cs="Arial"/>
          <w:sz w:val="24"/>
          <w:szCs w:val="24"/>
        </w:rPr>
        <w:t>confirming</w:t>
      </w:r>
      <w:r w:rsidR="00E10CBF">
        <w:rPr>
          <w:rFonts w:ascii="Arial" w:eastAsia="Arial" w:hAnsi="Arial" w:cs="Arial"/>
          <w:sz w:val="24"/>
          <w:szCs w:val="24"/>
        </w:rPr>
        <w:t xml:space="preserve"> formal support</w:t>
      </w:r>
      <w:r w:rsidR="00A64F60">
        <w:rPr>
          <w:rFonts w:ascii="Arial" w:eastAsia="Arial" w:hAnsi="Arial" w:cs="Arial"/>
          <w:sz w:val="24"/>
          <w:szCs w:val="24"/>
        </w:rPr>
        <w:t>,</w:t>
      </w:r>
      <w:r w:rsidR="00E10CBF">
        <w:rPr>
          <w:rFonts w:ascii="Arial" w:eastAsia="Arial" w:hAnsi="Arial" w:cs="Arial"/>
          <w:sz w:val="24"/>
          <w:szCs w:val="24"/>
        </w:rPr>
        <w:t xml:space="preserve"> once tabled through their appropriate internal Governance forums.</w:t>
      </w:r>
      <w:r w:rsidR="00EE20BD">
        <w:rPr>
          <w:rFonts w:ascii="Arial" w:eastAsia="Arial" w:hAnsi="Arial" w:cs="Arial"/>
          <w:sz w:val="24"/>
          <w:szCs w:val="24"/>
        </w:rPr>
        <w:t xml:space="preserve"> </w:t>
      </w:r>
    </w:p>
    <w:p w14:paraId="1CCA716F" w14:textId="77777777" w:rsidR="00F86258" w:rsidRDefault="00F86258" w:rsidP="003514D0">
      <w:pPr>
        <w:pStyle w:val="CommentText"/>
        <w:spacing w:after="0"/>
        <w:jc w:val="both"/>
        <w:rPr>
          <w:rFonts w:ascii="Arial" w:eastAsia="Arial" w:hAnsi="Arial" w:cs="Arial"/>
          <w:sz w:val="24"/>
          <w:szCs w:val="24"/>
        </w:rPr>
      </w:pPr>
    </w:p>
    <w:p w14:paraId="464F2718" w14:textId="77777777" w:rsidR="007627C9" w:rsidRDefault="007627C9" w:rsidP="003514D0">
      <w:pPr>
        <w:pStyle w:val="CommentText"/>
        <w:spacing w:after="0"/>
        <w:jc w:val="both"/>
        <w:rPr>
          <w:rFonts w:ascii="Arial" w:eastAsia="Arial" w:hAnsi="Arial" w:cs="Arial"/>
          <w:sz w:val="24"/>
          <w:szCs w:val="24"/>
        </w:rPr>
      </w:pPr>
    </w:p>
    <w:p w14:paraId="1EB33738" w14:textId="77777777" w:rsidR="007627C9" w:rsidRDefault="007627C9" w:rsidP="003514D0">
      <w:pPr>
        <w:pStyle w:val="CommentText"/>
        <w:spacing w:after="0"/>
        <w:jc w:val="both"/>
        <w:rPr>
          <w:rFonts w:ascii="Arial" w:eastAsia="Arial" w:hAnsi="Arial" w:cs="Arial"/>
          <w:sz w:val="24"/>
          <w:szCs w:val="24"/>
        </w:rPr>
      </w:pPr>
    </w:p>
    <w:p w14:paraId="0AFD6103" w14:textId="77777777" w:rsidR="007627C9" w:rsidRDefault="007627C9" w:rsidP="003514D0">
      <w:pPr>
        <w:pStyle w:val="CommentText"/>
        <w:spacing w:after="0"/>
        <w:jc w:val="both"/>
        <w:rPr>
          <w:rFonts w:ascii="Arial" w:eastAsia="Arial" w:hAnsi="Arial" w:cs="Arial"/>
          <w:sz w:val="24"/>
          <w:szCs w:val="24"/>
        </w:rPr>
      </w:pPr>
    </w:p>
    <w:p w14:paraId="712D1997" w14:textId="77777777" w:rsidR="007627C9" w:rsidRDefault="007627C9" w:rsidP="003514D0">
      <w:pPr>
        <w:pStyle w:val="CommentText"/>
        <w:spacing w:after="0"/>
        <w:jc w:val="both"/>
        <w:rPr>
          <w:rFonts w:ascii="Arial" w:eastAsia="Arial" w:hAnsi="Arial" w:cs="Arial"/>
          <w:sz w:val="24"/>
          <w:szCs w:val="24"/>
        </w:rPr>
      </w:pPr>
    </w:p>
    <w:p w14:paraId="0CB092A2" w14:textId="77777777" w:rsidR="007627C9" w:rsidRDefault="007627C9" w:rsidP="003514D0">
      <w:pPr>
        <w:pStyle w:val="CommentText"/>
        <w:spacing w:after="0"/>
        <w:jc w:val="both"/>
        <w:rPr>
          <w:rFonts w:ascii="Arial" w:eastAsia="Arial" w:hAnsi="Arial" w:cs="Arial"/>
          <w:sz w:val="24"/>
          <w:szCs w:val="24"/>
        </w:rPr>
      </w:pPr>
    </w:p>
    <w:p w14:paraId="3889143A" w14:textId="77777777" w:rsidR="007627C9" w:rsidRDefault="007627C9" w:rsidP="003514D0">
      <w:pPr>
        <w:pStyle w:val="CommentText"/>
        <w:spacing w:after="0"/>
        <w:jc w:val="both"/>
        <w:rPr>
          <w:rFonts w:ascii="Arial" w:eastAsia="Arial" w:hAnsi="Arial" w:cs="Arial"/>
          <w:sz w:val="24"/>
          <w:szCs w:val="24"/>
        </w:rPr>
      </w:pPr>
    </w:p>
    <w:p w14:paraId="26B89FC5" w14:textId="77777777" w:rsidR="007627C9" w:rsidRDefault="007627C9" w:rsidP="003514D0">
      <w:pPr>
        <w:pStyle w:val="CommentText"/>
        <w:spacing w:after="0"/>
        <w:jc w:val="both"/>
        <w:rPr>
          <w:rFonts w:ascii="Arial" w:eastAsia="Arial" w:hAnsi="Arial" w:cs="Arial"/>
          <w:sz w:val="24"/>
          <w:szCs w:val="24"/>
        </w:rPr>
      </w:pPr>
    </w:p>
    <w:p w14:paraId="142478CF" w14:textId="77777777" w:rsidR="007627C9" w:rsidRDefault="007627C9" w:rsidP="003514D0">
      <w:pPr>
        <w:pStyle w:val="CommentText"/>
        <w:spacing w:after="0"/>
        <w:jc w:val="both"/>
        <w:rPr>
          <w:rFonts w:ascii="Arial" w:eastAsia="Arial" w:hAnsi="Arial" w:cs="Arial"/>
          <w:sz w:val="24"/>
          <w:szCs w:val="24"/>
        </w:rPr>
      </w:pPr>
    </w:p>
    <w:p w14:paraId="3C5F10D9" w14:textId="77777777" w:rsidR="007627C9" w:rsidRDefault="007627C9" w:rsidP="003514D0">
      <w:pPr>
        <w:pStyle w:val="CommentText"/>
        <w:spacing w:after="0"/>
        <w:jc w:val="both"/>
        <w:rPr>
          <w:rFonts w:ascii="Arial" w:eastAsia="Arial" w:hAnsi="Arial" w:cs="Arial"/>
          <w:sz w:val="24"/>
          <w:szCs w:val="24"/>
        </w:rPr>
      </w:pPr>
    </w:p>
    <w:p w14:paraId="3B965354" w14:textId="77777777" w:rsidR="007627C9" w:rsidRDefault="007627C9" w:rsidP="003514D0">
      <w:pPr>
        <w:pStyle w:val="CommentText"/>
        <w:spacing w:after="0"/>
        <w:jc w:val="both"/>
        <w:rPr>
          <w:rFonts w:ascii="Arial" w:eastAsia="Arial" w:hAnsi="Arial" w:cs="Arial"/>
          <w:sz w:val="24"/>
          <w:szCs w:val="24"/>
        </w:rPr>
      </w:pPr>
    </w:p>
    <w:p w14:paraId="6CE9FCD9" w14:textId="77777777" w:rsidR="007627C9" w:rsidRDefault="007627C9" w:rsidP="003514D0">
      <w:pPr>
        <w:pStyle w:val="CommentText"/>
        <w:spacing w:after="0"/>
        <w:jc w:val="both"/>
        <w:rPr>
          <w:rFonts w:ascii="Arial" w:eastAsia="Arial" w:hAnsi="Arial" w:cs="Arial"/>
          <w:sz w:val="24"/>
          <w:szCs w:val="24"/>
        </w:rPr>
      </w:pPr>
    </w:p>
    <w:p w14:paraId="7F19060E" w14:textId="77777777" w:rsidR="007627C9" w:rsidRDefault="007627C9" w:rsidP="003514D0">
      <w:pPr>
        <w:pStyle w:val="CommentText"/>
        <w:spacing w:after="0"/>
        <w:jc w:val="both"/>
        <w:rPr>
          <w:rFonts w:ascii="Arial" w:eastAsia="Arial" w:hAnsi="Arial" w:cs="Arial"/>
          <w:sz w:val="24"/>
          <w:szCs w:val="24"/>
        </w:rPr>
      </w:pPr>
    </w:p>
    <w:p w14:paraId="67FC7AA1" w14:textId="77777777" w:rsidR="007627C9" w:rsidRDefault="007627C9" w:rsidP="003514D0">
      <w:pPr>
        <w:pStyle w:val="CommentText"/>
        <w:spacing w:after="0"/>
        <w:jc w:val="both"/>
        <w:rPr>
          <w:rFonts w:ascii="Arial" w:eastAsia="Arial" w:hAnsi="Arial" w:cs="Arial"/>
          <w:sz w:val="24"/>
          <w:szCs w:val="24"/>
        </w:rPr>
      </w:pPr>
    </w:p>
    <w:p w14:paraId="09E5D6AB" w14:textId="77777777" w:rsidR="007627C9" w:rsidRPr="007509D4" w:rsidRDefault="007627C9" w:rsidP="003514D0">
      <w:pPr>
        <w:pStyle w:val="CommentText"/>
        <w:spacing w:after="0"/>
        <w:jc w:val="both"/>
        <w:rPr>
          <w:rFonts w:ascii="Arial" w:eastAsia="Arial" w:hAnsi="Arial" w:cs="Arial"/>
          <w:sz w:val="24"/>
          <w:szCs w:val="24"/>
        </w:rPr>
      </w:pPr>
    </w:p>
    <w:p w14:paraId="3960F266" w14:textId="77777777" w:rsidR="00CE3D0F" w:rsidRPr="00836B7B" w:rsidRDefault="00CE3D0F" w:rsidP="009724F4">
      <w:pPr>
        <w:pStyle w:val="ListParagraph"/>
        <w:numPr>
          <w:ilvl w:val="0"/>
          <w:numId w:val="1"/>
        </w:numPr>
        <w:spacing w:after="0" w:line="240" w:lineRule="auto"/>
        <w:ind w:hanging="644"/>
        <w:rPr>
          <w:b/>
          <w:color w:val="000000" w:themeColor="text1"/>
        </w:rPr>
      </w:pPr>
      <w:r w:rsidRPr="00836B7B">
        <w:rPr>
          <w:rFonts w:ascii="Arial" w:hAnsi="Arial" w:cs="Arial"/>
          <w:b/>
          <w:bCs/>
          <w:sz w:val="24"/>
          <w:szCs w:val="24"/>
        </w:rPr>
        <w:lastRenderedPageBreak/>
        <w:t>INDICATIVE PROGRAMME</w:t>
      </w:r>
    </w:p>
    <w:p w14:paraId="3063A37D" w14:textId="0C715E86" w:rsidR="008252F4" w:rsidRDefault="008252F4" w:rsidP="00653AEC">
      <w:pPr>
        <w:pStyle w:val="ListParagraph"/>
        <w:spacing w:after="0" w:line="240" w:lineRule="auto"/>
        <w:rPr>
          <w:rFonts w:ascii="Arial" w:hAnsi="Arial" w:cs="Arial"/>
          <w:b/>
          <w:sz w:val="24"/>
          <w:szCs w:val="24"/>
        </w:rPr>
      </w:pPr>
    </w:p>
    <w:tbl>
      <w:tblPr>
        <w:tblW w:w="898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20"/>
        <w:gridCol w:w="2268"/>
      </w:tblGrid>
      <w:tr w:rsidR="008679BD" w:rsidRPr="008679BD" w14:paraId="49C50119" w14:textId="77777777" w:rsidTr="008679BD">
        <w:trPr>
          <w:tblHeader/>
          <w:jc w:val="right"/>
        </w:trPr>
        <w:tc>
          <w:tcPr>
            <w:tcW w:w="6720" w:type="dxa"/>
            <w:shd w:val="clear" w:color="auto" w:fill="9CC2E5"/>
            <w:vAlign w:val="center"/>
          </w:tcPr>
          <w:p w14:paraId="2EA31365" w14:textId="77777777" w:rsidR="008679BD" w:rsidRPr="008679BD" w:rsidRDefault="008679BD" w:rsidP="008679BD">
            <w:pPr>
              <w:spacing w:after="0" w:line="240" w:lineRule="auto"/>
              <w:ind w:right="284"/>
              <w:rPr>
                <w:rFonts w:ascii="Arial" w:eastAsia="Times New Roman" w:hAnsi="Arial" w:cs="Arial"/>
                <w:b/>
                <w:sz w:val="24"/>
                <w:szCs w:val="20"/>
                <w:lang w:val="en" w:eastAsia="en-GB"/>
              </w:rPr>
            </w:pPr>
            <w:r w:rsidRPr="008679BD">
              <w:rPr>
                <w:rFonts w:ascii="Arial" w:eastAsia="Times New Roman" w:hAnsi="Arial" w:cs="Arial"/>
                <w:b/>
                <w:sz w:val="24"/>
                <w:szCs w:val="20"/>
                <w:lang w:val="en" w:eastAsia="en-GB"/>
              </w:rPr>
              <w:t>Milestone Activity</w:t>
            </w:r>
          </w:p>
        </w:tc>
        <w:tc>
          <w:tcPr>
            <w:tcW w:w="2268" w:type="dxa"/>
            <w:shd w:val="clear" w:color="auto" w:fill="9CC2E5"/>
          </w:tcPr>
          <w:p w14:paraId="412BD632" w14:textId="77777777" w:rsidR="008679BD" w:rsidRPr="008679BD" w:rsidRDefault="008679BD" w:rsidP="008679BD">
            <w:pPr>
              <w:spacing w:after="0" w:line="240" w:lineRule="auto"/>
              <w:ind w:right="284"/>
              <w:rPr>
                <w:rFonts w:ascii="Arial" w:eastAsia="Times New Roman" w:hAnsi="Arial" w:cs="Arial"/>
                <w:b/>
                <w:sz w:val="24"/>
                <w:szCs w:val="20"/>
                <w:lang w:val="en" w:eastAsia="en-GB"/>
              </w:rPr>
            </w:pPr>
            <w:r w:rsidRPr="008679BD">
              <w:rPr>
                <w:rFonts w:ascii="Arial" w:eastAsia="Times New Roman" w:hAnsi="Arial" w:cs="Arial"/>
                <w:b/>
                <w:sz w:val="24"/>
                <w:szCs w:val="20"/>
                <w:lang w:val="en" w:eastAsia="en-GB"/>
              </w:rPr>
              <w:t>Date</w:t>
            </w:r>
          </w:p>
        </w:tc>
      </w:tr>
      <w:tr w:rsidR="008679BD" w:rsidRPr="008679BD" w14:paraId="56DF090C" w14:textId="77777777" w:rsidTr="008679BD">
        <w:trPr>
          <w:tblHeader/>
          <w:jc w:val="right"/>
        </w:trPr>
        <w:tc>
          <w:tcPr>
            <w:tcW w:w="6720" w:type="dxa"/>
          </w:tcPr>
          <w:p w14:paraId="25C7FA1E"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NHS Wales Joint Commissioning Committee / PET-CT Programme Board endorses business case</w:t>
            </w:r>
          </w:p>
        </w:tc>
        <w:tc>
          <w:tcPr>
            <w:tcW w:w="2268" w:type="dxa"/>
          </w:tcPr>
          <w:p w14:paraId="03D3292B"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September 2024</w:t>
            </w:r>
          </w:p>
        </w:tc>
      </w:tr>
      <w:tr w:rsidR="008679BD" w:rsidRPr="008679BD" w14:paraId="18DA9341" w14:textId="77777777" w:rsidTr="008679BD">
        <w:trPr>
          <w:tblHeader/>
          <w:jc w:val="right"/>
        </w:trPr>
        <w:tc>
          <w:tcPr>
            <w:tcW w:w="6720" w:type="dxa"/>
          </w:tcPr>
          <w:p w14:paraId="456AF490"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Health Board endorses business case</w:t>
            </w:r>
          </w:p>
        </w:tc>
        <w:tc>
          <w:tcPr>
            <w:tcW w:w="2268" w:type="dxa"/>
          </w:tcPr>
          <w:p w14:paraId="33352509"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September 2024</w:t>
            </w:r>
          </w:p>
        </w:tc>
      </w:tr>
      <w:tr w:rsidR="008679BD" w:rsidRPr="008679BD" w14:paraId="40FE4389" w14:textId="77777777" w:rsidTr="008679BD">
        <w:trPr>
          <w:tblHeader/>
          <w:jc w:val="right"/>
        </w:trPr>
        <w:tc>
          <w:tcPr>
            <w:tcW w:w="6720" w:type="dxa"/>
          </w:tcPr>
          <w:p w14:paraId="144FD4F2" w14:textId="77777777" w:rsidR="008679BD" w:rsidRPr="00831986" w:rsidRDefault="008679BD" w:rsidP="008679BD">
            <w:pPr>
              <w:spacing w:after="0" w:line="240" w:lineRule="auto"/>
              <w:rPr>
                <w:rFonts w:ascii="Arial" w:eastAsia="Times New Roman" w:hAnsi="Arial" w:cs="Times New Roman"/>
                <w:szCs w:val="24"/>
                <w:lang w:eastAsia="en-GB"/>
              </w:rPr>
            </w:pPr>
            <w:proofErr w:type="spellStart"/>
            <w:r w:rsidRPr="00831986">
              <w:rPr>
                <w:rFonts w:ascii="Arial" w:eastAsia="Times New Roman" w:hAnsi="Arial" w:cs="Times New Roman"/>
                <w:szCs w:val="24"/>
                <w:lang w:eastAsia="en-GB"/>
              </w:rPr>
              <w:t>WGov</w:t>
            </w:r>
            <w:proofErr w:type="spellEnd"/>
            <w:r w:rsidRPr="00831986">
              <w:rPr>
                <w:rFonts w:ascii="Arial" w:eastAsia="Times New Roman" w:hAnsi="Arial" w:cs="Times New Roman"/>
                <w:szCs w:val="24"/>
                <w:lang w:eastAsia="en-GB"/>
              </w:rPr>
              <w:t xml:space="preserve"> approve business case</w:t>
            </w:r>
          </w:p>
        </w:tc>
        <w:tc>
          <w:tcPr>
            <w:tcW w:w="2268" w:type="dxa"/>
          </w:tcPr>
          <w:p w14:paraId="55A90175"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November/</w:t>
            </w:r>
          </w:p>
          <w:p w14:paraId="4FA9D286"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December 2024</w:t>
            </w:r>
          </w:p>
        </w:tc>
      </w:tr>
      <w:tr w:rsidR="008679BD" w:rsidRPr="008679BD" w14:paraId="6DBD4C01" w14:textId="77777777" w:rsidTr="008679BD">
        <w:trPr>
          <w:tblHeader/>
          <w:jc w:val="right"/>
        </w:trPr>
        <w:tc>
          <w:tcPr>
            <w:tcW w:w="6720" w:type="dxa"/>
          </w:tcPr>
          <w:p w14:paraId="7571A4F9"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Agree and Enter Contract / Order Machine</w:t>
            </w:r>
          </w:p>
        </w:tc>
        <w:tc>
          <w:tcPr>
            <w:tcW w:w="2268" w:type="dxa"/>
          </w:tcPr>
          <w:p w14:paraId="23D2EC3B"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December 2024</w:t>
            </w:r>
          </w:p>
        </w:tc>
      </w:tr>
      <w:tr w:rsidR="008679BD" w:rsidRPr="008679BD" w14:paraId="189BB3AF" w14:textId="77777777" w:rsidTr="008679BD">
        <w:trPr>
          <w:tblHeader/>
          <w:jc w:val="right"/>
        </w:trPr>
        <w:tc>
          <w:tcPr>
            <w:tcW w:w="6720" w:type="dxa"/>
          </w:tcPr>
          <w:p w14:paraId="1219A186" w14:textId="280B87B8" w:rsidR="008679BD" w:rsidRPr="00831986" w:rsidRDefault="00AF14C7"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Mobilisation</w:t>
            </w:r>
          </w:p>
        </w:tc>
        <w:tc>
          <w:tcPr>
            <w:tcW w:w="2268" w:type="dxa"/>
          </w:tcPr>
          <w:p w14:paraId="7C565F87"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January 2025</w:t>
            </w:r>
          </w:p>
        </w:tc>
      </w:tr>
      <w:tr w:rsidR="008679BD" w:rsidRPr="008679BD" w14:paraId="4B4AD206" w14:textId="77777777" w:rsidTr="008679BD">
        <w:trPr>
          <w:tblHeader/>
          <w:jc w:val="right"/>
        </w:trPr>
        <w:tc>
          <w:tcPr>
            <w:tcW w:w="6720" w:type="dxa"/>
          </w:tcPr>
          <w:p w14:paraId="2848FAF2"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Main Works</w:t>
            </w:r>
          </w:p>
        </w:tc>
        <w:tc>
          <w:tcPr>
            <w:tcW w:w="2268" w:type="dxa"/>
          </w:tcPr>
          <w:p w14:paraId="12CFDC80"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January 2025</w:t>
            </w:r>
          </w:p>
        </w:tc>
      </w:tr>
      <w:tr w:rsidR="008679BD" w:rsidRPr="008679BD" w14:paraId="6EB57C6E" w14:textId="77777777" w:rsidTr="008679BD">
        <w:trPr>
          <w:tblHeader/>
          <w:jc w:val="right"/>
        </w:trPr>
        <w:tc>
          <w:tcPr>
            <w:tcW w:w="6720" w:type="dxa"/>
          </w:tcPr>
          <w:p w14:paraId="1067FA83"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Handover (subject to contractor’s programme)</w:t>
            </w:r>
          </w:p>
        </w:tc>
        <w:tc>
          <w:tcPr>
            <w:tcW w:w="2268" w:type="dxa"/>
          </w:tcPr>
          <w:p w14:paraId="00022E43"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April 2026</w:t>
            </w:r>
          </w:p>
        </w:tc>
      </w:tr>
      <w:tr w:rsidR="008679BD" w:rsidRPr="008679BD" w14:paraId="00D29614" w14:textId="77777777" w:rsidTr="008679BD">
        <w:trPr>
          <w:tblHeader/>
          <w:jc w:val="right"/>
        </w:trPr>
        <w:tc>
          <w:tcPr>
            <w:tcW w:w="6720" w:type="dxa"/>
          </w:tcPr>
          <w:p w14:paraId="43737BBA"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Technical Commissioning</w:t>
            </w:r>
          </w:p>
        </w:tc>
        <w:tc>
          <w:tcPr>
            <w:tcW w:w="2268" w:type="dxa"/>
          </w:tcPr>
          <w:p w14:paraId="405E6843"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April 2026</w:t>
            </w:r>
          </w:p>
        </w:tc>
      </w:tr>
      <w:tr w:rsidR="008679BD" w:rsidRPr="008679BD" w14:paraId="35C8282F" w14:textId="77777777" w:rsidTr="008679BD">
        <w:trPr>
          <w:tblHeader/>
          <w:jc w:val="right"/>
        </w:trPr>
        <w:tc>
          <w:tcPr>
            <w:tcW w:w="6720" w:type="dxa"/>
          </w:tcPr>
          <w:p w14:paraId="29D43889"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Install Machine</w:t>
            </w:r>
          </w:p>
        </w:tc>
        <w:tc>
          <w:tcPr>
            <w:tcW w:w="2268" w:type="dxa"/>
          </w:tcPr>
          <w:p w14:paraId="4D89AD3F" w14:textId="630A30E3" w:rsidR="008679BD" w:rsidRPr="00831986" w:rsidRDefault="00AF14C7"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April 2026</w:t>
            </w:r>
          </w:p>
        </w:tc>
      </w:tr>
      <w:tr w:rsidR="008679BD" w:rsidRPr="008679BD" w14:paraId="24AD173F" w14:textId="77777777" w:rsidTr="008679BD">
        <w:trPr>
          <w:tblHeader/>
          <w:jc w:val="right"/>
        </w:trPr>
        <w:tc>
          <w:tcPr>
            <w:tcW w:w="6720" w:type="dxa"/>
          </w:tcPr>
          <w:p w14:paraId="5ABA7095" w14:textId="77777777"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Clinical Commissioning</w:t>
            </w:r>
          </w:p>
        </w:tc>
        <w:tc>
          <w:tcPr>
            <w:tcW w:w="2268" w:type="dxa"/>
          </w:tcPr>
          <w:p w14:paraId="3D7DF858" w14:textId="77777777"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May 2026</w:t>
            </w:r>
          </w:p>
        </w:tc>
      </w:tr>
      <w:tr w:rsidR="008679BD" w:rsidRPr="008679BD" w14:paraId="20AC58C5" w14:textId="77777777" w:rsidTr="008679BD">
        <w:trPr>
          <w:tblHeader/>
          <w:jc w:val="right"/>
        </w:trPr>
        <w:tc>
          <w:tcPr>
            <w:tcW w:w="6720" w:type="dxa"/>
          </w:tcPr>
          <w:p w14:paraId="54C7B521" w14:textId="38D1197E" w:rsidR="008679BD" w:rsidRPr="00831986" w:rsidRDefault="008679BD" w:rsidP="008679BD">
            <w:pPr>
              <w:spacing w:after="0" w:line="240" w:lineRule="auto"/>
              <w:rPr>
                <w:rFonts w:ascii="Arial" w:eastAsia="Times New Roman" w:hAnsi="Arial" w:cs="Times New Roman"/>
                <w:szCs w:val="24"/>
                <w:lang w:eastAsia="en-GB"/>
              </w:rPr>
            </w:pPr>
            <w:r w:rsidRPr="00831986">
              <w:rPr>
                <w:rFonts w:ascii="Arial" w:eastAsia="Times New Roman" w:hAnsi="Arial" w:cs="Times New Roman"/>
                <w:szCs w:val="24"/>
                <w:lang w:eastAsia="en-GB"/>
              </w:rPr>
              <w:t>New build operational</w:t>
            </w:r>
          </w:p>
        </w:tc>
        <w:tc>
          <w:tcPr>
            <w:tcW w:w="2268" w:type="dxa"/>
          </w:tcPr>
          <w:p w14:paraId="0C7C894F" w14:textId="48CBD6FB" w:rsidR="008679BD" w:rsidRPr="00831986" w:rsidRDefault="008679BD" w:rsidP="008679BD">
            <w:pPr>
              <w:spacing w:after="0" w:line="240" w:lineRule="auto"/>
              <w:jc w:val="center"/>
              <w:rPr>
                <w:rFonts w:ascii="Arial" w:eastAsia="Times New Roman" w:hAnsi="Arial" w:cs="Times New Roman"/>
                <w:szCs w:val="24"/>
              </w:rPr>
            </w:pPr>
            <w:r w:rsidRPr="00831986">
              <w:rPr>
                <w:rFonts w:ascii="Arial" w:eastAsia="Times New Roman" w:hAnsi="Arial" w:cs="Times New Roman"/>
                <w:szCs w:val="24"/>
              </w:rPr>
              <w:t xml:space="preserve">May 2026 </w:t>
            </w:r>
          </w:p>
        </w:tc>
      </w:tr>
    </w:tbl>
    <w:p w14:paraId="7443F81E" w14:textId="3F9300AF" w:rsidR="008679BD" w:rsidRDefault="008679BD" w:rsidP="00653AEC">
      <w:pPr>
        <w:pStyle w:val="ListParagraph"/>
        <w:spacing w:after="0" w:line="240" w:lineRule="auto"/>
        <w:rPr>
          <w:rFonts w:ascii="Arial" w:hAnsi="Arial" w:cs="Arial"/>
          <w:b/>
          <w:sz w:val="24"/>
          <w:szCs w:val="24"/>
        </w:rPr>
      </w:pPr>
    </w:p>
    <w:p w14:paraId="47D7A09D" w14:textId="77777777" w:rsidR="007627C9" w:rsidRDefault="007627C9" w:rsidP="00653AEC">
      <w:pPr>
        <w:pStyle w:val="ListParagraph"/>
        <w:spacing w:after="0" w:line="240" w:lineRule="auto"/>
        <w:rPr>
          <w:rFonts w:ascii="Arial" w:hAnsi="Arial" w:cs="Arial"/>
          <w:b/>
          <w:sz w:val="24"/>
          <w:szCs w:val="24"/>
        </w:rPr>
      </w:pPr>
    </w:p>
    <w:p w14:paraId="7983C846" w14:textId="77777777" w:rsidR="00653AEC" w:rsidRPr="007B2B9E" w:rsidRDefault="00653AEC" w:rsidP="009724F4">
      <w:pPr>
        <w:pStyle w:val="ListParagraph"/>
        <w:numPr>
          <w:ilvl w:val="0"/>
          <w:numId w:val="1"/>
        </w:numPr>
        <w:spacing w:after="0" w:line="240" w:lineRule="auto"/>
        <w:ind w:hanging="644"/>
        <w:rPr>
          <w:rFonts w:ascii="Arial" w:hAnsi="Arial" w:cs="Arial"/>
          <w:b/>
          <w:sz w:val="24"/>
          <w:szCs w:val="24"/>
        </w:rPr>
      </w:pPr>
      <w:r w:rsidRPr="007B2B9E">
        <w:rPr>
          <w:rFonts w:ascii="Arial" w:hAnsi="Arial" w:cs="Arial"/>
          <w:b/>
          <w:sz w:val="24"/>
          <w:szCs w:val="24"/>
        </w:rPr>
        <w:t>RECOMMENDATION</w:t>
      </w:r>
    </w:p>
    <w:p w14:paraId="5E8D26AA" w14:textId="77777777" w:rsidR="007627C9" w:rsidRPr="007627C9" w:rsidRDefault="007627C9" w:rsidP="007627C9">
      <w:pPr>
        <w:pStyle w:val="ListParagraph"/>
        <w:numPr>
          <w:ilvl w:val="0"/>
          <w:numId w:val="9"/>
        </w:numPr>
        <w:spacing w:after="0" w:line="240" w:lineRule="auto"/>
        <w:ind w:left="1070" w:right="96" w:hanging="426"/>
        <w:jc w:val="both"/>
        <w:rPr>
          <w:rFonts w:ascii="Arial" w:hAnsi="Arial" w:cs="Arial"/>
          <w:b/>
          <w:color w:val="000000" w:themeColor="text1"/>
          <w:sz w:val="24"/>
          <w:szCs w:val="24"/>
        </w:rPr>
      </w:pPr>
      <w:r w:rsidRPr="007627C9">
        <w:rPr>
          <w:rFonts w:ascii="Arial" w:hAnsi="Arial" w:cs="Arial"/>
          <w:b/>
          <w:color w:val="000000" w:themeColor="text1"/>
          <w:sz w:val="24"/>
          <w:szCs w:val="24"/>
        </w:rPr>
        <w:t xml:space="preserve">SUPPORT </w:t>
      </w:r>
      <w:r w:rsidRPr="007627C9">
        <w:rPr>
          <w:rFonts w:ascii="Arial" w:hAnsi="Arial" w:cs="Arial"/>
          <w:color w:val="000000" w:themeColor="text1"/>
          <w:sz w:val="24"/>
          <w:szCs w:val="24"/>
        </w:rPr>
        <w:t xml:space="preserve">the business case for consideration for approval by Performance and Finance Committee ahead of Board ratification, prior submission to WG for capital funding support of </w:t>
      </w:r>
      <w:r w:rsidRPr="007627C9">
        <w:rPr>
          <w:rFonts w:ascii="Arial" w:hAnsi="Arial" w:cs="Arial"/>
          <w:sz w:val="24"/>
          <w:szCs w:val="24"/>
        </w:rPr>
        <w:t xml:space="preserve">£13.931m </w:t>
      </w:r>
      <w:r w:rsidRPr="007627C9">
        <w:rPr>
          <w:rFonts w:ascii="Arial" w:hAnsi="Arial" w:cs="Arial"/>
          <w:color w:val="000000" w:themeColor="text1"/>
          <w:sz w:val="24"/>
          <w:szCs w:val="24"/>
        </w:rPr>
        <w:t>which will replace the current part-time analogue based mobile PET-CT service with a more accurate and highly sensitive new generation static PET-CT scanner.</w:t>
      </w:r>
    </w:p>
    <w:p w14:paraId="325BB16F" w14:textId="77777777" w:rsidR="007627C9" w:rsidRPr="007627C9" w:rsidRDefault="00A43F88" w:rsidP="007627C9">
      <w:pPr>
        <w:pStyle w:val="ListParagraph"/>
        <w:numPr>
          <w:ilvl w:val="0"/>
          <w:numId w:val="3"/>
        </w:numPr>
        <w:suppressAutoHyphens/>
        <w:autoSpaceDN w:val="0"/>
        <w:spacing w:after="0" w:line="240" w:lineRule="auto"/>
        <w:ind w:left="1070" w:right="96"/>
        <w:jc w:val="both"/>
        <w:rPr>
          <w:rFonts w:ascii="Arial" w:hAnsi="Arial" w:cs="Arial"/>
          <w:bCs/>
          <w:sz w:val="24"/>
          <w:szCs w:val="24"/>
        </w:rPr>
      </w:pPr>
      <w:r>
        <w:rPr>
          <w:rFonts w:ascii="Arial" w:hAnsi="Arial" w:cs="Arial"/>
          <w:b/>
          <w:color w:val="000000"/>
          <w:sz w:val="24"/>
          <w:szCs w:val="24"/>
        </w:rPr>
        <w:t xml:space="preserve">NOTE </w:t>
      </w:r>
      <w:r w:rsidR="0068401D" w:rsidRPr="0068401D">
        <w:rPr>
          <w:rFonts w:ascii="Arial" w:hAnsi="Arial" w:cs="Arial"/>
          <w:bCs/>
          <w:color w:val="000000"/>
          <w:sz w:val="24"/>
          <w:szCs w:val="24"/>
        </w:rPr>
        <w:t xml:space="preserve">the </w:t>
      </w:r>
      <w:r w:rsidRPr="0068401D">
        <w:rPr>
          <w:rFonts w:ascii="Arial" w:hAnsi="Arial" w:cs="Arial"/>
          <w:bCs/>
          <w:color w:val="000000"/>
          <w:sz w:val="24"/>
          <w:szCs w:val="24"/>
        </w:rPr>
        <w:t xml:space="preserve">recurring revenue </w:t>
      </w:r>
      <w:r w:rsidR="0068401D" w:rsidRPr="0068401D">
        <w:rPr>
          <w:rFonts w:ascii="Arial" w:hAnsi="Arial" w:cs="Arial"/>
          <w:bCs/>
          <w:color w:val="000000"/>
          <w:sz w:val="24"/>
          <w:szCs w:val="24"/>
        </w:rPr>
        <w:t>cost per case i</w:t>
      </w:r>
      <w:r w:rsidRPr="0068401D">
        <w:rPr>
          <w:rFonts w:ascii="Arial" w:hAnsi="Arial" w:cs="Arial"/>
          <w:bCs/>
          <w:color w:val="000000"/>
          <w:sz w:val="24"/>
          <w:szCs w:val="24"/>
        </w:rPr>
        <w:t xml:space="preserve">s </w:t>
      </w:r>
      <w:r w:rsidR="0068401D" w:rsidRPr="0068401D">
        <w:rPr>
          <w:rFonts w:ascii="Arial" w:hAnsi="Arial" w:cs="Arial"/>
          <w:bCs/>
          <w:color w:val="000000"/>
          <w:sz w:val="24"/>
          <w:szCs w:val="24"/>
        </w:rPr>
        <w:t>lower in cost than the current JCC tariff.</w:t>
      </w:r>
      <w:r>
        <w:rPr>
          <w:rFonts w:ascii="Arial" w:hAnsi="Arial" w:cs="Arial"/>
          <w:bCs/>
          <w:color w:val="000000"/>
          <w:sz w:val="24"/>
          <w:szCs w:val="24"/>
        </w:rPr>
        <w:t xml:space="preserve"> </w:t>
      </w:r>
    </w:p>
    <w:p w14:paraId="74043F74" w14:textId="6AD96DF1" w:rsidR="00A43F88" w:rsidRPr="007627C9" w:rsidRDefault="00A43F88" w:rsidP="007627C9">
      <w:pPr>
        <w:pStyle w:val="ListParagraph"/>
        <w:numPr>
          <w:ilvl w:val="0"/>
          <w:numId w:val="3"/>
        </w:numPr>
        <w:suppressAutoHyphens/>
        <w:autoSpaceDN w:val="0"/>
        <w:spacing w:after="0" w:line="240" w:lineRule="auto"/>
        <w:ind w:left="1070" w:right="96"/>
        <w:jc w:val="both"/>
        <w:rPr>
          <w:rFonts w:ascii="Arial" w:hAnsi="Arial" w:cs="Arial"/>
          <w:bCs/>
          <w:sz w:val="24"/>
          <w:szCs w:val="24"/>
        </w:rPr>
      </w:pPr>
      <w:r w:rsidRPr="007627C9">
        <w:rPr>
          <w:rFonts w:ascii="Arial" w:hAnsi="Arial" w:cs="Arial"/>
          <w:b/>
          <w:sz w:val="24"/>
          <w:szCs w:val="24"/>
        </w:rPr>
        <w:t>NOTE:</w:t>
      </w:r>
    </w:p>
    <w:p w14:paraId="048D9F27" w14:textId="09E6D4FB" w:rsidR="00A43F88" w:rsidRDefault="00A43F88" w:rsidP="007627C9">
      <w:pPr>
        <w:pStyle w:val="ListParagraph"/>
        <w:numPr>
          <w:ilvl w:val="2"/>
          <w:numId w:val="3"/>
        </w:numPr>
        <w:spacing w:after="0" w:line="240" w:lineRule="auto"/>
        <w:jc w:val="both"/>
        <w:rPr>
          <w:rFonts w:ascii="Arial" w:hAnsi="Arial" w:cs="Arial"/>
          <w:bCs/>
          <w:sz w:val="24"/>
          <w:szCs w:val="24"/>
        </w:rPr>
      </w:pPr>
      <w:r>
        <w:rPr>
          <w:rFonts w:ascii="Arial" w:hAnsi="Arial" w:cs="Arial"/>
          <w:bCs/>
          <w:sz w:val="24"/>
          <w:szCs w:val="24"/>
        </w:rPr>
        <w:t>The i</w:t>
      </w:r>
      <w:r w:rsidRPr="005963F5">
        <w:rPr>
          <w:rFonts w:ascii="Arial" w:hAnsi="Arial" w:cs="Arial"/>
          <w:bCs/>
          <w:sz w:val="24"/>
          <w:szCs w:val="24"/>
        </w:rPr>
        <w:t>mprov</w:t>
      </w:r>
      <w:r>
        <w:rPr>
          <w:rFonts w:ascii="Arial" w:hAnsi="Arial" w:cs="Arial"/>
          <w:bCs/>
          <w:sz w:val="24"/>
          <w:szCs w:val="24"/>
        </w:rPr>
        <w:t>ement that will be made to</w:t>
      </w:r>
      <w:r w:rsidRPr="005963F5">
        <w:rPr>
          <w:rFonts w:ascii="Arial" w:hAnsi="Arial" w:cs="Arial"/>
          <w:bCs/>
          <w:sz w:val="24"/>
          <w:szCs w:val="24"/>
        </w:rPr>
        <w:t xml:space="preserve"> the quality of </w:t>
      </w:r>
      <w:r>
        <w:rPr>
          <w:rFonts w:ascii="Arial" w:hAnsi="Arial" w:cs="Arial"/>
          <w:bCs/>
          <w:sz w:val="24"/>
          <w:szCs w:val="24"/>
        </w:rPr>
        <w:t xml:space="preserve">diagnostic </w:t>
      </w:r>
      <w:r w:rsidRPr="005963F5">
        <w:rPr>
          <w:rFonts w:ascii="Arial" w:hAnsi="Arial" w:cs="Arial"/>
          <w:bCs/>
          <w:sz w:val="24"/>
          <w:szCs w:val="24"/>
        </w:rPr>
        <w:t>care by al</w:t>
      </w:r>
      <w:r>
        <w:rPr>
          <w:rFonts w:ascii="Arial" w:hAnsi="Arial" w:cs="Arial"/>
          <w:bCs/>
          <w:sz w:val="24"/>
          <w:szCs w:val="24"/>
        </w:rPr>
        <w:t>leviating cancer waiting times in South West Wales.</w:t>
      </w:r>
    </w:p>
    <w:p w14:paraId="481F438E" w14:textId="7D740A6D" w:rsidR="00A43F88" w:rsidRDefault="00A43F88" w:rsidP="007627C9">
      <w:pPr>
        <w:pStyle w:val="ListParagraph"/>
        <w:numPr>
          <w:ilvl w:val="2"/>
          <w:numId w:val="3"/>
        </w:numPr>
        <w:spacing w:after="0" w:line="240" w:lineRule="auto"/>
        <w:jc w:val="both"/>
        <w:rPr>
          <w:rFonts w:ascii="Arial" w:hAnsi="Arial" w:cs="Arial"/>
          <w:bCs/>
          <w:sz w:val="24"/>
          <w:szCs w:val="24"/>
        </w:rPr>
      </w:pPr>
      <w:r>
        <w:rPr>
          <w:rFonts w:ascii="Arial" w:hAnsi="Arial" w:cs="Arial"/>
          <w:bCs/>
          <w:sz w:val="24"/>
          <w:szCs w:val="24"/>
        </w:rPr>
        <w:t xml:space="preserve">The support for a more effective surgical, </w:t>
      </w:r>
      <w:r w:rsidRPr="005963F5">
        <w:rPr>
          <w:rFonts w:ascii="Arial" w:hAnsi="Arial" w:cs="Arial"/>
          <w:bCs/>
          <w:sz w:val="24"/>
          <w:szCs w:val="24"/>
        </w:rPr>
        <w:t>radiotherapy &amp; chemotherapy treatment planning</w:t>
      </w:r>
      <w:r>
        <w:rPr>
          <w:rFonts w:ascii="Arial" w:hAnsi="Arial" w:cs="Arial"/>
          <w:bCs/>
          <w:sz w:val="24"/>
          <w:szCs w:val="24"/>
        </w:rPr>
        <w:t>.</w:t>
      </w:r>
    </w:p>
    <w:p w14:paraId="726F74C0" w14:textId="3B3FD392" w:rsidR="00A43F88" w:rsidRPr="00E865B3" w:rsidRDefault="00A43F88" w:rsidP="007627C9">
      <w:pPr>
        <w:pStyle w:val="ListParagraph"/>
        <w:numPr>
          <w:ilvl w:val="2"/>
          <w:numId w:val="3"/>
        </w:numPr>
        <w:spacing w:after="0" w:line="240" w:lineRule="auto"/>
        <w:jc w:val="both"/>
        <w:rPr>
          <w:rFonts w:ascii="Arial" w:hAnsi="Arial" w:cs="Arial"/>
          <w:bCs/>
          <w:sz w:val="24"/>
          <w:szCs w:val="24"/>
        </w:rPr>
      </w:pPr>
      <w:r>
        <w:rPr>
          <w:rFonts w:ascii="Arial" w:hAnsi="Arial" w:cs="Arial"/>
          <w:bCs/>
          <w:sz w:val="24"/>
          <w:szCs w:val="24"/>
        </w:rPr>
        <w:t>The provision for</w:t>
      </w:r>
      <w:r w:rsidRPr="00E865B3">
        <w:rPr>
          <w:rFonts w:ascii="Arial" w:hAnsi="Arial" w:cs="Arial"/>
          <w:bCs/>
          <w:sz w:val="24"/>
          <w:szCs w:val="24"/>
        </w:rPr>
        <w:t xml:space="preserve"> our regional population with access to sophisticated state-of-the-art Artificial Intelligence (AI) generated high resolution digital images – improving the quality of care and improving health outcomes.</w:t>
      </w:r>
    </w:p>
    <w:p w14:paraId="483B09AE" w14:textId="4476705A" w:rsidR="009724F4" w:rsidRPr="008120B8" w:rsidRDefault="00A43F88" w:rsidP="007627C9">
      <w:pPr>
        <w:pStyle w:val="ListParagraph"/>
        <w:numPr>
          <w:ilvl w:val="2"/>
          <w:numId w:val="3"/>
        </w:numPr>
        <w:spacing w:after="0" w:line="240" w:lineRule="auto"/>
        <w:ind w:right="96"/>
        <w:jc w:val="both"/>
        <w:rPr>
          <w:rFonts w:ascii="Arial" w:hAnsi="Arial" w:cs="Arial"/>
          <w:bCs/>
          <w:color w:val="000000" w:themeColor="text1"/>
          <w:sz w:val="24"/>
          <w:szCs w:val="24"/>
        </w:rPr>
      </w:pPr>
      <w:r>
        <w:rPr>
          <w:rFonts w:ascii="Arial" w:hAnsi="Arial" w:cs="Arial"/>
          <w:bCs/>
          <w:sz w:val="24"/>
          <w:szCs w:val="24"/>
        </w:rPr>
        <w:t>The provision to provide s</w:t>
      </w:r>
      <w:r w:rsidRPr="00F41C57">
        <w:rPr>
          <w:rFonts w:ascii="Arial" w:hAnsi="Arial" w:cs="Arial"/>
          <w:bCs/>
          <w:sz w:val="24"/>
          <w:szCs w:val="24"/>
        </w:rPr>
        <w:t>ufficient capacity to meet forecast local demand until at least 2028</w:t>
      </w:r>
      <w:r>
        <w:rPr>
          <w:rFonts w:ascii="Arial" w:hAnsi="Arial" w:cs="Arial"/>
          <w:bCs/>
          <w:sz w:val="24"/>
          <w:szCs w:val="24"/>
        </w:rPr>
        <w:t>.</w:t>
      </w:r>
      <w:r w:rsidR="009724F4" w:rsidRPr="008120B8">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5A0D67A7" w14:textId="77777777" w:rsidTr="00C95B3C">
        <w:tc>
          <w:tcPr>
            <w:tcW w:w="9245" w:type="dxa"/>
            <w:gridSpan w:val="4"/>
            <w:shd w:val="clear" w:color="auto" w:fill="D5DCE4" w:themeFill="text2" w:themeFillTint="33"/>
          </w:tcPr>
          <w:p w14:paraId="405D658B" w14:textId="0F0783DE" w:rsidR="00034194" w:rsidRPr="00E75971"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0C181FDF" w14:textId="77777777" w:rsidTr="00F5324A">
        <w:tc>
          <w:tcPr>
            <w:tcW w:w="1809" w:type="dxa"/>
            <w:vMerge w:val="restart"/>
          </w:tcPr>
          <w:p w14:paraId="4F4E498F" w14:textId="77777777" w:rsidR="00F5324A" w:rsidRDefault="00F5324A">
            <w:pPr>
              <w:rPr>
                <w:rFonts w:ascii="Arial" w:hAnsi="Arial" w:cs="Arial"/>
                <w:b/>
                <w:sz w:val="24"/>
                <w:szCs w:val="24"/>
              </w:rPr>
            </w:pPr>
            <w:r>
              <w:rPr>
                <w:rFonts w:ascii="Arial" w:hAnsi="Arial" w:cs="Arial"/>
                <w:b/>
                <w:sz w:val="24"/>
                <w:szCs w:val="24"/>
              </w:rPr>
              <w:t>Link to Enabling Objectives</w:t>
            </w:r>
          </w:p>
          <w:p w14:paraId="0968CF4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4E40EC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811ED11" w14:textId="77777777" w:rsidTr="00F5324A">
        <w:tc>
          <w:tcPr>
            <w:tcW w:w="1809" w:type="dxa"/>
            <w:vMerge/>
          </w:tcPr>
          <w:p w14:paraId="148B623D" w14:textId="77777777" w:rsidR="00F5324A" w:rsidRPr="00034194" w:rsidRDefault="00F5324A">
            <w:pPr>
              <w:rPr>
                <w:rFonts w:ascii="Arial" w:hAnsi="Arial" w:cs="Arial"/>
                <w:b/>
                <w:sz w:val="24"/>
                <w:szCs w:val="24"/>
              </w:rPr>
            </w:pPr>
          </w:p>
        </w:tc>
        <w:tc>
          <w:tcPr>
            <w:tcW w:w="5812" w:type="dxa"/>
            <w:gridSpan w:val="2"/>
          </w:tcPr>
          <w:p w14:paraId="424488C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A4083EC" w14:textId="77777777" w:rsidR="00F5324A" w:rsidRPr="00F5324A" w:rsidRDefault="00A3111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CD7EAC8" w14:textId="77777777" w:rsidTr="00F5324A">
        <w:tc>
          <w:tcPr>
            <w:tcW w:w="1809" w:type="dxa"/>
            <w:vMerge/>
          </w:tcPr>
          <w:p w14:paraId="62C09A70" w14:textId="77777777" w:rsidR="00F5324A" w:rsidRPr="00034194" w:rsidRDefault="00F5324A">
            <w:pPr>
              <w:rPr>
                <w:rFonts w:ascii="Arial" w:hAnsi="Arial" w:cs="Arial"/>
                <w:b/>
                <w:sz w:val="24"/>
                <w:szCs w:val="24"/>
              </w:rPr>
            </w:pPr>
          </w:p>
        </w:tc>
        <w:tc>
          <w:tcPr>
            <w:tcW w:w="5812" w:type="dxa"/>
            <w:gridSpan w:val="2"/>
          </w:tcPr>
          <w:p w14:paraId="11F19ED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D687ED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FBCDEB0" w14:textId="77777777" w:rsidTr="00F5324A">
        <w:tc>
          <w:tcPr>
            <w:tcW w:w="1809" w:type="dxa"/>
            <w:vMerge/>
          </w:tcPr>
          <w:p w14:paraId="7256D64A" w14:textId="77777777" w:rsidR="00F5324A" w:rsidRPr="00034194" w:rsidRDefault="00F5324A">
            <w:pPr>
              <w:rPr>
                <w:rFonts w:ascii="Arial" w:hAnsi="Arial" w:cs="Arial"/>
                <w:b/>
                <w:sz w:val="24"/>
                <w:szCs w:val="24"/>
              </w:rPr>
            </w:pPr>
          </w:p>
        </w:tc>
        <w:tc>
          <w:tcPr>
            <w:tcW w:w="5812" w:type="dxa"/>
            <w:gridSpan w:val="2"/>
          </w:tcPr>
          <w:p w14:paraId="0867DAB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133E151E" w14:textId="00CF590E" w:rsidR="00F5324A" w:rsidRPr="00F5324A" w:rsidRDefault="007B4D4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23AB19" w14:textId="77777777" w:rsidTr="00F5324A">
        <w:tc>
          <w:tcPr>
            <w:tcW w:w="1809" w:type="dxa"/>
            <w:vMerge/>
          </w:tcPr>
          <w:p w14:paraId="1BB7E80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94CD8B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33373E0" w14:textId="77777777" w:rsidTr="00F5324A">
        <w:tc>
          <w:tcPr>
            <w:tcW w:w="1809" w:type="dxa"/>
            <w:vMerge/>
          </w:tcPr>
          <w:p w14:paraId="376788DE" w14:textId="77777777" w:rsidR="00F5324A" w:rsidRPr="00034194" w:rsidRDefault="00F5324A" w:rsidP="00C107F2">
            <w:pPr>
              <w:rPr>
                <w:rFonts w:ascii="Arial" w:hAnsi="Arial" w:cs="Arial"/>
                <w:b/>
                <w:sz w:val="24"/>
                <w:szCs w:val="24"/>
              </w:rPr>
            </w:pPr>
          </w:p>
        </w:tc>
        <w:tc>
          <w:tcPr>
            <w:tcW w:w="5812" w:type="dxa"/>
            <w:gridSpan w:val="2"/>
          </w:tcPr>
          <w:p w14:paraId="19FA7BA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656DD6"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325C5B" w14:textId="77777777" w:rsidTr="00F5324A">
        <w:tc>
          <w:tcPr>
            <w:tcW w:w="1809" w:type="dxa"/>
            <w:vMerge/>
          </w:tcPr>
          <w:p w14:paraId="67F116A3" w14:textId="77777777" w:rsidR="00F5324A" w:rsidRPr="00034194" w:rsidRDefault="00F5324A" w:rsidP="00C107F2">
            <w:pPr>
              <w:rPr>
                <w:rFonts w:ascii="Arial" w:hAnsi="Arial" w:cs="Arial"/>
                <w:b/>
                <w:sz w:val="24"/>
                <w:szCs w:val="24"/>
              </w:rPr>
            </w:pPr>
          </w:p>
        </w:tc>
        <w:tc>
          <w:tcPr>
            <w:tcW w:w="5812" w:type="dxa"/>
            <w:gridSpan w:val="2"/>
          </w:tcPr>
          <w:p w14:paraId="26FE694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918744D"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D1ED7F" w14:textId="77777777" w:rsidTr="00F5324A">
        <w:tc>
          <w:tcPr>
            <w:tcW w:w="1809" w:type="dxa"/>
            <w:vMerge/>
          </w:tcPr>
          <w:p w14:paraId="490DD33E" w14:textId="77777777" w:rsidR="00F5324A" w:rsidRPr="00034194" w:rsidRDefault="00F5324A" w:rsidP="00C107F2">
            <w:pPr>
              <w:rPr>
                <w:rFonts w:ascii="Arial" w:hAnsi="Arial" w:cs="Arial"/>
                <w:b/>
                <w:sz w:val="24"/>
                <w:szCs w:val="24"/>
              </w:rPr>
            </w:pPr>
          </w:p>
        </w:tc>
        <w:tc>
          <w:tcPr>
            <w:tcW w:w="5812" w:type="dxa"/>
            <w:gridSpan w:val="2"/>
          </w:tcPr>
          <w:p w14:paraId="326DD69A"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ACEAD0F"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411700" w14:textId="77777777" w:rsidTr="00F5324A">
        <w:tc>
          <w:tcPr>
            <w:tcW w:w="1809" w:type="dxa"/>
            <w:vMerge/>
          </w:tcPr>
          <w:p w14:paraId="0190DAD6" w14:textId="77777777" w:rsidR="00F5324A" w:rsidRPr="00034194" w:rsidRDefault="00F5324A" w:rsidP="00C107F2">
            <w:pPr>
              <w:rPr>
                <w:rFonts w:ascii="Arial" w:hAnsi="Arial" w:cs="Arial"/>
                <w:b/>
                <w:sz w:val="24"/>
                <w:szCs w:val="24"/>
              </w:rPr>
            </w:pPr>
          </w:p>
        </w:tc>
        <w:tc>
          <w:tcPr>
            <w:tcW w:w="5812" w:type="dxa"/>
            <w:gridSpan w:val="2"/>
          </w:tcPr>
          <w:p w14:paraId="2D27F1F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07ABA11"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46C7D17" w14:textId="77777777" w:rsidTr="00F5324A">
        <w:tc>
          <w:tcPr>
            <w:tcW w:w="1809" w:type="dxa"/>
            <w:vMerge/>
          </w:tcPr>
          <w:p w14:paraId="6F1C1DC2" w14:textId="77777777" w:rsidR="00F5324A" w:rsidRPr="00034194" w:rsidRDefault="00F5324A" w:rsidP="00C107F2">
            <w:pPr>
              <w:rPr>
                <w:rFonts w:ascii="Arial" w:hAnsi="Arial" w:cs="Arial"/>
                <w:b/>
                <w:sz w:val="24"/>
                <w:szCs w:val="24"/>
              </w:rPr>
            </w:pPr>
          </w:p>
        </w:tc>
        <w:tc>
          <w:tcPr>
            <w:tcW w:w="5812" w:type="dxa"/>
            <w:gridSpan w:val="2"/>
          </w:tcPr>
          <w:p w14:paraId="24AE959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8AE5E82"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DF8E545" w14:textId="77777777" w:rsidTr="00CD7AA5">
        <w:tc>
          <w:tcPr>
            <w:tcW w:w="9245" w:type="dxa"/>
            <w:gridSpan w:val="4"/>
            <w:shd w:val="clear" w:color="auto" w:fill="D5DCE4" w:themeFill="text2" w:themeFillTint="33"/>
          </w:tcPr>
          <w:p w14:paraId="4107A95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56E2113" w14:textId="77777777" w:rsidTr="00F5324A">
        <w:tc>
          <w:tcPr>
            <w:tcW w:w="1809" w:type="dxa"/>
            <w:vMerge w:val="restart"/>
          </w:tcPr>
          <w:p w14:paraId="3080606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7FF558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9816E38"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1754AFA" w14:textId="77777777" w:rsidTr="00F5324A">
        <w:tc>
          <w:tcPr>
            <w:tcW w:w="1809" w:type="dxa"/>
            <w:vMerge/>
          </w:tcPr>
          <w:p w14:paraId="4CF7C1B9" w14:textId="77777777" w:rsidR="00F5324A" w:rsidRPr="00FA0CA9" w:rsidRDefault="00F5324A" w:rsidP="00F5324A">
            <w:pPr>
              <w:rPr>
                <w:rFonts w:ascii="Arial" w:hAnsi="Arial" w:cs="Arial"/>
                <w:b/>
                <w:sz w:val="24"/>
                <w:szCs w:val="24"/>
              </w:rPr>
            </w:pPr>
          </w:p>
        </w:tc>
        <w:tc>
          <w:tcPr>
            <w:tcW w:w="5812" w:type="dxa"/>
            <w:gridSpan w:val="2"/>
          </w:tcPr>
          <w:p w14:paraId="57CFBEA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214D0"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351747" w14:textId="77777777" w:rsidTr="00F5324A">
        <w:tc>
          <w:tcPr>
            <w:tcW w:w="1809" w:type="dxa"/>
            <w:vMerge/>
          </w:tcPr>
          <w:p w14:paraId="7BCA235F" w14:textId="77777777" w:rsidR="00F5324A" w:rsidRPr="00FA0CA9" w:rsidRDefault="00F5324A" w:rsidP="00F5324A">
            <w:pPr>
              <w:rPr>
                <w:rFonts w:ascii="Arial" w:hAnsi="Arial" w:cs="Arial"/>
                <w:b/>
                <w:sz w:val="24"/>
                <w:szCs w:val="24"/>
              </w:rPr>
            </w:pPr>
          </w:p>
        </w:tc>
        <w:tc>
          <w:tcPr>
            <w:tcW w:w="5812" w:type="dxa"/>
            <w:gridSpan w:val="2"/>
          </w:tcPr>
          <w:p w14:paraId="14BBE974"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7F7B706"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CF735C6" w14:textId="77777777" w:rsidTr="00F5324A">
        <w:tc>
          <w:tcPr>
            <w:tcW w:w="1809" w:type="dxa"/>
            <w:vMerge/>
          </w:tcPr>
          <w:p w14:paraId="20CADE2E" w14:textId="77777777" w:rsidR="00F5324A" w:rsidRPr="00FA0CA9" w:rsidRDefault="00F5324A" w:rsidP="00F5324A">
            <w:pPr>
              <w:rPr>
                <w:rFonts w:ascii="Arial" w:hAnsi="Arial" w:cs="Arial"/>
                <w:b/>
                <w:sz w:val="24"/>
                <w:szCs w:val="24"/>
              </w:rPr>
            </w:pPr>
          </w:p>
        </w:tc>
        <w:tc>
          <w:tcPr>
            <w:tcW w:w="5812" w:type="dxa"/>
            <w:gridSpan w:val="2"/>
          </w:tcPr>
          <w:p w14:paraId="21BA46F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0240D9FB" w14:textId="4C4B4912" w:rsidR="00F5324A" w:rsidRPr="00FA0CA9" w:rsidRDefault="007B4D4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99E3337" w14:textId="77777777" w:rsidTr="00F5324A">
        <w:tc>
          <w:tcPr>
            <w:tcW w:w="1809" w:type="dxa"/>
            <w:vMerge/>
          </w:tcPr>
          <w:p w14:paraId="02D69A45" w14:textId="77777777" w:rsidR="00F5324A" w:rsidRPr="00FA0CA9" w:rsidRDefault="00F5324A" w:rsidP="00F5324A">
            <w:pPr>
              <w:rPr>
                <w:rFonts w:ascii="Arial" w:hAnsi="Arial" w:cs="Arial"/>
                <w:b/>
                <w:sz w:val="24"/>
                <w:szCs w:val="24"/>
              </w:rPr>
            </w:pPr>
          </w:p>
        </w:tc>
        <w:tc>
          <w:tcPr>
            <w:tcW w:w="5812" w:type="dxa"/>
            <w:gridSpan w:val="2"/>
          </w:tcPr>
          <w:p w14:paraId="7DE8E90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B4177CF"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388930C" w14:textId="77777777" w:rsidTr="00F5324A">
        <w:tc>
          <w:tcPr>
            <w:tcW w:w="1809" w:type="dxa"/>
            <w:vMerge/>
          </w:tcPr>
          <w:p w14:paraId="551F97ED" w14:textId="77777777" w:rsidR="00F5324A" w:rsidRPr="00FA0CA9" w:rsidRDefault="00F5324A" w:rsidP="00F5324A">
            <w:pPr>
              <w:rPr>
                <w:rFonts w:ascii="Arial" w:hAnsi="Arial" w:cs="Arial"/>
                <w:b/>
                <w:sz w:val="24"/>
                <w:szCs w:val="24"/>
              </w:rPr>
            </w:pPr>
          </w:p>
        </w:tc>
        <w:tc>
          <w:tcPr>
            <w:tcW w:w="5812" w:type="dxa"/>
            <w:gridSpan w:val="2"/>
          </w:tcPr>
          <w:p w14:paraId="38143BD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493BD0"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8E8DDB5" w14:textId="77777777" w:rsidTr="00F5324A">
        <w:tc>
          <w:tcPr>
            <w:tcW w:w="1809" w:type="dxa"/>
            <w:vMerge/>
          </w:tcPr>
          <w:p w14:paraId="697E1031" w14:textId="77777777" w:rsidR="00F5324A" w:rsidRPr="00FA0CA9" w:rsidRDefault="00F5324A" w:rsidP="00F5324A">
            <w:pPr>
              <w:rPr>
                <w:rFonts w:ascii="Arial" w:hAnsi="Arial" w:cs="Arial"/>
                <w:b/>
                <w:sz w:val="24"/>
                <w:szCs w:val="24"/>
              </w:rPr>
            </w:pPr>
          </w:p>
        </w:tc>
        <w:tc>
          <w:tcPr>
            <w:tcW w:w="5812" w:type="dxa"/>
            <w:gridSpan w:val="2"/>
          </w:tcPr>
          <w:p w14:paraId="24402A0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C991C8B"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64157A" w14:textId="77777777" w:rsidTr="00CD7AA5">
        <w:tc>
          <w:tcPr>
            <w:tcW w:w="9245" w:type="dxa"/>
            <w:gridSpan w:val="4"/>
            <w:shd w:val="clear" w:color="auto" w:fill="D5DCE4" w:themeFill="text2" w:themeFillTint="33"/>
          </w:tcPr>
          <w:p w14:paraId="088E4119"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B3016A" w14:textId="77777777" w:rsidTr="00C95B3C">
        <w:tc>
          <w:tcPr>
            <w:tcW w:w="9245" w:type="dxa"/>
            <w:gridSpan w:val="4"/>
          </w:tcPr>
          <w:p w14:paraId="48ADEEA4" w14:textId="2CD6B665"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Provides patients with access to modern, up to date and high-quality PET-CT scanners, AI technologies and supporting facilities.</w:t>
            </w:r>
          </w:p>
          <w:p w14:paraId="44200733" w14:textId="4363CEBC"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Supports clinical decision making in SWW, providing equitable access to high-quality PET-CT diagnostic tools to help manage cancer and non-cancer conditions. </w:t>
            </w:r>
          </w:p>
          <w:p w14:paraId="6870FDFA" w14:textId="369DAB0C"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Improves quality through the introduction </w:t>
            </w:r>
            <w:r w:rsidR="00316325">
              <w:rPr>
                <w:rFonts w:ascii="Arial" w:hAnsi="Arial" w:cs="Arial"/>
                <w:color w:val="000000" w:themeColor="text1"/>
                <w:sz w:val="24"/>
                <w:szCs w:val="24"/>
              </w:rPr>
              <w:t xml:space="preserve">of a </w:t>
            </w:r>
            <w:r w:rsidRPr="007B4D44">
              <w:rPr>
                <w:rFonts w:ascii="Arial" w:hAnsi="Arial" w:cs="Arial"/>
                <w:color w:val="000000" w:themeColor="text1"/>
                <w:sz w:val="24"/>
                <w:szCs w:val="24"/>
              </w:rPr>
              <w:t xml:space="preserve">new generation digital </w:t>
            </w:r>
            <w:r w:rsidR="00316325">
              <w:rPr>
                <w:rFonts w:ascii="Arial" w:hAnsi="Arial" w:cs="Arial"/>
                <w:color w:val="000000" w:themeColor="text1"/>
                <w:sz w:val="24"/>
                <w:szCs w:val="24"/>
              </w:rPr>
              <w:t xml:space="preserve">PET-CT </w:t>
            </w:r>
            <w:r w:rsidRPr="007B4D44">
              <w:rPr>
                <w:rFonts w:ascii="Arial" w:hAnsi="Arial" w:cs="Arial"/>
                <w:color w:val="000000" w:themeColor="text1"/>
                <w:sz w:val="24"/>
                <w:szCs w:val="24"/>
              </w:rPr>
              <w:t xml:space="preserve">scanner and new </w:t>
            </w:r>
            <w:r w:rsidR="00316325">
              <w:rPr>
                <w:rFonts w:ascii="Arial" w:hAnsi="Arial" w:cs="Arial"/>
                <w:color w:val="000000" w:themeColor="text1"/>
                <w:sz w:val="24"/>
                <w:szCs w:val="24"/>
              </w:rPr>
              <w:t>radiopharmaceutical options</w:t>
            </w:r>
            <w:r w:rsidRPr="007B4D44">
              <w:rPr>
                <w:rFonts w:ascii="Arial" w:hAnsi="Arial" w:cs="Arial"/>
                <w:color w:val="000000" w:themeColor="text1"/>
                <w:sz w:val="24"/>
                <w:szCs w:val="24"/>
              </w:rPr>
              <w:t>, both which increase diagnostic accuracy</w:t>
            </w:r>
          </w:p>
          <w:p w14:paraId="33D4CE4A" w14:textId="015748E9" w:rsidR="007B4D44" w:rsidRPr="007B4D44" w:rsidRDefault="00316325" w:rsidP="00C51463">
            <w:pPr>
              <w:pStyle w:val="ListParagraph"/>
              <w:numPr>
                <w:ilvl w:val="0"/>
                <w:numId w:val="4"/>
              </w:numPr>
              <w:rPr>
                <w:rFonts w:ascii="Arial" w:hAnsi="Arial" w:cs="Arial"/>
                <w:color w:val="000000" w:themeColor="text1"/>
                <w:sz w:val="24"/>
                <w:szCs w:val="24"/>
              </w:rPr>
            </w:pPr>
            <w:r>
              <w:rPr>
                <w:rFonts w:ascii="Arial" w:hAnsi="Arial" w:cs="Arial"/>
                <w:color w:val="000000" w:themeColor="text1"/>
                <w:sz w:val="24"/>
                <w:szCs w:val="24"/>
              </w:rPr>
              <w:t>Swansea s</w:t>
            </w:r>
            <w:r w:rsidR="007B4D44" w:rsidRPr="007B4D44">
              <w:rPr>
                <w:rFonts w:ascii="Arial" w:hAnsi="Arial" w:cs="Arial"/>
                <w:color w:val="000000" w:themeColor="text1"/>
                <w:sz w:val="24"/>
                <w:szCs w:val="24"/>
              </w:rPr>
              <w:t xml:space="preserve">tatic </w:t>
            </w:r>
            <w:r>
              <w:rPr>
                <w:rFonts w:ascii="Arial" w:hAnsi="Arial" w:cs="Arial"/>
                <w:color w:val="000000" w:themeColor="text1"/>
                <w:sz w:val="24"/>
                <w:szCs w:val="24"/>
              </w:rPr>
              <w:t xml:space="preserve">PET-CT </w:t>
            </w:r>
            <w:r w:rsidR="007B4D44" w:rsidRPr="007B4D44">
              <w:rPr>
                <w:rFonts w:ascii="Arial" w:hAnsi="Arial" w:cs="Arial"/>
                <w:color w:val="000000" w:themeColor="text1"/>
                <w:sz w:val="24"/>
                <w:szCs w:val="24"/>
              </w:rPr>
              <w:t xml:space="preserve">will fully comply with WHBN/WHTM specifications with no derogations and will be fully compliant with mandatory legal requirements, with patients at the heart of the design to ensure an improved patient experience. </w:t>
            </w:r>
          </w:p>
          <w:p w14:paraId="231265F0" w14:textId="1340667E"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Reduces patient harm and improve patient experience – providing access to </w:t>
            </w:r>
            <w:r w:rsidR="00E17C30">
              <w:rPr>
                <w:rFonts w:ascii="Arial" w:hAnsi="Arial" w:cs="Arial"/>
                <w:color w:val="000000" w:themeColor="text1"/>
                <w:sz w:val="24"/>
                <w:szCs w:val="24"/>
              </w:rPr>
              <w:t xml:space="preserve">‘hot’ </w:t>
            </w:r>
            <w:r w:rsidRPr="007B4D44">
              <w:rPr>
                <w:rFonts w:ascii="Arial" w:hAnsi="Arial" w:cs="Arial"/>
                <w:color w:val="000000" w:themeColor="text1"/>
                <w:sz w:val="24"/>
                <w:szCs w:val="24"/>
              </w:rPr>
              <w:t>toilets and provides a comfortable, dignified and safe environment for patients.</w:t>
            </w:r>
          </w:p>
          <w:p w14:paraId="528E6B32" w14:textId="05DA4EEC"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The patient journey within the static facility will provide for clear demarcation of hot and cold areas with secure controlled access </w:t>
            </w:r>
          </w:p>
          <w:p w14:paraId="080F35A4" w14:textId="6A202548"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Static supports less ambulant patients or those suffering with claustrophobia, children and patients that require anaesthesia during a PET-CT scan</w:t>
            </w:r>
          </w:p>
          <w:p w14:paraId="68864D7E" w14:textId="4398A8BE" w:rsidR="007B4D44" w:rsidRP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Modern design will reduce infection control risks by providing compliant ventilation and environment conditions, with all facilities designed as agreed by the Clinical Team.</w:t>
            </w:r>
          </w:p>
          <w:p w14:paraId="04B53816" w14:textId="364F58F3" w:rsidR="007B4D44" w:rsidRDefault="007B4D44" w:rsidP="00C51463">
            <w:pPr>
              <w:pStyle w:val="ListParagraph"/>
              <w:numPr>
                <w:ilvl w:val="0"/>
                <w:numId w:val="4"/>
              </w:numPr>
              <w:rPr>
                <w:rFonts w:ascii="Arial" w:hAnsi="Arial" w:cs="Arial"/>
                <w:color w:val="000000" w:themeColor="text1"/>
                <w:sz w:val="24"/>
                <w:szCs w:val="24"/>
              </w:rPr>
            </w:pPr>
            <w:r w:rsidRPr="007B4D44">
              <w:rPr>
                <w:rFonts w:ascii="Arial" w:hAnsi="Arial" w:cs="Arial"/>
                <w:color w:val="000000" w:themeColor="text1"/>
                <w:sz w:val="24"/>
                <w:szCs w:val="24"/>
              </w:rPr>
              <w:t xml:space="preserve">Sites the fixed </w:t>
            </w:r>
            <w:r w:rsidR="00E17C30">
              <w:rPr>
                <w:rFonts w:ascii="Arial" w:hAnsi="Arial" w:cs="Arial"/>
                <w:color w:val="000000" w:themeColor="text1"/>
                <w:sz w:val="24"/>
                <w:szCs w:val="24"/>
              </w:rPr>
              <w:t xml:space="preserve">PET-CT </w:t>
            </w:r>
            <w:r w:rsidRPr="007B4D44">
              <w:rPr>
                <w:rFonts w:ascii="Arial" w:hAnsi="Arial" w:cs="Arial"/>
                <w:color w:val="000000" w:themeColor="text1"/>
                <w:sz w:val="24"/>
                <w:szCs w:val="24"/>
              </w:rPr>
              <w:t>scanner co-located close to other nuclear medicine services and the specialist medical physics workforce to support workforce efficiencies</w:t>
            </w:r>
          </w:p>
          <w:p w14:paraId="3F15430B" w14:textId="3AF8F917" w:rsidR="007B4D44" w:rsidRDefault="007B4D44" w:rsidP="007B4D44">
            <w:pPr>
              <w:rPr>
                <w:rFonts w:ascii="Arial" w:hAnsi="Arial" w:cs="Arial"/>
                <w:color w:val="000000" w:themeColor="text1"/>
                <w:sz w:val="24"/>
                <w:szCs w:val="24"/>
              </w:rPr>
            </w:pPr>
          </w:p>
          <w:p w14:paraId="7C78AA30" w14:textId="77777777" w:rsidR="00831986" w:rsidRDefault="00831986" w:rsidP="007B4D44">
            <w:pPr>
              <w:rPr>
                <w:rFonts w:ascii="Arial" w:hAnsi="Arial" w:cs="Arial"/>
                <w:color w:val="000000" w:themeColor="text1"/>
                <w:sz w:val="24"/>
                <w:szCs w:val="24"/>
              </w:rPr>
            </w:pPr>
          </w:p>
          <w:p w14:paraId="664D0483" w14:textId="7FA0C33A" w:rsidR="007B4D44" w:rsidRPr="007B4D44" w:rsidRDefault="007B4D44" w:rsidP="007B4D44">
            <w:pPr>
              <w:rPr>
                <w:rFonts w:ascii="Arial" w:hAnsi="Arial" w:cs="Arial"/>
                <w:color w:val="000000" w:themeColor="text1"/>
                <w:sz w:val="24"/>
                <w:szCs w:val="24"/>
              </w:rPr>
            </w:pPr>
          </w:p>
        </w:tc>
      </w:tr>
      <w:tr w:rsidR="00F5324A" w:rsidRPr="00034194" w14:paraId="332C0600" w14:textId="77777777" w:rsidTr="00CD7AA5">
        <w:tc>
          <w:tcPr>
            <w:tcW w:w="9245" w:type="dxa"/>
            <w:gridSpan w:val="4"/>
            <w:shd w:val="clear" w:color="auto" w:fill="D5DCE4" w:themeFill="text2" w:themeFillTint="33"/>
          </w:tcPr>
          <w:p w14:paraId="754A0197" w14:textId="77777777" w:rsidR="00F5324A" w:rsidRPr="0070784D" w:rsidRDefault="00F5324A" w:rsidP="00F5324A">
            <w:pPr>
              <w:rPr>
                <w:rFonts w:ascii="Arial" w:hAnsi="Arial" w:cs="Arial"/>
                <w:b/>
                <w:sz w:val="24"/>
                <w:szCs w:val="24"/>
              </w:rPr>
            </w:pPr>
            <w:r w:rsidRPr="0070784D">
              <w:rPr>
                <w:rFonts w:ascii="Arial" w:hAnsi="Arial" w:cs="Arial"/>
                <w:b/>
                <w:sz w:val="24"/>
                <w:szCs w:val="24"/>
              </w:rPr>
              <w:lastRenderedPageBreak/>
              <w:t>Financial Implications</w:t>
            </w:r>
          </w:p>
        </w:tc>
      </w:tr>
      <w:tr w:rsidR="00F5324A" w:rsidRPr="00034194" w14:paraId="0DBC3F57" w14:textId="77777777" w:rsidTr="00C95B3C">
        <w:tc>
          <w:tcPr>
            <w:tcW w:w="9245" w:type="dxa"/>
            <w:gridSpan w:val="4"/>
          </w:tcPr>
          <w:p w14:paraId="712397DC" w14:textId="5552F431" w:rsidR="0068401D" w:rsidRDefault="0070784D" w:rsidP="00C51463">
            <w:pPr>
              <w:pStyle w:val="ListParagraph"/>
              <w:numPr>
                <w:ilvl w:val="0"/>
                <w:numId w:val="6"/>
              </w:numPr>
              <w:ind w:right="96"/>
              <w:rPr>
                <w:rFonts w:ascii="Arial" w:hAnsi="Arial" w:cs="Arial"/>
                <w:color w:val="000000" w:themeColor="text1"/>
                <w:sz w:val="24"/>
                <w:szCs w:val="24"/>
              </w:rPr>
            </w:pPr>
            <w:r w:rsidRPr="0070784D">
              <w:rPr>
                <w:rFonts w:ascii="Arial" w:hAnsi="Arial" w:cs="Arial"/>
                <w:color w:val="000000" w:themeColor="text1"/>
                <w:sz w:val="24"/>
                <w:szCs w:val="24"/>
              </w:rPr>
              <w:t xml:space="preserve">Capital </w:t>
            </w:r>
            <w:r w:rsidR="00C41EC9">
              <w:rPr>
                <w:rFonts w:ascii="Arial" w:hAnsi="Arial" w:cs="Arial"/>
                <w:color w:val="000000" w:themeColor="text1"/>
                <w:sz w:val="24"/>
                <w:szCs w:val="24"/>
              </w:rPr>
              <w:t>funding required from W</w:t>
            </w:r>
            <w:r w:rsidRPr="0070784D">
              <w:rPr>
                <w:rFonts w:ascii="Arial" w:hAnsi="Arial" w:cs="Arial"/>
                <w:color w:val="000000" w:themeColor="text1"/>
                <w:sz w:val="24"/>
                <w:szCs w:val="24"/>
              </w:rPr>
              <w:t>G</w:t>
            </w:r>
            <w:r w:rsidRPr="00437AF2">
              <w:rPr>
                <w:rFonts w:ascii="Arial" w:hAnsi="Arial" w:cs="Arial"/>
                <w:color w:val="000000" w:themeColor="text1"/>
                <w:sz w:val="24"/>
                <w:szCs w:val="24"/>
              </w:rPr>
              <w:t xml:space="preserve"> </w:t>
            </w:r>
            <w:r w:rsidR="00AF14C7" w:rsidRPr="00AF14C7">
              <w:rPr>
                <w:rFonts w:ascii="Arial" w:hAnsi="Arial" w:cs="Arial"/>
                <w:sz w:val="24"/>
                <w:szCs w:val="24"/>
              </w:rPr>
              <w:t>£13.931m</w:t>
            </w:r>
            <w:r w:rsidR="00AF14C7">
              <w:rPr>
                <w:rFonts w:ascii="Arial" w:hAnsi="Arial" w:cs="Arial"/>
                <w:sz w:val="24"/>
                <w:szCs w:val="24"/>
              </w:rPr>
              <w:t xml:space="preserve"> capital funding</w:t>
            </w:r>
          </w:p>
          <w:p w14:paraId="1AC18948" w14:textId="667617E6" w:rsidR="0070784D" w:rsidRPr="00C564E1" w:rsidRDefault="0068401D" w:rsidP="00C51463">
            <w:pPr>
              <w:pStyle w:val="ListParagraph"/>
              <w:numPr>
                <w:ilvl w:val="0"/>
                <w:numId w:val="6"/>
              </w:numPr>
              <w:ind w:right="96"/>
              <w:rPr>
                <w:rFonts w:ascii="Arial" w:hAnsi="Arial" w:cs="Arial"/>
                <w:color w:val="000000" w:themeColor="text1"/>
                <w:sz w:val="24"/>
                <w:szCs w:val="24"/>
              </w:rPr>
            </w:pPr>
            <w:r w:rsidRPr="0068401D">
              <w:rPr>
                <w:rFonts w:ascii="Arial" w:eastAsia="Arial" w:hAnsi="Arial" w:cs="Arial"/>
                <w:sz w:val="24"/>
                <w:szCs w:val="24"/>
              </w:rPr>
              <w:t>The revenue implications of the preferred option – Option 2: Do Minimum – sees the revenue costs decrease when compared to the baseline comparator – Option 1: Business as Usual – when using the expected level of annual activity for 25/26 as the baseline (the point at which Option 2 would become operational).</w:t>
            </w:r>
          </w:p>
        </w:tc>
      </w:tr>
      <w:tr w:rsidR="00F5324A" w:rsidRPr="00BC241D" w14:paraId="089A44E2" w14:textId="77777777" w:rsidTr="00CD7AA5">
        <w:tc>
          <w:tcPr>
            <w:tcW w:w="9245" w:type="dxa"/>
            <w:gridSpan w:val="4"/>
            <w:shd w:val="clear" w:color="auto" w:fill="D5DCE4" w:themeFill="text2" w:themeFillTint="33"/>
          </w:tcPr>
          <w:p w14:paraId="09D69838" w14:textId="77777777" w:rsidR="00F5324A" w:rsidRPr="0070784D" w:rsidRDefault="00F5324A" w:rsidP="00F5324A">
            <w:pPr>
              <w:keepNext/>
              <w:keepLines/>
              <w:ind w:right="96"/>
              <w:rPr>
                <w:rFonts w:ascii="Arial" w:hAnsi="Arial" w:cs="Arial"/>
                <w:b/>
                <w:sz w:val="24"/>
                <w:szCs w:val="24"/>
              </w:rPr>
            </w:pPr>
            <w:r w:rsidRPr="0070784D">
              <w:rPr>
                <w:rFonts w:ascii="Arial" w:hAnsi="Arial" w:cs="Arial"/>
                <w:b/>
                <w:sz w:val="24"/>
                <w:szCs w:val="24"/>
              </w:rPr>
              <w:t>Legal Implications (including equality and diversity assessment)</w:t>
            </w:r>
          </w:p>
        </w:tc>
      </w:tr>
      <w:tr w:rsidR="00F5324A" w:rsidRPr="00034194" w14:paraId="4770DEB8" w14:textId="77777777" w:rsidTr="00C95B3C">
        <w:tc>
          <w:tcPr>
            <w:tcW w:w="9245" w:type="dxa"/>
            <w:gridSpan w:val="4"/>
          </w:tcPr>
          <w:p w14:paraId="21514FD8" w14:textId="173089FA" w:rsidR="00F5324A" w:rsidRPr="0070784D" w:rsidRDefault="0070784D" w:rsidP="00AD10A3">
            <w:pPr>
              <w:ind w:right="96"/>
              <w:rPr>
                <w:rFonts w:ascii="Arial" w:hAnsi="Arial" w:cs="Arial"/>
                <w:color w:val="FF0000"/>
                <w:sz w:val="24"/>
                <w:szCs w:val="24"/>
              </w:rPr>
            </w:pPr>
            <w:r w:rsidRPr="0070784D">
              <w:rPr>
                <w:rFonts w:ascii="Arial" w:hAnsi="Arial" w:cs="Arial"/>
                <w:sz w:val="24"/>
                <w:szCs w:val="24"/>
              </w:rPr>
              <w:t>N/A</w:t>
            </w:r>
          </w:p>
        </w:tc>
      </w:tr>
      <w:tr w:rsidR="00F5324A" w:rsidRPr="00DA76AD" w14:paraId="07F22346" w14:textId="77777777" w:rsidTr="00CD7AA5">
        <w:tc>
          <w:tcPr>
            <w:tcW w:w="9245" w:type="dxa"/>
            <w:gridSpan w:val="4"/>
            <w:shd w:val="clear" w:color="auto" w:fill="D5DCE4" w:themeFill="text2" w:themeFillTint="33"/>
          </w:tcPr>
          <w:p w14:paraId="501D1D19" w14:textId="77777777" w:rsidR="00F5324A" w:rsidRPr="0070784D" w:rsidRDefault="00F5324A" w:rsidP="00F5324A">
            <w:pPr>
              <w:ind w:right="96"/>
              <w:rPr>
                <w:rFonts w:ascii="Arial" w:hAnsi="Arial" w:cs="Arial"/>
                <w:b/>
                <w:color w:val="FF0000"/>
                <w:sz w:val="24"/>
                <w:szCs w:val="24"/>
              </w:rPr>
            </w:pPr>
            <w:r w:rsidRPr="0070784D">
              <w:rPr>
                <w:rFonts w:ascii="Arial" w:hAnsi="Arial" w:cs="Arial"/>
                <w:b/>
                <w:sz w:val="24"/>
                <w:szCs w:val="24"/>
              </w:rPr>
              <w:t>Staffing Implications</w:t>
            </w:r>
          </w:p>
        </w:tc>
      </w:tr>
      <w:tr w:rsidR="00F5324A" w:rsidRPr="00034194" w14:paraId="0203DD35" w14:textId="77777777" w:rsidTr="00C95B3C">
        <w:tc>
          <w:tcPr>
            <w:tcW w:w="9245" w:type="dxa"/>
            <w:gridSpan w:val="4"/>
          </w:tcPr>
          <w:p w14:paraId="0DD971C3" w14:textId="77777777" w:rsidR="00142CC6" w:rsidRPr="00142CC6" w:rsidRDefault="00142CC6" w:rsidP="00142CC6">
            <w:pPr>
              <w:pStyle w:val="Heading3"/>
              <w:rPr>
                <w:rFonts w:ascii="Arial" w:hAnsi="Arial" w:cs="Arial"/>
                <w:color w:val="auto"/>
              </w:rPr>
            </w:pPr>
            <w:r w:rsidRPr="00142CC6">
              <w:rPr>
                <w:rFonts w:ascii="Arial" w:hAnsi="Arial" w:cs="Arial"/>
                <w:color w:val="auto"/>
              </w:rPr>
              <w:t>The range of staff to be employed in the static PET/CT unit will include the following:</w:t>
            </w:r>
          </w:p>
          <w:p w14:paraId="6B84F2F2" w14:textId="7B854CC3" w:rsidR="00142CC6" w:rsidRPr="00142CC6" w:rsidRDefault="00142CC6" w:rsidP="00C51463">
            <w:pPr>
              <w:pStyle w:val="Heading3"/>
              <w:numPr>
                <w:ilvl w:val="0"/>
                <w:numId w:val="10"/>
              </w:numPr>
              <w:rPr>
                <w:rFonts w:ascii="Arial" w:hAnsi="Arial" w:cs="Arial"/>
                <w:color w:val="auto"/>
              </w:rPr>
            </w:pPr>
            <w:r w:rsidRPr="00142CC6">
              <w:rPr>
                <w:rFonts w:ascii="Arial" w:hAnsi="Arial" w:cs="Arial"/>
                <w:color w:val="auto"/>
              </w:rPr>
              <w:t>Booking staff</w:t>
            </w:r>
          </w:p>
          <w:p w14:paraId="666924E6" w14:textId="1D0D0431" w:rsidR="00142CC6" w:rsidRPr="00142CC6" w:rsidRDefault="00142CC6" w:rsidP="00C51463">
            <w:pPr>
              <w:pStyle w:val="Heading3"/>
              <w:numPr>
                <w:ilvl w:val="0"/>
                <w:numId w:val="10"/>
              </w:numPr>
              <w:rPr>
                <w:rFonts w:ascii="Arial" w:hAnsi="Arial" w:cs="Arial"/>
                <w:color w:val="auto"/>
              </w:rPr>
            </w:pPr>
            <w:r w:rsidRPr="00142CC6">
              <w:rPr>
                <w:rFonts w:ascii="Arial" w:hAnsi="Arial" w:cs="Arial"/>
                <w:color w:val="auto"/>
              </w:rPr>
              <w:t xml:space="preserve">Radiographers </w:t>
            </w:r>
          </w:p>
          <w:p w14:paraId="6AB9767A" w14:textId="463CB79E" w:rsidR="00142CC6" w:rsidRPr="00142CC6" w:rsidRDefault="00142CC6" w:rsidP="00C51463">
            <w:pPr>
              <w:pStyle w:val="Heading3"/>
              <w:numPr>
                <w:ilvl w:val="0"/>
                <w:numId w:val="10"/>
              </w:numPr>
              <w:rPr>
                <w:rFonts w:ascii="Arial" w:hAnsi="Arial" w:cs="Arial"/>
                <w:color w:val="auto"/>
              </w:rPr>
            </w:pPr>
            <w:r w:rsidRPr="00142CC6">
              <w:rPr>
                <w:rFonts w:ascii="Arial" w:hAnsi="Arial" w:cs="Arial"/>
                <w:color w:val="auto"/>
              </w:rPr>
              <w:t xml:space="preserve">Radiologists </w:t>
            </w:r>
          </w:p>
          <w:p w14:paraId="680307E0" w14:textId="1C6C392C" w:rsidR="00142CC6" w:rsidRPr="00142CC6" w:rsidRDefault="00142CC6" w:rsidP="00C51463">
            <w:pPr>
              <w:pStyle w:val="Heading3"/>
              <w:numPr>
                <w:ilvl w:val="0"/>
                <w:numId w:val="10"/>
              </w:numPr>
              <w:rPr>
                <w:rFonts w:ascii="Arial" w:hAnsi="Arial" w:cs="Arial"/>
                <w:color w:val="auto"/>
              </w:rPr>
            </w:pPr>
            <w:r w:rsidRPr="00142CC6">
              <w:rPr>
                <w:rFonts w:ascii="Arial" w:hAnsi="Arial" w:cs="Arial"/>
                <w:color w:val="auto"/>
              </w:rPr>
              <w:t xml:space="preserve">Clinical Technologists </w:t>
            </w:r>
          </w:p>
          <w:p w14:paraId="5752093F" w14:textId="4AF9E003" w:rsidR="00142CC6" w:rsidRPr="00142CC6" w:rsidRDefault="00142CC6" w:rsidP="00C51463">
            <w:pPr>
              <w:pStyle w:val="Heading3"/>
              <w:numPr>
                <w:ilvl w:val="0"/>
                <w:numId w:val="10"/>
              </w:numPr>
              <w:rPr>
                <w:rFonts w:ascii="Arial" w:hAnsi="Arial" w:cs="Arial"/>
                <w:color w:val="auto"/>
              </w:rPr>
            </w:pPr>
            <w:r w:rsidRPr="00142CC6">
              <w:rPr>
                <w:rFonts w:ascii="Arial" w:hAnsi="Arial" w:cs="Arial"/>
                <w:color w:val="auto"/>
              </w:rPr>
              <w:t>Clinical Support Staff / Nursing</w:t>
            </w:r>
          </w:p>
          <w:p w14:paraId="7DA54FF2" w14:textId="482D6F37" w:rsidR="00142CC6" w:rsidRDefault="00142CC6" w:rsidP="00C51463">
            <w:pPr>
              <w:pStyle w:val="Heading3"/>
              <w:numPr>
                <w:ilvl w:val="0"/>
                <w:numId w:val="10"/>
              </w:numPr>
              <w:rPr>
                <w:rFonts w:ascii="Arial" w:hAnsi="Arial" w:cs="Arial"/>
                <w:color w:val="auto"/>
              </w:rPr>
            </w:pPr>
            <w:r w:rsidRPr="00142CC6">
              <w:rPr>
                <w:rFonts w:ascii="Arial" w:hAnsi="Arial" w:cs="Arial"/>
                <w:color w:val="auto"/>
              </w:rPr>
              <w:t>Clinical Scientists (Medical Physics Experts / MPEs)</w:t>
            </w:r>
          </w:p>
          <w:p w14:paraId="6F3FEA13" w14:textId="148837CC" w:rsidR="00C41EC9" w:rsidRPr="003A1CB6" w:rsidRDefault="003A1CB6" w:rsidP="007B44A0">
            <w:pPr>
              <w:pStyle w:val="Heading3"/>
              <w:rPr>
                <w:rFonts w:ascii="Arial" w:hAnsi="Arial" w:cs="Arial"/>
              </w:rPr>
            </w:pPr>
            <w:r>
              <w:rPr>
                <w:rFonts w:ascii="Arial" w:hAnsi="Arial" w:cs="Arial"/>
                <w:color w:val="auto"/>
              </w:rPr>
              <w:t>W</w:t>
            </w:r>
            <w:r w:rsidRPr="003A1CB6">
              <w:rPr>
                <w:rFonts w:ascii="Arial" w:hAnsi="Arial" w:cs="Arial"/>
                <w:color w:val="auto"/>
              </w:rPr>
              <w:t xml:space="preserve">e are confident a Swansea’s Workforce Plan can access the ‘right staff with the right skills’ (and appropriate mandatory licensing) to support this </w:t>
            </w:r>
            <w:r w:rsidR="007B44A0">
              <w:rPr>
                <w:rFonts w:ascii="Arial" w:hAnsi="Arial" w:cs="Arial"/>
                <w:color w:val="auto"/>
              </w:rPr>
              <w:t xml:space="preserve">new </w:t>
            </w:r>
            <w:r w:rsidRPr="003A1CB6">
              <w:rPr>
                <w:rFonts w:ascii="Arial" w:hAnsi="Arial" w:cs="Arial"/>
                <w:color w:val="auto"/>
              </w:rPr>
              <w:t xml:space="preserve">static </w:t>
            </w:r>
            <w:r w:rsidR="007B44A0">
              <w:rPr>
                <w:rFonts w:ascii="Arial" w:hAnsi="Arial" w:cs="Arial"/>
                <w:color w:val="auto"/>
              </w:rPr>
              <w:t>PET-CT</w:t>
            </w:r>
            <w:r w:rsidR="007B44A0" w:rsidRPr="003A1CB6">
              <w:rPr>
                <w:rFonts w:ascii="Arial" w:hAnsi="Arial" w:cs="Arial"/>
                <w:color w:val="auto"/>
              </w:rPr>
              <w:t xml:space="preserve"> </w:t>
            </w:r>
            <w:r w:rsidRPr="003A1CB6">
              <w:rPr>
                <w:rFonts w:ascii="Arial" w:hAnsi="Arial" w:cs="Arial"/>
                <w:color w:val="auto"/>
              </w:rPr>
              <w:t>service, since a majority of current staff have already been trained by having access to the mobile PET/CT service currently in place.</w:t>
            </w:r>
          </w:p>
        </w:tc>
      </w:tr>
      <w:tr w:rsidR="00F5324A" w:rsidRPr="00034194" w14:paraId="5379F8E2" w14:textId="77777777" w:rsidTr="00CD7AA5">
        <w:tc>
          <w:tcPr>
            <w:tcW w:w="9245" w:type="dxa"/>
            <w:gridSpan w:val="4"/>
            <w:shd w:val="clear" w:color="auto" w:fill="D5DCE4" w:themeFill="text2" w:themeFillTint="33"/>
          </w:tcPr>
          <w:p w14:paraId="6949E8EF" w14:textId="77777777" w:rsidR="00F5324A" w:rsidRPr="0070784D" w:rsidRDefault="00296CD9" w:rsidP="00F5324A">
            <w:pPr>
              <w:ind w:right="96"/>
              <w:rPr>
                <w:rFonts w:ascii="Arial" w:hAnsi="Arial" w:cs="Arial"/>
                <w:b/>
                <w:color w:val="FF0000"/>
                <w:sz w:val="24"/>
                <w:szCs w:val="24"/>
              </w:rPr>
            </w:pPr>
            <w:r w:rsidRPr="0070784D">
              <w:rPr>
                <w:rFonts w:ascii="Arial" w:hAnsi="Arial" w:cs="Arial"/>
                <w:b/>
                <w:sz w:val="24"/>
                <w:szCs w:val="24"/>
              </w:rPr>
              <w:t>Long Term Implications (including the impact of the Well-being of Future Generations (Wales) Act 2015)</w:t>
            </w:r>
          </w:p>
        </w:tc>
      </w:tr>
      <w:tr w:rsidR="00F5324A" w:rsidRPr="00034194" w14:paraId="0770C630" w14:textId="77777777" w:rsidTr="00C95B3C">
        <w:tc>
          <w:tcPr>
            <w:tcW w:w="9245" w:type="dxa"/>
            <w:gridSpan w:val="4"/>
          </w:tcPr>
          <w:p w14:paraId="0C4AC9B1" w14:textId="28EFC2C2" w:rsidR="0070784D" w:rsidRPr="0070784D" w:rsidRDefault="0070784D" w:rsidP="0070784D">
            <w:pPr>
              <w:ind w:right="96"/>
              <w:rPr>
                <w:rFonts w:ascii="Arial" w:hAnsi="Arial" w:cs="Arial"/>
                <w:color w:val="000000" w:themeColor="text1"/>
                <w:sz w:val="24"/>
                <w:szCs w:val="24"/>
              </w:rPr>
            </w:pPr>
            <w:r w:rsidRPr="0070784D">
              <w:rPr>
                <w:rFonts w:ascii="Arial" w:hAnsi="Arial" w:cs="Arial"/>
                <w:color w:val="000000" w:themeColor="text1"/>
                <w:sz w:val="24"/>
                <w:szCs w:val="24"/>
              </w:rPr>
              <w:t>This investment, specifically the AI element, aligns with the WBFGA and Wellbeing Goals for Wales as follows:</w:t>
            </w:r>
          </w:p>
          <w:p w14:paraId="79BA5301" w14:textId="39019200" w:rsidR="0070784D" w:rsidRPr="00F5186E" w:rsidRDefault="0070784D" w:rsidP="00C51463">
            <w:pPr>
              <w:pStyle w:val="ListParagraph"/>
              <w:numPr>
                <w:ilvl w:val="0"/>
                <w:numId w:val="7"/>
              </w:numPr>
              <w:tabs>
                <w:tab w:val="clear" w:pos="720"/>
                <w:tab w:val="num" w:pos="313"/>
              </w:tabs>
              <w:ind w:left="313" w:right="96" w:hanging="313"/>
              <w:rPr>
                <w:rFonts w:ascii="Arial" w:hAnsi="Arial" w:cs="Arial"/>
                <w:color w:val="000000" w:themeColor="text1"/>
                <w:sz w:val="24"/>
                <w:szCs w:val="24"/>
              </w:rPr>
            </w:pPr>
            <w:r w:rsidRPr="0070784D">
              <w:rPr>
                <w:rFonts w:ascii="Arial" w:hAnsi="Arial" w:cs="Arial"/>
                <w:color w:val="000000" w:themeColor="text1"/>
                <w:sz w:val="24"/>
                <w:szCs w:val="24"/>
              </w:rPr>
              <w:t xml:space="preserve">Reduce </w:t>
            </w:r>
            <w:r w:rsidRPr="00F5186E">
              <w:rPr>
                <w:rFonts w:ascii="Arial" w:hAnsi="Arial" w:cs="Arial"/>
                <w:color w:val="000000" w:themeColor="text1"/>
                <w:sz w:val="24"/>
                <w:szCs w:val="24"/>
              </w:rPr>
              <w:t>carbon emissions through:</w:t>
            </w:r>
          </w:p>
          <w:p w14:paraId="1EFA1558" w14:textId="0C3D0892" w:rsidR="00F5324A" w:rsidRDefault="0070784D" w:rsidP="00C51463">
            <w:pPr>
              <w:numPr>
                <w:ilvl w:val="1"/>
                <w:numId w:val="12"/>
              </w:numPr>
              <w:tabs>
                <w:tab w:val="num" w:pos="313"/>
              </w:tabs>
              <w:ind w:left="313" w:right="96" w:hanging="313"/>
              <w:rPr>
                <w:rFonts w:ascii="Arial" w:hAnsi="Arial" w:cs="Arial"/>
                <w:color w:val="000000" w:themeColor="text1"/>
                <w:sz w:val="24"/>
                <w:szCs w:val="24"/>
              </w:rPr>
            </w:pPr>
            <w:r w:rsidRPr="00F5186E">
              <w:rPr>
                <w:rFonts w:ascii="Arial" w:hAnsi="Arial" w:cs="Arial"/>
                <w:color w:val="000000" w:themeColor="text1"/>
                <w:sz w:val="24"/>
                <w:szCs w:val="24"/>
              </w:rPr>
              <w:t>Sustainable procurement</w:t>
            </w:r>
          </w:p>
          <w:p w14:paraId="1C7E8BBA" w14:textId="6AB20A68" w:rsidR="008F42F8" w:rsidRDefault="008F42F8" w:rsidP="00C51463">
            <w:pPr>
              <w:numPr>
                <w:ilvl w:val="1"/>
                <w:numId w:val="12"/>
              </w:numPr>
              <w:tabs>
                <w:tab w:val="num" w:pos="313"/>
              </w:tabs>
              <w:ind w:left="313" w:right="96" w:hanging="313"/>
              <w:rPr>
                <w:rFonts w:ascii="Arial" w:hAnsi="Arial" w:cs="Arial"/>
                <w:color w:val="000000" w:themeColor="text1"/>
                <w:sz w:val="24"/>
                <w:szCs w:val="24"/>
              </w:rPr>
            </w:pPr>
            <w:r w:rsidRPr="008F42F8">
              <w:rPr>
                <w:rFonts w:ascii="Arial" w:hAnsi="Arial" w:cs="Arial"/>
                <w:color w:val="000000" w:themeColor="text1"/>
                <w:sz w:val="24"/>
                <w:szCs w:val="24"/>
              </w:rPr>
              <w:t>Incorporating more efficient low carbon energy solutions</w:t>
            </w:r>
          </w:p>
          <w:p w14:paraId="4B462FC7" w14:textId="1ED665BA" w:rsidR="008F42F8" w:rsidRPr="00F5186E" w:rsidRDefault="008F42F8" w:rsidP="00C51463">
            <w:pPr>
              <w:numPr>
                <w:ilvl w:val="1"/>
                <w:numId w:val="12"/>
              </w:numPr>
              <w:tabs>
                <w:tab w:val="num" w:pos="313"/>
              </w:tabs>
              <w:ind w:left="313" w:right="96" w:hanging="313"/>
              <w:rPr>
                <w:rFonts w:ascii="Arial" w:hAnsi="Arial" w:cs="Arial"/>
                <w:color w:val="000000" w:themeColor="text1"/>
                <w:sz w:val="24"/>
                <w:szCs w:val="24"/>
              </w:rPr>
            </w:pPr>
            <w:r>
              <w:rPr>
                <w:rFonts w:ascii="Arial" w:hAnsi="Arial" w:cs="Arial"/>
                <w:color w:val="000000" w:themeColor="text1"/>
                <w:sz w:val="24"/>
                <w:szCs w:val="24"/>
              </w:rPr>
              <w:t>Eliminating</w:t>
            </w:r>
            <w:r w:rsidRPr="008F42F8">
              <w:rPr>
                <w:rFonts w:ascii="Arial" w:hAnsi="Arial" w:cs="Arial"/>
                <w:color w:val="000000" w:themeColor="text1"/>
                <w:sz w:val="24"/>
                <w:szCs w:val="24"/>
              </w:rPr>
              <w:t xml:space="preserve"> the mobile’s transp</w:t>
            </w:r>
            <w:r>
              <w:rPr>
                <w:rFonts w:ascii="Arial" w:hAnsi="Arial" w:cs="Arial"/>
                <w:color w:val="000000" w:themeColor="text1"/>
                <w:sz w:val="24"/>
                <w:szCs w:val="24"/>
              </w:rPr>
              <w:t xml:space="preserve">ortation C02 emissions burden (currently </w:t>
            </w:r>
            <w:r w:rsidRPr="008F42F8">
              <w:rPr>
                <w:rFonts w:ascii="Arial" w:hAnsi="Arial" w:cs="Arial"/>
                <w:color w:val="000000" w:themeColor="text1"/>
                <w:sz w:val="24"/>
                <w:szCs w:val="24"/>
              </w:rPr>
              <w:t>24.490 metric tonnes CO2 p.a.</w:t>
            </w:r>
            <w:r>
              <w:rPr>
                <w:rFonts w:ascii="Arial" w:hAnsi="Arial" w:cs="Arial"/>
                <w:color w:val="000000" w:themeColor="text1"/>
                <w:sz w:val="24"/>
                <w:szCs w:val="24"/>
              </w:rPr>
              <w:t>)</w:t>
            </w:r>
          </w:p>
          <w:p w14:paraId="24D3182D" w14:textId="17C92D00" w:rsidR="0070784D" w:rsidRPr="0070784D" w:rsidRDefault="0070784D" w:rsidP="00C51463">
            <w:pPr>
              <w:numPr>
                <w:ilvl w:val="0"/>
                <w:numId w:val="5"/>
              </w:numPr>
              <w:tabs>
                <w:tab w:val="clear" w:pos="720"/>
                <w:tab w:val="num" w:pos="313"/>
              </w:tabs>
              <w:ind w:left="313" w:right="96" w:hanging="313"/>
              <w:rPr>
                <w:rFonts w:ascii="Arial" w:hAnsi="Arial" w:cs="Arial"/>
                <w:color w:val="000000" w:themeColor="text1"/>
                <w:sz w:val="24"/>
                <w:szCs w:val="24"/>
              </w:rPr>
            </w:pPr>
            <w:r w:rsidRPr="0070784D">
              <w:rPr>
                <w:rFonts w:ascii="Arial" w:hAnsi="Arial" w:cs="Arial"/>
                <w:color w:val="000000" w:themeColor="text1"/>
                <w:sz w:val="24"/>
                <w:szCs w:val="24"/>
              </w:rPr>
              <w:t xml:space="preserve">Attract and develop </w:t>
            </w:r>
            <w:r w:rsidR="00C41EC9" w:rsidRPr="0070784D">
              <w:rPr>
                <w:rFonts w:ascii="Arial" w:hAnsi="Arial" w:cs="Arial"/>
                <w:color w:val="000000" w:themeColor="text1"/>
                <w:sz w:val="24"/>
                <w:szCs w:val="24"/>
              </w:rPr>
              <w:t>highly skilled</w:t>
            </w:r>
            <w:r w:rsidRPr="0070784D">
              <w:rPr>
                <w:rFonts w:ascii="Arial" w:hAnsi="Arial" w:cs="Arial"/>
                <w:color w:val="000000" w:themeColor="text1"/>
                <w:sz w:val="24"/>
                <w:szCs w:val="24"/>
              </w:rPr>
              <w:t xml:space="preserve"> workforce</w:t>
            </w:r>
          </w:p>
          <w:p w14:paraId="0BD86393" w14:textId="01AB8437" w:rsidR="0070784D" w:rsidRPr="008F42F8" w:rsidRDefault="008F42F8" w:rsidP="00C51463">
            <w:pPr>
              <w:numPr>
                <w:ilvl w:val="0"/>
                <w:numId w:val="5"/>
              </w:numPr>
              <w:tabs>
                <w:tab w:val="clear" w:pos="720"/>
                <w:tab w:val="num" w:pos="313"/>
              </w:tabs>
              <w:ind w:left="313" w:right="96" w:hanging="313"/>
              <w:rPr>
                <w:rFonts w:ascii="Arial" w:hAnsi="Arial" w:cs="Arial"/>
                <w:color w:val="000000" w:themeColor="text1"/>
                <w:sz w:val="24"/>
                <w:szCs w:val="24"/>
              </w:rPr>
            </w:pPr>
            <w:r w:rsidRPr="008F42F8">
              <w:rPr>
                <w:rFonts w:ascii="Arial" w:hAnsi="Arial" w:cs="Arial"/>
                <w:color w:val="000000" w:themeColor="text1"/>
                <w:sz w:val="24"/>
                <w:szCs w:val="24"/>
              </w:rPr>
              <w:t xml:space="preserve">Support opportunities for research, development and innovation in South West Wales </w:t>
            </w:r>
          </w:p>
        </w:tc>
      </w:tr>
      <w:tr w:rsidR="00653AEC" w:rsidRPr="00034194" w14:paraId="7737A113" w14:textId="77777777" w:rsidTr="00C51463">
        <w:tc>
          <w:tcPr>
            <w:tcW w:w="1980" w:type="dxa"/>
            <w:gridSpan w:val="2"/>
          </w:tcPr>
          <w:p w14:paraId="0C6FD35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3469B382" w14:textId="77777777" w:rsidR="008F42F8" w:rsidRDefault="008F42F8" w:rsidP="00C51463">
            <w:pPr>
              <w:pStyle w:val="ListParagraph"/>
              <w:numPr>
                <w:ilvl w:val="0"/>
                <w:numId w:val="8"/>
              </w:numPr>
              <w:ind w:left="360" w:right="96"/>
              <w:rPr>
                <w:rFonts w:ascii="Arial" w:hAnsi="Arial" w:cs="Arial"/>
                <w:sz w:val="24"/>
                <w:szCs w:val="24"/>
              </w:rPr>
            </w:pPr>
            <w:r w:rsidRPr="008F42F8">
              <w:rPr>
                <w:rFonts w:ascii="Arial" w:hAnsi="Arial" w:cs="Arial"/>
                <w:sz w:val="24"/>
                <w:szCs w:val="24"/>
              </w:rPr>
              <w:t xml:space="preserve">JCC’s </w:t>
            </w:r>
            <w:r>
              <w:rPr>
                <w:rFonts w:ascii="Arial" w:hAnsi="Arial" w:cs="Arial"/>
                <w:sz w:val="24"/>
                <w:szCs w:val="24"/>
              </w:rPr>
              <w:t>All Wales Programme Business Case (</w:t>
            </w:r>
            <w:r w:rsidRPr="008F42F8">
              <w:rPr>
                <w:rFonts w:ascii="Arial" w:hAnsi="Arial" w:cs="Arial"/>
                <w:sz w:val="24"/>
                <w:szCs w:val="24"/>
              </w:rPr>
              <w:t>PBC</w:t>
            </w:r>
            <w:r>
              <w:rPr>
                <w:rFonts w:ascii="Arial" w:hAnsi="Arial" w:cs="Arial"/>
                <w:sz w:val="24"/>
                <w:szCs w:val="24"/>
              </w:rPr>
              <w:t>)</w:t>
            </w:r>
            <w:r w:rsidRPr="008F42F8">
              <w:rPr>
                <w:rFonts w:ascii="Arial" w:hAnsi="Arial" w:cs="Arial"/>
                <w:sz w:val="24"/>
                <w:szCs w:val="24"/>
              </w:rPr>
              <w:t xml:space="preserve"> (approved by </w:t>
            </w:r>
            <w:proofErr w:type="spellStart"/>
            <w:r w:rsidRPr="008F42F8">
              <w:rPr>
                <w:rFonts w:ascii="Arial" w:hAnsi="Arial" w:cs="Arial"/>
                <w:sz w:val="24"/>
                <w:szCs w:val="24"/>
              </w:rPr>
              <w:t>WGov</w:t>
            </w:r>
            <w:proofErr w:type="spellEnd"/>
            <w:r w:rsidRPr="008F42F8">
              <w:rPr>
                <w:rFonts w:ascii="Arial" w:hAnsi="Arial" w:cs="Arial"/>
                <w:sz w:val="24"/>
                <w:szCs w:val="24"/>
              </w:rPr>
              <w:t xml:space="preserve"> in August 2021) </w:t>
            </w:r>
          </w:p>
          <w:p w14:paraId="5204F8D1" w14:textId="191C690A" w:rsidR="00E82892" w:rsidRPr="000D4BF0" w:rsidRDefault="00E82892" w:rsidP="00C51463">
            <w:pPr>
              <w:pStyle w:val="ListParagraph"/>
              <w:numPr>
                <w:ilvl w:val="0"/>
                <w:numId w:val="8"/>
              </w:numPr>
              <w:ind w:left="360" w:right="96"/>
              <w:rPr>
                <w:rFonts w:ascii="Arial" w:hAnsi="Arial" w:cs="Arial"/>
                <w:sz w:val="24"/>
                <w:szCs w:val="24"/>
              </w:rPr>
            </w:pPr>
          </w:p>
          <w:p w14:paraId="1CA90DDC" w14:textId="2980672F" w:rsidR="00E82892" w:rsidRDefault="008F42F8" w:rsidP="00C51463">
            <w:pPr>
              <w:pStyle w:val="ListParagraph"/>
              <w:numPr>
                <w:ilvl w:val="0"/>
                <w:numId w:val="2"/>
              </w:numPr>
              <w:ind w:left="360" w:right="96"/>
              <w:rPr>
                <w:rFonts w:ascii="Arial" w:hAnsi="Arial" w:cs="Arial"/>
                <w:sz w:val="24"/>
                <w:szCs w:val="24"/>
              </w:rPr>
            </w:pPr>
            <w:r>
              <w:rPr>
                <w:rFonts w:ascii="Arial" w:hAnsi="Arial" w:cs="Arial"/>
                <w:sz w:val="24"/>
                <w:szCs w:val="24"/>
              </w:rPr>
              <w:t>Swansea Project Board signed off draft case (with estimated capital costs) 20</w:t>
            </w:r>
            <w:r w:rsidRPr="008F42F8">
              <w:rPr>
                <w:rFonts w:ascii="Arial" w:hAnsi="Arial" w:cs="Arial"/>
                <w:sz w:val="24"/>
                <w:szCs w:val="24"/>
                <w:vertAlign w:val="superscript"/>
              </w:rPr>
              <w:t>th</w:t>
            </w:r>
            <w:r>
              <w:rPr>
                <w:rFonts w:ascii="Arial" w:hAnsi="Arial" w:cs="Arial"/>
                <w:sz w:val="24"/>
                <w:szCs w:val="24"/>
              </w:rPr>
              <w:t xml:space="preserve"> June 2024</w:t>
            </w:r>
          </w:p>
          <w:p w14:paraId="3E033F3E" w14:textId="452460DD" w:rsidR="008F42F8" w:rsidRDefault="008F42F8" w:rsidP="00C51463">
            <w:pPr>
              <w:pStyle w:val="ListParagraph"/>
              <w:numPr>
                <w:ilvl w:val="0"/>
                <w:numId w:val="2"/>
              </w:numPr>
              <w:ind w:left="360" w:right="96"/>
              <w:rPr>
                <w:rFonts w:ascii="Arial" w:hAnsi="Arial" w:cs="Arial"/>
                <w:sz w:val="24"/>
                <w:szCs w:val="24"/>
              </w:rPr>
            </w:pPr>
            <w:r>
              <w:rPr>
                <w:rFonts w:ascii="Arial" w:hAnsi="Arial" w:cs="Arial"/>
                <w:sz w:val="24"/>
                <w:szCs w:val="24"/>
              </w:rPr>
              <w:t>BCSG, 2</w:t>
            </w:r>
            <w:r w:rsidRPr="008F42F8">
              <w:rPr>
                <w:rFonts w:ascii="Arial" w:hAnsi="Arial" w:cs="Arial"/>
                <w:sz w:val="24"/>
                <w:szCs w:val="24"/>
                <w:vertAlign w:val="superscript"/>
              </w:rPr>
              <w:t>nd</w:t>
            </w:r>
            <w:r>
              <w:rPr>
                <w:rFonts w:ascii="Arial" w:hAnsi="Arial" w:cs="Arial"/>
                <w:sz w:val="24"/>
                <w:szCs w:val="24"/>
              </w:rPr>
              <w:t xml:space="preserve"> July 2024</w:t>
            </w:r>
          </w:p>
          <w:p w14:paraId="69E3A261" w14:textId="6AEE526A" w:rsidR="00F5186E" w:rsidRPr="00C564E1" w:rsidRDefault="008F42F8" w:rsidP="00C51463">
            <w:pPr>
              <w:pStyle w:val="ListParagraph"/>
              <w:numPr>
                <w:ilvl w:val="0"/>
                <w:numId w:val="2"/>
              </w:numPr>
              <w:ind w:left="360" w:right="96"/>
              <w:rPr>
                <w:rFonts w:ascii="Arial" w:hAnsi="Arial" w:cs="Arial"/>
                <w:sz w:val="24"/>
                <w:szCs w:val="24"/>
              </w:rPr>
            </w:pPr>
            <w:r>
              <w:rPr>
                <w:rFonts w:ascii="Arial" w:hAnsi="Arial" w:cs="Arial"/>
                <w:sz w:val="24"/>
                <w:szCs w:val="24"/>
              </w:rPr>
              <w:t>BCAG, 16</w:t>
            </w:r>
            <w:r w:rsidRPr="008F42F8">
              <w:rPr>
                <w:rFonts w:ascii="Arial" w:hAnsi="Arial" w:cs="Arial"/>
                <w:sz w:val="24"/>
                <w:szCs w:val="24"/>
                <w:vertAlign w:val="superscript"/>
              </w:rPr>
              <w:t>th</w:t>
            </w:r>
            <w:r>
              <w:rPr>
                <w:rFonts w:ascii="Arial" w:hAnsi="Arial" w:cs="Arial"/>
                <w:sz w:val="24"/>
                <w:szCs w:val="24"/>
              </w:rPr>
              <w:t xml:space="preserve"> July 2024</w:t>
            </w:r>
          </w:p>
          <w:p w14:paraId="09782B39" w14:textId="77777777" w:rsidR="003514D0" w:rsidRDefault="003514D0" w:rsidP="00FB3464">
            <w:pPr>
              <w:ind w:right="96"/>
              <w:rPr>
                <w:rFonts w:ascii="Arial" w:hAnsi="Arial" w:cs="Arial"/>
                <w:sz w:val="24"/>
                <w:szCs w:val="24"/>
              </w:rPr>
            </w:pPr>
          </w:p>
          <w:p w14:paraId="2F80B1F4" w14:textId="297F088F" w:rsidR="00F5186E" w:rsidRPr="00F5186E" w:rsidRDefault="00F5186E" w:rsidP="00FB3464">
            <w:pPr>
              <w:ind w:right="96"/>
              <w:rPr>
                <w:rFonts w:ascii="Arial" w:hAnsi="Arial" w:cs="Arial"/>
                <w:color w:val="FF0000"/>
                <w:sz w:val="24"/>
                <w:szCs w:val="24"/>
              </w:rPr>
            </w:pPr>
            <w:r w:rsidRPr="00F5186E">
              <w:rPr>
                <w:rFonts w:ascii="Arial" w:hAnsi="Arial" w:cs="Arial"/>
                <w:sz w:val="24"/>
                <w:szCs w:val="24"/>
              </w:rPr>
              <w:t>Ex</w:t>
            </w:r>
            <w:r w:rsidR="008F42F8">
              <w:rPr>
                <w:rFonts w:ascii="Arial" w:hAnsi="Arial" w:cs="Arial"/>
                <w:sz w:val="24"/>
                <w:szCs w:val="24"/>
              </w:rPr>
              <w:t xml:space="preserve">pected to </w:t>
            </w:r>
            <w:r w:rsidR="00FB3464">
              <w:rPr>
                <w:rFonts w:ascii="Arial" w:hAnsi="Arial" w:cs="Arial"/>
                <w:sz w:val="24"/>
                <w:szCs w:val="24"/>
              </w:rPr>
              <w:t xml:space="preserve">share business case with JCC for information prior to </w:t>
            </w:r>
            <w:r w:rsidR="008F42F8">
              <w:rPr>
                <w:rFonts w:ascii="Arial" w:hAnsi="Arial" w:cs="Arial"/>
                <w:sz w:val="24"/>
                <w:szCs w:val="24"/>
              </w:rPr>
              <w:t>proceed</w:t>
            </w:r>
            <w:r w:rsidR="00FB3464">
              <w:rPr>
                <w:rFonts w:ascii="Arial" w:hAnsi="Arial" w:cs="Arial"/>
                <w:sz w:val="24"/>
                <w:szCs w:val="24"/>
              </w:rPr>
              <w:t>ing</w:t>
            </w:r>
            <w:r w:rsidR="008F42F8">
              <w:rPr>
                <w:rFonts w:ascii="Arial" w:hAnsi="Arial" w:cs="Arial"/>
                <w:sz w:val="24"/>
                <w:szCs w:val="24"/>
              </w:rPr>
              <w:t xml:space="preserve"> to Health Board on the 26th September </w:t>
            </w:r>
            <w:r w:rsidRPr="00F5186E">
              <w:rPr>
                <w:rFonts w:ascii="Arial" w:hAnsi="Arial" w:cs="Arial"/>
                <w:sz w:val="24"/>
                <w:szCs w:val="24"/>
              </w:rPr>
              <w:t xml:space="preserve">2024. </w:t>
            </w:r>
          </w:p>
        </w:tc>
      </w:tr>
      <w:tr w:rsidR="00653AEC" w:rsidRPr="00034194" w14:paraId="44EE75AD" w14:textId="77777777" w:rsidTr="00C51463">
        <w:tc>
          <w:tcPr>
            <w:tcW w:w="1980" w:type="dxa"/>
            <w:gridSpan w:val="2"/>
          </w:tcPr>
          <w:p w14:paraId="2C2B4207"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265" w:type="dxa"/>
            <w:gridSpan w:val="2"/>
          </w:tcPr>
          <w:p w14:paraId="55DE1C3F" w14:textId="358692E5" w:rsidR="00E82892" w:rsidRPr="001C53C3" w:rsidRDefault="00FB3464" w:rsidP="00FB3464">
            <w:pPr>
              <w:ind w:right="96"/>
              <w:rPr>
                <w:rFonts w:ascii="Arial" w:hAnsi="Arial" w:cs="Arial"/>
                <w:color w:val="000000" w:themeColor="text1"/>
                <w:sz w:val="24"/>
                <w:szCs w:val="24"/>
              </w:rPr>
            </w:pPr>
            <w:r>
              <w:rPr>
                <w:rFonts w:ascii="Arial" w:hAnsi="Arial" w:cs="Arial"/>
                <w:color w:val="000000" w:themeColor="text1"/>
                <w:sz w:val="24"/>
                <w:szCs w:val="24"/>
              </w:rPr>
              <w:t xml:space="preserve">Combined Outline/Full Business Case </w:t>
            </w:r>
            <w:r w:rsidR="00CF0B32">
              <w:rPr>
                <w:rFonts w:ascii="Arial" w:hAnsi="Arial" w:cs="Arial"/>
                <w:color w:val="000000" w:themeColor="text1"/>
                <w:sz w:val="24"/>
                <w:szCs w:val="24"/>
              </w:rPr>
              <w:t>and supporting appendices</w:t>
            </w:r>
            <w:r w:rsidR="0062796E">
              <w:rPr>
                <w:rFonts w:ascii="Arial" w:hAnsi="Arial" w:cs="Arial"/>
                <w:color w:val="000000" w:themeColor="text1"/>
                <w:sz w:val="24"/>
                <w:szCs w:val="24"/>
              </w:rPr>
              <w:t>.</w:t>
            </w:r>
          </w:p>
        </w:tc>
      </w:tr>
    </w:tbl>
    <w:p w14:paraId="3D8D9381" w14:textId="143A5ED2" w:rsidR="00FB3464" w:rsidRDefault="00FB3464">
      <w:pPr>
        <w:rPr>
          <w:rFonts w:ascii="Arial" w:hAnsi="Arial" w:cs="Arial"/>
          <w:b/>
          <w:bCs/>
          <w:sz w:val="24"/>
          <w:szCs w:val="24"/>
          <w:u w:val="single"/>
        </w:rPr>
      </w:pPr>
    </w:p>
    <w:sectPr w:rsidR="00FB3464" w:rsidSect="00831986">
      <w:headerReference w:type="default" r:id="rId12"/>
      <w:footerReference w:type="default" r:id="rId13"/>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0F6753" w14:textId="77777777" w:rsidR="00844EA0" w:rsidRDefault="00844EA0" w:rsidP="00C107F2">
      <w:pPr>
        <w:spacing w:after="0" w:line="240" w:lineRule="auto"/>
      </w:pPr>
      <w:r>
        <w:separator/>
      </w:r>
    </w:p>
  </w:endnote>
  <w:endnote w:type="continuationSeparator" w:id="0">
    <w:p w14:paraId="5B7D165A" w14:textId="77777777" w:rsidR="00844EA0" w:rsidRDefault="00844EA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7334882"/>
      <w:docPartObj>
        <w:docPartGallery w:val="Page Numbers (Bottom of Page)"/>
        <w:docPartUnique/>
      </w:docPartObj>
    </w:sdtPr>
    <w:sdtEndPr>
      <w:rPr>
        <w:noProof/>
      </w:rPr>
    </w:sdtEndPr>
    <w:sdtContent>
      <w:p w14:paraId="0F73AAC1" w14:textId="77777777" w:rsidR="00133AEF" w:rsidRDefault="00133AEF">
        <w:pPr>
          <w:pStyle w:val="Footer"/>
          <w:jc w:val="right"/>
          <w:rPr>
            <w:noProof/>
          </w:rPr>
        </w:pPr>
        <w:r w:rsidRPr="00767E3E">
          <w:rPr>
            <w:noProof/>
            <w:lang w:eastAsia="en-GB"/>
          </w:rPr>
          <w:drawing>
            <wp:anchor distT="0" distB="0" distL="114300" distR="114300" simplePos="0" relativeHeight="251659776" behindDoc="1" locked="0" layoutInCell="1" allowOverlap="1" wp14:anchorId="68D48793" wp14:editId="4DFEA1AC">
              <wp:simplePos x="0" y="0"/>
              <wp:positionH relativeFrom="margin">
                <wp:align>left</wp:align>
              </wp:positionH>
              <wp:positionV relativeFrom="paragraph">
                <wp:posOffset>-13970</wp:posOffset>
              </wp:positionV>
              <wp:extent cx="1933575" cy="590550"/>
              <wp:effectExtent l="0" t="0" r="9525" b="0"/>
              <wp:wrapTight wrapText="bothSides">
                <wp:wrapPolygon edited="0">
                  <wp:start x="0" y="0"/>
                  <wp:lineTo x="0" y="20903"/>
                  <wp:lineTo x="21494" y="20903"/>
                  <wp:lineTo x="21494" y="0"/>
                  <wp:lineTo x="0" y="0"/>
                </wp:wrapPolygon>
              </wp:wrapTight>
              <wp:docPr id="2015851134" name="Picture 201585113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62BF77BA" w14:textId="1DD973BA" w:rsidR="00133AEF" w:rsidRDefault="00133AEF">
        <w:pPr>
          <w:pStyle w:val="Footer"/>
          <w:jc w:val="right"/>
        </w:pPr>
        <w:r>
          <w:rPr>
            <w:noProof/>
          </w:rPr>
          <w:t>Performance and Finance Committee – Tuesday, 27</w:t>
        </w:r>
        <w:r w:rsidRPr="00133AEF">
          <w:rPr>
            <w:noProof/>
            <w:vertAlign w:val="superscript"/>
          </w:rPr>
          <w:t>th</w:t>
        </w:r>
        <w:r>
          <w:rPr>
            <w:noProof/>
          </w:rPr>
          <w:t xml:space="preserve"> August </w:t>
        </w:r>
      </w:p>
    </w:sdtContent>
  </w:sdt>
  <w:p w14:paraId="19BDF74C" w14:textId="11F77AC3" w:rsidR="007509D4" w:rsidRDefault="007509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126BD2" w14:textId="77777777" w:rsidR="00844EA0" w:rsidRDefault="00844EA0" w:rsidP="00C107F2">
      <w:pPr>
        <w:spacing w:after="0" w:line="240" w:lineRule="auto"/>
      </w:pPr>
      <w:r>
        <w:separator/>
      </w:r>
    </w:p>
  </w:footnote>
  <w:footnote w:type="continuationSeparator" w:id="0">
    <w:p w14:paraId="4E4344E8" w14:textId="77777777" w:rsidR="00844EA0" w:rsidRDefault="00844EA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6FCF70" w14:textId="2721DB35" w:rsidR="007509D4" w:rsidRDefault="007509D4">
    <w:pPr>
      <w:pStyle w:val="Header"/>
    </w:pPr>
    <w:r>
      <w:rPr>
        <w:noProof/>
        <w:lang w:eastAsia="en-GB"/>
      </w:rPr>
      <w:drawing>
        <wp:anchor distT="0" distB="0" distL="114300" distR="114300" simplePos="0" relativeHeight="251656704" behindDoc="1" locked="0" layoutInCell="1" allowOverlap="1" wp14:anchorId="5B17DA4E" wp14:editId="1CE73283">
          <wp:simplePos x="0" y="0"/>
          <wp:positionH relativeFrom="margin">
            <wp:align>center</wp:align>
          </wp:positionH>
          <wp:positionV relativeFrom="paragraph">
            <wp:posOffset>-360680</wp:posOffset>
          </wp:positionV>
          <wp:extent cx="3124200" cy="751840"/>
          <wp:effectExtent l="0" t="0" r="0" b="0"/>
          <wp:wrapTight wrapText="bothSides">
            <wp:wrapPolygon edited="0">
              <wp:start x="0" y="0"/>
              <wp:lineTo x="0" y="20797"/>
              <wp:lineTo x="21468" y="20797"/>
              <wp:lineTo x="21468" y="0"/>
              <wp:lineTo x="0" y="0"/>
            </wp:wrapPolygon>
          </wp:wrapTight>
          <wp:docPr id="6" name="Picture 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6C1CE0"/>
    <w:multiLevelType w:val="hybridMultilevel"/>
    <w:tmpl w:val="7982D1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8B4AB9"/>
    <w:multiLevelType w:val="hybridMultilevel"/>
    <w:tmpl w:val="A23A0A9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3D8230DC"/>
    <w:lvl w:ilvl="0" w:tplc="CB285B12">
      <w:start w:val="1"/>
      <w:numFmt w:val="decimal"/>
      <w:lvlText w:val="%1."/>
      <w:lvlJc w:val="left"/>
      <w:pPr>
        <w:ind w:left="644" w:hanging="360"/>
      </w:pPr>
      <w:rPr>
        <w:rFonts w:ascii="Arial" w:hAnsi="Arial" w:cs="Arial" w:hint="default"/>
        <w:b/>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D531284"/>
    <w:multiLevelType w:val="hybridMultilevel"/>
    <w:tmpl w:val="EA36AD86"/>
    <w:lvl w:ilvl="0" w:tplc="10002358">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3951A1"/>
    <w:multiLevelType w:val="hybridMultilevel"/>
    <w:tmpl w:val="CC4AB358"/>
    <w:lvl w:ilvl="0" w:tplc="C4BE5F2E">
      <w:start w:val="1"/>
      <w:numFmt w:val="bullet"/>
      <w:lvlText w:val="•"/>
      <w:lvlJc w:val="left"/>
      <w:pPr>
        <w:tabs>
          <w:tab w:val="num" w:pos="720"/>
        </w:tabs>
        <w:ind w:left="720" w:hanging="360"/>
      </w:pPr>
      <w:rPr>
        <w:rFonts w:ascii="Arial" w:hAnsi="Arial" w:hint="default"/>
      </w:rPr>
    </w:lvl>
    <w:lvl w:ilvl="1" w:tplc="03AA12F6">
      <w:numFmt w:val="bullet"/>
      <w:lvlText w:val="•"/>
      <w:lvlJc w:val="left"/>
      <w:pPr>
        <w:tabs>
          <w:tab w:val="num" w:pos="1440"/>
        </w:tabs>
        <w:ind w:left="1440" w:hanging="360"/>
      </w:pPr>
      <w:rPr>
        <w:rFonts w:ascii="Arial" w:hAnsi="Arial" w:hint="default"/>
      </w:rPr>
    </w:lvl>
    <w:lvl w:ilvl="2" w:tplc="C1E633FA" w:tentative="1">
      <w:start w:val="1"/>
      <w:numFmt w:val="bullet"/>
      <w:lvlText w:val="•"/>
      <w:lvlJc w:val="left"/>
      <w:pPr>
        <w:tabs>
          <w:tab w:val="num" w:pos="2160"/>
        </w:tabs>
        <w:ind w:left="2160" w:hanging="360"/>
      </w:pPr>
      <w:rPr>
        <w:rFonts w:ascii="Arial" w:hAnsi="Arial" w:hint="default"/>
      </w:rPr>
    </w:lvl>
    <w:lvl w:ilvl="3" w:tplc="8B8CFDC4" w:tentative="1">
      <w:start w:val="1"/>
      <w:numFmt w:val="bullet"/>
      <w:lvlText w:val="•"/>
      <w:lvlJc w:val="left"/>
      <w:pPr>
        <w:tabs>
          <w:tab w:val="num" w:pos="2880"/>
        </w:tabs>
        <w:ind w:left="2880" w:hanging="360"/>
      </w:pPr>
      <w:rPr>
        <w:rFonts w:ascii="Arial" w:hAnsi="Arial" w:hint="default"/>
      </w:rPr>
    </w:lvl>
    <w:lvl w:ilvl="4" w:tplc="F8F80198" w:tentative="1">
      <w:start w:val="1"/>
      <w:numFmt w:val="bullet"/>
      <w:lvlText w:val="•"/>
      <w:lvlJc w:val="left"/>
      <w:pPr>
        <w:tabs>
          <w:tab w:val="num" w:pos="3600"/>
        </w:tabs>
        <w:ind w:left="3600" w:hanging="360"/>
      </w:pPr>
      <w:rPr>
        <w:rFonts w:ascii="Arial" w:hAnsi="Arial" w:hint="default"/>
      </w:rPr>
    </w:lvl>
    <w:lvl w:ilvl="5" w:tplc="A0E2699C" w:tentative="1">
      <w:start w:val="1"/>
      <w:numFmt w:val="bullet"/>
      <w:lvlText w:val="•"/>
      <w:lvlJc w:val="left"/>
      <w:pPr>
        <w:tabs>
          <w:tab w:val="num" w:pos="4320"/>
        </w:tabs>
        <w:ind w:left="4320" w:hanging="360"/>
      </w:pPr>
      <w:rPr>
        <w:rFonts w:ascii="Arial" w:hAnsi="Arial" w:hint="default"/>
      </w:rPr>
    </w:lvl>
    <w:lvl w:ilvl="6" w:tplc="DFF454F4" w:tentative="1">
      <w:start w:val="1"/>
      <w:numFmt w:val="bullet"/>
      <w:lvlText w:val="•"/>
      <w:lvlJc w:val="left"/>
      <w:pPr>
        <w:tabs>
          <w:tab w:val="num" w:pos="5040"/>
        </w:tabs>
        <w:ind w:left="5040" w:hanging="360"/>
      </w:pPr>
      <w:rPr>
        <w:rFonts w:ascii="Arial" w:hAnsi="Arial" w:hint="default"/>
      </w:rPr>
    </w:lvl>
    <w:lvl w:ilvl="7" w:tplc="AC50F4CA" w:tentative="1">
      <w:start w:val="1"/>
      <w:numFmt w:val="bullet"/>
      <w:lvlText w:val="•"/>
      <w:lvlJc w:val="left"/>
      <w:pPr>
        <w:tabs>
          <w:tab w:val="num" w:pos="5760"/>
        </w:tabs>
        <w:ind w:left="5760" w:hanging="360"/>
      </w:pPr>
      <w:rPr>
        <w:rFonts w:ascii="Arial" w:hAnsi="Arial" w:hint="default"/>
      </w:rPr>
    </w:lvl>
    <w:lvl w:ilvl="8" w:tplc="998ABFF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8945227"/>
    <w:multiLevelType w:val="hybridMultilevel"/>
    <w:tmpl w:val="345AAF76"/>
    <w:lvl w:ilvl="0" w:tplc="BDD41CE0">
      <w:start w:val="1"/>
      <w:numFmt w:val="bullet"/>
      <w:lvlText w:val="-"/>
      <w:lvlJc w:val="left"/>
      <w:pPr>
        <w:ind w:left="720" w:hanging="360"/>
      </w:pPr>
      <w:rPr>
        <w:rFonts w:ascii="Aptos" w:hAnsi="Aptos" w:hint="default"/>
      </w:rPr>
    </w:lvl>
    <w:lvl w:ilvl="1" w:tplc="009CD892">
      <w:start w:val="1"/>
      <w:numFmt w:val="bullet"/>
      <w:lvlText w:val="o"/>
      <w:lvlJc w:val="left"/>
      <w:pPr>
        <w:ind w:left="1440" w:hanging="360"/>
      </w:pPr>
      <w:rPr>
        <w:rFonts w:ascii="Courier New" w:hAnsi="Courier New" w:hint="default"/>
      </w:rPr>
    </w:lvl>
    <w:lvl w:ilvl="2" w:tplc="0A9EAC0E">
      <w:start w:val="1"/>
      <w:numFmt w:val="bullet"/>
      <w:lvlText w:val=""/>
      <w:lvlJc w:val="left"/>
      <w:pPr>
        <w:ind w:left="2160" w:hanging="360"/>
      </w:pPr>
      <w:rPr>
        <w:rFonts w:ascii="Wingdings" w:hAnsi="Wingdings" w:hint="default"/>
      </w:rPr>
    </w:lvl>
    <w:lvl w:ilvl="3" w:tplc="1D548D7A">
      <w:start w:val="1"/>
      <w:numFmt w:val="bullet"/>
      <w:lvlText w:val=""/>
      <w:lvlJc w:val="left"/>
      <w:pPr>
        <w:ind w:left="2880" w:hanging="360"/>
      </w:pPr>
      <w:rPr>
        <w:rFonts w:ascii="Symbol" w:hAnsi="Symbol" w:hint="default"/>
      </w:rPr>
    </w:lvl>
    <w:lvl w:ilvl="4" w:tplc="E6B664EE">
      <w:start w:val="1"/>
      <w:numFmt w:val="bullet"/>
      <w:lvlText w:val="o"/>
      <w:lvlJc w:val="left"/>
      <w:pPr>
        <w:ind w:left="3600" w:hanging="360"/>
      </w:pPr>
      <w:rPr>
        <w:rFonts w:ascii="Courier New" w:hAnsi="Courier New" w:hint="default"/>
      </w:rPr>
    </w:lvl>
    <w:lvl w:ilvl="5" w:tplc="94448538">
      <w:start w:val="1"/>
      <w:numFmt w:val="bullet"/>
      <w:lvlText w:val=""/>
      <w:lvlJc w:val="left"/>
      <w:pPr>
        <w:ind w:left="4320" w:hanging="360"/>
      </w:pPr>
      <w:rPr>
        <w:rFonts w:ascii="Wingdings" w:hAnsi="Wingdings" w:hint="default"/>
      </w:rPr>
    </w:lvl>
    <w:lvl w:ilvl="6" w:tplc="2F703942">
      <w:start w:val="1"/>
      <w:numFmt w:val="bullet"/>
      <w:lvlText w:val=""/>
      <w:lvlJc w:val="left"/>
      <w:pPr>
        <w:ind w:left="5040" w:hanging="360"/>
      </w:pPr>
      <w:rPr>
        <w:rFonts w:ascii="Symbol" w:hAnsi="Symbol" w:hint="default"/>
      </w:rPr>
    </w:lvl>
    <w:lvl w:ilvl="7" w:tplc="132E2672">
      <w:start w:val="1"/>
      <w:numFmt w:val="bullet"/>
      <w:lvlText w:val="o"/>
      <w:lvlJc w:val="left"/>
      <w:pPr>
        <w:ind w:left="5760" w:hanging="360"/>
      </w:pPr>
      <w:rPr>
        <w:rFonts w:ascii="Courier New" w:hAnsi="Courier New" w:hint="default"/>
      </w:rPr>
    </w:lvl>
    <w:lvl w:ilvl="8" w:tplc="42C25ED0">
      <w:start w:val="1"/>
      <w:numFmt w:val="bullet"/>
      <w:lvlText w:val=""/>
      <w:lvlJc w:val="left"/>
      <w:pPr>
        <w:ind w:left="6480" w:hanging="360"/>
      </w:pPr>
      <w:rPr>
        <w:rFonts w:ascii="Wingdings" w:hAnsi="Wingdings" w:hint="default"/>
      </w:rPr>
    </w:lvl>
  </w:abstractNum>
  <w:abstractNum w:abstractNumId="6" w15:restartNumberingAfterBreak="0">
    <w:nsid w:val="5D4148E8"/>
    <w:multiLevelType w:val="hybridMultilevel"/>
    <w:tmpl w:val="7B6A21CC"/>
    <w:lvl w:ilvl="0" w:tplc="4A307C92">
      <w:start w:val="1"/>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2C43A35"/>
    <w:multiLevelType w:val="hybridMultilevel"/>
    <w:tmpl w:val="8EBC30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7B420B7"/>
    <w:multiLevelType w:val="hybridMultilevel"/>
    <w:tmpl w:val="1A4E792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A051D1C"/>
    <w:multiLevelType w:val="hybridMultilevel"/>
    <w:tmpl w:val="DF94C644"/>
    <w:lvl w:ilvl="0" w:tplc="C4BE5F2E">
      <w:start w:val="1"/>
      <w:numFmt w:val="bullet"/>
      <w:lvlText w:val="•"/>
      <w:lvlJc w:val="left"/>
      <w:pPr>
        <w:tabs>
          <w:tab w:val="num" w:pos="720"/>
        </w:tabs>
        <w:ind w:left="720" w:hanging="360"/>
      </w:pPr>
      <w:rPr>
        <w:rFonts w:ascii="Arial" w:hAnsi="Arial" w:hint="default"/>
      </w:rPr>
    </w:lvl>
    <w:lvl w:ilvl="1" w:tplc="8354A384">
      <w:start w:val="1"/>
      <w:numFmt w:val="bullet"/>
      <w:lvlText w:val="-"/>
      <w:lvlJc w:val="left"/>
      <w:pPr>
        <w:tabs>
          <w:tab w:val="num" w:pos="1440"/>
        </w:tabs>
        <w:ind w:left="1440" w:hanging="360"/>
      </w:pPr>
      <w:rPr>
        <w:rFonts w:ascii="Times New Roman" w:hAnsi="Times New Roman" w:cs="Times New Roman" w:hint="default"/>
      </w:rPr>
    </w:lvl>
    <w:lvl w:ilvl="2" w:tplc="C1E633FA" w:tentative="1">
      <w:start w:val="1"/>
      <w:numFmt w:val="bullet"/>
      <w:lvlText w:val="•"/>
      <w:lvlJc w:val="left"/>
      <w:pPr>
        <w:tabs>
          <w:tab w:val="num" w:pos="2160"/>
        </w:tabs>
        <w:ind w:left="2160" w:hanging="360"/>
      </w:pPr>
      <w:rPr>
        <w:rFonts w:ascii="Arial" w:hAnsi="Arial" w:hint="default"/>
      </w:rPr>
    </w:lvl>
    <w:lvl w:ilvl="3" w:tplc="8B8CFDC4" w:tentative="1">
      <w:start w:val="1"/>
      <w:numFmt w:val="bullet"/>
      <w:lvlText w:val="•"/>
      <w:lvlJc w:val="left"/>
      <w:pPr>
        <w:tabs>
          <w:tab w:val="num" w:pos="2880"/>
        </w:tabs>
        <w:ind w:left="2880" w:hanging="360"/>
      </w:pPr>
      <w:rPr>
        <w:rFonts w:ascii="Arial" w:hAnsi="Arial" w:hint="default"/>
      </w:rPr>
    </w:lvl>
    <w:lvl w:ilvl="4" w:tplc="F8F80198" w:tentative="1">
      <w:start w:val="1"/>
      <w:numFmt w:val="bullet"/>
      <w:lvlText w:val="•"/>
      <w:lvlJc w:val="left"/>
      <w:pPr>
        <w:tabs>
          <w:tab w:val="num" w:pos="3600"/>
        </w:tabs>
        <w:ind w:left="3600" w:hanging="360"/>
      </w:pPr>
      <w:rPr>
        <w:rFonts w:ascii="Arial" w:hAnsi="Arial" w:hint="default"/>
      </w:rPr>
    </w:lvl>
    <w:lvl w:ilvl="5" w:tplc="A0E2699C" w:tentative="1">
      <w:start w:val="1"/>
      <w:numFmt w:val="bullet"/>
      <w:lvlText w:val="•"/>
      <w:lvlJc w:val="left"/>
      <w:pPr>
        <w:tabs>
          <w:tab w:val="num" w:pos="4320"/>
        </w:tabs>
        <w:ind w:left="4320" w:hanging="360"/>
      </w:pPr>
      <w:rPr>
        <w:rFonts w:ascii="Arial" w:hAnsi="Arial" w:hint="default"/>
      </w:rPr>
    </w:lvl>
    <w:lvl w:ilvl="6" w:tplc="DFF454F4" w:tentative="1">
      <w:start w:val="1"/>
      <w:numFmt w:val="bullet"/>
      <w:lvlText w:val="•"/>
      <w:lvlJc w:val="left"/>
      <w:pPr>
        <w:tabs>
          <w:tab w:val="num" w:pos="5040"/>
        </w:tabs>
        <w:ind w:left="5040" w:hanging="360"/>
      </w:pPr>
      <w:rPr>
        <w:rFonts w:ascii="Arial" w:hAnsi="Arial" w:hint="default"/>
      </w:rPr>
    </w:lvl>
    <w:lvl w:ilvl="7" w:tplc="AC50F4CA" w:tentative="1">
      <w:start w:val="1"/>
      <w:numFmt w:val="bullet"/>
      <w:lvlText w:val="•"/>
      <w:lvlJc w:val="left"/>
      <w:pPr>
        <w:tabs>
          <w:tab w:val="num" w:pos="5760"/>
        </w:tabs>
        <w:ind w:left="5760" w:hanging="360"/>
      </w:pPr>
      <w:rPr>
        <w:rFonts w:ascii="Arial" w:hAnsi="Arial" w:hint="default"/>
      </w:rPr>
    </w:lvl>
    <w:lvl w:ilvl="8" w:tplc="998ABFF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770C5958"/>
    <w:multiLevelType w:val="hybridMultilevel"/>
    <w:tmpl w:val="1D2EB9C0"/>
    <w:lvl w:ilvl="0" w:tplc="10002358">
      <w:start w:val="1"/>
      <w:numFmt w:val="bullet"/>
      <w:lvlText w:val="•"/>
      <w:lvlJc w:val="left"/>
      <w:pPr>
        <w:tabs>
          <w:tab w:val="num" w:pos="720"/>
        </w:tabs>
        <w:ind w:left="720" w:hanging="360"/>
      </w:pPr>
      <w:rPr>
        <w:rFonts w:ascii="Arial" w:hAnsi="Arial" w:hint="default"/>
      </w:rPr>
    </w:lvl>
    <w:lvl w:ilvl="1" w:tplc="6DD4F596" w:tentative="1">
      <w:start w:val="1"/>
      <w:numFmt w:val="bullet"/>
      <w:lvlText w:val="•"/>
      <w:lvlJc w:val="left"/>
      <w:pPr>
        <w:tabs>
          <w:tab w:val="num" w:pos="1440"/>
        </w:tabs>
        <w:ind w:left="1440" w:hanging="360"/>
      </w:pPr>
      <w:rPr>
        <w:rFonts w:ascii="Arial" w:hAnsi="Arial" w:hint="default"/>
      </w:rPr>
    </w:lvl>
    <w:lvl w:ilvl="2" w:tplc="3C3061C2" w:tentative="1">
      <w:start w:val="1"/>
      <w:numFmt w:val="bullet"/>
      <w:lvlText w:val="•"/>
      <w:lvlJc w:val="left"/>
      <w:pPr>
        <w:tabs>
          <w:tab w:val="num" w:pos="2160"/>
        </w:tabs>
        <w:ind w:left="2160" w:hanging="360"/>
      </w:pPr>
      <w:rPr>
        <w:rFonts w:ascii="Arial" w:hAnsi="Arial" w:hint="default"/>
      </w:rPr>
    </w:lvl>
    <w:lvl w:ilvl="3" w:tplc="DF0EE100" w:tentative="1">
      <w:start w:val="1"/>
      <w:numFmt w:val="bullet"/>
      <w:lvlText w:val="•"/>
      <w:lvlJc w:val="left"/>
      <w:pPr>
        <w:tabs>
          <w:tab w:val="num" w:pos="2880"/>
        </w:tabs>
        <w:ind w:left="2880" w:hanging="360"/>
      </w:pPr>
      <w:rPr>
        <w:rFonts w:ascii="Arial" w:hAnsi="Arial" w:hint="default"/>
      </w:rPr>
    </w:lvl>
    <w:lvl w:ilvl="4" w:tplc="62665F5A" w:tentative="1">
      <w:start w:val="1"/>
      <w:numFmt w:val="bullet"/>
      <w:lvlText w:val="•"/>
      <w:lvlJc w:val="left"/>
      <w:pPr>
        <w:tabs>
          <w:tab w:val="num" w:pos="3600"/>
        </w:tabs>
        <w:ind w:left="3600" w:hanging="360"/>
      </w:pPr>
      <w:rPr>
        <w:rFonts w:ascii="Arial" w:hAnsi="Arial" w:hint="default"/>
      </w:rPr>
    </w:lvl>
    <w:lvl w:ilvl="5" w:tplc="82E03FB0" w:tentative="1">
      <w:start w:val="1"/>
      <w:numFmt w:val="bullet"/>
      <w:lvlText w:val="•"/>
      <w:lvlJc w:val="left"/>
      <w:pPr>
        <w:tabs>
          <w:tab w:val="num" w:pos="4320"/>
        </w:tabs>
        <w:ind w:left="4320" w:hanging="360"/>
      </w:pPr>
      <w:rPr>
        <w:rFonts w:ascii="Arial" w:hAnsi="Arial" w:hint="default"/>
      </w:rPr>
    </w:lvl>
    <w:lvl w:ilvl="6" w:tplc="D2AEF2DC" w:tentative="1">
      <w:start w:val="1"/>
      <w:numFmt w:val="bullet"/>
      <w:lvlText w:val="•"/>
      <w:lvlJc w:val="left"/>
      <w:pPr>
        <w:tabs>
          <w:tab w:val="num" w:pos="5040"/>
        </w:tabs>
        <w:ind w:left="5040" w:hanging="360"/>
      </w:pPr>
      <w:rPr>
        <w:rFonts w:ascii="Arial" w:hAnsi="Arial" w:hint="default"/>
      </w:rPr>
    </w:lvl>
    <w:lvl w:ilvl="7" w:tplc="9FAACA38" w:tentative="1">
      <w:start w:val="1"/>
      <w:numFmt w:val="bullet"/>
      <w:lvlText w:val="•"/>
      <w:lvlJc w:val="left"/>
      <w:pPr>
        <w:tabs>
          <w:tab w:val="num" w:pos="5760"/>
        </w:tabs>
        <w:ind w:left="5760" w:hanging="360"/>
      </w:pPr>
      <w:rPr>
        <w:rFonts w:ascii="Arial" w:hAnsi="Arial" w:hint="default"/>
      </w:rPr>
    </w:lvl>
    <w:lvl w:ilvl="8" w:tplc="4C6C39A6"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7ABB376A"/>
    <w:multiLevelType w:val="hybridMultilevel"/>
    <w:tmpl w:val="4C642A6E"/>
    <w:lvl w:ilvl="0" w:tplc="8354A384">
      <w:start w:val="1"/>
      <w:numFmt w:val="bullet"/>
      <w:lvlText w:val="-"/>
      <w:lvlJc w:val="left"/>
      <w:pPr>
        <w:ind w:left="720" w:hanging="360"/>
      </w:pPr>
      <w:rPr>
        <w:rFonts w:ascii="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8061721">
    <w:abstractNumId w:val="2"/>
  </w:num>
  <w:num w:numId="2" w16cid:durableId="1371297875">
    <w:abstractNumId w:val="5"/>
  </w:num>
  <w:num w:numId="3" w16cid:durableId="1969124902">
    <w:abstractNumId w:val="8"/>
  </w:num>
  <w:num w:numId="4" w16cid:durableId="1611008699">
    <w:abstractNumId w:val="10"/>
  </w:num>
  <w:num w:numId="5" w16cid:durableId="2111192337">
    <w:abstractNumId w:val="4"/>
  </w:num>
  <w:num w:numId="6" w16cid:durableId="1476992312">
    <w:abstractNumId w:val="3"/>
  </w:num>
  <w:num w:numId="7" w16cid:durableId="797382232">
    <w:abstractNumId w:val="1"/>
  </w:num>
  <w:num w:numId="8" w16cid:durableId="167603050">
    <w:abstractNumId w:val="7"/>
  </w:num>
  <w:num w:numId="9" w16cid:durableId="106431736">
    <w:abstractNumId w:val="0"/>
  </w:num>
  <w:num w:numId="10" w16cid:durableId="1392999787">
    <w:abstractNumId w:val="11"/>
  </w:num>
  <w:num w:numId="11" w16cid:durableId="1281183508">
    <w:abstractNumId w:val="6"/>
  </w:num>
  <w:num w:numId="12" w16cid:durableId="1178697205">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7B7"/>
    <w:rsid w:val="00003CA6"/>
    <w:rsid w:val="00004DED"/>
    <w:rsid w:val="00017FB3"/>
    <w:rsid w:val="00021C60"/>
    <w:rsid w:val="00030344"/>
    <w:rsid w:val="00034194"/>
    <w:rsid w:val="000439EE"/>
    <w:rsid w:val="00046D2D"/>
    <w:rsid w:val="00052194"/>
    <w:rsid w:val="00055650"/>
    <w:rsid w:val="000561D8"/>
    <w:rsid w:val="00062C46"/>
    <w:rsid w:val="0007211A"/>
    <w:rsid w:val="00083FC0"/>
    <w:rsid w:val="00084F9C"/>
    <w:rsid w:val="00085AD0"/>
    <w:rsid w:val="00085D21"/>
    <w:rsid w:val="000A131C"/>
    <w:rsid w:val="000A63C8"/>
    <w:rsid w:val="000A711A"/>
    <w:rsid w:val="000B1B10"/>
    <w:rsid w:val="000D11A0"/>
    <w:rsid w:val="000D3153"/>
    <w:rsid w:val="000D4A52"/>
    <w:rsid w:val="000D4BF0"/>
    <w:rsid w:val="000F361B"/>
    <w:rsid w:val="00100CB4"/>
    <w:rsid w:val="00110FD4"/>
    <w:rsid w:val="00133AEF"/>
    <w:rsid w:val="00133EA1"/>
    <w:rsid w:val="0014086D"/>
    <w:rsid w:val="00142CC6"/>
    <w:rsid w:val="001565DA"/>
    <w:rsid w:val="00157302"/>
    <w:rsid w:val="0016096B"/>
    <w:rsid w:val="00161CB8"/>
    <w:rsid w:val="00173FAC"/>
    <w:rsid w:val="00177AF7"/>
    <w:rsid w:val="00184481"/>
    <w:rsid w:val="0019500C"/>
    <w:rsid w:val="001B48AF"/>
    <w:rsid w:val="001B7D33"/>
    <w:rsid w:val="001C3E4B"/>
    <w:rsid w:val="001C53C3"/>
    <w:rsid w:val="001F65E7"/>
    <w:rsid w:val="001F7193"/>
    <w:rsid w:val="00202C78"/>
    <w:rsid w:val="0020539A"/>
    <w:rsid w:val="002141A0"/>
    <w:rsid w:val="00231B5C"/>
    <w:rsid w:val="00233330"/>
    <w:rsid w:val="00234C49"/>
    <w:rsid w:val="00241662"/>
    <w:rsid w:val="00263470"/>
    <w:rsid w:val="00270B93"/>
    <w:rsid w:val="00286556"/>
    <w:rsid w:val="00293CF0"/>
    <w:rsid w:val="00296CD9"/>
    <w:rsid w:val="00297F00"/>
    <w:rsid w:val="002A02B8"/>
    <w:rsid w:val="002A5F1C"/>
    <w:rsid w:val="002B0EC9"/>
    <w:rsid w:val="002C2DED"/>
    <w:rsid w:val="002C3DD6"/>
    <w:rsid w:val="002C46DA"/>
    <w:rsid w:val="002D2BA4"/>
    <w:rsid w:val="002E31DC"/>
    <w:rsid w:val="002F1658"/>
    <w:rsid w:val="00302773"/>
    <w:rsid w:val="003077A3"/>
    <w:rsid w:val="00313CF2"/>
    <w:rsid w:val="00316142"/>
    <w:rsid w:val="00316325"/>
    <w:rsid w:val="00326376"/>
    <w:rsid w:val="003324CB"/>
    <w:rsid w:val="00335BB7"/>
    <w:rsid w:val="0035104A"/>
    <w:rsid w:val="003514D0"/>
    <w:rsid w:val="003522DE"/>
    <w:rsid w:val="003562ED"/>
    <w:rsid w:val="00363C78"/>
    <w:rsid w:val="00371481"/>
    <w:rsid w:val="00371C87"/>
    <w:rsid w:val="00373364"/>
    <w:rsid w:val="003A1CB6"/>
    <w:rsid w:val="003B0F91"/>
    <w:rsid w:val="003C07C5"/>
    <w:rsid w:val="003C0FF8"/>
    <w:rsid w:val="003C4D33"/>
    <w:rsid w:val="003D78CC"/>
    <w:rsid w:val="00412F55"/>
    <w:rsid w:val="00414894"/>
    <w:rsid w:val="00424240"/>
    <w:rsid w:val="004307F9"/>
    <w:rsid w:val="00437AF2"/>
    <w:rsid w:val="00461835"/>
    <w:rsid w:val="00476D93"/>
    <w:rsid w:val="00484243"/>
    <w:rsid w:val="0048463C"/>
    <w:rsid w:val="004A5A58"/>
    <w:rsid w:val="004A71A8"/>
    <w:rsid w:val="004B6FD2"/>
    <w:rsid w:val="004D0034"/>
    <w:rsid w:val="004E6050"/>
    <w:rsid w:val="00500C91"/>
    <w:rsid w:val="00502997"/>
    <w:rsid w:val="005062EF"/>
    <w:rsid w:val="0052297E"/>
    <w:rsid w:val="005261FE"/>
    <w:rsid w:val="0053051F"/>
    <w:rsid w:val="00531D74"/>
    <w:rsid w:val="005357E6"/>
    <w:rsid w:val="0054277C"/>
    <w:rsid w:val="00544BF8"/>
    <w:rsid w:val="0055089A"/>
    <w:rsid w:val="00562F55"/>
    <w:rsid w:val="00570D82"/>
    <w:rsid w:val="005824B8"/>
    <w:rsid w:val="00585277"/>
    <w:rsid w:val="00590D31"/>
    <w:rsid w:val="005963F5"/>
    <w:rsid w:val="005B0CF7"/>
    <w:rsid w:val="005C5BD1"/>
    <w:rsid w:val="005D1652"/>
    <w:rsid w:val="005D1CB7"/>
    <w:rsid w:val="005E2ED7"/>
    <w:rsid w:val="005F4971"/>
    <w:rsid w:val="00612969"/>
    <w:rsid w:val="006216EC"/>
    <w:rsid w:val="0062796E"/>
    <w:rsid w:val="006308F0"/>
    <w:rsid w:val="00631075"/>
    <w:rsid w:val="006354F6"/>
    <w:rsid w:val="00640F7C"/>
    <w:rsid w:val="006451EF"/>
    <w:rsid w:val="00653AEC"/>
    <w:rsid w:val="00655190"/>
    <w:rsid w:val="00655CDE"/>
    <w:rsid w:val="00662218"/>
    <w:rsid w:val="0066253F"/>
    <w:rsid w:val="00666292"/>
    <w:rsid w:val="0067290C"/>
    <w:rsid w:val="00673E6D"/>
    <w:rsid w:val="00683903"/>
    <w:rsid w:val="0068401D"/>
    <w:rsid w:val="00685AE0"/>
    <w:rsid w:val="0069261C"/>
    <w:rsid w:val="006A1B36"/>
    <w:rsid w:val="006D1998"/>
    <w:rsid w:val="006D5565"/>
    <w:rsid w:val="006E0AFF"/>
    <w:rsid w:val="006E591A"/>
    <w:rsid w:val="006F385A"/>
    <w:rsid w:val="006F72EE"/>
    <w:rsid w:val="0070784D"/>
    <w:rsid w:val="00711095"/>
    <w:rsid w:val="00716128"/>
    <w:rsid w:val="0072021E"/>
    <w:rsid w:val="007241FA"/>
    <w:rsid w:val="00725DBB"/>
    <w:rsid w:val="0072604C"/>
    <w:rsid w:val="00734467"/>
    <w:rsid w:val="007357F5"/>
    <w:rsid w:val="007509D4"/>
    <w:rsid w:val="00755AF9"/>
    <w:rsid w:val="0076003E"/>
    <w:rsid w:val="007627C9"/>
    <w:rsid w:val="00762BBE"/>
    <w:rsid w:val="007649F2"/>
    <w:rsid w:val="00767E3E"/>
    <w:rsid w:val="00794943"/>
    <w:rsid w:val="00796617"/>
    <w:rsid w:val="007A593A"/>
    <w:rsid w:val="007B2B9E"/>
    <w:rsid w:val="007B44A0"/>
    <w:rsid w:val="007B4D44"/>
    <w:rsid w:val="007C0975"/>
    <w:rsid w:val="007C0E2D"/>
    <w:rsid w:val="007C7AA1"/>
    <w:rsid w:val="007D34C1"/>
    <w:rsid w:val="007E7589"/>
    <w:rsid w:val="007F1008"/>
    <w:rsid w:val="008012E0"/>
    <w:rsid w:val="008120B8"/>
    <w:rsid w:val="008158A1"/>
    <w:rsid w:val="008252F4"/>
    <w:rsid w:val="00831986"/>
    <w:rsid w:val="00831D7D"/>
    <w:rsid w:val="00836B7B"/>
    <w:rsid w:val="00844EA0"/>
    <w:rsid w:val="00845DA0"/>
    <w:rsid w:val="00855CF1"/>
    <w:rsid w:val="008679BD"/>
    <w:rsid w:val="00867E9D"/>
    <w:rsid w:val="00873EA2"/>
    <w:rsid w:val="00882AF9"/>
    <w:rsid w:val="008923E0"/>
    <w:rsid w:val="008942F7"/>
    <w:rsid w:val="008952D7"/>
    <w:rsid w:val="008A29FC"/>
    <w:rsid w:val="008C15D9"/>
    <w:rsid w:val="008D0747"/>
    <w:rsid w:val="008D5970"/>
    <w:rsid w:val="008E51F8"/>
    <w:rsid w:val="008E7B77"/>
    <w:rsid w:val="008F42F8"/>
    <w:rsid w:val="008F6D70"/>
    <w:rsid w:val="00905021"/>
    <w:rsid w:val="0090677E"/>
    <w:rsid w:val="009112DC"/>
    <w:rsid w:val="00925495"/>
    <w:rsid w:val="0093454E"/>
    <w:rsid w:val="00942FF1"/>
    <w:rsid w:val="00943620"/>
    <w:rsid w:val="0094442B"/>
    <w:rsid w:val="009704E2"/>
    <w:rsid w:val="009724F4"/>
    <w:rsid w:val="009802A1"/>
    <w:rsid w:val="00982484"/>
    <w:rsid w:val="0098261C"/>
    <w:rsid w:val="00987F91"/>
    <w:rsid w:val="009909CD"/>
    <w:rsid w:val="00991C4C"/>
    <w:rsid w:val="00997E2B"/>
    <w:rsid w:val="009B01EC"/>
    <w:rsid w:val="009B2763"/>
    <w:rsid w:val="009D2847"/>
    <w:rsid w:val="009E5481"/>
    <w:rsid w:val="009E6452"/>
    <w:rsid w:val="009E7AF7"/>
    <w:rsid w:val="009F3737"/>
    <w:rsid w:val="00A07222"/>
    <w:rsid w:val="00A30A5A"/>
    <w:rsid w:val="00A31110"/>
    <w:rsid w:val="00A36CE8"/>
    <w:rsid w:val="00A43167"/>
    <w:rsid w:val="00A43F88"/>
    <w:rsid w:val="00A53879"/>
    <w:rsid w:val="00A55652"/>
    <w:rsid w:val="00A5782E"/>
    <w:rsid w:val="00A64F60"/>
    <w:rsid w:val="00A844BC"/>
    <w:rsid w:val="00A86866"/>
    <w:rsid w:val="00A87760"/>
    <w:rsid w:val="00A94FB7"/>
    <w:rsid w:val="00AA4204"/>
    <w:rsid w:val="00AD064D"/>
    <w:rsid w:val="00AD10A3"/>
    <w:rsid w:val="00AD43A9"/>
    <w:rsid w:val="00AE02CC"/>
    <w:rsid w:val="00AE596A"/>
    <w:rsid w:val="00AF14C7"/>
    <w:rsid w:val="00AF6F12"/>
    <w:rsid w:val="00B00CEE"/>
    <w:rsid w:val="00B01171"/>
    <w:rsid w:val="00B033FF"/>
    <w:rsid w:val="00B037CC"/>
    <w:rsid w:val="00B26699"/>
    <w:rsid w:val="00B35B05"/>
    <w:rsid w:val="00B35ECC"/>
    <w:rsid w:val="00B61913"/>
    <w:rsid w:val="00B858AB"/>
    <w:rsid w:val="00B9780E"/>
    <w:rsid w:val="00BA7367"/>
    <w:rsid w:val="00BB6CF3"/>
    <w:rsid w:val="00BC241D"/>
    <w:rsid w:val="00BD2145"/>
    <w:rsid w:val="00BD26D4"/>
    <w:rsid w:val="00BE04CD"/>
    <w:rsid w:val="00BE54F2"/>
    <w:rsid w:val="00BF0743"/>
    <w:rsid w:val="00BF3B73"/>
    <w:rsid w:val="00C07F04"/>
    <w:rsid w:val="00C107F2"/>
    <w:rsid w:val="00C14B71"/>
    <w:rsid w:val="00C1790F"/>
    <w:rsid w:val="00C208E3"/>
    <w:rsid w:val="00C24EEB"/>
    <w:rsid w:val="00C33A04"/>
    <w:rsid w:val="00C367D4"/>
    <w:rsid w:val="00C40FEB"/>
    <w:rsid w:val="00C41EC9"/>
    <w:rsid w:val="00C42229"/>
    <w:rsid w:val="00C51463"/>
    <w:rsid w:val="00C564E1"/>
    <w:rsid w:val="00C60D65"/>
    <w:rsid w:val="00C94626"/>
    <w:rsid w:val="00C95B3C"/>
    <w:rsid w:val="00CA2540"/>
    <w:rsid w:val="00CA6D65"/>
    <w:rsid w:val="00CB5331"/>
    <w:rsid w:val="00CB7702"/>
    <w:rsid w:val="00CC12B7"/>
    <w:rsid w:val="00CC5E9A"/>
    <w:rsid w:val="00CD7AA5"/>
    <w:rsid w:val="00CE3D0F"/>
    <w:rsid w:val="00CF0AF8"/>
    <w:rsid w:val="00CF0B32"/>
    <w:rsid w:val="00CF4BAD"/>
    <w:rsid w:val="00CF50E9"/>
    <w:rsid w:val="00CF735D"/>
    <w:rsid w:val="00D1342C"/>
    <w:rsid w:val="00D51DD8"/>
    <w:rsid w:val="00D63447"/>
    <w:rsid w:val="00D6753C"/>
    <w:rsid w:val="00D72471"/>
    <w:rsid w:val="00D75C47"/>
    <w:rsid w:val="00DA5C82"/>
    <w:rsid w:val="00DA5E76"/>
    <w:rsid w:val="00DA76AD"/>
    <w:rsid w:val="00DB0962"/>
    <w:rsid w:val="00DB68FC"/>
    <w:rsid w:val="00DC16F7"/>
    <w:rsid w:val="00DC58FC"/>
    <w:rsid w:val="00DD1913"/>
    <w:rsid w:val="00DD5522"/>
    <w:rsid w:val="00DE111E"/>
    <w:rsid w:val="00DE79EF"/>
    <w:rsid w:val="00DF590A"/>
    <w:rsid w:val="00E01CB9"/>
    <w:rsid w:val="00E01E40"/>
    <w:rsid w:val="00E03BBD"/>
    <w:rsid w:val="00E10CBF"/>
    <w:rsid w:val="00E17C30"/>
    <w:rsid w:val="00E2119B"/>
    <w:rsid w:val="00E242E5"/>
    <w:rsid w:val="00E34FD9"/>
    <w:rsid w:val="00E62A20"/>
    <w:rsid w:val="00E75971"/>
    <w:rsid w:val="00E81A97"/>
    <w:rsid w:val="00E82892"/>
    <w:rsid w:val="00E8357D"/>
    <w:rsid w:val="00E865B3"/>
    <w:rsid w:val="00E86662"/>
    <w:rsid w:val="00E917B8"/>
    <w:rsid w:val="00E9709C"/>
    <w:rsid w:val="00EA0264"/>
    <w:rsid w:val="00EB4283"/>
    <w:rsid w:val="00ED2722"/>
    <w:rsid w:val="00ED7E53"/>
    <w:rsid w:val="00EE01E4"/>
    <w:rsid w:val="00EE20BD"/>
    <w:rsid w:val="00EE2153"/>
    <w:rsid w:val="00EE617C"/>
    <w:rsid w:val="00F02725"/>
    <w:rsid w:val="00F03C81"/>
    <w:rsid w:val="00F0403C"/>
    <w:rsid w:val="00F06D6F"/>
    <w:rsid w:val="00F11CD2"/>
    <w:rsid w:val="00F15C1B"/>
    <w:rsid w:val="00F23A73"/>
    <w:rsid w:val="00F30D95"/>
    <w:rsid w:val="00F37790"/>
    <w:rsid w:val="00F41C57"/>
    <w:rsid w:val="00F5082D"/>
    <w:rsid w:val="00F50A52"/>
    <w:rsid w:val="00F5186E"/>
    <w:rsid w:val="00F531BD"/>
    <w:rsid w:val="00F5324A"/>
    <w:rsid w:val="00F57042"/>
    <w:rsid w:val="00F57C68"/>
    <w:rsid w:val="00F7135D"/>
    <w:rsid w:val="00F7318C"/>
    <w:rsid w:val="00F820CC"/>
    <w:rsid w:val="00F86258"/>
    <w:rsid w:val="00F86E04"/>
    <w:rsid w:val="00F977AC"/>
    <w:rsid w:val="00FA0CA9"/>
    <w:rsid w:val="00FA0CD5"/>
    <w:rsid w:val="00FA1639"/>
    <w:rsid w:val="00FA2E5C"/>
    <w:rsid w:val="00FA7308"/>
    <w:rsid w:val="00FA76A0"/>
    <w:rsid w:val="00FB3464"/>
    <w:rsid w:val="00FB5CE8"/>
    <w:rsid w:val="00FD2779"/>
    <w:rsid w:val="00FE2A8F"/>
    <w:rsid w:val="00FE7DFA"/>
    <w:rsid w:val="00FF18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05380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335B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heading">
    <w:name w:val="Table heading"/>
    <w:basedOn w:val="Normal"/>
    <w:link w:val="TableheadingChar"/>
    <w:qFormat/>
    <w:rsid w:val="00CE3D0F"/>
    <w:pPr>
      <w:spacing w:after="120" w:line="312" w:lineRule="auto"/>
      <w:jc w:val="both"/>
    </w:pPr>
    <w:rPr>
      <w:rFonts w:ascii="Arial" w:eastAsia="MS Mincho" w:hAnsi="Arial" w:cs="Times New Roman"/>
      <w:b/>
      <w:sz w:val="20"/>
      <w:szCs w:val="24"/>
    </w:rPr>
  </w:style>
  <w:style w:type="paragraph" w:customStyle="1" w:styleId="TableText">
    <w:name w:val="Table Text"/>
    <w:basedOn w:val="Normal"/>
    <w:link w:val="TableTextChar"/>
    <w:qFormat/>
    <w:rsid w:val="00CE3D0F"/>
    <w:pPr>
      <w:spacing w:before="60" w:after="60" w:line="240" w:lineRule="auto"/>
      <w:jc w:val="both"/>
    </w:pPr>
    <w:rPr>
      <w:rFonts w:ascii="Arial" w:eastAsia="MS Mincho" w:hAnsi="Arial" w:cs="Times New Roman"/>
      <w:color w:val="000000"/>
      <w:sz w:val="20"/>
      <w:szCs w:val="24"/>
    </w:rPr>
  </w:style>
  <w:style w:type="character" w:customStyle="1" w:styleId="TableTextChar">
    <w:name w:val="Table Text Char"/>
    <w:basedOn w:val="DefaultParagraphFont"/>
    <w:link w:val="TableText"/>
    <w:rsid w:val="00CE3D0F"/>
    <w:rPr>
      <w:rFonts w:ascii="Arial" w:eastAsia="MS Mincho" w:hAnsi="Arial" w:cs="Times New Roman"/>
      <w:color w:val="000000"/>
      <w:sz w:val="20"/>
      <w:szCs w:val="24"/>
    </w:rPr>
  </w:style>
  <w:style w:type="character" w:customStyle="1" w:styleId="TableheadingChar">
    <w:name w:val="Table heading Char"/>
    <w:link w:val="Tableheading"/>
    <w:rsid w:val="00CE3D0F"/>
    <w:rPr>
      <w:rFonts w:ascii="Arial" w:eastAsia="MS Mincho" w:hAnsi="Arial" w:cs="Times New Roman"/>
      <w:b/>
      <w:sz w:val="20"/>
      <w:szCs w:val="24"/>
    </w:rPr>
  </w:style>
  <w:style w:type="character" w:customStyle="1" w:styleId="Heading3Char">
    <w:name w:val="Heading 3 Char"/>
    <w:basedOn w:val="DefaultParagraphFont"/>
    <w:link w:val="Heading3"/>
    <w:uiPriority w:val="9"/>
    <w:rsid w:val="00335BB7"/>
    <w:rPr>
      <w:rFonts w:asciiTheme="majorHAnsi" w:eastAsiaTheme="majorEastAsia" w:hAnsiTheme="majorHAnsi" w:cstheme="majorBidi"/>
      <w:color w:val="1F4D78" w:themeColor="accent1" w:themeShade="7F"/>
      <w:sz w:val="24"/>
      <w:szCs w:val="24"/>
    </w:rPr>
  </w:style>
  <w:style w:type="paragraph" w:styleId="FootnoteText">
    <w:name w:val="footnote text"/>
    <w:basedOn w:val="Normal"/>
    <w:link w:val="FootnoteTextChar"/>
    <w:rsid w:val="00161CB8"/>
    <w:pPr>
      <w:spacing w:before="120" w:after="12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rsid w:val="00161CB8"/>
    <w:rPr>
      <w:rFonts w:ascii="Arial" w:eastAsia="Times New Roman" w:hAnsi="Arial" w:cs="Times New Roman"/>
      <w:sz w:val="20"/>
      <w:szCs w:val="20"/>
    </w:rPr>
  </w:style>
  <w:style w:type="character" w:styleId="FootnoteReference">
    <w:name w:val="footnote reference"/>
    <w:basedOn w:val="DefaultParagraphFont"/>
    <w:uiPriority w:val="99"/>
    <w:semiHidden/>
    <w:rsid w:val="00161CB8"/>
    <w:rPr>
      <w:rFonts w:cs="Times New Roman"/>
      <w:vertAlign w:val="superscript"/>
    </w:rPr>
  </w:style>
  <w:style w:type="character" w:customStyle="1" w:styleId="ListParagraphChar">
    <w:name w:val="List Paragraph Char"/>
    <w:aliases w:val="cv list paragraph Char,List Paragraph1 Char,F5 List Paragraph Char"/>
    <w:link w:val="ListParagraph"/>
    <w:uiPriority w:val="34"/>
    <w:rsid w:val="00161CB8"/>
  </w:style>
  <w:style w:type="character" w:customStyle="1" w:styleId="subsetChar">
    <w:name w:val="subset Char"/>
    <w:basedOn w:val="DefaultParagraphFont"/>
    <w:link w:val="subset"/>
    <w:locked/>
    <w:rsid w:val="0067290C"/>
    <w:rPr>
      <w:rFonts w:ascii="Arial" w:hAnsi="Arial" w:cs="Arial"/>
      <w:b/>
      <w:noProof/>
      <w:color w:val="1F4E79" w:themeColor="accent1" w:themeShade="80"/>
    </w:rPr>
  </w:style>
  <w:style w:type="paragraph" w:customStyle="1" w:styleId="subset">
    <w:name w:val="subset"/>
    <w:basedOn w:val="Normal"/>
    <w:link w:val="subsetChar"/>
    <w:qFormat/>
    <w:rsid w:val="0067290C"/>
    <w:pPr>
      <w:keepLines/>
      <w:autoSpaceDE w:val="0"/>
      <w:autoSpaceDN w:val="0"/>
      <w:adjustRightInd w:val="0"/>
      <w:spacing w:before="240" w:after="0" w:line="240" w:lineRule="auto"/>
      <w:contextualSpacing/>
      <w:jc w:val="both"/>
      <w:outlineLvl w:val="2"/>
    </w:pPr>
    <w:rPr>
      <w:rFonts w:ascii="Arial" w:hAnsi="Arial" w:cs="Arial"/>
      <w:b/>
      <w:noProof/>
      <w:color w:val="1F4E79" w:themeColor="accent1" w:themeShade="80"/>
    </w:rPr>
  </w:style>
  <w:style w:type="paragraph" w:styleId="Caption">
    <w:name w:val="caption"/>
    <w:basedOn w:val="Normal"/>
    <w:next w:val="Normal"/>
    <w:link w:val="CaptionChar"/>
    <w:uiPriority w:val="35"/>
    <w:qFormat/>
    <w:rsid w:val="00640F7C"/>
    <w:pPr>
      <w:keepNext/>
      <w:spacing w:before="120" w:after="120" w:line="240" w:lineRule="auto"/>
      <w:ind w:left="1077"/>
      <w:jc w:val="center"/>
    </w:pPr>
    <w:rPr>
      <w:rFonts w:ascii="Arial" w:eastAsia="Times New Roman" w:hAnsi="Arial" w:cs="Arial"/>
      <w:b/>
      <w:bCs/>
      <w:color w:val="003366"/>
      <w:sz w:val="24"/>
      <w:szCs w:val="24"/>
    </w:rPr>
  </w:style>
  <w:style w:type="character" w:customStyle="1" w:styleId="CaptionChar">
    <w:name w:val="Caption Char"/>
    <w:basedOn w:val="DefaultParagraphFont"/>
    <w:link w:val="Caption"/>
    <w:uiPriority w:val="35"/>
    <w:rsid w:val="00640F7C"/>
    <w:rPr>
      <w:rFonts w:ascii="Arial" w:eastAsia="Times New Roman" w:hAnsi="Arial" w:cs="Arial"/>
      <w:b/>
      <w:bCs/>
      <w:color w:val="003366"/>
      <w:sz w:val="24"/>
      <w:szCs w:val="24"/>
    </w:rPr>
  </w:style>
  <w:style w:type="paragraph" w:customStyle="1" w:styleId="TableTextBold">
    <w:name w:val="Table Text Bold"/>
    <w:basedOn w:val="TableText"/>
    <w:link w:val="TableTextBoldChar"/>
    <w:qFormat/>
    <w:rsid w:val="00640F7C"/>
    <w:pPr>
      <w:tabs>
        <w:tab w:val="center" w:pos="742"/>
        <w:tab w:val="right" w:pos="1343"/>
      </w:tabs>
      <w:spacing w:before="0" w:after="0"/>
      <w:ind w:left="142" w:right="284"/>
      <w:jc w:val="left"/>
    </w:pPr>
    <w:rPr>
      <w:rFonts w:eastAsia="Calibri" w:cs="Arial"/>
      <w:b/>
      <w:szCs w:val="20"/>
      <w:lang w:val="en-US" w:eastAsia="en-GB"/>
    </w:rPr>
  </w:style>
  <w:style w:type="character" w:customStyle="1" w:styleId="TableTextBoldChar">
    <w:name w:val="Table Text Bold Char"/>
    <w:basedOn w:val="TableTextChar"/>
    <w:link w:val="TableTextBold"/>
    <w:rsid w:val="00640F7C"/>
    <w:rPr>
      <w:rFonts w:ascii="Arial" w:eastAsia="Calibri" w:hAnsi="Arial" w:cs="Arial"/>
      <w:b/>
      <w:color w:val="000000"/>
      <w:sz w:val="20"/>
      <w:szCs w:val="20"/>
      <w:lang w:val="en-US" w:eastAsia="en-GB"/>
    </w:rPr>
  </w:style>
  <w:style w:type="paragraph" w:customStyle="1" w:styleId="normal1">
    <w:name w:val="normal1"/>
    <w:basedOn w:val="Normal"/>
    <w:link w:val="normal1Char"/>
    <w:qFormat/>
    <w:rsid w:val="00640F7C"/>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640F7C"/>
    <w:rPr>
      <w:rFonts w:ascii="Arial" w:eastAsia="Times New Roman" w:hAnsi="Arial" w:cs="Times New Roman"/>
      <w:sz w:val="20"/>
      <w:szCs w:val="20"/>
    </w:rPr>
  </w:style>
  <w:style w:type="paragraph" w:styleId="Revision">
    <w:name w:val="Revision"/>
    <w:hidden/>
    <w:uiPriority w:val="99"/>
    <w:semiHidden/>
    <w:rsid w:val="00F03C81"/>
    <w:pPr>
      <w:spacing w:after="0" w:line="240" w:lineRule="auto"/>
    </w:pPr>
  </w:style>
  <w:style w:type="paragraph" w:customStyle="1" w:styleId="nornal2">
    <w:name w:val="nornal2"/>
    <w:basedOn w:val="Heading3"/>
    <w:link w:val="nornal2Char"/>
    <w:qFormat/>
    <w:rsid w:val="003514D0"/>
    <w:pPr>
      <w:keepNext w:val="0"/>
      <w:autoSpaceDE w:val="0"/>
      <w:autoSpaceDN w:val="0"/>
      <w:adjustRightInd w:val="0"/>
      <w:spacing w:before="0" w:line="240" w:lineRule="auto"/>
      <w:contextualSpacing/>
      <w:jc w:val="both"/>
    </w:pPr>
    <w:rPr>
      <w:rFonts w:ascii="Arial" w:eastAsia="Times New Roman" w:hAnsi="Arial" w:cs="Arial"/>
      <w:bCs/>
      <w:color w:val="auto"/>
      <w:sz w:val="20"/>
      <w:szCs w:val="20"/>
    </w:rPr>
  </w:style>
  <w:style w:type="character" w:customStyle="1" w:styleId="nornal2Char">
    <w:name w:val="nornal2 Char"/>
    <w:basedOn w:val="DefaultParagraphFont"/>
    <w:link w:val="nornal2"/>
    <w:rsid w:val="003514D0"/>
    <w:rPr>
      <w:rFonts w:ascii="Arial" w:eastAsia="Times New Roman" w:hAnsi="Arial" w:cs="Arial"/>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907592">
      <w:bodyDiv w:val="1"/>
      <w:marLeft w:val="0"/>
      <w:marRight w:val="0"/>
      <w:marTop w:val="0"/>
      <w:marBottom w:val="0"/>
      <w:divBdr>
        <w:top w:val="none" w:sz="0" w:space="0" w:color="auto"/>
        <w:left w:val="none" w:sz="0" w:space="0" w:color="auto"/>
        <w:bottom w:val="none" w:sz="0" w:space="0" w:color="auto"/>
        <w:right w:val="none" w:sz="0" w:space="0" w:color="auto"/>
      </w:divBdr>
      <w:divsChild>
        <w:div w:id="938104908">
          <w:marLeft w:val="446"/>
          <w:marRight w:val="0"/>
          <w:marTop w:val="0"/>
          <w:marBottom w:val="0"/>
          <w:divBdr>
            <w:top w:val="none" w:sz="0" w:space="0" w:color="auto"/>
            <w:left w:val="none" w:sz="0" w:space="0" w:color="auto"/>
            <w:bottom w:val="none" w:sz="0" w:space="0" w:color="auto"/>
            <w:right w:val="none" w:sz="0" w:space="0" w:color="auto"/>
          </w:divBdr>
        </w:div>
      </w:divsChild>
    </w:div>
    <w:div w:id="80375806">
      <w:bodyDiv w:val="1"/>
      <w:marLeft w:val="0"/>
      <w:marRight w:val="0"/>
      <w:marTop w:val="0"/>
      <w:marBottom w:val="0"/>
      <w:divBdr>
        <w:top w:val="none" w:sz="0" w:space="0" w:color="auto"/>
        <w:left w:val="none" w:sz="0" w:space="0" w:color="auto"/>
        <w:bottom w:val="none" w:sz="0" w:space="0" w:color="auto"/>
        <w:right w:val="none" w:sz="0" w:space="0" w:color="auto"/>
      </w:divBdr>
    </w:div>
    <w:div w:id="119108160">
      <w:bodyDiv w:val="1"/>
      <w:marLeft w:val="0"/>
      <w:marRight w:val="0"/>
      <w:marTop w:val="0"/>
      <w:marBottom w:val="0"/>
      <w:divBdr>
        <w:top w:val="none" w:sz="0" w:space="0" w:color="auto"/>
        <w:left w:val="none" w:sz="0" w:space="0" w:color="auto"/>
        <w:bottom w:val="none" w:sz="0" w:space="0" w:color="auto"/>
        <w:right w:val="none" w:sz="0" w:space="0" w:color="auto"/>
      </w:divBdr>
    </w:div>
    <w:div w:id="140119713">
      <w:bodyDiv w:val="1"/>
      <w:marLeft w:val="0"/>
      <w:marRight w:val="0"/>
      <w:marTop w:val="0"/>
      <w:marBottom w:val="0"/>
      <w:divBdr>
        <w:top w:val="none" w:sz="0" w:space="0" w:color="auto"/>
        <w:left w:val="none" w:sz="0" w:space="0" w:color="auto"/>
        <w:bottom w:val="none" w:sz="0" w:space="0" w:color="auto"/>
        <w:right w:val="none" w:sz="0" w:space="0" w:color="auto"/>
      </w:divBdr>
    </w:div>
    <w:div w:id="147985434">
      <w:bodyDiv w:val="1"/>
      <w:marLeft w:val="0"/>
      <w:marRight w:val="0"/>
      <w:marTop w:val="0"/>
      <w:marBottom w:val="0"/>
      <w:divBdr>
        <w:top w:val="none" w:sz="0" w:space="0" w:color="auto"/>
        <w:left w:val="none" w:sz="0" w:space="0" w:color="auto"/>
        <w:bottom w:val="none" w:sz="0" w:space="0" w:color="auto"/>
        <w:right w:val="none" w:sz="0" w:space="0" w:color="auto"/>
      </w:divBdr>
      <w:divsChild>
        <w:div w:id="864438918">
          <w:marLeft w:val="360"/>
          <w:marRight w:val="0"/>
          <w:marTop w:val="200"/>
          <w:marBottom w:val="0"/>
          <w:divBdr>
            <w:top w:val="none" w:sz="0" w:space="0" w:color="auto"/>
            <w:left w:val="none" w:sz="0" w:space="0" w:color="auto"/>
            <w:bottom w:val="none" w:sz="0" w:space="0" w:color="auto"/>
            <w:right w:val="none" w:sz="0" w:space="0" w:color="auto"/>
          </w:divBdr>
        </w:div>
      </w:divsChild>
    </w:div>
    <w:div w:id="245966713">
      <w:bodyDiv w:val="1"/>
      <w:marLeft w:val="0"/>
      <w:marRight w:val="0"/>
      <w:marTop w:val="0"/>
      <w:marBottom w:val="0"/>
      <w:divBdr>
        <w:top w:val="none" w:sz="0" w:space="0" w:color="auto"/>
        <w:left w:val="none" w:sz="0" w:space="0" w:color="auto"/>
        <w:bottom w:val="none" w:sz="0" w:space="0" w:color="auto"/>
        <w:right w:val="none" w:sz="0" w:space="0" w:color="auto"/>
      </w:divBdr>
    </w:div>
    <w:div w:id="253245335">
      <w:bodyDiv w:val="1"/>
      <w:marLeft w:val="0"/>
      <w:marRight w:val="0"/>
      <w:marTop w:val="0"/>
      <w:marBottom w:val="0"/>
      <w:divBdr>
        <w:top w:val="none" w:sz="0" w:space="0" w:color="auto"/>
        <w:left w:val="none" w:sz="0" w:space="0" w:color="auto"/>
        <w:bottom w:val="none" w:sz="0" w:space="0" w:color="auto"/>
        <w:right w:val="none" w:sz="0" w:space="0" w:color="auto"/>
      </w:divBdr>
      <w:divsChild>
        <w:div w:id="1164201666">
          <w:marLeft w:val="547"/>
          <w:marRight w:val="0"/>
          <w:marTop w:val="0"/>
          <w:marBottom w:val="0"/>
          <w:divBdr>
            <w:top w:val="none" w:sz="0" w:space="0" w:color="auto"/>
            <w:left w:val="none" w:sz="0" w:space="0" w:color="auto"/>
            <w:bottom w:val="none" w:sz="0" w:space="0" w:color="auto"/>
            <w:right w:val="none" w:sz="0" w:space="0" w:color="auto"/>
          </w:divBdr>
        </w:div>
      </w:divsChild>
    </w:div>
    <w:div w:id="344946564">
      <w:bodyDiv w:val="1"/>
      <w:marLeft w:val="0"/>
      <w:marRight w:val="0"/>
      <w:marTop w:val="0"/>
      <w:marBottom w:val="0"/>
      <w:divBdr>
        <w:top w:val="none" w:sz="0" w:space="0" w:color="auto"/>
        <w:left w:val="none" w:sz="0" w:space="0" w:color="auto"/>
        <w:bottom w:val="none" w:sz="0" w:space="0" w:color="auto"/>
        <w:right w:val="none" w:sz="0" w:space="0" w:color="auto"/>
      </w:divBdr>
      <w:divsChild>
        <w:div w:id="1198860635">
          <w:marLeft w:val="446"/>
          <w:marRight w:val="0"/>
          <w:marTop w:val="0"/>
          <w:marBottom w:val="0"/>
          <w:divBdr>
            <w:top w:val="none" w:sz="0" w:space="0" w:color="auto"/>
            <w:left w:val="none" w:sz="0" w:space="0" w:color="auto"/>
            <w:bottom w:val="none" w:sz="0" w:space="0" w:color="auto"/>
            <w:right w:val="none" w:sz="0" w:space="0" w:color="auto"/>
          </w:divBdr>
        </w:div>
        <w:div w:id="1508010407">
          <w:marLeft w:val="1166"/>
          <w:marRight w:val="0"/>
          <w:marTop w:val="0"/>
          <w:marBottom w:val="0"/>
          <w:divBdr>
            <w:top w:val="none" w:sz="0" w:space="0" w:color="auto"/>
            <w:left w:val="none" w:sz="0" w:space="0" w:color="auto"/>
            <w:bottom w:val="none" w:sz="0" w:space="0" w:color="auto"/>
            <w:right w:val="none" w:sz="0" w:space="0" w:color="auto"/>
          </w:divBdr>
        </w:div>
        <w:div w:id="150877601">
          <w:marLeft w:val="1166"/>
          <w:marRight w:val="0"/>
          <w:marTop w:val="0"/>
          <w:marBottom w:val="0"/>
          <w:divBdr>
            <w:top w:val="none" w:sz="0" w:space="0" w:color="auto"/>
            <w:left w:val="none" w:sz="0" w:space="0" w:color="auto"/>
            <w:bottom w:val="none" w:sz="0" w:space="0" w:color="auto"/>
            <w:right w:val="none" w:sz="0" w:space="0" w:color="auto"/>
          </w:divBdr>
        </w:div>
        <w:div w:id="2012951912">
          <w:marLeft w:val="1166"/>
          <w:marRight w:val="0"/>
          <w:marTop w:val="0"/>
          <w:marBottom w:val="0"/>
          <w:divBdr>
            <w:top w:val="none" w:sz="0" w:space="0" w:color="auto"/>
            <w:left w:val="none" w:sz="0" w:space="0" w:color="auto"/>
            <w:bottom w:val="none" w:sz="0" w:space="0" w:color="auto"/>
            <w:right w:val="none" w:sz="0" w:space="0" w:color="auto"/>
          </w:divBdr>
        </w:div>
        <w:div w:id="424039163">
          <w:marLeft w:val="1166"/>
          <w:marRight w:val="0"/>
          <w:marTop w:val="0"/>
          <w:marBottom w:val="0"/>
          <w:divBdr>
            <w:top w:val="none" w:sz="0" w:space="0" w:color="auto"/>
            <w:left w:val="none" w:sz="0" w:space="0" w:color="auto"/>
            <w:bottom w:val="none" w:sz="0" w:space="0" w:color="auto"/>
            <w:right w:val="none" w:sz="0" w:space="0" w:color="auto"/>
          </w:divBdr>
        </w:div>
      </w:divsChild>
    </w:div>
    <w:div w:id="377321695">
      <w:bodyDiv w:val="1"/>
      <w:marLeft w:val="0"/>
      <w:marRight w:val="0"/>
      <w:marTop w:val="0"/>
      <w:marBottom w:val="0"/>
      <w:divBdr>
        <w:top w:val="none" w:sz="0" w:space="0" w:color="auto"/>
        <w:left w:val="none" w:sz="0" w:space="0" w:color="auto"/>
        <w:bottom w:val="none" w:sz="0" w:space="0" w:color="auto"/>
        <w:right w:val="none" w:sz="0" w:space="0" w:color="auto"/>
      </w:divBdr>
      <w:divsChild>
        <w:div w:id="1422021125">
          <w:marLeft w:val="547"/>
          <w:marRight w:val="0"/>
          <w:marTop w:val="0"/>
          <w:marBottom w:val="0"/>
          <w:divBdr>
            <w:top w:val="none" w:sz="0" w:space="0" w:color="auto"/>
            <w:left w:val="none" w:sz="0" w:space="0" w:color="auto"/>
            <w:bottom w:val="none" w:sz="0" w:space="0" w:color="auto"/>
            <w:right w:val="none" w:sz="0" w:space="0" w:color="auto"/>
          </w:divBdr>
        </w:div>
        <w:div w:id="880089829">
          <w:marLeft w:val="547"/>
          <w:marRight w:val="0"/>
          <w:marTop w:val="0"/>
          <w:marBottom w:val="0"/>
          <w:divBdr>
            <w:top w:val="none" w:sz="0" w:space="0" w:color="auto"/>
            <w:left w:val="none" w:sz="0" w:space="0" w:color="auto"/>
            <w:bottom w:val="none" w:sz="0" w:space="0" w:color="auto"/>
            <w:right w:val="none" w:sz="0" w:space="0" w:color="auto"/>
          </w:divBdr>
        </w:div>
        <w:div w:id="546071409">
          <w:marLeft w:val="547"/>
          <w:marRight w:val="0"/>
          <w:marTop w:val="0"/>
          <w:marBottom w:val="0"/>
          <w:divBdr>
            <w:top w:val="none" w:sz="0" w:space="0" w:color="auto"/>
            <w:left w:val="none" w:sz="0" w:space="0" w:color="auto"/>
            <w:bottom w:val="none" w:sz="0" w:space="0" w:color="auto"/>
            <w:right w:val="none" w:sz="0" w:space="0" w:color="auto"/>
          </w:divBdr>
        </w:div>
      </w:divsChild>
    </w:div>
    <w:div w:id="511184407">
      <w:bodyDiv w:val="1"/>
      <w:marLeft w:val="0"/>
      <w:marRight w:val="0"/>
      <w:marTop w:val="0"/>
      <w:marBottom w:val="0"/>
      <w:divBdr>
        <w:top w:val="none" w:sz="0" w:space="0" w:color="auto"/>
        <w:left w:val="none" w:sz="0" w:space="0" w:color="auto"/>
        <w:bottom w:val="none" w:sz="0" w:space="0" w:color="auto"/>
        <w:right w:val="none" w:sz="0" w:space="0" w:color="auto"/>
      </w:divBdr>
      <w:divsChild>
        <w:div w:id="202139446">
          <w:marLeft w:val="360"/>
          <w:marRight w:val="0"/>
          <w:marTop w:val="200"/>
          <w:marBottom w:val="0"/>
          <w:divBdr>
            <w:top w:val="none" w:sz="0" w:space="0" w:color="auto"/>
            <w:left w:val="none" w:sz="0" w:space="0" w:color="auto"/>
            <w:bottom w:val="none" w:sz="0" w:space="0" w:color="auto"/>
            <w:right w:val="none" w:sz="0" w:space="0" w:color="auto"/>
          </w:divBdr>
        </w:div>
      </w:divsChild>
    </w:div>
    <w:div w:id="58677190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206731">
      <w:bodyDiv w:val="1"/>
      <w:marLeft w:val="0"/>
      <w:marRight w:val="0"/>
      <w:marTop w:val="0"/>
      <w:marBottom w:val="0"/>
      <w:divBdr>
        <w:top w:val="none" w:sz="0" w:space="0" w:color="auto"/>
        <w:left w:val="none" w:sz="0" w:space="0" w:color="auto"/>
        <w:bottom w:val="none" w:sz="0" w:space="0" w:color="auto"/>
        <w:right w:val="none" w:sz="0" w:space="0" w:color="auto"/>
      </w:divBdr>
    </w:div>
    <w:div w:id="856232503">
      <w:bodyDiv w:val="1"/>
      <w:marLeft w:val="0"/>
      <w:marRight w:val="0"/>
      <w:marTop w:val="0"/>
      <w:marBottom w:val="0"/>
      <w:divBdr>
        <w:top w:val="none" w:sz="0" w:space="0" w:color="auto"/>
        <w:left w:val="none" w:sz="0" w:space="0" w:color="auto"/>
        <w:bottom w:val="none" w:sz="0" w:space="0" w:color="auto"/>
        <w:right w:val="none" w:sz="0" w:space="0" w:color="auto"/>
      </w:divBdr>
    </w:div>
    <w:div w:id="901871338">
      <w:bodyDiv w:val="1"/>
      <w:marLeft w:val="0"/>
      <w:marRight w:val="0"/>
      <w:marTop w:val="0"/>
      <w:marBottom w:val="0"/>
      <w:divBdr>
        <w:top w:val="none" w:sz="0" w:space="0" w:color="auto"/>
        <w:left w:val="none" w:sz="0" w:space="0" w:color="auto"/>
        <w:bottom w:val="none" w:sz="0" w:space="0" w:color="auto"/>
        <w:right w:val="none" w:sz="0" w:space="0" w:color="auto"/>
      </w:divBdr>
      <w:divsChild>
        <w:div w:id="1857039087">
          <w:marLeft w:val="360"/>
          <w:marRight w:val="0"/>
          <w:marTop w:val="200"/>
          <w:marBottom w:val="0"/>
          <w:divBdr>
            <w:top w:val="none" w:sz="0" w:space="0" w:color="auto"/>
            <w:left w:val="none" w:sz="0" w:space="0" w:color="auto"/>
            <w:bottom w:val="none" w:sz="0" w:space="0" w:color="auto"/>
            <w:right w:val="none" w:sz="0" w:space="0" w:color="auto"/>
          </w:divBdr>
        </w:div>
      </w:divsChild>
    </w:div>
    <w:div w:id="935751197">
      <w:bodyDiv w:val="1"/>
      <w:marLeft w:val="0"/>
      <w:marRight w:val="0"/>
      <w:marTop w:val="0"/>
      <w:marBottom w:val="0"/>
      <w:divBdr>
        <w:top w:val="none" w:sz="0" w:space="0" w:color="auto"/>
        <w:left w:val="none" w:sz="0" w:space="0" w:color="auto"/>
        <w:bottom w:val="none" w:sz="0" w:space="0" w:color="auto"/>
        <w:right w:val="none" w:sz="0" w:space="0" w:color="auto"/>
      </w:divBdr>
    </w:div>
    <w:div w:id="1005939586">
      <w:bodyDiv w:val="1"/>
      <w:marLeft w:val="0"/>
      <w:marRight w:val="0"/>
      <w:marTop w:val="0"/>
      <w:marBottom w:val="0"/>
      <w:divBdr>
        <w:top w:val="none" w:sz="0" w:space="0" w:color="auto"/>
        <w:left w:val="none" w:sz="0" w:space="0" w:color="auto"/>
        <w:bottom w:val="none" w:sz="0" w:space="0" w:color="auto"/>
        <w:right w:val="none" w:sz="0" w:space="0" w:color="auto"/>
      </w:divBdr>
    </w:div>
    <w:div w:id="1026179183">
      <w:bodyDiv w:val="1"/>
      <w:marLeft w:val="0"/>
      <w:marRight w:val="0"/>
      <w:marTop w:val="0"/>
      <w:marBottom w:val="0"/>
      <w:divBdr>
        <w:top w:val="none" w:sz="0" w:space="0" w:color="auto"/>
        <w:left w:val="none" w:sz="0" w:space="0" w:color="auto"/>
        <w:bottom w:val="none" w:sz="0" w:space="0" w:color="auto"/>
        <w:right w:val="none" w:sz="0" w:space="0" w:color="auto"/>
      </w:divBdr>
      <w:divsChild>
        <w:div w:id="1425608540">
          <w:marLeft w:val="360"/>
          <w:marRight w:val="0"/>
          <w:marTop w:val="200"/>
          <w:marBottom w:val="0"/>
          <w:divBdr>
            <w:top w:val="none" w:sz="0" w:space="0" w:color="auto"/>
            <w:left w:val="none" w:sz="0" w:space="0" w:color="auto"/>
            <w:bottom w:val="none" w:sz="0" w:space="0" w:color="auto"/>
            <w:right w:val="none" w:sz="0" w:space="0" w:color="auto"/>
          </w:divBdr>
        </w:div>
      </w:divsChild>
    </w:div>
    <w:div w:id="1060985329">
      <w:bodyDiv w:val="1"/>
      <w:marLeft w:val="0"/>
      <w:marRight w:val="0"/>
      <w:marTop w:val="0"/>
      <w:marBottom w:val="0"/>
      <w:divBdr>
        <w:top w:val="none" w:sz="0" w:space="0" w:color="auto"/>
        <w:left w:val="none" w:sz="0" w:space="0" w:color="auto"/>
        <w:bottom w:val="none" w:sz="0" w:space="0" w:color="auto"/>
        <w:right w:val="none" w:sz="0" w:space="0" w:color="auto"/>
      </w:divBdr>
    </w:div>
    <w:div w:id="1157646508">
      <w:bodyDiv w:val="1"/>
      <w:marLeft w:val="0"/>
      <w:marRight w:val="0"/>
      <w:marTop w:val="0"/>
      <w:marBottom w:val="0"/>
      <w:divBdr>
        <w:top w:val="none" w:sz="0" w:space="0" w:color="auto"/>
        <w:left w:val="none" w:sz="0" w:space="0" w:color="auto"/>
        <w:bottom w:val="none" w:sz="0" w:space="0" w:color="auto"/>
        <w:right w:val="none" w:sz="0" w:space="0" w:color="auto"/>
      </w:divBdr>
      <w:divsChild>
        <w:div w:id="1938978973">
          <w:marLeft w:val="360"/>
          <w:marRight w:val="0"/>
          <w:marTop w:val="200"/>
          <w:marBottom w:val="0"/>
          <w:divBdr>
            <w:top w:val="none" w:sz="0" w:space="0" w:color="auto"/>
            <w:left w:val="none" w:sz="0" w:space="0" w:color="auto"/>
            <w:bottom w:val="none" w:sz="0" w:space="0" w:color="auto"/>
            <w:right w:val="none" w:sz="0" w:space="0" w:color="auto"/>
          </w:divBdr>
        </w:div>
        <w:div w:id="1981617829">
          <w:marLeft w:val="360"/>
          <w:marRight w:val="0"/>
          <w:marTop w:val="200"/>
          <w:marBottom w:val="0"/>
          <w:divBdr>
            <w:top w:val="none" w:sz="0" w:space="0" w:color="auto"/>
            <w:left w:val="none" w:sz="0" w:space="0" w:color="auto"/>
            <w:bottom w:val="none" w:sz="0" w:space="0" w:color="auto"/>
            <w:right w:val="none" w:sz="0" w:space="0" w:color="auto"/>
          </w:divBdr>
        </w:div>
      </w:divsChild>
    </w:div>
    <w:div w:id="1205291505">
      <w:bodyDiv w:val="1"/>
      <w:marLeft w:val="0"/>
      <w:marRight w:val="0"/>
      <w:marTop w:val="0"/>
      <w:marBottom w:val="0"/>
      <w:divBdr>
        <w:top w:val="none" w:sz="0" w:space="0" w:color="auto"/>
        <w:left w:val="none" w:sz="0" w:space="0" w:color="auto"/>
        <w:bottom w:val="none" w:sz="0" w:space="0" w:color="auto"/>
        <w:right w:val="none" w:sz="0" w:space="0" w:color="auto"/>
      </w:divBdr>
    </w:div>
    <w:div w:id="1363944923">
      <w:bodyDiv w:val="1"/>
      <w:marLeft w:val="0"/>
      <w:marRight w:val="0"/>
      <w:marTop w:val="0"/>
      <w:marBottom w:val="0"/>
      <w:divBdr>
        <w:top w:val="none" w:sz="0" w:space="0" w:color="auto"/>
        <w:left w:val="none" w:sz="0" w:space="0" w:color="auto"/>
        <w:bottom w:val="none" w:sz="0" w:space="0" w:color="auto"/>
        <w:right w:val="none" w:sz="0" w:space="0" w:color="auto"/>
      </w:divBdr>
      <w:divsChild>
        <w:div w:id="2128547743">
          <w:marLeft w:val="547"/>
          <w:marRight w:val="0"/>
          <w:marTop w:val="120"/>
          <w:marBottom w:val="120"/>
          <w:divBdr>
            <w:top w:val="none" w:sz="0" w:space="0" w:color="auto"/>
            <w:left w:val="none" w:sz="0" w:space="0" w:color="auto"/>
            <w:bottom w:val="none" w:sz="0" w:space="0" w:color="auto"/>
            <w:right w:val="none" w:sz="0" w:space="0" w:color="auto"/>
          </w:divBdr>
        </w:div>
      </w:divsChild>
    </w:div>
    <w:div w:id="1377197131">
      <w:bodyDiv w:val="1"/>
      <w:marLeft w:val="0"/>
      <w:marRight w:val="0"/>
      <w:marTop w:val="0"/>
      <w:marBottom w:val="0"/>
      <w:divBdr>
        <w:top w:val="none" w:sz="0" w:space="0" w:color="auto"/>
        <w:left w:val="none" w:sz="0" w:space="0" w:color="auto"/>
        <w:bottom w:val="none" w:sz="0" w:space="0" w:color="auto"/>
        <w:right w:val="none" w:sz="0" w:space="0" w:color="auto"/>
      </w:divBdr>
    </w:div>
    <w:div w:id="14409544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231943">
      <w:bodyDiv w:val="1"/>
      <w:marLeft w:val="0"/>
      <w:marRight w:val="0"/>
      <w:marTop w:val="0"/>
      <w:marBottom w:val="0"/>
      <w:divBdr>
        <w:top w:val="none" w:sz="0" w:space="0" w:color="auto"/>
        <w:left w:val="none" w:sz="0" w:space="0" w:color="auto"/>
        <w:bottom w:val="none" w:sz="0" w:space="0" w:color="auto"/>
        <w:right w:val="none" w:sz="0" w:space="0" w:color="auto"/>
      </w:divBdr>
      <w:divsChild>
        <w:div w:id="14161240">
          <w:marLeft w:val="446"/>
          <w:marRight w:val="0"/>
          <w:marTop w:val="0"/>
          <w:marBottom w:val="0"/>
          <w:divBdr>
            <w:top w:val="none" w:sz="0" w:space="0" w:color="auto"/>
            <w:left w:val="none" w:sz="0" w:space="0" w:color="auto"/>
            <w:bottom w:val="none" w:sz="0" w:space="0" w:color="auto"/>
            <w:right w:val="none" w:sz="0" w:space="0" w:color="auto"/>
          </w:divBdr>
        </w:div>
      </w:divsChild>
    </w:div>
    <w:div w:id="1663042766">
      <w:bodyDiv w:val="1"/>
      <w:marLeft w:val="0"/>
      <w:marRight w:val="0"/>
      <w:marTop w:val="0"/>
      <w:marBottom w:val="0"/>
      <w:divBdr>
        <w:top w:val="none" w:sz="0" w:space="0" w:color="auto"/>
        <w:left w:val="none" w:sz="0" w:space="0" w:color="auto"/>
        <w:bottom w:val="none" w:sz="0" w:space="0" w:color="auto"/>
        <w:right w:val="none" w:sz="0" w:space="0" w:color="auto"/>
      </w:divBdr>
      <w:divsChild>
        <w:div w:id="1040590977">
          <w:marLeft w:val="547"/>
          <w:marRight w:val="0"/>
          <w:marTop w:val="0"/>
          <w:marBottom w:val="0"/>
          <w:divBdr>
            <w:top w:val="none" w:sz="0" w:space="0" w:color="auto"/>
            <w:left w:val="none" w:sz="0" w:space="0" w:color="auto"/>
            <w:bottom w:val="none" w:sz="0" w:space="0" w:color="auto"/>
            <w:right w:val="none" w:sz="0" w:space="0" w:color="auto"/>
          </w:divBdr>
        </w:div>
      </w:divsChild>
    </w:div>
    <w:div w:id="1721781674">
      <w:bodyDiv w:val="1"/>
      <w:marLeft w:val="0"/>
      <w:marRight w:val="0"/>
      <w:marTop w:val="0"/>
      <w:marBottom w:val="0"/>
      <w:divBdr>
        <w:top w:val="none" w:sz="0" w:space="0" w:color="auto"/>
        <w:left w:val="none" w:sz="0" w:space="0" w:color="auto"/>
        <w:bottom w:val="none" w:sz="0" w:space="0" w:color="auto"/>
        <w:right w:val="none" w:sz="0" w:space="0" w:color="auto"/>
      </w:divBdr>
    </w:div>
    <w:div w:id="1765033444">
      <w:bodyDiv w:val="1"/>
      <w:marLeft w:val="0"/>
      <w:marRight w:val="0"/>
      <w:marTop w:val="0"/>
      <w:marBottom w:val="0"/>
      <w:divBdr>
        <w:top w:val="none" w:sz="0" w:space="0" w:color="auto"/>
        <w:left w:val="none" w:sz="0" w:space="0" w:color="auto"/>
        <w:bottom w:val="none" w:sz="0" w:space="0" w:color="auto"/>
        <w:right w:val="none" w:sz="0" w:space="0" w:color="auto"/>
      </w:divBdr>
    </w:div>
    <w:div w:id="1774594443">
      <w:bodyDiv w:val="1"/>
      <w:marLeft w:val="0"/>
      <w:marRight w:val="0"/>
      <w:marTop w:val="0"/>
      <w:marBottom w:val="0"/>
      <w:divBdr>
        <w:top w:val="none" w:sz="0" w:space="0" w:color="auto"/>
        <w:left w:val="none" w:sz="0" w:space="0" w:color="auto"/>
        <w:bottom w:val="none" w:sz="0" w:space="0" w:color="auto"/>
        <w:right w:val="none" w:sz="0" w:space="0" w:color="auto"/>
      </w:divBdr>
      <w:divsChild>
        <w:div w:id="275064724">
          <w:marLeft w:val="446"/>
          <w:marRight w:val="0"/>
          <w:marTop w:val="0"/>
          <w:marBottom w:val="0"/>
          <w:divBdr>
            <w:top w:val="none" w:sz="0" w:space="0" w:color="auto"/>
            <w:left w:val="none" w:sz="0" w:space="0" w:color="auto"/>
            <w:bottom w:val="none" w:sz="0" w:space="0" w:color="auto"/>
            <w:right w:val="none" w:sz="0" w:space="0" w:color="auto"/>
          </w:divBdr>
        </w:div>
        <w:div w:id="1244680577">
          <w:marLeft w:val="446"/>
          <w:marRight w:val="0"/>
          <w:marTop w:val="0"/>
          <w:marBottom w:val="0"/>
          <w:divBdr>
            <w:top w:val="none" w:sz="0" w:space="0" w:color="auto"/>
            <w:left w:val="none" w:sz="0" w:space="0" w:color="auto"/>
            <w:bottom w:val="none" w:sz="0" w:space="0" w:color="auto"/>
            <w:right w:val="none" w:sz="0" w:space="0" w:color="auto"/>
          </w:divBdr>
        </w:div>
        <w:div w:id="1243025875">
          <w:marLeft w:val="446"/>
          <w:marRight w:val="0"/>
          <w:marTop w:val="0"/>
          <w:marBottom w:val="0"/>
          <w:divBdr>
            <w:top w:val="none" w:sz="0" w:space="0" w:color="auto"/>
            <w:left w:val="none" w:sz="0" w:space="0" w:color="auto"/>
            <w:bottom w:val="none" w:sz="0" w:space="0" w:color="auto"/>
            <w:right w:val="none" w:sz="0" w:space="0" w:color="auto"/>
          </w:divBdr>
        </w:div>
      </w:divsChild>
    </w:div>
    <w:div w:id="1793591047">
      <w:bodyDiv w:val="1"/>
      <w:marLeft w:val="0"/>
      <w:marRight w:val="0"/>
      <w:marTop w:val="0"/>
      <w:marBottom w:val="0"/>
      <w:divBdr>
        <w:top w:val="none" w:sz="0" w:space="0" w:color="auto"/>
        <w:left w:val="none" w:sz="0" w:space="0" w:color="auto"/>
        <w:bottom w:val="none" w:sz="0" w:space="0" w:color="auto"/>
        <w:right w:val="none" w:sz="0" w:space="0" w:color="auto"/>
      </w:divBdr>
    </w:div>
    <w:div w:id="1850441311">
      <w:bodyDiv w:val="1"/>
      <w:marLeft w:val="0"/>
      <w:marRight w:val="0"/>
      <w:marTop w:val="0"/>
      <w:marBottom w:val="0"/>
      <w:divBdr>
        <w:top w:val="none" w:sz="0" w:space="0" w:color="auto"/>
        <w:left w:val="none" w:sz="0" w:space="0" w:color="auto"/>
        <w:bottom w:val="none" w:sz="0" w:space="0" w:color="auto"/>
        <w:right w:val="none" w:sz="0" w:space="0" w:color="auto"/>
      </w:divBdr>
    </w:div>
    <w:div w:id="186740526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160343">
      <w:bodyDiv w:val="1"/>
      <w:marLeft w:val="0"/>
      <w:marRight w:val="0"/>
      <w:marTop w:val="0"/>
      <w:marBottom w:val="0"/>
      <w:divBdr>
        <w:top w:val="none" w:sz="0" w:space="0" w:color="auto"/>
        <w:left w:val="none" w:sz="0" w:space="0" w:color="auto"/>
        <w:bottom w:val="none" w:sz="0" w:space="0" w:color="auto"/>
        <w:right w:val="none" w:sz="0" w:space="0" w:color="auto"/>
      </w:divBdr>
    </w:div>
    <w:div w:id="200654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7B7"/>
    <w:rsid w:val="000E7CA7"/>
    <w:rsid w:val="00180F38"/>
    <w:rsid w:val="002E7994"/>
    <w:rsid w:val="00312560"/>
    <w:rsid w:val="003327A6"/>
    <w:rsid w:val="003C07C5"/>
    <w:rsid w:val="003F48A3"/>
    <w:rsid w:val="0045583A"/>
    <w:rsid w:val="004B5BBF"/>
    <w:rsid w:val="005E3938"/>
    <w:rsid w:val="00664D87"/>
    <w:rsid w:val="00670210"/>
    <w:rsid w:val="006D045D"/>
    <w:rsid w:val="0076003E"/>
    <w:rsid w:val="00803559"/>
    <w:rsid w:val="008158A1"/>
    <w:rsid w:val="008A3D9A"/>
    <w:rsid w:val="0090677E"/>
    <w:rsid w:val="00974420"/>
    <w:rsid w:val="00997553"/>
    <w:rsid w:val="00997E2B"/>
    <w:rsid w:val="00AF0605"/>
    <w:rsid w:val="00AF33F6"/>
    <w:rsid w:val="00B84040"/>
    <w:rsid w:val="00BB7FFC"/>
    <w:rsid w:val="00CC510F"/>
    <w:rsid w:val="00D1421B"/>
    <w:rsid w:val="00E917B8"/>
    <w:rsid w:val="00F30D95"/>
    <w:rsid w:val="00F37BAE"/>
    <w:rsid w:val="00F61CA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714bc28b0e4cd861db41941d4f4bbac">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a50b2033bbbb6215883417024293f542"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72D0E598-8B54-4903-A19C-82BA69E45F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8B472C-C182-4DF1-9608-7305DDB98E32}">
  <ds:schemaRefs>
    <ds:schemaRef ds:uri="http://schemas.microsoft.com/sharepoint/v3/contenttype/forms"/>
  </ds:schemaRefs>
</ds:datastoreItem>
</file>

<file path=customXml/itemProps3.xml><?xml version="1.0" encoding="utf-8"?>
<ds:datastoreItem xmlns:ds="http://schemas.openxmlformats.org/officeDocument/2006/customXml" ds:itemID="{2CB00A16-F4B1-45C7-AE5B-73410A1420A1}">
  <ds:schemaRefs>
    <ds:schemaRef ds:uri="http://schemas.openxmlformats.org/officeDocument/2006/bibliography"/>
  </ds:schemaRefs>
</ds:datastoreItem>
</file>

<file path=customXml/itemProps4.xml><?xml version="1.0" encoding="utf-8"?>
<ds:datastoreItem xmlns:ds="http://schemas.openxmlformats.org/officeDocument/2006/customXml" ds:itemID="{0DC1DBC6-ADCF-44BA-97BA-7D365958F24C}">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3294</Words>
  <Characters>18782</Characters>
  <Application>Microsoft Office Word</Application>
  <DocSecurity>0</DocSecurity>
  <Lines>156</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cp:lastPrinted>2024-07-09T07:25:00Z</cp:lastPrinted>
  <dcterms:created xsi:type="dcterms:W3CDTF">2024-08-21T14:49:00Z</dcterms:created>
  <dcterms:modified xsi:type="dcterms:W3CDTF">2024-08-21T14:50:00Z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