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4.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5.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7AB428" w14:textId="53902CB8" w:rsidR="00442BEF" w:rsidRDefault="00442BEF" w:rsidP="00B80F97">
      <w:pPr>
        <w:adjustRightInd w:val="0"/>
        <w:spacing w:beforeAutospacing="1" w:after="100" w:afterAutospacing="1" w:line="240" w:lineRule="auto"/>
        <w:jc w:val="both"/>
        <w:rPr>
          <w:b/>
          <w:bCs/>
          <w:noProof/>
          <w:lang w:eastAsia="en-GB"/>
        </w:rPr>
      </w:pPr>
      <w:r w:rsidRPr="00EF2520">
        <w:rPr>
          <w:b/>
          <w:bCs/>
          <w:noProof/>
          <w:lang w:eastAsia="en-GB"/>
        </w:rPr>
        <w:drawing>
          <wp:anchor distT="0" distB="0" distL="114300" distR="114300" simplePos="0" relativeHeight="251660288" behindDoc="0" locked="0" layoutInCell="1" allowOverlap="1" wp14:anchorId="165C0609" wp14:editId="3A3B470F">
            <wp:simplePos x="0" y="0"/>
            <wp:positionH relativeFrom="column">
              <wp:posOffset>1362075</wp:posOffset>
            </wp:positionH>
            <wp:positionV relativeFrom="paragraph">
              <wp:posOffset>-390525</wp:posOffset>
            </wp:positionV>
            <wp:extent cx="2695575" cy="749300"/>
            <wp:effectExtent l="0" t="0" r="9525" b="0"/>
            <wp:wrapNone/>
            <wp:docPr id="3" name="Picture 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lose-up of a 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695575" cy="749300"/>
                    </a:xfrm>
                    <a:prstGeom prst="rect">
                      <a:avLst/>
                    </a:prstGeom>
                  </pic:spPr>
                </pic:pic>
              </a:graphicData>
            </a:graphic>
            <wp14:sizeRelH relativeFrom="page">
              <wp14:pctWidth>0</wp14:pctWidth>
            </wp14:sizeRelH>
            <wp14:sizeRelV relativeFrom="page">
              <wp14:pctHeight>0</wp14:pctHeight>
            </wp14:sizeRelV>
          </wp:anchor>
        </w:drawing>
      </w:r>
      <w:r w:rsidR="00C107F2" w:rsidRPr="00EF2520">
        <w:rPr>
          <w:b/>
          <w:bCs/>
          <w:noProof/>
          <w:lang w:eastAsia="en-GB"/>
        </w:rPr>
        <w:tab/>
      </w:r>
      <w:r w:rsidR="00C107F2" w:rsidRPr="00EF2520">
        <w:rPr>
          <w:b/>
          <w:bCs/>
          <w:noProof/>
          <w:lang w:eastAsia="en-GB"/>
        </w:rPr>
        <w:tab/>
      </w:r>
    </w:p>
    <w:p w14:paraId="59C88FBC" w14:textId="21D28179" w:rsidR="00AD064D" w:rsidRPr="00EF2520" w:rsidRDefault="00C107F2" w:rsidP="00B80F97">
      <w:pPr>
        <w:adjustRightInd w:val="0"/>
        <w:spacing w:beforeAutospacing="1" w:after="100" w:afterAutospacing="1" w:line="240" w:lineRule="auto"/>
        <w:jc w:val="both"/>
        <w:rPr>
          <w:b/>
          <w:bCs/>
          <w:noProof/>
          <w:lang w:eastAsia="en-GB"/>
        </w:rPr>
      </w:pPr>
      <w:r w:rsidRPr="00EF2520">
        <w:rPr>
          <w:b/>
          <w:bCs/>
          <w:noProof/>
          <w:lang w:eastAsia="en-GB"/>
        </w:rPr>
        <w:tab/>
      </w:r>
      <w:r w:rsidRPr="00EF2520">
        <w:rPr>
          <w:b/>
          <w:bCs/>
          <w:noProof/>
          <w:lang w:eastAsia="en-GB"/>
        </w:rPr>
        <w:tab/>
      </w:r>
      <w:r w:rsidR="0072604C" w:rsidRPr="00EF2520">
        <w:rPr>
          <w:b/>
          <w:bCs/>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F5CAD" w14:paraId="3D157D3C" w14:textId="77777777" w:rsidTr="1C199C00">
        <w:tc>
          <w:tcPr>
            <w:tcW w:w="2547" w:type="dxa"/>
          </w:tcPr>
          <w:p w14:paraId="7E3F0F76" w14:textId="77777777" w:rsidR="00F5082D" w:rsidRPr="004555EB" w:rsidRDefault="00F5082D" w:rsidP="00FA0CA9">
            <w:pPr>
              <w:rPr>
                <w:rFonts w:ascii="Arial" w:hAnsi="Arial" w:cs="Arial"/>
                <w:b/>
                <w:sz w:val="24"/>
                <w:szCs w:val="24"/>
              </w:rPr>
            </w:pPr>
            <w:r w:rsidRPr="004555E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27T00:00:00Z">
              <w:dateFormat w:val="dd MMMM yyyy"/>
              <w:lid w:val="en-GB"/>
              <w:storeMappedDataAs w:val="dateTime"/>
              <w:calendar w:val="gregorian"/>
            </w:date>
          </w:sdtPr>
          <w:sdtEndPr/>
          <w:sdtContent>
            <w:tc>
              <w:tcPr>
                <w:tcW w:w="3260" w:type="dxa"/>
                <w:gridSpan w:val="2"/>
              </w:tcPr>
              <w:p w14:paraId="54411ED9" w14:textId="4E8BBB4C" w:rsidR="00F5082D" w:rsidRPr="004555EB" w:rsidRDefault="00AD775D" w:rsidP="00FA0CA9">
                <w:pPr>
                  <w:rPr>
                    <w:rFonts w:ascii="Arial" w:hAnsi="Arial" w:cs="Arial"/>
                    <w:b/>
                    <w:sz w:val="24"/>
                    <w:szCs w:val="24"/>
                  </w:rPr>
                </w:pPr>
                <w:r w:rsidRPr="004555EB">
                  <w:rPr>
                    <w:rFonts w:ascii="Arial" w:hAnsi="Arial" w:cs="Arial"/>
                    <w:b/>
                    <w:sz w:val="24"/>
                    <w:szCs w:val="24"/>
                  </w:rPr>
                  <w:t>27 August 2024</w:t>
                </w:r>
              </w:p>
            </w:tc>
          </w:sdtContent>
        </w:sdt>
        <w:tc>
          <w:tcPr>
            <w:tcW w:w="2368" w:type="dxa"/>
            <w:gridSpan w:val="3"/>
          </w:tcPr>
          <w:p w14:paraId="614943C5" w14:textId="77777777" w:rsidR="00F5082D" w:rsidRPr="004555EB" w:rsidRDefault="00F5082D" w:rsidP="00FA0CA9">
            <w:pPr>
              <w:rPr>
                <w:rFonts w:ascii="Arial" w:hAnsi="Arial" w:cs="Arial"/>
                <w:b/>
                <w:sz w:val="24"/>
                <w:szCs w:val="24"/>
              </w:rPr>
            </w:pPr>
            <w:r w:rsidRPr="004555EB">
              <w:rPr>
                <w:rFonts w:ascii="Arial" w:hAnsi="Arial" w:cs="Arial"/>
                <w:b/>
                <w:sz w:val="24"/>
                <w:szCs w:val="24"/>
              </w:rPr>
              <w:t>Agenda Item</w:t>
            </w:r>
          </w:p>
        </w:tc>
        <w:tc>
          <w:tcPr>
            <w:tcW w:w="841" w:type="dxa"/>
          </w:tcPr>
          <w:p w14:paraId="52B9CDB5" w14:textId="5907C180" w:rsidR="00F5082D" w:rsidRPr="004555EB" w:rsidRDefault="000526C5" w:rsidP="00FA0CA9">
            <w:pPr>
              <w:rPr>
                <w:rFonts w:ascii="Arial" w:hAnsi="Arial" w:cs="Arial"/>
                <w:b/>
                <w:sz w:val="24"/>
                <w:szCs w:val="24"/>
              </w:rPr>
            </w:pPr>
            <w:r>
              <w:rPr>
                <w:rFonts w:ascii="Arial" w:hAnsi="Arial" w:cs="Arial"/>
                <w:b/>
                <w:sz w:val="24"/>
                <w:szCs w:val="24"/>
              </w:rPr>
              <w:t>3.</w:t>
            </w:r>
            <w:r w:rsidR="00DF4015">
              <w:rPr>
                <w:rFonts w:ascii="Arial" w:hAnsi="Arial" w:cs="Arial"/>
                <w:b/>
                <w:sz w:val="24"/>
                <w:szCs w:val="24"/>
              </w:rPr>
              <w:t>3</w:t>
            </w:r>
          </w:p>
        </w:tc>
      </w:tr>
      <w:tr w:rsidR="00083FC0" w:rsidRPr="006F5CAD" w14:paraId="2C2C5B10" w14:textId="77777777" w:rsidTr="1C199C00">
        <w:tc>
          <w:tcPr>
            <w:tcW w:w="2547" w:type="dxa"/>
          </w:tcPr>
          <w:p w14:paraId="7C723086" w14:textId="77777777" w:rsidR="00034194" w:rsidRPr="004555EB" w:rsidRDefault="00034194" w:rsidP="00FA0CA9">
            <w:pPr>
              <w:rPr>
                <w:rFonts w:ascii="Arial" w:hAnsi="Arial" w:cs="Arial"/>
                <w:b/>
                <w:sz w:val="24"/>
                <w:szCs w:val="24"/>
              </w:rPr>
            </w:pPr>
            <w:r w:rsidRPr="004555EB">
              <w:rPr>
                <w:rFonts w:ascii="Arial" w:hAnsi="Arial" w:cs="Arial"/>
                <w:b/>
                <w:sz w:val="24"/>
                <w:szCs w:val="24"/>
              </w:rPr>
              <w:t>Report Title</w:t>
            </w:r>
          </w:p>
        </w:tc>
        <w:tc>
          <w:tcPr>
            <w:tcW w:w="6469" w:type="dxa"/>
            <w:gridSpan w:val="6"/>
          </w:tcPr>
          <w:p w14:paraId="43BC7AB1" w14:textId="77777777" w:rsidR="00CD7BE8" w:rsidRPr="004555EB" w:rsidRDefault="00CD7BE8" w:rsidP="00CD7BE8">
            <w:pPr>
              <w:rPr>
                <w:rFonts w:ascii="Arial" w:hAnsi="Arial" w:cs="Arial"/>
                <w:b/>
                <w:sz w:val="24"/>
                <w:szCs w:val="24"/>
              </w:rPr>
            </w:pPr>
            <w:r w:rsidRPr="004555EB">
              <w:rPr>
                <w:rFonts w:ascii="Arial" w:hAnsi="Arial" w:cs="Arial"/>
                <w:b/>
                <w:sz w:val="24"/>
                <w:szCs w:val="24"/>
              </w:rPr>
              <w:t>Continuing NHS Healthcare</w:t>
            </w:r>
          </w:p>
          <w:p w14:paraId="30BBB570" w14:textId="64469CB8" w:rsidR="00034194" w:rsidRPr="004555EB" w:rsidRDefault="00CD7BE8" w:rsidP="00E13F3C">
            <w:pPr>
              <w:rPr>
                <w:rFonts w:ascii="Arial" w:hAnsi="Arial" w:cs="Arial"/>
                <w:b/>
                <w:bCs/>
                <w:sz w:val="24"/>
                <w:szCs w:val="24"/>
              </w:rPr>
            </w:pPr>
            <w:r w:rsidRPr="004555EB">
              <w:rPr>
                <w:rFonts w:ascii="Arial" w:hAnsi="Arial" w:cs="Arial"/>
                <w:b/>
                <w:bCs/>
                <w:sz w:val="24"/>
                <w:szCs w:val="24"/>
              </w:rPr>
              <w:t>Quarter</w:t>
            </w:r>
            <w:r w:rsidR="008D7017" w:rsidRPr="004555EB">
              <w:rPr>
                <w:rFonts w:ascii="Arial" w:hAnsi="Arial" w:cs="Arial"/>
                <w:b/>
                <w:bCs/>
                <w:sz w:val="24"/>
                <w:szCs w:val="24"/>
              </w:rPr>
              <w:t xml:space="preserve"> </w:t>
            </w:r>
            <w:r w:rsidR="007A720D" w:rsidRPr="004555EB">
              <w:rPr>
                <w:rFonts w:ascii="Arial" w:hAnsi="Arial" w:cs="Arial"/>
                <w:b/>
                <w:bCs/>
                <w:sz w:val="24"/>
                <w:szCs w:val="24"/>
              </w:rPr>
              <w:t>1</w:t>
            </w:r>
            <w:r w:rsidR="00E13F3C" w:rsidRPr="004555EB">
              <w:rPr>
                <w:rFonts w:ascii="Arial" w:hAnsi="Arial" w:cs="Arial"/>
                <w:b/>
                <w:bCs/>
                <w:sz w:val="24"/>
                <w:szCs w:val="24"/>
              </w:rPr>
              <w:t xml:space="preserve"> </w:t>
            </w:r>
            <w:r w:rsidRPr="004555EB">
              <w:rPr>
                <w:rFonts w:ascii="Arial" w:hAnsi="Arial" w:cs="Arial"/>
                <w:b/>
                <w:bCs/>
                <w:sz w:val="24"/>
                <w:szCs w:val="24"/>
              </w:rPr>
              <w:t xml:space="preserve">Report: </w:t>
            </w:r>
            <w:r w:rsidR="007A720D" w:rsidRPr="004555EB">
              <w:rPr>
                <w:rFonts w:ascii="Arial" w:hAnsi="Arial" w:cs="Arial"/>
                <w:b/>
                <w:bCs/>
                <w:sz w:val="24"/>
                <w:szCs w:val="24"/>
              </w:rPr>
              <w:t>April - June</w:t>
            </w:r>
            <w:r w:rsidRPr="004555EB">
              <w:rPr>
                <w:rFonts w:ascii="Arial" w:hAnsi="Arial" w:cs="Arial"/>
                <w:b/>
                <w:bCs/>
                <w:sz w:val="24"/>
                <w:szCs w:val="24"/>
              </w:rPr>
              <w:t xml:space="preserve"> 20</w:t>
            </w:r>
            <w:r w:rsidR="008B2894" w:rsidRPr="004555EB">
              <w:rPr>
                <w:rFonts w:ascii="Arial" w:hAnsi="Arial" w:cs="Arial"/>
                <w:b/>
                <w:bCs/>
                <w:sz w:val="24"/>
                <w:szCs w:val="24"/>
              </w:rPr>
              <w:t>2</w:t>
            </w:r>
            <w:r w:rsidR="004E4DB4" w:rsidRPr="004555EB">
              <w:rPr>
                <w:rFonts w:ascii="Arial" w:hAnsi="Arial" w:cs="Arial"/>
                <w:b/>
                <w:bCs/>
                <w:sz w:val="24"/>
                <w:szCs w:val="24"/>
              </w:rPr>
              <w:t>4</w:t>
            </w:r>
          </w:p>
        </w:tc>
      </w:tr>
      <w:tr w:rsidR="00083FC0" w:rsidRPr="006F5CAD" w14:paraId="05731747" w14:textId="77777777" w:rsidTr="1C199C00">
        <w:tc>
          <w:tcPr>
            <w:tcW w:w="2547" w:type="dxa"/>
          </w:tcPr>
          <w:p w14:paraId="3CAE3254" w14:textId="77777777" w:rsidR="00034194" w:rsidRPr="004555EB" w:rsidRDefault="00034194" w:rsidP="00FA0CA9">
            <w:pPr>
              <w:rPr>
                <w:rFonts w:ascii="Arial" w:hAnsi="Arial" w:cs="Arial"/>
                <w:b/>
                <w:sz w:val="24"/>
                <w:szCs w:val="24"/>
              </w:rPr>
            </w:pPr>
            <w:r w:rsidRPr="004555EB">
              <w:rPr>
                <w:rFonts w:ascii="Arial" w:hAnsi="Arial" w:cs="Arial"/>
                <w:b/>
                <w:sz w:val="24"/>
                <w:szCs w:val="24"/>
              </w:rPr>
              <w:t>Report Author</w:t>
            </w:r>
            <w:r w:rsidR="00CD7BE8" w:rsidRPr="004555EB">
              <w:rPr>
                <w:rFonts w:ascii="Arial" w:hAnsi="Arial" w:cs="Arial"/>
                <w:b/>
                <w:sz w:val="24"/>
                <w:szCs w:val="24"/>
              </w:rPr>
              <w:t>s</w:t>
            </w:r>
          </w:p>
        </w:tc>
        <w:tc>
          <w:tcPr>
            <w:tcW w:w="6469" w:type="dxa"/>
            <w:gridSpan w:val="6"/>
          </w:tcPr>
          <w:p w14:paraId="01CD9F3B" w14:textId="3237DD58" w:rsidR="00E13F3C" w:rsidRPr="004555EB" w:rsidRDefault="00EF2520" w:rsidP="0053407F">
            <w:pPr>
              <w:rPr>
                <w:rFonts w:ascii="Arial" w:hAnsi="Arial" w:cs="Arial"/>
                <w:sz w:val="24"/>
                <w:szCs w:val="24"/>
              </w:rPr>
            </w:pPr>
            <w:r w:rsidRPr="004555EB">
              <w:rPr>
                <w:rFonts w:ascii="Arial" w:hAnsi="Arial" w:cs="Arial"/>
                <w:sz w:val="24"/>
                <w:szCs w:val="24"/>
              </w:rPr>
              <w:t>Amanda Davies Deputy Head of Nursing for Long Term Care</w:t>
            </w:r>
            <w:r w:rsidR="00CD7BE8" w:rsidRPr="004555EB">
              <w:rPr>
                <w:rFonts w:ascii="Arial" w:hAnsi="Arial" w:cs="Arial"/>
                <w:sz w:val="24"/>
                <w:szCs w:val="24"/>
              </w:rPr>
              <w:t xml:space="preserve"> </w:t>
            </w:r>
          </w:p>
          <w:p w14:paraId="48623E53" w14:textId="77777777" w:rsidR="00E13F3C" w:rsidRPr="004555EB" w:rsidRDefault="0050301B" w:rsidP="0053407F">
            <w:pPr>
              <w:rPr>
                <w:rFonts w:ascii="Arial" w:hAnsi="Arial" w:cs="Arial"/>
                <w:sz w:val="24"/>
                <w:szCs w:val="24"/>
              </w:rPr>
            </w:pPr>
            <w:r w:rsidRPr="004555EB">
              <w:rPr>
                <w:rFonts w:ascii="Arial" w:hAnsi="Arial" w:cs="Arial"/>
                <w:sz w:val="24"/>
                <w:szCs w:val="24"/>
              </w:rPr>
              <w:t xml:space="preserve">Richard Mugford </w:t>
            </w:r>
            <w:r w:rsidR="00E13F3C" w:rsidRPr="004555EB">
              <w:rPr>
                <w:rFonts w:ascii="Arial" w:hAnsi="Arial" w:cs="Arial"/>
                <w:sz w:val="24"/>
                <w:szCs w:val="24"/>
              </w:rPr>
              <w:t>Finance Business Par</w:t>
            </w:r>
            <w:r w:rsidR="00D25AC3" w:rsidRPr="004555EB">
              <w:rPr>
                <w:rFonts w:ascii="Arial" w:hAnsi="Arial" w:cs="Arial"/>
                <w:sz w:val="24"/>
                <w:szCs w:val="24"/>
              </w:rPr>
              <w:t>tner</w:t>
            </w:r>
          </w:p>
          <w:p w14:paraId="7BFDD037" w14:textId="40C63919" w:rsidR="00E13F3C" w:rsidRPr="004555EB" w:rsidRDefault="00C73FAF" w:rsidP="0053407F">
            <w:pPr>
              <w:rPr>
                <w:rFonts w:ascii="Arial" w:hAnsi="Arial" w:cs="Arial"/>
                <w:sz w:val="24"/>
                <w:szCs w:val="24"/>
              </w:rPr>
            </w:pPr>
            <w:r w:rsidRPr="004555EB">
              <w:rPr>
                <w:rFonts w:ascii="Arial" w:hAnsi="Arial" w:cs="Arial"/>
                <w:sz w:val="24"/>
                <w:szCs w:val="24"/>
              </w:rPr>
              <w:t xml:space="preserve">Dermot Nolan </w:t>
            </w:r>
            <w:r w:rsidR="0068315D" w:rsidRPr="004555EB">
              <w:rPr>
                <w:rFonts w:ascii="Arial" w:hAnsi="Arial" w:cs="Arial"/>
                <w:sz w:val="24"/>
                <w:szCs w:val="24"/>
              </w:rPr>
              <w:t>Director</w:t>
            </w:r>
            <w:r w:rsidR="0053407F" w:rsidRPr="004555EB">
              <w:rPr>
                <w:rFonts w:ascii="Arial" w:hAnsi="Arial" w:cs="Arial"/>
                <w:sz w:val="24"/>
                <w:szCs w:val="24"/>
              </w:rPr>
              <w:t xml:space="preserve"> MHLD</w:t>
            </w:r>
          </w:p>
          <w:p w14:paraId="5329CB8F" w14:textId="77777777" w:rsidR="00034194" w:rsidRPr="004555EB" w:rsidRDefault="6377DAC2" w:rsidP="0053407F">
            <w:pPr>
              <w:rPr>
                <w:rFonts w:ascii="Arial" w:hAnsi="Arial" w:cs="Arial"/>
                <w:color w:val="FF0000"/>
                <w:sz w:val="24"/>
                <w:szCs w:val="24"/>
              </w:rPr>
            </w:pPr>
            <w:r w:rsidRPr="004555EB">
              <w:rPr>
                <w:rFonts w:ascii="Arial" w:hAnsi="Arial" w:cs="Arial"/>
                <w:sz w:val="24"/>
                <w:szCs w:val="24"/>
              </w:rPr>
              <w:t>Vicki Burridge</w:t>
            </w:r>
            <w:r w:rsidR="00186AD9" w:rsidRPr="004555EB">
              <w:rPr>
                <w:rFonts w:ascii="Arial" w:hAnsi="Arial" w:cs="Arial"/>
                <w:sz w:val="24"/>
                <w:szCs w:val="24"/>
              </w:rPr>
              <w:t xml:space="preserve"> </w:t>
            </w:r>
            <w:r w:rsidR="00E13F3C" w:rsidRPr="004555EB">
              <w:rPr>
                <w:rFonts w:ascii="Arial" w:hAnsi="Arial" w:cs="Arial"/>
                <w:sz w:val="24"/>
                <w:szCs w:val="24"/>
              </w:rPr>
              <w:t>Head of Nursing Children and Young People</w:t>
            </w:r>
          </w:p>
        </w:tc>
      </w:tr>
      <w:tr w:rsidR="00083FC0" w:rsidRPr="006F5CAD" w14:paraId="34CD1A28" w14:textId="77777777" w:rsidTr="1C199C00">
        <w:tc>
          <w:tcPr>
            <w:tcW w:w="2547" w:type="dxa"/>
          </w:tcPr>
          <w:p w14:paraId="2B50A89B" w14:textId="77777777" w:rsidR="00034194" w:rsidRPr="004555EB" w:rsidRDefault="00034194" w:rsidP="00FA0CA9">
            <w:pPr>
              <w:rPr>
                <w:rFonts w:ascii="Arial" w:hAnsi="Arial" w:cs="Arial"/>
                <w:b/>
                <w:sz w:val="24"/>
                <w:szCs w:val="24"/>
              </w:rPr>
            </w:pPr>
            <w:r w:rsidRPr="004555EB">
              <w:rPr>
                <w:rFonts w:ascii="Arial" w:hAnsi="Arial" w:cs="Arial"/>
                <w:b/>
                <w:sz w:val="24"/>
                <w:szCs w:val="24"/>
              </w:rPr>
              <w:t>Report Sponsor</w:t>
            </w:r>
          </w:p>
        </w:tc>
        <w:tc>
          <w:tcPr>
            <w:tcW w:w="6469" w:type="dxa"/>
            <w:gridSpan w:val="6"/>
          </w:tcPr>
          <w:p w14:paraId="5061036C" w14:textId="6D418C9D" w:rsidR="00034194" w:rsidRPr="004555EB" w:rsidRDefault="002B01B4" w:rsidP="0096665A">
            <w:pPr>
              <w:rPr>
                <w:rFonts w:ascii="Arial" w:hAnsi="Arial" w:cs="Arial"/>
                <w:sz w:val="24"/>
                <w:szCs w:val="24"/>
              </w:rPr>
            </w:pPr>
            <w:r w:rsidRPr="004555EB">
              <w:rPr>
                <w:rFonts w:ascii="Arial" w:hAnsi="Arial" w:cs="Arial"/>
                <w:sz w:val="24"/>
                <w:szCs w:val="24"/>
              </w:rPr>
              <w:t xml:space="preserve">Hazel Powell Interim </w:t>
            </w:r>
            <w:r w:rsidR="00180CEE" w:rsidRPr="004555EB">
              <w:rPr>
                <w:rFonts w:ascii="Arial" w:hAnsi="Arial" w:cs="Arial"/>
                <w:sz w:val="24"/>
                <w:szCs w:val="24"/>
              </w:rPr>
              <w:t>Executive Director of Nursing</w:t>
            </w:r>
          </w:p>
        </w:tc>
      </w:tr>
      <w:tr w:rsidR="00083FC0" w:rsidRPr="006F5CAD" w14:paraId="3CAF0234" w14:textId="77777777" w:rsidTr="1C199C00">
        <w:tc>
          <w:tcPr>
            <w:tcW w:w="2547" w:type="dxa"/>
          </w:tcPr>
          <w:p w14:paraId="3B7134CB" w14:textId="77777777" w:rsidR="005D1652" w:rsidRPr="004555EB" w:rsidRDefault="005D1652" w:rsidP="00FA0CA9">
            <w:pPr>
              <w:rPr>
                <w:rFonts w:ascii="Arial" w:hAnsi="Arial" w:cs="Arial"/>
                <w:b/>
                <w:sz w:val="24"/>
                <w:szCs w:val="24"/>
              </w:rPr>
            </w:pPr>
            <w:r w:rsidRPr="004555EB">
              <w:rPr>
                <w:rFonts w:ascii="Arial" w:hAnsi="Arial" w:cs="Arial"/>
                <w:b/>
                <w:sz w:val="24"/>
                <w:szCs w:val="24"/>
              </w:rPr>
              <w:t>Presented by</w:t>
            </w:r>
          </w:p>
        </w:tc>
        <w:tc>
          <w:tcPr>
            <w:tcW w:w="6469" w:type="dxa"/>
            <w:gridSpan w:val="6"/>
          </w:tcPr>
          <w:tbl>
            <w:tblPr>
              <w:tblStyle w:val="TableGrid"/>
              <w:tblW w:w="4031" w:type="dxa"/>
              <w:tblLayout w:type="fixed"/>
              <w:tblLook w:val="04A0" w:firstRow="1" w:lastRow="0" w:firstColumn="1" w:lastColumn="0" w:noHBand="0" w:noVBand="1"/>
            </w:tblPr>
            <w:tblGrid>
              <w:gridCol w:w="4031"/>
            </w:tblGrid>
            <w:tr w:rsidR="00A425A4" w:rsidRPr="004555EB" w14:paraId="6E59F3F3" w14:textId="77777777" w:rsidTr="00A32FC6">
              <w:tc>
                <w:tcPr>
                  <w:tcW w:w="4031" w:type="dxa"/>
                </w:tcPr>
                <w:p w14:paraId="0103156F" w14:textId="77777777" w:rsidR="00A425A4" w:rsidRPr="004555EB" w:rsidRDefault="00E13F3C" w:rsidP="00A425A4">
                  <w:pPr>
                    <w:rPr>
                      <w:rFonts w:ascii="Arial" w:hAnsi="Arial" w:cs="Arial"/>
                      <w:sz w:val="24"/>
                      <w:szCs w:val="24"/>
                    </w:rPr>
                  </w:pPr>
                  <w:r w:rsidRPr="004555EB">
                    <w:rPr>
                      <w:rFonts w:ascii="Arial" w:hAnsi="Arial" w:cs="Arial"/>
                      <w:sz w:val="24"/>
                      <w:szCs w:val="24"/>
                    </w:rPr>
                    <w:t>Sian Passey</w:t>
                  </w:r>
                  <w:r w:rsidR="0096665A" w:rsidRPr="004555EB">
                    <w:rPr>
                      <w:rFonts w:ascii="Arial" w:hAnsi="Arial" w:cs="Arial"/>
                      <w:sz w:val="24"/>
                      <w:szCs w:val="24"/>
                    </w:rPr>
                    <w:t xml:space="preserve"> Group Nurse Director</w:t>
                  </w:r>
                </w:p>
              </w:tc>
            </w:tr>
          </w:tbl>
          <w:p w14:paraId="521CF9FB" w14:textId="77777777" w:rsidR="005D1652" w:rsidRPr="004555EB" w:rsidRDefault="005D1652" w:rsidP="00FA0CA9">
            <w:pPr>
              <w:rPr>
                <w:rFonts w:ascii="Arial" w:hAnsi="Arial" w:cs="Arial"/>
                <w:sz w:val="24"/>
                <w:szCs w:val="24"/>
              </w:rPr>
            </w:pPr>
          </w:p>
        </w:tc>
      </w:tr>
      <w:tr w:rsidR="00083FC0" w:rsidRPr="006F5CAD" w14:paraId="49D26ED2" w14:textId="77777777" w:rsidTr="1C199C00">
        <w:tc>
          <w:tcPr>
            <w:tcW w:w="2547" w:type="dxa"/>
          </w:tcPr>
          <w:p w14:paraId="20F44D93" w14:textId="77777777" w:rsidR="00BC241D" w:rsidRPr="004555EB" w:rsidRDefault="00BC241D" w:rsidP="00FA0CA9">
            <w:pPr>
              <w:rPr>
                <w:rFonts w:ascii="Arial" w:hAnsi="Arial" w:cs="Arial"/>
                <w:b/>
                <w:sz w:val="24"/>
                <w:szCs w:val="24"/>
              </w:rPr>
            </w:pPr>
            <w:r w:rsidRPr="004555EB">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750BB38" w14:textId="77777777" w:rsidR="00BC241D" w:rsidRPr="004555EB" w:rsidRDefault="00CD7BE8" w:rsidP="00CD7BE8">
                <w:pPr>
                  <w:rPr>
                    <w:rFonts w:ascii="Arial" w:hAnsi="Arial" w:cs="Arial"/>
                    <w:sz w:val="24"/>
                    <w:szCs w:val="24"/>
                  </w:rPr>
                </w:pPr>
                <w:r w:rsidRPr="004555EB">
                  <w:rPr>
                    <w:rFonts w:ascii="Arial" w:hAnsi="Arial" w:cs="Arial"/>
                    <w:sz w:val="24"/>
                    <w:szCs w:val="24"/>
                  </w:rPr>
                  <w:t>Open</w:t>
                </w:r>
              </w:p>
            </w:sdtContent>
          </w:sdt>
          <w:p w14:paraId="4F2B43BC" w14:textId="77777777" w:rsidR="316EC69C" w:rsidRPr="004555EB" w:rsidRDefault="316EC69C">
            <w:pPr>
              <w:rPr>
                <w:rFonts w:ascii="Arial" w:hAnsi="Arial" w:cs="Arial"/>
              </w:rPr>
            </w:pPr>
          </w:p>
        </w:tc>
      </w:tr>
      <w:tr w:rsidR="00083FC0" w:rsidRPr="006F5CAD" w14:paraId="22B1F85B" w14:textId="77777777" w:rsidTr="1C199C00">
        <w:tc>
          <w:tcPr>
            <w:tcW w:w="2547" w:type="dxa"/>
          </w:tcPr>
          <w:p w14:paraId="28F23ADE" w14:textId="77777777" w:rsidR="00034194" w:rsidRPr="004555EB" w:rsidRDefault="00034194" w:rsidP="00FA0CA9">
            <w:pPr>
              <w:rPr>
                <w:rFonts w:ascii="Arial" w:hAnsi="Arial" w:cs="Arial"/>
                <w:b/>
                <w:sz w:val="24"/>
                <w:szCs w:val="24"/>
              </w:rPr>
            </w:pPr>
            <w:r w:rsidRPr="004555EB">
              <w:rPr>
                <w:rFonts w:ascii="Arial" w:hAnsi="Arial" w:cs="Arial"/>
                <w:b/>
                <w:sz w:val="24"/>
                <w:szCs w:val="24"/>
              </w:rPr>
              <w:t>Purpose of the Report</w:t>
            </w:r>
          </w:p>
        </w:tc>
        <w:tc>
          <w:tcPr>
            <w:tcW w:w="6469" w:type="dxa"/>
            <w:gridSpan w:val="6"/>
          </w:tcPr>
          <w:p w14:paraId="6FC9228C" w14:textId="5EB4EF9D" w:rsidR="00CD7BE8" w:rsidRPr="004555EB" w:rsidRDefault="00CD7BE8" w:rsidP="00CD7BE8">
            <w:pPr>
              <w:ind w:right="96"/>
              <w:rPr>
                <w:rFonts w:ascii="Arial" w:hAnsi="Arial" w:cs="Arial"/>
                <w:sz w:val="24"/>
                <w:szCs w:val="24"/>
              </w:rPr>
            </w:pPr>
            <w:r w:rsidRPr="004555EB">
              <w:rPr>
                <w:rFonts w:ascii="Arial" w:hAnsi="Arial" w:cs="Arial"/>
                <w:sz w:val="24"/>
                <w:szCs w:val="24"/>
              </w:rPr>
              <w:t>This report aims to provide an update on the Q</w:t>
            </w:r>
            <w:r w:rsidR="00EF2520" w:rsidRPr="004555EB">
              <w:rPr>
                <w:rFonts w:ascii="Arial" w:hAnsi="Arial" w:cs="Arial"/>
                <w:sz w:val="24"/>
                <w:szCs w:val="24"/>
              </w:rPr>
              <w:t>1</w:t>
            </w:r>
            <w:r w:rsidR="00186AD9" w:rsidRPr="004555EB">
              <w:rPr>
                <w:rFonts w:ascii="Arial" w:hAnsi="Arial" w:cs="Arial"/>
                <w:sz w:val="24"/>
                <w:szCs w:val="24"/>
              </w:rPr>
              <w:t xml:space="preserve"> </w:t>
            </w:r>
            <w:r w:rsidRPr="004555EB">
              <w:rPr>
                <w:rFonts w:ascii="Arial" w:hAnsi="Arial" w:cs="Arial"/>
                <w:sz w:val="24"/>
                <w:szCs w:val="24"/>
              </w:rPr>
              <w:t>activity and highlight areas of relevance to the financial and performance management relating to CHC funded care.</w:t>
            </w:r>
          </w:p>
          <w:p w14:paraId="123F5524" w14:textId="77777777" w:rsidR="00034194" w:rsidRPr="004555EB" w:rsidRDefault="00034194" w:rsidP="00FA0CA9">
            <w:pPr>
              <w:rPr>
                <w:rFonts w:ascii="Arial" w:hAnsi="Arial" w:cs="Arial"/>
                <w:sz w:val="24"/>
                <w:szCs w:val="24"/>
              </w:rPr>
            </w:pPr>
          </w:p>
        </w:tc>
      </w:tr>
      <w:tr w:rsidR="00083FC0" w:rsidRPr="006F5CAD" w14:paraId="15A757E3" w14:textId="77777777" w:rsidTr="1C199C00">
        <w:tc>
          <w:tcPr>
            <w:tcW w:w="2547" w:type="dxa"/>
          </w:tcPr>
          <w:p w14:paraId="20919054" w14:textId="77777777" w:rsidR="00034194" w:rsidRPr="004555EB" w:rsidRDefault="00034194" w:rsidP="00FA0CA9">
            <w:pPr>
              <w:rPr>
                <w:rFonts w:ascii="Arial" w:hAnsi="Arial" w:cs="Arial"/>
                <w:b/>
                <w:sz w:val="24"/>
                <w:szCs w:val="24"/>
              </w:rPr>
            </w:pPr>
            <w:r w:rsidRPr="004555EB">
              <w:rPr>
                <w:rFonts w:ascii="Arial" w:hAnsi="Arial" w:cs="Arial"/>
                <w:b/>
                <w:sz w:val="24"/>
                <w:szCs w:val="24"/>
              </w:rPr>
              <w:t>Key Issues</w:t>
            </w:r>
          </w:p>
          <w:p w14:paraId="0B5AB51E" w14:textId="77777777" w:rsidR="00034194" w:rsidRPr="004555EB" w:rsidRDefault="00034194" w:rsidP="00FA0CA9">
            <w:pPr>
              <w:rPr>
                <w:rFonts w:ascii="Arial" w:hAnsi="Arial" w:cs="Arial"/>
                <w:b/>
                <w:sz w:val="24"/>
                <w:szCs w:val="24"/>
              </w:rPr>
            </w:pPr>
          </w:p>
          <w:p w14:paraId="31E30821" w14:textId="77777777" w:rsidR="00034194" w:rsidRPr="004555EB" w:rsidRDefault="00034194" w:rsidP="00FA0CA9">
            <w:pPr>
              <w:rPr>
                <w:rFonts w:ascii="Arial" w:hAnsi="Arial" w:cs="Arial"/>
                <w:b/>
                <w:sz w:val="24"/>
                <w:szCs w:val="24"/>
              </w:rPr>
            </w:pPr>
          </w:p>
          <w:p w14:paraId="6DBBB7B9" w14:textId="77777777" w:rsidR="00034194" w:rsidRPr="004555EB" w:rsidRDefault="00034194" w:rsidP="00FA0CA9">
            <w:pPr>
              <w:rPr>
                <w:rFonts w:ascii="Arial" w:hAnsi="Arial" w:cs="Arial"/>
                <w:b/>
                <w:sz w:val="24"/>
                <w:szCs w:val="24"/>
              </w:rPr>
            </w:pPr>
          </w:p>
        </w:tc>
        <w:tc>
          <w:tcPr>
            <w:tcW w:w="6469" w:type="dxa"/>
            <w:gridSpan w:val="6"/>
          </w:tcPr>
          <w:p w14:paraId="558416F6" w14:textId="77777777" w:rsidR="003A421B" w:rsidRPr="004555EB" w:rsidRDefault="004B417D" w:rsidP="00A53ECF">
            <w:pPr>
              <w:pStyle w:val="ListParagraph"/>
              <w:numPr>
                <w:ilvl w:val="0"/>
                <w:numId w:val="7"/>
              </w:numPr>
              <w:rPr>
                <w:rFonts w:ascii="Arial" w:hAnsi="Arial" w:cs="Arial"/>
                <w:sz w:val="24"/>
                <w:szCs w:val="24"/>
              </w:rPr>
            </w:pPr>
            <w:r w:rsidRPr="004555EB">
              <w:rPr>
                <w:rFonts w:ascii="Arial" w:hAnsi="Arial" w:cs="Arial"/>
                <w:sz w:val="24"/>
                <w:szCs w:val="24"/>
              </w:rPr>
              <w:t>The sustainability of the independent care sector</w:t>
            </w:r>
          </w:p>
          <w:p w14:paraId="4771C4CB" w14:textId="0CD0526A" w:rsidR="00733100" w:rsidRPr="004555EB" w:rsidRDefault="0068315D" w:rsidP="003E674E">
            <w:pPr>
              <w:pStyle w:val="ListParagraph"/>
              <w:numPr>
                <w:ilvl w:val="0"/>
                <w:numId w:val="7"/>
              </w:numPr>
              <w:rPr>
                <w:rFonts w:ascii="Arial" w:hAnsi="Arial" w:cs="Arial"/>
                <w:sz w:val="24"/>
                <w:szCs w:val="24"/>
              </w:rPr>
            </w:pPr>
            <w:r w:rsidRPr="004555EB">
              <w:rPr>
                <w:rFonts w:ascii="Arial" w:hAnsi="Arial" w:cs="Arial"/>
                <w:sz w:val="24"/>
                <w:szCs w:val="24"/>
              </w:rPr>
              <w:t xml:space="preserve">Approved Interim </w:t>
            </w:r>
            <w:r w:rsidR="00A94678" w:rsidRPr="004555EB">
              <w:rPr>
                <w:rFonts w:ascii="Arial" w:hAnsi="Arial" w:cs="Arial"/>
                <w:sz w:val="24"/>
                <w:szCs w:val="24"/>
              </w:rPr>
              <w:t>Funded Nursing Care (FNC)</w:t>
            </w:r>
            <w:r w:rsidR="003E674E" w:rsidRPr="004555EB">
              <w:rPr>
                <w:rFonts w:ascii="Arial" w:hAnsi="Arial" w:cs="Arial"/>
                <w:sz w:val="24"/>
                <w:szCs w:val="24"/>
              </w:rPr>
              <w:t xml:space="preserve"> Rate 202</w:t>
            </w:r>
            <w:r w:rsidR="00896E84" w:rsidRPr="004555EB">
              <w:rPr>
                <w:rFonts w:ascii="Arial" w:hAnsi="Arial" w:cs="Arial"/>
                <w:sz w:val="24"/>
                <w:szCs w:val="24"/>
              </w:rPr>
              <w:t>4</w:t>
            </w:r>
            <w:r w:rsidR="003E674E" w:rsidRPr="004555EB">
              <w:rPr>
                <w:rFonts w:ascii="Arial" w:hAnsi="Arial" w:cs="Arial"/>
                <w:sz w:val="24"/>
                <w:szCs w:val="24"/>
              </w:rPr>
              <w:t>/202</w:t>
            </w:r>
            <w:r w:rsidR="00896E84" w:rsidRPr="004555EB">
              <w:rPr>
                <w:rFonts w:ascii="Arial" w:hAnsi="Arial" w:cs="Arial"/>
                <w:sz w:val="24"/>
                <w:szCs w:val="24"/>
              </w:rPr>
              <w:t>5</w:t>
            </w:r>
          </w:p>
          <w:p w14:paraId="2EF6532C" w14:textId="25DAD5CA" w:rsidR="0068315D" w:rsidRPr="004555EB" w:rsidRDefault="0068315D" w:rsidP="003E674E">
            <w:pPr>
              <w:pStyle w:val="ListParagraph"/>
              <w:numPr>
                <w:ilvl w:val="0"/>
                <w:numId w:val="7"/>
              </w:numPr>
              <w:rPr>
                <w:rFonts w:ascii="Arial" w:hAnsi="Arial" w:cs="Arial"/>
                <w:sz w:val="24"/>
                <w:szCs w:val="24"/>
              </w:rPr>
            </w:pPr>
            <w:r w:rsidRPr="004555EB">
              <w:rPr>
                <w:rFonts w:ascii="Arial" w:hAnsi="Arial" w:cs="Arial"/>
                <w:sz w:val="24"/>
                <w:szCs w:val="24"/>
              </w:rPr>
              <w:t>Approved Interim Continuing Health Care (CHC) Rate 2024/25.</w:t>
            </w:r>
          </w:p>
          <w:p w14:paraId="35A4FDBF" w14:textId="1188BAE9" w:rsidR="00C33A04" w:rsidRPr="004555EB" w:rsidRDefault="00C33A04" w:rsidP="0068315D">
            <w:pPr>
              <w:ind w:left="283"/>
              <w:rPr>
                <w:rFonts w:ascii="Arial" w:hAnsi="Arial" w:cs="Arial"/>
                <w:sz w:val="24"/>
                <w:szCs w:val="24"/>
              </w:rPr>
            </w:pPr>
          </w:p>
        </w:tc>
      </w:tr>
      <w:tr w:rsidR="00083FC0" w:rsidRPr="006F5CAD" w14:paraId="26CE54AB" w14:textId="77777777" w:rsidTr="1C199C00">
        <w:trPr>
          <w:trHeight w:val="97"/>
        </w:trPr>
        <w:tc>
          <w:tcPr>
            <w:tcW w:w="2547" w:type="dxa"/>
            <w:vMerge w:val="restart"/>
          </w:tcPr>
          <w:p w14:paraId="4FE36E97" w14:textId="77777777" w:rsidR="0020539A" w:rsidRPr="004555EB" w:rsidRDefault="0020539A" w:rsidP="00FA0CA9">
            <w:pPr>
              <w:rPr>
                <w:rFonts w:ascii="Arial" w:hAnsi="Arial" w:cs="Arial"/>
                <w:b/>
                <w:sz w:val="24"/>
                <w:szCs w:val="24"/>
              </w:rPr>
            </w:pPr>
            <w:r w:rsidRPr="004555EB">
              <w:rPr>
                <w:rFonts w:ascii="Arial" w:hAnsi="Arial" w:cs="Arial"/>
                <w:b/>
                <w:sz w:val="24"/>
                <w:szCs w:val="24"/>
              </w:rPr>
              <w:t xml:space="preserve">Specific Action Required </w:t>
            </w:r>
          </w:p>
          <w:p w14:paraId="63166980" w14:textId="77777777" w:rsidR="0020539A" w:rsidRPr="004555EB" w:rsidRDefault="0020539A" w:rsidP="00FA0CA9">
            <w:pPr>
              <w:rPr>
                <w:rFonts w:ascii="Arial" w:hAnsi="Arial" w:cs="Arial"/>
                <w:b/>
                <w:i/>
                <w:sz w:val="24"/>
                <w:szCs w:val="24"/>
              </w:rPr>
            </w:pPr>
            <w:r w:rsidRPr="004555EB">
              <w:rPr>
                <w:rFonts w:ascii="Arial" w:hAnsi="Arial" w:cs="Arial"/>
                <w:b/>
                <w:i/>
                <w:sz w:val="24"/>
                <w:szCs w:val="24"/>
              </w:rPr>
              <w:t xml:space="preserve">(please </w:t>
            </w:r>
            <w:r w:rsidR="00133EA1" w:rsidRPr="004555EB">
              <w:rPr>
                <w:rFonts w:ascii="Arial" w:hAnsi="Arial" w:cs="Arial"/>
                <w:b/>
                <w:i/>
                <w:sz w:val="24"/>
                <w:szCs w:val="24"/>
              </w:rPr>
              <w:t>choose</w:t>
            </w:r>
            <w:r w:rsidR="00BC241D" w:rsidRPr="004555EB">
              <w:rPr>
                <w:rFonts w:ascii="Arial" w:hAnsi="Arial" w:cs="Arial"/>
                <w:b/>
                <w:i/>
                <w:sz w:val="24"/>
                <w:szCs w:val="24"/>
              </w:rPr>
              <w:t xml:space="preserve"> one only</w:t>
            </w:r>
            <w:r w:rsidRPr="004555EB">
              <w:rPr>
                <w:rFonts w:ascii="Arial" w:hAnsi="Arial" w:cs="Arial"/>
                <w:b/>
                <w:i/>
                <w:sz w:val="24"/>
                <w:szCs w:val="24"/>
              </w:rPr>
              <w:t>)</w:t>
            </w:r>
          </w:p>
        </w:tc>
        <w:tc>
          <w:tcPr>
            <w:tcW w:w="1569" w:type="dxa"/>
            <w:shd w:val="clear" w:color="auto" w:fill="D5DCE4" w:themeFill="text2" w:themeFillTint="33"/>
          </w:tcPr>
          <w:p w14:paraId="6DDA3AC0" w14:textId="77777777" w:rsidR="0020539A" w:rsidRPr="004555EB" w:rsidRDefault="0020539A" w:rsidP="00FA0CA9">
            <w:pPr>
              <w:rPr>
                <w:rFonts w:ascii="Arial" w:hAnsi="Arial" w:cs="Arial"/>
                <w:b/>
                <w:sz w:val="24"/>
                <w:szCs w:val="24"/>
              </w:rPr>
            </w:pPr>
            <w:r w:rsidRPr="004555EB">
              <w:rPr>
                <w:rFonts w:ascii="Arial" w:hAnsi="Arial" w:cs="Arial"/>
                <w:b/>
                <w:sz w:val="24"/>
                <w:szCs w:val="24"/>
              </w:rPr>
              <w:t>Information</w:t>
            </w:r>
          </w:p>
        </w:tc>
        <w:tc>
          <w:tcPr>
            <w:tcW w:w="1723" w:type="dxa"/>
            <w:gridSpan w:val="2"/>
            <w:shd w:val="clear" w:color="auto" w:fill="D5DCE4" w:themeFill="text2" w:themeFillTint="33"/>
          </w:tcPr>
          <w:p w14:paraId="680CBD20" w14:textId="77777777" w:rsidR="0020539A" w:rsidRPr="004555EB" w:rsidRDefault="0020539A" w:rsidP="00FA0CA9">
            <w:pPr>
              <w:rPr>
                <w:rFonts w:ascii="Arial" w:hAnsi="Arial" w:cs="Arial"/>
                <w:b/>
                <w:sz w:val="24"/>
                <w:szCs w:val="24"/>
              </w:rPr>
            </w:pPr>
            <w:r w:rsidRPr="004555EB">
              <w:rPr>
                <w:rFonts w:ascii="Arial" w:hAnsi="Arial" w:cs="Arial"/>
                <w:b/>
                <w:sz w:val="24"/>
                <w:szCs w:val="24"/>
              </w:rPr>
              <w:t>Discussion</w:t>
            </w:r>
          </w:p>
        </w:tc>
        <w:tc>
          <w:tcPr>
            <w:tcW w:w="1661" w:type="dxa"/>
            <w:shd w:val="clear" w:color="auto" w:fill="D5DCE4" w:themeFill="text2" w:themeFillTint="33"/>
          </w:tcPr>
          <w:p w14:paraId="4BC06BB0" w14:textId="77777777" w:rsidR="0020539A" w:rsidRPr="004555EB" w:rsidRDefault="0020539A" w:rsidP="00FA0CA9">
            <w:pPr>
              <w:rPr>
                <w:rFonts w:ascii="Arial" w:hAnsi="Arial" w:cs="Arial"/>
                <w:b/>
                <w:sz w:val="24"/>
                <w:szCs w:val="24"/>
              </w:rPr>
            </w:pPr>
            <w:r w:rsidRPr="004555EB">
              <w:rPr>
                <w:rFonts w:ascii="Arial" w:hAnsi="Arial" w:cs="Arial"/>
                <w:b/>
                <w:sz w:val="24"/>
                <w:szCs w:val="24"/>
              </w:rPr>
              <w:t>Assurance</w:t>
            </w:r>
          </w:p>
        </w:tc>
        <w:tc>
          <w:tcPr>
            <w:tcW w:w="1516" w:type="dxa"/>
            <w:gridSpan w:val="2"/>
            <w:shd w:val="clear" w:color="auto" w:fill="D5DCE4" w:themeFill="text2" w:themeFillTint="33"/>
          </w:tcPr>
          <w:p w14:paraId="2FF00A77" w14:textId="77777777" w:rsidR="0020539A" w:rsidRPr="004555EB" w:rsidRDefault="0020539A" w:rsidP="00FA0CA9">
            <w:pPr>
              <w:rPr>
                <w:rFonts w:ascii="Arial" w:hAnsi="Arial" w:cs="Arial"/>
                <w:b/>
                <w:sz w:val="24"/>
                <w:szCs w:val="24"/>
              </w:rPr>
            </w:pPr>
            <w:r w:rsidRPr="004555EB">
              <w:rPr>
                <w:rFonts w:ascii="Arial" w:hAnsi="Arial" w:cs="Arial"/>
                <w:b/>
                <w:sz w:val="24"/>
                <w:szCs w:val="24"/>
              </w:rPr>
              <w:t>Approval</w:t>
            </w:r>
          </w:p>
        </w:tc>
      </w:tr>
      <w:tr w:rsidR="00083FC0" w:rsidRPr="006F5CAD" w14:paraId="22159A92" w14:textId="77777777" w:rsidTr="1C199C00">
        <w:trPr>
          <w:trHeight w:val="96"/>
        </w:trPr>
        <w:tc>
          <w:tcPr>
            <w:tcW w:w="2547" w:type="dxa"/>
            <w:vMerge/>
          </w:tcPr>
          <w:p w14:paraId="5492EB01" w14:textId="77777777" w:rsidR="0020539A" w:rsidRPr="004555EB"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234E58C3" w14:textId="77777777" w:rsidR="0020539A" w:rsidRPr="004555EB" w:rsidRDefault="00133EA1"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FAFEAB0" w14:textId="77777777" w:rsidR="0020539A" w:rsidRPr="004555EB" w:rsidRDefault="00133EA1"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ACB1E1A" w14:textId="77777777" w:rsidR="0020539A" w:rsidRPr="004555EB" w:rsidRDefault="00CD7BE8"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D4EC62E" w14:textId="77777777" w:rsidR="0020539A" w:rsidRPr="004555EB" w:rsidRDefault="00133EA1"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tr>
      <w:tr w:rsidR="00083FC0" w:rsidRPr="006F5CAD" w14:paraId="0B1B85FF" w14:textId="77777777" w:rsidTr="1C199C00">
        <w:tc>
          <w:tcPr>
            <w:tcW w:w="2547" w:type="dxa"/>
          </w:tcPr>
          <w:p w14:paraId="31D78DEF" w14:textId="77777777" w:rsidR="0020539A" w:rsidRPr="004555EB" w:rsidRDefault="0020539A" w:rsidP="00FA0CA9">
            <w:pPr>
              <w:rPr>
                <w:rFonts w:ascii="Arial" w:hAnsi="Arial" w:cs="Arial"/>
                <w:b/>
                <w:sz w:val="24"/>
                <w:szCs w:val="24"/>
              </w:rPr>
            </w:pPr>
            <w:r w:rsidRPr="004555EB">
              <w:rPr>
                <w:rFonts w:ascii="Arial" w:hAnsi="Arial" w:cs="Arial"/>
                <w:b/>
                <w:sz w:val="24"/>
                <w:szCs w:val="24"/>
              </w:rPr>
              <w:t>Recommendations</w:t>
            </w:r>
          </w:p>
          <w:p w14:paraId="356CDAD3" w14:textId="77777777" w:rsidR="0020539A" w:rsidRPr="004555EB" w:rsidRDefault="0020539A" w:rsidP="00FA0CA9">
            <w:pPr>
              <w:rPr>
                <w:rFonts w:ascii="Arial" w:hAnsi="Arial" w:cs="Arial"/>
                <w:b/>
                <w:sz w:val="24"/>
                <w:szCs w:val="24"/>
              </w:rPr>
            </w:pPr>
          </w:p>
        </w:tc>
        <w:tc>
          <w:tcPr>
            <w:tcW w:w="6469" w:type="dxa"/>
            <w:gridSpan w:val="6"/>
          </w:tcPr>
          <w:p w14:paraId="2C1391B1" w14:textId="77777777" w:rsidR="00221ECF" w:rsidRPr="004555EB" w:rsidRDefault="00585277" w:rsidP="7BE66FE3">
            <w:pPr>
              <w:ind w:right="96"/>
              <w:rPr>
                <w:rFonts w:ascii="Arial" w:hAnsi="Arial" w:cs="Arial"/>
                <w:sz w:val="24"/>
                <w:szCs w:val="24"/>
              </w:rPr>
            </w:pPr>
            <w:r w:rsidRPr="004555EB">
              <w:rPr>
                <w:rFonts w:ascii="Arial" w:hAnsi="Arial" w:cs="Arial"/>
                <w:sz w:val="24"/>
                <w:szCs w:val="24"/>
              </w:rPr>
              <w:t>Members are asked to:</w:t>
            </w:r>
          </w:p>
          <w:p w14:paraId="05C90042" w14:textId="77777777" w:rsidR="00917043" w:rsidRPr="004555EB" w:rsidRDefault="00221ECF" w:rsidP="00A53ECF">
            <w:pPr>
              <w:pStyle w:val="ListParagraph"/>
              <w:numPr>
                <w:ilvl w:val="0"/>
                <w:numId w:val="2"/>
              </w:numPr>
              <w:jc w:val="both"/>
              <w:rPr>
                <w:rFonts w:ascii="Arial" w:hAnsi="Arial" w:cs="Arial"/>
                <w:sz w:val="24"/>
                <w:szCs w:val="24"/>
              </w:rPr>
            </w:pPr>
            <w:r w:rsidRPr="004555EB">
              <w:rPr>
                <w:rFonts w:ascii="Arial" w:hAnsi="Arial" w:cs="Arial"/>
                <w:sz w:val="24"/>
                <w:szCs w:val="24"/>
              </w:rPr>
              <w:t xml:space="preserve">Note the </w:t>
            </w:r>
            <w:r w:rsidR="00325F8B" w:rsidRPr="004555EB">
              <w:rPr>
                <w:rFonts w:ascii="Arial" w:hAnsi="Arial" w:cs="Arial"/>
                <w:sz w:val="24"/>
                <w:szCs w:val="24"/>
              </w:rPr>
              <w:t>content of the report</w:t>
            </w:r>
          </w:p>
        </w:tc>
      </w:tr>
    </w:tbl>
    <w:p w14:paraId="39F04CF2" w14:textId="77777777" w:rsidR="0020539A" w:rsidRDefault="0020539A">
      <w:pPr>
        <w:rPr>
          <w:rFonts w:ascii="Arial" w:hAnsi="Arial" w:cs="Arial"/>
          <w:sz w:val="24"/>
          <w:szCs w:val="24"/>
        </w:rPr>
      </w:pPr>
    </w:p>
    <w:p w14:paraId="1EEA0627" w14:textId="77777777" w:rsidR="0068315D" w:rsidRDefault="0068315D" w:rsidP="00FD3FCC">
      <w:pPr>
        <w:spacing w:after="0" w:line="240" w:lineRule="auto"/>
        <w:jc w:val="both"/>
        <w:rPr>
          <w:rFonts w:ascii="Arial" w:hAnsi="Arial" w:cs="Arial"/>
          <w:b/>
          <w:bCs/>
          <w:sz w:val="24"/>
          <w:szCs w:val="24"/>
        </w:rPr>
      </w:pPr>
    </w:p>
    <w:p w14:paraId="3BB01293" w14:textId="77777777" w:rsidR="0068315D" w:rsidRDefault="0068315D" w:rsidP="00FD3FCC">
      <w:pPr>
        <w:spacing w:after="0" w:line="240" w:lineRule="auto"/>
        <w:jc w:val="both"/>
        <w:rPr>
          <w:rFonts w:ascii="Arial" w:hAnsi="Arial" w:cs="Arial"/>
          <w:b/>
          <w:bCs/>
          <w:sz w:val="24"/>
          <w:szCs w:val="24"/>
        </w:rPr>
      </w:pPr>
    </w:p>
    <w:p w14:paraId="6B3A4C01" w14:textId="77777777" w:rsidR="0068315D" w:rsidRDefault="0068315D" w:rsidP="00FD3FCC">
      <w:pPr>
        <w:spacing w:after="0" w:line="240" w:lineRule="auto"/>
        <w:jc w:val="both"/>
        <w:rPr>
          <w:rFonts w:ascii="Arial" w:hAnsi="Arial" w:cs="Arial"/>
          <w:b/>
          <w:bCs/>
          <w:sz w:val="24"/>
          <w:szCs w:val="24"/>
        </w:rPr>
      </w:pPr>
    </w:p>
    <w:p w14:paraId="512A0987" w14:textId="6E11E0A5" w:rsidR="0068315D" w:rsidRDefault="0068315D" w:rsidP="00FD3FCC">
      <w:pPr>
        <w:spacing w:after="0" w:line="240" w:lineRule="auto"/>
        <w:jc w:val="both"/>
        <w:rPr>
          <w:rFonts w:ascii="Arial" w:hAnsi="Arial" w:cs="Arial"/>
          <w:b/>
          <w:bCs/>
          <w:sz w:val="24"/>
          <w:szCs w:val="24"/>
        </w:rPr>
      </w:pPr>
    </w:p>
    <w:p w14:paraId="575E3575" w14:textId="209E3132" w:rsidR="0068315D" w:rsidRDefault="0068315D" w:rsidP="00FD3FCC">
      <w:pPr>
        <w:spacing w:after="0" w:line="240" w:lineRule="auto"/>
        <w:jc w:val="both"/>
        <w:rPr>
          <w:rFonts w:ascii="Arial" w:hAnsi="Arial" w:cs="Arial"/>
          <w:b/>
          <w:bCs/>
          <w:sz w:val="24"/>
          <w:szCs w:val="24"/>
        </w:rPr>
      </w:pPr>
    </w:p>
    <w:p w14:paraId="27E522DC" w14:textId="77777777" w:rsidR="0068315D" w:rsidRDefault="0068315D" w:rsidP="00FD3FCC">
      <w:pPr>
        <w:spacing w:after="0" w:line="240" w:lineRule="auto"/>
        <w:jc w:val="both"/>
        <w:rPr>
          <w:rFonts w:ascii="Arial" w:hAnsi="Arial" w:cs="Arial"/>
          <w:b/>
          <w:bCs/>
          <w:sz w:val="24"/>
          <w:szCs w:val="24"/>
        </w:rPr>
      </w:pPr>
    </w:p>
    <w:p w14:paraId="1FD16C4D" w14:textId="77777777" w:rsidR="0068315D" w:rsidRDefault="0068315D" w:rsidP="00FD3FCC">
      <w:pPr>
        <w:spacing w:after="0" w:line="240" w:lineRule="auto"/>
        <w:jc w:val="both"/>
        <w:rPr>
          <w:rFonts w:ascii="Arial" w:hAnsi="Arial" w:cs="Arial"/>
          <w:b/>
          <w:bCs/>
          <w:sz w:val="24"/>
          <w:szCs w:val="24"/>
        </w:rPr>
      </w:pPr>
    </w:p>
    <w:p w14:paraId="3D3A27DD" w14:textId="77777777" w:rsidR="0068315D" w:rsidRDefault="0068315D" w:rsidP="00FD3FCC">
      <w:pPr>
        <w:spacing w:after="0" w:line="240" w:lineRule="auto"/>
        <w:jc w:val="both"/>
        <w:rPr>
          <w:rFonts w:ascii="Arial" w:hAnsi="Arial" w:cs="Arial"/>
          <w:b/>
          <w:bCs/>
          <w:sz w:val="24"/>
          <w:szCs w:val="24"/>
        </w:rPr>
      </w:pPr>
    </w:p>
    <w:p w14:paraId="69E85EB2" w14:textId="77777777" w:rsidR="0068315D" w:rsidRDefault="0068315D" w:rsidP="00FD3FCC">
      <w:pPr>
        <w:spacing w:after="0" w:line="240" w:lineRule="auto"/>
        <w:jc w:val="both"/>
        <w:rPr>
          <w:rFonts w:ascii="Arial" w:hAnsi="Arial" w:cs="Arial"/>
          <w:b/>
          <w:bCs/>
          <w:sz w:val="24"/>
          <w:szCs w:val="24"/>
        </w:rPr>
      </w:pPr>
    </w:p>
    <w:p w14:paraId="47948B9E" w14:textId="420CBA95" w:rsidR="0068315D" w:rsidRDefault="0068315D" w:rsidP="00FD3FCC">
      <w:pPr>
        <w:spacing w:after="0" w:line="240" w:lineRule="auto"/>
        <w:jc w:val="both"/>
        <w:rPr>
          <w:rFonts w:ascii="Arial" w:hAnsi="Arial" w:cs="Arial"/>
          <w:b/>
          <w:bCs/>
          <w:sz w:val="24"/>
          <w:szCs w:val="24"/>
        </w:rPr>
      </w:pPr>
    </w:p>
    <w:p w14:paraId="08DD28D8" w14:textId="77777777" w:rsidR="00442BEF" w:rsidRDefault="00442BEF" w:rsidP="00FD3FCC">
      <w:pPr>
        <w:spacing w:after="0" w:line="240" w:lineRule="auto"/>
        <w:jc w:val="both"/>
        <w:rPr>
          <w:rFonts w:ascii="Arial" w:hAnsi="Arial" w:cs="Arial"/>
          <w:b/>
          <w:bCs/>
          <w:sz w:val="24"/>
          <w:szCs w:val="24"/>
        </w:rPr>
      </w:pPr>
    </w:p>
    <w:p w14:paraId="411FD51E" w14:textId="77777777" w:rsidR="00442BEF" w:rsidRDefault="00442BEF" w:rsidP="00FD3FCC">
      <w:pPr>
        <w:spacing w:after="0" w:line="240" w:lineRule="auto"/>
        <w:jc w:val="both"/>
        <w:rPr>
          <w:rFonts w:ascii="Arial" w:hAnsi="Arial" w:cs="Arial"/>
          <w:b/>
          <w:bCs/>
          <w:sz w:val="24"/>
          <w:szCs w:val="24"/>
        </w:rPr>
      </w:pPr>
    </w:p>
    <w:p w14:paraId="7D5EAE22" w14:textId="77777777" w:rsidR="00677D96" w:rsidRDefault="00677D96" w:rsidP="00FD3FCC">
      <w:pPr>
        <w:spacing w:after="0" w:line="240" w:lineRule="auto"/>
        <w:jc w:val="both"/>
        <w:rPr>
          <w:rFonts w:ascii="Arial" w:hAnsi="Arial" w:cs="Arial"/>
          <w:b/>
          <w:bCs/>
          <w:sz w:val="24"/>
          <w:szCs w:val="24"/>
        </w:rPr>
      </w:pPr>
    </w:p>
    <w:p w14:paraId="52C4BA6D" w14:textId="2BAA83F1" w:rsidR="00D344E1" w:rsidRPr="005E0A39" w:rsidRDefault="00E82CEC" w:rsidP="00FD3FCC">
      <w:pPr>
        <w:spacing w:after="0" w:line="240" w:lineRule="auto"/>
        <w:jc w:val="both"/>
        <w:rPr>
          <w:rFonts w:ascii="Arial" w:hAnsi="Arial" w:cs="Arial"/>
          <w:b/>
          <w:bCs/>
          <w:sz w:val="24"/>
          <w:szCs w:val="24"/>
          <w:u w:val="single"/>
        </w:rPr>
      </w:pPr>
      <w:r w:rsidRPr="005E0A39">
        <w:rPr>
          <w:rFonts w:ascii="Arial" w:hAnsi="Arial" w:cs="Arial"/>
          <w:b/>
          <w:bCs/>
          <w:sz w:val="24"/>
          <w:szCs w:val="24"/>
          <w:u w:val="single"/>
        </w:rPr>
        <w:t xml:space="preserve">Continuing </w:t>
      </w:r>
      <w:r w:rsidR="0086360A" w:rsidRPr="005E0A39">
        <w:rPr>
          <w:rFonts w:ascii="Arial" w:hAnsi="Arial" w:cs="Arial"/>
          <w:b/>
          <w:bCs/>
          <w:sz w:val="24"/>
          <w:szCs w:val="24"/>
          <w:u w:val="single"/>
        </w:rPr>
        <w:t>NHS Health Care Quarter</w:t>
      </w:r>
      <w:r w:rsidR="00943B40" w:rsidRPr="005E0A39">
        <w:rPr>
          <w:rFonts w:ascii="Arial" w:hAnsi="Arial" w:cs="Arial"/>
          <w:b/>
          <w:bCs/>
          <w:sz w:val="24"/>
          <w:szCs w:val="24"/>
          <w:u w:val="single"/>
        </w:rPr>
        <w:t xml:space="preserve"> </w:t>
      </w:r>
      <w:r w:rsidR="00570B23" w:rsidRPr="005E0A39">
        <w:rPr>
          <w:rFonts w:ascii="Arial" w:hAnsi="Arial" w:cs="Arial"/>
          <w:b/>
          <w:bCs/>
          <w:sz w:val="24"/>
          <w:szCs w:val="24"/>
          <w:u w:val="single"/>
        </w:rPr>
        <w:t>1</w:t>
      </w:r>
      <w:r w:rsidR="00A952D7" w:rsidRPr="005E0A39">
        <w:rPr>
          <w:rFonts w:ascii="Arial" w:hAnsi="Arial" w:cs="Arial"/>
          <w:b/>
          <w:bCs/>
          <w:sz w:val="24"/>
          <w:szCs w:val="24"/>
          <w:u w:val="single"/>
        </w:rPr>
        <w:t xml:space="preserve"> Report </w:t>
      </w:r>
      <w:r w:rsidR="00A94678" w:rsidRPr="005E0A39">
        <w:rPr>
          <w:rFonts w:ascii="Arial" w:hAnsi="Arial" w:cs="Arial"/>
          <w:b/>
          <w:bCs/>
          <w:sz w:val="24"/>
          <w:szCs w:val="24"/>
          <w:u w:val="single"/>
        </w:rPr>
        <w:t>–</w:t>
      </w:r>
      <w:r w:rsidR="00A952D7" w:rsidRPr="005E0A39">
        <w:rPr>
          <w:rFonts w:ascii="Arial" w:hAnsi="Arial" w:cs="Arial"/>
          <w:b/>
          <w:bCs/>
          <w:sz w:val="24"/>
          <w:szCs w:val="24"/>
          <w:u w:val="single"/>
        </w:rPr>
        <w:t xml:space="preserve"> </w:t>
      </w:r>
      <w:r w:rsidR="00570B23" w:rsidRPr="005E0A39">
        <w:rPr>
          <w:rFonts w:ascii="Arial" w:hAnsi="Arial" w:cs="Arial"/>
          <w:b/>
          <w:bCs/>
          <w:sz w:val="24"/>
          <w:szCs w:val="24"/>
          <w:u w:val="single"/>
        </w:rPr>
        <w:t>April - June</w:t>
      </w:r>
      <w:r w:rsidR="00646C1A" w:rsidRPr="005E0A39">
        <w:rPr>
          <w:rFonts w:ascii="Arial" w:hAnsi="Arial" w:cs="Arial"/>
          <w:b/>
          <w:bCs/>
          <w:sz w:val="24"/>
          <w:szCs w:val="24"/>
          <w:u w:val="single"/>
        </w:rPr>
        <w:t xml:space="preserve"> </w:t>
      </w:r>
      <w:r w:rsidR="00733100" w:rsidRPr="005E0A39">
        <w:rPr>
          <w:rFonts w:ascii="Arial" w:hAnsi="Arial" w:cs="Arial"/>
          <w:b/>
          <w:bCs/>
          <w:sz w:val="24"/>
          <w:szCs w:val="24"/>
          <w:u w:val="single"/>
        </w:rPr>
        <w:t>20</w:t>
      </w:r>
      <w:r w:rsidR="00B82813" w:rsidRPr="005E0A39">
        <w:rPr>
          <w:rFonts w:ascii="Arial" w:hAnsi="Arial" w:cs="Arial"/>
          <w:b/>
          <w:bCs/>
          <w:sz w:val="24"/>
          <w:szCs w:val="24"/>
          <w:u w:val="single"/>
        </w:rPr>
        <w:t>24</w:t>
      </w:r>
    </w:p>
    <w:p w14:paraId="6030D19F" w14:textId="77777777" w:rsidR="00E13F3C" w:rsidRDefault="00E13F3C" w:rsidP="00FD3FCC">
      <w:pPr>
        <w:spacing w:after="0" w:line="240" w:lineRule="auto"/>
        <w:jc w:val="both"/>
        <w:rPr>
          <w:rFonts w:ascii="Arial" w:hAnsi="Arial" w:cs="Arial"/>
          <w:b/>
          <w:bCs/>
          <w:sz w:val="24"/>
          <w:szCs w:val="24"/>
        </w:rPr>
      </w:pPr>
    </w:p>
    <w:p w14:paraId="4BE69B6D" w14:textId="77777777" w:rsidR="008261A7" w:rsidRPr="00733E0E" w:rsidRDefault="00F531BD" w:rsidP="00FD3FCC">
      <w:pPr>
        <w:spacing w:after="0" w:line="240" w:lineRule="auto"/>
        <w:jc w:val="both"/>
        <w:rPr>
          <w:rFonts w:ascii="Arial" w:hAnsi="Arial" w:cs="Arial"/>
          <w:b/>
          <w:bCs/>
          <w:sz w:val="24"/>
          <w:szCs w:val="24"/>
        </w:rPr>
      </w:pPr>
      <w:r w:rsidRPr="00733E0E">
        <w:rPr>
          <w:rFonts w:ascii="Arial" w:hAnsi="Arial" w:cs="Arial"/>
          <w:b/>
          <w:sz w:val="24"/>
          <w:szCs w:val="24"/>
        </w:rPr>
        <w:t>INTRODUCTION</w:t>
      </w:r>
    </w:p>
    <w:p w14:paraId="68E57631" w14:textId="09D26E47" w:rsidR="00AD7582" w:rsidRPr="00733E0E" w:rsidRDefault="00574B30" w:rsidP="00FD3FCC">
      <w:pPr>
        <w:pStyle w:val="Heading1"/>
        <w:jc w:val="both"/>
        <w:rPr>
          <w:rFonts w:ascii="Arial" w:hAnsi="Arial" w:cs="Arial"/>
          <w:color w:val="auto"/>
          <w:sz w:val="24"/>
          <w:szCs w:val="24"/>
        </w:rPr>
      </w:pPr>
      <w:r w:rsidRPr="00733E0E">
        <w:rPr>
          <w:rFonts w:ascii="Arial" w:hAnsi="Arial" w:cs="Arial"/>
          <w:color w:val="auto"/>
          <w:sz w:val="24"/>
          <w:szCs w:val="24"/>
        </w:rPr>
        <w:t xml:space="preserve">This report aims to provide an update on the </w:t>
      </w:r>
      <w:r w:rsidR="00D76846" w:rsidRPr="00733E0E">
        <w:rPr>
          <w:rFonts w:ascii="Arial" w:hAnsi="Arial" w:cs="Arial"/>
          <w:color w:val="auto"/>
          <w:sz w:val="24"/>
          <w:szCs w:val="24"/>
        </w:rPr>
        <w:t>Q</w:t>
      </w:r>
      <w:r w:rsidR="00570B23">
        <w:rPr>
          <w:rFonts w:ascii="Arial" w:hAnsi="Arial" w:cs="Arial"/>
          <w:color w:val="auto"/>
          <w:sz w:val="24"/>
          <w:szCs w:val="24"/>
        </w:rPr>
        <w:t>1</w:t>
      </w:r>
      <w:r w:rsidR="00E13F3C" w:rsidRPr="00733E0E">
        <w:rPr>
          <w:rFonts w:ascii="Arial" w:hAnsi="Arial" w:cs="Arial"/>
          <w:color w:val="auto"/>
          <w:sz w:val="24"/>
          <w:szCs w:val="24"/>
        </w:rPr>
        <w:t xml:space="preserve"> </w:t>
      </w:r>
      <w:r w:rsidRPr="00733E0E">
        <w:rPr>
          <w:rFonts w:ascii="Arial" w:hAnsi="Arial" w:cs="Arial"/>
          <w:color w:val="auto"/>
          <w:sz w:val="24"/>
          <w:szCs w:val="24"/>
        </w:rPr>
        <w:t>activity and highlight</w:t>
      </w:r>
      <w:r w:rsidR="00F52963" w:rsidRPr="00733E0E">
        <w:rPr>
          <w:rFonts w:ascii="Arial" w:hAnsi="Arial" w:cs="Arial"/>
          <w:color w:val="auto"/>
          <w:sz w:val="24"/>
          <w:szCs w:val="24"/>
        </w:rPr>
        <w:t xml:space="preserve"> areas of relevance to the Health Board </w:t>
      </w:r>
      <w:r w:rsidRPr="00733E0E">
        <w:rPr>
          <w:rFonts w:ascii="Arial" w:hAnsi="Arial" w:cs="Arial"/>
          <w:color w:val="auto"/>
          <w:sz w:val="24"/>
          <w:szCs w:val="24"/>
        </w:rPr>
        <w:t xml:space="preserve">relating to CHC funded care. </w:t>
      </w:r>
    </w:p>
    <w:p w14:paraId="45F42E96" w14:textId="77777777" w:rsidR="008261A7" w:rsidRPr="00733E0E" w:rsidRDefault="00A64DEA" w:rsidP="00FD3FCC">
      <w:pPr>
        <w:pStyle w:val="Heading1"/>
        <w:jc w:val="both"/>
        <w:rPr>
          <w:rFonts w:ascii="Arial" w:hAnsi="Arial" w:cs="Arial"/>
          <w:b/>
          <w:color w:val="auto"/>
          <w:sz w:val="24"/>
          <w:szCs w:val="24"/>
        </w:rPr>
      </w:pPr>
      <w:r w:rsidRPr="00733E0E">
        <w:rPr>
          <w:rFonts w:ascii="Arial" w:hAnsi="Arial" w:cs="Arial"/>
          <w:b/>
          <w:color w:val="auto"/>
          <w:sz w:val="24"/>
          <w:szCs w:val="24"/>
        </w:rPr>
        <w:t>BACKGROUND</w:t>
      </w:r>
    </w:p>
    <w:p w14:paraId="43AC02D7" w14:textId="77777777" w:rsidR="00A64DEA" w:rsidRPr="00733E0E" w:rsidRDefault="003D5DEE" w:rsidP="00FD3FCC">
      <w:pPr>
        <w:pStyle w:val="Heading1"/>
        <w:jc w:val="both"/>
        <w:rPr>
          <w:rFonts w:ascii="Arial" w:hAnsi="Arial" w:cs="Arial"/>
          <w:color w:val="auto"/>
          <w:sz w:val="24"/>
          <w:szCs w:val="24"/>
        </w:rPr>
      </w:pPr>
      <w:r w:rsidRPr="00733E0E">
        <w:rPr>
          <w:rFonts w:ascii="Arial" w:hAnsi="Arial" w:cs="Arial"/>
          <w:color w:val="auto"/>
          <w:sz w:val="24"/>
          <w:szCs w:val="24"/>
        </w:rPr>
        <w:t>The</w:t>
      </w:r>
      <w:r w:rsidR="00DC037C" w:rsidRPr="00733E0E">
        <w:rPr>
          <w:rFonts w:ascii="Arial" w:hAnsi="Arial" w:cs="Arial"/>
          <w:color w:val="auto"/>
          <w:sz w:val="24"/>
          <w:szCs w:val="24"/>
        </w:rPr>
        <w:t xml:space="preserve"> revised</w:t>
      </w:r>
      <w:r w:rsidRPr="00733E0E">
        <w:rPr>
          <w:rFonts w:ascii="Arial" w:hAnsi="Arial" w:cs="Arial"/>
          <w:color w:val="auto"/>
          <w:sz w:val="24"/>
          <w:szCs w:val="24"/>
        </w:rPr>
        <w:t xml:space="preserve"> National Framework for CHC</w:t>
      </w:r>
      <w:r w:rsidR="00DC037C" w:rsidRPr="00733E0E">
        <w:rPr>
          <w:rFonts w:ascii="Arial" w:hAnsi="Arial" w:cs="Arial"/>
          <w:color w:val="auto"/>
          <w:sz w:val="24"/>
          <w:szCs w:val="24"/>
        </w:rPr>
        <w:t xml:space="preserve"> was </w:t>
      </w:r>
      <w:r w:rsidR="0047689D" w:rsidRPr="00733E0E">
        <w:rPr>
          <w:rFonts w:ascii="Arial" w:hAnsi="Arial" w:cs="Arial"/>
          <w:color w:val="auto"/>
          <w:sz w:val="24"/>
          <w:szCs w:val="24"/>
        </w:rPr>
        <w:t>implemented on 1</w:t>
      </w:r>
      <w:r w:rsidR="0047689D" w:rsidRPr="00733E0E">
        <w:rPr>
          <w:rFonts w:ascii="Arial" w:hAnsi="Arial" w:cs="Arial"/>
          <w:color w:val="auto"/>
          <w:sz w:val="24"/>
          <w:szCs w:val="24"/>
          <w:vertAlign w:val="superscript"/>
        </w:rPr>
        <w:t>st</w:t>
      </w:r>
      <w:r w:rsidR="0047689D" w:rsidRPr="00733E0E">
        <w:rPr>
          <w:rFonts w:ascii="Arial" w:hAnsi="Arial" w:cs="Arial"/>
          <w:color w:val="auto"/>
          <w:sz w:val="24"/>
          <w:szCs w:val="24"/>
        </w:rPr>
        <w:t xml:space="preserve"> April 2022.</w:t>
      </w:r>
    </w:p>
    <w:p w14:paraId="38F5BD7C" w14:textId="60C49D5E" w:rsidR="00755B37" w:rsidRPr="00733E0E" w:rsidRDefault="0047689D" w:rsidP="00FD3FCC">
      <w:pPr>
        <w:pStyle w:val="Heading1"/>
        <w:jc w:val="both"/>
        <w:rPr>
          <w:rFonts w:ascii="Arial" w:hAnsi="Arial" w:cs="Arial"/>
          <w:color w:val="auto"/>
          <w:sz w:val="24"/>
          <w:szCs w:val="24"/>
        </w:rPr>
      </w:pPr>
      <w:r w:rsidRPr="00733E0E">
        <w:rPr>
          <w:rFonts w:ascii="Arial" w:hAnsi="Arial" w:cs="Arial"/>
          <w:color w:val="auto"/>
          <w:sz w:val="24"/>
          <w:szCs w:val="24"/>
        </w:rPr>
        <w:t>As part of the</w:t>
      </w:r>
      <w:r w:rsidR="00A64DEA" w:rsidRPr="00733E0E">
        <w:rPr>
          <w:rFonts w:ascii="Arial" w:hAnsi="Arial" w:cs="Arial"/>
          <w:color w:val="auto"/>
          <w:sz w:val="24"/>
          <w:szCs w:val="24"/>
        </w:rPr>
        <w:t xml:space="preserve"> CHC Performance Framework required by W</w:t>
      </w:r>
      <w:r w:rsidR="00D0576A">
        <w:rPr>
          <w:rFonts w:ascii="Arial" w:hAnsi="Arial" w:cs="Arial"/>
          <w:color w:val="auto"/>
          <w:sz w:val="24"/>
          <w:szCs w:val="24"/>
        </w:rPr>
        <w:t xml:space="preserve">elsh </w:t>
      </w:r>
      <w:r w:rsidR="00A64DEA" w:rsidRPr="00733E0E">
        <w:rPr>
          <w:rFonts w:ascii="Arial" w:hAnsi="Arial" w:cs="Arial"/>
          <w:color w:val="auto"/>
          <w:sz w:val="24"/>
          <w:szCs w:val="24"/>
        </w:rPr>
        <w:t>G</w:t>
      </w:r>
      <w:r w:rsidR="00D0576A">
        <w:rPr>
          <w:rFonts w:ascii="Arial" w:hAnsi="Arial" w:cs="Arial"/>
          <w:color w:val="auto"/>
          <w:sz w:val="24"/>
          <w:szCs w:val="24"/>
        </w:rPr>
        <w:t>overnment (WG)</w:t>
      </w:r>
      <w:r w:rsidR="00A64DEA" w:rsidRPr="00733E0E">
        <w:rPr>
          <w:rFonts w:ascii="Arial" w:hAnsi="Arial" w:cs="Arial"/>
          <w:color w:val="auto"/>
          <w:sz w:val="24"/>
          <w:szCs w:val="24"/>
        </w:rPr>
        <w:t xml:space="preserve">, Boards are required to receive a quarterly report on CHC, and this paper fulfils that requirement. </w:t>
      </w:r>
      <w:r w:rsidR="00D0576A" w:rsidRPr="00733E0E">
        <w:rPr>
          <w:rFonts w:ascii="Arial" w:hAnsi="Arial" w:cs="Arial"/>
          <w:color w:val="auto"/>
          <w:sz w:val="24"/>
          <w:szCs w:val="24"/>
        </w:rPr>
        <w:t>It</w:t>
      </w:r>
      <w:r w:rsidR="00D0576A">
        <w:rPr>
          <w:rFonts w:ascii="Arial" w:hAnsi="Arial" w:cs="Arial"/>
          <w:color w:val="auto"/>
          <w:sz w:val="24"/>
          <w:szCs w:val="24"/>
        </w:rPr>
        <w:t>s</w:t>
      </w:r>
      <w:r w:rsidRPr="00733E0E">
        <w:rPr>
          <w:rFonts w:ascii="Arial" w:hAnsi="Arial" w:cs="Arial"/>
          <w:color w:val="auto"/>
          <w:sz w:val="24"/>
          <w:szCs w:val="24"/>
        </w:rPr>
        <w:t xml:space="preserve"> intention is to inform</w:t>
      </w:r>
      <w:r w:rsidR="00A64DEA" w:rsidRPr="00733E0E">
        <w:rPr>
          <w:rFonts w:ascii="Arial" w:hAnsi="Arial" w:cs="Arial"/>
          <w:color w:val="auto"/>
          <w:sz w:val="24"/>
          <w:szCs w:val="24"/>
        </w:rPr>
        <w:t xml:space="preserve"> the Board of developments and current issues relevant to CHC, both nationally and locally.</w:t>
      </w:r>
    </w:p>
    <w:p w14:paraId="46730D8C" w14:textId="77777777" w:rsidR="0053407F" w:rsidRPr="00733E0E" w:rsidRDefault="0053407F" w:rsidP="00FD3FCC">
      <w:pPr>
        <w:jc w:val="both"/>
      </w:pPr>
    </w:p>
    <w:p w14:paraId="46DB82FC" w14:textId="77777777" w:rsidR="00F30B39" w:rsidRPr="00733E0E" w:rsidRDefault="00620D61" w:rsidP="00FD3FCC">
      <w:pPr>
        <w:pStyle w:val="Heading1"/>
        <w:jc w:val="both"/>
        <w:rPr>
          <w:rFonts w:ascii="Arial" w:hAnsi="Arial" w:cs="Arial"/>
          <w:b/>
          <w:color w:val="auto"/>
          <w:sz w:val="24"/>
          <w:szCs w:val="24"/>
          <w:u w:val="single"/>
        </w:rPr>
      </w:pPr>
      <w:r w:rsidRPr="00733E0E">
        <w:rPr>
          <w:rFonts w:ascii="Arial" w:hAnsi="Arial" w:cs="Arial"/>
          <w:b/>
          <w:color w:val="auto"/>
          <w:sz w:val="24"/>
          <w:szCs w:val="24"/>
        </w:rPr>
        <w:t xml:space="preserve">1: </w:t>
      </w:r>
      <w:r w:rsidR="00C33A04" w:rsidRPr="00733E0E">
        <w:rPr>
          <w:rFonts w:ascii="Arial" w:hAnsi="Arial" w:cs="Arial"/>
          <w:b/>
          <w:color w:val="auto"/>
          <w:sz w:val="24"/>
          <w:szCs w:val="24"/>
          <w:u w:val="single"/>
        </w:rPr>
        <w:t>GOVERNANCE AND RISK ISSUES</w:t>
      </w:r>
    </w:p>
    <w:p w14:paraId="6E3CD031" w14:textId="77777777" w:rsidR="00DB058D" w:rsidRPr="00D7543A" w:rsidRDefault="00DB058D" w:rsidP="00FD3FCC">
      <w:pPr>
        <w:pStyle w:val="Heading1"/>
        <w:jc w:val="both"/>
        <w:rPr>
          <w:rFonts w:ascii="Arial" w:hAnsi="Arial" w:cs="Arial"/>
          <w:b/>
          <w:color w:val="auto"/>
          <w:sz w:val="24"/>
          <w:szCs w:val="24"/>
          <w:u w:val="single"/>
        </w:rPr>
      </w:pPr>
      <w:r w:rsidRPr="00D7543A">
        <w:rPr>
          <w:rFonts w:ascii="Arial" w:hAnsi="Arial" w:cs="Arial"/>
          <w:b/>
          <w:color w:val="auto"/>
          <w:sz w:val="24"/>
          <w:szCs w:val="24"/>
          <w:u w:val="single"/>
        </w:rPr>
        <w:t>Retrospective Claims</w:t>
      </w:r>
    </w:p>
    <w:p w14:paraId="2E0BCF0E" w14:textId="77777777" w:rsidR="00A1145F" w:rsidRPr="00D7543A" w:rsidRDefault="00A1145F" w:rsidP="00FD3FCC">
      <w:pPr>
        <w:spacing w:after="0" w:line="240" w:lineRule="auto"/>
        <w:ind w:left="283"/>
        <w:jc w:val="both"/>
        <w:rPr>
          <w:rFonts w:ascii="Arial" w:hAnsi="Arial" w:cs="Arial"/>
          <w:b/>
          <w:sz w:val="24"/>
          <w:szCs w:val="24"/>
          <w:u w:val="single"/>
        </w:rPr>
      </w:pPr>
    </w:p>
    <w:p w14:paraId="16130B41" w14:textId="77777777" w:rsidR="3A52B5E8" w:rsidRPr="00733E0E" w:rsidRDefault="3A52B5E8" w:rsidP="00FD3FCC">
      <w:pPr>
        <w:jc w:val="both"/>
        <w:rPr>
          <w:sz w:val="24"/>
          <w:szCs w:val="24"/>
        </w:rPr>
      </w:pPr>
      <w:r w:rsidRPr="00733E0E">
        <w:rPr>
          <w:rFonts w:ascii="Arial" w:eastAsia="Arial" w:hAnsi="Arial" w:cs="Arial"/>
          <w:sz w:val="24"/>
          <w:szCs w:val="24"/>
        </w:rPr>
        <w:t xml:space="preserve">The retrospective claims process for the organisation is managed through the Primary, Community and Therapies Delivery Group. </w:t>
      </w:r>
      <w:r w:rsidR="00F52963" w:rsidRPr="00733E0E">
        <w:rPr>
          <w:rFonts w:ascii="Arial" w:eastAsia="Arial" w:hAnsi="Arial" w:cs="Arial"/>
          <w:sz w:val="24"/>
          <w:szCs w:val="24"/>
        </w:rPr>
        <w:t xml:space="preserve">The role of the Retrospective </w:t>
      </w:r>
      <w:r w:rsidR="00A157BC" w:rsidRPr="00733E0E">
        <w:rPr>
          <w:rFonts w:ascii="Arial" w:eastAsia="Arial" w:hAnsi="Arial" w:cs="Arial"/>
          <w:sz w:val="24"/>
          <w:szCs w:val="24"/>
        </w:rPr>
        <w:t>Team is</w:t>
      </w:r>
      <w:r w:rsidR="00F52963" w:rsidRPr="00733E0E">
        <w:rPr>
          <w:rFonts w:ascii="Arial" w:eastAsia="Arial" w:hAnsi="Arial" w:cs="Arial"/>
          <w:sz w:val="24"/>
          <w:szCs w:val="24"/>
        </w:rPr>
        <w:t xml:space="preserve"> to </w:t>
      </w:r>
      <w:r w:rsidRPr="00733E0E">
        <w:rPr>
          <w:rFonts w:ascii="Arial" w:eastAsia="Arial" w:hAnsi="Arial" w:cs="Arial"/>
          <w:sz w:val="24"/>
          <w:szCs w:val="24"/>
        </w:rPr>
        <w:t xml:space="preserve">consider claims from individuals or their family/representative </w:t>
      </w:r>
      <w:r w:rsidR="00F52963" w:rsidRPr="00733E0E">
        <w:rPr>
          <w:rFonts w:ascii="Arial" w:eastAsia="Arial" w:hAnsi="Arial" w:cs="Arial"/>
          <w:sz w:val="24"/>
          <w:szCs w:val="24"/>
        </w:rPr>
        <w:t xml:space="preserve">where they feel </w:t>
      </w:r>
      <w:r w:rsidRPr="00733E0E">
        <w:rPr>
          <w:rFonts w:ascii="Arial" w:eastAsia="Arial" w:hAnsi="Arial" w:cs="Arial"/>
          <w:sz w:val="24"/>
          <w:szCs w:val="24"/>
        </w:rPr>
        <w:t>that they should have been eligible for CHC funding for past care needs</w:t>
      </w:r>
      <w:r w:rsidR="00324C74" w:rsidRPr="00733E0E">
        <w:rPr>
          <w:rFonts w:ascii="Arial" w:eastAsia="Arial" w:hAnsi="Arial" w:cs="Arial"/>
          <w:sz w:val="24"/>
          <w:szCs w:val="24"/>
        </w:rPr>
        <w:t>.</w:t>
      </w:r>
    </w:p>
    <w:p w14:paraId="73A374CF" w14:textId="77777777" w:rsidR="00DB058D" w:rsidRDefault="00FE68D5" w:rsidP="00FD3FCC">
      <w:pPr>
        <w:jc w:val="both"/>
        <w:rPr>
          <w:rFonts w:ascii="Arial" w:eastAsia="Arial" w:hAnsi="Arial" w:cs="Arial"/>
          <w:sz w:val="24"/>
          <w:szCs w:val="24"/>
        </w:rPr>
      </w:pPr>
      <w:r w:rsidRPr="00733E0E">
        <w:rPr>
          <w:rFonts w:ascii="Arial" w:eastAsia="Arial" w:hAnsi="Arial" w:cs="Arial"/>
          <w:sz w:val="24"/>
          <w:szCs w:val="24"/>
        </w:rPr>
        <w:t xml:space="preserve">All retrospective claims </w:t>
      </w:r>
      <w:r w:rsidR="00324C74" w:rsidRPr="00733E0E">
        <w:rPr>
          <w:rFonts w:ascii="Arial" w:eastAsia="Arial" w:hAnsi="Arial" w:cs="Arial"/>
          <w:sz w:val="24"/>
          <w:szCs w:val="24"/>
        </w:rPr>
        <w:t xml:space="preserve">received within this quarter </w:t>
      </w:r>
      <w:r w:rsidRPr="00733E0E">
        <w:rPr>
          <w:rFonts w:ascii="Arial" w:eastAsia="Arial" w:hAnsi="Arial" w:cs="Arial"/>
          <w:sz w:val="24"/>
          <w:szCs w:val="24"/>
        </w:rPr>
        <w:t>h</w:t>
      </w:r>
      <w:r w:rsidR="00787B3D" w:rsidRPr="00733E0E">
        <w:rPr>
          <w:rFonts w:ascii="Arial" w:eastAsia="Arial" w:hAnsi="Arial" w:cs="Arial"/>
          <w:sz w:val="24"/>
          <w:szCs w:val="24"/>
        </w:rPr>
        <w:t xml:space="preserve">ave been completed within the </w:t>
      </w:r>
      <w:r w:rsidR="00222772" w:rsidRPr="00733E0E">
        <w:rPr>
          <w:rFonts w:ascii="Arial" w:eastAsia="Arial" w:hAnsi="Arial" w:cs="Arial"/>
          <w:sz w:val="24"/>
          <w:szCs w:val="24"/>
        </w:rPr>
        <w:t>6-month</w:t>
      </w:r>
      <w:r w:rsidR="00927C7F">
        <w:rPr>
          <w:rFonts w:ascii="Arial" w:eastAsia="Arial" w:hAnsi="Arial" w:cs="Arial"/>
          <w:sz w:val="24"/>
          <w:szCs w:val="24"/>
        </w:rPr>
        <w:t xml:space="preserve"> timescale and</w:t>
      </w:r>
      <w:r w:rsidRPr="00733E0E">
        <w:rPr>
          <w:rFonts w:ascii="Arial" w:eastAsia="Arial" w:hAnsi="Arial" w:cs="Arial"/>
          <w:sz w:val="24"/>
          <w:szCs w:val="24"/>
        </w:rPr>
        <w:t xml:space="preserve"> no Ombudsman enquiries relating to retrospective claims were received.</w:t>
      </w:r>
      <w:r w:rsidR="00D76846" w:rsidRPr="00733E0E">
        <w:rPr>
          <w:rFonts w:ascii="Arial" w:eastAsia="Arial" w:hAnsi="Arial" w:cs="Arial"/>
          <w:sz w:val="24"/>
          <w:szCs w:val="24"/>
        </w:rPr>
        <w:t xml:space="preserve"> </w:t>
      </w:r>
    </w:p>
    <w:p w14:paraId="51766ED7" w14:textId="77777777" w:rsidR="003B3AE2" w:rsidRDefault="003B3AE2" w:rsidP="00FD3FCC">
      <w:pPr>
        <w:jc w:val="both"/>
        <w:rPr>
          <w:rFonts w:ascii="Arial" w:eastAsia="Arial" w:hAnsi="Arial" w:cs="Arial"/>
          <w:sz w:val="24"/>
          <w:szCs w:val="24"/>
        </w:rPr>
      </w:pPr>
    </w:p>
    <w:p w14:paraId="4A766AD9" w14:textId="482D1C93" w:rsidR="000D5E5D" w:rsidRPr="00DE2604" w:rsidRDefault="000D5E5D" w:rsidP="00FD3FCC">
      <w:pPr>
        <w:jc w:val="both"/>
        <w:rPr>
          <w:rFonts w:ascii="Arial" w:eastAsia="Arial" w:hAnsi="Arial" w:cs="Arial"/>
          <w:b/>
          <w:bCs/>
          <w:sz w:val="24"/>
          <w:szCs w:val="24"/>
          <w:u w:val="single"/>
        </w:rPr>
      </w:pPr>
      <w:r w:rsidRPr="00DE2604">
        <w:rPr>
          <w:rFonts w:ascii="Arial" w:eastAsia="Arial" w:hAnsi="Arial" w:cs="Arial"/>
          <w:b/>
          <w:bCs/>
          <w:sz w:val="24"/>
          <w:szCs w:val="24"/>
          <w:u w:val="single"/>
        </w:rPr>
        <w:t>Mental Capacity Act</w:t>
      </w:r>
      <w:r w:rsidR="00D0576A">
        <w:rPr>
          <w:rFonts w:ascii="Arial" w:eastAsia="Arial" w:hAnsi="Arial" w:cs="Arial"/>
          <w:b/>
          <w:bCs/>
          <w:sz w:val="24"/>
          <w:szCs w:val="24"/>
          <w:u w:val="single"/>
        </w:rPr>
        <w:t xml:space="preserve"> (MCA)</w:t>
      </w:r>
      <w:r w:rsidR="000311AB" w:rsidRPr="00DE2604">
        <w:rPr>
          <w:rFonts w:ascii="Arial" w:eastAsia="Arial" w:hAnsi="Arial" w:cs="Arial"/>
          <w:b/>
          <w:bCs/>
          <w:sz w:val="24"/>
          <w:szCs w:val="24"/>
          <w:u w:val="single"/>
        </w:rPr>
        <w:t>/ Deprivation of Liberty Safeguards</w:t>
      </w:r>
      <w:r w:rsidR="00D0576A">
        <w:rPr>
          <w:rFonts w:ascii="Arial" w:eastAsia="Arial" w:hAnsi="Arial" w:cs="Arial"/>
          <w:b/>
          <w:bCs/>
          <w:sz w:val="24"/>
          <w:szCs w:val="24"/>
          <w:u w:val="single"/>
        </w:rPr>
        <w:t xml:space="preserve"> (DoLS)</w:t>
      </w:r>
    </w:p>
    <w:p w14:paraId="6FA12268" w14:textId="3828D575" w:rsidR="000311AB" w:rsidRPr="001362F3" w:rsidRDefault="0005745B" w:rsidP="00576136">
      <w:pPr>
        <w:spacing w:line="276" w:lineRule="auto"/>
        <w:rPr>
          <w:rFonts w:ascii="Arial" w:hAnsi="Arial" w:cs="Arial"/>
          <w:sz w:val="24"/>
          <w:szCs w:val="24"/>
        </w:rPr>
      </w:pPr>
      <w:r>
        <w:rPr>
          <w:rFonts w:ascii="Arial" w:hAnsi="Arial" w:cs="Arial"/>
          <w:sz w:val="24"/>
          <w:szCs w:val="24"/>
        </w:rPr>
        <w:t>To align with Health Boards across Wales, MCA transferred from SBU Corporate to PCTSG on the 1</w:t>
      </w:r>
      <w:r>
        <w:rPr>
          <w:rFonts w:ascii="Arial" w:hAnsi="Arial" w:cs="Arial"/>
          <w:sz w:val="24"/>
          <w:szCs w:val="24"/>
          <w:vertAlign w:val="superscript"/>
        </w:rPr>
        <w:t>st</w:t>
      </w:r>
      <w:r>
        <w:rPr>
          <w:rFonts w:ascii="Arial" w:hAnsi="Arial" w:cs="Arial"/>
          <w:sz w:val="24"/>
          <w:szCs w:val="24"/>
        </w:rPr>
        <w:t xml:space="preserve"> April 2024 to deliver a MCA/DoLS Service. MCA/DoLS is hosted within PCTSG but is a Health Board wide ser</w:t>
      </w:r>
      <w:r w:rsidR="00C519FB">
        <w:rPr>
          <w:rFonts w:ascii="Arial" w:hAnsi="Arial" w:cs="Arial"/>
          <w:sz w:val="24"/>
          <w:szCs w:val="24"/>
        </w:rPr>
        <w:t>vice.</w:t>
      </w:r>
      <w:r w:rsidR="00D0576A">
        <w:rPr>
          <w:rFonts w:ascii="Arial" w:hAnsi="Arial" w:cs="Arial"/>
          <w:sz w:val="24"/>
          <w:szCs w:val="24"/>
        </w:rPr>
        <w:t xml:space="preserve"> Data for this service is reported in the Mental Health &amp; Legislative Committee Meeting on a quarterly basis.</w:t>
      </w:r>
    </w:p>
    <w:p w14:paraId="60C50BE1" w14:textId="77777777" w:rsidR="008C23DC" w:rsidRPr="00733E0E" w:rsidRDefault="008C23DC" w:rsidP="00FD3FCC">
      <w:pPr>
        <w:spacing w:after="0" w:line="240" w:lineRule="auto"/>
        <w:contextualSpacing/>
        <w:jc w:val="both"/>
        <w:rPr>
          <w:rFonts w:ascii="Arial" w:hAnsi="Arial" w:cs="Arial"/>
          <w:b/>
          <w:bCs/>
          <w:sz w:val="24"/>
          <w:szCs w:val="24"/>
        </w:rPr>
      </w:pPr>
    </w:p>
    <w:p w14:paraId="02659920" w14:textId="77777777" w:rsidR="002E3A2E" w:rsidRPr="00D7543A" w:rsidRDefault="00DB058D" w:rsidP="00FD3FCC">
      <w:pPr>
        <w:spacing w:after="0" w:line="240" w:lineRule="auto"/>
        <w:contextualSpacing/>
        <w:jc w:val="both"/>
        <w:rPr>
          <w:rFonts w:ascii="Arial" w:hAnsi="Arial" w:cs="Arial"/>
          <w:b/>
          <w:bCs/>
          <w:sz w:val="24"/>
          <w:szCs w:val="24"/>
          <w:u w:val="single"/>
        </w:rPr>
      </w:pPr>
      <w:r w:rsidRPr="00D7543A">
        <w:rPr>
          <w:rFonts w:ascii="Arial" w:hAnsi="Arial" w:cs="Arial"/>
          <w:b/>
          <w:bCs/>
          <w:sz w:val="24"/>
          <w:szCs w:val="24"/>
          <w:u w:val="single"/>
        </w:rPr>
        <w:t>Escalating Concerns</w:t>
      </w:r>
    </w:p>
    <w:p w14:paraId="0EB000B3" w14:textId="77777777" w:rsidR="1935AA01" w:rsidRPr="00D7543A" w:rsidRDefault="1935AA01" w:rsidP="00FD3FCC">
      <w:pPr>
        <w:spacing w:after="0" w:line="240" w:lineRule="auto"/>
        <w:contextualSpacing/>
        <w:jc w:val="both"/>
        <w:rPr>
          <w:rFonts w:ascii="Arial" w:hAnsi="Arial" w:cs="Arial"/>
          <w:b/>
          <w:bCs/>
          <w:sz w:val="24"/>
          <w:szCs w:val="24"/>
          <w:u w:val="single"/>
        </w:rPr>
      </w:pPr>
    </w:p>
    <w:p w14:paraId="1313C5A6" w14:textId="7A1F05B9" w:rsidR="0048522C" w:rsidRPr="00D0576A" w:rsidRDefault="00847262" w:rsidP="00F02535">
      <w:pPr>
        <w:spacing w:after="0" w:line="240" w:lineRule="auto"/>
        <w:jc w:val="both"/>
        <w:rPr>
          <w:rFonts w:ascii="Arial" w:hAnsi="Arial" w:cs="Arial"/>
          <w:color w:val="000000"/>
          <w:sz w:val="24"/>
          <w:szCs w:val="24"/>
        </w:rPr>
      </w:pPr>
      <w:bookmarkStart w:id="0" w:name="_Hlk150620199"/>
      <w:r>
        <w:rPr>
          <w:rFonts w:ascii="Arial" w:hAnsi="Arial" w:cs="Arial"/>
          <w:color w:val="000000" w:themeColor="text1"/>
          <w:sz w:val="24"/>
          <w:szCs w:val="24"/>
        </w:rPr>
        <w:t>N</w:t>
      </w:r>
      <w:r w:rsidR="00C519FB">
        <w:rPr>
          <w:rFonts w:ascii="Arial" w:hAnsi="Arial" w:cs="Arial"/>
          <w:color w:val="000000" w:themeColor="text1"/>
          <w:sz w:val="24"/>
          <w:szCs w:val="24"/>
        </w:rPr>
        <w:t>o</w:t>
      </w:r>
      <w:r w:rsidR="006B556A">
        <w:rPr>
          <w:rFonts w:ascii="Arial" w:hAnsi="Arial" w:cs="Arial"/>
          <w:color w:val="000000" w:themeColor="text1"/>
          <w:sz w:val="24"/>
          <w:szCs w:val="24"/>
        </w:rPr>
        <w:t xml:space="preserve"> Care Homes have been place</w:t>
      </w:r>
      <w:r w:rsidR="00C3241B">
        <w:rPr>
          <w:rFonts w:ascii="Arial" w:hAnsi="Arial" w:cs="Arial"/>
          <w:color w:val="000000" w:themeColor="text1"/>
          <w:sz w:val="24"/>
          <w:szCs w:val="24"/>
        </w:rPr>
        <w:t>d</w:t>
      </w:r>
      <w:r w:rsidR="006B556A">
        <w:rPr>
          <w:rFonts w:ascii="Arial" w:hAnsi="Arial" w:cs="Arial"/>
          <w:color w:val="000000" w:themeColor="text1"/>
          <w:sz w:val="24"/>
          <w:szCs w:val="24"/>
        </w:rPr>
        <w:t xml:space="preserve"> into escalating concerns during the </w:t>
      </w:r>
      <w:r w:rsidR="00263DFC">
        <w:rPr>
          <w:rFonts w:ascii="Arial" w:hAnsi="Arial" w:cs="Arial"/>
          <w:color w:val="000000" w:themeColor="text1"/>
          <w:sz w:val="24"/>
          <w:szCs w:val="24"/>
        </w:rPr>
        <w:t xml:space="preserve">Quarter </w:t>
      </w:r>
      <w:r w:rsidR="00570B23">
        <w:rPr>
          <w:rFonts w:ascii="Arial" w:hAnsi="Arial" w:cs="Arial"/>
          <w:color w:val="000000" w:themeColor="text1"/>
          <w:sz w:val="24"/>
          <w:szCs w:val="24"/>
        </w:rPr>
        <w:t>1</w:t>
      </w:r>
      <w:r w:rsidR="00263DFC">
        <w:rPr>
          <w:rFonts w:ascii="Arial" w:hAnsi="Arial" w:cs="Arial"/>
          <w:color w:val="000000" w:themeColor="text1"/>
          <w:sz w:val="24"/>
          <w:szCs w:val="24"/>
        </w:rPr>
        <w:t xml:space="preserve"> period. </w:t>
      </w:r>
      <w:r w:rsidR="008A2E92">
        <w:rPr>
          <w:rFonts w:ascii="Arial" w:hAnsi="Arial" w:cs="Arial"/>
          <w:sz w:val="24"/>
          <w:szCs w:val="24"/>
        </w:rPr>
        <w:t>One</w:t>
      </w:r>
      <w:r w:rsidR="0048522C" w:rsidRPr="00F02535">
        <w:rPr>
          <w:rFonts w:ascii="Arial" w:hAnsi="Arial" w:cs="Arial"/>
          <w:sz w:val="24"/>
          <w:szCs w:val="24"/>
        </w:rPr>
        <w:t xml:space="preserve"> Neath Port Talbot Care Home remains in Performance Management, Ty Nant Nursing Home</w:t>
      </w:r>
      <w:r>
        <w:rPr>
          <w:rFonts w:ascii="Arial" w:hAnsi="Arial" w:cs="Arial"/>
          <w:sz w:val="24"/>
          <w:szCs w:val="24"/>
        </w:rPr>
        <w:t>,</w:t>
      </w:r>
      <w:r w:rsidR="0048522C" w:rsidRPr="00F02535">
        <w:rPr>
          <w:rFonts w:ascii="Arial" w:hAnsi="Arial" w:cs="Arial"/>
          <w:sz w:val="24"/>
          <w:szCs w:val="24"/>
        </w:rPr>
        <w:t xml:space="preserve"> following concerns raised by NPT </w:t>
      </w:r>
      <w:r w:rsidR="00D0576A">
        <w:rPr>
          <w:rFonts w:ascii="Arial" w:hAnsi="Arial" w:cs="Arial"/>
          <w:sz w:val="24"/>
          <w:szCs w:val="24"/>
        </w:rPr>
        <w:t xml:space="preserve">and Bridgend </w:t>
      </w:r>
      <w:r w:rsidR="0048522C" w:rsidRPr="00F02535">
        <w:rPr>
          <w:rFonts w:ascii="Arial" w:hAnsi="Arial" w:cs="Arial"/>
          <w:sz w:val="24"/>
          <w:szCs w:val="24"/>
        </w:rPr>
        <w:t>Local A</w:t>
      </w:r>
      <w:r w:rsidR="00A46A0A">
        <w:rPr>
          <w:rFonts w:ascii="Arial" w:hAnsi="Arial" w:cs="Arial"/>
          <w:sz w:val="24"/>
          <w:szCs w:val="24"/>
        </w:rPr>
        <w:t>uthority regarding the</w:t>
      </w:r>
      <w:r w:rsidR="004B34C1">
        <w:rPr>
          <w:rFonts w:ascii="Arial" w:hAnsi="Arial" w:cs="Arial"/>
          <w:sz w:val="24"/>
          <w:szCs w:val="24"/>
        </w:rPr>
        <w:t xml:space="preserve"> </w:t>
      </w:r>
      <w:r w:rsidR="00A46A0A">
        <w:rPr>
          <w:rFonts w:ascii="Arial" w:hAnsi="Arial" w:cs="Arial"/>
          <w:sz w:val="24"/>
          <w:szCs w:val="24"/>
        </w:rPr>
        <w:t>management of th</w:t>
      </w:r>
      <w:r w:rsidR="004B34C1">
        <w:rPr>
          <w:rFonts w:ascii="Arial" w:hAnsi="Arial" w:cs="Arial"/>
          <w:sz w:val="24"/>
          <w:szCs w:val="24"/>
        </w:rPr>
        <w:t>e</w:t>
      </w:r>
      <w:r w:rsidR="00A46A0A">
        <w:rPr>
          <w:rFonts w:ascii="Arial" w:hAnsi="Arial" w:cs="Arial"/>
          <w:sz w:val="24"/>
          <w:szCs w:val="24"/>
        </w:rPr>
        <w:t xml:space="preserve"> financial</w:t>
      </w:r>
      <w:r w:rsidR="0048522C" w:rsidRPr="00F02535">
        <w:rPr>
          <w:rFonts w:ascii="Arial" w:hAnsi="Arial" w:cs="Arial"/>
          <w:sz w:val="24"/>
          <w:szCs w:val="24"/>
        </w:rPr>
        <w:t xml:space="preserve"> processes within the home. </w:t>
      </w:r>
    </w:p>
    <w:p w14:paraId="78922A9F" w14:textId="77777777" w:rsidR="00E06A14" w:rsidRDefault="00E06A14" w:rsidP="00E06A14">
      <w:pPr>
        <w:spacing w:after="0" w:line="240" w:lineRule="auto"/>
        <w:jc w:val="both"/>
        <w:rPr>
          <w:rFonts w:ascii="Arial" w:eastAsia="Arial" w:hAnsi="Arial" w:cs="Arial"/>
          <w:color w:val="000000" w:themeColor="text1"/>
          <w:sz w:val="24"/>
          <w:szCs w:val="24"/>
        </w:rPr>
      </w:pPr>
    </w:p>
    <w:bookmarkEnd w:id="0"/>
    <w:p w14:paraId="227DE8A0" w14:textId="77777777" w:rsidR="002503B0" w:rsidRDefault="002503B0" w:rsidP="00FD3FCC">
      <w:pPr>
        <w:spacing w:after="0" w:line="240" w:lineRule="auto"/>
        <w:contextualSpacing/>
        <w:jc w:val="both"/>
        <w:rPr>
          <w:rFonts w:ascii="Arial" w:hAnsi="Arial" w:cs="Arial"/>
          <w:b/>
          <w:color w:val="000000" w:themeColor="text1"/>
          <w:sz w:val="24"/>
          <w:szCs w:val="24"/>
          <w:u w:val="single"/>
        </w:rPr>
      </w:pPr>
    </w:p>
    <w:p w14:paraId="0A4AC67E" w14:textId="77777777" w:rsidR="002503B0" w:rsidRDefault="002503B0" w:rsidP="00FD3FCC">
      <w:pPr>
        <w:spacing w:after="0" w:line="240" w:lineRule="auto"/>
        <w:contextualSpacing/>
        <w:jc w:val="both"/>
        <w:rPr>
          <w:rFonts w:ascii="Arial" w:hAnsi="Arial" w:cs="Arial"/>
          <w:b/>
          <w:color w:val="000000" w:themeColor="text1"/>
          <w:sz w:val="24"/>
          <w:szCs w:val="24"/>
          <w:u w:val="single"/>
        </w:rPr>
      </w:pPr>
    </w:p>
    <w:p w14:paraId="258E5EE9" w14:textId="77777777" w:rsidR="006871D0" w:rsidRDefault="006871D0" w:rsidP="00FD3FCC">
      <w:pPr>
        <w:spacing w:after="0" w:line="240" w:lineRule="auto"/>
        <w:contextualSpacing/>
        <w:jc w:val="both"/>
        <w:rPr>
          <w:rFonts w:ascii="Arial" w:hAnsi="Arial" w:cs="Arial"/>
          <w:b/>
          <w:color w:val="000000" w:themeColor="text1"/>
          <w:sz w:val="24"/>
          <w:szCs w:val="24"/>
          <w:u w:val="single"/>
        </w:rPr>
      </w:pPr>
    </w:p>
    <w:p w14:paraId="4AF37D69" w14:textId="77777777" w:rsidR="006871D0" w:rsidRDefault="006871D0" w:rsidP="00FD3FCC">
      <w:pPr>
        <w:spacing w:after="0" w:line="240" w:lineRule="auto"/>
        <w:contextualSpacing/>
        <w:jc w:val="both"/>
        <w:rPr>
          <w:rFonts w:ascii="Arial" w:hAnsi="Arial" w:cs="Arial"/>
          <w:b/>
          <w:color w:val="000000" w:themeColor="text1"/>
          <w:sz w:val="24"/>
          <w:szCs w:val="24"/>
          <w:u w:val="single"/>
        </w:rPr>
      </w:pPr>
    </w:p>
    <w:p w14:paraId="093006E6" w14:textId="77777777" w:rsidR="006871D0" w:rsidRDefault="006871D0" w:rsidP="00FD3FCC">
      <w:pPr>
        <w:spacing w:after="0" w:line="240" w:lineRule="auto"/>
        <w:contextualSpacing/>
        <w:jc w:val="both"/>
        <w:rPr>
          <w:rFonts w:ascii="Arial" w:hAnsi="Arial" w:cs="Arial"/>
          <w:b/>
          <w:color w:val="000000" w:themeColor="text1"/>
          <w:sz w:val="24"/>
          <w:szCs w:val="24"/>
          <w:u w:val="single"/>
        </w:rPr>
      </w:pPr>
    </w:p>
    <w:p w14:paraId="124CAA8F" w14:textId="7D104E56" w:rsidR="006871D0" w:rsidRPr="00A32FC6" w:rsidRDefault="005D056E" w:rsidP="00A32FC6">
      <w:pPr>
        <w:spacing w:after="0" w:line="240" w:lineRule="auto"/>
        <w:contextualSpacing/>
        <w:jc w:val="both"/>
        <w:rPr>
          <w:rFonts w:ascii="Arial" w:hAnsi="Arial" w:cs="Arial"/>
          <w:b/>
          <w:color w:val="000000" w:themeColor="text1"/>
          <w:sz w:val="24"/>
          <w:szCs w:val="24"/>
          <w:u w:val="single"/>
        </w:rPr>
      </w:pPr>
      <w:r w:rsidRPr="00D7543A">
        <w:rPr>
          <w:rFonts w:ascii="Arial" w:hAnsi="Arial" w:cs="Arial"/>
          <w:b/>
          <w:color w:val="000000" w:themeColor="text1"/>
          <w:sz w:val="24"/>
          <w:szCs w:val="24"/>
          <w:u w:val="single"/>
        </w:rPr>
        <w:lastRenderedPageBreak/>
        <w:t>Sustainability in the Care Home Sector</w:t>
      </w:r>
    </w:p>
    <w:p w14:paraId="2237FD47" w14:textId="77777777" w:rsidR="006871D0" w:rsidRPr="008777B9" w:rsidRDefault="006871D0" w:rsidP="006871D0">
      <w:pPr>
        <w:jc w:val="both"/>
        <w:rPr>
          <w:rFonts w:ascii="Arial" w:hAnsi="Arial" w:cs="Arial"/>
          <w:color w:val="000000" w:themeColor="text1"/>
          <w:sz w:val="24"/>
          <w:szCs w:val="24"/>
        </w:rPr>
      </w:pPr>
      <w:r w:rsidRPr="00733E0E">
        <w:rPr>
          <w:rFonts w:ascii="Arial" w:hAnsi="Arial" w:cs="Arial"/>
          <w:color w:val="000000" w:themeColor="text1"/>
          <w:sz w:val="24"/>
          <w:szCs w:val="24"/>
        </w:rPr>
        <w:t>Recruitment and retention</w:t>
      </w:r>
      <w:r>
        <w:rPr>
          <w:rFonts w:ascii="Arial" w:hAnsi="Arial" w:cs="Arial"/>
          <w:color w:val="000000" w:themeColor="text1"/>
          <w:sz w:val="24"/>
          <w:szCs w:val="24"/>
        </w:rPr>
        <w:t xml:space="preserve"> of staff remains a </w:t>
      </w:r>
      <w:r w:rsidRPr="00733E0E">
        <w:rPr>
          <w:rFonts w:ascii="Arial" w:hAnsi="Arial" w:cs="Arial"/>
          <w:color w:val="000000" w:themeColor="text1"/>
          <w:sz w:val="24"/>
          <w:szCs w:val="24"/>
        </w:rPr>
        <w:t xml:space="preserve">challenge across social care and is severely impacting both domiciliary and residential care. </w:t>
      </w:r>
      <w:r w:rsidRPr="00733E0E">
        <w:rPr>
          <w:rFonts w:ascii="Arial" w:eastAsia="Times New Roman" w:hAnsi="Arial" w:cs="Arial"/>
          <w:sz w:val="24"/>
          <w:szCs w:val="24"/>
        </w:rPr>
        <w:t>Care Home providers may need to consider a different approach regarding on-site availability of registered nurses.  NHS pay awards will also affect the independent sector as providers compete with the NHS for nurses on higher wages and better terms and conditions.</w:t>
      </w:r>
    </w:p>
    <w:p w14:paraId="58FC51A7" w14:textId="77777777" w:rsidR="006871D0" w:rsidRDefault="006871D0" w:rsidP="006871D0">
      <w:pPr>
        <w:spacing w:after="0" w:line="240" w:lineRule="auto"/>
        <w:contextualSpacing/>
        <w:jc w:val="both"/>
        <w:rPr>
          <w:rFonts w:ascii="Arial" w:eastAsia="Times New Roman" w:hAnsi="Arial" w:cs="Arial"/>
          <w:sz w:val="24"/>
          <w:szCs w:val="24"/>
        </w:rPr>
      </w:pPr>
      <w:bookmarkStart w:id="1" w:name="_Hlk150866096"/>
    </w:p>
    <w:p w14:paraId="62D54ABC" w14:textId="77777777" w:rsidR="006871D0" w:rsidRDefault="006871D0" w:rsidP="006871D0">
      <w:pPr>
        <w:spacing w:after="0" w:line="240" w:lineRule="auto"/>
        <w:contextualSpacing/>
        <w:jc w:val="both"/>
        <w:rPr>
          <w:rFonts w:ascii="Arial" w:eastAsia="Times New Roman" w:hAnsi="Arial" w:cs="Arial"/>
          <w:sz w:val="24"/>
          <w:szCs w:val="24"/>
        </w:rPr>
      </w:pPr>
      <w:r>
        <w:rPr>
          <w:rFonts w:ascii="Arial" w:eastAsia="Times New Roman" w:hAnsi="Arial" w:cs="Arial"/>
          <w:sz w:val="24"/>
          <w:szCs w:val="24"/>
        </w:rPr>
        <w:t>Occupancy levels within the Independent Care Home Sector across the Swansea Bay footprint continues to grow and is now at the pre pandemic levels.</w:t>
      </w:r>
    </w:p>
    <w:p w14:paraId="2BA0EAAF" w14:textId="77777777" w:rsidR="006871D0" w:rsidRDefault="006871D0" w:rsidP="006871D0">
      <w:pPr>
        <w:spacing w:after="0" w:line="240" w:lineRule="auto"/>
        <w:contextualSpacing/>
        <w:jc w:val="both"/>
        <w:rPr>
          <w:rFonts w:ascii="Arial" w:eastAsia="Times New Roman" w:hAnsi="Arial" w:cs="Arial"/>
          <w:sz w:val="24"/>
          <w:szCs w:val="24"/>
        </w:rPr>
      </w:pPr>
    </w:p>
    <w:p w14:paraId="575813FD" w14:textId="77777777" w:rsidR="006871D0" w:rsidRDefault="006871D0" w:rsidP="006871D0">
      <w:pPr>
        <w:spacing w:after="0" w:line="240" w:lineRule="auto"/>
        <w:contextualSpacing/>
        <w:jc w:val="both"/>
        <w:rPr>
          <w:rFonts w:ascii="Arial" w:eastAsia="Times New Roman" w:hAnsi="Arial" w:cs="Arial"/>
          <w:sz w:val="24"/>
          <w:szCs w:val="24"/>
        </w:rPr>
      </w:pPr>
      <w:r>
        <w:rPr>
          <w:rFonts w:ascii="Arial" w:eastAsia="Times New Roman" w:hAnsi="Arial" w:cs="Arial"/>
          <w:sz w:val="24"/>
          <w:szCs w:val="24"/>
        </w:rPr>
        <w:t xml:space="preserve">The pie charts below represent the level of occupancy on the </w:t>
      </w:r>
      <w:r w:rsidRPr="001C4EDD">
        <w:rPr>
          <w:rFonts w:ascii="Arial" w:eastAsia="Times New Roman" w:hAnsi="Arial" w:cs="Arial"/>
          <w:sz w:val="24"/>
          <w:szCs w:val="24"/>
        </w:rPr>
        <w:t>24</w:t>
      </w:r>
      <w:r w:rsidRPr="001C4EDD">
        <w:rPr>
          <w:rFonts w:ascii="Arial" w:eastAsia="Times New Roman" w:hAnsi="Arial" w:cs="Arial"/>
          <w:sz w:val="24"/>
          <w:szCs w:val="24"/>
          <w:vertAlign w:val="superscript"/>
        </w:rPr>
        <w:t>th</w:t>
      </w:r>
      <w:r w:rsidRPr="001C4EDD">
        <w:rPr>
          <w:rFonts w:ascii="Arial" w:eastAsia="Times New Roman" w:hAnsi="Arial" w:cs="Arial"/>
          <w:sz w:val="24"/>
          <w:szCs w:val="24"/>
        </w:rPr>
        <w:t xml:space="preserve"> June 2024 for both Swansea Locality and Neath Port Talbot Locality.</w:t>
      </w:r>
      <w:r>
        <w:rPr>
          <w:rFonts w:ascii="Arial" w:eastAsia="Times New Roman" w:hAnsi="Arial" w:cs="Arial"/>
          <w:sz w:val="24"/>
          <w:szCs w:val="24"/>
        </w:rPr>
        <w:t xml:space="preserve"> </w:t>
      </w:r>
    </w:p>
    <w:p w14:paraId="6903B7A2" w14:textId="77777777" w:rsidR="006871D0" w:rsidRDefault="006871D0" w:rsidP="006871D0">
      <w:pPr>
        <w:spacing w:after="0" w:line="240" w:lineRule="auto"/>
        <w:contextualSpacing/>
        <w:jc w:val="both"/>
        <w:rPr>
          <w:rFonts w:ascii="Arial" w:eastAsia="Times New Roman" w:hAnsi="Arial" w:cs="Arial"/>
          <w:sz w:val="24"/>
          <w:szCs w:val="24"/>
        </w:rPr>
      </w:pPr>
    </w:p>
    <w:p w14:paraId="4EA8C32D" w14:textId="77777777" w:rsidR="006871D0" w:rsidRDefault="006871D0" w:rsidP="006871D0">
      <w:pPr>
        <w:spacing w:after="0" w:line="240" w:lineRule="auto"/>
        <w:contextualSpacing/>
        <w:jc w:val="center"/>
        <w:rPr>
          <w:rFonts w:ascii="Arial" w:eastAsia="Times New Roman" w:hAnsi="Arial" w:cs="Arial"/>
          <w:sz w:val="24"/>
          <w:szCs w:val="24"/>
        </w:rPr>
      </w:pPr>
      <w:r>
        <w:rPr>
          <w:rFonts w:ascii="Arial" w:hAnsi="Arial" w:cs="Arial"/>
          <w:noProof/>
          <w:color w:val="000000" w:themeColor="text1"/>
          <w:sz w:val="24"/>
          <w:szCs w:val="24"/>
          <w:lang w:eastAsia="en-GB"/>
        </w:rPr>
        <w:drawing>
          <wp:inline distT="0" distB="0" distL="0" distR="0" wp14:anchorId="1E2A7006" wp14:editId="5D186A79">
            <wp:extent cx="3444875" cy="1993900"/>
            <wp:effectExtent l="0" t="0" r="3175" b="63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B5482D2" w14:textId="77777777" w:rsidR="006871D0" w:rsidRPr="00733E0E" w:rsidRDefault="006871D0" w:rsidP="006871D0">
      <w:pPr>
        <w:spacing w:after="0" w:line="240" w:lineRule="auto"/>
        <w:contextualSpacing/>
        <w:jc w:val="both"/>
        <w:rPr>
          <w:rFonts w:ascii="Arial" w:eastAsia="Times New Roman" w:hAnsi="Arial" w:cs="Arial"/>
          <w:sz w:val="24"/>
          <w:szCs w:val="24"/>
        </w:rPr>
      </w:pPr>
    </w:p>
    <w:p w14:paraId="342B743A" w14:textId="77777777" w:rsidR="006871D0" w:rsidRDefault="006871D0" w:rsidP="006871D0">
      <w:pPr>
        <w:spacing w:after="0" w:line="240" w:lineRule="auto"/>
        <w:contextualSpacing/>
        <w:jc w:val="both"/>
        <w:rPr>
          <w:rFonts w:ascii="Arial" w:hAnsi="Arial" w:cs="Arial"/>
          <w:color w:val="000000" w:themeColor="text1"/>
          <w:sz w:val="24"/>
          <w:szCs w:val="24"/>
        </w:rPr>
      </w:pPr>
    </w:p>
    <w:p w14:paraId="0216A8EB" w14:textId="77777777" w:rsidR="006871D0" w:rsidRDefault="006871D0" w:rsidP="006871D0">
      <w:pPr>
        <w:spacing w:after="0" w:line="240" w:lineRule="auto"/>
        <w:contextualSpacing/>
        <w:jc w:val="both"/>
        <w:rPr>
          <w:rFonts w:ascii="Arial" w:hAnsi="Arial" w:cs="Arial"/>
          <w:color w:val="000000" w:themeColor="text1"/>
          <w:sz w:val="24"/>
          <w:szCs w:val="24"/>
        </w:rPr>
      </w:pPr>
    </w:p>
    <w:p w14:paraId="3A5AFCAA" w14:textId="77777777" w:rsidR="006871D0" w:rsidRDefault="006871D0" w:rsidP="006871D0">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within the independent sector for Neath Port Talbot Locality is </w:t>
      </w:r>
      <w:r>
        <w:rPr>
          <w:rFonts w:ascii="Arial" w:hAnsi="Arial" w:cs="Arial"/>
          <w:b/>
          <w:bCs/>
          <w:sz w:val="24"/>
          <w:szCs w:val="24"/>
        </w:rPr>
        <w:t>94.5</w:t>
      </w:r>
      <w:r w:rsidRPr="00C929E9">
        <w:rPr>
          <w:rFonts w:ascii="Arial" w:hAnsi="Arial" w:cs="Arial"/>
          <w:b/>
          <w:bCs/>
          <w:sz w:val="24"/>
          <w:szCs w:val="24"/>
        </w:rPr>
        <w:t>%</w:t>
      </w:r>
      <w:r w:rsidRPr="00C929E9">
        <w:rPr>
          <w:rFonts w:ascii="Arial" w:hAnsi="Arial" w:cs="Arial"/>
          <w:sz w:val="24"/>
          <w:szCs w:val="24"/>
        </w:rPr>
        <w:t xml:space="preserve"> </w:t>
      </w:r>
      <w:r>
        <w:rPr>
          <w:rFonts w:ascii="Arial" w:hAnsi="Arial" w:cs="Arial"/>
          <w:color w:val="000000" w:themeColor="text1"/>
          <w:sz w:val="24"/>
          <w:szCs w:val="24"/>
        </w:rPr>
        <w:t xml:space="preserve">occupancy. </w:t>
      </w:r>
    </w:p>
    <w:p w14:paraId="4F9BCF90" w14:textId="77777777" w:rsidR="006871D0" w:rsidRDefault="006871D0" w:rsidP="006871D0">
      <w:pPr>
        <w:spacing w:after="0" w:line="240" w:lineRule="auto"/>
        <w:contextualSpacing/>
        <w:jc w:val="both"/>
        <w:rPr>
          <w:rFonts w:ascii="Arial" w:hAnsi="Arial" w:cs="Arial"/>
          <w:color w:val="000000" w:themeColor="text1"/>
          <w:sz w:val="24"/>
          <w:szCs w:val="24"/>
        </w:rPr>
      </w:pPr>
    </w:p>
    <w:p w14:paraId="2776B4EF" w14:textId="77777777" w:rsidR="006871D0" w:rsidRDefault="006871D0" w:rsidP="006871D0">
      <w:pPr>
        <w:spacing w:after="0" w:line="240" w:lineRule="auto"/>
        <w:contextualSpacing/>
        <w:jc w:val="both"/>
        <w:rPr>
          <w:rFonts w:ascii="Arial" w:hAnsi="Arial" w:cs="Arial"/>
          <w:color w:val="000000" w:themeColor="text1"/>
          <w:sz w:val="24"/>
          <w:szCs w:val="24"/>
        </w:rPr>
      </w:pPr>
    </w:p>
    <w:p w14:paraId="100804B3" w14:textId="77777777" w:rsidR="006871D0" w:rsidRDefault="006871D0" w:rsidP="006871D0">
      <w:pPr>
        <w:spacing w:after="0" w:line="240" w:lineRule="auto"/>
        <w:contextualSpacing/>
        <w:jc w:val="center"/>
        <w:rPr>
          <w:rFonts w:ascii="Arial" w:hAnsi="Arial" w:cs="Arial"/>
          <w:color w:val="000000" w:themeColor="text1"/>
          <w:sz w:val="24"/>
          <w:szCs w:val="24"/>
        </w:rPr>
      </w:pPr>
      <w:r>
        <w:rPr>
          <w:rFonts w:ascii="Arial" w:hAnsi="Arial" w:cs="Arial"/>
          <w:noProof/>
          <w:color w:val="000000" w:themeColor="text1"/>
          <w:sz w:val="24"/>
          <w:szCs w:val="24"/>
          <w:lang w:eastAsia="en-GB"/>
        </w:rPr>
        <w:drawing>
          <wp:inline distT="0" distB="0" distL="0" distR="0" wp14:anchorId="0CB98B10" wp14:editId="451895E4">
            <wp:extent cx="3686175" cy="1930400"/>
            <wp:effectExtent l="0" t="0" r="9525" b="1270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EA912A2" w14:textId="77777777" w:rsidR="006871D0" w:rsidRDefault="006871D0" w:rsidP="006871D0">
      <w:pPr>
        <w:spacing w:after="0" w:line="240" w:lineRule="auto"/>
        <w:contextualSpacing/>
        <w:jc w:val="both"/>
        <w:rPr>
          <w:rFonts w:ascii="Arial" w:hAnsi="Arial" w:cs="Arial"/>
          <w:color w:val="000000" w:themeColor="text1"/>
          <w:sz w:val="24"/>
          <w:szCs w:val="24"/>
        </w:rPr>
      </w:pPr>
    </w:p>
    <w:p w14:paraId="573C8EE4" w14:textId="77777777" w:rsidR="006871D0" w:rsidRDefault="006871D0" w:rsidP="006871D0">
      <w:pPr>
        <w:spacing w:after="0" w:line="240" w:lineRule="auto"/>
        <w:contextualSpacing/>
        <w:jc w:val="both"/>
        <w:rPr>
          <w:rFonts w:ascii="Arial" w:hAnsi="Arial" w:cs="Arial"/>
          <w:color w:val="000000" w:themeColor="text1"/>
          <w:sz w:val="24"/>
          <w:szCs w:val="24"/>
        </w:rPr>
      </w:pPr>
    </w:p>
    <w:p w14:paraId="4942A9F4" w14:textId="77777777" w:rsidR="006871D0" w:rsidRDefault="006871D0" w:rsidP="006871D0">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in the independent sector for Swansea Locality is </w:t>
      </w:r>
      <w:r>
        <w:rPr>
          <w:rFonts w:ascii="Arial" w:hAnsi="Arial" w:cs="Arial"/>
          <w:b/>
          <w:bCs/>
          <w:color w:val="000000" w:themeColor="text1"/>
          <w:sz w:val="24"/>
          <w:szCs w:val="24"/>
        </w:rPr>
        <w:t>92.06</w:t>
      </w:r>
      <w:r w:rsidRPr="00C929E9">
        <w:rPr>
          <w:rFonts w:ascii="Arial" w:hAnsi="Arial" w:cs="Arial"/>
          <w:b/>
          <w:bCs/>
          <w:color w:val="000000" w:themeColor="text1"/>
          <w:sz w:val="24"/>
          <w:szCs w:val="24"/>
        </w:rPr>
        <w:t>%</w:t>
      </w:r>
      <w:r>
        <w:rPr>
          <w:rFonts w:ascii="Arial" w:hAnsi="Arial" w:cs="Arial"/>
          <w:color w:val="000000" w:themeColor="text1"/>
          <w:sz w:val="24"/>
          <w:szCs w:val="24"/>
        </w:rPr>
        <w:t xml:space="preserve"> occupancy. </w:t>
      </w:r>
    </w:p>
    <w:p w14:paraId="1D7EC96A" w14:textId="77777777" w:rsidR="006871D0" w:rsidRPr="00733E0E" w:rsidRDefault="006871D0" w:rsidP="006871D0">
      <w:pPr>
        <w:spacing w:after="0" w:line="240" w:lineRule="auto"/>
        <w:jc w:val="both"/>
        <w:rPr>
          <w:rFonts w:ascii="Arial" w:eastAsia="Calibri" w:hAnsi="Arial" w:cs="Arial"/>
          <w:sz w:val="24"/>
          <w:szCs w:val="24"/>
        </w:rPr>
      </w:pP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t xml:space="preserve">       </w:t>
      </w:r>
    </w:p>
    <w:p w14:paraId="24019DD5" w14:textId="77777777" w:rsidR="006871D0" w:rsidRPr="004555EB" w:rsidRDefault="006871D0" w:rsidP="006871D0">
      <w:pPr>
        <w:jc w:val="both"/>
        <w:rPr>
          <w:rFonts w:ascii="Arial" w:eastAsia="Times New Roman" w:hAnsi="Arial" w:cs="Arial"/>
          <w:sz w:val="24"/>
          <w:szCs w:val="24"/>
        </w:rPr>
      </w:pPr>
      <w:r w:rsidRPr="004555EB">
        <w:rPr>
          <w:rFonts w:ascii="Arial" w:eastAsia="Times New Roman" w:hAnsi="Arial" w:cs="Arial"/>
          <w:sz w:val="24"/>
          <w:szCs w:val="24"/>
        </w:rPr>
        <w:lastRenderedPageBreak/>
        <w:t xml:space="preserve">CIW registered Nursing and Residential Care beds across Swansea Bay totals </w:t>
      </w:r>
      <w:r w:rsidRPr="004555EB">
        <w:rPr>
          <w:rFonts w:ascii="Arial" w:eastAsia="Times New Roman" w:hAnsi="Arial" w:cs="Arial"/>
          <w:b/>
          <w:bCs/>
          <w:sz w:val="24"/>
          <w:szCs w:val="24"/>
        </w:rPr>
        <w:t>2,091 beds</w:t>
      </w:r>
      <w:r w:rsidRPr="004555EB">
        <w:rPr>
          <w:rFonts w:ascii="Arial" w:eastAsia="Times New Roman" w:hAnsi="Arial" w:cs="Arial"/>
          <w:sz w:val="24"/>
          <w:szCs w:val="24"/>
        </w:rPr>
        <w:t xml:space="preserve"> (this includes the registered beds in Swansea and Neath Port Talbot).  </w:t>
      </w:r>
    </w:p>
    <w:p w14:paraId="6D10C24D" w14:textId="77777777" w:rsidR="006871D0" w:rsidRPr="004555EB" w:rsidRDefault="006871D0" w:rsidP="006871D0">
      <w:pPr>
        <w:jc w:val="both"/>
        <w:rPr>
          <w:rFonts w:ascii="Arial" w:eastAsia="Times New Roman" w:hAnsi="Arial" w:cs="Arial"/>
          <w:b/>
          <w:bCs/>
          <w:sz w:val="24"/>
          <w:szCs w:val="24"/>
        </w:rPr>
      </w:pPr>
      <w:r w:rsidRPr="004555EB">
        <w:rPr>
          <w:rFonts w:ascii="Arial" w:eastAsia="Times New Roman" w:hAnsi="Arial" w:cs="Arial"/>
          <w:b/>
          <w:bCs/>
          <w:sz w:val="24"/>
          <w:szCs w:val="24"/>
        </w:rPr>
        <w:t xml:space="preserve">Neath Port Talbot </w:t>
      </w:r>
    </w:p>
    <w:tbl>
      <w:tblPr>
        <w:tblStyle w:val="TableGrid"/>
        <w:tblW w:w="0" w:type="auto"/>
        <w:tblLook w:val="04A0" w:firstRow="1" w:lastRow="0" w:firstColumn="1" w:lastColumn="0" w:noHBand="0" w:noVBand="1"/>
      </w:tblPr>
      <w:tblGrid>
        <w:gridCol w:w="2254"/>
        <w:gridCol w:w="2254"/>
        <w:gridCol w:w="2254"/>
        <w:gridCol w:w="2254"/>
      </w:tblGrid>
      <w:tr w:rsidR="006871D0" w:rsidRPr="004555EB" w14:paraId="1B34C0EE" w14:textId="77777777" w:rsidTr="00451F55">
        <w:tc>
          <w:tcPr>
            <w:tcW w:w="2254" w:type="dxa"/>
          </w:tcPr>
          <w:p w14:paraId="36FB0094"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Capacity Registered</w:t>
            </w:r>
          </w:p>
        </w:tc>
        <w:tc>
          <w:tcPr>
            <w:tcW w:w="2254" w:type="dxa"/>
          </w:tcPr>
          <w:p w14:paraId="56520A4D"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Current Residents</w:t>
            </w:r>
          </w:p>
        </w:tc>
        <w:tc>
          <w:tcPr>
            <w:tcW w:w="2254" w:type="dxa"/>
          </w:tcPr>
          <w:p w14:paraId="24621254"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Nursing </w:t>
            </w:r>
          </w:p>
        </w:tc>
        <w:tc>
          <w:tcPr>
            <w:tcW w:w="2254" w:type="dxa"/>
          </w:tcPr>
          <w:p w14:paraId="6165D8A3"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Residential </w:t>
            </w:r>
          </w:p>
        </w:tc>
      </w:tr>
      <w:tr w:rsidR="006871D0" w:rsidRPr="004555EB" w14:paraId="44FFA5A0" w14:textId="77777777" w:rsidTr="00451F55">
        <w:tc>
          <w:tcPr>
            <w:tcW w:w="2254" w:type="dxa"/>
          </w:tcPr>
          <w:p w14:paraId="51DA2A86"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542</w:t>
            </w:r>
          </w:p>
        </w:tc>
        <w:tc>
          <w:tcPr>
            <w:tcW w:w="2254" w:type="dxa"/>
          </w:tcPr>
          <w:p w14:paraId="399E3C22"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491</w:t>
            </w:r>
          </w:p>
        </w:tc>
        <w:tc>
          <w:tcPr>
            <w:tcW w:w="2254" w:type="dxa"/>
          </w:tcPr>
          <w:p w14:paraId="0675BBF2"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275</w:t>
            </w:r>
          </w:p>
        </w:tc>
        <w:tc>
          <w:tcPr>
            <w:tcW w:w="2254" w:type="dxa"/>
          </w:tcPr>
          <w:p w14:paraId="6DB7F35A"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216</w:t>
            </w:r>
          </w:p>
        </w:tc>
      </w:tr>
    </w:tbl>
    <w:p w14:paraId="1E81D48D" w14:textId="77777777" w:rsidR="006871D0" w:rsidRPr="004555EB" w:rsidRDefault="006871D0" w:rsidP="006871D0">
      <w:pPr>
        <w:jc w:val="both"/>
        <w:rPr>
          <w:rFonts w:ascii="Arial" w:eastAsia="Times New Roman" w:hAnsi="Arial" w:cs="Arial"/>
          <w:sz w:val="24"/>
          <w:szCs w:val="24"/>
        </w:rPr>
      </w:pPr>
    </w:p>
    <w:p w14:paraId="75C3EE80" w14:textId="77777777" w:rsidR="006871D0" w:rsidRPr="004555EB" w:rsidRDefault="006871D0" w:rsidP="006871D0">
      <w:pPr>
        <w:jc w:val="both"/>
        <w:rPr>
          <w:rFonts w:ascii="Arial" w:eastAsia="Times New Roman" w:hAnsi="Arial" w:cs="Arial"/>
          <w:b/>
          <w:sz w:val="24"/>
          <w:szCs w:val="24"/>
        </w:rPr>
      </w:pPr>
      <w:r w:rsidRPr="004555EB">
        <w:rPr>
          <w:rFonts w:ascii="Arial" w:eastAsia="Times New Roman" w:hAnsi="Arial" w:cs="Arial"/>
          <w:b/>
          <w:sz w:val="24"/>
          <w:szCs w:val="24"/>
        </w:rPr>
        <w:t xml:space="preserve">Swansea  </w:t>
      </w:r>
    </w:p>
    <w:tbl>
      <w:tblPr>
        <w:tblStyle w:val="TableGrid"/>
        <w:tblW w:w="0" w:type="auto"/>
        <w:tblLook w:val="04A0" w:firstRow="1" w:lastRow="0" w:firstColumn="1" w:lastColumn="0" w:noHBand="0" w:noVBand="1"/>
      </w:tblPr>
      <w:tblGrid>
        <w:gridCol w:w="2254"/>
        <w:gridCol w:w="2254"/>
        <w:gridCol w:w="2254"/>
        <w:gridCol w:w="2254"/>
      </w:tblGrid>
      <w:tr w:rsidR="006871D0" w:rsidRPr="004555EB" w14:paraId="3149CE97" w14:textId="77777777" w:rsidTr="00451F55">
        <w:tc>
          <w:tcPr>
            <w:tcW w:w="2254" w:type="dxa"/>
          </w:tcPr>
          <w:p w14:paraId="78A19710"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Capacity Registered</w:t>
            </w:r>
          </w:p>
        </w:tc>
        <w:tc>
          <w:tcPr>
            <w:tcW w:w="2254" w:type="dxa"/>
          </w:tcPr>
          <w:p w14:paraId="6A2D36AC"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Current Residents</w:t>
            </w:r>
          </w:p>
        </w:tc>
        <w:tc>
          <w:tcPr>
            <w:tcW w:w="2254" w:type="dxa"/>
          </w:tcPr>
          <w:p w14:paraId="63975A0C"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Nursing </w:t>
            </w:r>
          </w:p>
        </w:tc>
        <w:tc>
          <w:tcPr>
            <w:tcW w:w="2254" w:type="dxa"/>
          </w:tcPr>
          <w:p w14:paraId="406657F9"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Residential </w:t>
            </w:r>
          </w:p>
        </w:tc>
      </w:tr>
      <w:tr w:rsidR="006871D0" w:rsidRPr="004555EB" w14:paraId="11023EA8" w14:textId="77777777" w:rsidTr="00451F55">
        <w:tc>
          <w:tcPr>
            <w:tcW w:w="2254" w:type="dxa"/>
          </w:tcPr>
          <w:p w14:paraId="7787363E"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1549</w:t>
            </w:r>
          </w:p>
        </w:tc>
        <w:tc>
          <w:tcPr>
            <w:tcW w:w="2254" w:type="dxa"/>
          </w:tcPr>
          <w:p w14:paraId="1938DBFE"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1426</w:t>
            </w:r>
          </w:p>
        </w:tc>
        <w:tc>
          <w:tcPr>
            <w:tcW w:w="2254" w:type="dxa"/>
          </w:tcPr>
          <w:p w14:paraId="355C4F4E"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1061</w:t>
            </w:r>
          </w:p>
        </w:tc>
        <w:tc>
          <w:tcPr>
            <w:tcW w:w="2254" w:type="dxa"/>
          </w:tcPr>
          <w:p w14:paraId="315B275F"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365</w:t>
            </w:r>
          </w:p>
        </w:tc>
      </w:tr>
      <w:bookmarkEnd w:id="1"/>
    </w:tbl>
    <w:p w14:paraId="369B1311" w14:textId="77777777" w:rsidR="006871D0" w:rsidRPr="004555EB" w:rsidRDefault="006871D0" w:rsidP="00FD3FCC">
      <w:pPr>
        <w:spacing w:after="0" w:line="240" w:lineRule="auto"/>
        <w:contextualSpacing/>
        <w:jc w:val="both"/>
        <w:rPr>
          <w:rFonts w:ascii="Arial" w:hAnsi="Arial" w:cs="Arial"/>
          <w:b/>
          <w:color w:val="000000" w:themeColor="text1"/>
          <w:sz w:val="24"/>
          <w:szCs w:val="24"/>
          <w:u w:val="single"/>
        </w:rPr>
      </w:pPr>
    </w:p>
    <w:p w14:paraId="0FDCA353" w14:textId="77777777" w:rsidR="00D344E1" w:rsidRPr="004555EB" w:rsidRDefault="00D344E1" w:rsidP="00FD3FCC">
      <w:pPr>
        <w:spacing w:after="0" w:line="240" w:lineRule="auto"/>
        <w:contextualSpacing/>
        <w:jc w:val="both"/>
        <w:rPr>
          <w:rFonts w:ascii="Arial" w:hAnsi="Arial" w:cs="Arial"/>
          <w:b/>
          <w:color w:val="000000" w:themeColor="text1"/>
          <w:sz w:val="24"/>
          <w:szCs w:val="24"/>
          <w:u w:val="single"/>
        </w:rPr>
      </w:pPr>
    </w:p>
    <w:p w14:paraId="26C344DD" w14:textId="3320C099" w:rsidR="00715FE8" w:rsidRPr="004555EB" w:rsidRDefault="005D056E" w:rsidP="003741AA">
      <w:pPr>
        <w:tabs>
          <w:tab w:val="right" w:pos="8931"/>
        </w:tabs>
        <w:jc w:val="both"/>
        <w:rPr>
          <w:rFonts w:ascii="Arial" w:hAnsi="Arial" w:cs="Arial"/>
          <w:sz w:val="24"/>
          <w:szCs w:val="24"/>
        </w:rPr>
      </w:pPr>
      <w:r w:rsidRPr="004555EB">
        <w:rPr>
          <w:rFonts w:ascii="Arial" w:hAnsi="Arial" w:cs="Arial"/>
          <w:color w:val="000000" w:themeColor="text1"/>
          <w:sz w:val="24"/>
          <w:szCs w:val="24"/>
        </w:rPr>
        <w:t>Care home fees have significantly increased</w:t>
      </w:r>
      <w:r w:rsidR="00E217C6" w:rsidRPr="004555EB">
        <w:rPr>
          <w:rFonts w:ascii="Arial" w:hAnsi="Arial" w:cs="Arial"/>
          <w:color w:val="000000" w:themeColor="text1"/>
          <w:sz w:val="24"/>
          <w:szCs w:val="24"/>
        </w:rPr>
        <w:t xml:space="preserve"> since 1</w:t>
      </w:r>
      <w:r w:rsidR="00E217C6" w:rsidRPr="004555EB">
        <w:rPr>
          <w:rFonts w:ascii="Arial" w:hAnsi="Arial" w:cs="Arial"/>
          <w:color w:val="000000" w:themeColor="text1"/>
          <w:sz w:val="24"/>
          <w:szCs w:val="24"/>
          <w:vertAlign w:val="superscript"/>
        </w:rPr>
        <w:t>st</w:t>
      </w:r>
      <w:r w:rsidR="00E217C6" w:rsidRPr="004555EB">
        <w:rPr>
          <w:rFonts w:ascii="Arial" w:hAnsi="Arial" w:cs="Arial"/>
          <w:color w:val="000000" w:themeColor="text1"/>
          <w:sz w:val="24"/>
          <w:szCs w:val="24"/>
        </w:rPr>
        <w:t xml:space="preserve"> October 2021</w:t>
      </w:r>
      <w:r w:rsidRPr="004555EB">
        <w:rPr>
          <w:rFonts w:ascii="Arial" w:hAnsi="Arial" w:cs="Arial"/>
          <w:color w:val="000000" w:themeColor="text1"/>
          <w:sz w:val="24"/>
          <w:szCs w:val="24"/>
        </w:rPr>
        <w:t xml:space="preserve"> in re</w:t>
      </w:r>
      <w:r w:rsidR="0078641E" w:rsidRPr="004555EB">
        <w:rPr>
          <w:rFonts w:ascii="Arial" w:hAnsi="Arial" w:cs="Arial"/>
          <w:color w:val="000000" w:themeColor="text1"/>
          <w:sz w:val="24"/>
          <w:szCs w:val="24"/>
        </w:rPr>
        <w:t>cognition of the increased costs</w:t>
      </w:r>
      <w:r w:rsidRPr="004555EB">
        <w:rPr>
          <w:rFonts w:ascii="Arial" w:hAnsi="Arial" w:cs="Arial"/>
          <w:color w:val="000000" w:themeColor="text1"/>
          <w:sz w:val="24"/>
          <w:szCs w:val="24"/>
        </w:rPr>
        <w:t xml:space="preserve"> of food, fuel </w:t>
      </w:r>
      <w:r w:rsidR="001632F1" w:rsidRPr="004555EB">
        <w:rPr>
          <w:rFonts w:ascii="Arial" w:hAnsi="Arial" w:cs="Arial"/>
          <w:color w:val="000000" w:themeColor="text1"/>
          <w:sz w:val="24"/>
          <w:szCs w:val="24"/>
        </w:rPr>
        <w:t>and inflation</w:t>
      </w:r>
      <w:r w:rsidR="00715FE8" w:rsidRPr="004555EB">
        <w:rPr>
          <w:rFonts w:ascii="Arial" w:hAnsi="Arial" w:cs="Arial"/>
          <w:color w:val="000000" w:themeColor="text1"/>
          <w:sz w:val="24"/>
          <w:szCs w:val="24"/>
        </w:rPr>
        <w:t>.</w:t>
      </w:r>
    </w:p>
    <w:p w14:paraId="730F6C2F" w14:textId="40975BA1" w:rsidR="00381CC9" w:rsidRPr="004555EB" w:rsidRDefault="003B09AC" w:rsidP="00FD3FCC">
      <w:pPr>
        <w:jc w:val="both"/>
        <w:rPr>
          <w:rFonts w:ascii="Arial" w:hAnsi="Arial" w:cs="Arial"/>
          <w:color w:val="000000" w:themeColor="text1"/>
          <w:sz w:val="24"/>
          <w:szCs w:val="24"/>
        </w:rPr>
      </w:pPr>
      <w:r w:rsidRPr="004555EB">
        <w:rPr>
          <w:rFonts w:ascii="Arial" w:hAnsi="Arial" w:cs="Arial"/>
          <w:color w:val="000000" w:themeColor="text1"/>
          <w:sz w:val="24"/>
          <w:szCs w:val="24"/>
        </w:rPr>
        <w:t>The Healt</w:t>
      </w:r>
      <w:r w:rsidR="00276984" w:rsidRPr="004555EB">
        <w:rPr>
          <w:rFonts w:ascii="Arial" w:hAnsi="Arial" w:cs="Arial"/>
          <w:color w:val="000000" w:themeColor="text1"/>
          <w:sz w:val="24"/>
          <w:szCs w:val="24"/>
        </w:rPr>
        <w:t xml:space="preserve">h Board is an active partner with </w:t>
      </w:r>
      <w:r w:rsidR="001632F1" w:rsidRPr="004555EB">
        <w:rPr>
          <w:rFonts w:ascii="Arial" w:hAnsi="Arial" w:cs="Arial"/>
          <w:color w:val="000000" w:themeColor="text1"/>
          <w:sz w:val="24"/>
          <w:szCs w:val="24"/>
        </w:rPr>
        <w:t>Swansea Local Authority</w:t>
      </w:r>
      <w:r w:rsidR="00276984" w:rsidRPr="004555EB">
        <w:rPr>
          <w:rFonts w:ascii="Arial" w:hAnsi="Arial" w:cs="Arial"/>
          <w:color w:val="000000" w:themeColor="text1"/>
          <w:sz w:val="24"/>
          <w:szCs w:val="24"/>
        </w:rPr>
        <w:t xml:space="preserve"> in the process of considering </w:t>
      </w:r>
      <w:r w:rsidR="00381CC9" w:rsidRPr="004555EB">
        <w:rPr>
          <w:rFonts w:ascii="Arial" w:hAnsi="Arial" w:cs="Arial"/>
          <w:color w:val="000000" w:themeColor="text1"/>
          <w:sz w:val="24"/>
          <w:szCs w:val="24"/>
        </w:rPr>
        <w:t xml:space="preserve">the costs of providing care and </w:t>
      </w:r>
      <w:r w:rsidR="00A9428F" w:rsidRPr="004555EB">
        <w:rPr>
          <w:rFonts w:ascii="Arial" w:hAnsi="Arial" w:cs="Arial"/>
          <w:color w:val="000000" w:themeColor="text1"/>
          <w:sz w:val="24"/>
          <w:szCs w:val="24"/>
        </w:rPr>
        <w:t>accommodation</w:t>
      </w:r>
      <w:r w:rsidR="00381CC9" w:rsidRPr="004555EB">
        <w:rPr>
          <w:rFonts w:ascii="Arial" w:hAnsi="Arial" w:cs="Arial"/>
          <w:color w:val="000000" w:themeColor="text1"/>
          <w:sz w:val="24"/>
          <w:szCs w:val="24"/>
        </w:rPr>
        <w:t xml:space="preserve"> for care home providers. </w:t>
      </w:r>
    </w:p>
    <w:p w14:paraId="2C35ABD3" w14:textId="2D1F2EE4" w:rsidR="001A79D8" w:rsidRPr="004555EB" w:rsidRDefault="00D979FE" w:rsidP="00FD3FCC">
      <w:pPr>
        <w:jc w:val="both"/>
        <w:rPr>
          <w:rFonts w:ascii="Arial" w:hAnsi="Arial" w:cs="Arial"/>
          <w:color w:val="000000" w:themeColor="text1"/>
          <w:sz w:val="24"/>
          <w:szCs w:val="24"/>
        </w:rPr>
      </w:pPr>
      <w:r w:rsidRPr="004555EB">
        <w:rPr>
          <w:rFonts w:ascii="Arial" w:hAnsi="Arial" w:cs="Arial"/>
          <w:color w:val="000000" w:themeColor="text1"/>
          <w:sz w:val="24"/>
          <w:szCs w:val="24"/>
        </w:rPr>
        <w:t>Swansea Local Authority</w:t>
      </w:r>
      <w:r w:rsidR="001632F1" w:rsidRPr="004555EB">
        <w:rPr>
          <w:rFonts w:ascii="Arial" w:hAnsi="Arial" w:cs="Arial"/>
          <w:color w:val="000000" w:themeColor="text1"/>
          <w:sz w:val="24"/>
          <w:szCs w:val="24"/>
        </w:rPr>
        <w:t xml:space="preserve"> </w:t>
      </w:r>
      <w:r w:rsidR="006B3DE5" w:rsidRPr="004555EB">
        <w:rPr>
          <w:rFonts w:ascii="Arial" w:hAnsi="Arial" w:cs="Arial"/>
          <w:color w:val="000000" w:themeColor="text1"/>
          <w:sz w:val="24"/>
          <w:szCs w:val="24"/>
        </w:rPr>
        <w:t xml:space="preserve">&amp; </w:t>
      </w:r>
      <w:r w:rsidR="008A3885" w:rsidRPr="004555EB">
        <w:rPr>
          <w:rFonts w:ascii="Arial" w:hAnsi="Arial" w:cs="Arial"/>
          <w:color w:val="000000" w:themeColor="text1"/>
          <w:sz w:val="24"/>
          <w:szCs w:val="24"/>
        </w:rPr>
        <w:t xml:space="preserve">care home </w:t>
      </w:r>
      <w:r w:rsidR="006B3DE5" w:rsidRPr="004555EB">
        <w:rPr>
          <w:rFonts w:ascii="Arial" w:hAnsi="Arial" w:cs="Arial"/>
          <w:color w:val="000000" w:themeColor="text1"/>
          <w:sz w:val="24"/>
          <w:szCs w:val="24"/>
        </w:rPr>
        <w:t xml:space="preserve">providers </w:t>
      </w:r>
      <w:r w:rsidR="001632F1" w:rsidRPr="004555EB">
        <w:rPr>
          <w:rFonts w:ascii="Arial" w:hAnsi="Arial" w:cs="Arial"/>
          <w:color w:val="000000" w:themeColor="text1"/>
          <w:sz w:val="24"/>
          <w:szCs w:val="24"/>
        </w:rPr>
        <w:t>reviewed th</w:t>
      </w:r>
      <w:r w:rsidR="006B3DE5" w:rsidRPr="004555EB">
        <w:rPr>
          <w:rFonts w:ascii="Arial" w:hAnsi="Arial" w:cs="Arial"/>
          <w:color w:val="000000" w:themeColor="text1"/>
          <w:sz w:val="24"/>
          <w:szCs w:val="24"/>
        </w:rPr>
        <w:t>e methodology used to calculate fee rates</w:t>
      </w:r>
      <w:r w:rsidR="00B62204" w:rsidRPr="004555EB">
        <w:rPr>
          <w:rFonts w:ascii="Arial" w:hAnsi="Arial" w:cs="Arial"/>
          <w:color w:val="000000" w:themeColor="text1"/>
          <w:sz w:val="24"/>
          <w:szCs w:val="24"/>
        </w:rPr>
        <w:t>.</w:t>
      </w:r>
      <w:r w:rsidR="00382252" w:rsidRPr="004555EB">
        <w:rPr>
          <w:rFonts w:ascii="Arial" w:hAnsi="Arial" w:cs="Arial"/>
          <w:color w:val="000000" w:themeColor="text1"/>
          <w:sz w:val="24"/>
          <w:szCs w:val="24"/>
        </w:rPr>
        <w:t xml:space="preserve"> </w:t>
      </w:r>
      <w:r w:rsidR="000216F3" w:rsidRPr="004555EB">
        <w:rPr>
          <w:rFonts w:ascii="Arial" w:hAnsi="Arial" w:cs="Arial"/>
          <w:color w:val="000000" w:themeColor="text1"/>
          <w:sz w:val="24"/>
          <w:szCs w:val="24"/>
        </w:rPr>
        <w:t>Swansea Local Authority ha</w:t>
      </w:r>
      <w:r w:rsidR="003F7BBE" w:rsidRPr="004555EB">
        <w:rPr>
          <w:rFonts w:ascii="Arial" w:hAnsi="Arial" w:cs="Arial"/>
          <w:color w:val="000000" w:themeColor="text1"/>
          <w:sz w:val="24"/>
          <w:szCs w:val="24"/>
        </w:rPr>
        <w:t xml:space="preserve">ve uplifted their rates </w:t>
      </w:r>
      <w:r w:rsidR="008D1333" w:rsidRPr="004555EB">
        <w:rPr>
          <w:rFonts w:ascii="Arial" w:hAnsi="Arial" w:cs="Arial"/>
          <w:color w:val="000000" w:themeColor="text1"/>
          <w:sz w:val="24"/>
          <w:szCs w:val="24"/>
        </w:rPr>
        <w:t xml:space="preserve">by 6% </w:t>
      </w:r>
      <w:r w:rsidR="003F7BBE" w:rsidRPr="004555EB">
        <w:rPr>
          <w:rFonts w:ascii="Arial" w:hAnsi="Arial" w:cs="Arial"/>
          <w:color w:val="000000" w:themeColor="text1"/>
          <w:sz w:val="24"/>
          <w:szCs w:val="24"/>
        </w:rPr>
        <w:t>for 2024/2025</w:t>
      </w:r>
      <w:r w:rsidR="00CB4221" w:rsidRPr="004555EB">
        <w:rPr>
          <w:rFonts w:ascii="Arial" w:hAnsi="Arial" w:cs="Arial"/>
          <w:color w:val="000000" w:themeColor="text1"/>
          <w:sz w:val="24"/>
          <w:szCs w:val="24"/>
        </w:rPr>
        <w:t>- see table below</w:t>
      </w:r>
      <w:r w:rsidR="0054584F" w:rsidRPr="004555EB">
        <w:rPr>
          <w:rFonts w:ascii="Arial" w:hAnsi="Arial" w:cs="Arial"/>
          <w:color w:val="000000" w:themeColor="text1"/>
          <w:sz w:val="24"/>
          <w:szCs w:val="24"/>
        </w:rPr>
        <w:t xml:space="preserve"> </w:t>
      </w:r>
    </w:p>
    <w:p w14:paraId="7277ADB0" w14:textId="77777777" w:rsidR="000A0815" w:rsidRPr="004555EB" w:rsidRDefault="000A0815" w:rsidP="00FD3FCC">
      <w:pPr>
        <w:jc w:val="both"/>
        <w:rPr>
          <w:rFonts w:ascii="Arial" w:hAnsi="Arial" w:cs="Arial"/>
          <w:color w:val="000000" w:themeColor="text1"/>
          <w:sz w:val="24"/>
          <w:szCs w:val="24"/>
        </w:rPr>
      </w:pPr>
    </w:p>
    <w:tbl>
      <w:tblPr>
        <w:tblW w:w="84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7"/>
        <w:gridCol w:w="1714"/>
        <w:gridCol w:w="1631"/>
        <w:gridCol w:w="1443"/>
        <w:gridCol w:w="1411"/>
      </w:tblGrid>
      <w:tr w:rsidR="00715FE8" w:rsidRPr="004555EB" w14:paraId="5DFFBD8F" w14:textId="77777777" w:rsidTr="00A14EA0">
        <w:tc>
          <w:tcPr>
            <w:tcW w:w="2277" w:type="dxa"/>
            <w:shd w:val="clear" w:color="auto" w:fill="auto"/>
          </w:tcPr>
          <w:p w14:paraId="7ED2AA6F"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CATEGORY</w:t>
            </w:r>
          </w:p>
        </w:tc>
        <w:tc>
          <w:tcPr>
            <w:tcW w:w="1714" w:type="dxa"/>
            <w:shd w:val="clear" w:color="auto" w:fill="auto"/>
          </w:tcPr>
          <w:p w14:paraId="72E15769" w14:textId="1DDD6633"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2023</w:t>
            </w:r>
            <w:r w:rsidR="00CD17C1" w:rsidRPr="004555EB">
              <w:rPr>
                <w:rFonts w:ascii="Arial" w:eastAsia="Times New Roman" w:hAnsi="Arial" w:cs="Arial"/>
                <w:sz w:val="24"/>
                <w:szCs w:val="24"/>
                <w:lang w:val="en-US" w:eastAsia="en-GB"/>
              </w:rPr>
              <w:t>/2024</w:t>
            </w:r>
            <w:r w:rsidRPr="004555EB">
              <w:rPr>
                <w:rFonts w:ascii="Arial" w:eastAsia="Times New Roman" w:hAnsi="Arial" w:cs="Arial"/>
                <w:sz w:val="24"/>
                <w:szCs w:val="24"/>
                <w:lang w:val="en-US" w:eastAsia="en-GB"/>
              </w:rPr>
              <w:t xml:space="preserve"> RATES</w:t>
            </w:r>
          </w:p>
        </w:tc>
        <w:tc>
          <w:tcPr>
            <w:tcW w:w="1631" w:type="dxa"/>
            <w:shd w:val="clear" w:color="auto" w:fill="auto"/>
          </w:tcPr>
          <w:p w14:paraId="49E35759"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UPLIFT</w:t>
            </w:r>
          </w:p>
        </w:tc>
        <w:tc>
          <w:tcPr>
            <w:tcW w:w="1443" w:type="dxa"/>
            <w:shd w:val="clear" w:color="auto" w:fill="auto"/>
          </w:tcPr>
          <w:p w14:paraId="319AC314"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INCREASE</w:t>
            </w:r>
          </w:p>
        </w:tc>
        <w:tc>
          <w:tcPr>
            <w:tcW w:w="1411" w:type="dxa"/>
          </w:tcPr>
          <w:p w14:paraId="193AB6A0" w14:textId="537405B1"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202</w:t>
            </w:r>
            <w:r w:rsidR="00CD17C1" w:rsidRPr="004555EB">
              <w:rPr>
                <w:rFonts w:ascii="Arial" w:eastAsia="Times New Roman" w:hAnsi="Arial" w:cs="Arial"/>
                <w:sz w:val="24"/>
                <w:szCs w:val="24"/>
                <w:lang w:val="en-US" w:eastAsia="en-GB"/>
              </w:rPr>
              <w:t>4</w:t>
            </w:r>
            <w:r w:rsidRPr="004555EB">
              <w:rPr>
                <w:rFonts w:ascii="Arial" w:eastAsia="Times New Roman" w:hAnsi="Arial" w:cs="Arial"/>
                <w:sz w:val="24"/>
                <w:szCs w:val="24"/>
                <w:lang w:val="en-US" w:eastAsia="en-GB"/>
              </w:rPr>
              <w:t>/202</w:t>
            </w:r>
            <w:r w:rsidR="00CD17C1" w:rsidRPr="004555EB">
              <w:rPr>
                <w:rFonts w:ascii="Arial" w:eastAsia="Times New Roman" w:hAnsi="Arial" w:cs="Arial"/>
                <w:sz w:val="24"/>
                <w:szCs w:val="24"/>
                <w:lang w:val="en-US" w:eastAsia="en-GB"/>
              </w:rPr>
              <w:t>5</w:t>
            </w:r>
          </w:p>
          <w:p w14:paraId="7C7CE23A"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RATES</w:t>
            </w:r>
          </w:p>
        </w:tc>
      </w:tr>
      <w:tr w:rsidR="00715FE8" w:rsidRPr="004555EB" w14:paraId="3071D75F" w14:textId="77777777" w:rsidTr="00A14EA0">
        <w:tc>
          <w:tcPr>
            <w:tcW w:w="2277" w:type="dxa"/>
            <w:shd w:val="clear" w:color="auto" w:fill="auto"/>
          </w:tcPr>
          <w:p w14:paraId="371805C5"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OP Res Care</w:t>
            </w:r>
          </w:p>
          <w:p w14:paraId="2FA222D8" w14:textId="77777777" w:rsidR="00715FE8" w:rsidRPr="004555EB" w:rsidRDefault="00715FE8" w:rsidP="00A14EA0">
            <w:pPr>
              <w:spacing w:after="0" w:line="240" w:lineRule="auto"/>
              <w:rPr>
                <w:rFonts w:ascii="Arial" w:eastAsia="Times New Roman" w:hAnsi="Arial" w:cs="Arial"/>
                <w:sz w:val="24"/>
                <w:szCs w:val="24"/>
                <w:lang w:val="en-US" w:eastAsia="en-GB"/>
              </w:rPr>
            </w:pPr>
          </w:p>
        </w:tc>
        <w:tc>
          <w:tcPr>
            <w:tcW w:w="1714" w:type="dxa"/>
          </w:tcPr>
          <w:p w14:paraId="7A1F8EDC" w14:textId="79DA8C0A" w:rsidR="00715FE8" w:rsidRPr="004555EB" w:rsidRDefault="00CD17C1" w:rsidP="00CD17C1">
            <w:pPr>
              <w:spacing w:after="120" w:line="240" w:lineRule="auto"/>
              <w:rPr>
                <w:rFonts w:ascii="Arial" w:eastAsia="Cambria" w:hAnsi="Arial" w:cs="Arial"/>
                <w:sz w:val="24"/>
                <w:szCs w:val="24"/>
                <w:lang w:val="en-US"/>
              </w:rPr>
            </w:pPr>
            <w:r w:rsidRPr="004555EB">
              <w:rPr>
                <w:rFonts w:ascii="Arial" w:eastAsia="Cambria" w:hAnsi="Arial" w:cs="Arial"/>
                <w:sz w:val="24"/>
                <w:szCs w:val="24"/>
                <w:lang w:val="en-US"/>
              </w:rPr>
              <w:t>£800</w:t>
            </w:r>
          </w:p>
        </w:tc>
        <w:tc>
          <w:tcPr>
            <w:tcW w:w="1631" w:type="dxa"/>
            <w:shd w:val="clear" w:color="auto" w:fill="auto"/>
          </w:tcPr>
          <w:p w14:paraId="27B87852" w14:textId="7E4AF149" w:rsidR="00715FE8" w:rsidRPr="004555EB" w:rsidRDefault="00AA5B67"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6%</w:t>
            </w:r>
          </w:p>
        </w:tc>
        <w:tc>
          <w:tcPr>
            <w:tcW w:w="1443" w:type="dxa"/>
            <w:shd w:val="clear" w:color="auto" w:fill="auto"/>
          </w:tcPr>
          <w:p w14:paraId="6AECB8EE" w14:textId="7EA2896F" w:rsidR="00715FE8" w:rsidRPr="004555EB" w:rsidRDefault="00AA5B67"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£48</w:t>
            </w:r>
          </w:p>
        </w:tc>
        <w:tc>
          <w:tcPr>
            <w:tcW w:w="1411" w:type="dxa"/>
          </w:tcPr>
          <w:p w14:paraId="167F65D2" w14:textId="400FF7A1"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£848</w:t>
            </w:r>
          </w:p>
        </w:tc>
      </w:tr>
      <w:tr w:rsidR="00715FE8" w:rsidRPr="004555EB" w14:paraId="0E486CC9" w14:textId="77777777" w:rsidTr="00A14EA0">
        <w:tc>
          <w:tcPr>
            <w:tcW w:w="2277" w:type="dxa"/>
            <w:shd w:val="clear" w:color="auto" w:fill="auto"/>
          </w:tcPr>
          <w:p w14:paraId="1A602630"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OP Nursing Care</w:t>
            </w:r>
          </w:p>
          <w:p w14:paraId="75A5CEA2" w14:textId="77777777" w:rsidR="00715FE8" w:rsidRPr="004555EB" w:rsidRDefault="00715FE8" w:rsidP="00A14EA0">
            <w:pPr>
              <w:spacing w:after="0" w:line="240" w:lineRule="auto"/>
              <w:rPr>
                <w:rFonts w:ascii="Arial" w:eastAsia="Times New Roman" w:hAnsi="Arial" w:cs="Arial"/>
                <w:sz w:val="24"/>
                <w:szCs w:val="24"/>
                <w:lang w:val="en-US" w:eastAsia="en-GB"/>
              </w:rPr>
            </w:pPr>
          </w:p>
        </w:tc>
        <w:tc>
          <w:tcPr>
            <w:tcW w:w="1714" w:type="dxa"/>
          </w:tcPr>
          <w:p w14:paraId="74F51CD4" w14:textId="1C8411EC" w:rsidR="005C7BE9" w:rsidRPr="004555EB" w:rsidRDefault="00CD17C1" w:rsidP="005C7BE9">
            <w:pPr>
              <w:spacing w:after="120" w:line="240" w:lineRule="auto"/>
              <w:rPr>
                <w:rFonts w:ascii="Arial" w:eastAsia="Cambria" w:hAnsi="Arial" w:cs="Arial"/>
                <w:sz w:val="24"/>
                <w:szCs w:val="24"/>
                <w:lang w:val="en-US"/>
              </w:rPr>
            </w:pPr>
            <w:r w:rsidRPr="004555EB">
              <w:rPr>
                <w:rFonts w:ascii="Arial" w:eastAsia="Cambria" w:hAnsi="Arial" w:cs="Arial"/>
                <w:sz w:val="24"/>
                <w:szCs w:val="24"/>
                <w:lang w:val="en-US"/>
              </w:rPr>
              <w:t>£838</w:t>
            </w:r>
          </w:p>
        </w:tc>
        <w:tc>
          <w:tcPr>
            <w:tcW w:w="1631" w:type="dxa"/>
            <w:shd w:val="clear" w:color="auto" w:fill="auto"/>
          </w:tcPr>
          <w:p w14:paraId="7A5FD424" w14:textId="53D8A591"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6%</w:t>
            </w:r>
          </w:p>
        </w:tc>
        <w:tc>
          <w:tcPr>
            <w:tcW w:w="1443" w:type="dxa"/>
            <w:shd w:val="clear" w:color="auto" w:fill="auto"/>
          </w:tcPr>
          <w:p w14:paraId="495A7545" w14:textId="227FB29C"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£50</w:t>
            </w:r>
          </w:p>
        </w:tc>
        <w:tc>
          <w:tcPr>
            <w:tcW w:w="1411" w:type="dxa"/>
          </w:tcPr>
          <w:p w14:paraId="2E51AC36" w14:textId="33A020CC"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£888</w:t>
            </w:r>
          </w:p>
        </w:tc>
      </w:tr>
      <w:tr w:rsidR="00715FE8" w:rsidRPr="004555EB" w14:paraId="2FE30748" w14:textId="77777777" w:rsidTr="00A14EA0">
        <w:tc>
          <w:tcPr>
            <w:tcW w:w="2277" w:type="dxa"/>
            <w:shd w:val="clear" w:color="auto" w:fill="auto"/>
          </w:tcPr>
          <w:p w14:paraId="0B821458"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OP Dementia Nursing Care</w:t>
            </w:r>
          </w:p>
        </w:tc>
        <w:tc>
          <w:tcPr>
            <w:tcW w:w="1714" w:type="dxa"/>
          </w:tcPr>
          <w:p w14:paraId="185325B9" w14:textId="743DA6BA" w:rsidR="00715FE8" w:rsidRPr="004555EB" w:rsidRDefault="005C7BE9" w:rsidP="005C7BE9">
            <w:pPr>
              <w:spacing w:after="120" w:line="240" w:lineRule="auto"/>
              <w:rPr>
                <w:rFonts w:ascii="Arial" w:eastAsia="Cambria" w:hAnsi="Arial" w:cs="Arial"/>
                <w:sz w:val="24"/>
                <w:szCs w:val="24"/>
                <w:lang w:val="en-US"/>
              </w:rPr>
            </w:pPr>
            <w:r w:rsidRPr="004555EB">
              <w:rPr>
                <w:rFonts w:ascii="Arial" w:eastAsia="Cambria" w:hAnsi="Arial" w:cs="Arial"/>
                <w:sz w:val="24"/>
                <w:szCs w:val="24"/>
                <w:lang w:val="en-US"/>
              </w:rPr>
              <w:t>£884</w:t>
            </w:r>
          </w:p>
        </w:tc>
        <w:tc>
          <w:tcPr>
            <w:tcW w:w="1631" w:type="dxa"/>
            <w:shd w:val="clear" w:color="auto" w:fill="auto"/>
          </w:tcPr>
          <w:p w14:paraId="48DAF50F" w14:textId="5787F37B" w:rsidR="00715FE8" w:rsidRPr="004555EB" w:rsidRDefault="00CF541E"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6%</w:t>
            </w:r>
          </w:p>
        </w:tc>
        <w:tc>
          <w:tcPr>
            <w:tcW w:w="1443" w:type="dxa"/>
            <w:shd w:val="clear" w:color="auto" w:fill="auto"/>
          </w:tcPr>
          <w:p w14:paraId="12F82BE6" w14:textId="3F5AF8F5" w:rsidR="00715FE8" w:rsidRPr="004555EB" w:rsidRDefault="00CF541E"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£53</w:t>
            </w:r>
          </w:p>
        </w:tc>
        <w:tc>
          <w:tcPr>
            <w:tcW w:w="1411" w:type="dxa"/>
          </w:tcPr>
          <w:p w14:paraId="55B8DC29" w14:textId="474F6504" w:rsidR="00715FE8" w:rsidRPr="004555EB" w:rsidRDefault="00CF541E"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£937</w:t>
            </w:r>
          </w:p>
        </w:tc>
      </w:tr>
    </w:tbl>
    <w:p w14:paraId="4E084D03" w14:textId="77777777" w:rsidR="00553B45" w:rsidRPr="004555EB" w:rsidRDefault="00553B45" w:rsidP="00FD3FCC">
      <w:pPr>
        <w:jc w:val="both"/>
        <w:rPr>
          <w:rFonts w:ascii="Arial" w:hAnsi="Arial" w:cs="Arial"/>
          <w:b/>
          <w:color w:val="000000" w:themeColor="text1"/>
          <w:sz w:val="24"/>
          <w:szCs w:val="24"/>
          <w:u w:val="single"/>
        </w:rPr>
      </w:pPr>
    </w:p>
    <w:p w14:paraId="7A923D5D" w14:textId="21CA72E6" w:rsidR="00756FAA" w:rsidRPr="004555EB" w:rsidRDefault="00756FAA" w:rsidP="00756FAA">
      <w:pPr>
        <w:spacing w:after="0" w:line="240" w:lineRule="auto"/>
        <w:ind w:right="-360"/>
        <w:jc w:val="both"/>
        <w:rPr>
          <w:rFonts w:ascii="Arial" w:hAnsi="Arial" w:cs="Arial"/>
          <w:sz w:val="24"/>
          <w:szCs w:val="24"/>
        </w:rPr>
      </w:pPr>
      <w:r w:rsidRPr="004555EB">
        <w:rPr>
          <w:rFonts w:ascii="Arial" w:hAnsi="Arial" w:cs="Arial"/>
          <w:sz w:val="24"/>
          <w:szCs w:val="24"/>
        </w:rPr>
        <w:t xml:space="preserve">All specialist provider placements commissioned by the Health Board (currently there are three), </w:t>
      </w:r>
      <w:r w:rsidR="006871D0" w:rsidRPr="004555EB">
        <w:rPr>
          <w:rFonts w:ascii="Arial" w:hAnsi="Arial" w:cs="Arial"/>
          <w:sz w:val="24"/>
          <w:szCs w:val="24"/>
        </w:rPr>
        <w:t xml:space="preserve">utilise the costed care plan </w:t>
      </w:r>
      <w:r w:rsidR="005E0A39" w:rsidRPr="004555EB">
        <w:rPr>
          <w:rFonts w:ascii="Arial" w:hAnsi="Arial" w:cs="Arial"/>
          <w:sz w:val="24"/>
          <w:szCs w:val="24"/>
        </w:rPr>
        <w:t>approach</w:t>
      </w:r>
      <w:r w:rsidRPr="004555EB">
        <w:rPr>
          <w:rFonts w:ascii="Arial" w:hAnsi="Arial" w:cs="Arial"/>
          <w:sz w:val="24"/>
          <w:szCs w:val="24"/>
        </w:rPr>
        <w:t>.</w:t>
      </w:r>
    </w:p>
    <w:p w14:paraId="4E6B214C" w14:textId="77777777" w:rsidR="00756FAA" w:rsidRPr="004555EB" w:rsidRDefault="00756FAA" w:rsidP="00092149">
      <w:pPr>
        <w:jc w:val="both"/>
        <w:rPr>
          <w:rFonts w:ascii="Arial" w:hAnsi="Arial" w:cs="Arial"/>
          <w:color w:val="000000" w:themeColor="text1"/>
          <w:sz w:val="24"/>
          <w:szCs w:val="24"/>
        </w:rPr>
      </w:pPr>
    </w:p>
    <w:p w14:paraId="77BCB262" w14:textId="56E1A56F" w:rsidR="004A5370" w:rsidRPr="004555EB" w:rsidRDefault="005E1DCA" w:rsidP="008777B9">
      <w:pPr>
        <w:jc w:val="both"/>
        <w:rPr>
          <w:rFonts w:ascii="Arial" w:hAnsi="Arial" w:cs="Arial"/>
          <w:color w:val="000000" w:themeColor="text1"/>
          <w:sz w:val="24"/>
          <w:szCs w:val="24"/>
        </w:rPr>
      </w:pPr>
      <w:r w:rsidRPr="004555EB">
        <w:rPr>
          <w:rFonts w:ascii="Arial" w:hAnsi="Arial" w:cs="Arial"/>
          <w:color w:val="000000" w:themeColor="text1"/>
          <w:sz w:val="24"/>
          <w:szCs w:val="24"/>
        </w:rPr>
        <w:t xml:space="preserve">In relation to the </w:t>
      </w:r>
      <w:r w:rsidR="00761246" w:rsidRPr="004555EB">
        <w:rPr>
          <w:rFonts w:ascii="Arial" w:hAnsi="Arial" w:cs="Arial"/>
          <w:i/>
          <w:iCs/>
          <w:color w:val="000000" w:themeColor="text1"/>
          <w:sz w:val="24"/>
          <w:szCs w:val="24"/>
        </w:rPr>
        <w:t>Letter Before Claim</w:t>
      </w:r>
      <w:r w:rsidR="00761246" w:rsidRPr="004555EB">
        <w:rPr>
          <w:rFonts w:ascii="Arial" w:hAnsi="Arial" w:cs="Arial"/>
          <w:color w:val="000000" w:themeColor="text1"/>
          <w:sz w:val="24"/>
          <w:szCs w:val="24"/>
        </w:rPr>
        <w:t xml:space="preserve"> </w:t>
      </w:r>
      <w:r w:rsidR="009836BD" w:rsidRPr="004555EB">
        <w:rPr>
          <w:rFonts w:ascii="Arial" w:hAnsi="Arial" w:cs="Arial"/>
          <w:color w:val="000000" w:themeColor="text1"/>
          <w:sz w:val="24"/>
          <w:szCs w:val="24"/>
        </w:rPr>
        <w:t xml:space="preserve">threatening </w:t>
      </w:r>
      <w:r w:rsidR="009836BD" w:rsidRPr="004555EB">
        <w:rPr>
          <w:rFonts w:ascii="Arial" w:hAnsi="Arial" w:cs="Arial"/>
          <w:i/>
          <w:iCs/>
          <w:color w:val="000000" w:themeColor="text1"/>
          <w:sz w:val="24"/>
          <w:szCs w:val="24"/>
        </w:rPr>
        <w:t>Judicial Review</w:t>
      </w:r>
      <w:r w:rsidR="009836BD" w:rsidRPr="004555EB">
        <w:rPr>
          <w:rFonts w:ascii="Arial" w:hAnsi="Arial" w:cs="Arial"/>
          <w:color w:val="000000" w:themeColor="text1"/>
          <w:sz w:val="24"/>
          <w:szCs w:val="24"/>
        </w:rPr>
        <w:t xml:space="preserve"> </w:t>
      </w:r>
      <w:r w:rsidR="00CF4D3A" w:rsidRPr="004555EB">
        <w:rPr>
          <w:rFonts w:ascii="Arial" w:hAnsi="Arial" w:cs="Arial"/>
          <w:color w:val="000000" w:themeColor="text1"/>
          <w:sz w:val="24"/>
          <w:szCs w:val="24"/>
        </w:rPr>
        <w:t>brought by</w:t>
      </w:r>
      <w:r w:rsidR="009836BD" w:rsidRPr="004555EB">
        <w:rPr>
          <w:rFonts w:ascii="Arial" w:hAnsi="Arial" w:cs="Arial"/>
          <w:color w:val="000000" w:themeColor="text1"/>
          <w:sz w:val="24"/>
          <w:szCs w:val="24"/>
        </w:rPr>
        <w:t xml:space="preserve"> the Caron Group</w:t>
      </w:r>
      <w:r w:rsidR="009E5AD9" w:rsidRPr="004555EB">
        <w:rPr>
          <w:rFonts w:ascii="Arial" w:hAnsi="Arial" w:cs="Arial"/>
          <w:color w:val="000000" w:themeColor="text1"/>
          <w:sz w:val="24"/>
          <w:szCs w:val="24"/>
        </w:rPr>
        <w:t>,</w:t>
      </w:r>
      <w:r w:rsidR="00DB2FEB" w:rsidRPr="004555EB">
        <w:rPr>
          <w:rFonts w:ascii="Arial" w:hAnsi="Arial" w:cs="Arial"/>
          <w:color w:val="000000" w:themeColor="text1"/>
          <w:sz w:val="24"/>
          <w:szCs w:val="24"/>
        </w:rPr>
        <w:t xml:space="preserve"> discussions have taken place with Health Board Executives </w:t>
      </w:r>
      <w:r w:rsidR="005346CF" w:rsidRPr="004555EB">
        <w:rPr>
          <w:rFonts w:ascii="Arial" w:hAnsi="Arial" w:cs="Arial"/>
          <w:color w:val="000000" w:themeColor="text1"/>
          <w:sz w:val="24"/>
          <w:szCs w:val="24"/>
        </w:rPr>
        <w:t xml:space="preserve">and </w:t>
      </w:r>
      <w:r w:rsidR="00354883" w:rsidRPr="004555EB">
        <w:rPr>
          <w:rFonts w:ascii="Arial" w:hAnsi="Arial" w:cs="Arial"/>
          <w:color w:val="000000" w:themeColor="text1"/>
          <w:sz w:val="24"/>
          <w:szCs w:val="24"/>
        </w:rPr>
        <w:t>the Director</w:t>
      </w:r>
      <w:r w:rsidR="005346CF" w:rsidRPr="004555EB">
        <w:rPr>
          <w:rFonts w:ascii="Arial" w:hAnsi="Arial" w:cs="Arial"/>
          <w:color w:val="000000" w:themeColor="text1"/>
          <w:sz w:val="24"/>
          <w:szCs w:val="24"/>
        </w:rPr>
        <w:t xml:space="preserve"> of the Caron Group</w:t>
      </w:r>
      <w:r w:rsidR="000B7AE3" w:rsidRPr="004555EB">
        <w:rPr>
          <w:rFonts w:ascii="Arial" w:hAnsi="Arial" w:cs="Arial"/>
          <w:color w:val="000000" w:themeColor="text1"/>
          <w:sz w:val="24"/>
          <w:szCs w:val="24"/>
        </w:rPr>
        <w:t xml:space="preserve"> </w:t>
      </w:r>
      <w:r w:rsidR="00DB2FEB" w:rsidRPr="004555EB">
        <w:rPr>
          <w:rFonts w:ascii="Arial" w:hAnsi="Arial" w:cs="Arial"/>
          <w:color w:val="000000" w:themeColor="text1"/>
          <w:sz w:val="24"/>
          <w:szCs w:val="24"/>
        </w:rPr>
        <w:t xml:space="preserve">and </w:t>
      </w:r>
      <w:r w:rsidR="00441BDF" w:rsidRPr="004555EB">
        <w:rPr>
          <w:rFonts w:ascii="Arial" w:hAnsi="Arial" w:cs="Arial"/>
          <w:color w:val="000000" w:themeColor="text1"/>
          <w:sz w:val="24"/>
          <w:szCs w:val="24"/>
        </w:rPr>
        <w:t>a 7% uplift</w:t>
      </w:r>
      <w:r w:rsidR="00DB2FEB" w:rsidRPr="004555EB">
        <w:rPr>
          <w:rFonts w:ascii="Arial" w:hAnsi="Arial" w:cs="Arial"/>
          <w:color w:val="000000" w:themeColor="text1"/>
          <w:sz w:val="24"/>
          <w:szCs w:val="24"/>
        </w:rPr>
        <w:t xml:space="preserve"> for Caron Group has been agreed from 1</w:t>
      </w:r>
      <w:r w:rsidR="00DB2FEB" w:rsidRPr="004555EB">
        <w:rPr>
          <w:rFonts w:ascii="Arial" w:hAnsi="Arial" w:cs="Arial"/>
          <w:color w:val="000000" w:themeColor="text1"/>
          <w:sz w:val="24"/>
          <w:szCs w:val="24"/>
          <w:vertAlign w:val="superscript"/>
        </w:rPr>
        <w:t>st</w:t>
      </w:r>
      <w:r w:rsidR="00DB2FEB" w:rsidRPr="004555EB">
        <w:rPr>
          <w:rFonts w:ascii="Arial" w:hAnsi="Arial" w:cs="Arial"/>
          <w:color w:val="000000" w:themeColor="text1"/>
          <w:sz w:val="24"/>
          <w:szCs w:val="24"/>
        </w:rPr>
        <w:t xml:space="preserve"> April 2024</w:t>
      </w:r>
      <w:r w:rsidR="004F2B1E" w:rsidRPr="004555EB">
        <w:rPr>
          <w:rFonts w:ascii="Arial" w:hAnsi="Arial" w:cs="Arial"/>
          <w:color w:val="000000" w:themeColor="text1"/>
          <w:sz w:val="24"/>
          <w:szCs w:val="24"/>
        </w:rPr>
        <w:t>.</w:t>
      </w:r>
    </w:p>
    <w:tbl>
      <w:tblPr>
        <w:tblStyle w:val="TableGrid"/>
        <w:tblW w:w="0" w:type="auto"/>
        <w:tblLook w:val="04A0" w:firstRow="1" w:lastRow="0" w:firstColumn="1" w:lastColumn="0" w:noHBand="0" w:noVBand="1"/>
      </w:tblPr>
      <w:tblGrid>
        <w:gridCol w:w="3005"/>
        <w:gridCol w:w="3005"/>
        <w:gridCol w:w="3006"/>
      </w:tblGrid>
      <w:tr w:rsidR="00DB2FEB" w:rsidRPr="004555EB" w14:paraId="3212198A" w14:textId="77777777" w:rsidTr="00DB2FEB">
        <w:tc>
          <w:tcPr>
            <w:tcW w:w="3005" w:type="dxa"/>
          </w:tcPr>
          <w:p w14:paraId="7C44DDB5" w14:textId="3EB6E39B" w:rsidR="00DB2FEB" w:rsidRPr="004555EB" w:rsidRDefault="00441BDF" w:rsidP="00441BDF">
            <w:pPr>
              <w:jc w:val="center"/>
              <w:rPr>
                <w:rFonts w:ascii="Arial" w:hAnsi="Arial" w:cs="Arial"/>
                <w:b/>
                <w:bCs/>
                <w:color w:val="000000" w:themeColor="text1"/>
                <w:sz w:val="24"/>
                <w:szCs w:val="24"/>
              </w:rPr>
            </w:pPr>
            <w:r w:rsidRPr="004555EB">
              <w:rPr>
                <w:rFonts w:ascii="Arial" w:hAnsi="Arial" w:cs="Arial"/>
                <w:b/>
                <w:bCs/>
                <w:color w:val="000000" w:themeColor="text1"/>
                <w:sz w:val="24"/>
                <w:szCs w:val="24"/>
              </w:rPr>
              <w:t>Caron Nursing Homes</w:t>
            </w:r>
          </w:p>
        </w:tc>
        <w:tc>
          <w:tcPr>
            <w:tcW w:w="3005" w:type="dxa"/>
          </w:tcPr>
          <w:p w14:paraId="78FA6AAD" w14:textId="77AD12F5" w:rsidR="00DB2FEB" w:rsidRPr="004555EB" w:rsidRDefault="00441BDF" w:rsidP="00441BDF">
            <w:pPr>
              <w:jc w:val="center"/>
              <w:rPr>
                <w:rFonts w:ascii="Arial" w:hAnsi="Arial" w:cs="Arial"/>
                <w:b/>
                <w:bCs/>
                <w:color w:val="000000" w:themeColor="text1"/>
                <w:sz w:val="24"/>
                <w:szCs w:val="24"/>
              </w:rPr>
            </w:pPr>
            <w:r w:rsidRPr="004555EB">
              <w:rPr>
                <w:rFonts w:ascii="Arial" w:hAnsi="Arial" w:cs="Arial"/>
                <w:b/>
                <w:bCs/>
                <w:color w:val="000000" w:themeColor="text1"/>
                <w:sz w:val="24"/>
                <w:szCs w:val="24"/>
              </w:rPr>
              <w:t>2023/24 rate</w:t>
            </w:r>
          </w:p>
        </w:tc>
        <w:tc>
          <w:tcPr>
            <w:tcW w:w="3006" w:type="dxa"/>
          </w:tcPr>
          <w:p w14:paraId="39DB6DDA" w14:textId="288528D4" w:rsidR="00DB2FEB" w:rsidRPr="004555EB" w:rsidRDefault="00441BDF" w:rsidP="00441BDF">
            <w:pPr>
              <w:jc w:val="center"/>
              <w:rPr>
                <w:rFonts w:ascii="Arial" w:hAnsi="Arial" w:cs="Arial"/>
                <w:b/>
                <w:bCs/>
                <w:color w:val="000000" w:themeColor="text1"/>
                <w:sz w:val="24"/>
                <w:szCs w:val="24"/>
              </w:rPr>
            </w:pPr>
            <w:r w:rsidRPr="004555EB">
              <w:rPr>
                <w:rFonts w:ascii="Arial" w:hAnsi="Arial" w:cs="Arial"/>
                <w:b/>
                <w:bCs/>
                <w:color w:val="000000" w:themeColor="text1"/>
                <w:sz w:val="24"/>
                <w:szCs w:val="24"/>
              </w:rPr>
              <w:t>2024/25 rate</w:t>
            </w:r>
          </w:p>
        </w:tc>
      </w:tr>
      <w:tr w:rsidR="00DB2FEB" w:rsidRPr="004555EB" w14:paraId="5B24D8C6" w14:textId="77777777" w:rsidTr="00DB2FEB">
        <w:tc>
          <w:tcPr>
            <w:tcW w:w="3005" w:type="dxa"/>
          </w:tcPr>
          <w:p w14:paraId="7B6A98B3" w14:textId="3C1CCA88"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Three Cliffs EMI</w:t>
            </w:r>
          </w:p>
        </w:tc>
        <w:tc>
          <w:tcPr>
            <w:tcW w:w="3005" w:type="dxa"/>
          </w:tcPr>
          <w:p w14:paraId="4370F580" w14:textId="05036529"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£1,280</w:t>
            </w:r>
          </w:p>
        </w:tc>
        <w:tc>
          <w:tcPr>
            <w:tcW w:w="3006" w:type="dxa"/>
          </w:tcPr>
          <w:p w14:paraId="5F870DAF" w14:textId="53386EF3"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£1,370</w:t>
            </w:r>
          </w:p>
        </w:tc>
      </w:tr>
      <w:tr w:rsidR="00DB2FEB" w:rsidRPr="004555EB" w14:paraId="4F88A71F" w14:textId="77777777" w:rsidTr="00DB2FEB">
        <w:tc>
          <w:tcPr>
            <w:tcW w:w="3005" w:type="dxa"/>
          </w:tcPr>
          <w:p w14:paraId="2F9D1AD8" w14:textId="502CBC16"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April Court</w:t>
            </w:r>
          </w:p>
        </w:tc>
        <w:tc>
          <w:tcPr>
            <w:tcW w:w="3005" w:type="dxa"/>
          </w:tcPr>
          <w:p w14:paraId="391B8E10" w14:textId="5E54818D"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£1,118</w:t>
            </w:r>
          </w:p>
        </w:tc>
        <w:tc>
          <w:tcPr>
            <w:tcW w:w="3006" w:type="dxa"/>
          </w:tcPr>
          <w:p w14:paraId="7125BB20" w14:textId="79F37533"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£1,260</w:t>
            </w:r>
          </w:p>
        </w:tc>
      </w:tr>
      <w:tr w:rsidR="00DB2FEB" w:rsidRPr="004555EB" w14:paraId="6762DFCE" w14:textId="77777777" w:rsidTr="00DB2FEB">
        <w:tc>
          <w:tcPr>
            <w:tcW w:w="3005" w:type="dxa"/>
          </w:tcPr>
          <w:p w14:paraId="48802AB3" w14:textId="78C6E137"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Cwm Cartref</w:t>
            </w:r>
          </w:p>
        </w:tc>
        <w:tc>
          <w:tcPr>
            <w:tcW w:w="3005" w:type="dxa"/>
          </w:tcPr>
          <w:p w14:paraId="77F2F814" w14:textId="24F8229C"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£1,118</w:t>
            </w:r>
          </w:p>
        </w:tc>
        <w:tc>
          <w:tcPr>
            <w:tcW w:w="3006" w:type="dxa"/>
          </w:tcPr>
          <w:p w14:paraId="3F241C6A" w14:textId="034D11F7"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£1,260</w:t>
            </w:r>
          </w:p>
        </w:tc>
      </w:tr>
    </w:tbl>
    <w:p w14:paraId="681944D5" w14:textId="77777777" w:rsidR="00C8541D" w:rsidRPr="004555EB" w:rsidRDefault="00C8541D" w:rsidP="008C23DC">
      <w:pPr>
        <w:jc w:val="both"/>
        <w:rPr>
          <w:rFonts w:ascii="Arial" w:eastAsia="Times New Roman" w:hAnsi="Arial" w:cs="Arial"/>
          <w:b/>
          <w:sz w:val="24"/>
          <w:szCs w:val="24"/>
          <w:u w:val="single"/>
        </w:rPr>
      </w:pPr>
    </w:p>
    <w:p w14:paraId="263F8405" w14:textId="6DB87992" w:rsidR="000B300D" w:rsidRPr="004555EB" w:rsidRDefault="00D7543A" w:rsidP="008C23DC">
      <w:pPr>
        <w:jc w:val="both"/>
        <w:rPr>
          <w:rFonts w:ascii="Arial" w:eastAsia="Times New Roman" w:hAnsi="Arial" w:cs="Arial"/>
          <w:b/>
          <w:sz w:val="24"/>
          <w:szCs w:val="24"/>
          <w:u w:val="single"/>
        </w:rPr>
      </w:pPr>
      <w:bookmarkStart w:id="2" w:name="_Hlk174547343"/>
      <w:r w:rsidRPr="004555EB">
        <w:rPr>
          <w:rFonts w:ascii="Arial" w:eastAsia="Times New Roman" w:hAnsi="Arial" w:cs="Arial"/>
          <w:b/>
          <w:sz w:val="24"/>
          <w:szCs w:val="24"/>
          <w:u w:val="single"/>
        </w:rPr>
        <w:t>Performance Activity</w:t>
      </w:r>
    </w:p>
    <w:p w14:paraId="44978658" w14:textId="77777777" w:rsidR="00D7543A" w:rsidRPr="004555EB" w:rsidRDefault="009B39DF" w:rsidP="008C23DC">
      <w:pPr>
        <w:jc w:val="both"/>
        <w:rPr>
          <w:rFonts w:ascii="Arial" w:eastAsia="Times New Roman" w:hAnsi="Arial" w:cs="Arial"/>
          <w:bCs/>
          <w:sz w:val="24"/>
          <w:szCs w:val="24"/>
        </w:rPr>
      </w:pPr>
      <w:r w:rsidRPr="004555EB">
        <w:rPr>
          <w:rFonts w:ascii="Arial" w:eastAsia="Times New Roman" w:hAnsi="Arial" w:cs="Arial"/>
          <w:bCs/>
          <w:sz w:val="24"/>
          <w:szCs w:val="24"/>
        </w:rPr>
        <w:t xml:space="preserve">In line with the Welsh Government Framework for Continuing NHS Healthcare all </w:t>
      </w:r>
      <w:r w:rsidR="001C29C0" w:rsidRPr="004555EB">
        <w:rPr>
          <w:rFonts w:ascii="Arial" w:eastAsia="Times New Roman" w:hAnsi="Arial" w:cs="Arial"/>
          <w:bCs/>
          <w:sz w:val="24"/>
          <w:szCs w:val="24"/>
        </w:rPr>
        <w:t>individual’s</w:t>
      </w:r>
      <w:r w:rsidRPr="004555EB">
        <w:rPr>
          <w:rFonts w:ascii="Arial" w:eastAsia="Times New Roman" w:hAnsi="Arial" w:cs="Arial"/>
          <w:bCs/>
          <w:sz w:val="24"/>
          <w:szCs w:val="24"/>
        </w:rPr>
        <w:t xml:space="preserve"> eligibility is subject to review. The initial review is undertaken 3 months after the </w:t>
      </w:r>
      <w:r w:rsidR="001C29C0" w:rsidRPr="004555EB">
        <w:rPr>
          <w:rFonts w:ascii="Arial" w:eastAsia="Times New Roman" w:hAnsi="Arial" w:cs="Arial"/>
          <w:bCs/>
          <w:sz w:val="24"/>
          <w:szCs w:val="24"/>
        </w:rPr>
        <w:t xml:space="preserve">recommended outcome and thereafter on an annual basis. However, should there be a change in need identified by the individual, family, professionals or provider of care the review will be undertaken earlier. </w:t>
      </w:r>
    </w:p>
    <w:p w14:paraId="0409B5CA" w14:textId="6EA6A2BD" w:rsidR="001C29C0" w:rsidRDefault="00FB1EB8" w:rsidP="001C29C0">
      <w:pPr>
        <w:tabs>
          <w:tab w:val="left" w:pos="1800"/>
        </w:tabs>
        <w:jc w:val="both"/>
        <w:rPr>
          <w:rFonts w:ascii="Arial" w:hAnsi="Arial" w:cs="Arial"/>
          <w:sz w:val="24"/>
          <w:szCs w:val="24"/>
        </w:rPr>
      </w:pPr>
      <w:r w:rsidRPr="004555EB">
        <w:rPr>
          <w:rFonts w:ascii="Arial" w:hAnsi="Arial" w:cs="Arial"/>
          <w:sz w:val="24"/>
          <w:szCs w:val="24"/>
        </w:rPr>
        <w:t xml:space="preserve">The graph below </w:t>
      </w:r>
      <w:r w:rsidR="000A4C20" w:rsidRPr="004555EB">
        <w:rPr>
          <w:rFonts w:ascii="Arial" w:hAnsi="Arial" w:cs="Arial"/>
          <w:sz w:val="24"/>
          <w:szCs w:val="24"/>
        </w:rPr>
        <w:t>shows</w:t>
      </w:r>
      <w:r w:rsidRPr="004555EB">
        <w:rPr>
          <w:rFonts w:ascii="Arial" w:hAnsi="Arial" w:cs="Arial"/>
          <w:sz w:val="24"/>
          <w:szCs w:val="24"/>
        </w:rPr>
        <w:t xml:space="preserve"> the </w:t>
      </w:r>
      <w:r w:rsidR="00D909B4" w:rsidRPr="004555EB">
        <w:rPr>
          <w:rFonts w:ascii="Arial" w:hAnsi="Arial" w:cs="Arial"/>
          <w:sz w:val="24"/>
          <w:szCs w:val="24"/>
        </w:rPr>
        <w:t xml:space="preserve">statutory </w:t>
      </w:r>
      <w:r w:rsidRPr="004555EB">
        <w:rPr>
          <w:rFonts w:ascii="Arial" w:hAnsi="Arial" w:cs="Arial"/>
          <w:sz w:val="24"/>
          <w:szCs w:val="24"/>
        </w:rPr>
        <w:t xml:space="preserve">reviews completed in QTR </w:t>
      </w:r>
      <w:r w:rsidR="006A79A1" w:rsidRPr="004555EB">
        <w:rPr>
          <w:rFonts w:ascii="Arial" w:hAnsi="Arial" w:cs="Arial"/>
          <w:sz w:val="24"/>
          <w:szCs w:val="24"/>
        </w:rPr>
        <w:t>1</w:t>
      </w:r>
      <w:r w:rsidR="000A18C8" w:rsidRPr="004555EB">
        <w:rPr>
          <w:rFonts w:ascii="Arial" w:hAnsi="Arial" w:cs="Arial"/>
          <w:sz w:val="24"/>
          <w:szCs w:val="24"/>
        </w:rPr>
        <w:t xml:space="preserve"> period</w:t>
      </w:r>
      <w:r w:rsidRPr="004555EB">
        <w:rPr>
          <w:rFonts w:ascii="Arial" w:hAnsi="Arial" w:cs="Arial"/>
          <w:sz w:val="24"/>
          <w:szCs w:val="24"/>
        </w:rPr>
        <w:t xml:space="preserve"> compared with same period for 202</w:t>
      </w:r>
      <w:r w:rsidR="006A79A1" w:rsidRPr="004555EB">
        <w:rPr>
          <w:rFonts w:ascii="Arial" w:hAnsi="Arial" w:cs="Arial"/>
          <w:sz w:val="24"/>
          <w:szCs w:val="24"/>
        </w:rPr>
        <w:t>3</w:t>
      </w:r>
      <w:r w:rsidRPr="004555EB">
        <w:rPr>
          <w:rFonts w:ascii="Arial" w:hAnsi="Arial" w:cs="Arial"/>
          <w:sz w:val="24"/>
          <w:szCs w:val="24"/>
        </w:rPr>
        <w:t>/2</w:t>
      </w:r>
      <w:r w:rsidR="006A79A1" w:rsidRPr="004555EB">
        <w:rPr>
          <w:rFonts w:ascii="Arial" w:hAnsi="Arial" w:cs="Arial"/>
          <w:sz w:val="24"/>
          <w:szCs w:val="24"/>
        </w:rPr>
        <w:t>4</w:t>
      </w:r>
      <w:r w:rsidRPr="004555EB">
        <w:rPr>
          <w:rFonts w:ascii="Arial" w:hAnsi="Arial" w:cs="Arial"/>
          <w:sz w:val="24"/>
          <w:szCs w:val="24"/>
        </w:rPr>
        <w:t>.</w:t>
      </w:r>
    </w:p>
    <w:p w14:paraId="09BE2DEA" w14:textId="77777777" w:rsidR="005E0A39" w:rsidRPr="004555EB" w:rsidRDefault="005E0A39" w:rsidP="001C29C0">
      <w:pPr>
        <w:tabs>
          <w:tab w:val="left" w:pos="1800"/>
        </w:tabs>
        <w:jc w:val="both"/>
        <w:rPr>
          <w:rFonts w:ascii="Arial" w:hAnsi="Arial" w:cs="Arial"/>
          <w:sz w:val="24"/>
          <w:szCs w:val="24"/>
        </w:rPr>
      </w:pPr>
    </w:p>
    <w:p w14:paraId="7A5F91BC" w14:textId="29656803" w:rsidR="000A4C20" w:rsidRPr="001C29C0" w:rsidRDefault="001C4EDD" w:rsidP="001C29C0">
      <w:pPr>
        <w:tabs>
          <w:tab w:val="left" w:pos="1800"/>
        </w:tabs>
        <w:jc w:val="both"/>
        <w:rPr>
          <w:rFonts w:ascii="Arial" w:hAnsi="Arial" w:cs="Arial"/>
          <w:sz w:val="24"/>
          <w:szCs w:val="24"/>
        </w:rPr>
      </w:pPr>
      <w:r>
        <w:rPr>
          <w:noProof/>
          <w:lang w:eastAsia="en-GB"/>
        </w:rPr>
        <w:drawing>
          <wp:inline distT="0" distB="0" distL="0" distR="0" wp14:anchorId="3253FE87" wp14:editId="3E138550">
            <wp:extent cx="5486400" cy="3200400"/>
            <wp:effectExtent l="0" t="0" r="0" b="0"/>
            <wp:docPr id="250051613" name="Chart 2500516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38FB55E" w14:textId="7A3CA147" w:rsidR="00D7543A" w:rsidRDefault="00D7543A" w:rsidP="008C23DC">
      <w:pPr>
        <w:jc w:val="both"/>
        <w:rPr>
          <w:rFonts w:ascii="Arial" w:eastAsia="Times New Roman" w:hAnsi="Arial" w:cs="Arial"/>
          <w:b/>
          <w:sz w:val="24"/>
          <w:szCs w:val="24"/>
        </w:rPr>
      </w:pPr>
    </w:p>
    <w:p w14:paraId="0620A8C8" w14:textId="77777777" w:rsidR="00BC51DE" w:rsidRDefault="00BC51DE" w:rsidP="00BC51DE">
      <w:pPr>
        <w:jc w:val="both"/>
        <w:rPr>
          <w:rFonts w:ascii="Arial" w:eastAsia="Times New Roman" w:hAnsi="Arial" w:cs="Arial"/>
          <w:b/>
          <w:sz w:val="24"/>
          <w:szCs w:val="24"/>
          <w:u w:val="single"/>
        </w:rPr>
      </w:pPr>
    </w:p>
    <w:p w14:paraId="03C77C1B" w14:textId="77C4A5D4" w:rsidR="00D17931" w:rsidRDefault="00BC51DE" w:rsidP="001C4EDD">
      <w:pPr>
        <w:tabs>
          <w:tab w:val="left" w:pos="1800"/>
        </w:tabs>
        <w:jc w:val="both"/>
        <w:rPr>
          <w:rFonts w:ascii="Arial" w:hAnsi="Arial" w:cs="Arial"/>
          <w:sz w:val="24"/>
          <w:szCs w:val="24"/>
        </w:rPr>
      </w:pPr>
      <w:r w:rsidRPr="00187490">
        <w:rPr>
          <w:rFonts w:ascii="Arial" w:hAnsi="Arial" w:cs="Arial"/>
          <w:color w:val="00B0F0"/>
          <w:sz w:val="24"/>
          <w:szCs w:val="24"/>
        </w:rPr>
        <w:t>The Projected</w:t>
      </w:r>
      <w:r w:rsidRPr="00187490">
        <w:rPr>
          <w:rFonts w:ascii="Arial" w:hAnsi="Arial" w:cs="Arial"/>
          <w:sz w:val="24"/>
          <w:szCs w:val="24"/>
        </w:rPr>
        <w:t xml:space="preserve"> review figures for </w:t>
      </w:r>
      <w:r>
        <w:rPr>
          <w:rFonts w:ascii="Arial" w:hAnsi="Arial" w:cs="Arial"/>
          <w:sz w:val="24"/>
          <w:szCs w:val="24"/>
        </w:rPr>
        <w:t>next quarter</w:t>
      </w:r>
      <w:r w:rsidRPr="00187490">
        <w:rPr>
          <w:rFonts w:ascii="Arial" w:hAnsi="Arial" w:cs="Arial"/>
          <w:sz w:val="24"/>
          <w:szCs w:val="24"/>
        </w:rPr>
        <w:t xml:space="preserve"> based on current </w:t>
      </w:r>
      <w:r>
        <w:rPr>
          <w:rFonts w:ascii="Arial" w:hAnsi="Arial" w:cs="Arial"/>
          <w:sz w:val="24"/>
          <w:szCs w:val="24"/>
        </w:rPr>
        <w:t>median</w:t>
      </w:r>
      <w:r w:rsidRPr="00187490">
        <w:rPr>
          <w:rFonts w:ascii="Arial" w:hAnsi="Arial" w:cs="Arial"/>
          <w:sz w:val="24"/>
          <w:szCs w:val="24"/>
        </w:rPr>
        <w:t xml:space="preserve"> review completion value</w:t>
      </w:r>
      <w:r>
        <w:rPr>
          <w:rFonts w:ascii="Arial" w:hAnsi="Arial" w:cs="Arial"/>
          <w:sz w:val="24"/>
          <w:szCs w:val="24"/>
        </w:rPr>
        <w:t>:</w:t>
      </w:r>
      <w:r w:rsidRPr="00187490">
        <w:rPr>
          <w:rFonts w:ascii="Arial" w:hAnsi="Arial" w:cs="Arial"/>
          <w:sz w:val="24"/>
          <w:szCs w:val="24"/>
        </w:rPr>
        <w:t xml:space="preserve"> </w:t>
      </w:r>
    </w:p>
    <w:p w14:paraId="6BCC4809" w14:textId="77777777" w:rsidR="001C4EDD" w:rsidRPr="00187490" w:rsidRDefault="001C4EDD" w:rsidP="001C4EDD">
      <w:pPr>
        <w:tabs>
          <w:tab w:val="left" w:pos="1800"/>
        </w:tabs>
        <w:jc w:val="both"/>
        <w:rPr>
          <w:rFonts w:ascii="Arial" w:hAnsi="Arial" w:cs="Arial"/>
          <w:sz w:val="24"/>
          <w:szCs w:val="24"/>
        </w:rPr>
      </w:pPr>
      <w:r w:rsidRPr="00187490">
        <w:rPr>
          <w:rFonts w:ascii="Arial" w:hAnsi="Arial" w:cs="Arial"/>
          <w:sz w:val="24"/>
          <w:szCs w:val="24"/>
        </w:rPr>
        <w:t xml:space="preserve">For </w:t>
      </w:r>
      <w:r>
        <w:rPr>
          <w:rFonts w:ascii="Arial" w:hAnsi="Arial" w:cs="Arial"/>
          <w:sz w:val="24"/>
          <w:szCs w:val="24"/>
        </w:rPr>
        <w:t>April to May 2024</w:t>
      </w:r>
      <w:r w:rsidRPr="00187490">
        <w:rPr>
          <w:rFonts w:ascii="Arial" w:hAnsi="Arial" w:cs="Arial"/>
          <w:sz w:val="24"/>
          <w:szCs w:val="24"/>
        </w:rPr>
        <w:t xml:space="preserve"> – highest completion rate </w:t>
      </w:r>
      <w:r>
        <w:rPr>
          <w:rFonts w:ascii="Arial" w:hAnsi="Arial" w:cs="Arial"/>
          <w:sz w:val="24"/>
          <w:szCs w:val="24"/>
        </w:rPr>
        <w:t>99</w:t>
      </w:r>
      <w:r w:rsidRPr="00187490">
        <w:rPr>
          <w:rFonts w:ascii="Arial" w:hAnsi="Arial" w:cs="Arial"/>
          <w:sz w:val="24"/>
          <w:szCs w:val="24"/>
        </w:rPr>
        <w:t xml:space="preserve"> reviews per week</w:t>
      </w:r>
    </w:p>
    <w:p w14:paraId="16F477CF" w14:textId="0FE5D1F5" w:rsidR="001C4EDD" w:rsidRPr="00187490" w:rsidRDefault="001C4EDD" w:rsidP="001C4EDD">
      <w:pPr>
        <w:tabs>
          <w:tab w:val="left" w:pos="1800"/>
        </w:tabs>
        <w:jc w:val="both"/>
        <w:rPr>
          <w:rFonts w:ascii="Arial" w:hAnsi="Arial" w:cs="Arial"/>
          <w:sz w:val="24"/>
          <w:szCs w:val="24"/>
        </w:rPr>
      </w:pPr>
      <w:r>
        <w:rPr>
          <w:rFonts w:ascii="Arial" w:hAnsi="Arial" w:cs="Arial"/>
          <w:sz w:val="24"/>
          <w:szCs w:val="24"/>
        </w:rPr>
        <w:t>Lowest completion rate 28</w:t>
      </w:r>
      <w:r w:rsidRPr="00187490">
        <w:rPr>
          <w:rFonts w:ascii="Arial" w:hAnsi="Arial" w:cs="Arial"/>
          <w:sz w:val="24"/>
          <w:szCs w:val="24"/>
        </w:rPr>
        <w:t xml:space="preserve"> per week</w:t>
      </w:r>
      <w:r>
        <w:rPr>
          <w:rFonts w:ascii="Arial" w:hAnsi="Arial" w:cs="Arial"/>
          <w:sz w:val="24"/>
          <w:szCs w:val="24"/>
        </w:rPr>
        <w:t xml:space="preserve"> (due to sickness, annual leave, staff being </w:t>
      </w:r>
      <w:r w:rsidR="006871D0">
        <w:rPr>
          <w:rFonts w:ascii="Arial" w:hAnsi="Arial" w:cs="Arial"/>
          <w:sz w:val="24"/>
          <w:szCs w:val="24"/>
        </w:rPr>
        <w:t xml:space="preserve">reallocated </w:t>
      </w:r>
      <w:r>
        <w:rPr>
          <w:rFonts w:ascii="Arial" w:hAnsi="Arial" w:cs="Arial"/>
          <w:sz w:val="24"/>
          <w:szCs w:val="24"/>
        </w:rPr>
        <w:t>to complete Retrospective Reviews)</w:t>
      </w:r>
    </w:p>
    <w:p w14:paraId="3BA50176" w14:textId="77777777" w:rsidR="001C4EDD" w:rsidRPr="00C60427" w:rsidRDefault="001C4EDD" w:rsidP="001C4EDD">
      <w:pPr>
        <w:tabs>
          <w:tab w:val="left" w:pos="1800"/>
        </w:tabs>
        <w:jc w:val="both"/>
        <w:rPr>
          <w:rFonts w:ascii="Arial" w:hAnsi="Arial" w:cs="Arial"/>
          <w:sz w:val="24"/>
          <w:szCs w:val="24"/>
        </w:rPr>
      </w:pPr>
      <w:r w:rsidRPr="00C60427">
        <w:rPr>
          <w:rFonts w:ascii="Arial" w:hAnsi="Arial" w:cs="Arial"/>
          <w:sz w:val="24"/>
          <w:szCs w:val="24"/>
        </w:rPr>
        <w:t>Median completion review rate 63 reviews per week = 13 weeks in next financial quarter = 819 reviews projected to be completed by end of second quarter 2024</w:t>
      </w:r>
    </w:p>
    <w:p w14:paraId="4435EDB9" w14:textId="77777777" w:rsidR="001C4EDD" w:rsidRPr="00187490" w:rsidRDefault="001C4EDD" w:rsidP="001C4EDD">
      <w:pPr>
        <w:tabs>
          <w:tab w:val="left" w:pos="1800"/>
        </w:tabs>
        <w:jc w:val="both"/>
        <w:rPr>
          <w:rFonts w:ascii="Arial" w:hAnsi="Arial" w:cs="Arial"/>
          <w:sz w:val="24"/>
          <w:szCs w:val="24"/>
        </w:rPr>
      </w:pPr>
      <w:r>
        <w:rPr>
          <w:rFonts w:ascii="Arial" w:hAnsi="Arial" w:cs="Arial"/>
          <w:sz w:val="24"/>
          <w:szCs w:val="24"/>
        </w:rPr>
        <w:t xml:space="preserve">NB: based on </w:t>
      </w:r>
      <w:r w:rsidRPr="001D1D7D">
        <w:rPr>
          <w:rFonts w:ascii="Arial" w:hAnsi="Arial" w:cs="Arial"/>
          <w:i/>
          <w:sz w:val="24"/>
          <w:szCs w:val="24"/>
        </w:rPr>
        <w:t>approximate</w:t>
      </w:r>
      <w:r>
        <w:rPr>
          <w:rFonts w:ascii="Arial" w:hAnsi="Arial" w:cs="Arial"/>
          <w:sz w:val="24"/>
          <w:szCs w:val="24"/>
        </w:rPr>
        <w:t xml:space="preserve"> reviews required for financial year 2024/25 – detailed figures pending </w:t>
      </w:r>
    </w:p>
    <w:p w14:paraId="56FC5EEC" w14:textId="2AD2588E" w:rsidR="001C4EDD" w:rsidRDefault="001C4EDD" w:rsidP="008C23DC">
      <w:pPr>
        <w:jc w:val="both"/>
        <w:rPr>
          <w:rFonts w:ascii="Arial" w:hAnsi="Arial" w:cs="Arial"/>
          <w:sz w:val="24"/>
          <w:szCs w:val="24"/>
        </w:rPr>
      </w:pPr>
    </w:p>
    <w:p w14:paraId="629C0ABD" w14:textId="401CAAF3" w:rsidR="001C4EDD" w:rsidRDefault="001C4EDD" w:rsidP="008C23DC">
      <w:pPr>
        <w:jc w:val="both"/>
        <w:rPr>
          <w:rFonts w:ascii="Arial" w:hAnsi="Arial" w:cs="Arial"/>
          <w:sz w:val="24"/>
          <w:szCs w:val="24"/>
        </w:rPr>
      </w:pPr>
      <w:r>
        <w:rPr>
          <w:noProof/>
        </w:rPr>
        <w:lastRenderedPageBreak/>
        <w:drawing>
          <wp:inline distT="0" distB="0" distL="0" distR="0" wp14:anchorId="26D71182" wp14:editId="23C76AEA">
            <wp:extent cx="5403850" cy="3155950"/>
            <wp:effectExtent l="0" t="0" r="6350" b="6350"/>
            <wp:docPr id="1" name="Chart 1">
              <a:extLst xmlns:a="http://schemas.openxmlformats.org/drawingml/2006/main">
                <a:ext uri="{FF2B5EF4-FFF2-40B4-BE49-F238E27FC236}">
                  <a16:creationId xmlns:a16="http://schemas.microsoft.com/office/drawing/2014/main" id="{5CC4A0A6-34FE-455E-A82E-94172CF127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F5C2900" w14:textId="4E1AAEF3" w:rsidR="00FC168F" w:rsidRDefault="00FC168F" w:rsidP="008C23DC">
      <w:pPr>
        <w:jc w:val="both"/>
        <w:rPr>
          <w:rFonts w:ascii="Arial" w:hAnsi="Arial" w:cs="Arial"/>
          <w:color w:val="00B0F0"/>
          <w:sz w:val="24"/>
          <w:szCs w:val="24"/>
        </w:rPr>
      </w:pPr>
    </w:p>
    <w:p w14:paraId="6C6099CB" w14:textId="77777777" w:rsidR="00FC168F" w:rsidRPr="006A79A1" w:rsidRDefault="00FC168F" w:rsidP="008C23DC">
      <w:pPr>
        <w:jc w:val="both"/>
        <w:rPr>
          <w:rFonts w:ascii="Arial" w:eastAsia="Times New Roman" w:hAnsi="Arial" w:cs="Arial"/>
          <w:b/>
          <w:strike/>
          <w:sz w:val="24"/>
          <w:szCs w:val="24"/>
          <w:u w:val="single"/>
        </w:rPr>
      </w:pPr>
    </w:p>
    <w:p w14:paraId="1D0985A6" w14:textId="77777777" w:rsidR="001C4EDD" w:rsidRPr="00FC5605" w:rsidRDefault="001C4EDD" w:rsidP="001C4EDD">
      <w:pPr>
        <w:jc w:val="both"/>
        <w:rPr>
          <w:rFonts w:ascii="Arial" w:eastAsia="Times New Roman" w:hAnsi="Arial" w:cs="Arial"/>
          <w:b/>
          <w:sz w:val="24"/>
          <w:szCs w:val="24"/>
          <w:u w:val="single"/>
        </w:rPr>
      </w:pPr>
      <w:r w:rsidRPr="00FC5605">
        <w:rPr>
          <w:rFonts w:ascii="Arial" w:eastAsia="Times New Roman" w:hAnsi="Arial" w:cs="Arial"/>
          <w:b/>
          <w:sz w:val="24"/>
          <w:szCs w:val="24"/>
          <w:u w:val="single"/>
        </w:rPr>
        <w:t>Regional Step-Down Beds</w:t>
      </w:r>
    </w:p>
    <w:p w14:paraId="1158F797" w14:textId="77777777" w:rsidR="001C4EDD" w:rsidRPr="006A79A1" w:rsidRDefault="001C4EDD" w:rsidP="001C4EDD">
      <w:pPr>
        <w:spacing w:after="0" w:line="240" w:lineRule="auto"/>
        <w:jc w:val="both"/>
        <w:rPr>
          <w:rFonts w:ascii="Arial" w:hAnsi="Arial" w:cs="Arial"/>
          <w:strike/>
          <w:sz w:val="24"/>
          <w:szCs w:val="24"/>
        </w:rPr>
      </w:pPr>
    </w:p>
    <w:p w14:paraId="1D1F1DDF" w14:textId="15B25364" w:rsidR="001C4EDD" w:rsidRPr="00867525" w:rsidRDefault="001C4EDD" w:rsidP="001C4EDD">
      <w:pPr>
        <w:spacing w:after="0" w:line="240" w:lineRule="auto"/>
        <w:jc w:val="both"/>
        <w:rPr>
          <w:rFonts w:ascii="Arial" w:hAnsi="Arial" w:cs="Arial"/>
          <w:sz w:val="24"/>
          <w:szCs w:val="24"/>
        </w:rPr>
      </w:pPr>
      <w:r w:rsidRPr="00867525">
        <w:rPr>
          <w:rFonts w:ascii="Arial" w:hAnsi="Arial" w:cs="Arial"/>
          <w:sz w:val="24"/>
          <w:szCs w:val="24"/>
        </w:rPr>
        <w:t xml:space="preserve">The Home First Team </w:t>
      </w:r>
      <w:r w:rsidR="008D2B69">
        <w:rPr>
          <w:rFonts w:ascii="Arial" w:hAnsi="Arial" w:cs="Arial"/>
          <w:sz w:val="24"/>
          <w:szCs w:val="24"/>
        </w:rPr>
        <w:t>ceased admission</w:t>
      </w:r>
      <w:r w:rsidRPr="00867525">
        <w:rPr>
          <w:rFonts w:ascii="Arial" w:hAnsi="Arial" w:cs="Arial"/>
          <w:sz w:val="24"/>
          <w:szCs w:val="24"/>
        </w:rPr>
        <w:t xml:space="preserve"> to </w:t>
      </w:r>
      <w:r w:rsidR="008D2B69">
        <w:rPr>
          <w:rFonts w:ascii="Arial" w:hAnsi="Arial" w:cs="Arial"/>
          <w:sz w:val="24"/>
          <w:szCs w:val="24"/>
        </w:rPr>
        <w:t>S</w:t>
      </w:r>
      <w:r w:rsidRPr="00867525">
        <w:rPr>
          <w:rFonts w:ascii="Arial" w:hAnsi="Arial" w:cs="Arial"/>
          <w:sz w:val="24"/>
          <w:szCs w:val="24"/>
        </w:rPr>
        <w:t>tep</w:t>
      </w:r>
      <w:r w:rsidR="008D2B69">
        <w:rPr>
          <w:rFonts w:ascii="Arial" w:hAnsi="Arial" w:cs="Arial"/>
          <w:sz w:val="24"/>
          <w:szCs w:val="24"/>
        </w:rPr>
        <w:t>-D</w:t>
      </w:r>
      <w:r w:rsidRPr="00867525">
        <w:rPr>
          <w:rFonts w:ascii="Arial" w:hAnsi="Arial" w:cs="Arial"/>
          <w:sz w:val="24"/>
          <w:szCs w:val="24"/>
        </w:rPr>
        <w:t>own beds on 26/04/2024.</w:t>
      </w:r>
    </w:p>
    <w:p w14:paraId="4DC9A876" w14:textId="0CE826B2" w:rsidR="001C4EDD" w:rsidRPr="003663EB" w:rsidRDefault="00677D96" w:rsidP="001C4EDD">
      <w:pPr>
        <w:shd w:val="clear" w:color="auto" w:fill="FFFFFF" w:themeFill="background1"/>
        <w:spacing w:after="0" w:line="240" w:lineRule="auto"/>
        <w:jc w:val="both"/>
        <w:rPr>
          <w:rFonts w:ascii="Arial" w:hAnsi="Arial" w:cs="Arial"/>
          <w:bCs/>
          <w:sz w:val="24"/>
          <w:szCs w:val="24"/>
        </w:rPr>
      </w:pPr>
      <w:r w:rsidRPr="003663EB">
        <w:rPr>
          <w:rFonts w:ascii="Arial" w:hAnsi="Arial" w:cs="Arial"/>
          <w:bCs/>
          <w:sz w:val="24"/>
          <w:szCs w:val="24"/>
        </w:rPr>
        <w:t>2 patients remain in step-down beds</w:t>
      </w:r>
      <w:r w:rsidR="003663EB" w:rsidRPr="003663EB">
        <w:rPr>
          <w:rFonts w:ascii="Arial" w:hAnsi="Arial" w:cs="Arial"/>
          <w:bCs/>
          <w:sz w:val="24"/>
          <w:szCs w:val="24"/>
        </w:rPr>
        <w:t xml:space="preserve"> due to</w:t>
      </w:r>
      <w:r w:rsidR="006871D0">
        <w:rPr>
          <w:rFonts w:ascii="Arial" w:hAnsi="Arial" w:cs="Arial"/>
          <w:bCs/>
          <w:sz w:val="24"/>
          <w:szCs w:val="24"/>
        </w:rPr>
        <w:t xml:space="preserve"> </w:t>
      </w:r>
      <w:r w:rsidR="003663EB" w:rsidRPr="003663EB">
        <w:rPr>
          <w:rFonts w:ascii="Arial" w:hAnsi="Arial" w:cs="Arial"/>
          <w:bCs/>
          <w:sz w:val="24"/>
          <w:szCs w:val="24"/>
        </w:rPr>
        <w:t xml:space="preserve">Local Authority </w:t>
      </w:r>
      <w:r w:rsidR="006871D0">
        <w:rPr>
          <w:rFonts w:ascii="Arial" w:hAnsi="Arial" w:cs="Arial"/>
          <w:bCs/>
          <w:sz w:val="24"/>
          <w:szCs w:val="24"/>
        </w:rPr>
        <w:t xml:space="preserve">care </w:t>
      </w:r>
      <w:r w:rsidR="003663EB" w:rsidRPr="003663EB">
        <w:rPr>
          <w:rFonts w:ascii="Arial" w:hAnsi="Arial" w:cs="Arial"/>
          <w:bCs/>
          <w:sz w:val="24"/>
          <w:szCs w:val="24"/>
        </w:rPr>
        <w:t xml:space="preserve">package </w:t>
      </w:r>
      <w:r w:rsidR="006871D0">
        <w:rPr>
          <w:rFonts w:ascii="Arial" w:hAnsi="Arial" w:cs="Arial"/>
          <w:bCs/>
          <w:sz w:val="24"/>
          <w:szCs w:val="24"/>
        </w:rPr>
        <w:t xml:space="preserve">availability. </w:t>
      </w:r>
      <w:r w:rsidRPr="003663EB">
        <w:rPr>
          <w:rFonts w:ascii="Arial" w:hAnsi="Arial" w:cs="Arial"/>
          <w:bCs/>
          <w:sz w:val="24"/>
          <w:szCs w:val="24"/>
        </w:rPr>
        <w:t xml:space="preserve"> </w:t>
      </w:r>
    </w:p>
    <w:p w14:paraId="78FF8986" w14:textId="77777777" w:rsidR="00EF2131" w:rsidRPr="003663EB" w:rsidRDefault="00EF2131" w:rsidP="008C23DC">
      <w:pPr>
        <w:spacing w:after="0" w:line="240" w:lineRule="auto"/>
        <w:jc w:val="both"/>
        <w:rPr>
          <w:rFonts w:ascii="Arial" w:hAnsi="Arial" w:cs="Arial"/>
          <w:bCs/>
          <w:strike/>
          <w:sz w:val="24"/>
          <w:szCs w:val="24"/>
        </w:rPr>
      </w:pPr>
    </w:p>
    <w:bookmarkEnd w:id="2"/>
    <w:p w14:paraId="68DA59A8" w14:textId="77777777" w:rsidR="0012208A" w:rsidRDefault="0012208A" w:rsidP="0047689D">
      <w:pPr>
        <w:shd w:val="clear" w:color="auto" w:fill="FFFFFF" w:themeFill="background1"/>
        <w:spacing w:after="0" w:line="240" w:lineRule="auto"/>
        <w:jc w:val="both"/>
        <w:rPr>
          <w:rFonts w:ascii="Arial" w:hAnsi="Arial" w:cs="Arial"/>
          <w:b/>
          <w:sz w:val="24"/>
          <w:szCs w:val="24"/>
          <w:u w:val="single"/>
        </w:rPr>
      </w:pPr>
    </w:p>
    <w:p w14:paraId="1C0835CC" w14:textId="77777777" w:rsidR="0072400B" w:rsidRPr="00065638" w:rsidRDefault="0072400B" w:rsidP="0072400B">
      <w:pPr>
        <w:shd w:val="clear" w:color="auto" w:fill="FFFFFF" w:themeFill="background1"/>
        <w:spacing w:after="0" w:line="240" w:lineRule="auto"/>
        <w:jc w:val="both"/>
        <w:rPr>
          <w:rFonts w:ascii="Arial" w:hAnsi="Arial" w:cs="Arial"/>
          <w:b/>
          <w:sz w:val="24"/>
          <w:szCs w:val="24"/>
          <w:u w:val="single"/>
        </w:rPr>
      </w:pPr>
      <w:r w:rsidRPr="00677D96">
        <w:rPr>
          <w:rFonts w:ascii="Arial" w:hAnsi="Arial" w:cs="Arial"/>
          <w:b/>
          <w:sz w:val="24"/>
          <w:szCs w:val="24"/>
          <w:u w:val="single"/>
        </w:rPr>
        <w:t>2: FINANCIAL IMPLICATIONS</w:t>
      </w:r>
    </w:p>
    <w:p w14:paraId="02049F04" w14:textId="77777777" w:rsidR="0072400B" w:rsidRPr="00065638" w:rsidRDefault="0072400B" w:rsidP="0072400B">
      <w:pPr>
        <w:shd w:val="clear" w:color="auto" w:fill="FFFFFF" w:themeFill="background1"/>
        <w:spacing w:after="0" w:line="240" w:lineRule="auto"/>
        <w:jc w:val="both"/>
        <w:rPr>
          <w:rFonts w:ascii="Arial" w:hAnsi="Arial" w:cs="Arial"/>
          <w:b/>
          <w:sz w:val="24"/>
          <w:szCs w:val="24"/>
          <w:u w:val="single"/>
        </w:rPr>
      </w:pPr>
    </w:p>
    <w:p w14:paraId="06551002" w14:textId="77777777" w:rsidR="0072400B" w:rsidRPr="009E4416" w:rsidRDefault="0072400B" w:rsidP="0072400B">
      <w:pPr>
        <w:spacing w:after="0" w:line="240" w:lineRule="auto"/>
        <w:ind w:right="237"/>
        <w:jc w:val="both"/>
        <w:rPr>
          <w:rFonts w:ascii="Arial" w:hAnsi="Arial" w:cs="Arial"/>
          <w:sz w:val="24"/>
          <w:szCs w:val="24"/>
        </w:rPr>
      </w:pPr>
      <w:r w:rsidRPr="00065638">
        <w:rPr>
          <w:rFonts w:ascii="Arial" w:hAnsi="Arial" w:cs="Arial"/>
          <w:sz w:val="24"/>
          <w:szCs w:val="24"/>
        </w:rPr>
        <w:t xml:space="preserve">The table below shows the CHC expenditure for the </w:t>
      </w:r>
      <w:r w:rsidRPr="009E4416">
        <w:rPr>
          <w:rFonts w:ascii="Arial" w:hAnsi="Arial" w:cs="Arial"/>
          <w:sz w:val="24"/>
          <w:szCs w:val="24"/>
        </w:rPr>
        <w:t xml:space="preserve">SBU HB </w:t>
      </w:r>
      <w:r>
        <w:rPr>
          <w:rFonts w:ascii="Arial" w:hAnsi="Arial" w:cs="Arial"/>
          <w:sz w:val="24"/>
          <w:szCs w:val="24"/>
        </w:rPr>
        <w:t>since 22-23</w:t>
      </w:r>
      <w:r w:rsidRPr="009E4416">
        <w:rPr>
          <w:rFonts w:ascii="Arial" w:hAnsi="Arial" w:cs="Arial"/>
          <w:sz w:val="24"/>
          <w:szCs w:val="24"/>
        </w:rPr>
        <w:t>, through to the current quarter.</w:t>
      </w:r>
    </w:p>
    <w:p w14:paraId="0853CF02" w14:textId="77777777" w:rsidR="0072400B" w:rsidRPr="009E4416" w:rsidRDefault="0072400B" w:rsidP="0072400B">
      <w:pPr>
        <w:spacing w:after="0" w:line="240" w:lineRule="auto"/>
        <w:ind w:right="237"/>
        <w:jc w:val="both"/>
        <w:rPr>
          <w:rFonts w:ascii="Arial" w:hAnsi="Arial" w:cs="Arial"/>
          <w:sz w:val="24"/>
          <w:szCs w:val="24"/>
        </w:rPr>
      </w:pPr>
    </w:p>
    <w:tbl>
      <w:tblPr>
        <w:tblW w:w="0" w:type="auto"/>
        <w:tblLook w:val="04A0" w:firstRow="1" w:lastRow="0" w:firstColumn="1" w:lastColumn="0" w:noHBand="0" w:noVBand="1"/>
      </w:tblPr>
      <w:tblGrid>
        <w:gridCol w:w="1280"/>
        <w:gridCol w:w="1020"/>
        <w:gridCol w:w="1020"/>
        <w:gridCol w:w="1020"/>
        <w:gridCol w:w="1020"/>
        <w:gridCol w:w="1020"/>
        <w:gridCol w:w="1020"/>
      </w:tblGrid>
      <w:tr w:rsidR="0072400B" w:rsidRPr="009E4416" w14:paraId="263EB3DA" w14:textId="77777777" w:rsidTr="00D9115A">
        <w:trPr>
          <w:trHeight w:val="363"/>
        </w:trPr>
        <w:tc>
          <w:tcPr>
            <w:tcW w:w="0" w:type="auto"/>
            <w:tcBorders>
              <w:top w:val="single" w:sz="8" w:space="0" w:color="auto"/>
              <w:left w:val="single" w:sz="8" w:space="0" w:color="auto"/>
              <w:bottom w:val="nil"/>
              <w:right w:val="single" w:sz="4" w:space="0" w:color="auto"/>
            </w:tcBorders>
            <w:shd w:val="clear" w:color="000000" w:fill="DDEBF7"/>
            <w:hideMark/>
          </w:tcPr>
          <w:p w14:paraId="123945A1" w14:textId="77777777" w:rsidR="0072400B" w:rsidRPr="009E4416" w:rsidRDefault="0072400B" w:rsidP="00D9115A">
            <w:pPr>
              <w:spacing w:after="0" w:line="240" w:lineRule="auto"/>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Category</w:t>
            </w:r>
          </w:p>
        </w:tc>
        <w:tc>
          <w:tcPr>
            <w:tcW w:w="0" w:type="auto"/>
            <w:tcBorders>
              <w:top w:val="single" w:sz="8" w:space="0" w:color="auto"/>
              <w:left w:val="single" w:sz="4" w:space="0" w:color="auto"/>
              <w:bottom w:val="single" w:sz="4" w:space="0" w:color="auto"/>
              <w:right w:val="nil"/>
            </w:tcBorders>
            <w:shd w:val="clear" w:color="000000" w:fill="DDEBF7"/>
            <w:hideMark/>
          </w:tcPr>
          <w:p w14:paraId="3A30E7C4"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2022-23</w:t>
            </w:r>
          </w:p>
        </w:tc>
        <w:tc>
          <w:tcPr>
            <w:tcW w:w="0" w:type="auto"/>
            <w:tcBorders>
              <w:top w:val="single" w:sz="8" w:space="0" w:color="auto"/>
              <w:left w:val="single" w:sz="4" w:space="0" w:color="auto"/>
              <w:bottom w:val="single" w:sz="4" w:space="0" w:color="auto"/>
              <w:right w:val="single" w:sz="8" w:space="0" w:color="auto"/>
            </w:tcBorders>
            <w:shd w:val="clear" w:color="000000" w:fill="DDEBF7"/>
            <w:hideMark/>
          </w:tcPr>
          <w:p w14:paraId="01381895"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000000" w:fill="DDEBF7"/>
          </w:tcPr>
          <w:p w14:paraId="6013BF74"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000000" w:fill="DDEBF7"/>
          </w:tcPr>
          <w:p w14:paraId="70A4AF3D"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000000" w:fill="DDEBF7"/>
          </w:tcPr>
          <w:p w14:paraId="78E3A441"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000000" w:fill="DDEBF7"/>
          </w:tcPr>
          <w:p w14:paraId="50213D6F"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w:t>
            </w:r>
            <w:r>
              <w:rPr>
                <w:rFonts w:ascii="Calibri" w:eastAsia="Times New Roman" w:hAnsi="Calibri" w:cs="Calibri"/>
                <w:b/>
                <w:bCs/>
                <w:color w:val="000000"/>
                <w:sz w:val="24"/>
                <w:szCs w:val="24"/>
                <w:lang w:eastAsia="en-GB"/>
              </w:rPr>
              <w:t>4</w:t>
            </w:r>
            <w:r w:rsidRPr="009E4416">
              <w:rPr>
                <w:rFonts w:ascii="Calibri" w:eastAsia="Times New Roman" w:hAnsi="Calibri" w:cs="Calibri"/>
                <w:b/>
                <w:bCs/>
                <w:color w:val="000000"/>
                <w:sz w:val="24"/>
                <w:szCs w:val="24"/>
                <w:lang w:eastAsia="en-GB"/>
              </w:rPr>
              <w:t>-2</w:t>
            </w:r>
            <w:r>
              <w:rPr>
                <w:rFonts w:ascii="Calibri" w:eastAsia="Times New Roman" w:hAnsi="Calibri" w:cs="Calibri"/>
                <w:b/>
                <w:bCs/>
                <w:color w:val="000000"/>
                <w:sz w:val="24"/>
                <w:szCs w:val="24"/>
                <w:lang w:eastAsia="en-GB"/>
              </w:rPr>
              <w:t>5</w:t>
            </w:r>
          </w:p>
        </w:tc>
      </w:tr>
      <w:tr w:rsidR="0072400B" w:rsidRPr="009E4416" w14:paraId="7F860436" w14:textId="77777777" w:rsidTr="00D9115A">
        <w:trPr>
          <w:trHeight w:val="315"/>
        </w:trPr>
        <w:tc>
          <w:tcPr>
            <w:tcW w:w="0" w:type="auto"/>
            <w:tcBorders>
              <w:top w:val="nil"/>
              <w:left w:val="single" w:sz="8" w:space="0" w:color="auto"/>
              <w:bottom w:val="nil"/>
              <w:right w:val="single" w:sz="4" w:space="0" w:color="auto"/>
            </w:tcBorders>
            <w:shd w:val="clear" w:color="000000" w:fill="DDEBF7"/>
            <w:hideMark/>
          </w:tcPr>
          <w:p w14:paraId="4E867495" w14:textId="77777777" w:rsidR="0072400B" w:rsidRPr="009E4416" w:rsidRDefault="0072400B" w:rsidP="00D9115A">
            <w:pPr>
              <w:spacing w:after="0" w:line="240" w:lineRule="auto"/>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 </w:t>
            </w:r>
          </w:p>
        </w:tc>
        <w:tc>
          <w:tcPr>
            <w:tcW w:w="0" w:type="auto"/>
            <w:tcBorders>
              <w:top w:val="nil"/>
              <w:left w:val="nil"/>
              <w:bottom w:val="nil"/>
              <w:right w:val="single" w:sz="8" w:space="0" w:color="auto"/>
            </w:tcBorders>
            <w:shd w:val="clear" w:color="000000" w:fill="DDEBF7"/>
            <w:hideMark/>
          </w:tcPr>
          <w:p w14:paraId="17334F6C"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Total</w:t>
            </w:r>
          </w:p>
        </w:tc>
        <w:tc>
          <w:tcPr>
            <w:tcW w:w="0" w:type="auto"/>
            <w:tcBorders>
              <w:top w:val="nil"/>
              <w:left w:val="single" w:sz="4" w:space="0" w:color="auto"/>
              <w:bottom w:val="nil"/>
              <w:right w:val="single" w:sz="4" w:space="0" w:color="auto"/>
            </w:tcBorders>
            <w:shd w:val="clear" w:color="000000" w:fill="DDEBF7"/>
            <w:hideMark/>
          </w:tcPr>
          <w:p w14:paraId="267AAD2A"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Qtr 1</w:t>
            </w:r>
          </w:p>
        </w:tc>
        <w:tc>
          <w:tcPr>
            <w:tcW w:w="0" w:type="auto"/>
            <w:tcBorders>
              <w:top w:val="nil"/>
              <w:left w:val="single" w:sz="4" w:space="0" w:color="auto"/>
              <w:bottom w:val="nil"/>
              <w:right w:val="single" w:sz="4" w:space="0" w:color="auto"/>
            </w:tcBorders>
            <w:shd w:val="clear" w:color="000000" w:fill="DDEBF7"/>
          </w:tcPr>
          <w:p w14:paraId="4B51F04F"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Qtr 2</w:t>
            </w:r>
          </w:p>
        </w:tc>
        <w:tc>
          <w:tcPr>
            <w:tcW w:w="0" w:type="auto"/>
            <w:tcBorders>
              <w:top w:val="nil"/>
              <w:left w:val="single" w:sz="4" w:space="0" w:color="auto"/>
              <w:bottom w:val="nil"/>
              <w:right w:val="single" w:sz="4" w:space="0" w:color="auto"/>
            </w:tcBorders>
            <w:shd w:val="clear" w:color="000000" w:fill="DDEBF7"/>
          </w:tcPr>
          <w:p w14:paraId="217CEE8D"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Qtr 3</w:t>
            </w:r>
          </w:p>
        </w:tc>
        <w:tc>
          <w:tcPr>
            <w:tcW w:w="0" w:type="auto"/>
            <w:tcBorders>
              <w:top w:val="nil"/>
              <w:left w:val="single" w:sz="4" w:space="0" w:color="auto"/>
              <w:bottom w:val="nil"/>
              <w:right w:val="single" w:sz="4" w:space="0" w:color="auto"/>
            </w:tcBorders>
            <w:shd w:val="clear" w:color="000000" w:fill="DDEBF7"/>
          </w:tcPr>
          <w:p w14:paraId="50D8679F"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Qtr 4</w:t>
            </w:r>
          </w:p>
        </w:tc>
        <w:tc>
          <w:tcPr>
            <w:tcW w:w="0" w:type="auto"/>
            <w:tcBorders>
              <w:top w:val="nil"/>
              <w:left w:val="single" w:sz="4" w:space="0" w:color="auto"/>
              <w:bottom w:val="nil"/>
              <w:right w:val="single" w:sz="4" w:space="0" w:color="auto"/>
            </w:tcBorders>
            <w:shd w:val="clear" w:color="000000" w:fill="DDEBF7"/>
          </w:tcPr>
          <w:p w14:paraId="190C14C8" w14:textId="77777777" w:rsidR="0072400B"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Qtr 1</w:t>
            </w:r>
          </w:p>
        </w:tc>
      </w:tr>
      <w:tr w:rsidR="0072400B" w:rsidRPr="009E4416" w14:paraId="386BDC23" w14:textId="77777777" w:rsidTr="00D9115A">
        <w:trPr>
          <w:trHeight w:val="330"/>
        </w:trPr>
        <w:tc>
          <w:tcPr>
            <w:tcW w:w="0" w:type="auto"/>
            <w:tcBorders>
              <w:top w:val="nil"/>
              <w:left w:val="single" w:sz="8" w:space="0" w:color="auto"/>
              <w:bottom w:val="single" w:sz="8" w:space="0" w:color="auto"/>
              <w:right w:val="single" w:sz="4" w:space="0" w:color="auto"/>
            </w:tcBorders>
            <w:shd w:val="clear" w:color="000000" w:fill="DDEBF7"/>
            <w:hideMark/>
          </w:tcPr>
          <w:p w14:paraId="535C775D" w14:textId="77777777" w:rsidR="0072400B" w:rsidRPr="009E4416" w:rsidRDefault="0072400B" w:rsidP="00D9115A">
            <w:pPr>
              <w:spacing w:after="0" w:line="240" w:lineRule="auto"/>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 </w:t>
            </w:r>
          </w:p>
        </w:tc>
        <w:tc>
          <w:tcPr>
            <w:tcW w:w="0" w:type="auto"/>
            <w:tcBorders>
              <w:top w:val="nil"/>
              <w:left w:val="nil"/>
              <w:bottom w:val="single" w:sz="8" w:space="0" w:color="auto"/>
              <w:right w:val="single" w:sz="8" w:space="0" w:color="auto"/>
            </w:tcBorders>
            <w:shd w:val="clear" w:color="000000" w:fill="DDEBF7"/>
            <w:hideMark/>
          </w:tcPr>
          <w:p w14:paraId="1D5C0C6B"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000000" w:fill="DDEBF7"/>
            <w:hideMark/>
          </w:tcPr>
          <w:p w14:paraId="6F553258"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000000" w:fill="DDEBF7"/>
          </w:tcPr>
          <w:p w14:paraId="32795321"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000000" w:fill="DDEBF7"/>
          </w:tcPr>
          <w:p w14:paraId="7376E7E3"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000000" w:fill="DDEBF7"/>
          </w:tcPr>
          <w:p w14:paraId="33AAD392"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000000" w:fill="DDEBF7"/>
          </w:tcPr>
          <w:p w14:paraId="3B83554A"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r>
      <w:tr w:rsidR="0072400B" w:rsidRPr="009E4416" w14:paraId="74282826" w14:textId="77777777" w:rsidTr="00D9115A">
        <w:trPr>
          <w:trHeight w:val="31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1CE905E8"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MHLD</w:t>
            </w:r>
            <w:r>
              <w:rPr>
                <w:rFonts w:ascii="Calibri" w:eastAsia="Times New Roman" w:hAnsi="Calibri" w:cs="Calibri"/>
                <w:color w:val="000000"/>
                <w:sz w:val="24"/>
                <w:szCs w:val="24"/>
                <w:lang w:eastAsia="en-GB"/>
              </w:rPr>
              <w:t xml:space="preserve"> CHC</w:t>
            </w:r>
          </w:p>
        </w:tc>
        <w:tc>
          <w:tcPr>
            <w:tcW w:w="0" w:type="auto"/>
            <w:tcBorders>
              <w:top w:val="nil"/>
              <w:left w:val="nil"/>
              <w:bottom w:val="single" w:sz="4" w:space="0" w:color="auto"/>
              <w:right w:val="single" w:sz="8" w:space="0" w:color="auto"/>
            </w:tcBorders>
            <w:shd w:val="clear" w:color="auto" w:fill="auto"/>
            <w:noWrap/>
            <w:vAlign w:val="bottom"/>
            <w:hideMark/>
          </w:tcPr>
          <w:p w14:paraId="32944AEE"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32.54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0B6865"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9.64</w:t>
            </w:r>
          </w:p>
        </w:tc>
        <w:tc>
          <w:tcPr>
            <w:tcW w:w="0" w:type="auto"/>
            <w:tcBorders>
              <w:top w:val="single" w:sz="4" w:space="0" w:color="auto"/>
              <w:left w:val="single" w:sz="4" w:space="0" w:color="auto"/>
              <w:bottom w:val="single" w:sz="4" w:space="0" w:color="auto"/>
              <w:right w:val="single" w:sz="4" w:space="0" w:color="auto"/>
            </w:tcBorders>
            <w:vAlign w:val="bottom"/>
          </w:tcPr>
          <w:p w14:paraId="16B0E607"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8.84</w:t>
            </w:r>
          </w:p>
        </w:tc>
        <w:tc>
          <w:tcPr>
            <w:tcW w:w="0" w:type="auto"/>
            <w:tcBorders>
              <w:top w:val="single" w:sz="4" w:space="0" w:color="auto"/>
              <w:left w:val="single" w:sz="4" w:space="0" w:color="auto"/>
              <w:bottom w:val="single" w:sz="4" w:space="0" w:color="auto"/>
              <w:right w:val="single" w:sz="4" w:space="0" w:color="auto"/>
            </w:tcBorders>
            <w:vAlign w:val="bottom"/>
          </w:tcPr>
          <w:p w14:paraId="1B754D6C"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10.7</w:t>
            </w:r>
            <w:r>
              <w:rPr>
                <w:rFonts w:ascii="Calibri" w:eastAsia="Times New Roman" w:hAnsi="Calibri" w:cs="Calibri"/>
                <w:color w:val="000000"/>
                <w:sz w:val="24"/>
                <w:szCs w:val="24"/>
                <w:lang w:eastAsia="en-GB"/>
              </w:rPr>
              <w:t>9</w:t>
            </w:r>
          </w:p>
        </w:tc>
        <w:tc>
          <w:tcPr>
            <w:tcW w:w="0" w:type="auto"/>
            <w:tcBorders>
              <w:top w:val="single" w:sz="4" w:space="0" w:color="auto"/>
              <w:left w:val="single" w:sz="4" w:space="0" w:color="auto"/>
              <w:bottom w:val="single" w:sz="4" w:space="0" w:color="auto"/>
              <w:right w:val="single" w:sz="4" w:space="0" w:color="auto"/>
            </w:tcBorders>
            <w:vAlign w:val="bottom"/>
          </w:tcPr>
          <w:p w14:paraId="7E27E885"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12.32</w:t>
            </w:r>
          </w:p>
        </w:tc>
        <w:tc>
          <w:tcPr>
            <w:tcW w:w="0" w:type="auto"/>
            <w:tcBorders>
              <w:top w:val="single" w:sz="4" w:space="0" w:color="auto"/>
              <w:left w:val="single" w:sz="4" w:space="0" w:color="auto"/>
              <w:bottom w:val="single" w:sz="4" w:space="0" w:color="auto"/>
              <w:right w:val="single" w:sz="4" w:space="0" w:color="auto"/>
            </w:tcBorders>
            <w:vAlign w:val="bottom"/>
          </w:tcPr>
          <w:p w14:paraId="5C1030AC" w14:textId="77777777" w:rsidR="0072400B" w:rsidRDefault="0072400B" w:rsidP="00D9115A">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11.40</w:t>
            </w:r>
          </w:p>
        </w:tc>
      </w:tr>
      <w:tr w:rsidR="0072400B" w:rsidRPr="009E4416" w14:paraId="46466434" w14:textId="77777777" w:rsidTr="00D9115A">
        <w:trPr>
          <w:trHeight w:val="31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439928B3"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PC</w:t>
            </w:r>
            <w:r>
              <w:rPr>
                <w:rFonts w:ascii="Calibri" w:eastAsia="Times New Roman" w:hAnsi="Calibri" w:cs="Calibri"/>
                <w:color w:val="000000"/>
                <w:sz w:val="24"/>
                <w:szCs w:val="24"/>
                <w:lang w:eastAsia="en-GB"/>
              </w:rPr>
              <w:t>C</w:t>
            </w:r>
            <w:r w:rsidRPr="009E4416">
              <w:rPr>
                <w:rFonts w:ascii="Calibri" w:eastAsia="Times New Roman" w:hAnsi="Calibri" w:cs="Calibri"/>
                <w:color w:val="000000"/>
                <w:sz w:val="24"/>
                <w:szCs w:val="24"/>
                <w:lang w:eastAsia="en-GB"/>
              </w:rPr>
              <w:t>S CHC</w:t>
            </w:r>
          </w:p>
        </w:tc>
        <w:tc>
          <w:tcPr>
            <w:tcW w:w="0" w:type="auto"/>
            <w:tcBorders>
              <w:top w:val="nil"/>
              <w:left w:val="nil"/>
              <w:bottom w:val="single" w:sz="4" w:space="0" w:color="auto"/>
              <w:right w:val="single" w:sz="8" w:space="0" w:color="auto"/>
            </w:tcBorders>
            <w:shd w:val="clear" w:color="auto" w:fill="auto"/>
            <w:noWrap/>
            <w:vAlign w:val="bottom"/>
            <w:hideMark/>
          </w:tcPr>
          <w:p w14:paraId="65BB2E45"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27.55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EB05B3"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7.37</w:t>
            </w:r>
          </w:p>
        </w:tc>
        <w:tc>
          <w:tcPr>
            <w:tcW w:w="0" w:type="auto"/>
            <w:tcBorders>
              <w:top w:val="nil"/>
              <w:left w:val="single" w:sz="4" w:space="0" w:color="auto"/>
              <w:bottom w:val="single" w:sz="4" w:space="0" w:color="auto"/>
              <w:right w:val="single" w:sz="4" w:space="0" w:color="auto"/>
            </w:tcBorders>
            <w:vAlign w:val="bottom"/>
          </w:tcPr>
          <w:p w14:paraId="4B468ECD"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8.65</w:t>
            </w:r>
          </w:p>
        </w:tc>
        <w:tc>
          <w:tcPr>
            <w:tcW w:w="0" w:type="auto"/>
            <w:tcBorders>
              <w:top w:val="nil"/>
              <w:left w:val="single" w:sz="4" w:space="0" w:color="auto"/>
              <w:bottom w:val="single" w:sz="4" w:space="0" w:color="auto"/>
              <w:right w:val="single" w:sz="4" w:space="0" w:color="auto"/>
            </w:tcBorders>
            <w:vAlign w:val="bottom"/>
          </w:tcPr>
          <w:p w14:paraId="6CE12217"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9.70</w:t>
            </w:r>
          </w:p>
        </w:tc>
        <w:tc>
          <w:tcPr>
            <w:tcW w:w="0" w:type="auto"/>
            <w:tcBorders>
              <w:top w:val="nil"/>
              <w:left w:val="single" w:sz="4" w:space="0" w:color="auto"/>
              <w:bottom w:val="single" w:sz="4" w:space="0" w:color="auto"/>
              <w:right w:val="single" w:sz="4" w:space="0" w:color="auto"/>
            </w:tcBorders>
            <w:vAlign w:val="bottom"/>
          </w:tcPr>
          <w:p w14:paraId="13E5C179"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9.00</w:t>
            </w:r>
          </w:p>
        </w:tc>
        <w:tc>
          <w:tcPr>
            <w:tcW w:w="0" w:type="auto"/>
            <w:tcBorders>
              <w:top w:val="nil"/>
              <w:left w:val="single" w:sz="4" w:space="0" w:color="auto"/>
              <w:bottom w:val="single" w:sz="4" w:space="0" w:color="auto"/>
              <w:right w:val="single" w:sz="4" w:space="0" w:color="auto"/>
            </w:tcBorders>
            <w:vAlign w:val="bottom"/>
          </w:tcPr>
          <w:p w14:paraId="703BEED5" w14:textId="77777777" w:rsidR="0072400B" w:rsidRDefault="0072400B" w:rsidP="00D9115A">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9.32</w:t>
            </w:r>
          </w:p>
        </w:tc>
      </w:tr>
      <w:tr w:rsidR="0072400B" w:rsidRPr="009E4416" w14:paraId="65439FE6" w14:textId="77777777" w:rsidTr="00D9115A">
        <w:trPr>
          <w:trHeight w:val="315"/>
        </w:trPr>
        <w:tc>
          <w:tcPr>
            <w:tcW w:w="0" w:type="auto"/>
            <w:tcBorders>
              <w:top w:val="nil"/>
              <w:left w:val="single" w:sz="8" w:space="0" w:color="auto"/>
              <w:bottom w:val="single" w:sz="4" w:space="0" w:color="auto"/>
              <w:right w:val="single" w:sz="4" w:space="0" w:color="auto"/>
            </w:tcBorders>
            <w:shd w:val="clear" w:color="auto" w:fill="auto"/>
            <w:hideMark/>
          </w:tcPr>
          <w:p w14:paraId="157EFE6D"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PC</w:t>
            </w:r>
            <w:r>
              <w:rPr>
                <w:rFonts w:ascii="Calibri" w:eastAsia="Times New Roman" w:hAnsi="Calibri" w:cs="Calibri"/>
                <w:color w:val="000000"/>
                <w:sz w:val="24"/>
                <w:szCs w:val="24"/>
                <w:lang w:eastAsia="en-GB"/>
              </w:rPr>
              <w:t>C</w:t>
            </w:r>
            <w:r w:rsidRPr="009E4416">
              <w:rPr>
                <w:rFonts w:ascii="Calibri" w:eastAsia="Times New Roman" w:hAnsi="Calibri" w:cs="Calibri"/>
                <w:color w:val="000000"/>
                <w:sz w:val="24"/>
                <w:szCs w:val="24"/>
                <w:lang w:eastAsia="en-GB"/>
              </w:rPr>
              <w:t>S FNC</w:t>
            </w:r>
          </w:p>
        </w:tc>
        <w:tc>
          <w:tcPr>
            <w:tcW w:w="0" w:type="auto"/>
            <w:tcBorders>
              <w:top w:val="nil"/>
              <w:left w:val="nil"/>
              <w:bottom w:val="single" w:sz="4" w:space="0" w:color="auto"/>
              <w:right w:val="single" w:sz="8" w:space="0" w:color="auto"/>
            </w:tcBorders>
            <w:shd w:val="clear" w:color="auto" w:fill="auto"/>
            <w:noWrap/>
            <w:vAlign w:val="bottom"/>
            <w:hideMark/>
          </w:tcPr>
          <w:p w14:paraId="43F365C7"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7.76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945663"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2.21</w:t>
            </w:r>
          </w:p>
        </w:tc>
        <w:tc>
          <w:tcPr>
            <w:tcW w:w="0" w:type="auto"/>
            <w:tcBorders>
              <w:top w:val="nil"/>
              <w:left w:val="single" w:sz="4" w:space="0" w:color="auto"/>
              <w:bottom w:val="single" w:sz="4" w:space="0" w:color="auto"/>
              <w:right w:val="single" w:sz="4" w:space="0" w:color="auto"/>
            </w:tcBorders>
            <w:vAlign w:val="bottom"/>
          </w:tcPr>
          <w:p w14:paraId="34C2FEAA"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2.36</w:t>
            </w:r>
          </w:p>
        </w:tc>
        <w:tc>
          <w:tcPr>
            <w:tcW w:w="0" w:type="auto"/>
            <w:tcBorders>
              <w:top w:val="nil"/>
              <w:left w:val="single" w:sz="4" w:space="0" w:color="auto"/>
              <w:bottom w:val="single" w:sz="4" w:space="0" w:color="auto"/>
              <w:right w:val="single" w:sz="4" w:space="0" w:color="auto"/>
            </w:tcBorders>
            <w:vAlign w:val="bottom"/>
          </w:tcPr>
          <w:p w14:paraId="37B08C69"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2.41</w:t>
            </w:r>
          </w:p>
        </w:tc>
        <w:tc>
          <w:tcPr>
            <w:tcW w:w="0" w:type="auto"/>
            <w:tcBorders>
              <w:top w:val="nil"/>
              <w:left w:val="single" w:sz="4" w:space="0" w:color="auto"/>
              <w:bottom w:val="single" w:sz="4" w:space="0" w:color="auto"/>
              <w:right w:val="single" w:sz="4" w:space="0" w:color="auto"/>
            </w:tcBorders>
            <w:vAlign w:val="bottom"/>
          </w:tcPr>
          <w:p w14:paraId="0B076B05"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2.21</w:t>
            </w:r>
          </w:p>
        </w:tc>
        <w:tc>
          <w:tcPr>
            <w:tcW w:w="0" w:type="auto"/>
            <w:tcBorders>
              <w:top w:val="nil"/>
              <w:left w:val="single" w:sz="4" w:space="0" w:color="auto"/>
              <w:bottom w:val="single" w:sz="4" w:space="0" w:color="auto"/>
              <w:right w:val="single" w:sz="4" w:space="0" w:color="auto"/>
            </w:tcBorders>
            <w:vAlign w:val="bottom"/>
          </w:tcPr>
          <w:p w14:paraId="36A14E3F" w14:textId="77777777" w:rsidR="0072400B" w:rsidRDefault="0072400B" w:rsidP="00D9115A">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2.42</w:t>
            </w:r>
          </w:p>
        </w:tc>
      </w:tr>
      <w:tr w:rsidR="0072400B" w:rsidRPr="009E4416" w14:paraId="18A86F84" w14:textId="77777777" w:rsidTr="00D9115A">
        <w:trPr>
          <w:trHeight w:val="315"/>
        </w:trPr>
        <w:tc>
          <w:tcPr>
            <w:tcW w:w="0" w:type="auto"/>
            <w:tcBorders>
              <w:top w:val="nil"/>
              <w:left w:val="single" w:sz="8" w:space="0" w:color="auto"/>
              <w:bottom w:val="single" w:sz="4" w:space="0" w:color="auto"/>
              <w:right w:val="single" w:sz="4" w:space="0" w:color="auto"/>
            </w:tcBorders>
            <w:shd w:val="clear" w:color="auto" w:fill="auto"/>
            <w:hideMark/>
          </w:tcPr>
          <w:p w14:paraId="6E5A32AA"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Child CHC</w:t>
            </w:r>
          </w:p>
        </w:tc>
        <w:tc>
          <w:tcPr>
            <w:tcW w:w="0" w:type="auto"/>
            <w:tcBorders>
              <w:top w:val="nil"/>
              <w:left w:val="nil"/>
              <w:bottom w:val="single" w:sz="4" w:space="0" w:color="auto"/>
              <w:right w:val="single" w:sz="8" w:space="0" w:color="auto"/>
            </w:tcBorders>
            <w:shd w:val="clear" w:color="auto" w:fill="auto"/>
            <w:noWrap/>
            <w:vAlign w:val="bottom"/>
            <w:hideMark/>
          </w:tcPr>
          <w:p w14:paraId="1556841E"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1.63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173D27"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0.47</w:t>
            </w:r>
          </w:p>
        </w:tc>
        <w:tc>
          <w:tcPr>
            <w:tcW w:w="0" w:type="auto"/>
            <w:tcBorders>
              <w:top w:val="nil"/>
              <w:left w:val="single" w:sz="4" w:space="0" w:color="auto"/>
              <w:bottom w:val="single" w:sz="4" w:space="0" w:color="auto"/>
              <w:right w:val="single" w:sz="4" w:space="0" w:color="auto"/>
            </w:tcBorders>
            <w:vAlign w:val="bottom"/>
          </w:tcPr>
          <w:p w14:paraId="1D91DB3C"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0.47</w:t>
            </w:r>
          </w:p>
        </w:tc>
        <w:tc>
          <w:tcPr>
            <w:tcW w:w="0" w:type="auto"/>
            <w:tcBorders>
              <w:top w:val="nil"/>
              <w:left w:val="single" w:sz="4" w:space="0" w:color="auto"/>
              <w:bottom w:val="single" w:sz="4" w:space="0" w:color="auto"/>
              <w:right w:val="single" w:sz="4" w:space="0" w:color="auto"/>
            </w:tcBorders>
            <w:vAlign w:val="bottom"/>
          </w:tcPr>
          <w:p w14:paraId="7F944D02"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0.46</w:t>
            </w:r>
          </w:p>
        </w:tc>
        <w:tc>
          <w:tcPr>
            <w:tcW w:w="0" w:type="auto"/>
            <w:tcBorders>
              <w:top w:val="nil"/>
              <w:left w:val="single" w:sz="4" w:space="0" w:color="auto"/>
              <w:bottom w:val="single" w:sz="4" w:space="0" w:color="auto"/>
              <w:right w:val="single" w:sz="4" w:space="0" w:color="auto"/>
            </w:tcBorders>
            <w:vAlign w:val="bottom"/>
          </w:tcPr>
          <w:p w14:paraId="775B391D" w14:textId="77777777" w:rsidR="0072400B" w:rsidRPr="009E4416" w:rsidRDefault="0072400B" w:rsidP="00D9115A">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0.48</w:t>
            </w:r>
          </w:p>
        </w:tc>
        <w:tc>
          <w:tcPr>
            <w:tcW w:w="0" w:type="auto"/>
            <w:tcBorders>
              <w:top w:val="nil"/>
              <w:left w:val="single" w:sz="4" w:space="0" w:color="auto"/>
              <w:bottom w:val="single" w:sz="4" w:space="0" w:color="auto"/>
              <w:right w:val="single" w:sz="4" w:space="0" w:color="auto"/>
            </w:tcBorders>
            <w:vAlign w:val="bottom"/>
          </w:tcPr>
          <w:p w14:paraId="01AB0340" w14:textId="77777777" w:rsidR="0072400B" w:rsidRDefault="0072400B" w:rsidP="00D9115A">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0.49</w:t>
            </w:r>
          </w:p>
        </w:tc>
      </w:tr>
      <w:tr w:rsidR="0072400B" w:rsidRPr="009E4416" w14:paraId="1EB6C49F" w14:textId="77777777" w:rsidTr="00D9115A">
        <w:trPr>
          <w:trHeight w:val="330"/>
        </w:trPr>
        <w:tc>
          <w:tcPr>
            <w:tcW w:w="0" w:type="auto"/>
            <w:tcBorders>
              <w:top w:val="nil"/>
              <w:left w:val="single" w:sz="8" w:space="0" w:color="auto"/>
              <w:bottom w:val="nil"/>
              <w:right w:val="single" w:sz="4" w:space="0" w:color="auto"/>
            </w:tcBorders>
            <w:shd w:val="clear" w:color="auto" w:fill="auto"/>
            <w:noWrap/>
            <w:vAlign w:val="bottom"/>
            <w:hideMark/>
          </w:tcPr>
          <w:p w14:paraId="10CAD674"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nil"/>
              <w:left w:val="single" w:sz="4" w:space="0" w:color="auto"/>
              <w:bottom w:val="nil"/>
              <w:right w:val="single" w:sz="8" w:space="0" w:color="auto"/>
            </w:tcBorders>
            <w:shd w:val="clear" w:color="auto" w:fill="auto"/>
            <w:noWrap/>
            <w:vAlign w:val="bottom"/>
            <w:hideMark/>
          </w:tcPr>
          <w:p w14:paraId="5091CCCC"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single" w:sz="4" w:space="0" w:color="auto"/>
              <w:bottom w:val="nil"/>
              <w:right w:val="single" w:sz="4" w:space="0" w:color="auto"/>
            </w:tcBorders>
            <w:shd w:val="clear" w:color="auto" w:fill="auto"/>
            <w:noWrap/>
            <w:vAlign w:val="bottom"/>
            <w:hideMark/>
          </w:tcPr>
          <w:p w14:paraId="046A91D8"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single" w:sz="4" w:space="0" w:color="auto"/>
              <w:bottom w:val="nil"/>
              <w:right w:val="single" w:sz="4" w:space="0" w:color="auto"/>
            </w:tcBorders>
            <w:vAlign w:val="bottom"/>
          </w:tcPr>
          <w:p w14:paraId="0769B5E2"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single" w:sz="4" w:space="0" w:color="auto"/>
              <w:bottom w:val="nil"/>
              <w:right w:val="single" w:sz="4" w:space="0" w:color="auto"/>
            </w:tcBorders>
            <w:vAlign w:val="bottom"/>
          </w:tcPr>
          <w:p w14:paraId="7D734B3B"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single" w:sz="4" w:space="0" w:color="auto"/>
              <w:bottom w:val="nil"/>
              <w:right w:val="single" w:sz="4" w:space="0" w:color="auto"/>
            </w:tcBorders>
            <w:vAlign w:val="bottom"/>
          </w:tcPr>
          <w:p w14:paraId="4B1A161C"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single" w:sz="4" w:space="0" w:color="auto"/>
              <w:bottom w:val="nil"/>
              <w:right w:val="single" w:sz="4" w:space="0" w:color="auto"/>
            </w:tcBorders>
            <w:vAlign w:val="bottom"/>
          </w:tcPr>
          <w:p w14:paraId="42CF1DCB" w14:textId="77777777" w:rsidR="0072400B" w:rsidRPr="009E4416" w:rsidRDefault="0072400B" w:rsidP="00D9115A">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r>
      <w:tr w:rsidR="0072400B" w:rsidRPr="00EF34E7" w14:paraId="3F7D2769" w14:textId="77777777" w:rsidTr="00D9115A">
        <w:trPr>
          <w:trHeight w:val="330"/>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64A1D35D" w14:textId="77777777" w:rsidR="0072400B" w:rsidRPr="009E4416" w:rsidRDefault="0072400B" w:rsidP="00D9115A">
            <w:pPr>
              <w:spacing w:after="0" w:line="240" w:lineRule="auto"/>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Total</w:t>
            </w:r>
          </w:p>
        </w:tc>
        <w:tc>
          <w:tcPr>
            <w:tcW w:w="0" w:type="auto"/>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2F367B31"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69.47</w:t>
            </w:r>
          </w:p>
        </w:tc>
        <w:tc>
          <w:tcPr>
            <w:tcW w:w="0" w:type="auto"/>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5820C990"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19.69</w:t>
            </w:r>
          </w:p>
        </w:tc>
        <w:tc>
          <w:tcPr>
            <w:tcW w:w="0" w:type="auto"/>
            <w:tcBorders>
              <w:top w:val="single" w:sz="8" w:space="0" w:color="auto"/>
              <w:left w:val="single" w:sz="4" w:space="0" w:color="auto"/>
              <w:bottom w:val="single" w:sz="8" w:space="0" w:color="auto"/>
              <w:right w:val="single" w:sz="4" w:space="0" w:color="auto"/>
            </w:tcBorders>
            <w:vAlign w:val="bottom"/>
          </w:tcPr>
          <w:p w14:paraId="7CE16D14"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20.32</w:t>
            </w:r>
          </w:p>
        </w:tc>
        <w:tc>
          <w:tcPr>
            <w:tcW w:w="0" w:type="auto"/>
            <w:tcBorders>
              <w:top w:val="single" w:sz="8" w:space="0" w:color="auto"/>
              <w:left w:val="single" w:sz="4" w:space="0" w:color="auto"/>
              <w:bottom w:val="single" w:sz="8" w:space="0" w:color="auto"/>
              <w:right w:val="single" w:sz="4" w:space="0" w:color="auto"/>
            </w:tcBorders>
            <w:vAlign w:val="bottom"/>
          </w:tcPr>
          <w:p w14:paraId="6F229B50" w14:textId="77777777" w:rsidR="0072400B" w:rsidRPr="009E4416" w:rsidRDefault="0072400B" w:rsidP="00D9115A">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23.36</w:t>
            </w:r>
          </w:p>
        </w:tc>
        <w:tc>
          <w:tcPr>
            <w:tcW w:w="0" w:type="auto"/>
            <w:tcBorders>
              <w:top w:val="single" w:sz="8" w:space="0" w:color="auto"/>
              <w:left w:val="single" w:sz="4" w:space="0" w:color="auto"/>
              <w:bottom w:val="single" w:sz="8" w:space="0" w:color="auto"/>
              <w:right w:val="single" w:sz="4" w:space="0" w:color="auto"/>
            </w:tcBorders>
            <w:vAlign w:val="bottom"/>
          </w:tcPr>
          <w:p w14:paraId="1DAD406E" w14:textId="77777777" w:rsidR="0072400B" w:rsidRDefault="0072400B" w:rsidP="00D9115A">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24.01</w:t>
            </w:r>
          </w:p>
        </w:tc>
        <w:tc>
          <w:tcPr>
            <w:tcW w:w="0" w:type="auto"/>
            <w:tcBorders>
              <w:top w:val="single" w:sz="8" w:space="0" w:color="auto"/>
              <w:left w:val="single" w:sz="4" w:space="0" w:color="auto"/>
              <w:bottom w:val="single" w:sz="8" w:space="0" w:color="auto"/>
              <w:right w:val="single" w:sz="4" w:space="0" w:color="auto"/>
            </w:tcBorders>
            <w:vAlign w:val="bottom"/>
          </w:tcPr>
          <w:p w14:paraId="1A8D72E3" w14:textId="77777777" w:rsidR="0072400B" w:rsidRDefault="0072400B" w:rsidP="00D9115A">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23.63</w:t>
            </w:r>
          </w:p>
        </w:tc>
      </w:tr>
    </w:tbl>
    <w:p w14:paraId="622C41E3" w14:textId="77777777" w:rsidR="0072400B" w:rsidRDefault="0072400B" w:rsidP="0072400B">
      <w:pPr>
        <w:spacing w:after="0" w:line="240" w:lineRule="auto"/>
        <w:jc w:val="both"/>
        <w:rPr>
          <w:rFonts w:ascii="Arial" w:hAnsi="Arial" w:cs="Arial"/>
          <w:sz w:val="24"/>
          <w:szCs w:val="24"/>
        </w:rPr>
      </w:pPr>
    </w:p>
    <w:p w14:paraId="31FCD7EB" w14:textId="77777777" w:rsidR="0072400B" w:rsidRDefault="0072400B" w:rsidP="0072400B">
      <w:pPr>
        <w:spacing w:after="0" w:line="240" w:lineRule="auto"/>
        <w:jc w:val="both"/>
        <w:rPr>
          <w:rFonts w:ascii="Arial" w:hAnsi="Arial" w:cs="Arial"/>
          <w:sz w:val="24"/>
          <w:szCs w:val="24"/>
        </w:rPr>
      </w:pPr>
    </w:p>
    <w:p w14:paraId="0B06521E" w14:textId="56E889D7" w:rsidR="0072400B" w:rsidRPr="00065638" w:rsidRDefault="0072400B" w:rsidP="0072400B">
      <w:pPr>
        <w:spacing w:after="0" w:line="240" w:lineRule="auto"/>
        <w:jc w:val="both"/>
        <w:rPr>
          <w:rFonts w:ascii="Arial" w:hAnsi="Arial" w:cs="Arial"/>
          <w:sz w:val="24"/>
          <w:szCs w:val="24"/>
        </w:rPr>
      </w:pPr>
      <w:r>
        <w:rPr>
          <w:rFonts w:ascii="Arial" w:hAnsi="Arial" w:cs="Arial"/>
          <w:sz w:val="24"/>
          <w:szCs w:val="24"/>
        </w:rPr>
        <w:t>The</w:t>
      </w:r>
      <w:r w:rsidRPr="00065638">
        <w:rPr>
          <w:rFonts w:ascii="Arial" w:hAnsi="Arial" w:cs="Arial"/>
          <w:sz w:val="24"/>
          <w:szCs w:val="24"/>
        </w:rPr>
        <w:t xml:space="preserve"> increase in expenditure is linked to:</w:t>
      </w:r>
    </w:p>
    <w:p w14:paraId="0C890C1D" w14:textId="77777777" w:rsidR="0072400B" w:rsidRPr="00065638" w:rsidRDefault="0072400B" w:rsidP="0072400B">
      <w:pPr>
        <w:spacing w:after="0" w:line="240" w:lineRule="auto"/>
        <w:jc w:val="both"/>
        <w:rPr>
          <w:rFonts w:ascii="Arial" w:hAnsi="Arial" w:cs="Arial"/>
          <w:sz w:val="24"/>
          <w:szCs w:val="24"/>
        </w:rPr>
      </w:pPr>
    </w:p>
    <w:p w14:paraId="00A26565" w14:textId="77777777" w:rsidR="0072400B" w:rsidRPr="00065638" w:rsidRDefault="0072400B" w:rsidP="0072400B">
      <w:pPr>
        <w:pStyle w:val="ListParagraph"/>
        <w:numPr>
          <w:ilvl w:val="0"/>
          <w:numId w:val="6"/>
        </w:numPr>
        <w:spacing w:after="0" w:line="240" w:lineRule="auto"/>
        <w:jc w:val="both"/>
        <w:rPr>
          <w:rFonts w:ascii="Arial" w:eastAsia="Calibri" w:hAnsi="Arial" w:cs="Arial"/>
          <w:sz w:val="24"/>
          <w:szCs w:val="24"/>
        </w:rPr>
      </w:pPr>
      <w:r w:rsidRPr="00065638">
        <w:rPr>
          <w:rFonts w:ascii="Arial" w:hAnsi="Arial" w:cs="Arial"/>
          <w:sz w:val="24"/>
          <w:szCs w:val="24"/>
        </w:rPr>
        <w:lastRenderedPageBreak/>
        <w:t xml:space="preserve">Increases in the </w:t>
      </w:r>
      <w:r>
        <w:rPr>
          <w:rFonts w:ascii="Arial" w:hAnsi="Arial" w:cs="Arial"/>
          <w:sz w:val="24"/>
          <w:szCs w:val="24"/>
        </w:rPr>
        <w:t xml:space="preserve">base CHC and </w:t>
      </w:r>
      <w:r w:rsidRPr="00065638">
        <w:rPr>
          <w:rFonts w:ascii="Arial" w:hAnsi="Arial" w:cs="Arial"/>
          <w:sz w:val="24"/>
          <w:szCs w:val="24"/>
        </w:rPr>
        <w:t>FNC rate</w:t>
      </w:r>
      <w:r>
        <w:rPr>
          <w:rFonts w:ascii="Arial" w:hAnsi="Arial" w:cs="Arial"/>
          <w:sz w:val="24"/>
          <w:szCs w:val="24"/>
        </w:rPr>
        <w:t>s responding to higher costs of providing residential care and nursing costs.</w:t>
      </w:r>
    </w:p>
    <w:p w14:paraId="71187149" w14:textId="77777777" w:rsidR="0072400B" w:rsidRPr="00065638" w:rsidRDefault="0072400B" w:rsidP="0072400B">
      <w:pPr>
        <w:pStyle w:val="ListParagraph"/>
        <w:numPr>
          <w:ilvl w:val="0"/>
          <w:numId w:val="6"/>
        </w:numPr>
        <w:spacing w:after="0" w:line="240" w:lineRule="auto"/>
        <w:jc w:val="both"/>
        <w:rPr>
          <w:rFonts w:ascii="Arial" w:eastAsia="Calibri" w:hAnsi="Arial" w:cs="Arial"/>
          <w:sz w:val="24"/>
          <w:szCs w:val="24"/>
        </w:rPr>
      </w:pPr>
      <w:r>
        <w:rPr>
          <w:rFonts w:ascii="Arial" w:hAnsi="Arial" w:cs="Arial"/>
          <w:sz w:val="24"/>
          <w:szCs w:val="24"/>
        </w:rPr>
        <w:t xml:space="preserve">A switch in the Older Adult case mix from CHC base rate to higher rate packages. </w:t>
      </w:r>
    </w:p>
    <w:p w14:paraId="6061A850" w14:textId="77777777" w:rsidR="0072400B" w:rsidRPr="00065638" w:rsidRDefault="0072400B" w:rsidP="0072400B">
      <w:pPr>
        <w:spacing w:after="0" w:line="240" w:lineRule="auto"/>
        <w:jc w:val="both"/>
        <w:rPr>
          <w:rFonts w:ascii="Arial" w:hAnsi="Arial" w:cs="Arial"/>
          <w:sz w:val="24"/>
          <w:szCs w:val="24"/>
        </w:rPr>
      </w:pPr>
    </w:p>
    <w:p w14:paraId="1D830139" w14:textId="77777777" w:rsidR="0072400B" w:rsidRPr="00065638" w:rsidRDefault="0072400B" w:rsidP="0072400B">
      <w:pPr>
        <w:spacing w:after="0" w:line="240" w:lineRule="auto"/>
        <w:jc w:val="both"/>
        <w:rPr>
          <w:rFonts w:ascii="Arial" w:hAnsi="Arial" w:cs="Arial"/>
          <w:sz w:val="24"/>
          <w:szCs w:val="24"/>
        </w:rPr>
      </w:pPr>
      <w:r w:rsidRPr="00065638">
        <w:rPr>
          <w:rFonts w:ascii="Arial" w:hAnsi="Arial" w:cs="Arial"/>
          <w:sz w:val="24"/>
          <w:szCs w:val="24"/>
        </w:rPr>
        <w:t>The FNC rate is</w:t>
      </w:r>
      <w:r>
        <w:rPr>
          <w:rFonts w:ascii="Arial" w:hAnsi="Arial" w:cs="Arial"/>
          <w:sz w:val="24"/>
          <w:szCs w:val="24"/>
        </w:rPr>
        <w:t xml:space="preserve"> set nationally and the </w:t>
      </w:r>
      <w:r w:rsidRPr="00065638">
        <w:rPr>
          <w:rFonts w:ascii="Arial" w:hAnsi="Arial" w:cs="Arial"/>
          <w:sz w:val="24"/>
          <w:szCs w:val="24"/>
        </w:rPr>
        <w:t>rat</w:t>
      </w:r>
      <w:r>
        <w:rPr>
          <w:rFonts w:ascii="Arial" w:hAnsi="Arial" w:cs="Arial"/>
          <w:sz w:val="24"/>
          <w:szCs w:val="24"/>
        </w:rPr>
        <w:t>e for 2024/25 was increased to reflect the pay award</w:t>
      </w:r>
      <w:r w:rsidRPr="00065638">
        <w:rPr>
          <w:rFonts w:ascii="Arial" w:hAnsi="Arial" w:cs="Arial"/>
          <w:sz w:val="24"/>
          <w:szCs w:val="24"/>
        </w:rPr>
        <w:t>, as shown below.</w:t>
      </w:r>
    </w:p>
    <w:p w14:paraId="45D29A5C" w14:textId="77777777" w:rsidR="0072400B" w:rsidRPr="00EF34E7" w:rsidRDefault="0072400B" w:rsidP="0072400B">
      <w:pPr>
        <w:spacing w:after="0" w:line="240" w:lineRule="auto"/>
        <w:jc w:val="both"/>
        <w:rPr>
          <w:rFonts w:ascii="Arial" w:hAnsi="Arial" w:cs="Arial"/>
          <w:sz w:val="24"/>
          <w:szCs w:val="24"/>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8"/>
        <w:gridCol w:w="1048"/>
        <w:gridCol w:w="1469"/>
        <w:gridCol w:w="1927"/>
        <w:gridCol w:w="1811"/>
        <w:gridCol w:w="1713"/>
      </w:tblGrid>
      <w:tr w:rsidR="0072400B" w:rsidRPr="00065638" w14:paraId="76F0DB0D" w14:textId="77777777" w:rsidTr="00D9115A">
        <w:trPr>
          <w:trHeight w:val="315"/>
        </w:trPr>
        <w:tc>
          <w:tcPr>
            <w:tcW w:w="0" w:type="auto"/>
            <w:shd w:val="clear" w:color="auto" w:fill="BDD6EE" w:themeFill="accent1" w:themeFillTint="66"/>
            <w:vAlign w:val="center"/>
          </w:tcPr>
          <w:p w14:paraId="3B788D2B" w14:textId="77777777" w:rsidR="0072400B" w:rsidRDefault="0072400B" w:rsidP="00D9115A">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Ye</w:t>
            </w:r>
            <w:r w:rsidRPr="00065638">
              <w:rPr>
                <w:rFonts w:ascii="Arial" w:eastAsia="Times New Roman" w:hAnsi="Arial" w:cs="Arial"/>
                <w:b/>
                <w:bCs/>
                <w:color w:val="000000"/>
                <w:sz w:val="23"/>
                <w:szCs w:val="23"/>
                <w:lang w:eastAsia="en-GB"/>
              </w:rPr>
              <w:t>ar</w:t>
            </w:r>
          </w:p>
        </w:tc>
        <w:tc>
          <w:tcPr>
            <w:tcW w:w="0" w:type="auto"/>
            <w:shd w:val="clear" w:color="auto" w:fill="BDD6EE" w:themeFill="accent1" w:themeFillTint="66"/>
            <w:vAlign w:val="center"/>
          </w:tcPr>
          <w:p w14:paraId="1ACC8AFB"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b/>
                <w:bCs/>
                <w:color w:val="000000"/>
                <w:sz w:val="23"/>
                <w:szCs w:val="23"/>
                <w:lang w:eastAsia="en-GB"/>
              </w:rPr>
              <w:t>RN</w:t>
            </w:r>
          </w:p>
        </w:tc>
        <w:tc>
          <w:tcPr>
            <w:tcW w:w="0" w:type="auto"/>
            <w:shd w:val="clear" w:color="auto" w:fill="BDD6EE" w:themeFill="accent1" w:themeFillTint="66"/>
            <w:vAlign w:val="center"/>
          </w:tcPr>
          <w:p w14:paraId="33FC894A"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b/>
                <w:bCs/>
                <w:color w:val="000000"/>
                <w:sz w:val="23"/>
                <w:szCs w:val="23"/>
                <w:lang w:eastAsia="en-GB"/>
              </w:rPr>
              <w:t>Continence</w:t>
            </w:r>
          </w:p>
        </w:tc>
        <w:tc>
          <w:tcPr>
            <w:tcW w:w="0" w:type="auto"/>
            <w:shd w:val="clear" w:color="auto" w:fill="BDD6EE" w:themeFill="accent1" w:themeFillTint="66"/>
            <w:vAlign w:val="center"/>
          </w:tcPr>
          <w:p w14:paraId="7A2BA802"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 xml:space="preserve">FNC </w:t>
            </w:r>
            <w:r>
              <w:rPr>
                <w:rFonts w:ascii="Arial" w:eastAsia="Times New Roman" w:hAnsi="Arial" w:cs="Arial"/>
                <w:b/>
                <w:bCs/>
                <w:color w:val="000000"/>
                <w:sz w:val="23"/>
                <w:szCs w:val="23"/>
                <w:lang w:eastAsia="en-GB"/>
              </w:rPr>
              <w:t xml:space="preserve">Health </w:t>
            </w:r>
            <w:r w:rsidRPr="00065638">
              <w:rPr>
                <w:rFonts w:ascii="Arial" w:eastAsia="Times New Roman" w:hAnsi="Arial" w:cs="Arial"/>
                <w:b/>
                <w:bCs/>
                <w:color w:val="000000"/>
                <w:sz w:val="23"/>
                <w:szCs w:val="23"/>
                <w:lang w:eastAsia="en-GB"/>
              </w:rPr>
              <w:t>rate</w:t>
            </w:r>
          </w:p>
        </w:tc>
        <w:tc>
          <w:tcPr>
            <w:tcW w:w="0" w:type="auto"/>
            <w:shd w:val="clear" w:color="auto" w:fill="BDD6EE" w:themeFill="accent1" w:themeFillTint="66"/>
            <w:vAlign w:val="center"/>
          </w:tcPr>
          <w:p w14:paraId="77D9438B"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Pr>
                <w:rFonts w:ascii="Arial" w:eastAsia="Times New Roman" w:hAnsi="Arial" w:cs="Arial"/>
                <w:b/>
                <w:bCs/>
                <w:color w:val="000000"/>
                <w:sz w:val="23"/>
                <w:szCs w:val="23"/>
                <w:lang w:eastAsia="en-GB"/>
              </w:rPr>
              <w:t xml:space="preserve">RN </w:t>
            </w:r>
            <w:r w:rsidRPr="00065638">
              <w:rPr>
                <w:rFonts w:ascii="Arial" w:eastAsia="Times New Roman" w:hAnsi="Arial" w:cs="Arial"/>
                <w:b/>
                <w:bCs/>
                <w:color w:val="000000"/>
                <w:sz w:val="23"/>
                <w:szCs w:val="23"/>
                <w:lang w:eastAsia="en-GB"/>
              </w:rPr>
              <w:t>Social care</w:t>
            </w:r>
          </w:p>
        </w:tc>
        <w:tc>
          <w:tcPr>
            <w:tcW w:w="0" w:type="auto"/>
            <w:shd w:val="clear" w:color="auto" w:fill="BDD6EE" w:themeFill="accent1" w:themeFillTint="66"/>
            <w:vAlign w:val="center"/>
          </w:tcPr>
          <w:p w14:paraId="65011E36"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FNC</w:t>
            </w:r>
            <w:r>
              <w:rPr>
                <w:rFonts w:ascii="Arial" w:eastAsia="Times New Roman" w:hAnsi="Arial" w:cs="Arial"/>
                <w:b/>
                <w:bCs/>
                <w:color w:val="000000"/>
                <w:sz w:val="23"/>
                <w:szCs w:val="23"/>
                <w:lang w:eastAsia="en-GB"/>
              </w:rPr>
              <w:t xml:space="preserve"> Full Rate</w:t>
            </w:r>
          </w:p>
        </w:tc>
      </w:tr>
      <w:tr w:rsidR="0072400B" w:rsidRPr="00065638" w14:paraId="0B23B358" w14:textId="77777777" w:rsidTr="00D9115A">
        <w:trPr>
          <w:trHeight w:val="315"/>
        </w:trPr>
        <w:tc>
          <w:tcPr>
            <w:tcW w:w="0" w:type="auto"/>
            <w:shd w:val="clear" w:color="000000" w:fill="DBE5F1"/>
            <w:vAlign w:val="center"/>
            <w:hideMark/>
          </w:tcPr>
          <w:p w14:paraId="11106EF9"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w:t>
            </w:r>
            <w:r w:rsidRPr="00065638">
              <w:rPr>
                <w:rFonts w:ascii="Arial" w:eastAsia="Times New Roman" w:hAnsi="Arial" w:cs="Arial"/>
                <w:b/>
                <w:bCs/>
                <w:color w:val="000000"/>
                <w:sz w:val="23"/>
                <w:szCs w:val="23"/>
                <w:lang w:eastAsia="en-GB"/>
              </w:rPr>
              <w:t>022/23</w:t>
            </w:r>
          </w:p>
        </w:tc>
        <w:tc>
          <w:tcPr>
            <w:tcW w:w="0" w:type="auto"/>
            <w:shd w:val="clear" w:color="auto" w:fill="auto"/>
            <w:vAlign w:val="center"/>
            <w:hideMark/>
          </w:tcPr>
          <w:p w14:paraId="3E7DF3A4"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£185.89</w:t>
            </w:r>
          </w:p>
        </w:tc>
        <w:tc>
          <w:tcPr>
            <w:tcW w:w="0" w:type="auto"/>
            <w:shd w:val="clear" w:color="auto" w:fill="auto"/>
            <w:vAlign w:val="center"/>
            <w:hideMark/>
          </w:tcPr>
          <w:p w14:paraId="00F8A25D"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£13.15</w:t>
            </w:r>
          </w:p>
        </w:tc>
        <w:tc>
          <w:tcPr>
            <w:tcW w:w="0" w:type="auto"/>
            <w:shd w:val="clear" w:color="auto" w:fill="auto"/>
            <w:vAlign w:val="center"/>
            <w:hideMark/>
          </w:tcPr>
          <w:p w14:paraId="5D797DB6"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£199.04</w:t>
            </w:r>
          </w:p>
        </w:tc>
        <w:tc>
          <w:tcPr>
            <w:tcW w:w="0" w:type="auto"/>
            <w:shd w:val="clear" w:color="auto" w:fill="auto"/>
            <w:vAlign w:val="center"/>
            <w:hideMark/>
          </w:tcPr>
          <w:p w14:paraId="18D8843D"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£8.08</w:t>
            </w:r>
          </w:p>
        </w:tc>
        <w:tc>
          <w:tcPr>
            <w:tcW w:w="0" w:type="auto"/>
            <w:shd w:val="clear" w:color="auto" w:fill="auto"/>
            <w:vAlign w:val="center"/>
            <w:hideMark/>
          </w:tcPr>
          <w:p w14:paraId="4555E44A"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£207.12</w:t>
            </w:r>
          </w:p>
        </w:tc>
      </w:tr>
      <w:tr w:rsidR="0072400B" w:rsidRPr="00065638" w14:paraId="4ECCD911" w14:textId="77777777" w:rsidTr="00D9115A">
        <w:trPr>
          <w:trHeight w:val="315"/>
        </w:trPr>
        <w:tc>
          <w:tcPr>
            <w:tcW w:w="0" w:type="auto"/>
            <w:shd w:val="clear" w:color="000000" w:fill="DBE5F1"/>
            <w:vAlign w:val="center"/>
            <w:hideMark/>
          </w:tcPr>
          <w:p w14:paraId="73A3DCE1"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2023/24</w:t>
            </w:r>
          </w:p>
        </w:tc>
        <w:tc>
          <w:tcPr>
            <w:tcW w:w="0" w:type="auto"/>
            <w:shd w:val="clear" w:color="auto" w:fill="auto"/>
            <w:vAlign w:val="center"/>
            <w:hideMark/>
          </w:tcPr>
          <w:p w14:paraId="705DA07E"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£192.47</w:t>
            </w:r>
          </w:p>
        </w:tc>
        <w:tc>
          <w:tcPr>
            <w:tcW w:w="0" w:type="auto"/>
            <w:shd w:val="clear" w:color="auto" w:fill="auto"/>
            <w:vAlign w:val="center"/>
            <w:hideMark/>
          </w:tcPr>
          <w:p w14:paraId="52E2EC3F"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£14.48</w:t>
            </w:r>
          </w:p>
        </w:tc>
        <w:tc>
          <w:tcPr>
            <w:tcW w:w="0" w:type="auto"/>
            <w:shd w:val="clear" w:color="auto" w:fill="auto"/>
            <w:vAlign w:val="center"/>
            <w:hideMark/>
          </w:tcPr>
          <w:p w14:paraId="668E0B12"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£206.95</w:t>
            </w:r>
          </w:p>
        </w:tc>
        <w:tc>
          <w:tcPr>
            <w:tcW w:w="0" w:type="auto"/>
            <w:shd w:val="clear" w:color="auto" w:fill="auto"/>
            <w:vAlign w:val="center"/>
            <w:hideMark/>
          </w:tcPr>
          <w:p w14:paraId="724B97BD"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£8.37</w:t>
            </w:r>
          </w:p>
        </w:tc>
        <w:tc>
          <w:tcPr>
            <w:tcW w:w="0" w:type="auto"/>
            <w:shd w:val="clear" w:color="auto" w:fill="auto"/>
            <w:vAlign w:val="center"/>
            <w:hideMark/>
          </w:tcPr>
          <w:p w14:paraId="59092492"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£215.32</w:t>
            </w:r>
          </w:p>
        </w:tc>
      </w:tr>
      <w:tr w:rsidR="0072400B" w:rsidRPr="00065638" w14:paraId="5E68727A" w14:textId="77777777" w:rsidTr="00D9115A">
        <w:trPr>
          <w:trHeight w:val="315"/>
        </w:trPr>
        <w:tc>
          <w:tcPr>
            <w:tcW w:w="0" w:type="auto"/>
            <w:shd w:val="clear" w:color="000000" w:fill="DBE5F1"/>
            <w:vAlign w:val="center"/>
          </w:tcPr>
          <w:p w14:paraId="23B04DD3"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2024/25</w:t>
            </w:r>
          </w:p>
        </w:tc>
        <w:tc>
          <w:tcPr>
            <w:tcW w:w="0" w:type="auto"/>
            <w:shd w:val="clear" w:color="auto" w:fill="auto"/>
            <w:vAlign w:val="center"/>
          </w:tcPr>
          <w:p w14:paraId="3DA659AA"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£198.26</w:t>
            </w:r>
          </w:p>
        </w:tc>
        <w:tc>
          <w:tcPr>
            <w:tcW w:w="0" w:type="auto"/>
            <w:shd w:val="clear" w:color="auto" w:fill="auto"/>
            <w:vAlign w:val="center"/>
          </w:tcPr>
          <w:p w14:paraId="31CAA992"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£14.92</w:t>
            </w:r>
          </w:p>
        </w:tc>
        <w:tc>
          <w:tcPr>
            <w:tcW w:w="0" w:type="auto"/>
            <w:shd w:val="clear" w:color="auto" w:fill="auto"/>
            <w:vAlign w:val="center"/>
          </w:tcPr>
          <w:p w14:paraId="46D82593"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£213.18</w:t>
            </w:r>
          </w:p>
        </w:tc>
        <w:tc>
          <w:tcPr>
            <w:tcW w:w="0" w:type="auto"/>
            <w:shd w:val="clear" w:color="auto" w:fill="auto"/>
            <w:vAlign w:val="center"/>
          </w:tcPr>
          <w:p w14:paraId="6D264294" w14:textId="77777777" w:rsidR="0072400B" w:rsidRPr="00065638" w:rsidRDefault="0072400B" w:rsidP="00D9115A">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£8.62</w:t>
            </w:r>
          </w:p>
        </w:tc>
        <w:tc>
          <w:tcPr>
            <w:tcW w:w="0" w:type="auto"/>
            <w:shd w:val="clear" w:color="auto" w:fill="auto"/>
            <w:vAlign w:val="center"/>
          </w:tcPr>
          <w:p w14:paraId="6FD52139" w14:textId="77777777" w:rsidR="0072400B" w:rsidRPr="00065638" w:rsidRDefault="0072400B" w:rsidP="00D9115A">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£221.80</w:t>
            </w:r>
          </w:p>
        </w:tc>
      </w:tr>
    </w:tbl>
    <w:p w14:paraId="67FCAC60" w14:textId="77777777" w:rsidR="0072400B" w:rsidRDefault="0072400B" w:rsidP="0072400B">
      <w:pPr>
        <w:spacing w:after="0" w:line="240" w:lineRule="auto"/>
        <w:jc w:val="both"/>
        <w:rPr>
          <w:rFonts w:ascii="Arial" w:hAnsi="Arial" w:cs="Arial"/>
          <w:sz w:val="24"/>
          <w:szCs w:val="24"/>
        </w:rPr>
      </w:pPr>
    </w:p>
    <w:p w14:paraId="636DDAF4" w14:textId="77777777" w:rsidR="0072400B" w:rsidRDefault="0072400B" w:rsidP="0072400B">
      <w:pPr>
        <w:spacing w:after="0" w:line="240" w:lineRule="auto"/>
        <w:jc w:val="both"/>
        <w:rPr>
          <w:rFonts w:ascii="Arial" w:hAnsi="Arial" w:cs="Arial"/>
          <w:sz w:val="24"/>
          <w:szCs w:val="24"/>
        </w:rPr>
      </w:pPr>
      <w:r>
        <w:rPr>
          <w:rFonts w:ascii="Arial" w:hAnsi="Arial" w:cs="Arial"/>
          <w:sz w:val="24"/>
          <w:szCs w:val="24"/>
        </w:rPr>
        <w:t xml:space="preserve">The HB is an active partner with Swansea Local Authority in the process of considering the costs of providing care and accommodation for providers. </w:t>
      </w:r>
    </w:p>
    <w:p w14:paraId="0875BB0E" w14:textId="77777777" w:rsidR="0072400B" w:rsidRDefault="0072400B" w:rsidP="0072400B">
      <w:pPr>
        <w:spacing w:after="0" w:line="240" w:lineRule="auto"/>
        <w:jc w:val="both"/>
        <w:rPr>
          <w:rFonts w:ascii="Arial" w:hAnsi="Arial" w:cs="Arial"/>
          <w:sz w:val="24"/>
          <w:szCs w:val="24"/>
        </w:rPr>
      </w:pPr>
    </w:p>
    <w:p w14:paraId="2795B798" w14:textId="77777777" w:rsidR="0072400B" w:rsidRDefault="0072400B" w:rsidP="0072400B">
      <w:pPr>
        <w:spacing w:after="0" w:line="240" w:lineRule="auto"/>
        <w:jc w:val="both"/>
        <w:rPr>
          <w:rFonts w:ascii="Arial" w:hAnsi="Arial" w:cs="Arial"/>
          <w:sz w:val="24"/>
          <w:szCs w:val="24"/>
        </w:rPr>
      </w:pPr>
      <w:r>
        <w:rPr>
          <w:rFonts w:ascii="Arial" w:hAnsi="Arial" w:cs="Arial"/>
          <w:sz w:val="24"/>
          <w:szCs w:val="24"/>
        </w:rPr>
        <w:t xml:space="preserve">Swansea Local Authority residential rates are used for the regional fee setting process as they are higher than the NPT residential rates and provider engagement is more extensive given the respective sizes of the markets in those areas. </w:t>
      </w:r>
    </w:p>
    <w:p w14:paraId="35B0FBD7" w14:textId="77777777" w:rsidR="0072400B" w:rsidRDefault="0072400B" w:rsidP="0072400B">
      <w:pPr>
        <w:spacing w:after="0" w:line="240" w:lineRule="auto"/>
        <w:jc w:val="both"/>
        <w:rPr>
          <w:rFonts w:ascii="Arial" w:hAnsi="Arial" w:cs="Arial"/>
          <w:sz w:val="24"/>
          <w:szCs w:val="24"/>
        </w:rPr>
      </w:pPr>
    </w:p>
    <w:p w14:paraId="61BA34BB" w14:textId="77777777" w:rsidR="0072400B" w:rsidRDefault="0072400B" w:rsidP="0072400B">
      <w:pPr>
        <w:spacing w:after="0" w:line="240" w:lineRule="auto"/>
        <w:jc w:val="both"/>
        <w:rPr>
          <w:rFonts w:ascii="Arial" w:hAnsi="Arial" w:cs="Arial"/>
          <w:sz w:val="24"/>
          <w:szCs w:val="24"/>
        </w:rPr>
      </w:pPr>
      <w:r>
        <w:rPr>
          <w:rFonts w:ascii="Arial" w:hAnsi="Arial" w:cs="Arial"/>
          <w:sz w:val="24"/>
          <w:szCs w:val="24"/>
        </w:rPr>
        <w:t xml:space="preserve">The HB CHC base rate fee setting methodology is determined by a 3-yearly cycle of extensive engagement with providers and a lighter touch annual review, where in year and unexpected costs (e.g. utilities and living wage increases) are considered.  </w:t>
      </w:r>
    </w:p>
    <w:p w14:paraId="3F85CAAB" w14:textId="77777777" w:rsidR="0072400B" w:rsidRDefault="0072400B" w:rsidP="0072400B">
      <w:pPr>
        <w:spacing w:after="0" w:line="240" w:lineRule="auto"/>
        <w:jc w:val="both"/>
        <w:rPr>
          <w:rFonts w:ascii="Arial" w:hAnsi="Arial" w:cs="Arial"/>
          <w:sz w:val="24"/>
          <w:szCs w:val="24"/>
        </w:rPr>
      </w:pPr>
    </w:p>
    <w:p w14:paraId="0ABCC8B5" w14:textId="77777777" w:rsidR="0072400B" w:rsidRDefault="0072400B" w:rsidP="0072400B">
      <w:pPr>
        <w:spacing w:after="0" w:line="240" w:lineRule="auto"/>
        <w:jc w:val="both"/>
        <w:rPr>
          <w:rFonts w:ascii="Arial" w:hAnsi="Arial" w:cs="Arial"/>
          <w:sz w:val="24"/>
          <w:szCs w:val="24"/>
        </w:rPr>
      </w:pPr>
      <w:r>
        <w:rPr>
          <w:rFonts w:ascii="Arial" w:hAnsi="Arial" w:cs="Arial"/>
          <w:sz w:val="24"/>
          <w:szCs w:val="24"/>
        </w:rPr>
        <w:t>The base HB CHC base rate therefore is an amalgamation of the agreed care and accommodation costs plus a sum added to reflect nursing care requirements, together with any inflationary uplift and cost of living rises.</w:t>
      </w:r>
    </w:p>
    <w:p w14:paraId="076C7F48" w14:textId="77777777" w:rsidR="0072400B" w:rsidRPr="00936EF5" w:rsidRDefault="0072400B" w:rsidP="0072400B">
      <w:pPr>
        <w:spacing w:after="0" w:line="240" w:lineRule="auto"/>
        <w:jc w:val="both"/>
        <w:rPr>
          <w:rFonts w:ascii="Arial" w:eastAsia="Calibri" w:hAnsi="Arial" w:cs="Arial"/>
          <w:sz w:val="24"/>
          <w:szCs w:val="24"/>
        </w:rPr>
      </w:pPr>
    </w:p>
    <w:p w14:paraId="685B911F" w14:textId="77777777" w:rsidR="0072400B" w:rsidRDefault="0072400B" w:rsidP="0072400B">
      <w:pPr>
        <w:spacing w:after="0" w:line="240" w:lineRule="auto"/>
        <w:jc w:val="both"/>
        <w:rPr>
          <w:rFonts w:ascii="Arial" w:eastAsia="Calibri" w:hAnsi="Arial" w:cs="Arial"/>
          <w:sz w:val="24"/>
          <w:szCs w:val="24"/>
        </w:rPr>
      </w:pPr>
      <w:r w:rsidRPr="00936EF5">
        <w:rPr>
          <w:rFonts w:ascii="Arial" w:eastAsia="Calibri" w:hAnsi="Arial" w:cs="Arial"/>
          <w:sz w:val="24"/>
          <w:szCs w:val="24"/>
        </w:rPr>
        <w:t>Continuing this methodology results in the following rate for 202</w:t>
      </w:r>
      <w:r>
        <w:rPr>
          <w:rFonts w:ascii="Arial" w:eastAsia="Calibri" w:hAnsi="Arial" w:cs="Arial"/>
          <w:sz w:val="24"/>
          <w:szCs w:val="24"/>
        </w:rPr>
        <w:t>4</w:t>
      </w:r>
      <w:r w:rsidRPr="00936EF5">
        <w:rPr>
          <w:rFonts w:ascii="Arial" w:eastAsia="Calibri" w:hAnsi="Arial" w:cs="Arial"/>
          <w:sz w:val="24"/>
          <w:szCs w:val="24"/>
        </w:rPr>
        <w:t>/2</w:t>
      </w:r>
      <w:r>
        <w:rPr>
          <w:rFonts w:ascii="Arial" w:eastAsia="Calibri" w:hAnsi="Arial" w:cs="Arial"/>
          <w:sz w:val="24"/>
          <w:szCs w:val="24"/>
        </w:rPr>
        <w:t>5</w:t>
      </w:r>
      <w:r w:rsidRPr="00936EF5">
        <w:rPr>
          <w:rFonts w:ascii="Arial" w:eastAsia="Calibri" w:hAnsi="Arial" w:cs="Arial"/>
          <w:sz w:val="24"/>
          <w:szCs w:val="24"/>
        </w:rPr>
        <w:t>.</w:t>
      </w:r>
    </w:p>
    <w:p w14:paraId="1BDB334C" w14:textId="77777777" w:rsidR="0072400B" w:rsidRPr="00936EF5" w:rsidRDefault="0072400B" w:rsidP="0072400B">
      <w:pPr>
        <w:spacing w:after="0" w:line="240" w:lineRule="auto"/>
        <w:jc w:val="both"/>
        <w:rPr>
          <w:rFonts w:ascii="Arial" w:eastAsia="Calibri" w:hAnsi="Arial" w:cs="Arial"/>
          <w:sz w:val="24"/>
          <w:szCs w:val="24"/>
        </w:rPr>
      </w:pPr>
    </w:p>
    <w:tbl>
      <w:tblPr>
        <w:tblW w:w="0" w:type="auto"/>
        <w:tblLook w:val="04A0" w:firstRow="1" w:lastRow="0" w:firstColumn="1" w:lastColumn="0" w:noHBand="0" w:noVBand="1"/>
      </w:tblPr>
      <w:tblGrid>
        <w:gridCol w:w="3095"/>
        <w:gridCol w:w="980"/>
        <w:gridCol w:w="1001"/>
        <w:gridCol w:w="1001"/>
        <w:gridCol w:w="222"/>
      </w:tblGrid>
      <w:tr w:rsidR="0072400B" w:rsidRPr="00936EF5" w14:paraId="4159859D" w14:textId="77777777" w:rsidTr="00D9115A">
        <w:trPr>
          <w:trHeight w:val="300"/>
        </w:trPr>
        <w:tc>
          <w:tcPr>
            <w:tcW w:w="0" w:type="auto"/>
            <w:tcBorders>
              <w:top w:val="single" w:sz="8" w:space="0" w:color="auto"/>
              <w:left w:val="single" w:sz="8" w:space="0" w:color="auto"/>
              <w:bottom w:val="nil"/>
              <w:right w:val="single" w:sz="4" w:space="0" w:color="auto"/>
            </w:tcBorders>
            <w:shd w:val="clear" w:color="auto" w:fill="auto"/>
            <w:noWrap/>
            <w:vAlign w:val="center"/>
            <w:hideMark/>
          </w:tcPr>
          <w:p w14:paraId="434BA6B4" w14:textId="77777777" w:rsidR="0072400B" w:rsidRPr="00936EF5" w:rsidRDefault="0072400B" w:rsidP="00D9115A">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single" w:sz="8" w:space="0" w:color="auto"/>
              <w:left w:val="nil"/>
              <w:bottom w:val="nil"/>
              <w:right w:val="single" w:sz="8" w:space="0" w:color="auto"/>
            </w:tcBorders>
            <w:shd w:val="clear" w:color="auto" w:fill="auto"/>
            <w:noWrap/>
            <w:vAlign w:val="center"/>
            <w:hideMark/>
          </w:tcPr>
          <w:p w14:paraId="484714CB"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2022/23</w:t>
            </w:r>
          </w:p>
        </w:tc>
        <w:tc>
          <w:tcPr>
            <w:tcW w:w="0" w:type="auto"/>
            <w:tcBorders>
              <w:top w:val="single" w:sz="8" w:space="0" w:color="auto"/>
              <w:left w:val="nil"/>
              <w:bottom w:val="nil"/>
              <w:right w:val="single" w:sz="8" w:space="0" w:color="auto"/>
            </w:tcBorders>
            <w:shd w:val="clear" w:color="auto" w:fill="auto"/>
            <w:noWrap/>
            <w:vAlign w:val="center"/>
            <w:hideMark/>
          </w:tcPr>
          <w:p w14:paraId="69F57B92"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2023/24</w:t>
            </w:r>
          </w:p>
        </w:tc>
        <w:tc>
          <w:tcPr>
            <w:tcW w:w="0" w:type="auto"/>
            <w:tcBorders>
              <w:top w:val="single" w:sz="8" w:space="0" w:color="auto"/>
              <w:left w:val="nil"/>
              <w:bottom w:val="nil"/>
              <w:right w:val="nil"/>
            </w:tcBorders>
            <w:vAlign w:val="center"/>
          </w:tcPr>
          <w:p w14:paraId="0992895A"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202</w:t>
            </w:r>
            <w:r>
              <w:rPr>
                <w:rFonts w:ascii="Calibri" w:eastAsia="Times New Roman" w:hAnsi="Calibri" w:cs="Calibri"/>
                <w:b/>
                <w:bCs/>
                <w:color w:val="000000"/>
                <w:lang w:eastAsia="en-GB"/>
              </w:rPr>
              <w:t>4</w:t>
            </w:r>
            <w:r w:rsidRPr="00936EF5">
              <w:rPr>
                <w:rFonts w:ascii="Calibri" w:eastAsia="Times New Roman" w:hAnsi="Calibri" w:cs="Calibri"/>
                <w:b/>
                <w:bCs/>
                <w:color w:val="000000"/>
                <w:lang w:eastAsia="en-GB"/>
              </w:rPr>
              <w:t>/2</w:t>
            </w:r>
            <w:r>
              <w:rPr>
                <w:rFonts w:ascii="Calibri" w:eastAsia="Times New Roman" w:hAnsi="Calibri" w:cs="Calibri"/>
                <w:b/>
                <w:bCs/>
                <w:color w:val="000000"/>
                <w:lang w:eastAsia="en-GB"/>
              </w:rPr>
              <w:t>5</w:t>
            </w:r>
          </w:p>
        </w:tc>
        <w:tc>
          <w:tcPr>
            <w:tcW w:w="0" w:type="auto"/>
            <w:tcBorders>
              <w:top w:val="single" w:sz="8" w:space="0" w:color="auto"/>
              <w:left w:val="nil"/>
              <w:bottom w:val="nil"/>
              <w:right w:val="single" w:sz="8" w:space="0" w:color="auto"/>
            </w:tcBorders>
          </w:tcPr>
          <w:p w14:paraId="55ABF818"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p>
        </w:tc>
      </w:tr>
      <w:tr w:rsidR="0072400B" w:rsidRPr="00936EF5" w14:paraId="5FA409CC" w14:textId="77777777" w:rsidTr="00D9115A">
        <w:trPr>
          <w:trHeight w:val="315"/>
        </w:trPr>
        <w:tc>
          <w:tcPr>
            <w:tcW w:w="0" w:type="auto"/>
            <w:tcBorders>
              <w:top w:val="nil"/>
              <w:left w:val="single" w:sz="8" w:space="0" w:color="auto"/>
              <w:bottom w:val="single" w:sz="8" w:space="0" w:color="auto"/>
              <w:right w:val="single" w:sz="4" w:space="0" w:color="auto"/>
            </w:tcBorders>
            <w:shd w:val="clear" w:color="auto" w:fill="auto"/>
            <w:noWrap/>
            <w:vAlign w:val="center"/>
            <w:hideMark/>
          </w:tcPr>
          <w:p w14:paraId="2267AA29" w14:textId="77777777" w:rsidR="0072400B" w:rsidRPr="00936EF5" w:rsidRDefault="0072400B" w:rsidP="00D9115A">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single" w:sz="8" w:space="0" w:color="auto"/>
              <w:right w:val="single" w:sz="8" w:space="0" w:color="auto"/>
            </w:tcBorders>
            <w:shd w:val="clear" w:color="auto" w:fill="auto"/>
            <w:noWrap/>
            <w:vAlign w:val="center"/>
            <w:hideMark/>
          </w:tcPr>
          <w:p w14:paraId="7DF79D5D"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shd w:val="clear" w:color="auto" w:fill="auto"/>
            <w:noWrap/>
            <w:vAlign w:val="center"/>
            <w:hideMark/>
          </w:tcPr>
          <w:p w14:paraId="1F5CFB03"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w:t>
            </w:r>
          </w:p>
        </w:tc>
        <w:tc>
          <w:tcPr>
            <w:tcW w:w="0" w:type="auto"/>
            <w:tcBorders>
              <w:top w:val="nil"/>
              <w:left w:val="nil"/>
              <w:bottom w:val="single" w:sz="8" w:space="0" w:color="auto"/>
              <w:right w:val="nil"/>
            </w:tcBorders>
            <w:vAlign w:val="center"/>
          </w:tcPr>
          <w:p w14:paraId="4D16703D"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tcPr>
          <w:p w14:paraId="70DCBF4E"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p>
        </w:tc>
      </w:tr>
      <w:tr w:rsidR="0072400B" w:rsidRPr="00936EF5" w14:paraId="3947BF8D" w14:textId="77777777" w:rsidTr="00D9115A">
        <w:trPr>
          <w:trHeight w:val="300"/>
        </w:trPr>
        <w:tc>
          <w:tcPr>
            <w:tcW w:w="0" w:type="auto"/>
            <w:tcBorders>
              <w:top w:val="nil"/>
              <w:left w:val="single" w:sz="8" w:space="0" w:color="auto"/>
              <w:bottom w:val="nil"/>
              <w:right w:val="single" w:sz="4" w:space="0" w:color="auto"/>
            </w:tcBorders>
            <w:shd w:val="clear" w:color="auto" w:fill="auto"/>
            <w:noWrap/>
            <w:vAlign w:val="center"/>
            <w:hideMark/>
          </w:tcPr>
          <w:p w14:paraId="3318B7B1" w14:textId="77777777" w:rsidR="0072400B" w:rsidRPr="00936EF5" w:rsidRDefault="0072400B" w:rsidP="00D9115A">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Swansea LA OP Nursing Res rate</w:t>
            </w:r>
          </w:p>
        </w:tc>
        <w:tc>
          <w:tcPr>
            <w:tcW w:w="0" w:type="auto"/>
            <w:tcBorders>
              <w:top w:val="nil"/>
              <w:left w:val="nil"/>
              <w:bottom w:val="nil"/>
              <w:right w:val="single" w:sz="8" w:space="0" w:color="auto"/>
            </w:tcBorders>
            <w:shd w:val="clear" w:color="auto" w:fill="auto"/>
            <w:noWrap/>
            <w:vAlign w:val="center"/>
            <w:hideMark/>
          </w:tcPr>
          <w:p w14:paraId="564BE04F" w14:textId="77777777" w:rsidR="0072400B" w:rsidRPr="00936EF5" w:rsidRDefault="0072400B" w:rsidP="00D9115A">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752.00</w:t>
            </w:r>
          </w:p>
        </w:tc>
        <w:tc>
          <w:tcPr>
            <w:tcW w:w="0" w:type="auto"/>
            <w:tcBorders>
              <w:top w:val="nil"/>
              <w:left w:val="nil"/>
              <w:bottom w:val="nil"/>
              <w:right w:val="single" w:sz="8" w:space="0" w:color="auto"/>
            </w:tcBorders>
            <w:shd w:val="clear" w:color="auto" w:fill="auto"/>
            <w:noWrap/>
            <w:vAlign w:val="center"/>
            <w:hideMark/>
          </w:tcPr>
          <w:p w14:paraId="37E91CD4" w14:textId="77777777" w:rsidR="0072400B" w:rsidRPr="00936EF5" w:rsidRDefault="0072400B" w:rsidP="00D9115A">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838.00</w:t>
            </w:r>
          </w:p>
        </w:tc>
        <w:tc>
          <w:tcPr>
            <w:tcW w:w="0" w:type="auto"/>
            <w:tcBorders>
              <w:top w:val="nil"/>
              <w:left w:val="nil"/>
              <w:bottom w:val="nil"/>
              <w:right w:val="nil"/>
            </w:tcBorders>
            <w:vAlign w:val="center"/>
          </w:tcPr>
          <w:p w14:paraId="0503BA99" w14:textId="77777777" w:rsidR="0072400B" w:rsidRPr="00936EF5" w:rsidRDefault="0072400B" w:rsidP="00D9115A">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8</w:t>
            </w:r>
            <w:r>
              <w:rPr>
                <w:rFonts w:ascii="Calibri" w:eastAsia="Times New Roman" w:hAnsi="Calibri" w:cs="Calibri"/>
                <w:color w:val="000000"/>
                <w:lang w:eastAsia="en-GB"/>
              </w:rPr>
              <w:t>8</w:t>
            </w:r>
            <w:r w:rsidRPr="00936EF5">
              <w:rPr>
                <w:rFonts w:ascii="Calibri" w:eastAsia="Times New Roman" w:hAnsi="Calibri" w:cs="Calibri"/>
                <w:color w:val="000000"/>
                <w:lang w:eastAsia="en-GB"/>
              </w:rPr>
              <w:t>8.00</w:t>
            </w:r>
          </w:p>
        </w:tc>
        <w:tc>
          <w:tcPr>
            <w:tcW w:w="0" w:type="auto"/>
            <w:tcBorders>
              <w:top w:val="nil"/>
              <w:left w:val="nil"/>
              <w:bottom w:val="nil"/>
              <w:right w:val="single" w:sz="8" w:space="0" w:color="auto"/>
            </w:tcBorders>
          </w:tcPr>
          <w:p w14:paraId="7B1A414A" w14:textId="77777777" w:rsidR="0072400B" w:rsidRPr="00936EF5" w:rsidRDefault="0072400B" w:rsidP="00D9115A">
            <w:pPr>
              <w:spacing w:after="0" w:line="240" w:lineRule="auto"/>
              <w:jc w:val="right"/>
              <w:rPr>
                <w:rFonts w:ascii="Calibri" w:eastAsia="Times New Roman" w:hAnsi="Calibri" w:cs="Calibri"/>
                <w:color w:val="000000"/>
                <w:lang w:eastAsia="en-GB"/>
              </w:rPr>
            </w:pPr>
          </w:p>
        </w:tc>
      </w:tr>
      <w:tr w:rsidR="0072400B" w:rsidRPr="00936EF5" w14:paraId="1B40BFEB" w14:textId="77777777" w:rsidTr="00D9115A">
        <w:trPr>
          <w:trHeight w:val="300"/>
        </w:trPr>
        <w:tc>
          <w:tcPr>
            <w:tcW w:w="0" w:type="auto"/>
            <w:tcBorders>
              <w:top w:val="nil"/>
              <w:left w:val="single" w:sz="8" w:space="0" w:color="auto"/>
              <w:bottom w:val="nil"/>
              <w:right w:val="single" w:sz="4" w:space="0" w:color="auto"/>
            </w:tcBorders>
            <w:shd w:val="clear" w:color="auto" w:fill="auto"/>
            <w:noWrap/>
            <w:vAlign w:val="center"/>
            <w:hideMark/>
          </w:tcPr>
          <w:p w14:paraId="108C4DE1" w14:textId="77777777" w:rsidR="0072400B" w:rsidRPr="00936EF5" w:rsidRDefault="0072400B" w:rsidP="00D9115A">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FNC rate - agreed Nationally</w:t>
            </w:r>
          </w:p>
        </w:tc>
        <w:tc>
          <w:tcPr>
            <w:tcW w:w="0" w:type="auto"/>
            <w:tcBorders>
              <w:top w:val="nil"/>
              <w:left w:val="nil"/>
              <w:bottom w:val="nil"/>
              <w:right w:val="single" w:sz="8" w:space="0" w:color="auto"/>
            </w:tcBorders>
            <w:shd w:val="clear" w:color="auto" w:fill="auto"/>
            <w:noWrap/>
            <w:vAlign w:val="center"/>
            <w:hideMark/>
          </w:tcPr>
          <w:p w14:paraId="7194796B" w14:textId="77777777" w:rsidR="0072400B" w:rsidRPr="00936EF5" w:rsidRDefault="0072400B" w:rsidP="00D9115A">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199.04</w:t>
            </w:r>
          </w:p>
        </w:tc>
        <w:tc>
          <w:tcPr>
            <w:tcW w:w="0" w:type="auto"/>
            <w:tcBorders>
              <w:top w:val="nil"/>
              <w:left w:val="nil"/>
              <w:bottom w:val="nil"/>
              <w:right w:val="single" w:sz="8" w:space="0" w:color="auto"/>
            </w:tcBorders>
            <w:shd w:val="clear" w:color="auto" w:fill="auto"/>
            <w:noWrap/>
            <w:vAlign w:val="center"/>
            <w:hideMark/>
          </w:tcPr>
          <w:p w14:paraId="6802DF0D" w14:textId="77777777" w:rsidR="0072400B" w:rsidRPr="00936EF5" w:rsidRDefault="0072400B" w:rsidP="00D9115A">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206.95</w:t>
            </w:r>
          </w:p>
        </w:tc>
        <w:tc>
          <w:tcPr>
            <w:tcW w:w="0" w:type="auto"/>
            <w:tcBorders>
              <w:top w:val="nil"/>
              <w:left w:val="nil"/>
              <w:bottom w:val="nil"/>
              <w:right w:val="nil"/>
            </w:tcBorders>
            <w:vAlign w:val="center"/>
          </w:tcPr>
          <w:p w14:paraId="5133E630" w14:textId="77777777" w:rsidR="0072400B" w:rsidRPr="00936EF5" w:rsidRDefault="0072400B" w:rsidP="00D9115A">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2</w:t>
            </w:r>
            <w:r>
              <w:rPr>
                <w:rFonts w:ascii="Calibri" w:eastAsia="Times New Roman" w:hAnsi="Calibri" w:cs="Calibri"/>
                <w:color w:val="000000"/>
                <w:lang w:eastAsia="en-GB"/>
              </w:rPr>
              <w:t>13</w:t>
            </w:r>
            <w:r w:rsidRPr="00936EF5">
              <w:rPr>
                <w:rFonts w:ascii="Calibri" w:eastAsia="Times New Roman" w:hAnsi="Calibri" w:cs="Calibri"/>
                <w:color w:val="000000"/>
                <w:lang w:eastAsia="en-GB"/>
              </w:rPr>
              <w:t>.</w:t>
            </w:r>
            <w:r>
              <w:rPr>
                <w:rFonts w:ascii="Calibri" w:eastAsia="Times New Roman" w:hAnsi="Calibri" w:cs="Calibri"/>
                <w:color w:val="000000"/>
                <w:lang w:eastAsia="en-GB"/>
              </w:rPr>
              <w:t>16</w:t>
            </w:r>
          </w:p>
        </w:tc>
        <w:tc>
          <w:tcPr>
            <w:tcW w:w="0" w:type="auto"/>
            <w:tcBorders>
              <w:top w:val="nil"/>
              <w:left w:val="nil"/>
              <w:bottom w:val="nil"/>
              <w:right w:val="single" w:sz="8" w:space="0" w:color="auto"/>
            </w:tcBorders>
          </w:tcPr>
          <w:p w14:paraId="4F12B1ED" w14:textId="77777777" w:rsidR="0072400B" w:rsidRPr="00936EF5" w:rsidRDefault="0072400B" w:rsidP="00D9115A">
            <w:pPr>
              <w:spacing w:after="0" w:line="240" w:lineRule="auto"/>
              <w:jc w:val="right"/>
              <w:rPr>
                <w:rFonts w:ascii="Calibri" w:eastAsia="Times New Roman" w:hAnsi="Calibri" w:cs="Calibri"/>
                <w:color w:val="000000"/>
                <w:lang w:eastAsia="en-GB"/>
              </w:rPr>
            </w:pPr>
          </w:p>
        </w:tc>
      </w:tr>
      <w:tr w:rsidR="0072400B" w:rsidRPr="00936EF5" w14:paraId="0D68E516" w14:textId="77777777" w:rsidTr="00D9115A">
        <w:trPr>
          <w:trHeight w:val="315"/>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E0F66A7" w14:textId="77777777" w:rsidR="0072400B" w:rsidRPr="00936EF5" w:rsidRDefault="0072400B" w:rsidP="00D9115A">
            <w:pPr>
              <w:spacing w:after="0" w:line="240" w:lineRule="auto"/>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CHC Base Rate SBUHB</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4FE1C4B2" w14:textId="77777777" w:rsidR="0072400B" w:rsidRPr="00936EF5" w:rsidRDefault="0072400B" w:rsidP="00D9115A">
            <w:pPr>
              <w:spacing w:after="0" w:line="240" w:lineRule="auto"/>
              <w:jc w:val="right"/>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951.04</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2343CB10" w14:textId="77777777" w:rsidR="0072400B" w:rsidRPr="00936EF5" w:rsidRDefault="0072400B" w:rsidP="00D9115A">
            <w:pPr>
              <w:spacing w:after="0" w:line="240" w:lineRule="auto"/>
              <w:jc w:val="right"/>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1,044.95</w:t>
            </w:r>
          </w:p>
        </w:tc>
        <w:tc>
          <w:tcPr>
            <w:tcW w:w="0" w:type="auto"/>
            <w:tcBorders>
              <w:top w:val="single" w:sz="8" w:space="0" w:color="auto"/>
              <w:left w:val="nil"/>
              <w:bottom w:val="single" w:sz="8" w:space="0" w:color="auto"/>
              <w:right w:val="nil"/>
            </w:tcBorders>
            <w:vAlign w:val="center"/>
          </w:tcPr>
          <w:p w14:paraId="7AD1FBF3" w14:textId="77777777" w:rsidR="0072400B" w:rsidRPr="00936EF5" w:rsidRDefault="0072400B" w:rsidP="00D9115A">
            <w:pPr>
              <w:spacing w:after="0" w:line="240" w:lineRule="auto"/>
              <w:jc w:val="right"/>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1,</w:t>
            </w:r>
            <w:r>
              <w:rPr>
                <w:rFonts w:ascii="Calibri" w:eastAsia="Times New Roman" w:hAnsi="Calibri" w:cs="Calibri"/>
                <w:b/>
                <w:bCs/>
                <w:color w:val="000000"/>
                <w:lang w:eastAsia="en-GB"/>
              </w:rPr>
              <w:t>101.16</w:t>
            </w:r>
          </w:p>
        </w:tc>
        <w:tc>
          <w:tcPr>
            <w:tcW w:w="0" w:type="auto"/>
            <w:tcBorders>
              <w:top w:val="single" w:sz="8" w:space="0" w:color="auto"/>
              <w:left w:val="nil"/>
              <w:bottom w:val="single" w:sz="8" w:space="0" w:color="auto"/>
              <w:right w:val="single" w:sz="8" w:space="0" w:color="auto"/>
            </w:tcBorders>
          </w:tcPr>
          <w:p w14:paraId="64BBA2FE" w14:textId="77777777" w:rsidR="0072400B" w:rsidRPr="00936EF5" w:rsidRDefault="0072400B" w:rsidP="00D9115A">
            <w:pPr>
              <w:spacing w:after="0" w:line="240" w:lineRule="auto"/>
              <w:jc w:val="right"/>
              <w:rPr>
                <w:rFonts w:ascii="Calibri" w:eastAsia="Times New Roman" w:hAnsi="Calibri" w:cs="Calibri"/>
                <w:b/>
                <w:bCs/>
                <w:color w:val="000000"/>
                <w:lang w:eastAsia="en-GB"/>
              </w:rPr>
            </w:pPr>
          </w:p>
        </w:tc>
      </w:tr>
      <w:tr w:rsidR="0072400B" w:rsidRPr="00936EF5" w14:paraId="2521030A" w14:textId="77777777" w:rsidTr="00D9115A">
        <w:trPr>
          <w:trHeight w:val="315"/>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C29254F" w14:textId="77777777" w:rsidR="0072400B" w:rsidRPr="00936EF5" w:rsidRDefault="0072400B" w:rsidP="00D9115A">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I</w:t>
            </w:r>
            <w:r w:rsidRPr="00936EF5">
              <w:rPr>
                <w:rFonts w:ascii="Calibri" w:eastAsia="Times New Roman" w:hAnsi="Calibri" w:cs="Calibri"/>
                <w:b/>
                <w:bCs/>
                <w:color w:val="000000"/>
                <w:lang w:eastAsia="en-GB"/>
              </w:rPr>
              <w:t>ncrease</w:t>
            </w:r>
            <w:r>
              <w:rPr>
                <w:rFonts w:ascii="Calibri" w:eastAsia="Times New Roman" w:hAnsi="Calibri" w:cs="Calibri"/>
                <w:b/>
                <w:bCs/>
                <w:color w:val="000000"/>
                <w:lang w:eastAsia="en-GB"/>
              </w:rPr>
              <w:t xml:space="preserve"> %</w:t>
            </w:r>
          </w:p>
        </w:tc>
        <w:tc>
          <w:tcPr>
            <w:tcW w:w="0" w:type="auto"/>
            <w:tcBorders>
              <w:top w:val="single" w:sz="8" w:space="0" w:color="auto"/>
              <w:left w:val="nil"/>
              <w:bottom w:val="single" w:sz="8" w:space="0" w:color="auto"/>
              <w:right w:val="single" w:sz="8" w:space="0" w:color="auto"/>
            </w:tcBorders>
            <w:shd w:val="clear" w:color="000000" w:fill="FFFFFF"/>
            <w:noWrap/>
            <w:vAlign w:val="center"/>
            <w:hideMark/>
          </w:tcPr>
          <w:p w14:paraId="2188F08A"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5.51</w:t>
            </w:r>
          </w:p>
        </w:tc>
        <w:tc>
          <w:tcPr>
            <w:tcW w:w="0" w:type="auto"/>
            <w:tcBorders>
              <w:top w:val="single" w:sz="8" w:space="0" w:color="auto"/>
              <w:left w:val="nil"/>
              <w:bottom w:val="single" w:sz="8" w:space="0" w:color="auto"/>
              <w:right w:val="single" w:sz="8" w:space="0" w:color="auto"/>
            </w:tcBorders>
            <w:shd w:val="clear" w:color="000000" w:fill="FFFFFF"/>
            <w:noWrap/>
            <w:vAlign w:val="center"/>
            <w:hideMark/>
          </w:tcPr>
          <w:p w14:paraId="1D809163"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9.87</w:t>
            </w:r>
          </w:p>
        </w:tc>
        <w:tc>
          <w:tcPr>
            <w:tcW w:w="0" w:type="auto"/>
            <w:tcBorders>
              <w:top w:val="single" w:sz="8" w:space="0" w:color="auto"/>
              <w:left w:val="nil"/>
              <w:bottom w:val="single" w:sz="8" w:space="0" w:color="auto"/>
              <w:right w:val="nil"/>
            </w:tcBorders>
            <w:shd w:val="clear" w:color="000000" w:fill="FFFFFF"/>
            <w:vAlign w:val="center"/>
          </w:tcPr>
          <w:p w14:paraId="68563FBB"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5.38</w:t>
            </w:r>
          </w:p>
        </w:tc>
        <w:tc>
          <w:tcPr>
            <w:tcW w:w="0" w:type="auto"/>
            <w:tcBorders>
              <w:top w:val="single" w:sz="8" w:space="0" w:color="auto"/>
              <w:left w:val="nil"/>
              <w:bottom w:val="single" w:sz="8" w:space="0" w:color="auto"/>
              <w:right w:val="single" w:sz="8" w:space="0" w:color="auto"/>
            </w:tcBorders>
            <w:shd w:val="clear" w:color="000000" w:fill="FFFFFF"/>
          </w:tcPr>
          <w:p w14:paraId="4FD7CEB0" w14:textId="77777777" w:rsidR="0072400B" w:rsidRPr="00936EF5" w:rsidRDefault="0072400B" w:rsidP="00D9115A">
            <w:pPr>
              <w:spacing w:after="0" w:line="240" w:lineRule="auto"/>
              <w:jc w:val="center"/>
              <w:rPr>
                <w:rFonts w:ascii="Calibri" w:eastAsia="Times New Roman" w:hAnsi="Calibri" w:cs="Calibri"/>
                <w:b/>
                <w:bCs/>
                <w:color w:val="000000"/>
                <w:lang w:eastAsia="en-GB"/>
              </w:rPr>
            </w:pPr>
          </w:p>
        </w:tc>
      </w:tr>
    </w:tbl>
    <w:p w14:paraId="7E7E6CF2" w14:textId="77777777" w:rsidR="0072400B" w:rsidRPr="00EF34E7" w:rsidRDefault="0072400B" w:rsidP="0072400B">
      <w:pPr>
        <w:spacing w:after="0" w:line="240" w:lineRule="auto"/>
        <w:jc w:val="both"/>
        <w:rPr>
          <w:rFonts w:ascii="Arial" w:eastAsia="Calibri" w:hAnsi="Arial" w:cs="Arial"/>
          <w:sz w:val="24"/>
          <w:szCs w:val="24"/>
          <w:highlight w:val="yellow"/>
        </w:rPr>
      </w:pPr>
    </w:p>
    <w:p w14:paraId="5B3F1C4E" w14:textId="058F2ADB" w:rsidR="0072400B" w:rsidRPr="00CB493E" w:rsidRDefault="0072400B" w:rsidP="0072400B">
      <w:pPr>
        <w:spacing w:after="0" w:line="240" w:lineRule="auto"/>
        <w:jc w:val="both"/>
        <w:rPr>
          <w:rFonts w:ascii="Arial" w:hAnsi="Arial" w:cs="Arial"/>
          <w:sz w:val="24"/>
          <w:szCs w:val="24"/>
        </w:rPr>
      </w:pPr>
    </w:p>
    <w:p w14:paraId="1F2DB008" w14:textId="34297864" w:rsidR="0072400B" w:rsidRDefault="002B01B4" w:rsidP="0072400B">
      <w:pPr>
        <w:spacing w:after="0" w:line="240" w:lineRule="auto"/>
        <w:jc w:val="both"/>
        <w:rPr>
          <w:rFonts w:ascii="Arial" w:hAnsi="Arial" w:cs="Arial"/>
          <w:sz w:val="24"/>
          <w:szCs w:val="24"/>
        </w:rPr>
      </w:pPr>
      <w:r>
        <w:rPr>
          <w:rFonts w:ascii="Arial" w:hAnsi="Arial" w:cs="Arial"/>
          <w:sz w:val="24"/>
          <w:szCs w:val="24"/>
        </w:rPr>
        <w:t xml:space="preserve">The potential JR has resulted in a re fashioning of the fee setting process and a new system which includes more formal engagement by the Health Board directly with the providers will be adopted. </w:t>
      </w:r>
    </w:p>
    <w:p w14:paraId="722B5B75" w14:textId="77777777" w:rsidR="0072400B" w:rsidRDefault="0072400B" w:rsidP="0072400B">
      <w:pPr>
        <w:spacing w:after="0" w:line="240" w:lineRule="auto"/>
        <w:jc w:val="both"/>
        <w:rPr>
          <w:rFonts w:ascii="Arial" w:hAnsi="Arial" w:cs="Arial"/>
          <w:sz w:val="24"/>
          <w:szCs w:val="24"/>
        </w:rPr>
      </w:pPr>
    </w:p>
    <w:p w14:paraId="596E8381" w14:textId="77777777" w:rsidR="002B01B4" w:rsidRDefault="002B01B4" w:rsidP="002B01B4">
      <w:pPr>
        <w:spacing w:after="0" w:line="240" w:lineRule="auto"/>
        <w:jc w:val="both"/>
        <w:rPr>
          <w:rFonts w:ascii="Arial" w:hAnsi="Arial" w:cs="Arial"/>
          <w:b/>
          <w:bCs/>
          <w:sz w:val="24"/>
          <w:szCs w:val="24"/>
          <w:u w:val="single"/>
        </w:rPr>
      </w:pPr>
    </w:p>
    <w:p w14:paraId="0E609839" w14:textId="6521B6CB" w:rsidR="002B01B4" w:rsidRPr="002B01B4" w:rsidRDefault="002B01B4" w:rsidP="002B01B4">
      <w:pPr>
        <w:spacing w:after="0" w:line="240" w:lineRule="auto"/>
        <w:jc w:val="both"/>
        <w:rPr>
          <w:rFonts w:ascii="Arial" w:hAnsi="Arial" w:cs="Arial"/>
          <w:b/>
          <w:bCs/>
          <w:sz w:val="24"/>
          <w:szCs w:val="24"/>
          <w:u w:val="single"/>
        </w:rPr>
      </w:pPr>
      <w:r w:rsidRPr="002B01B4">
        <w:rPr>
          <w:rFonts w:ascii="Arial" w:hAnsi="Arial" w:cs="Arial"/>
          <w:b/>
          <w:bCs/>
          <w:sz w:val="24"/>
          <w:szCs w:val="24"/>
          <w:u w:val="single"/>
        </w:rPr>
        <w:t xml:space="preserve">CHC Growth </w:t>
      </w:r>
    </w:p>
    <w:p w14:paraId="2BEAC168" w14:textId="77777777" w:rsidR="002B01B4" w:rsidRDefault="002B01B4" w:rsidP="002B01B4">
      <w:pPr>
        <w:spacing w:after="0" w:line="240" w:lineRule="auto"/>
        <w:jc w:val="both"/>
        <w:rPr>
          <w:rFonts w:ascii="Arial" w:hAnsi="Arial" w:cs="Arial"/>
          <w:sz w:val="24"/>
          <w:szCs w:val="24"/>
        </w:rPr>
      </w:pPr>
    </w:p>
    <w:p w14:paraId="2903A388" w14:textId="7F599D0C" w:rsidR="0012208A" w:rsidRDefault="002B01B4" w:rsidP="002B01B4">
      <w:pPr>
        <w:spacing w:after="0" w:line="240" w:lineRule="auto"/>
        <w:jc w:val="both"/>
        <w:rPr>
          <w:rFonts w:ascii="Arial" w:hAnsi="Arial" w:cs="Arial"/>
          <w:b/>
          <w:sz w:val="24"/>
          <w:szCs w:val="24"/>
          <w:u w:val="single"/>
        </w:rPr>
      </w:pPr>
      <w:r>
        <w:rPr>
          <w:rFonts w:ascii="Arial" w:hAnsi="Arial" w:cs="Arial"/>
          <w:sz w:val="24"/>
          <w:szCs w:val="24"/>
        </w:rPr>
        <w:t xml:space="preserve">There has been a continued increase in the CHC case numbers as indicated </w:t>
      </w:r>
    </w:p>
    <w:p w14:paraId="397BEF1D" w14:textId="09F8F0B4" w:rsidR="00E145A6" w:rsidRDefault="00E145A6" w:rsidP="00E145A6">
      <w:pPr>
        <w:spacing w:after="0" w:line="240" w:lineRule="auto"/>
        <w:jc w:val="both"/>
        <w:rPr>
          <w:rFonts w:ascii="Arial" w:hAnsi="Arial" w:cs="Arial"/>
          <w:b/>
          <w:sz w:val="24"/>
          <w:szCs w:val="24"/>
          <w:u w:val="single"/>
        </w:rPr>
      </w:pPr>
    </w:p>
    <w:p w14:paraId="2E36D1C7" w14:textId="77777777" w:rsidR="0072400B" w:rsidRPr="00CB493E" w:rsidRDefault="0072400B" w:rsidP="00E145A6">
      <w:pPr>
        <w:spacing w:after="0" w:line="240" w:lineRule="auto"/>
        <w:jc w:val="both"/>
        <w:rPr>
          <w:rFonts w:ascii="Arial" w:hAnsi="Arial" w:cs="Arial"/>
          <w:sz w:val="24"/>
          <w:szCs w:val="24"/>
        </w:rPr>
      </w:pPr>
    </w:p>
    <w:p w14:paraId="6290FC4E" w14:textId="77777777" w:rsidR="00E145A6" w:rsidRDefault="00E145A6" w:rsidP="00E145A6">
      <w:pPr>
        <w:spacing w:after="0" w:line="240" w:lineRule="auto"/>
        <w:jc w:val="both"/>
        <w:rPr>
          <w:rFonts w:ascii="Arial" w:hAnsi="Arial" w:cs="Arial"/>
          <w:sz w:val="24"/>
          <w:szCs w:val="24"/>
        </w:rPr>
      </w:pPr>
      <w:r>
        <w:rPr>
          <w:rFonts w:ascii="Arial" w:hAnsi="Arial" w:cs="Arial"/>
          <w:noProof/>
          <w:sz w:val="24"/>
          <w:szCs w:val="24"/>
          <w:lang w:eastAsia="en-GB"/>
        </w:rPr>
        <w:drawing>
          <wp:inline distT="0" distB="0" distL="0" distR="0" wp14:anchorId="22A25685" wp14:editId="48DDE869">
            <wp:extent cx="5749290" cy="2219325"/>
            <wp:effectExtent l="0" t="0" r="381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49290" cy="2219325"/>
                    </a:xfrm>
                    <a:prstGeom prst="rect">
                      <a:avLst/>
                    </a:prstGeom>
                    <a:noFill/>
                  </pic:spPr>
                </pic:pic>
              </a:graphicData>
            </a:graphic>
          </wp:inline>
        </w:drawing>
      </w:r>
    </w:p>
    <w:p w14:paraId="6F2C3531" w14:textId="53A874A6" w:rsidR="00E145A6" w:rsidRDefault="00E145A6" w:rsidP="00E145A6">
      <w:pPr>
        <w:spacing w:after="0" w:line="240" w:lineRule="auto"/>
        <w:jc w:val="both"/>
        <w:rPr>
          <w:rFonts w:ascii="Arial" w:hAnsi="Arial" w:cs="Arial"/>
          <w:sz w:val="24"/>
          <w:szCs w:val="24"/>
        </w:rPr>
      </w:pPr>
    </w:p>
    <w:p w14:paraId="008FEB7C" w14:textId="2C49AC18" w:rsidR="002B01B4" w:rsidRDefault="002B01B4" w:rsidP="00E145A6">
      <w:pPr>
        <w:spacing w:after="0" w:line="240" w:lineRule="auto"/>
        <w:jc w:val="both"/>
        <w:rPr>
          <w:rFonts w:ascii="Arial" w:hAnsi="Arial" w:cs="Arial"/>
          <w:sz w:val="24"/>
          <w:szCs w:val="24"/>
        </w:rPr>
      </w:pPr>
    </w:p>
    <w:p w14:paraId="62ED51F5" w14:textId="77777777" w:rsidR="002B01B4" w:rsidRPr="00924A7D" w:rsidRDefault="002B01B4" w:rsidP="002B01B4">
      <w:pPr>
        <w:spacing w:after="0" w:line="240" w:lineRule="auto"/>
        <w:jc w:val="both"/>
        <w:rPr>
          <w:rFonts w:ascii="Arial" w:hAnsi="Arial" w:cs="Arial"/>
          <w:sz w:val="24"/>
          <w:szCs w:val="24"/>
        </w:rPr>
      </w:pPr>
      <w:r w:rsidRPr="00CB493E">
        <w:rPr>
          <w:rFonts w:ascii="Arial" w:hAnsi="Arial" w:cs="Arial"/>
          <w:sz w:val="24"/>
          <w:szCs w:val="24"/>
        </w:rPr>
        <w:t xml:space="preserve">During the same period there has also been an increase in the number of high cost packages of care as a percentage of the total number of packages.  These include </w:t>
      </w:r>
      <w:r w:rsidRPr="00CB493E">
        <w:rPr>
          <w:rFonts w:ascii="Arial" w:eastAsia="Calibri" w:hAnsi="Arial" w:cs="Arial"/>
          <w:sz w:val="24"/>
          <w:szCs w:val="24"/>
        </w:rPr>
        <w:t>high cost placements or packages of care for conditions such as MND/MS/Huntington Chorea and complex Mental Health needs. In August 2023-24 the base CHC rate has increased and tipped over the £1k level, backdated to April 2023.  This means that 95% of packages are over £1k per week versus 39% in 2022-23.</w:t>
      </w:r>
    </w:p>
    <w:p w14:paraId="215BE977" w14:textId="5E1849EA" w:rsidR="002B01B4" w:rsidRDefault="002B01B4" w:rsidP="00E145A6">
      <w:pPr>
        <w:spacing w:after="0" w:line="240" w:lineRule="auto"/>
        <w:jc w:val="both"/>
        <w:rPr>
          <w:rFonts w:ascii="Arial" w:hAnsi="Arial" w:cs="Arial"/>
          <w:sz w:val="24"/>
          <w:szCs w:val="24"/>
        </w:rPr>
      </w:pPr>
    </w:p>
    <w:p w14:paraId="64D889BC" w14:textId="6228CCDC" w:rsidR="002B01B4" w:rsidRDefault="002B01B4" w:rsidP="00E145A6">
      <w:pPr>
        <w:spacing w:after="0" w:line="240" w:lineRule="auto"/>
        <w:jc w:val="both"/>
        <w:rPr>
          <w:rFonts w:ascii="Arial" w:hAnsi="Arial" w:cs="Arial"/>
          <w:sz w:val="24"/>
          <w:szCs w:val="24"/>
        </w:rPr>
      </w:pPr>
    </w:p>
    <w:p w14:paraId="5247EC69" w14:textId="77777777" w:rsidR="002B01B4" w:rsidRDefault="002B01B4" w:rsidP="00E145A6">
      <w:pPr>
        <w:spacing w:after="0" w:line="240" w:lineRule="auto"/>
        <w:jc w:val="both"/>
        <w:rPr>
          <w:rFonts w:ascii="Arial" w:hAnsi="Arial" w:cs="Arial"/>
          <w:sz w:val="24"/>
          <w:szCs w:val="24"/>
        </w:rPr>
      </w:pPr>
    </w:p>
    <w:p w14:paraId="0E01987B" w14:textId="61B60A98" w:rsidR="00E145A6" w:rsidRDefault="002B01B4" w:rsidP="00E145A6">
      <w:pPr>
        <w:spacing w:after="0" w:line="240" w:lineRule="auto"/>
        <w:jc w:val="both"/>
        <w:rPr>
          <w:rFonts w:ascii="Arial" w:hAnsi="Arial" w:cs="Arial"/>
          <w:sz w:val="24"/>
          <w:szCs w:val="24"/>
        </w:rPr>
      </w:pPr>
      <w:r>
        <w:rPr>
          <w:rFonts w:ascii="Arial" w:hAnsi="Arial" w:cs="Arial"/>
          <w:noProof/>
          <w:sz w:val="24"/>
          <w:szCs w:val="24"/>
        </w:rPr>
        <w:drawing>
          <wp:inline distT="0" distB="0" distL="0" distR="0" wp14:anchorId="1FC157F7" wp14:editId="7B2DD8A8">
            <wp:extent cx="5731510" cy="1463769"/>
            <wp:effectExtent l="0" t="0" r="254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1463769"/>
                    </a:xfrm>
                    <a:prstGeom prst="rect">
                      <a:avLst/>
                    </a:prstGeom>
                    <a:noFill/>
                  </pic:spPr>
                </pic:pic>
              </a:graphicData>
            </a:graphic>
          </wp:inline>
        </w:drawing>
      </w:r>
    </w:p>
    <w:p w14:paraId="1D7BDB95" w14:textId="77777777" w:rsidR="001202FB" w:rsidRDefault="00E145A6" w:rsidP="00E145A6">
      <w:pPr>
        <w:spacing w:after="0" w:line="240" w:lineRule="auto"/>
        <w:jc w:val="both"/>
        <w:rPr>
          <w:rFonts w:ascii="Arial" w:hAnsi="Arial" w:cs="Arial"/>
          <w:sz w:val="24"/>
          <w:szCs w:val="24"/>
        </w:rPr>
      </w:pPr>
      <w:r w:rsidRPr="000E1F5E">
        <w:rPr>
          <w:noProof/>
          <w:lang w:eastAsia="en-GB"/>
        </w:rPr>
        <w:drawing>
          <wp:inline distT="0" distB="0" distL="0" distR="0" wp14:anchorId="0429D18D" wp14:editId="5358B3B0">
            <wp:extent cx="5749290" cy="962025"/>
            <wp:effectExtent l="0" t="0" r="381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49290" cy="962025"/>
                    </a:xfrm>
                    <a:prstGeom prst="rect">
                      <a:avLst/>
                    </a:prstGeom>
                    <a:noFill/>
                    <a:ln>
                      <a:noFill/>
                    </a:ln>
                  </pic:spPr>
                </pic:pic>
              </a:graphicData>
            </a:graphic>
          </wp:inline>
        </w:drawing>
      </w:r>
    </w:p>
    <w:p w14:paraId="2AD1D090" w14:textId="77777777" w:rsidR="001202FB" w:rsidRDefault="001202FB" w:rsidP="00E145A6">
      <w:pPr>
        <w:spacing w:after="0" w:line="240" w:lineRule="auto"/>
        <w:jc w:val="both"/>
        <w:rPr>
          <w:rFonts w:ascii="Arial" w:hAnsi="Arial" w:cs="Arial"/>
          <w:sz w:val="24"/>
          <w:szCs w:val="24"/>
        </w:rPr>
      </w:pPr>
    </w:p>
    <w:p w14:paraId="346266A8" w14:textId="77777777" w:rsidR="00CC236B" w:rsidRDefault="00CC236B" w:rsidP="0047689D">
      <w:pPr>
        <w:shd w:val="clear" w:color="auto" w:fill="FFFFFF" w:themeFill="background1"/>
        <w:spacing w:after="0" w:line="240" w:lineRule="auto"/>
        <w:jc w:val="both"/>
        <w:rPr>
          <w:rFonts w:ascii="Arial" w:hAnsi="Arial" w:cs="Arial"/>
          <w:b/>
          <w:sz w:val="24"/>
          <w:szCs w:val="24"/>
          <w:u w:val="single"/>
        </w:rPr>
      </w:pPr>
    </w:p>
    <w:p w14:paraId="481ECAD3" w14:textId="77777777" w:rsidR="002B01B4" w:rsidRPr="00782531" w:rsidRDefault="002B01B4" w:rsidP="0047689D">
      <w:pPr>
        <w:spacing w:after="0" w:line="240" w:lineRule="auto"/>
        <w:rPr>
          <w:rFonts w:ascii="Arial" w:hAnsi="Arial" w:cs="Arial"/>
          <w:b/>
          <w:sz w:val="24"/>
          <w:szCs w:val="24"/>
          <w:u w:val="single"/>
        </w:rPr>
      </w:pPr>
    </w:p>
    <w:p w14:paraId="15DA6B1B" w14:textId="77777777" w:rsidR="00F74475" w:rsidRPr="004555EB" w:rsidRDefault="00F74475" w:rsidP="00F74475">
      <w:pPr>
        <w:spacing w:after="0" w:line="240" w:lineRule="auto"/>
        <w:rPr>
          <w:rFonts w:ascii="Arial" w:hAnsi="Arial" w:cs="Arial"/>
          <w:b/>
          <w:sz w:val="24"/>
          <w:szCs w:val="24"/>
        </w:rPr>
      </w:pPr>
      <w:r w:rsidRPr="004555EB">
        <w:rPr>
          <w:rFonts w:ascii="Arial" w:hAnsi="Arial" w:cs="Arial"/>
          <w:b/>
          <w:sz w:val="24"/>
          <w:szCs w:val="24"/>
          <w:u w:val="single"/>
        </w:rPr>
        <w:t>3: MENTAL HEALTH &amp; LEARNING DISABILITY</w:t>
      </w:r>
    </w:p>
    <w:p w14:paraId="774B9D75" w14:textId="77777777" w:rsidR="00F74475" w:rsidRPr="004555EB" w:rsidRDefault="00F74475" w:rsidP="00F74475">
      <w:pPr>
        <w:spacing w:after="0" w:line="240" w:lineRule="auto"/>
        <w:jc w:val="both"/>
        <w:rPr>
          <w:rFonts w:ascii="Arial" w:hAnsi="Arial" w:cs="Arial"/>
          <w:sz w:val="24"/>
          <w:szCs w:val="24"/>
        </w:rPr>
      </w:pPr>
    </w:p>
    <w:p w14:paraId="03E82283" w14:textId="4978885F" w:rsidR="00B50867" w:rsidRPr="004555EB" w:rsidRDefault="00B50867" w:rsidP="00B50867">
      <w:pPr>
        <w:spacing w:after="0" w:line="240" w:lineRule="auto"/>
        <w:rPr>
          <w:rFonts w:ascii="Arial" w:eastAsia="Calibri" w:hAnsi="Arial" w:cs="Arial"/>
          <w:b/>
          <w:bCs/>
          <w:sz w:val="24"/>
          <w:szCs w:val="24"/>
          <w:u w:val="single"/>
        </w:rPr>
      </w:pPr>
      <w:r w:rsidRPr="004555EB">
        <w:rPr>
          <w:rFonts w:ascii="Arial" w:eastAsia="Calibri" w:hAnsi="Arial" w:cs="Arial"/>
          <w:b/>
          <w:bCs/>
          <w:sz w:val="24"/>
          <w:szCs w:val="24"/>
          <w:u w:val="single"/>
        </w:rPr>
        <w:t xml:space="preserve">MENTAL HEALTH &amp; LEARNING DISABILITY – CHC Trend/Demand </w:t>
      </w:r>
    </w:p>
    <w:p w14:paraId="3014847F" w14:textId="1E2BC9C4" w:rsidR="00770037" w:rsidRPr="004555EB" w:rsidRDefault="00770037" w:rsidP="00B50867">
      <w:pPr>
        <w:spacing w:after="0" w:line="240" w:lineRule="auto"/>
        <w:rPr>
          <w:rFonts w:ascii="Arial" w:eastAsia="Calibri" w:hAnsi="Arial" w:cs="Arial"/>
          <w:b/>
          <w:bCs/>
          <w:sz w:val="24"/>
          <w:szCs w:val="24"/>
          <w:u w:val="single"/>
        </w:rPr>
      </w:pPr>
    </w:p>
    <w:p w14:paraId="58A1ADCD" w14:textId="77777777" w:rsidR="00770037" w:rsidRPr="004555EB" w:rsidRDefault="00770037" w:rsidP="00770037">
      <w:pPr>
        <w:spacing w:after="0" w:line="240" w:lineRule="auto"/>
        <w:jc w:val="both"/>
        <w:rPr>
          <w:rFonts w:ascii="Arial" w:hAnsi="Arial" w:cs="Arial"/>
          <w:b/>
          <w:bCs/>
          <w:sz w:val="24"/>
          <w:szCs w:val="24"/>
          <w:u w:val="single"/>
        </w:rPr>
      </w:pPr>
      <w:r w:rsidRPr="004555EB">
        <w:rPr>
          <w:rFonts w:ascii="Arial" w:hAnsi="Arial" w:cs="Arial"/>
          <w:b/>
          <w:bCs/>
          <w:sz w:val="24"/>
          <w:szCs w:val="24"/>
          <w:u w:val="single"/>
        </w:rPr>
        <w:t>Currently Funded Cases as of 30</w:t>
      </w:r>
      <w:r w:rsidRPr="004555EB">
        <w:rPr>
          <w:rFonts w:ascii="Arial" w:hAnsi="Arial" w:cs="Arial"/>
          <w:b/>
          <w:bCs/>
          <w:sz w:val="24"/>
          <w:szCs w:val="24"/>
          <w:u w:val="single"/>
          <w:vertAlign w:val="superscript"/>
        </w:rPr>
        <w:t>th</w:t>
      </w:r>
      <w:r w:rsidRPr="004555EB">
        <w:rPr>
          <w:rFonts w:ascii="Arial" w:hAnsi="Arial" w:cs="Arial"/>
          <w:b/>
          <w:bCs/>
          <w:sz w:val="24"/>
          <w:szCs w:val="24"/>
          <w:u w:val="single"/>
        </w:rPr>
        <w:t xml:space="preserve"> June 2024</w:t>
      </w:r>
    </w:p>
    <w:p w14:paraId="4D958802" w14:textId="77777777" w:rsidR="00770037" w:rsidRPr="004555EB" w:rsidRDefault="00770037" w:rsidP="00770037">
      <w:pPr>
        <w:spacing w:after="0" w:line="240" w:lineRule="auto"/>
        <w:jc w:val="both"/>
        <w:rPr>
          <w:rFonts w:ascii="Arial" w:hAnsi="Arial" w:cs="Arial"/>
          <w:b/>
          <w:sz w:val="24"/>
          <w:szCs w:val="24"/>
          <w:u w:val="single"/>
        </w:rPr>
      </w:pPr>
    </w:p>
    <w:p w14:paraId="7C8F9C33" w14:textId="77777777" w:rsidR="00770037" w:rsidRPr="004555EB" w:rsidRDefault="00770037" w:rsidP="00770037">
      <w:pPr>
        <w:spacing w:after="0" w:line="240" w:lineRule="auto"/>
        <w:jc w:val="both"/>
        <w:rPr>
          <w:rFonts w:ascii="Arial" w:hAnsi="Arial" w:cs="Arial"/>
          <w:bCs/>
          <w:sz w:val="24"/>
          <w:szCs w:val="24"/>
        </w:rPr>
      </w:pPr>
      <w:r w:rsidRPr="004555EB">
        <w:rPr>
          <w:rFonts w:ascii="Arial" w:hAnsi="Arial" w:cs="Arial"/>
          <w:bCs/>
          <w:sz w:val="24"/>
          <w:szCs w:val="24"/>
        </w:rPr>
        <w:t xml:space="preserve">The MH and LD Service Group currently have </w:t>
      </w:r>
      <w:r w:rsidRPr="004555EB">
        <w:rPr>
          <w:rFonts w:ascii="Arial" w:hAnsi="Arial" w:cs="Arial"/>
          <w:b/>
          <w:bCs/>
          <w:sz w:val="24"/>
          <w:szCs w:val="24"/>
        </w:rPr>
        <w:t>404</w:t>
      </w:r>
      <w:r w:rsidRPr="004555EB">
        <w:rPr>
          <w:rFonts w:ascii="Arial" w:hAnsi="Arial" w:cs="Arial"/>
          <w:bCs/>
          <w:sz w:val="24"/>
          <w:szCs w:val="24"/>
        </w:rPr>
        <w:t xml:space="preserve"> individual patients. </w:t>
      </w:r>
    </w:p>
    <w:p w14:paraId="2C684AD0" w14:textId="77777777" w:rsidR="00770037" w:rsidRPr="004555EB" w:rsidRDefault="00770037" w:rsidP="00770037">
      <w:pPr>
        <w:spacing w:after="0" w:line="240" w:lineRule="auto"/>
        <w:jc w:val="both"/>
        <w:rPr>
          <w:rFonts w:ascii="Arial" w:hAnsi="Arial" w:cs="Arial"/>
          <w:bCs/>
          <w:sz w:val="24"/>
          <w:szCs w:val="24"/>
        </w:rPr>
      </w:pPr>
    </w:p>
    <w:p w14:paraId="380AD1D3" w14:textId="77777777" w:rsidR="00770037" w:rsidRPr="004555EB" w:rsidRDefault="00770037" w:rsidP="00770037">
      <w:pPr>
        <w:numPr>
          <w:ilvl w:val="0"/>
          <w:numId w:val="17"/>
        </w:numPr>
        <w:spacing w:after="0" w:line="240" w:lineRule="auto"/>
        <w:jc w:val="both"/>
        <w:rPr>
          <w:rFonts w:ascii="Arial" w:hAnsi="Arial" w:cs="Arial"/>
          <w:bCs/>
          <w:sz w:val="24"/>
          <w:szCs w:val="24"/>
        </w:rPr>
      </w:pPr>
      <w:r w:rsidRPr="004555EB">
        <w:rPr>
          <w:rFonts w:ascii="Arial" w:hAnsi="Arial" w:cs="Arial"/>
          <w:bCs/>
          <w:sz w:val="24"/>
          <w:szCs w:val="24"/>
        </w:rPr>
        <w:lastRenderedPageBreak/>
        <w:t xml:space="preserve">MH = </w:t>
      </w:r>
      <w:r w:rsidRPr="004555EB">
        <w:rPr>
          <w:rFonts w:ascii="Arial" w:hAnsi="Arial" w:cs="Arial"/>
          <w:b/>
          <w:bCs/>
          <w:sz w:val="24"/>
          <w:szCs w:val="24"/>
        </w:rPr>
        <w:t xml:space="preserve">210 </w:t>
      </w:r>
      <w:r w:rsidRPr="004555EB">
        <w:rPr>
          <w:rFonts w:ascii="Arial" w:hAnsi="Arial" w:cs="Arial"/>
          <w:bCs/>
          <w:sz w:val="24"/>
          <w:szCs w:val="24"/>
        </w:rPr>
        <w:t>individual patients, with a year-to-date expenditure of £4,753k.</w:t>
      </w:r>
    </w:p>
    <w:p w14:paraId="12205157" w14:textId="77777777" w:rsidR="00770037" w:rsidRPr="004555EB" w:rsidRDefault="00770037" w:rsidP="00770037">
      <w:pPr>
        <w:numPr>
          <w:ilvl w:val="0"/>
          <w:numId w:val="17"/>
        </w:numPr>
        <w:spacing w:after="0" w:line="240" w:lineRule="auto"/>
        <w:jc w:val="both"/>
        <w:rPr>
          <w:rFonts w:ascii="Arial" w:hAnsi="Arial" w:cs="Arial"/>
          <w:bCs/>
          <w:sz w:val="24"/>
          <w:szCs w:val="24"/>
        </w:rPr>
      </w:pPr>
      <w:r w:rsidRPr="004555EB">
        <w:rPr>
          <w:rFonts w:ascii="Arial" w:hAnsi="Arial" w:cs="Arial"/>
          <w:bCs/>
          <w:sz w:val="24"/>
          <w:szCs w:val="24"/>
        </w:rPr>
        <w:t xml:space="preserve">LD = </w:t>
      </w:r>
      <w:r w:rsidRPr="004555EB">
        <w:rPr>
          <w:rFonts w:ascii="Arial" w:hAnsi="Arial" w:cs="Arial"/>
          <w:b/>
          <w:bCs/>
          <w:sz w:val="24"/>
          <w:szCs w:val="24"/>
        </w:rPr>
        <w:t>194</w:t>
      </w:r>
      <w:r w:rsidRPr="004555EB">
        <w:rPr>
          <w:rFonts w:ascii="Arial" w:hAnsi="Arial" w:cs="Arial"/>
          <w:bCs/>
          <w:sz w:val="24"/>
          <w:szCs w:val="24"/>
        </w:rPr>
        <w:t xml:space="preserve"> individual patients, with a year-to-date expenditure of £6,645k.</w:t>
      </w:r>
    </w:p>
    <w:p w14:paraId="7CDD273B" w14:textId="77777777" w:rsidR="00770037" w:rsidRDefault="00770037" w:rsidP="00770037">
      <w:pPr>
        <w:spacing w:after="0" w:line="240" w:lineRule="auto"/>
        <w:jc w:val="both"/>
        <w:rPr>
          <w:rFonts w:ascii="Arial" w:hAnsi="Arial" w:cs="Arial"/>
          <w:b/>
          <w:bCs/>
          <w:u w:val="single"/>
        </w:rPr>
      </w:pPr>
      <w:r>
        <w:rPr>
          <w:rFonts w:ascii="Arial" w:hAnsi="Arial" w:cs="Arial"/>
          <w:noProof/>
          <w:lang w:eastAsia="en-GB"/>
        </w:rPr>
        <w:drawing>
          <wp:anchor distT="0" distB="0" distL="114300" distR="114300" simplePos="0" relativeHeight="251659264" behindDoc="0" locked="0" layoutInCell="1" allowOverlap="1" wp14:anchorId="1C8202D0" wp14:editId="42B2B97B">
            <wp:simplePos x="0" y="0"/>
            <wp:positionH relativeFrom="margin">
              <wp:posOffset>0</wp:posOffset>
            </wp:positionH>
            <wp:positionV relativeFrom="paragraph">
              <wp:posOffset>161925</wp:posOffset>
            </wp:positionV>
            <wp:extent cx="5553075" cy="2657475"/>
            <wp:effectExtent l="0" t="0" r="9525" b="9525"/>
            <wp:wrapSquare wrapText="bothSides"/>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14:paraId="4B36FE37" w14:textId="77777777" w:rsidR="00770037" w:rsidRDefault="00770037" w:rsidP="00770037">
      <w:pPr>
        <w:spacing w:after="0" w:line="240" w:lineRule="auto"/>
        <w:jc w:val="both"/>
        <w:rPr>
          <w:rFonts w:ascii="Arial" w:hAnsi="Arial" w:cs="Arial"/>
          <w:b/>
          <w:sz w:val="24"/>
          <w:szCs w:val="24"/>
          <w:u w:val="single"/>
        </w:rPr>
      </w:pPr>
    </w:p>
    <w:p w14:paraId="08847A42" w14:textId="77777777" w:rsidR="00770037" w:rsidRDefault="00770037" w:rsidP="00770037">
      <w:pPr>
        <w:rPr>
          <w:rFonts w:ascii="Arial" w:hAnsi="Arial" w:cs="Arial"/>
          <w:b/>
          <w:sz w:val="24"/>
          <w:szCs w:val="24"/>
          <w:u w:val="single"/>
        </w:rPr>
      </w:pPr>
    </w:p>
    <w:p w14:paraId="5D52F118" w14:textId="77777777" w:rsidR="00770037" w:rsidRPr="004555EB" w:rsidRDefault="00770037" w:rsidP="00770037">
      <w:pPr>
        <w:rPr>
          <w:rFonts w:ascii="Arial" w:hAnsi="Arial" w:cs="Arial"/>
          <w:b/>
          <w:sz w:val="24"/>
          <w:szCs w:val="24"/>
          <w:u w:val="single"/>
        </w:rPr>
      </w:pPr>
      <w:r w:rsidRPr="004555EB">
        <w:rPr>
          <w:rFonts w:ascii="Arial" w:hAnsi="Arial" w:cs="Arial"/>
          <w:b/>
          <w:sz w:val="24"/>
          <w:szCs w:val="24"/>
          <w:u w:val="single"/>
        </w:rPr>
        <w:t>Referral Data for June 2024</w:t>
      </w:r>
    </w:p>
    <w:p w14:paraId="51F80B9F" w14:textId="77777777" w:rsidR="00770037" w:rsidRPr="004555EB" w:rsidRDefault="00770037" w:rsidP="00770037">
      <w:pPr>
        <w:spacing w:after="0" w:line="240" w:lineRule="auto"/>
        <w:jc w:val="both"/>
        <w:rPr>
          <w:rFonts w:ascii="Arial" w:hAnsi="Arial" w:cs="Arial"/>
          <w:b/>
          <w:sz w:val="24"/>
          <w:szCs w:val="24"/>
          <w:u w:val="single"/>
        </w:rPr>
      </w:pPr>
    </w:p>
    <w:p w14:paraId="33E2ADCD" w14:textId="77777777" w:rsidR="00770037" w:rsidRPr="004555EB" w:rsidRDefault="00770037" w:rsidP="00770037">
      <w:pPr>
        <w:jc w:val="both"/>
        <w:rPr>
          <w:rFonts w:ascii="Arial" w:hAnsi="Arial" w:cs="Arial"/>
          <w:sz w:val="24"/>
          <w:szCs w:val="24"/>
        </w:rPr>
      </w:pPr>
      <w:r w:rsidRPr="004555EB">
        <w:rPr>
          <w:rFonts w:ascii="Arial" w:hAnsi="Arial" w:cs="Arial"/>
          <w:sz w:val="24"/>
          <w:szCs w:val="24"/>
        </w:rPr>
        <w:t>As of the 1</w:t>
      </w:r>
      <w:r w:rsidRPr="004555EB">
        <w:rPr>
          <w:rFonts w:ascii="Arial" w:hAnsi="Arial" w:cs="Arial"/>
          <w:sz w:val="24"/>
          <w:szCs w:val="24"/>
          <w:vertAlign w:val="superscript"/>
        </w:rPr>
        <w:t>st</w:t>
      </w:r>
      <w:r w:rsidRPr="004555EB">
        <w:rPr>
          <w:rFonts w:ascii="Arial" w:hAnsi="Arial" w:cs="Arial"/>
          <w:sz w:val="24"/>
          <w:szCs w:val="24"/>
        </w:rPr>
        <w:t xml:space="preserve"> – 30</w:t>
      </w:r>
      <w:r w:rsidRPr="004555EB">
        <w:rPr>
          <w:rFonts w:ascii="Arial" w:hAnsi="Arial" w:cs="Arial"/>
          <w:sz w:val="24"/>
          <w:szCs w:val="24"/>
          <w:vertAlign w:val="superscript"/>
        </w:rPr>
        <w:t>th</w:t>
      </w:r>
      <w:r w:rsidRPr="004555EB">
        <w:rPr>
          <w:rFonts w:ascii="Arial" w:hAnsi="Arial" w:cs="Arial"/>
          <w:sz w:val="24"/>
          <w:szCs w:val="24"/>
        </w:rPr>
        <w:t xml:space="preserve"> June 2024 there have been a total of </w:t>
      </w:r>
      <w:r w:rsidRPr="004555EB">
        <w:rPr>
          <w:rFonts w:ascii="Arial" w:hAnsi="Arial" w:cs="Arial"/>
          <w:b/>
          <w:bCs/>
          <w:sz w:val="24"/>
          <w:szCs w:val="24"/>
        </w:rPr>
        <w:t>22</w:t>
      </w:r>
      <w:r w:rsidRPr="004555EB">
        <w:rPr>
          <w:rFonts w:ascii="Arial" w:hAnsi="Arial" w:cs="Arial"/>
          <w:b/>
          <w:sz w:val="24"/>
          <w:szCs w:val="24"/>
        </w:rPr>
        <w:t xml:space="preserve"> </w:t>
      </w:r>
      <w:r w:rsidRPr="004555EB">
        <w:rPr>
          <w:rFonts w:ascii="Arial" w:hAnsi="Arial" w:cs="Arial"/>
          <w:sz w:val="24"/>
          <w:szCs w:val="24"/>
        </w:rPr>
        <w:t>referrals;</w:t>
      </w:r>
    </w:p>
    <w:p w14:paraId="1A325F8D" w14:textId="77777777" w:rsidR="00770037" w:rsidRPr="004555EB" w:rsidRDefault="00770037" w:rsidP="00770037">
      <w:pPr>
        <w:pStyle w:val="ListParagraph"/>
        <w:numPr>
          <w:ilvl w:val="0"/>
          <w:numId w:val="18"/>
        </w:numPr>
        <w:jc w:val="both"/>
        <w:rPr>
          <w:rFonts w:ascii="Arial" w:hAnsi="Arial" w:cs="Arial"/>
          <w:sz w:val="24"/>
          <w:szCs w:val="24"/>
        </w:rPr>
      </w:pPr>
      <w:r w:rsidRPr="004555EB">
        <w:rPr>
          <w:rFonts w:ascii="Arial" w:hAnsi="Arial" w:cs="Arial"/>
          <w:sz w:val="24"/>
          <w:szCs w:val="24"/>
        </w:rPr>
        <w:t xml:space="preserve">12 MH </w:t>
      </w:r>
    </w:p>
    <w:p w14:paraId="1988620B" w14:textId="77777777" w:rsidR="00770037" w:rsidRPr="004555EB" w:rsidRDefault="00770037" w:rsidP="00770037">
      <w:pPr>
        <w:pStyle w:val="ListParagraph"/>
        <w:numPr>
          <w:ilvl w:val="0"/>
          <w:numId w:val="18"/>
        </w:numPr>
        <w:jc w:val="both"/>
        <w:rPr>
          <w:rFonts w:ascii="Arial" w:hAnsi="Arial" w:cs="Arial"/>
          <w:sz w:val="24"/>
          <w:szCs w:val="24"/>
        </w:rPr>
      </w:pPr>
      <w:r w:rsidRPr="004555EB">
        <w:rPr>
          <w:rFonts w:ascii="Arial" w:hAnsi="Arial" w:cs="Arial"/>
          <w:sz w:val="24"/>
          <w:szCs w:val="24"/>
        </w:rPr>
        <w:t xml:space="preserve"> 7 LD </w:t>
      </w:r>
    </w:p>
    <w:p w14:paraId="2025EDDB" w14:textId="77777777" w:rsidR="00770037" w:rsidRPr="004555EB" w:rsidRDefault="00770037" w:rsidP="00770037">
      <w:pPr>
        <w:pStyle w:val="ListParagraph"/>
        <w:numPr>
          <w:ilvl w:val="0"/>
          <w:numId w:val="18"/>
        </w:numPr>
        <w:jc w:val="both"/>
        <w:rPr>
          <w:rFonts w:ascii="Arial" w:hAnsi="Arial" w:cs="Arial"/>
          <w:sz w:val="24"/>
          <w:szCs w:val="24"/>
        </w:rPr>
      </w:pPr>
      <w:r w:rsidRPr="004555EB">
        <w:rPr>
          <w:rFonts w:ascii="Arial" w:hAnsi="Arial" w:cs="Arial"/>
          <w:sz w:val="24"/>
          <w:szCs w:val="24"/>
        </w:rPr>
        <w:t xml:space="preserve"> 3 DST </w:t>
      </w:r>
    </w:p>
    <w:p w14:paraId="6A22A453" w14:textId="77777777" w:rsidR="00770037" w:rsidRPr="004555EB" w:rsidRDefault="00770037" w:rsidP="00770037">
      <w:pPr>
        <w:jc w:val="both"/>
        <w:rPr>
          <w:rFonts w:ascii="Arial" w:hAnsi="Arial" w:cs="Arial"/>
          <w:sz w:val="24"/>
          <w:szCs w:val="24"/>
        </w:rPr>
      </w:pPr>
      <w:r w:rsidRPr="004555EB">
        <w:rPr>
          <w:rFonts w:ascii="Arial" w:hAnsi="Arial" w:cs="Arial"/>
          <w:sz w:val="24"/>
          <w:szCs w:val="24"/>
        </w:rPr>
        <w:t>During the month there were 9 requests for Out of Panel approvals, 8 MH and 1 LD</w:t>
      </w:r>
    </w:p>
    <w:p w14:paraId="4E070614" w14:textId="77777777" w:rsidR="00770037" w:rsidRPr="004555EB" w:rsidRDefault="00770037" w:rsidP="00770037">
      <w:pPr>
        <w:pStyle w:val="ListParagraph"/>
        <w:spacing w:after="0" w:line="240" w:lineRule="auto"/>
        <w:jc w:val="both"/>
        <w:rPr>
          <w:rFonts w:ascii="Arial" w:hAnsi="Arial" w:cs="Arial"/>
          <w:sz w:val="24"/>
          <w:szCs w:val="24"/>
        </w:rPr>
      </w:pPr>
    </w:p>
    <w:p w14:paraId="7E8105C1" w14:textId="77777777" w:rsidR="00770037" w:rsidRPr="004555EB" w:rsidRDefault="00770037" w:rsidP="00770037">
      <w:pPr>
        <w:jc w:val="both"/>
        <w:rPr>
          <w:rFonts w:ascii="Arial" w:hAnsi="Arial" w:cs="Arial"/>
          <w:b/>
          <w:sz w:val="24"/>
          <w:szCs w:val="24"/>
          <w:u w:val="single"/>
        </w:rPr>
      </w:pPr>
      <w:r w:rsidRPr="004555EB">
        <w:rPr>
          <w:rFonts w:ascii="Arial" w:hAnsi="Arial" w:cs="Arial"/>
          <w:b/>
          <w:sz w:val="24"/>
          <w:szCs w:val="24"/>
          <w:u w:val="single"/>
        </w:rPr>
        <w:t>Drivers</w:t>
      </w:r>
    </w:p>
    <w:p w14:paraId="36C6AACF" w14:textId="77777777" w:rsidR="00770037" w:rsidRPr="004555EB" w:rsidRDefault="00770037" w:rsidP="00770037">
      <w:pPr>
        <w:jc w:val="both"/>
        <w:rPr>
          <w:rFonts w:ascii="Arial" w:hAnsi="Arial" w:cs="Arial"/>
          <w:b/>
          <w:sz w:val="24"/>
          <w:szCs w:val="24"/>
          <w:u w:val="single"/>
        </w:rPr>
      </w:pPr>
      <w:r w:rsidRPr="004555EB">
        <w:rPr>
          <w:rFonts w:ascii="Arial" w:hAnsi="Arial" w:cs="Arial"/>
          <w:sz w:val="24"/>
          <w:szCs w:val="24"/>
        </w:rPr>
        <w:t>Several drivers contribute to the level of demand within the month, primarily a general increase in pressure within adult mental health services and unscheduled care which appears to be overflowing into complex care commissioning.</w:t>
      </w:r>
    </w:p>
    <w:p w14:paraId="7E939E0A" w14:textId="77777777" w:rsidR="00770037" w:rsidRPr="004555EB" w:rsidRDefault="00770037" w:rsidP="00770037">
      <w:pPr>
        <w:shd w:val="clear" w:color="auto" w:fill="FFFFFF" w:themeFill="background1"/>
        <w:spacing w:after="0" w:line="240" w:lineRule="auto"/>
        <w:jc w:val="both"/>
        <w:rPr>
          <w:rFonts w:ascii="Arial" w:hAnsi="Arial" w:cs="Arial"/>
          <w:b/>
          <w:sz w:val="24"/>
          <w:szCs w:val="24"/>
          <w:u w:val="single"/>
        </w:rPr>
      </w:pPr>
    </w:p>
    <w:p w14:paraId="0022D37B" w14:textId="77777777" w:rsidR="00770037" w:rsidRPr="004555EB" w:rsidRDefault="00770037" w:rsidP="00770037">
      <w:pPr>
        <w:shd w:val="clear" w:color="auto" w:fill="FFFFFF" w:themeFill="background1"/>
        <w:spacing w:after="0" w:line="240" w:lineRule="auto"/>
        <w:jc w:val="both"/>
        <w:rPr>
          <w:rFonts w:ascii="Arial" w:hAnsi="Arial" w:cs="Arial"/>
          <w:b/>
          <w:sz w:val="24"/>
          <w:szCs w:val="24"/>
          <w:u w:val="single"/>
        </w:rPr>
      </w:pPr>
      <w:r w:rsidRPr="004555EB">
        <w:rPr>
          <w:rFonts w:ascii="Arial" w:hAnsi="Arial" w:cs="Arial"/>
          <w:b/>
          <w:sz w:val="24"/>
          <w:szCs w:val="24"/>
          <w:u w:val="single"/>
        </w:rPr>
        <w:t>FINANCIALS</w:t>
      </w:r>
    </w:p>
    <w:p w14:paraId="5317D43F" w14:textId="77777777" w:rsidR="00770037" w:rsidRPr="004555EB" w:rsidRDefault="00770037" w:rsidP="00770037">
      <w:pPr>
        <w:shd w:val="clear" w:color="auto" w:fill="FFFFFF" w:themeFill="background1"/>
        <w:spacing w:after="0" w:line="240" w:lineRule="auto"/>
        <w:jc w:val="both"/>
        <w:rPr>
          <w:rFonts w:ascii="Arial" w:hAnsi="Arial" w:cs="Arial"/>
          <w:b/>
          <w:sz w:val="24"/>
          <w:szCs w:val="24"/>
          <w:u w:val="single"/>
        </w:rPr>
      </w:pPr>
    </w:p>
    <w:p w14:paraId="5436686D" w14:textId="77777777" w:rsidR="00770037" w:rsidRPr="004555EB" w:rsidRDefault="00770037" w:rsidP="00770037">
      <w:pPr>
        <w:spacing w:after="0" w:line="240" w:lineRule="auto"/>
        <w:ind w:right="237"/>
        <w:contextualSpacing/>
        <w:jc w:val="both"/>
        <w:rPr>
          <w:rFonts w:ascii="Arial" w:hAnsi="Arial" w:cs="Arial"/>
          <w:sz w:val="24"/>
          <w:szCs w:val="24"/>
        </w:rPr>
      </w:pPr>
      <w:r w:rsidRPr="004555EB">
        <w:rPr>
          <w:rFonts w:ascii="Arial" w:hAnsi="Arial" w:cs="Arial"/>
          <w:sz w:val="24"/>
          <w:szCs w:val="24"/>
        </w:rPr>
        <w:t>As part of the budget setting process the Complex Care budget for 2024/25, funding provided in previous years has now been provided recurrently which includes funding for growth, inflation and Real Living Wage.</w:t>
      </w:r>
      <w:r w:rsidRPr="004555EB">
        <w:rPr>
          <w:sz w:val="24"/>
          <w:szCs w:val="24"/>
        </w:rPr>
        <w:t xml:space="preserve"> </w:t>
      </w:r>
      <w:r w:rsidRPr="004555EB">
        <w:rPr>
          <w:rFonts w:ascii="Arial" w:hAnsi="Arial" w:cs="Arial"/>
          <w:sz w:val="24"/>
          <w:szCs w:val="24"/>
        </w:rPr>
        <w:t>Funding has also been issued into CHC budgets for the full year effect of the 2023-24 growth.</w:t>
      </w:r>
    </w:p>
    <w:p w14:paraId="46510945" w14:textId="77777777" w:rsidR="00770037" w:rsidRPr="004555EB" w:rsidRDefault="00770037" w:rsidP="00770037">
      <w:pPr>
        <w:spacing w:after="0" w:line="240" w:lineRule="auto"/>
        <w:ind w:right="237"/>
        <w:contextualSpacing/>
        <w:jc w:val="both"/>
        <w:rPr>
          <w:rFonts w:ascii="Arial" w:hAnsi="Arial" w:cs="Arial"/>
          <w:sz w:val="24"/>
          <w:szCs w:val="24"/>
        </w:rPr>
      </w:pPr>
    </w:p>
    <w:p w14:paraId="2DDD7695" w14:textId="77777777" w:rsidR="00770037" w:rsidRPr="004555EB" w:rsidRDefault="00770037" w:rsidP="00770037">
      <w:pPr>
        <w:spacing w:after="0" w:line="240" w:lineRule="auto"/>
        <w:ind w:right="237"/>
        <w:contextualSpacing/>
        <w:jc w:val="both"/>
        <w:rPr>
          <w:rFonts w:ascii="Arial" w:hAnsi="Arial" w:cs="Arial"/>
          <w:sz w:val="24"/>
          <w:szCs w:val="24"/>
        </w:rPr>
      </w:pPr>
      <w:r w:rsidRPr="004555EB">
        <w:rPr>
          <w:rFonts w:ascii="Arial" w:hAnsi="Arial" w:cs="Arial"/>
          <w:sz w:val="24"/>
          <w:szCs w:val="24"/>
        </w:rPr>
        <w:t>Further funding has been issued as part of the 2024-25 Financial Plan in respect of growth and inflation in 2024-25 to the value of £1.277m and £3.247m respectively.</w:t>
      </w:r>
    </w:p>
    <w:p w14:paraId="241AF5CB" w14:textId="77777777" w:rsidR="00770037" w:rsidRPr="004555EB" w:rsidRDefault="00770037" w:rsidP="00770037">
      <w:pPr>
        <w:spacing w:after="0" w:line="240" w:lineRule="auto"/>
        <w:ind w:right="237"/>
        <w:contextualSpacing/>
        <w:jc w:val="both"/>
        <w:rPr>
          <w:rFonts w:ascii="Arial" w:hAnsi="Arial" w:cs="Arial"/>
          <w:sz w:val="24"/>
          <w:szCs w:val="24"/>
        </w:rPr>
      </w:pPr>
    </w:p>
    <w:p w14:paraId="03A5B4C4" w14:textId="77777777" w:rsidR="00770037" w:rsidRDefault="00770037" w:rsidP="00770037">
      <w:pPr>
        <w:spacing w:after="0" w:line="240" w:lineRule="auto"/>
        <w:ind w:right="237"/>
        <w:contextualSpacing/>
        <w:jc w:val="both"/>
        <w:rPr>
          <w:rFonts w:ascii="Arial" w:hAnsi="Arial" w:cs="Arial"/>
          <w:b/>
          <w:u w:val="single"/>
        </w:rPr>
      </w:pPr>
    </w:p>
    <w:p w14:paraId="59397B6C" w14:textId="77777777" w:rsidR="00770037" w:rsidRPr="004555EB" w:rsidRDefault="00770037" w:rsidP="00770037">
      <w:pPr>
        <w:spacing w:after="0" w:line="240" w:lineRule="auto"/>
        <w:ind w:right="237"/>
        <w:contextualSpacing/>
        <w:jc w:val="both"/>
        <w:rPr>
          <w:rFonts w:ascii="Arial" w:hAnsi="Arial" w:cs="Arial"/>
          <w:b/>
          <w:sz w:val="24"/>
          <w:szCs w:val="24"/>
          <w:u w:val="single"/>
        </w:rPr>
      </w:pPr>
      <w:r w:rsidRPr="004555EB">
        <w:rPr>
          <w:rFonts w:ascii="Arial" w:hAnsi="Arial" w:cs="Arial"/>
          <w:b/>
          <w:sz w:val="24"/>
          <w:szCs w:val="24"/>
          <w:u w:val="single"/>
        </w:rPr>
        <w:t>June 2024 Financial Position</w:t>
      </w:r>
    </w:p>
    <w:p w14:paraId="0D40D6F3" w14:textId="77777777" w:rsidR="00770037" w:rsidRPr="004555EB" w:rsidRDefault="00770037" w:rsidP="00770037">
      <w:pPr>
        <w:spacing w:after="0" w:line="240" w:lineRule="auto"/>
        <w:ind w:right="237"/>
        <w:contextualSpacing/>
        <w:jc w:val="both"/>
        <w:rPr>
          <w:rFonts w:ascii="Arial" w:hAnsi="Arial" w:cs="Arial"/>
          <w:b/>
          <w:sz w:val="24"/>
          <w:szCs w:val="24"/>
        </w:rPr>
      </w:pPr>
    </w:p>
    <w:p w14:paraId="0B82CD4C" w14:textId="77777777" w:rsidR="00770037" w:rsidRDefault="00770037" w:rsidP="00770037">
      <w:pPr>
        <w:spacing w:after="0" w:line="240" w:lineRule="auto"/>
        <w:ind w:right="237"/>
        <w:contextualSpacing/>
        <w:jc w:val="both"/>
        <w:rPr>
          <w:rFonts w:ascii="Arial" w:hAnsi="Arial" w:cs="Arial"/>
          <w:b/>
        </w:rPr>
      </w:pPr>
      <w:r w:rsidRPr="0045488B">
        <w:rPr>
          <w:rFonts w:ascii="Arial" w:hAnsi="Arial" w:cs="Arial"/>
          <w:b/>
          <w:noProof/>
        </w:rPr>
        <w:drawing>
          <wp:inline distT="0" distB="0" distL="0" distR="0" wp14:anchorId="5D828E4E" wp14:editId="749A3261">
            <wp:extent cx="5731510" cy="752475"/>
            <wp:effectExtent l="0" t="0" r="2540" b="9525"/>
            <wp:docPr id="3713867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752475"/>
                    </a:xfrm>
                    <a:prstGeom prst="rect">
                      <a:avLst/>
                    </a:prstGeom>
                    <a:noFill/>
                    <a:ln>
                      <a:noFill/>
                    </a:ln>
                  </pic:spPr>
                </pic:pic>
              </a:graphicData>
            </a:graphic>
          </wp:inline>
        </w:drawing>
      </w:r>
    </w:p>
    <w:p w14:paraId="340A85BF" w14:textId="77777777" w:rsidR="00770037" w:rsidRDefault="00770037" w:rsidP="00770037">
      <w:pPr>
        <w:spacing w:after="0" w:line="240" w:lineRule="auto"/>
        <w:ind w:right="237"/>
        <w:contextualSpacing/>
        <w:jc w:val="both"/>
        <w:rPr>
          <w:rFonts w:ascii="Arial" w:hAnsi="Arial" w:cs="Arial"/>
          <w:b/>
        </w:rPr>
      </w:pPr>
    </w:p>
    <w:p w14:paraId="12B9BF84" w14:textId="77777777" w:rsidR="00770037" w:rsidRPr="004555EB" w:rsidRDefault="00770037" w:rsidP="00770037">
      <w:pPr>
        <w:spacing w:after="0" w:line="240" w:lineRule="auto"/>
        <w:ind w:right="237"/>
        <w:contextualSpacing/>
        <w:jc w:val="both"/>
        <w:rPr>
          <w:rFonts w:ascii="Arial" w:hAnsi="Arial" w:cs="Arial"/>
          <w:bCs/>
          <w:sz w:val="24"/>
          <w:szCs w:val="24"/>
        </w:rPr>
      </w:pPr>
      <w:r w:rsidRPr="004555EB">
        <w:rPr>
          <w:rFonts w:ascii="Arial" w:hAnsi="Arial" w:cs="Arial"/>
          <w:bCs/>
          <w:sz w:val="24"/>
          <w:szCs w:val="24"/>
        </w:rPr>
        <w:t xml:space="preserve">The Month 3 (June 2024) CHC financial position was reported as an overspend against budget of £105k (YTD £105k) compared to a breakeven position in Month 2.  </w:t>
      </w:r>
    </w:p>
    <w:p w14:paraId="7AF4D73C" w14:textId="77777777" w:rsidR="00770037" w:rsidRPr="004555EB" w:rsidRDefault="00770037" w:rsidP="00770037">
      <w:pPr>
        <w:spacing w:after="0" w:line="240" w:lineRule="auto"/>
        <w:ind w:right="237"/>
        <w:contextualSpacing/>
        <w:jc w:val="both"/>
        <w:rPr>
          <w:rFonts w:ascii="Arial" w:hAnsi="Arial" w:cs="Arial"/>
          <w:bCs/>
          <w:sz w:val="24"/>
          <w:szCs w:val="24"/>
          <w:highlight w:val="yellow"/>
        </w:rPr>
      </w:pPr>
    </w:p>
    <w:p w14:paraId="1DF2000D" w14:textId="77777777" w:rsidR="00770037" w:rsidRPr="004555EB" w:rsidRDefault="00770037" w:rsidP="00770037">
      <w:pPr>
        <w:spacing w:after="0" w:line="240" w:lineRule="auto"/>
        <w:ind w:right="237"/>
        <w:contextualSpacing/>
        <w:jc w:val="both"/>
        <w:rPr>
          <w:rFonts w:ascii="Arial" w:hAnsi="Arial" w:cs="Arial"/>
          <w:bCs/>
          <w:sz w:val="24"/>
          <w:szCs w:val="24"/>
        </w:rPr>
      </w:pPr>
      <w:r w:rsidRPr="004555EB">
        <w:rPr>
          <w:rFonts w:ascii="Arial" w:hAnsi="Arial" w:cs="Arial"/>
          <w:bCs/>
          <w:sz w:val="24"/>
          <w:szCs w:val="24"/>
        </w:rPr>
        <w:t>Compared to the FY2023-24 baseline, the cost of new cases increased by £208k (Last month £119k) primarily due to the recognition of costs for two LD clients being re-patriated back to the Orchard following confirmation from Dimensions that they had the appropriate level of staff recruited.  The position was also impacted by other new packages in the year that were not included in the baseline and also included a retrospective cost to them.  Step up costs increase by £33k (Last month £37k) due to a client move and additional observations increased by £29k (Last month £45k) due to continued observations for a number of clients over and above their standard package costs offset by an accrual adjustment for reduced observation costs for an LD client.</w:t>
      </w:r>
    </w:p>
    <w:p w14:paraId="67F8B1E3" w14:textId="77777777" w:rsidR="00770037" w:rsidRPr="004555EB" w:rsidRDefault="00770037" w:rsidP="00770037">
      <w:pPr>
        <w:spacing w:after="0" w:line="240" w:lineRule="auto"/>
        <w:ind w:right="237"/>
        <w:contextualSpacing/>
        <w:jc w:val="both"/>
        <w:rPr>
          <w:rFonts w:ascii="Arial" w:hAnsi="Arial" w:cs="Arial"/>
          <w:bCs/>
          <w:sz w:val="24"/>
          <w:szCs w:val="24"/>
        </w:rPr>
      </w:pPr>
    </w:p>
    <w:p w14:paraId="4ACD3006" w14:textId="77777777" w:rsidR="00770037" w:rsidRPr="004555EB" w:rsidRDefault="00770037" w:rsidP="00770037">
      <w:pPr>
        <w:spacing w:after="0" w:line="240" w:lineRule="auto"/>
        <w:ind w:right="237"/>
        <w:contextualSpacing/>
        <w:jc w:val="both"/>
        <w:rPr>
          <w:rFonts w:ascii="Arial" w:hAnsi="Arial" w:cs="Arial"/>
          <w:bCs/>
          <w:sz w:val="24"/>
          <w:szCs w:val="24"/>
        </w:rPr>
      </w:pPr>
      <w:r w:rsidRPr="004555EB">
        <w:rPr>
          <w:rFonts w:ascii="Arial" w:hAnsi="Arial" w:cs="Arial"/>
          <w:bCs/>
          <w:sz w:val="24"/>
          <w:szCs w:val="24"/>
        </w:rPr>
        <w:t>Step-down expenditure reduced by £(62)k (Last month £(90)k) recognising patient transfers from Low-secure to residential providers.  Reductions were also recognised for clients whose CHC costs have ended which totalled £(99)k (Last month £(66)k).</w:t>
      </w:r>
    </w:p>
    <w:p w14:paraId="3CB838DC" w14:textId="77777777" w:rsidR="00770037" w:rsidRPr="004555EB" w:rsidRDefault="00770037" w:rsidP="00770037">
      <w:pPr>
        <w:spacing w:after="0" w:line="240" w:lineRule="auto"/>
        <w:ind w:right="237"/>
        <w:contextualSpacing/>
        <w:jc w:val="both"/>
        <w:rPr>
          <w:rFonts w:ascii="Arial" w:hAnsi="Arial" w:cs="Arial"/>
          <w:bCs/>
          <w:sz w:val="24"/>
          <w:szCs w:val="24"/>
        </w:rPr>
      </w:pPr>
    </w:p>
    <w:p w14:paraId="026A323B" w14:textId="77777777" w:rsidR="00770037" w:rsidRPr="004555EB" w:rsidRDefault="00770037" w:rsidP="00770037">
      <w:pPr>
        <w:spacing w:after="0" w:line="240" w:lineRule="auto"/>
        <w:ind w:right="237"/>
        <w:contextualSpacing/>
        <w:jc w:val="both"/>
        <w:rPr>
          <w:rFonts w:ascii="Arial" w:hAnsi="Arial" w:cs="Arial"/>
          <w:bCs/>
          <w:sz w:val="24"/>
          <w:szCs w:val="24"/>
        </w:rPr>
      </w:pPr>
      <w:r w:rsidRPr="004555EB">
        <w:rPr>
          <w:rFonts w:ascii="Arial" w:hAnsi="Arial" w:cs="Arial"/>
          <w:bCs/>
          <w:sz w:val="24"/>
          <w:szCs w:val="24"/>
        </w:rPr>
        <w:t>Savings achievement of £(80)k was recognised in month compared to with the Service groups cash releasing savings plan.</w:t>
      </w:r>
    </w:p>
    <w:p w14:paraId="3F15C0E6" w14:textId="77777777" w:rsidR="00770037" w:rsidRPr="004555EB" w:rsidRDefault="00770037" w:rsidP="00770037">
      <w:pPr>
        <w:spacing w:after="0" w:line="240" w:lineRule="auto"/>
        <w:ind w:right="237"/>
        <w:contextualSpacing/>
        <w:jc w:val="both"/>
        <w:rPr>
          <w:rFonts w:ascii="Arial" w:hAnsi="Arial" w:cs="Arial"/>
          <w:bCs/>
          <w:sz w:val="24"/>
          <w:szCs w:val="24"/>
        </w:rPr>
      </w:pPr>
    </w:p>
    <w:p w14:paraId="40960BA0" w14:textId="77777777" w:rsidR="00770037" w:rsidRPr="004555EB" w:rsidRDefault="00770037" w:rsidP="00770037">
      <w:pPr>
        <w:spacing w:after="0" w:line="240" w:lineRule="auto"/>
        <w:ind w:right="237"/>
        <w:contextualSpacing/>
        <w:jc w:val="both"/>
        <w:rPr>
          <w:rFonts w:ascii="Arial" w:hAnsi="Arial" w:cs="Arial"/>
          <w:bCs/>
          <w:sz w:val="24"/>
          <w:szCs w:val="24"/>
        </w:rPr>
      </w:pPr>
      <w:r w:rsidRPr="004555EB">
        <w:rPr>
          <w:rFonts w:ascii="Arial" w:hAnsi="Arial" w:cs="Arial"/>
          <w:bCs/>
          <w:sz w:val="24"/>
          <w:szCs w:val="24"/>
        </w:rPr>
        <w:t>Growth funding of £150k (YTD £445k) was released into the position during the month to address the new costs and manage cost pressure brought forward from 2023-24.  This level of funding was higher than planned due to the cost of the new placements in month and there is a significant risk that there will not be sufficient funding available to fund growth throughout the year.  To manage this risk, there is a considerable amount of focus on converting several identified savings opportunities into realised schemes to reduce the current level of expenditure.</w:t>
      </w:r>
    </w:p>
    <w:p w14:paraId="5748E253" w14:textId="77777777" w:rsidR="00770037" w:rsidRPr="004555EB" w:rsidRDefault="00770037" w:rsidP="00770037">
      <w:pPr>
        <w:spacing w:after="0" w:line="240" w:lineRule="auto"/>
        <w:ind w:right="237"/>
        <w:contextualSpacing/>
        <w:jc w:val="both"/>
        <w:rPr>
          <w:rFonts w:ascii="Arial" w:hAnsi="Arial" w:cs="Arial"/>
          <w:bCs/>
          <w:sz w:val="24"/>
          <w:szCs w:val="24"/>
          <w:highlight w:val="yellow"/>
        </w:rPr>
      </w:pPr>
    </w:p>
    <w:p w14:paraId="221F64E5" w14:textId="77777777" w:rsidR="00770037" w:rsidRPr="004555EB" w:rsidRDefault="00770037" w:rsidP="00770037">
      <w:pPr>
        <w:spacing w:after="0" w:line="240" w:lineRule="auto"/>
        <w:ind w:right="237"/>
        <w:contextualSpacing/>
        <w:jc w:val="both"/>
        <w:rPr>
          <w:rFonts w:ascii="Arial" w:hAnsi="Arial" w:cs="Arial"/>
          <w:bCs/>
          <w:sz w:val="24"/>
          <w:szCs w:val="24"/>
        </w:rPr>
      </w:pPr>
      <w:r w:rsidRPr="004555EB">
        <w:rPr>
          <w:rFonts w:ascii="Arial" w:hAnsi="Arial" w:cs="Arial"/>
          <w:bCs/>
          <w:sz w:val="24"/>
          <w:szCs w:val="24"/>
        </w:rPr>
        <w:t>Whilst inflationary payments to suppliers have not yet been recognised, the Service groups proposal has been approved by the Executive team and letters are in the process of being issued to providers.  Funding and expenditure associated with inflationary uplifts will start to be recognised in the revenue position from Month 4 (July 2024).</w:t>
      </w:r>
    </w:p>
    <w:p w14:paraId="296E5765" w14:textId="77777777" w:rsidR="00770037" w:rsidRPr="004555EB" w:rsidRDefault="00770037" w:rsidP="00770037">
      <w:pPr>
        <w:spacing w:after="0" w:line="240" w:lineRule="auto"/>
        <w:ind w:right="237"/>
        <w:contextualSpacing/>
        <w:jc w:val="both"/>
        <w:rPr>
          <w:rFonts w:ascii="Arial" w:hAnsi="Arial" w:cs="Arial"/>
          <w:bCs/>
          <w:sz w:val="24"/>
          <w:szCs w:val="24"/>
        </w:rPr>
      </w:pPr>
    </w:p>
    <w:p w14:paraId="091B8BFF" w14:textId="77777777" w:rsidR="00770037" w:rsidRPr="004555EB" w:rsidRDefault="00770037" w:rsidP="00770037">
      <w:pPr>
        <w:spacing w:after="0" w:line="240" w:lineRule="auto"/>
        <w:ind w:right="237"/>
        <w:contextualSpacing/>
        <w:jc w:val="both"/>
        <w:rPr>
          <w:rFonts w:ascii="Arial" w:hAnsi="Arial" w:cs="Arial"/>
          <w:b/>
          <w:sz w:val="24"/>
          <w:szCs w:val="24"/>
          <w:u w:val="single"/>
        </w:rPr>
      </w:pPr>
      <w:r w:rsidRPr="004555EB">
        <w:rPr>
          <w:rFonts w:ascii="Arial" w:hAnsi="Arial" w:cs="Arial"/>
          <w:b/>
          <w:sz w:val="24"/>
          <w:szCs w:val="24"/>
          <w:u w:val="single"/>
        </w:rPr>
        <w:t>CHC Expenditure trend</w:t>
      </w:r>
    </w:p>
    <w:p w14:paraId="00D66200" w14:textId="77777777" w:rsidR="00770037" w:rsidRPr="004555EB" w:rsidRDefault="00770037" w:rsidP="00770037">
      <w:pPr>
        <w:spacing w:after="0" w:line="240" w:lineRule="auto"/>
        <w:ind w:right="237"/>
        <w:jc w:val="both"/>
        <w:rPr>
          <w:rFonts w:ascii="Arial" w:hAnsi="Arial" w:cs="Arial"/>
          <w:sz w:val="24"/>
          <w:szCs w:val="24"/>
          <w:highlight w:val="yellow"/>
        </w:rPr>
      </w:pPr>
    </w:p>
    <w:p w14:paraId="3B7A3B7E" w14:textId="77777777" w:rsidR="00770037" w:rsidRDefault="00770037" w:rsidP="00770037">
      <w:pPr>
        <w:spacing w:after="0" w:line="240" w:lineRule="auto"/>
        <w:ind w:right="237"/>
        <w:jc w:val="both"/>
        <w:rPr>
          <w:rFonts w:ascii="Arial" w:hAnsi="Arial" w:cs="Arial"/>
          <w:highlight w:val="yell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578"/>
      </w:tblGrid>
      <w:tr w:rsidR="00770037" w:rsidRPr="007B7F51" w14:paraId="09D2AA89" w14:textId="77777777" w:rsidTr="00D4173C">
        <w:tc>
          <w:tcPr>
            <w:tcW w:w="4508" w:type="dxa"/>
          </w:tcPr>
          <w:p w14:paraId="5B493208" w14:textId="77777777" w:rsidR="00770037" w:rsidRPr="007B7F51" w:rsidRDefault="00770037" w:rsidP="00D4173C">
            <w:pPr>
              <w:ind w:right="237"/>
              <w:rPr>
                <w:rFonts w:ascii="Arial" w:hAnsi="Arial" w:cs="Arial"/>
              </w:rPr>
            </w:pPr>
            <w:r w:rsidRPr="0045488B">
              <w:rPr>
                <w:rFonts w:ascii="Arial" w:hAnsi="Arial" w:cs="Arial"/>
                <w:noProof/>
              </w:rPr>
              <w:lastRenderedPageBreak/>
              <w:drawing>
                <wp:inline distT="0" distB="0" distL="0" distR="0" wp14:anchorId="5A8BB098" wp14:editId="3C028CB6">
                  <wp:extent cx="2568271" cy="1630045"/>
                  <wp:effectExtent l="0" t="0" r="3810" b="8255"/>
                  <wp:docPr id="12134706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90746" cy="1644310"/>
                          </a:xfrm>
                          <a:prstGeom prst="rect">
                            <a:avLst/>
                          </a:prstGeom>
                          <a:noFill/>
                          <a:ln>
                            <a:noFill/>
                          </a:ln>
                        </pic:spPr>
                      </pic:pic>
                    </a:graphicData>
                  </a:graphic>
                </wp:inline>
              </w:drawing>
            </w:r>
          </w:p>
        </w:tc>
        <w:tc>
          <w:tcPr>
            <w:tcW w:w="4508" w:type="dxa"/>
          </w:tcPr>
          <w:p w14:paraId="2211395F" w14:textId="77777777" w:rsidR="00770037" w:rsidRPr="007B7F51" w:rsidRDefault="00770037" w:rsidP="00D4173C">
            <w:pPr>
              <w:ind w:right="237"/>
              <w:jc w:val="right"/>
              <w:rPr>
                <w:rFonts w:ascii="Arial" w:hAnsi="Arial" w:cs="Arial"/>
              </w:rPr>
            </w:pPr>
            <w:r w:rsidRPr="0045488B">
              <w:rPr>
                <w:rFonts w:ascii="Arial" w:hAnsi="Arial" w:cs="Arial"/>
                <w:noProof/>
              </w:rPr>
              <w:drawing>
                <wp:inline distT="0" distB="0" distL="0" distR="0" wp14:anchorId="48DD059F" wp14:editId="622D86FE">
                  <wp:extent cx="2655736" cy="1660495"/>
                  <wp:effectExtent l="0" t="0" r="0" b="0"/>
                  <wp:docPr id="180040505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68590" cy="1668532"/>
                          </a:xfrm>
                          <a:prstGeom prst="rect">
                            <a:avLst/>
                          </a:prstGeom>
                          <a:noFill/>
                          <a:ln>
                            <a:noFill/>
                          </a:ln>
                        </pic:spPr>
                      </pic:pic>
                    </a:graphicData>
                  </a:graphic>
                </wp:inline>
              </w:drawing>
            </w:r>
          </w:p>
        </w:tc>
      </w:tr>
      <w:tr w:rsidR="00770037" w:rsidRPr="007B7F51" w14:paraId="6916ED0A" w14:textId="77777777" w:rsidTr="00D4173C">
        <w:tc>
          <w:tcPr>
            <w:tcW w:w="4508" w:type="dxa"/>
          </w:tcPr>
          <w:p w14:paraId="63572010" w14:textId="77777777" w:rsidR="00770037" w:rsidRPr="0045488B" w:rsidRDefault="00770037" w:rsidP="00D4173C">
            <w:pPr>
              <w:ind w:right="237"/>
              <w:rPr>
                <w:rFonts w:ascii="Arial" w:hAnsi="Arial" w:cs="Arial"/>
                <w:noProof/>
              </w:rPr>
            </w:pPr>
          </w:p>
        </w:tc>
        <w:tc>
          <w:tcPr>
            <w:tcW w:w="4508" w:type="dxa"/>
          </w:tcPr>
          <w:p w14:paraId="2075FA7A" w14:textId="77777777" w:rsidR="00770037" w:rsidRPr="0045488B" w:rsidRDefault="00770037" w:rsidP="00D4173C">
            <w:pPr>
              <w:ind w:right="237"/>
              <w:jc w:val="right"/>
              <w:rPr>
                <w:rFonts w:ascii="Arial" w:hAnsi="Arial" w:cs="Arial"/>
                <w:noProof/>
              </w:rPr>
            </w:pPr>
          </w:p>
        </w:tc>
      </w:tr>
    </w:tbl>
    <w:p w14:paraId="2F9086DB" w14:textId="77777777" w:rsidR="00770037" w:rsidRPr="001D7F5F" w:rsidRDefault="00770037" w:rsidP="00770037">
      <w:pPr>
        <w:spacing w:after="0" w:line="240" w:lineRule="auto"/>
        <w:ind w:right="237"/>
        <w:jc w:val="both"/>
        <w:rPr>
          <w:rFonts w:ascii="Arial" w:hAnsi="Arial" w:cs="Arial"/>
        </w:rPr>
      </w:pPr>
      <w:r w:rsidRPr="0045488B">
        <w:rPr>
          <w:rFonts w:ascii="Arial" w:hAnsi="Arial" w:cs="Arial"/>
          <w:noProof/>
        </w:rPr>
        <w:drawing>
          <wp:inline distT="0" distB="0" distL="0" distR="0" wp14:anchorId="07A09D23" wp14:editId="37B8F98B">
            <wp:extent cx="5731510" cy="894080"/>
            <wp:effectExtent l="0" t="0" r="2540" b="1270"/>
            <wp:docPr id="72251737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1510" cy="894080"/>
                    </a:xfrm>
                    <a:prstGeom prst="rect">
                      <a:avLst/>
                    </a:prstGeom>
                    <a:noFill/>
                    <a:ln>
                      <a:noFill/>
                    </a:ln>
                  </pic:spPr>
                </pic:pic>
              </a:graphicData>
            </a:graphic>
          </wp:inline>
        </w:drawing>
      </w:r>
    </w:p>
    <w:p w14:paraId="56923A74" w14:textId="77777777" w:rsidR="00770037" w:rsidRPr="001D7F5F" w:rsidRDefault="00770037" w:rsidP="00770037">
      <w:pPr>
        <w:spacing w:after="0" w:line="240" w:lineRule="auto"/>
        <w:ind w:right="237"/>
        <w:jc w:val="both"/>
        <w:rPr>
          <w:rFonts w:ascii="Arial" w:hAnsi="Arial" w:cs="Arial"/>
        </w:rPr>
      </w:pPr>
    </w:p>
    <w:p w14:paraId="42D94523" w14:textId="77777777" w:rsidR="00770037" w:rsidRPr="004555EB" w:rsidRDefault="00770037" w:rsidP="00770037">
      <w:pPr>
        <w:spacing w:after="0" w:line="240" w:lineRule="auto"/>
        <w:ind w:right="237"/>
        <w:jc w:val="both"/>
        <w:rPr>
          <w:rFonts w:ascii="Arial" w:hAnsi="Arial" w:cs="Arial"/>
          <w:sz w:val="24"/>
          <w:szCs w:val="24"/>
        </w:rPr>
      </w:pPr>
      <w:r w:rsidRPr="004555EB">
        <w:rPr>
          <w:rFonts w:ascii="Arial" w:hAnsi="Arial" w:cs="Arial"/>
          <w:sz w:val="24"/>
          <w:szCs w:val="24"/>
        </w:rPr>
        <w:t>As referenced above, whilst month 3 actuals are reduced compared to Month 2, this is due to calendar days in month.  The budget between Month 3 and 2 has reduced by £188k however actuals have only reduced by £83k resulting in a net increase of £105k.</w:t>
      </w:r>
    </w:p>
    <w:p w14:paraId="243E371E" w14:textId="77777777" w:rsidR="00770037" w:rsidRPr="004555EB" w:rsidRDefault="00770037" w:rsidP="00770037">
      <w:pPr>
        <w:spacing w:after="0" w:line="240" w:lineRule="auto"/>
        <w:ind w:right="237"/>
        <w:jc w:val="both"/>
        <w:rPr>
          <w:rFonts w:ascii="Arial" w:hAnsi="Arial" w:cs="Arial"/>
          <w:sz w:val="24"/>
          <w:szCs w:val="24"/>
          <w:highlight w:val="yellow"/>
        </w:rPr>
      </w:pPr>
    </w:p>
    <w:p w14:paraId="01D546DB" w14:textId="77777777" w:rsidR="00770037" w:rsidRPr="004555EB" w:rsidRDefault="00770037" w:rsidP="00770037">
      <w:pPr>
        <w:spacing w:after="0" w:line="240" w:lineRule="auto"/>
        <w:ind w:right="237"/>
        <w:jc w:val="both"/>
        <w:rPr>
          <w:rFonts w:ascii="Arial" w:hAnsi="Arial" w:cs="Arial"/>
          <w:sz w:val="24"/>
          <w:szCs w:val="24"/>
        </w:rPr>
      </w:pPr>
      <w:r w:rsidRPr="004555EB">
        <w:rPr>
          <w:rFonts w:ascii="Arial" w:hAnsi="Arial" w:cs="Arial"/>
          <w:sz w:val="24"/>
          <w:szCs w:val="24"/>
        </w:rPr>
        <w:t xml:space="preserve">The reduction in actual expenditure in Month 6 relates to a Balance sheet release occurring following a review of provisions held in the balance sheet relating to FY2021/22 that were no longer required.  </w:t>
      </w:r>
    </w:p>
    <w:p w14:paraId="6E0BE193" w14:textId="77777777" w:rsidR="00770037" w:rsidRPr="004555EB" w:rsidRDefault="00770037" w:rsidP="00770037">
      <w:pPr>
        <w:spacing w:after="0" w:line="240" w:lineRule="auto"/>
        <w:ind w:right="237"/>
        <w:jc w:val="both"/>
        <w:rPr>
          <w:rFonts w:ascii="Arial" w:hAnsi="Arial" w:cs="Arial"/>
          <w:sz w:val="24"/>
          <w:szCs w:val="24"/>
        </w:rPr>
      </w:pPr>
    </w:p>
    <w:p w14:paraId="58D9B013" w14:textId="77777777" w:rsidR="00770037" w:rsidRPr="004555EB" w:rsidRDefault="00770037" w:rsidP="00770037">
      <w:pPr>
        <w:spacing w:after="0" w:line="240" w:lineRule="auto"/>
        <w:ind w:right="237"/>
        <w:jc w:val="both"/>
        <w:rPr>
          <w:rFonts w:ascii="Arial" w:hAnsi="Arial" w:cs="Arial"/>
          <w:sz w:val="24"/>
          <w:szCs w:val="24"/>
        </w:rPr>
      </w:pPr>
      <w:r w:rsidRPr="004555EB">
        <w:rPr>
          <w:rFonts w:ascii="Arial" w:hAnsi="Arial" w:cs="Arial"/>
          <w:sz w:val="24"/>
          <w:szCs w:val="24"/>
        </w:rPr>
        <w:t>The increase in actual expenditure during Month 12 related to the recognition of several provisions and accruals identified as part of the year end accounts process.</w:t>
      </w:r>
    </w:p>
    <w:p w14:paraId="3244BA6B" w14:textId="77777777" w:rsidR="00770037" w:rsidRPr="004555EB" w:rsidRDefault="00770037" w:rsidP="00770037">
      <w:pPr>
        <w:spacing w:after="0" w:line="240" w:lineRule="auto"/>
        <w:ind w:right="237"/>
        <w:jc w:val="both"/>
        <w:rPr>
          <w:rFonts w:ascii="Arial" w:hAnsi="Arial" w:cs="Arial"/>
          <w:sz w:val="24"/>
          <w:szCs w:val="24"/>
          <w:highlight w:val="yellow"/>
        </w:rPr>
      </w:pPr>
    </w:p>
    <w:p w14:paraId="11B07BD5" w14:textId="77777777" w:rsidR="00770037" w:rsidRPr="004555EB" w:rsidRDefault="00770037" w:rsidP="00770037">
      <w:pPr>
        <w:jc w:val="both"/>
        <w:rPr>
          <w:rFonts w:ascii="Arial" w:hAnsi="Arial" w:cs="Arial"/>
          <w:b/>
          <w:color w:val="000000" w:themeColor="text1"/>
          <w:sz w:val="24"/>
          <w:szCs w:val="24"/>
          <w:u w:val="single"/>
        </w:rPr>
      </w:pPr>
      <w:r w:rsidRPr="004555EB">
        <w:rPr>
          <w:rFonts w:ascii="Arial" w:hAnsi="Arial" w:cs="Arial"/>
          <w:b/>
          <w:color w:val="000000" w:themeColor="text1"/>
          <w:sz w:val="24"/>
          <w:szCs w:val="24"/>
          <w:u w:val="single"/>
        </w:rPr>
        <w:t>Savings Plans</w:t>
      </w:r>
    </w:p>
    <w:p w14:paraId="3A8B4F81" w14:textId="77777777" w:rsidR="00770037" w:rsidRPr="004555EB" w:rsidRDefault="00770037" w:rsidP="00770037">
      <w:pPr>
        <w:jc w:val="both"/>
        <w:rPr>
          <w:rFonts w:ascii="Arial" w:hAnsi="Arial" w:cs="Arial"/>
          <w:color w:val="000000" w:themeColor="text1"/>
          <w:sz w:val="24"/>
          <w:szCs w:val="24"/>
        </w:rPr>
      </w:pPr>
      <w:r w:rsidRPr="004555EB">
        <w:rPr>
          <w:rFonts w:ascii="Arial" w:hAnsi="Arial" w:cs="Arial"/>
          <w:color w:val="000000" w:themeColor="text1"/>
          <w:sz w:val="24"/>
          <w:szCs w:val="24"/>
        </w:rPr>
        <w:t>There is a blended approach to target setting in 2024-25 with two targets, the first based on spend to date at month 11 and the second based on investment in the financial plan. In this way the investment is effectively top sliced. Target 1 is £0.711m and target 2 £1.892m giving a total target of £2.602m.  In addition to this savings target, the Service Group is also required to reduce the expenditure run rate and the brought forward underlying deficit from the last financial year. After funding received this is £5.723m.</w:t>
      </w:r>
    </w:p>
    <w:p w14:paraId="0D75D964" w14:textId="77777777" w:rsidR="00770037" w:rsidRPr="004555EB" w:rsidRDefault="00770037" w:rsidP="00770037">
      <w:pPr>
        <w:jc w:val="both"/>
        <w:rPr>
          <w:rFonts w:ascii="Arial" w:hAnsi="Arial" w:cs="Arial"/>
          <w:color w:val="000000" w:themeColor="text1"/>
          <w:sz w:val="24"/>
          <w:szCs w:val="24"/>
        </w:rPr>
      </w:pPr>
      <w:r w:rsidRPr="004555EB">
        <w:rPr>
          <w:rFonts w:ascii="Arial" w:hAnsi="Arial" w:cs="Arial"/>
          <w:color w:val="000000" w:themeColor="text1"/>
          <w:sz w:val="24"/>
          <w:szCs w:val="24"/>
        </w:rPr>
        <w:t>To date the Service Group has identified budget releasing savings of £2.458m and run rate reduction of £1.112m, total £3,570m. Of these savings schemes, £1.884m relates to CHC.</w:t>
      </w:r>
    </w:p>
    <w:p w14:paraId="40B933A5" w14:textId="77777777" w:rsidR="00770037" w:rsidRDefault="00770037" w:rsidP="00770037">
      <w:pPr>
        <w:jc w:val="both"/>
        <w:rPr>
          <w:rFonts w:ascii="Arial" w:hAnsi="Arial" w:cs="Arial"/>
          <w:color w:val="000000" w:themeColor="text1"/>
        </w:rPr>
      </w:pPr>
    </w:p>
    <w:p w14:paraId="1BFF0833" w14:textId="77777777" w:rsidR="00770037" w:rsidRDefault="00770037" w:rsidP="00770037">
      <w:pPr>
        <w:jc w:val="both"/>
        <w:rPr>
          <w:rFonts w:ascii="Arial" w:hAnsi="Arial" w:cs="Arial"/>
          <w:color w:val="000000" w:themeColor="text1"/>
        </w:rPr>
      </w:pPr>
    </w:p>
    <w:p w14:paraId="21EA5C67" w14:textId="77777777" w:rsidR="00770037" w:rsidRDefault="00770037" w:rsidP="00770037">
      <w:pPr>
        <w:jc w:val="center"/>
        <w:rPr>
          <w:rFonts w:ascii="Arial" w:hAnsi="Arial" w:cs="Arial"/>
          <w:color w:val="000000" w:themeColor="text1"/>
        </w:rPr>
      </w:pPr>
      <w:r w:rsidRPr="0045488B">
        <w:rPr>
          <w:rFonts w:ascii="Arial" w:hAnsi="Arial" w:cs="Arial"/>
          <w:noProof/>
          <w:color w:val="000000" w:themeColor="text1"/>
        </w:rPr>
        <w:lastRenderedPageBreak/>
        <w:drawing>
          <wp:inline distT="0" distB="0" distL="0" distR="0" wp14:anchorId="4E4A1B51" wp14:editId="0C06D9C1">
            <wp:extent cx="5731510" cy="4038600"/>
            <wp:effectExtent l="0" t="0" r="2540" b="0"/>
            <wp:docPr id="82452120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4038600"/>
                    </a:xfrm>
                    <a:prstGeom prst="rect">
                      <a:avLst/>
                    </a:prstGeom>
                    <a:noFill/>
                    <a:ln>
                      <a:noFill/>
                    </a:ln>
                  </pic:spPr>
                </pic:pic>
              </a:graphicData>
            </a:graphic>
          </wp:inline>
        </w:drawing>
      </w:r>
    </w:p>
    <w:p w14:paraId="36E7A706" w14:textId="77777777" w:rsidR="00770037" w:rsidRPr="004555EB" w:rsidRDefault="00770037" w:rsidP="00770037">
      <w:pPr>
        <w:spacing w:before="240"/>
        <w:jc w:val="both"/>
        <w:rPr>
          <w:rFonts w:ascii="Arial" w:hAnsi="Arial" w:cs="Arial"/>
          <w:color w:val="000000" w:themeColor="text1"/>
          <w:sz w:val="24"/>
          <w:szCs w:val="24"/>
        </w:rPr>
      </w:pPr>
      <w:r w:rsidRPr="004555EB">
        <w:rPr>
          <w:rFonts w:ascii="Arial" w:hAnsi="Arial" w:cs="Arial"/>
          <w:color w:val="000000" w:themeColor="text1"/>
          <w:sz w:val="24"/>
          <w:szCs w:val="24"/>
        </w:rPr>
        <w:t>As at the end of June, the Service group are forecasted to deliver against the full planned delivery in respect of CHC cash-releasing schemes.</w:t>
      </w:r>
    </w:p>
    <w:p w14:paraId="6FFF4F38" w14:textId="77777777" w:rsidR="00770037" w:rsidRPr="004555EB" w:rsidRDefault="00770037" w:rsidP="00770037">
      <w:pPr>
        <w:jc w:val="both"/>
        <w:rPr>
          <w:rFonts w:ascii="Arial" w:hAnsi="Arial" w:cs="Arial"/>
          <w:color w:val="000000" w:themeColor="text1"/>
          <w:sz w:val="24"/>
          <w:szCs w:val="24"/>
        </w:rPr>
      </w:pPr>
      <w:r w:rsidRPr="004555EB">
        <w:rPr>
          <w:rFonts w:ascii="Arial" w:hAnsi="Arial" w:cs="Arial"/>
          <w:color w:val="000000" w:themeColor="text1"/>
          <w:sz w:val="24"/>
          <w:szCs w:val="24"/>
        </w:rPr>
        <w:t>No new cases have been identified in month however there are still a number of other CHC schemes that are currently being evaluated listed above and these are hopefully going to be transacted into actual benefits to the Service group in the coming months.</w:t>
      </w:r>
    </w:p>
    <w:p w14:paraId="308F0078" w14:textId="77777777" w:rsidR="00770037" w:rsidRPr="004555EB" w:rsidRDefault="00770037" w:rsidP="00770037">
      <w:pPr>
        <w:spacing w:after="0" w:line="240" w:lineRule="auto"/>
        <w:jc w:val="both"/>
        <w:rPr>
          <w:rFonts w:ascii="Arial" w:hAnsi="Arial" w:cs="Arial"/>
          <w:b/>
          <w:sz w:val="24"/>
          <w:szCs w:val="24"/>
          <w:u w:val="single"/>
        </w:rPr>
      </w:pPr>
    </w:p>
    <w:p w14:paraId="7911CF6F" w14:textId="77777777" w:rsidR="00770037" w:rsidRPr="004555EB" w:rsidRDefault="00770037" w:rsidP="00770037">
      <w:pPr>
        <w:spacing w:after="0" w:line="240" w:lineRule="auto"/>
        <w:jc w:val="both"/>
        <w:rPr>
          <w:rFonts w:ascii="Arial" w:hAnsi="Arial" w:cs="Arial"/>
          <w:b/>
          <w:sz w:val="24"/>
          <w:szCs w:val="24"/>
          <w:u w:val="single"/>
        </w:rPr>
      </w:pPr>
      <w:r w:rsidRPr="004555EB">
        <w:rPr>
          <w:rFonts w:ascii="Arial" w:hAnsi="Arial" w:cs="Arial"/>
          <w:b/>
          <w:sz w:val="24"/>
          <w:szCs w:val="24"/>
          <w:u w:val="single"/>
        </w:rPr>
        <w:t>PERFORMANCE ACTIVITY</w:t>
      </w:r>
    </w:p>
    <w:p w14:paraId="3B4FDF58" w14:textId="77777777" w:rsidR="00770037" w:rsidRPr="004555EB" w:rsidRDefault="00770037" w:rsidP="00770037">
      <w:pPr>
        <w:spacing w:after="0" w:line="240" w:lineRule="auto"/>
        <w:jc w:val="both"/>
        <w:rPr>
          <w:rFonts w:ascii="Arial" w:hAnsi="Arial" w:cs="Arial"/>
          <w:b/>
          <w:sz w:val="24"/>
          <w:szCs w:val="24"/>
          <w:u w:val="single"/>
        </w:rPr>
      </w:pPr>
    </w:p>
    <w:p w14:paraId="0237FCED" w14:textId="77777777" w:rsidR="00770037" w:rsidRPr="004555EB" w:rsidRDefault="00770037" w:rsidP="00770037">
      <w:pPr>
        <w:rPr>
          <w:rFonts w:ascii="Arial" w:hAnsi="Arial" w:cs="Arial"/>
          <w:sz w:val="24"/>
          <w:szCs w:val="24"/>
        </w:rPr>
      </w:pPr>
      <w:r w:rsidRPr="004555EB">
        <w:rPr>
          <w:rFonts w:ascii="Arial" w:hAnsi="Arial" w:cs="Arial"/>
          <w:sz w:val="24"/>
          <w:szCs w:val="24"/>
        </w:rPr>
        <w:t>The issues that are new and remain relevant in terms of performance activity include:</w:t>
      </w:r>
    </w:p>
    <w:p w14:paraId="38EECE4A" w14:textId="77777777" w:rsidR="00770037" w:rsidRPr="004555EB" w:rsidRDefault="00770037" w:rsidP="00770037">
      <w:pPr>
        <w:pStyle w:val="ListParagraph"/>
        <w:numPr>
          <w:ilvl w:val="0"/>
          <w:numId w:val="2"/>
        </w:numPr>
        <w:rPr>
          <w:rFonts w:ascii="Arial" w:hAnsi="Arial" w:cs="Arial"/>
          <w:sz w:val="24"/>
          <w:szCs w:val="24"/>
        </w:rPr>
      </w:pPr>
      <w:r w:rsidRPr="004555EB">
        <w:rPr>
          <w:rFonts w:ascii="Arial" w:hAnsi="Arial" w:cs="Arial"/>
          <w:sz w:val="24"/>
          <w:szCs w:val="24"/>
        </w:rPr>
        <w:t xml:space="preserve">Increasing number of routine reviews have identified a significant number of recipients of NHS Continuing Healthcare (CHC) requiring review of their CHC status. </w:t>
      </w:r>
    </w:p>
    <w:p w14:paraId="3C6CBD95" w14:textId="77777777" w:rsidR="00770037" w:rsidRPr="004555EB" w:rsidRDefault="00770037" w:rsidP="00770037">
      <w:pPr>
        <w:rPr>
          <w:rFonts w:ascii="Arial" w:hAnsi="Arial" w:cs="Arial"/>
          <w:b/>
          <w:sz w:val="24"/>
          <w:szCs w:val="24"/>
          <w:u w:val="single"/>
        </w:rPr>
      </w:pPr>
      <w:r w:rsidRPr="004555EB">
        <w:rPr>
          <w:rFonts w:ascii="Arial" w:hAnsi="Arial" w:cs="Arial"/>
          <w:b/>
          <w:sz w:val="24"/>
          <w:szCs w:val="24"/>
          <w:u w:val="single"/>
        </w:rPr>
        <w:t xml:space="preserve">Rightsizing </w:t>
      </w:r>
    </w:p>
    <w:p w14:paraId="32B1DFA9" w14:textId="77777777" w:rsidR="00770037" w:rsidRPr="004555EB" w:rsidRDefault="00770037" w:rsidP="00770037">
      <w:pPr>
        <w:numPr>
          <w:ilvl w:val="0"/>
          <w:numId w:val="30"/>
        </w:numPr>
        <w:spacing w:after="0" w:line="240" w:lineRule="auto"/>
        <w:rPr>
          <w:rFonts w:ascii="Arial" w:hAnsi="Arial" w:cs="Arial"/>
          <w:sz w:val="24"/>
          <w:szCs w:val="24"/>
        </w:rPr>
      </w:pPr>
      <w:r w:rsidRPr="004555EB">
        <w:rPr>
          <w:rFonts w:ascii="Arial" w:hAnsi="Arial" w:cs="Arial"/>
          <w:sz w:val="24"/>
          <w:szCs w:val="24"/>
        </w:rPr>
        <w:t>Our own in-house rightsizing reviews are ongoing across LD and MH.</w:t>
      </w:r>
    </w:p>
    <w:p w14:paraId="6CDE2AC3" w14:textId="77777777" w:rsidR="00770037" w:rsidRPr="004555EB" w:rsidRDefault="00770037" w:rsidP="00770037">
      <w:pPr>
        <w:spacing w:after="0" w:line="240" w:lineRule="auto"/>
        <w:ind w:left="360"/>
        <w:rPr>
          <w:rFonts w:ascii="Arial" w:hAnsi="Arial" w:cs="Arial"/>
          <w:sz w:val="24"/>
          <w:szCs w:val="24"/>
        </w:rPr>
      </w:pPr>
    </w:p>
    <w:p w14:paraId="221B68E9" w14:textId="77777777" w:rsidR="00770037" w:rsidRPr="004555EB" w:rsidRDefault="00770037" w:rsidP="00770037">
      <w:pPr>
        <w:spacing w:line="240" w:lineRule="auto"/>
        <w:ind w:left="360"/>
        <w:rPr>
          <w:rFonts w:ascii="Arial" w:hAnsi="Arial" w:cs="Arial"/>
          <w:b/>
          <w:bCs/>
          <w:sz w:val="24"/>
          <w:szCs w:val="24"/>
          <w:u w:val="single"/>
        </w:rPr>
      </w:pPr>
      <w:r w:rsidRPr="004555EB">
        <w:rPr>
          <w:rFonts w:ascii="Arial" w:hAnsi="Arial" w:cs="Arial"/>
          <w:b/>
          <w:bCs/>
          <w:sz w:val="24"/>
          <w:szCs w:val="24"/>
          <w:u w:val="single"/>
        </w:rPr>
        <w:t>Learning Disabilities</w:t>
      </w:r>
    </w:p>
    <w:p w14:paraId="1094860B" w14:textId="77777777" w:rsidR="00770037" w:rsidRPr="004555EB" w:rsidRDefault="00770037" w:rsidP="00770037">
      <w:pPr>
        <w:spacing w:after="0" w:line="240" w:lineRule="auto"/>
        <w:ind w:left="360"/>
        <w:rPr>
          <w:rFonts w:ascii="Arial" w:hAnsi="Arial" w:cs="Arial"/>
          <w:sz w:val="24"/>
          <w:szCs w:val="24"/>
        </w:rPr>
      </w:pPr>
      <w:r w:rsidRPr="004555EB">
        <w:rPr>
          <w:rFonts w:ascii="Arial" w:hAnsi="Arial" w:cs="Arial"/>
          <w:sz w:val="24"/>
          <w:szCs w:val="24"/>
        </w:rPr>
        <w:t>The LD Rightsizing spreadsheet has been amended to split out the identified actions into 3 distinct areas:</w:t>
      </w:r>
    </w:p>
    <w:p w14:paraId="2CE70DD8" w14:textId="77777777" w:rsidR="00770037" w:rsidRPr="004555EB" w:rsidRDefault="00770037" w:rsidP="00770037">
      <w:pPr>
        <w:spacing w:after="0" w:line="240" w:lineRule="auto"/>
        <w:ind w:left="360"/>
        <w:rPr>
          <w:rFonts w:ascii="Arial" w:hAnsi="Arial" w:cs="Arial"/>
          <w:sz w:val="24"/>
          <w:szCs w:val="24"/>
        </w:rPr>
      </w:pPr>
    </w:p>
    <w:p w14:paraId="21988A33" w14:textId="78BD84EA" w:rsidR="00770037" w:rsidRPr="004555EB" w:rsidRDefault="00770037" w:rsidP="004555EB">
      <w:pPr>
        <w:pStyle w:val="ListParagraph"/>
        <w:numPr>
          <w:ilvl w:val="0"/>
          <w:numId w:val="30"/>
        </w:numPr>
        <w:spacing w:after="0" w:line="240" w:lineRule="auto"/>
        <w:rPr>
          <w:rFonts w:ascii="Arial" w:hAnsi="Arial" w:cs="Arial"/>
          <w:sz w:val="24"/>
          <w:szCs w:val="24"/>
        </w:rPr>
      </w:pPr>
      <w:r w:rsidRPr="004555EB">
        <w:rPr>
          <w:rFonts w:ascii="Arial" w:hAnsi="Arial" w:cs="Arial"/>
          <w:sz w:val="24"/>
          <w:szCs w:val="24"/>
        </w:rPr>
        <w:lastRenderedPageBreak/>
        <w:t>Review of CHC Eligibility Required – Awaiting decision from talks with Service Partners on how these are to be progressed.</w:t>
      </w:r>
    </w:p>
    <w:p w14:paraId="73FA99D8" w14:textId="77777777" w:rsidR="00770037" w:rsidRDefault="00770037" w:rsidP="00770037">
      <w:pPr>
        <w:pStyle w:val="ListParagraph"/>
        <w:spacing w:after="0" w:line="240" w:lineRule="auto"/>
        <w:rPr>
          <w:rFonts w:ascii="Arial" w:hAnsi="Arial" w:cs="Arial"/>
        </w:rPr>
      </w:pPr>
    </w:p>
    <w:p w14:paraId="6FECF312" w14:textId="77777777" w:rsidR="00770037" w:rsidRPr="00837EBF" w:rsidRDefault="00770037" w:rsidP="00770037">
      <w:pPr>
        <w:pStyle w:val="ListParagraph"/>
        <w:spacing w:after="0" w:line="240" w:lineRule="auto"/>
        <w:rPr>
          <w:rFonts w:ascii="Arial" w:hAnsi="Arial" w:cs="Arial"/>
        </w:rPr>
      </w:pPr>
    </w:p>
    <w:p w14:paraId="7035E043" w14:textId="77777777" w:rsidR="00770037" w:rsidRPr="004555EB" w:rsidRDefault="00770037" w:rsidP="00770037">
      <w:pPr>
        <w:pStyle w:val="ListParagraph"/>
        <w:numPr>
          <w:ilvl w:val="0"/>
          <w:numId w:val="30"/>
        </w:numPr>
        <w:spacing w:after="0" w:line="240" w:lineRule="auto"/>
        <w:rPr>
          <w:rFonts w:ascii="Arial" w:hAnsi="Arial" w:cs="Arial"/>
          <w:sz w:val="24"/>
          <w:szCs w:val="24"/>
        </w:rPr>
      </w:pPr>
      <w:r w:rsidRPr="004555EB">
        <w:rPr>
          <w:rFonts w:ascii="Arial" w:hAnsi="Arial" w:cs="Arial"/>
          <w:sz w:val="24"/>
          <w:szCs w:val="24"/>
        </w:rPr>
        <w:t>Review of Commissioned Hours Required – These are the quick wins where savings can be realised in the short term.</w:t>
      </w:r>
    </w:p>
    <w:p w14:paraId="5DE96BBD" w14:textId="77777777" w:rsidR="00770037" w:rsidRPr="004555EB" w:rsidRDefault="00770037" w:rsidP="00770037">
      <w:pPr>
        <w:pStyle w:val="ListParagraph"/>
        <w:spacing w:after="0" w:line="240" w:lineRule="auto"/>
        <w:rPr>
          <w:rFonts w:ascii="Arial" w:hAnsi="Arial" w:cs="Arial"/>
          <w:sz w:val="24"/>
          <w:szCs w:val="24"/>
        </w:rPr>
      </w:pPr>
    </w:p>
    <w:p w14:paraId="5ED7262C" w14:textId="77777777" w:rsidR="00770037" w:rsidRPr="004555EB" w:rsidRDefault="00770037" w:rsidP="00770037">
      <w:pPr>
        <w:pStyle w:val="ListParagraph"/>
        <w:numPr>
          <w:ilvl w:val="0"/>
          <w:numId w:val="30"/>
        </w:numPr>
        <w:spacing w:after="0" w:line="240" w:lineRule="auto"/>
        <w:rPr>
          <w:rFonts w:ascii="Arial" w:hAnsi="Arial" w:cs="Arial"/>
          <w:sz w:val="24"/>
          <w:szCs w:val="24"/>
        </w:rPr>
      </w:pPr>
      <w:r w:rsidRPr="004555EB">
        <w:rPr>
          <w:rFonts w:ascii="Arial" w:hAnsi="Arial" w:cs="Arial"/>
          <w:sz w:val="24"/>
          <w:szCs w:val="24"/>
        </w:rPr>
        <w:t>Identified Voids – These need to be considered as a whole in order to understand where we can fill any voids with existing /new service users.  As at the time of writing we are awaiting information from both LA’s relating to the current void situation across the HB area.</w:t>
      </w:r>
    </w:p>
    <w:p w14:paraId="7EE05121" w14:textId="77777777" w:rsidR="00770037" w:rsidRPr="004555EB" w:rsidRDefault="00770037" w:rsidP="00770037">
      <w:pPr>
        <w:spacing w:after="0" w:line="240" w:lineRule="auto"/>
        <w:rPr>
          <w:rFonts w:ascii="Arial" w:hAnsi="Arial" w:cs="Arial"/>
          <w:sz w:val="24"/>
          <w:szCs w:val="24"/>
        </w:rPr>
      </w:pPr>
    </w:p>
    <w:p w14:paraId="7E955572" w14:textId="77777777" w:rsidR="00770037" w:rsidRPr="004555EB" w:rsidRDefault="00770037" w:rsidP="00770037">
      <w:pPr>
        <w:spacing w:after="0" w:line="240" w:lineRule="auto"/>
        <w:rPr>
          <w:rFonts w:ascii="Arial" w:hAnsi="Arial" w:cs="Arial"/>
          <w:sz w:val="24"/>
          <w:szCs w:val="24"/>
        </w:rPr>
      </w:pPr>
      <w:r w:rsidRPr="004555EB">
        <w:rPr>
          <w:rFonts w:ascii="Arial" w:hAnsi="Arial" w:cs="Arial"/>
          <w:sz w:val="24"/>
          <w:szCs w:val="24"/>
        </w:rPr>
        <w:t>This split will allow the Case Manager’s to prioritise the Review of Commissioned Hours case actions where we can quickly realise cost savings through discussion with the Care Coordinator Teams and the Provider.</w:t>
      </w:r>
    </w:p>
    <w:p w14:paraId="41FBFD5C" w14:textId="77777777" w:rsidR="00770037" w:rsidRPr="004555EB" w:rsidRDefault="00770037" w:rsidP="00770037">
      <w:pPr>
        <w:spacing w:after="0" w:line="240" w:lineRule="auto"/>
        <w:rPr>
          <w:rFonts w:ascii="Arial" w:hAnsi="Arial" w:cs="Arial"/>
          <w:sz w:val="24"/>
          <w:szCs w:val="24"/>
        </w:rPr>
      </w:pPr>
    </w:p>
    <w:p w14:paraId="7B339181" w14:textId="77777777" w:rsidR="00770037" w:rsidRPr="004555EB" w:rsidRDefault="00770037" w:rsidP="00770037">
      <w:pPr>
        <w:spacing w:after="0" w:line="240" w:lineRule="auto"/>
        <w:rPr>
          <w:rFonts w:ascii="Arial" w:hAnsi="Arial" w:cs="Arial"/>
          <w:sz w:val="24"/>
          <w:szCs w:val="24"/>
        </w:rPr>
      </w:pPr>
      <w:r w:rsidRPr="004555EB">
        <w:rPr>
          <w:rFonts w:ascii="Arial" w:hAnsi="Arial" w:cs="Arial"/>
          <w:sz w:val="24"/>
          <w:szCs w:val="24"/>
        </w:rPr>
        <w:t>It should be noted that progress in relation to Review of Commissioned Hours has been slow to date with little traction.  In order to address this, a meeting has taken place with the LD Management Team and a process has been agreed that will remove barriers and allow for more timely action to be taken.  The new process will be adopted from mid-July moving forwards.</w:t>
      </w:r>
    </w:p>
    <w:p w14:paraId="0461EEF6" w14:textId="77777777" w:rsidR="00770037" w:rsidRPr="004555EB" w:rsidRDefault="00770037" w:rsidP="00770037">
      <w:pPr>
        <w:spacing w:after="0" w:line="240" w:lineRule="auto"/>
        <w:rPr>
          <w:rFonts w:ascii="Arial" w:hAnsi="Arial" w:cs="Arial"/>
          <w:sz w:val="24"/>
          <w:szCs w:val="24"/>
        </w:rPr>
      </w:pPr>
    </w:p>
    <w:p w14:paraId="3C1918D4" w14:textId="77777777" w:rsidR="00770037" w:rsidRPr="004555EB" w:rsidRDefault="00770037" w:rsidP="00770037">
      <w:pPr>
        <w:numPr>
          <w:ilvl w:val="0"/>
          <w:numId w:val="30"/>
        </w:numPr>
        <w:spacing w:after="0" w:line="240" w:lineRule="auto"/>
        <w:rPr>
          <w:rFonts w:ascii="Arial" w:hAnsi="Arial" w:cs="Arial"/>
          <w:sz w:val="24"/>
          <w:szCs w:val="24"/>
        </w:rPr>
      </w:pPr>
      <w:r w:rsidRPr="004555EB">
        <w:rPr>
          <w:rFonts w:ascii="Arial" w:hAnsi="Arial" w:cs="Arial"/>
          <w:sz w:val="24"/>
          <w:szCs w:val="24"/>
        </w:rPr>
        <w:t xml:space="preserve">35 LD reviews have been completed so far. </w:t>
      </w:r>
    </w:p>
    <w:p w14:paraId="29DA3F1B" w14:textId="77777777" w:rsidR="00770037" w:rsidRPr="004555EB" w:rsidRDefault="00770037" w:rsidP="00770037">
      <w:pPr>
        <w:spacing w:after="0" w:line="240" w:lineRule="auto"/>
        <w:rPr>
          <w:rFonts w:ascii="Arial" w:hAnsi="Arial" w:cs="Arial"/>
          <w:sz w:val="24"/>
          <w:szCs w:val="24"/>
        </w:rPr>
      </w:pPr>
    </w:p>
    <w:p w14:paraId="34B3AA3A" w14:textId="77777777" w:rsidR="00770037" w:rsidRPr="004555EB" w:rsidRDefault="00770037" w:rsidP="00770037">
      <w:pPr>
        <w:pStyle w:val="ListParagraph"/>
        <w:numPr>
          <w:ilvl w:val="0"/>
          <w:numId w:val="30"/>
        </w:numPr>
        <w:spacing w:after="0" w:line="240" w:lineRule="auto"/>
        <w:rPr>
          <w:rFonts w:ascii="Arial" w:hAnsi="Arial" w:cs="Arial"/>
          <w:sz w:val="24"/>
          <w:szCs w:val="24"/>
        </w:rPr>
      </w:pPr>
      <w:r w:rsidRPr="004555EB">
        <w:rPr>
          <w:rFonts w:ascii="Arial" w:hAnsi="Arial" w:cs="Arial"/>
          <w:sz w:val="24"/>
          <w:szCs w:val="24"/>
        </w:rPr>
        <w:t xml:space="preserve">In total there are </w:t>
      </w:r>
      <w:r w:rsidRPr="004555EB">
        <w:rPr>
          <w:rFonts w:ascii="Arial" w:hAnsi="Arial" w:cs="Arial"/>
          <w:b/>
          <w:bCs/>
          <w:sz w:val="24"/>
          <w:szCs w:val="24"/>
        </w:rPr>
        <w:t>41</w:t>
      </w:r>
      <w:r w:rsidRPr="004555EB">
        <w:rPr>
          <w:rFonts w:ascii="Arial" w:hAnsi="Arial" w:cs="Arial"/>
          <w:sz w:val="24"/>
          <w:szCs w:val="24"/>
        </w:rPr>
        <w:t xml:space="preserve"> DST’s that need to be completed.  Of these 17 individuals have been identified as requiring a DST, 7 DST’s need to be rearranged and there are 17 cases that the Local Authority put forward as part of the CHC process.  </w:t>
      </w:r>
    </w:p>
    <w:p w14:paraId="6B964E7B" w14:textId="77777777" w:rsidR="00770037" w:rsidRPr="004555EB" w:rsidRDefault="00770037" w:rsidP="00770037">
      <w:pPr>
        <w:spacing w:after="0" w:line="240" w:lineRule="auto"/>
        <w:rPr>
          <w:rFonts w:ascii="Arial" w:hAnsi="Arial" w:cs="Arial"/>
          <w:sz w:val="24"/>
          <w:szCs w:val="24"/>
        </w:rPr>
      </w:pPr>
    </w:p>
    <w:p w14:paraId="004DB59B" w14:textId="77777777" w:rsidR="00770037" w:rsidRPr="004555EB" w:rsidRDefault="00770037" w:rsidP="00770037">
      <w:pPr>
        <w:spacing w:line="240" w:lineRule="auto"/>
        <w:rPr>
          <w:rFonts w:ascii="Arial" w:hAnsi="Arial" w:cs="Arial"/>
          <w:b/>
          <w:bCs/>
          <w:sz w:val="24"/>
          <w:szCs w:val="24"/>
          <w:u w:val="single"/>
        </w:rPr>
      </w:pPr>
      <w:r w:rsidRPr="004555EB">
        <w:rPr>
          <w:rFonts w:ascii="Arial" w:hAnsi="Arial" w:cs="Arial"/>
          <w:b/>
          <w:bCs/>
          <w:sz w:val="24"/>
          <w:szCs w:val="24"/>
          <w:u w:val="single"/>
        </w:rPr>
        <w:t>Mental Health</w:t>
      </w:r>
    </w:p>
    <w:p w14:paraId="403CA498" w14:textId="1F174445" w:rsidR="00770037" w:rsidRPr="004555EB" w:rsidRDefault="00770037" w:rsidP="00770037">
      <w:pPr>
        <w:pStyle w:val="ListParagraph"/>
        <w:numPr>
          <w:ilvl w:val="0"/>
          <w:numId w:val="30"/>
        </w:numPr>
        <w:rPr>
          <w:rFonts w:ascii="Arial" w:hAnsi="Arial" w:cs="Arial"/>
          <w:sz w:val="24"/>
          <w:szCs w:val="24"/>
        </w:rPr>
      </w:pPr>
      <w:r w:rsidRPr="004555EB">
        <w:rPr>
          <w:rFonts w:ascii="Arial" w:hAnsi="Arial" w:cs="Arial"/>
          <w:sz w:val="24"/>
          <w:szCs w:val="24"/>
        </w:rPr>
        <w:t>Peter</w:t>
      </w:r>
      <w:r w:rsidR="00A97ACA" w:rsidRPr="004555EB">
        <w:rPr>
          <w:rFonts w:ascii="Arial" w:hAnsi="Arial" w:cs="Arial"/>
          <w:sz w:val="24"/>
          <w:szCs w:val="24"/>
        </w:rPr>
        <w:t xml:space="preserve"> Collier</w:t>
      </w:r>
      <w:r w:rsidRPr="004555EB">
        <w:rPr>
          <w:rFonts w:ascii="Arial" w:hAnsi="Arial" w:cs="Arial"/>
          <w:sz w:val="24"/>
          <w:szCs w:val="24"/>
        </w:rPr>
        <w:t xml:space="preserve"> is currently in the process of reviewing all mental health casefiles with the objective being to identify those requiring rightsizing or other potential cost saving measures. Once the list has been compiled Peter will be making the necessary appointments to right size these cases.</w:t>
      </w:r>
    </w:p>
    <w:p w14:paraId="71833847" w14:textId="77777777" w:rsidR="00770037" w:rsidRPr="004555EB" w:rsidRDefault="00770037" w:rsidP="00770037">
      <w:pPr>
        <w:pStyle w:val="ListParagraph"/>
        <w:rPr>
          <w:rFonts w:ascii="Arial" w:hAnsi="Arial" w:cs="Arial"/>
          <w:sz w:val="24"/>
          <w:szCs w:val="24"/>
        </w:rPr>
      </w:pPr>
    </w:p>
    <w:p w14:paraId="5212FAF2" w14:textId="77777777" w:rsidR="00770037" w:rsidRPr="004555EB" w:rsidRDefault="00770037" w:rsidP="00770037">
      <w:pPr>
        <w:pStyle w:val="ListParagraph"/>
        <w:numPr>
          <w:ilvl w:val="0"/>
          <w:numId w:val="30"/>
        </w:numPr>
        <w:rPr>
          <w:rFonts w:ascii="Arial" w:hAnsi="Arial" w:cs="Arial"/>
          <w:sz w:val="24"/>
          <w:szCs w:val="24"/>
        </w:rPr>
      </w:pPr>
      <w:r w:rsidRPr="004555EB">
        <w:rPr>
          <w:rFonts w:ascii="Arial" w:hAnsi="Arial" w:cs="Arial"/>
          <w:sz w:val="24"/>
          <w:szCs w:val="24"/>
        </w:rPr>
        <w:t xml:space="preserve">Peter Collier is in regular contact with Katherine Jenkins from NPT local authority who is rightsizing from the LA side but is identifying savings via Section 117 aftercare for the Health Board.  It is planned that Peter and Katherine will be jointly conducting rightsizing reviews of those mental health patients who are jointly funded.  </w:t>
      </w:r>
    </w:p>
    <w:p w14:paraId="3D31F932" w14:textId="77777777" w:rsidR="00770037" w:rsidRPr="004555EB" w:rsidRDefault="00770037" w:rsidP="00770037">
      <w:pPr>
        <w:spacing w:after="0" w:line="240" w:lineRule="auto"/>
        <w:ind w:left="720"/>
        <w:rPr>
          <w:rFonts w:ascii="Arial" w:hAnsi="Arial" w:cs="Arial"/>
          <w:sz w:val="24"/>
          <w:szCs w:val="24"/>
        </w:rPr>
      </w:pPr>
      <w:r w:rsidRPr="004555EB">
        <w:rPr>
          <w:rFonts w:ascii="Arial" w:hAnsi="Arial" w:cs="Arial"/>
          <w:sz w:val="24"/>
          <w:szCs w:val="24"/>
        </w:rPr>
        <w:t xml:space="preserve">Subsequently, all savings identified and made via the aforementioned result in a 50% saving for the Health Board.  An ongoing scrutiny of all Mental Health commissioned patients is currently being undertaken, with a number of potential cost savings, both rightsizing and other cost saving anomalies. </w:t>
      </w:r>
    </w:p>
    <w:p w14:paraId="4131C07E" w14:textId="77777777" w:rsidR="00770037" w:rsidRPr="004555EB" w:rsidRDefault="00770037" w:rsidP="00770037">
      <w:pPr>
        <w:spacing w:after="0" w:line="240" w:lineRule="auto"/>
        <w:ind w:left="720"/>
        <w:rPr>
          <w:rFonts w:ascii="Arial" w:hAnsi="Arial" w:cs="Arial"/>
          <w:sz w:val="24"/>
          <w:szCs w:val="24"/>
          <w:highlight w:val="yellow"/>
        </w:rPr>
      </w:pPr>
    </w:p>
    <w:p w14:paraId="2CB266A2" w14:textId="77777777" w:rsidR="00770037" w:rsidRPr="004555EB" w:rsidRDefault="00770037" w:rsidP="00770037">
      <w:pPr>
        <w:rPr>
          <w:rFonts w:ascii="Arial" w:hAnsi="Arial" w:cs="Arial"/>
          <w:b/>
          <w:sz w:val="24"/>
          <w:szCs w:val="24"/>
          <w:u w:val="single"/>
        </w:rPr>
      </w:pPr>
      <w:r w:rsidRPr="004555EB">
        <w:rPr>
          <w:rFonts w:ascii="Arial" w:hAnsi="Arial" w:cs="Arial"/>
          <w:b/>
          <w:sz w:val="24"/>
          <w:szCs w:val="24"/>
          <w:u w:val="single"/>
        </w:rPr>
        <w:t>Repatriations</w:t>
      </w:r>
    </w:p>
    <w:p w14:paraId="50A12723" w14:textId="5DE5F0BE" w:rsidR="00447F72" w:rsidRDefault="00770037" w:rsidP="00770037">
      <w:pPr>
        <w:rPr>
          <w:rFonts w:ascii="Arial" w:hAnsi="Arial" w:cs="Arial"/>
          <w:bCs/>
          <w:sz w:val="24"/>
          <w:szCs w:val="24"/>
        </w:rPr>
      </w:pPr>
      <w:r w:rsidRPr="004555EB">
        <w:rPr>
          <w:rFonts w:ascii="Arial" w:hAnsi="Arial" w:cs="Arial"/>
          <w:bCs/>
          <w:sz w:val="24"/>
          <w:szCs w:val="24"/>
        </w:rPr>
        <w:lastRenderedPageBreak/>
        <w:t>Further work is required on the proposed repatriation lists that still have not been actioned for parts of our services. This will now be taken forward with the Divisional Triumvirate following the recent changes in service managerial structures</w:t>
      </w:r>
      <w:r w:rsidR="00A97ACA" w:rsidRPr="004555EB">
        <w:rPr>
          <w:rFonts w:ascii="Arial" w:hAnsi="Arial" w:cs="Arial"/>
          <w:bCs/>
          <w:sz w:val="24"/>
          <w:szCs w:val="24"/>
        </w:rPr>
        <w:t xml:space="preserve"> within the Service Group</w:t>
      </w:r>
      <w:r w:rsidRPr="004555EB">
        <w:rPr>
          <w:rFonts w:ascii="Arial" w:hAnsi="Arial" w:cs="Arial"/>
          <w:bCs/>
          <w:sz w:val="24"/>
          <w:szCs w:val="24"/>
        </w:rPr>
        <w:t>.</w:t>
      </w:r>
    </w:p>
    <w:p w14:paraId="59519272" w14:textId="77777777" w:rsidR="001417E5" w:rsidRDefault="001417E5" w:rsidP="00770037">
      <w:pPr>
        <w:rPr>
          <w:rFonts w:ascii="Arial" w:hAnsi="Arial" w:cs="Arial"/>
          <w:bCs/>
          <w:sz w:val="24"/>
          <w:szCs w:val="24"/>
        </w:rPr>
      </w:pPr>
    </w:p>
    <w:p w14:paraId="27FBD58E" w14:textId="70BAFDA2" w:rsidR="00770037" w:rsidRDefault="00770037" w:rsidP="00770037">
      <w:pPr>
        <w:rPr>
          <w:rFonts w:ascii="Arial" w:hAnsi="Arial" w:cs="Arial"/>
          <w:b/>
          <w:u w:val="single"/>
        </w:rPr>
      </w:pPr>
      <w:r>
        <w:rPr>
          <w:rFonts w:ascii="Arial" w:hAnsi="Arial" w:cs="Arial"/>
          <w:b/>
          <w:u w:val="single"/>
        </w:rPr>
        <w:t>Reviews</w:t>
      </w:r>
    </w:p>
    <w:p w14:paraId="033C838E" w14:textId="77777777" w:rsidR="00770037" w:rsidRPr="00D15B85" w:rsidRDefault="00770037" w:rsidP="00770037">
      <w:pPr>
        <w:rPr>
          <w:rFonts w:ascii="Arial" w:hAnsi="Arial" w:cs="Arial"/>
        </w:rPr>
      </w:pPr>
      <w:r>
        <w:rPr>
          <w:rFonts w:ascii="Arial" w:hAnsi="Arial" w:cs="Arial"/>
          <w:noProof/>
          <w:lang w:eastAsia="en-GB"/>
        </w:rPr>
        <w:drawing>
          <wp:inline distT="0" distB="0" distL="0" distR="0" wp14:anchorId="7DDC8718" wp14:editId="10379696">
            <wp:extent cx="5731510" cy="2661058"/>
            <wp:effectExtent l="0" t="0" r="2540" b="63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18A7EA7" w14:textId="77777777" w:rsidR="001417E5" w:rsidRDefault="001417E5" w:rsidP="00770037">
      <w:pPr>
        <w:rPr>
          <w:rFonts w:ascii="Arial" w:hAnsi="Arial" w:cs="Arial"/>
          <w:b/>
          <w:sz w:val="24"/>
          <w:szCs w:val="24"/>
          <w:u w:val="single"/>
        </w:rPr>
      </w:pPr>
    </w:p>
    <w:p w14:paraId="438F7F54" w14:textId="296C0F0F" w:rsidR="00770037" w:rsidRPr="004555EB" w:rsidRDefault="00770037" w:rsidP="00770037">
      <w:pPr>
        <w:rPr>
          <w:rFonts w:ascii="Arial" w:hAnsi="Arial" w:cs="Arial"/>
          <w:b/>
          <w:sz w:val="24"/>
          <w:szCs w:val="24"/>
          <w:u w:val="single"/>
        </w:rPr>
      </w:pPr>
      <w:r w:rsidRPr="004555EB">
        <w:rPr>
          <w:rFonts w:ascii="Arial" w:hAnsi="Arial" w:cs="Arial"/>
          <w:b/>
          <w:sz w:val="24"/>
          <w:szCs w:val="24"/>
          <w:u w:val="single"/>
        </w:rPr>
        <w:t>Mental Health Review stats from 1</w:t>
      </w:r>
      <w:r w:rsidRPr="004555EB">
        <w:rPr>
          <w:rFonts w:ascii="Arial" w:hAnsi="Arial" w:cs="Arial"/>
          <w:b/>
          <w:sz w:val="24"/>
          <w:szCs w:val="24"/>
          <w:u w:val="single"/>
          <w:vertAlign w:val="superscript"/>
        </w:rPr>
        <w:t>st</w:t>
      </w:r>
      <w:r w:rsidRPr="004555EB">
        <w:rPr>
          <w:rFonts w:ascii="Arial" w:hAnsi="Arial" w:cs="Arial"/>
          <w:b/>
          <w:sz w:val="24"/>
          <w:szCs w:val="24"/>
          <w:u w:val="single"/>
        </w:rPr>
        <w:t xml:space="preserve"> – 30</w:t>
      </w:r>
      <w:r w:rsidRPr="004555EB">
        <w:rPr>
          <w:rFonts w:ascii="Arial" w:hAnsi="Arial" w:cs="Arial"/>
          <w:b/>
          <w:sz w:val="24"/>
          <w:szCs w:val="24"/>
          <w:u w:val="single"/>
          <w:vertAlign w:val="superscript"/>
        </w:rPr>
        <w:t>th</w:t>
      </w:r>
      <w:r w:rsidRPr="004555EB">
        <w:rPr>
          <w:rFonts w:ascii="Arial" w:hAnsi="Arial" w:cs="Arial"/>
          <w:b/>
          <w:sz w:val="24"/>
          <w:szCs w:val="24"/>
          <w:u w:val="single"/>
        </w:rPr>
        <w:t xml:space="preserve"> June 2024</w:t>
      </w:r>
    </w:p>
    <w:p w14:paraId="7314A1D1" w14:textId="77777777" w:rsidR="00770037" w:rsidRPr="004555EB" w:rsidRDefault="00770037" w:rsidP="00770037">
      <w:pPr>
        <w:pStyle w:val="NoSpacing"/>
        <w:numPr>
          <w:ilvl w:val="0"/>
          <w:numId w:val="27"/>
        </w:numPr>
        <w:rPr>
          <w:rFonts w:ascii="Arial" w:hAnsi="Arial" w:cs="Arial"/>
          <w:sz w:val="24"/>
          <w:szCs w:val="24"/>
        </w:rPr>
      </w:pPr>
      <w:r w:rsidRPr="004555EB">
        <w:rPr>
          <w:rFonts w:ascii="Arial" w:hAnsi="Arial" w:cs="Arial"/>
          <w:sz w:val="24"/>
          <w:szCs w:val="24"/>
        </w:rPr>
        <w:t>13 reviews were completed in the month, they are broken down as:-</w:t>
      </w:r>
    </w:p>
    <w:p w14:paraId="7990B9C5" w14:textId="77777777" w:rsidR="00770037" w:rsidRPr="004555EB" w:rsidRDefault="00770037" w:rsidP="00770037">
      <w:pPr>
        <w:pStyle w:val="NoSpacing"/>
        <w:rPr>
          <w:rFonts w:ascii="Arial" w:hAnsi="Arial" w:cs="Arial"/>
          <w:sz w:val="24"/>
          <w:szCs w:val="24"/>
          <w:highlight w:val="yellow"/>
        </w:rPr>
      </w:pPr>
    </w:p>
    <w:tbl>
      <w:tblPr>
        <w:tblStyle w:val="TableGrid"/>
        <w:tblW w:w="9072" w:type="dxa"/>
        <w:tblInd w:w="421" w:type="dxa"/>
        <w:tblLook w:val="04A0" w:firstRow="1" w:lastRow="0" w:firstColumn="1" w:lastColumn="0" w:noHBand="0" w:noVBand="1"/>
      </w:tblPr>
      <w:tblGrid>
        <w:gridCol w:w="850"/>
        <w:gridCol w:w="8222"/>
      </w:tblGrid>
      <w:tr w:rsidR="00770037" w:rsidRPr="004555EB" w14:paraId="4CA0791C" w14:textId="77777777" w:rsidTr="00D4173C">
        <w:trPr>
          <w:trHeight w:val="221"/>
        </w:trPr>
        <w:tc>
          <w:tcPr>
            <w:tcW w:w="850" w:type="dxa"/>
          </w:tcPr>
          <w:p w14:paraId="4033BBAB" w14:textId="77777777" w:rsidR="00770037" w:rsidRPr="004555EB" w:rsidRDefault="00770037" w:rsidP="00D4173C">
            <w:pPr>
              <w:pStyle w:val="NoSpacing"/>
              <w:rPr>
                <w:rFonts w:ascii="Arial" w:hAnsi="Arial" w:cs="Arial"/>
                <w:sz w:val="24"/>
                <w:szCs w:val="24"/>
              </w:rPr>
            </w:pPr>
            <w:r w:rsidRPr="004555EB">
              <w:rPr>
                <w:rFonts w:ascii="Arial" w:hAnsi="Arial" w:cs="Arial"/>
                <w:sz w:val="24"/>
                <w:szCs w:val="24"/>
              </w:rPr>
              <w:t>10</w:t>
            </w:r>
          </w:p>
        </w:tc>
        <w:tc>
          <w:tcPr>
            <w:tcW w:w="8222" w:type="dxa"/>
          </w:tcPr>
          <w:p w14:paraId="1BB367C4" w14:textId="77777777" w:rsidR="00770037" w:rsidRPr="004555EB" w:rsidRDefault="00770037" w:rsidP="00D4173C">
            <w:pPr>
              <w:pStyle w:val="NoSpacing"/>
              <w:rPr>
                <w:rFonts w:ascii="Arial" w:hAnsi="Arial" w:cs="Arial"/>
                <w:sz w:val="24"/>
                <w:szCs w:val="24"/>
              </w:rPr>
            </w:pPr>
            <w:r w:rsidRPr="004555EB">
              <w:rPr>
                <w:rFonts w:ascii="Arial" w:hAnsi="Arial" w:cs="Arial"/>
                <w:sz w:val="24"/>
                <w:szCs w:val="24"/>
              </w:rPr>
              <w:t>12-month statutory reviews of which 9 continue to be eligible and 1 requires a review of funding responsibility.</w:t>
            </w:r>
          </w:p>
        </w:tc>
      </w:tr>
      <w:tr w:rsidR="00770037" w:rsidRPr="004555EB" w14:paraId="2CBA83A2" w14:textId="77777777" w:rsidTr="00D4173C">
        <w:trPr>
          <w:trHeight w:val="221"/>
        </w:trPr>
        <w:tc>
          <w:tcPr>
            <w:tcW w:w="850" w:type="dxa"/>
          </w:tcPr>
          <w:p w14:paraId="4352F5C6" w14:textId="77777777" w:rsidR="00770037" w:rsidRPr="004555EB" w:rsidRDefault="00770037" w:rsidP="00D4173C">
            <w:pPr>
              <w:pStyle w:val="NoSpacing"/>
              <w:rPr>
                <w:rFonts w:ascii="Arial" w:hAnsi="Arial" w:cs="Arial"/>
                <w:sz w:val="24"/>
                <w:szCs w:val="24"/>
              </w:rPr>
            </w:pPr>
            <w:r w:rsidRPr="004555EB">
              <w:rPr>
                <w:rFonts w:ascii="Arial" w:hAnsi="Arial" w:cs="Arial"/>
                <w:sz w:val="24"/>
                <w:szCs w:val="24"/>
              </w:rPr>
              <w:t>3</w:t>
            </w:r>
          </w:p>
        </w:tc>
        <w:tc>
          <w:tcPr>
            <w:tcW w:w="8222" w:type="dxa"/>
          </w:tcPr>
          <w:p w14:paraId="60AB7529" w14:textId="77777777" w:rsidR="00770037" w:rsidRPr="004555EB" w:rsidRDefault="00770037" w:rsidP="00D4173C">
            <w:pPr>
              <w:pStyle w:val="NoSpacing"/>
              <w:rPr>
                <w:rFonts w:ascii="Arial" w:hAnsi="Arial" w:cs="Arial"/>
                <w:sz w:val="24"/>
                <w:szCs w:val="24"/>
              </w:rPr>
            </w:pPr>
            <w:r w:rsidRPr="004555EB">
              <w:rPr>
                <w:rFonts w:ascii="Arial" w:hAnsi="Arial" w:cs="Arial"/>
                <w:sz w:val="24"/>
                <w:szCs w:val="24"/>
              </w:rPr>
              <w:t xml:space="preserve">3-month statutory reviews, all of which continue to be eligible. </w:t>
            </w:r>
          </w:p>
        </w:tc>
      </w:tr>
    </w:tbl>
    <w:p w14:paraId="0A589A3F" w14:textId="77777777" w:rsidR="00770037" w:rsidRPr="004555EB" w:rsidRDefault="00770037" w:rsidP="00770037">
      <w:pPr>
        <w:pStyle w:val="NoSpacing"/>
        <w:rPr>
          <w:rFonts w:ascii="Arial" w:hAnsi="Arial" w:cs="Arial"/>
          <w:b/>
          <w:sz w:val="24"/>
          <w:szCs w:val="24"/>
          <w:highlight w:val="yellow"/>
          <w:u w:val="single"/>
        </w:rPr>
      </w:pPr>
    </w:p>
    <w:p w14:paraId="042225CD" w14:textId="77777777" w:rsidR="00770037" w:rsidRPr="004555EB" w:rsidRDefault="00770037" w:rsidP="00770037">
      <w:pPr>
        <w:pStyle w:val="NoSpacing"/>
        <w:rPr>
          <w:rFonts w:ascii="Arial" w:hAnsi="Arial" w:cs="Arial"/>
          <w:b/>
          <w:sz w:val="24"/>
          <w:szCs w:val="24"/>
          <w:u w:val="single"/>
        </w:rPr>
      </w:pPr>
    </w:p>
    <w:p w14:paraId="2D10E4D1" w14:textId="77777777" w:rsidR="00770037" w:rsidRPr="004555EB" w:rsidRDefault="00770037" w:rsidP="00770037">
      <w:pPr>
        <w:pStyle w:val="NoSpacing"/>
        <w:rPr>
          <w:rFonts w:ascii="Arial" w:hAnsi="Arial" w:cs="Arial"/>
          <w:b/>
          <w:sz w:val="24"/>
          <w:szCs w:val="24"/>
          <w:u w:val="single"/>
        </w:rPr>
      </w:pPr>
      <w:r w:rsidRPr="004555EB">
        <w:rPr>
          <w:rFonts w:ascii="Arial" w:hAnsi="Arial" w:cs="Arial"/>
          <w:b/>
          <w:sz w:val="24"/>
          <w:szCs w:val="24"/>
          <w:u w:val="single"/>
        </w:rPr>
        <w:t>Learning Disabilities Review stats from 1</w:t>
      </w:r>
      <w:r w:rsidRPr="004555EB">
        <w:rPr>
          <w:rFonts w:ascii="Arial" w:hAnsi="Arial" w:cs="Arial"/>
          <w:b/>
          <w:sz w:val="24"/>
          <w:szCs w:val="24"/>
          <w:u w:val="single"/>
          <w:vertAlign w:val="superscript"/>
        </w:rPr>
        <w:t>st</w:t>
      </w:r>
      <w:r w:rsidRPr="004555EB">
        <w:rPr>
          <w:rFonts w:ascii="Arial" w:hAnsi="Arial" w:cs="Arial"/>
          <w:b/>
          <w:sz w:val="24"/>
          <w:szCs w:val="24"/>
          <w:u w:val="single"/>
        </w:rPr>
        <w:t xml:space="preserve"> – 30</w:t>
      </w:r>
      <w:r w:rsidRPr="004555EB">
        <w:rPr>
          <w:rFonts w:ascii="Arial" w:hAnsi="Arial" w:cs="Arial"/>
          <w:b/>
          <w:sz w:val="24"/>
          <w:szCs w:val="24"/>
          <w:u w:val="single"/>
          <w:vertAlign w:val="superscript"/>
        </w:rPr>
        <w:t>th</w:t>
      </w:r>
      <w:r w:rsidRPr="004555EB">
        <w:rPr>
          <w:rFonts w:ascii="Arial" w:hAnsi="Arial" w:cs="Arial"/>
          <w:b/>
          <w:sz w:val="24"/>
          <w:szCs w:val="24"/>
          <w:u w:val="single"/>
        </w:rPr>
        <w:t xml:space="preserve"> June 2024</w:t>
      </w:r>
    </w:p>
    <w:p w14:paraId="7C26FA5E" w14:textId="77777777" w:rsidR="00770037" w:rsidRPr="004555EB" w:rsidRDefault="00770037" w:rsidP="00770037">
      <w:pPr>
        <w:pStyle w:val="NoSpacing"/>
        <w:rPr>
          <w:rFonts w:ascii="Arial" w:hAnsi="Arial" w:cs="Arial"/>
          <w:sz w:val="24"/>
          <w:szCs w:val="24"/>
          <w:highlight w:val="yellow"/>
          <w:u w:val="single"/>
        </w:rPr>
      </w:pPr>
    </w:p>
    <w:p w14:paraId="7E5FDD2F" w14:textId="77777777" w:rsidR="00770037" w:rsidRPr="004555EB" w:rsidRDefault="00770037" w:rsidP="00770037">
      <w:pPr>
        <w:pStyle w:val="NoSpacing"/>
        <w:numPr>
          <w:ilvl w:val="0"/>
          <w:numId w:val="28"/>
        </w:numPr>
        <w:rPr>
          <w:rFonts w:ascii="Arial" w:hAnsi="Arial" w:cs="Arial"/>
          <w:sz w:val="24"/>
          <w:szCs w:val="24"/>
        </w:rPr>
      </w:pPr>
      <w:r w:rsidRPr="004555EB">
        <w:rPr>
          <w:rFonts w:ascii="Arial" w:hAnsi="Arial" w:cs="Arial"/>
          <w:sz w:val="24"/>
          <w:szCs w:val="24"/>
        </w:rPr>
        <w:t>15 reviews were completed in the month, they are broken down as:-</w:t>
      </w:r>
    </w:p>
    <w:p w14:paraId="3EB549C9" w14:textId="77777777" w:rsidR="00770037" w:rsidRPr="004555EB" w:rsidRDefault="00770037" w:rsidP="00770037">
      <w:pPr>
        <w:pStyle w:val="NoSpacing"/>
        <w:rPr>
          <w:rFonts w:ascii="Arial" w:hAnsi="Arial" w:cs="Arial"/>
          <w:sz w:val="24"/>
          <w:szCs w:val="24"/>
          <w:highlight w:val="yellow"/>
        </w:rPr>
      </w:pPr>
    </w:p>
    <w:tbl>
      <w:tblPr>
        <w:tblStyle w:val="TableGrid"/>
        <w:tblW w:w="9072" w:type="dxa"/>
        <w:tblInd w:w="421" w:type="dxa"/>
        <w:tblLook w:val="04A0" w:firstRow="1" w:lastRow="0" w:firstColumn="1" w:lastColumn="0" w:noHBand="0" w:noVBand="1"/>
      </w:tblPr>
      <w:tblGrid>
        <w:gridCol w:w="850"/>
        <w:gridCol w:w="8222"/>
      </w:tblGrid>
      <w:tr w:rsidR="00770037" w:rsidRPr="004555EB" w14:paraId="249EE67E" w14:textId="77777777" w:rsidTr="00D4173C">
        <w:trPr>
          <w:trHeight w:val="221"/>
        </w:trPr>
        <w:tc>
          <w:tcPr>
            <w:tcW w:w="850" w:type="dxa"/>
          </w:tcPr>
          <w:p w14:paraId="4BDC8BA5" w14:textId="77777777" w:rsidR="00770037" w:rsidRPr="004555EB" w:rsidRDefault="00770037" w:rsidP="00D4173C">
            <w:pPr>
              <w:pStyle w:val="NoSpacing"/>
              <w:rPr>
                <w:rFonts w:ascii="Arial" w:hAnsi="Arial" w:cs="Arial"/>
                <w:sz w:val="24"/>
                <w:szCs w:val="24"/>
              </w:rPr>
            </w:pPr>
            <w:r w:rsidRPr="004555EB">
              <w:rPr>
                <w:rFonts w:ascii="Arial" w:hAnsi="Arial" w:cs="Arial"/>
                <w:sz w:val="24"/>
                <w:szCs w:val="24"/>
              </w:rPr>
              <w:t xml:space="preserve">    14</w:t>
            </w:r>
          </w:p>
        </w:tc>
        <w:tc>
          <w:tcPr>
            <w:tcW w:w="8222" w:type="dxa"/>
          </w:tcPr>
          <w:p w14:paraId="66E61ACC" w14:textId="77777777" w:rsidR="00770037" w:rsidRPr="004555EB" w:rsidRDefault="00770037" w:rsidP="00D4173C">
            <w:pPr>
              <w:pStyle w:val="NoSpacing"/>
              <w:rPr>
                <w:rFonts w:ascii="Arial" w:hAnsi="Arial" w:cs="Arial"/>
                <w:sz w:val="24"/>
                <w:szCs w:val="24"/>
              </w:rPr>
            </w:pPr>
            <w:r w:rsidRPr="004555EB">
              <w:rPr>
                <w:rFonts w:ascii="Arial" w:hAnsi="Arial" w:cs="Arial"/>
                <w:sz w:val="24"/>
                <w:szCs w:val="24"/>
              </w:rPr>
              <w:t>12-month statutory reviews, all of which continue to be eligible.</w:t>
            </w:r>
          </w:p>
        </w:tc>
      </w:tr>
      <w:tr w:rsidR="00770037" w:rsidRPr="004555EB" w14:paraId="75F22089" w14:textId="77777777" w:rsidTr="00D4173C">
        <w:trPr>
          <w:trHeight w:val="221"/>
        </w:trPr>
        <w:tc>
          <w:tcPr>
            <w:tcW w:w="850" w:type="dxa"/>
          </w:tcPr>
          <w:p w14:paraId="7EFD3634" w14:textId="77777777" w:rsidR="00770037" w:rsidRPr="004555EB" w:rsidRDefault="00770037" w:rsidP="00D4173C">
            <w:pPr>
              <w:pStyle w:val="NoSpacing"/>
              <w:jc w:val="center"/>
              <w:rPr>
                <w:rFonts w:ascii="Arial" w:hAnsi="Arial" w:cs="Arial"/>
                <w:sz w:val="24"/>
                <w:szCs w:val="24"/>
              </w:rPr>
            </w:pPr>
            <w:r w:rsidRPr="004555EB">
              <w:rPr>
                <w:rFonts w:ascii="Arial" w:hAnsi="Arial" w:cs="Arial"/>
                <w:sz w:val="24"/>
                <w:szCs w:val="24"/>
              </w:rPr>
              <w:t>1</w:t>
            </w:r>
          </w:p>
        </w:tc>
        <w:tc>
          <w:tcPr>
            <w:tcW w:w="8222" w:type="dxa"/>
          </w:tcPr>
          <w:p w14:paraId="53155F34" w14:textId="77777777" w:rsidR="00770037" w:rsidRPr="004555EB" w:rsidRDefault="00770037" w:rsidP="00D4173C">
            <w:pPr>
              <w:pStyle w:val="NoSpacing"/>
              <w:rPr>
                <w:rFonts w:ascii="Arial" w:hAnsi="Arial" w:cs="Arial"/>
                <w:sz w:val="24"/>
                <w:szCs w:val="24"/>
              </w:rPr>
            </w:pPr>
            <w:r w:rsidRPr="004555EB">
              <w:rPr>
                <w:rFonts w:ascii="Arial" w:hAnsi="Arial" w:cs="Arial"/>
                <w:sz w:val="24"/>
                <w:szCs w:val="24"/>
              </w:rPr>
              <w:t>3-month statutory review which continues to be eligible.</w:t>
            </w:r>
          </w:p>
        </w:tc>
      </w:tr>
    </w:tbl>
    <w:p w14:paraId="64D70F05" w14:textId="77777777" w:rsidR="00770037" w:rsidRDefault="00770037" w:rsidP="00770037">
      <w:pPr>
        <w:pStyle w:val="NoSpacing"/>
      </w:pPr>
    </w:p>
    <w:p w14:paraId="40119A83" w14:textId="4336BDC1" w:rsidR="00770037" w:rsidRPr="00A97ACA" w:rsidRDefault="00770037" w:rsidP="00A97ACA">
      <w:pPr>
        <w:pStyle w:val="NoSpacing"/>
      </w:pPr>
      <w:r>
        <w:rPr>
          <w:rFonts w:ascii="Arial" w:hAnsi="Arial" w:cs="Arial"/>
          <w:noProof/>
          <w:lang w:eastAsia="en-GB"/>
        </w:rPr>
        <w:lastRenderedPageBreak/>
        <w:drawing>
          <wp:inline distT="0" distB="0" distL="0" distR="0" wp14:anchorId="3F98BD80" wp14:editId="61AABC80">
            <wp:extent cx="5731510" cy="2661058"/>
            <wp:effectExtent l="0" t="0" r="2540" b="63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E61796A" w14:textId="77777777" w:rsidR="00770037" w:rsidRDefault="00770037" w:rsidP="00770037">
      <w:pPr>
        <w:rPr>
          <w:rFonts w:ascii="Arial" w:hAnsi="Arial" w:cs="Arial"/>
          <w:bCs/>
        </w:rPr>
      </w:pPr>
    </w:p>
    <w:p w14:paraId="7C7BD1F0" w14:textId="77777777" w:rsidR="00770037" w:rsidRPr="004555EB" w:rsidRDefault="00770037" w:rsidP="00770037">
      <w:pPr>
        <w:rPr>
          <w:rFonts w:ascii="Arial" w:hAnsi="Arial" w:cs="Arial"/>
          <w:bCs/>
          <w:sz w:val="24"/>
          <w:szCs w:val="24"/>
        </w:rPr>
      </w:pPr>
      <w:r w:rsidRPr="004555EB">
        <w:rPr>
          <w:rFonts w:ascii="Arial" w:hAnsi="Arial" w:cs="Arial"/>
          <w:bCs/>
          <w:sz w:val="24"/>
          <w:szCs w:val="24"/>
        </w:rPr>
        <w:t>The above indicates that we have 75 reviews that are outstanding at the half year point.  These will be prioritised to ensure that we get on top of the review situation and will be closely monitored over the coming months.</w:t>
      </w:r>
    </w:p>
    <w:p w14:paraId="3531DCE6" w14:textId="77777777" w:rsidR="00770037" w:rsidRPr="004555EB" w:rsidRDefault="00770037" w:rsidP="00770037">
      <w:pPr>
        <w:rPr>
          <w:rFonts w:ascii="Arial" w:hAnsi="Arial" w:cs="Arial"/>
          <w:bCs/>
          <w:sz w:val="24"/>
          <w:szCs w:val="24"/>
        </w:rPr>
      </w:pPr>
      <w:r w:rsidRPr="004555EB">
        <w:rPr>
          <w:rFonts w:ascii="Arial" w:hAnsi="Arial" w:cs="Arial"/>
          <w:b/>
          <w:i/>
          <w:iCs/>
          <w:sz w:val="24"/>
          <w:szCs w:val="24"/>
        </w:rPr>
        <w:t>Caveat</w:t>
      </w:r>
      <w:r w:rsidRPr="004555EB">
        <w:rPr>
          <w:rFonts w:ascii="Arial" w:hAnsi="Arial" w:cs="Arial"/>
          <w:bCs/>
          <w:sz w:val="24"/>
          <w:szCs w:val="24"/>
        </w:rPr>
        <w:t xml:space="preserve"> – The above data is taken from NCCD and may not be up-to-date.  An exercise is underway to ensure that NCCD reflects the up-to-date situation moving forward.</w:t>
      </w:r>
    </w:p>
    <w:p w14:paraId="54F42F02" w14:textId="261A7BEB" w:rsidR="00770037" w:rsidRPr="004555EB" w:rsidRDefault="00770037" w:rsidP="00770037">
      <w:pPr>
        <w:pStyle w:val="NoSpacing"/>
        <w:rPr>
          <w:rFonts w:ascii="Arial" w:hAnsi="Arial" w:cs="Arial"/>
          <w:sz w:val="24"/>
          <w:szCs w:val="24"/>
        </w:rPr>
      </w:pPr>
      <w:r w:rsidRPr="004555EB">
        <w:rPr>
          <w:rFonts w:ascii="Arial" w:hAnsi="Arial" w:cs="Arial"/>
          <w:sz w:val="24"/>
          <w:szCs w:val="24"/>
        </w:rPr>
        <w:t>As from next month we will begin to quality assure a sample of the Case Manager’s review documentation to ensure that it is robust from both a patient care and financial stand point.</w:t>
      </w:r>
    </w:p>
    <w:p w14:paraId="6110A1F0" w14:textId="77777777" w:rsidR="00A97ACA" w:rsidRPr="004555EB" w:rsidRDefault="00A97ACA" w:rsidP="00770037">
      <w:pPr>
        <w:pStyle w:val="NoSpacing"/>
        <w:rPr>
          <w:rFonts w:ascii="Arial" w:hAnsi="Arial" w:cs="Arial"/>
          <w:sz w:val="24"/>
          <w:szCs w:val="24"/>
        </w:rPr>
      </w:pPr>
    </w:p>
    <w:p w14:paraId="36BC3632" w14:textId="77777777" w:rsidR="00770037" w:rsidRPr="004555EB" w:rsidRDefault="00770037" w:rsidP="00770037">
      <w:pPr>
        <w:pStyle w:val="NoSpacing"/>
        <w:rPr>
          <w:rFonts w:ascii="Arial" w:hAnsi="Arial" w:cs="Arial"/>
          <w:sz w:val="24"/>
          <w:szCs w:val="24"/>
        </w:rPr>
      </w:pPr>
    </w:p>
    <w:p w14:paraId="6D77E72A" w14:textId="77777777" w:rsidR="00770037" w:rsidRPr="004555EB" w:rsidRDefault="00770037" w:rsidP="00770037">
      <w:pPr>
        <w:spacing w:after="0" w:line="240" w:lineRule="auto"/>
        <w:jc w:val="both"/>
        <w:rPr>
          <w:rFonts w:ascii="Arial" w:hAnsi="Arial" w:cs="Arial"/>
          <w:b/>
          <w:color w:val="000000" w:themeColor="text1"/>
          <w:sz w:val="24"/>
          <w:szCs w:val="24"/>
          <w:u w:val="single"/>
        </w:rPr>
      </w:pPr>
      <w:r w:rsidRPr="004555EB">
        <w:rPr>
          <w:rFonts w:ascii="Arial" w:hAnsi="Arial" w:cs="Arial"/>
          <w:b/>
          <w:color w:val="000000" w:themeColor="text1"/>
          <w:sz w:val="24"/>
          <w:szCs w:val="24"/>
          <w:u w:val="single"/>
        </w:rPr>
        <w:t>MATTERS FOR FURTHER CONSIDERATION OR NOTE BY DIVISIONS AND SERVICE GROUP</w:t>
      </w:r>
    </w:p>
    <w:p w14:paraId="2BEC2FA5" w14:textId="77777777" w:rsidR="00770037" w:rsidRPr="004555EB" w:rsidRDefault="00770037" w:rsidP="00770037">
      <w:pPr>
        <w:spacing w:after="0" w:line="240" w:lineRule="auto"/>
        <w:jc w:val="both"/>
        <w:rPr>
          <w:rFonts w:ascii="Arial" w:hAnsi="Arial" w:cs="Arial"/>
          <w:b/>
          <w:color w:val="000000" w:themeColor="text1"/>
          <w:sz w:val="24"/>
          <w:szCs w:val="24"/>
          <w:u w:val="single"/>
        </w:rPr>
      </w:pPr>
    </w:p>
    <w:p w14:paraId="1EEC8A4F" w14:textId="77777777" w:rsidR="00770037" w:rsidRPr="004555EB" w:rsidRDefault="00770037" w:rsidP="00770037">
      <w:pPr>
        <w:numPr>
          <w:ilvl w:val="0"/>
          <w:numId w:val="29"/>
        </w:numPr>
        <w:spacing w:after="0" w:line="240" w:lineRule="auto"/>
        <w:jc w:val="both"/>
        <w:rPr>
          <w:rFonts w:ascii="Arial" w:hAnsi="Arial" w:cs="Arial"/>
          <w:color w:val="000000" w:themeColor="text1"/>
          <w:sz w:val="24"/>
          <w:szCs w:val="24"/>
        </w:rPr>
      </w:pPr>
      <w:r w:rsidRPr="004555EB">
        <w:rPr>
          <w:rFonts w:ascii="Arial" w:hAnsi="Arial" w:cs="Arial"/>
          <w:color w:val="000000" w:themeColor="text1"/>
          <w:sz w:val="24"/>
          <w:szCs w:val="24"/>
        </w:rPr>
        <w:t>Increase in cases requesting additional observations by both our own clinical teams and independent sector providers on existing packages. Need to continue to manage this issue closely as a Service Group via Scrutiny Panel and Complex Case Panel.</w:t>
      </w:r>
    </w:p>
    <w:p w14:paraId="7382C978" w14:textId="77777777" w:rsidR="00770037" w:rsidRPr="004555EB" w:rsidRDefault="00770037" w:rsidP="00770037">
      <w:pPr>
        <w:spacing w:after="0" w:line="240" w:lineRule="auto"/>
        <w:ind w:left="720"/>
        <w:jc w:val="both"/>
        <w:rPr>
          <w:rFonts w:ascii="Arial" w:hAnsi="Arial" w:cs="Arial"/>
          <w:color w:val="000000" w:themeColor="text1"/>
          <w:sz w:val="24"/>
          <w:szCs w:val="24"/>
        </w:rPr>
      </w:pPr>
    </w:p>
    <w:p w14:paraId="7B77F973" w14:textId="77777777" w:rsidR="00770037" w:rsidRPr="004555EB" w:rsidRDefault="00770037" w:rsidP="00770037">
      <w:pPr>
        <w:pStyle w:val="ListParagraph"/>
        <w:numPr>
          <w:ilvl w:val="0"/>
          <w:numId w:val="23"/>
        </w:numPr>
        <w:rPr>
          <w:rFonts w:ascii="Arial" w:hAnsi="Arial" w:cs="Arial"/>
          <w:sz w:val="24"/>
          <w:szCs w:val="24"/>
        </w:rPr>
      </w:pPr>
      <w:r w:rsidRPr="004555EB">
        <w:rPr>
          <w:rFonts w:ascii="Arial" w:hAnsi="Arial" w:cs="Arial"/>
          <w:sz w:val="24"/>
          <w:szCs w:val="24"/>
        </w:rPr>
        <w:t>Ongoing work with both Local Authorities to agree joint funding agreement in place. Has been escalated via the Health Board Executives to try and get some progress on this issue.</w:t>
      </w:r>
    </w:p>
    <w:p w14:paraId="44A9B088" w14:textId="77777777" w:rsidR="00770037" w:rsidRPr="004555EB" w:rsidRDefault="00770037" w:rsidP="00770037">
      <w:pPr>
        <w:pStyle w:val="NoSpacing"/>
        <w:numPr>
          <w:ilvl w:val="0"/>
          <w:numId w:val="23"/>
        </w:numPr>
        <w:rPr>
          <w:rFonts w:ascii="Arial" w:hAnsi="Arial" w:cs="Arial"/>
          <w:sz w:val="24"/>
          <w:szCs w:val="24"/>
        </w:rPr>
      </w:pPr>
      <w:r w:rsidRPr="004555EB">
        <w:rPr>
          <w:rFonts w:ascii="Arial" w:hAnsi="Arial" w:cs="Arial"/>
          <w:sz w:val="24"/>
          <w:szCs w:val="24"/>
        </w:rPr>
        <w:t>Health Board review of Complex Care structures across the three Service Groups is still ongoing. Repurposed Health Board CHC Board taking place on the 18</w:t>
      </w:r>
      <w:r w:rsidRPr="004555EB">
        <w:rPr>
          <w:rFonts w:ascii="Arial" w:hAnsi="Arial" w:cs="Arial"/>
          <w:sz w:val="24"/>
          <w:szCs w:val="24"/>
          <w:vertAlign w:val="superscript"/>
        </w:rPr>
        <w:t>th</w:t>
      </w:r>
      <w:r w:rsidRPr="004555EB">
        <w:rPr>
          <w:rFonts w:ascii="Arial" w:hAnsi="Arial" w:cs="Arial"/>
          <w:sz w:val="24"/>
          <w:szCs w:val="24"/>
        </w:rPr>
        <w:t xml:space="preserve"> June.</w:t>
      </w:r>
    </w:p>
    <w:p w14:paraId="3CE61FB5" w14:textId="77777777" w:rsidR="00770037" w:rsidRPr="004555EB" w:rsidRDefault="00770037" w:rsidP="00770037">
      <w:pPr>
        <w:pStyle w:val="NoSpacing"/>
        <w:ind w:left="720"/>
        <w:rPr>
          <w:rFonts w:ascii="Arial" w:hAnsi="Arial" w:cs="Arial"/>
          <w:sz w:val="24"/>
          <w:szCs w:val="24"/>
        </w:rPr>
      </w:pPr>
    </w:p>
    <w:p w14:paraId="221327EC" w14:textId="77777777" w:rsidR="00770037" w:rsidRPr="004555EB" w:rsidRDefault="00770037" w:rsidP="00B50867">
      <w:pPr>
        <w:spacing w:after="0" w:line="240" w:lineRule="auto"/>
        <w:rPr>
          <w:rFonts w:ascii="Arial" w:eastAsia="Calibri" w:hAnsi="Arial" w:cs="Arial"/>
          <w:b/>
          <w:bCs/>
          <w:sz w:val="24"/>
          <w:szCs w:val="24"/>
          <w:u w:val="single"/>
        </w:rPr>
      </w:pPr>
    </w:p>
    <w:p w14:paraId="7B80BBA7" w14:textId="77777777" w:rsidR="00B50867" w:rsidRPr="004555EB" w:rsidRDefault="00B50867" w:rsidP="00B50867">
      <w:pPr>
        <w:spacing w:after="0" w:line="240" w:lineRule="auto"/>
        <w:jc w:val="both"/>
        <w:rPr>
          <w:rFonts w:ascii="Arial" w:eastAsia="Calibri" w:hAnsi="Arial" w:cs="Arial"/>
          <w:sz w:val="24"/>
          <w:szCs w:val="24"/>
        </w:rPr>
      </w:pPr>
    </w:p>
    <w:p w14:paraId="029464E2" w14:textId="77777777" w:rsidR="00447F72" w:rsidRDefault="00447F72" w:rsidP="001F497E">
      <w:pPr>
        <w:spacing w:after="0" w:line="240" w:lineRule="auto"/>
        <w:jc w:val="both"/>
        <w:rPr>
          <w:rFonts w:ascii="Arial" w:hAnsi="Arial" w:cs="Arial"/>
          <w:b/>
          <w:bCs/>
          <w:sz w:val="24"/>
          <w:szCs w:val="24"/>
        </w:rPr>
      </w:pPr>
    </w:p>
    <w:p w14:paraId="123E0F39" w14:textId="77777777" w:rsidR="00447F72" w:rsidRDefault="00447F72" w:rsidP="001F497E">
      <w:pPr>
        <w:spacing w:after="0" w:line="240" w:lineRule="auto"/>
        <w:jc w:val="both"/>
        <w:rPr>
          <w:rFonts w:ascii="Arial" w:hAnsi="Arial" w:cs="Arial"/>
          <w:b/>
          <w:bCs/>
          <w:sz w:val="24"/>
          <w:szCs w:val="24"/>
        </w:rPr>
      </w:pPr>
    </w:p>
    <w:p w14:paraId="6EAF3F87" w14:textId="77777777" w:rsidR="00447F72" w:rsidRDefault="00447F72" w:rsidP="001F497E">
      <w:pPr>
        <w:spacing w:after="0" w:line="240" w:lineRule="auto"/>
        <w:jc w:val="both"/>
        <w:rPr>
          <w:rFonts w:ascii="Arial" w:hAnsi="Arial" w:cs="Arial"/>
          <w:b/>
          <w:bCs/>
          <w:sz w:val="24"/>
          <w:szCs w:val="24"/>
        </w:rPr>
      </w:pPr>
    </w:p>
    <w:p w14:paraId="5BFA80DF" w14:textId="71DAB719" w:rsidR="00366FEC" w:rsidRPr="004555EB" w:rsidRDefault="00366FEC" w:rsidP="001F497E">
      <w:pPr>
        <w:spacing w:after="0" w:line="240" w:lineRule="auto"/>
        <w:jc w:val="both"/>
        <w:rPr>
          <w:rFonts w:ascii="Arial" w:hAnsi="Arial" w:cs="Arial"/>
          <w:b/>
          <w:sz w:val="24"/>
          <w:szCs w:val="24"/>
        </w:rPr>
      </w:pPr>
      <w:r w:rsidRPr="004555EB">
        <w:rPr>
          <w:rFonts w:ascii="Arial" w:hAnsi="Arial" w:cs="Arial"/>
          <w:b/>
          <w:bCs/>
          <w:sz w:val="24"/>
          <w:szCs w:val="24"/>
        </w:rPr>
        <w:t>4</w:t>
      </w:r>
      <w:r w:rsidRPr="004555EB">
        <w:rPr>
          <w:rFonts w:ascii="Arial" w:hAnsi="Arial" w:cs="Arial"/>
          <w:b/>
          <w:bCs/>
          <w:sz w:val="24"/>
          <w:szCs w:val="24"/>
          <w:u w:val="single"/>
        </w:rPr>
        <w:t>: CHILDREN CONTINUING HEALTH CARE</w:t>
      </w:r>
    </w:p>
    <w:p w14:paraId="342ED197" w14:textId="77777777" w:rsidR="00F74475" w:rsidRDefault="00F74475" w:rsidP="00366FEC">
      <w:pPr>
        <w:spacing w:after="0" w:line="240" w:lineRule="auto"/>
        <w:jc w:val="both"/>
        <w:rPr>
          <w:rFonts w:ascii="Arial" w:hAnsi="Arial" w:cs="Arial"/>
          <w:b/>
          <w:bCs/>
          <w:sz w:val="24"/>
          <w:szCs w:val="24"/>
          <w:u w:val="single"/>
        </w:rPr>
      </w:pPr>
    </w:p>
    <w:p w14:paraId="2163D6E7" w14:textId="77777777" w:rsidR="001F497E" w:rsidRPr="006C27C0" w:rsidRDefault="001F497E" w:rsidP="001F497E">
      <w:pPr>
        <w:spacing w:after="0" w:line="240" w:lineRule="auto"/>
        <w:jc w:val="both"/>
        <w:rPr>
          <w:rFonts w:cs="Calibri"/>
          <w:b/>
          <w:bCs/>
          <w:sz w:val="24"/>
          <w:szCs w:val="24"/>
          <w:u w:val="single"/>
        </w:rPr>
      </w:pPr>
    </w:p>
    <w:tbl>
      <w:tblPr>
        <w:tblW w:w="9634" w:type="dxa"/>
        <w:tblCellMar>
          <w:left w:w="10" w:type="dxa"/>
          <w:right w:w="10" w:type="dxa"/>
        </w:tblCellMar>
        <w:tblLook w:val="0000" w:firstRow="0" w:lastRow="0" w:firstColumn="0" w:lastColumn="0" w:noHBand="0" w:noVBand="0"/>
      </w:tblPr>
      <w:tblGrid>
        <w:gridCol w:w="1175"/>
        <w:gridCol w:w="1224"/>
        <w:gridCol w:w="1417"/>
        <w:gridCol w:w="1324"/>
        <w:gridCol w:w="4494"/>
      </w:tblGrid>
      <w:tr w:rsidR="00085923" w14:paraId="65139A98" w14:textId="77777777" w:rsidTr="00F5564A">
        <w:tc>
          <w:tcPr>
            <w:tcW w:w="1178"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773AA64B" w14:textId="77777777" w:rsidR="00085923" w:rsidRPr="004555EB" w:rsidRDefault="00085923" w:rsidP="00F5564A">
            <w:pPr>
              <w:spacing w:after="0" w:line="249" w:lineRule="auto"/>
              <w:jc w:val="both"/>
              <w:rPr>
                <w:rFonts w:ascii="Arial" w:hAnsi="Arial" w:cs="Arial"/>
                <w:sz w:val="24"/>
                <w:szCs w:val="24"/>
              </w:rPr>
            </w:pPr>
            <w:r w:rsidRPr="004555EB">
              <w:rPr>
                <w:rFonts w:ascii="Arial" w:hAnsi="Arial" w:cs="Arial"/>
                <w:sz w:val="24"/>
                <w:szCs w:val="24"/>
              </w:rPr>
              <w:t>Quarter 1</w:t>
            </w:r>
          </w:p>
          <w:p w14:paraId="200A7605"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Panel CYP</w:t>
            </w:r>
          </w:p>
        </w:tc>
        <w:tc>
          <w:tcPr>
            <w:tcW w:w="1226"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4C5E7183"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Referral declined</w:t>
            </w:r>
          </w:p>
        </w:tc>
        <w:tc>
          <w:tcPr>
            <w:tcW w:w="1418"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5E35844E"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New referral Cases Presented</w:t>
            </w:r>
          </w:p>
        </w:tc>
        <w:tc>
          <w:tcPr>
            <w:tcW w:w="1279"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46219CBF"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Packages agreed</w:t>
            </w:r>
          </w:p>
        </w:tc>
        <w:tc>
          <w:tcPr>
            <w:tcW w:w="4533"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12872142"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Changes  packages</w:t>
            </w:r>
          </w:p>
        </w:tc>
      </w:tr>
      <w:tr w:rsidR="00085923" w14:paraId="53A9BF46" w14:textId="77777777" w:rsidTr="00F5564A">
        <w:tc>
          <w:tcPr>
            <w:tcW w:w="11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EAD35"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April</w:t>
            </w:r>
          </w:p>
          <w:p w14:paraId="7FE7AAFC"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2024</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97727D"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1</w:t>
            </w:r>
          </w:p>
          <w:p w14:paraId="4E1029CF" w14:textId="77777777" w:rsidR="00085923" w:rsidRPr="004555EB" w:rsidRDefault="00085923" w:rsidP="00F5564A">
            <w:pPr>
              <w:spacing w:after="0" w:line="240" w:lineRule="auto"/>
              <w:rPr>
                <w:rFonts w:ascii="Arial" w:hAnsi="Arial" w:cs="Arial"/>
                <w:sz w:val="24"/>
                <w:szCs w:val="24"/>
              </w:rPr>
            </w:pPr>
          </w:p>
          <w:p w14:paraId="5D20C28A" w14:textId="77777777" w:rsidR="00085923" w:rsidRPr="004555EB" w:rsidRDefault="00085923" w:rsidP="00F5564A">
            <w:pPr>
              <w:spacing w:after="0" w:line="240" w:lineRule="auto"/>
              <w:rPr>
                <w:rFonts w:ascii="Arial" w:hAnsi="Arial" w:cs="Arial"/>
                <w:sz w:val="24"/>
                <w:szCs w:val="24"/>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D407E4"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1</w:t>
            </w:r>
          </w:p>
          <w:p w14:paraId="7D3F94E9"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Case discussion</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409BBE"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1</w:t>
            </w:r>
          </w:p>
          <w:p w14:paraId="48A38D7B"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Package of care.  12 month review</w:t>
            </w:r>
          </w:p>
        </w:tc>
        <w:tc>
          <w:tcPr>
            <w:tcW w:w="45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779022" w14:textId="77777777" w:rsidR="00085923" w:rsidRPr="004555EB" w:rsidRDefault="00085923" w:rsidP="00F5564A">
            <w:pPr>
              <w:spacing w:after="0" w:line="240" w:lineRule="auto"/>
              <w:rPr>
                <w:rFonts w:ascii="Arial" w:hAnsi="Arial" w:cs="Arial"/>
                <w:b/>
                <w:sz w:val="24"/>
                <w:szCs w:val="24"/>
                <w:u w:val="single"/>
              </w:rPr>
            </w:pPr>
            <w:r w:rsidRPr="004555EB">
              <w:rPr>
                <w:rFonts w:ascii="Arial" w:hAnsi="Arial" w:cs="Arial"/>
                <w:b/>
                <w:sz w:val="24"/>
                <w:szCs w:val="24"/>
                <w:u w:val="single"/>
              </w:rPr>
              <w:t>Case 1</w:t>
            </w:r>
          </w:p>
          <w:p w14:paraId="16E14A23"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 xml:space="preserve">CYP yearly review of existing care package 7 nights at B3.   </w:t>
            </w:r>
          </w:p>
          <w:p w14:paraId="5BE5D5C3" w14:textId="77777777" w:rsidR="00085923" w:rsidRPr="004555EB" w:rsidRDefault="00085923" w:rsidP="00F5564A">
            <w:pPr>
              <w:spacing w:after="0" w:line="240" w:lineRule="auto"/>
              <w:jc w:val="both"/>
              <w:rPr>
                <w:rFonts w:ascii="Arial" w:hAnsi="Arial" w:cs="Arial"/>
                <w:sz w:val="24"/>
                <w:szCs w:val="24"/>
              </w:rPr>
            </w:pPr>
          </w:p>
          <w:p w14:paraId="1B468AC2" w14:textId="77777777" w:rsidR="00085923" w:rsidRPr="004555EB" w:rsidRDefault="00085923" w:rsidP="00F5564A">
            <w:pPr>
              <w:spacing w:after="0" w:line="240" w:lineRule="auto"/>
              <w:rPr>
                <w:rFonts w:ascii="Arial" w:hAnsi="Arial" w:cs="Arial"/>
                <w:b/>
                <w:sz w:val="24"/>
                <w:szCs w:val="24"/>
                <w:u w:val="single"/>
              </w:rPr>
            </w:pPr>
            <w:r w:rsidRPr="004555EB">
              <w:rPr>
                <w:rFonts w:ascii="Arial" w:hAnsi="Arial" w:cs="Arial"/>
                <w:b/>
                <w:sz w:val="24"/>
                <w:szCs w:val="24"/>
                <w:u w:val="single"/>
              </w:rPr>
              <w:t>Case 2</w:t>
            </w:r>
          </w:p>
          <w:p w14:paraId="7C46040C"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 xml:space="preserve">Referral from March. Cased discussed in panel. Meeting cancelled due to lack of core representation. DATIX raised. </w:t>
            </w:r>
          </w:p>
          <w:p w14:paraId="25163CD1" w14:textId="77777777" w:rsidR="00085923" w:rsidRPr="004555EB" w:rsidRDefault="00085923" w:rsidP="00F5564A">
            <w:pPr>
              <w:spacing w:after="0" w:line="240" w:lineRule="auto"/>
              <w:rPr>
                <w:rFonts w:ascii="Arial" w:hAnsi="Arial" w:cs="Arial"/>
                <w:sz w:val="24"/>
                <w:szCs w:val="24"/>
              </w:rPr>
            </w:pPr>
          </w:p>
          <w:p w14:paraId="6127EC86"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 xml:space="preserve">CYP moved out of county for further assessment. Case closed. </w:t>
            </w:r>
          </w:p>
        </w:tc>
      </w:tr>
      <w:tr w:rsidR="00085923" w14:paraId="19C6C2A1" w14:textId="77777777" w:rsidTr="00F5564A">
        <w:tc>
          <w:tcPr>
            <w:tcW w:w="11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1BBE2B"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May</w:t>
            </w:r>
          </w:p>
          <w:p w14:paraId="6D5B3403"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2024</w:t>
            </w:r>
          </w:p>
          <w:p w14:paraId="5EE7405D" w14:textId="77777777" w:rsidR="00085923" w:rsidRPr="004555EB" w:rsidRDefault="00085923" w:rsidP="00F5564A">
            <w:pPr>
              <w:spacing w:after="0" w:line="240" w:lineRule="auto"/>
              <w:rPr>
                <w:rFonts w:ascii="Arial" w:hAnsi="Arial" w:cs="Arial"/>
                <w:sz w:val="24"/>
                <w:szCs w:val="24"/>
              </w:rPr>
            </w:pP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9D1190"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B7C316" w14:textId="77777777" w:rsidR="00085923" w:rsidRPr="004555EB" w:rsidRDefault="00085923" w:rsidP="00F5564A">
            <w:pPr>
              <w:snapToGrid w:val="0"/>
              <w:spacing w:after="0" w:line="240" w:lineRule="auto"/>
              <w:rPr>
                <w:rFonts w:ascii="Arial" w:hAnsi="Arial" w:cs="Arial"/>
                <w:sz w:val="24"/>
                <w:szCs w:val="24"/>
              </w:rPr>
            </w:pPr>
            <w:r w:rsidRPr="004555EB">
              <w:rPr>
                <w:rFonts w:ascii="Arial" w:hAnsi="Arial" w:cs="Arial"/>
                <w:sz w:val="24"/>
                <w:szCs w:val="24"/>
              </w:rPr>
              <w:t>0</w:t>
            </w:r>
          </w:p>
          <w:p w14:paraId="60C413E8" w14:textId="77777777" w:rsidR="00085923" w:rsidRPr="004555EB" w:rsidRDefault="00085923" w:rsidP="00F5564A">
            <w:pPr>
              <w:snapToGrid w:val="0"/>
              <w:spacing w:after="0" w:line="240" w:lineRule="auto"/>
              <w:rPr>
                <w:rFonts w:ascii="Arial" w:hAnsi="Arial" w:cs="Arial"/>
                <w:sz w:val="24"/>
                <w:szCs w:val="24"/>
              </w:rPr>
            </w:pPr>
            <w:r w:rsidRPr="004555EB">
              <w:rPr>
                <w:rFonts w:ascii="Arial" w:hAnsi="Arial" w:cs="Arial"/>
                <w:sz w:val="24"/>
                <w:szCs w:val="24"/>
              </w:rPr>
              <w:t xml:space="preserve">No new referrals </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3CA14B"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1</w:t>
            </w:r>
          </w:p>
          <w:p w14:paraId="7A04974E"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Review of existing care Package</w:t>
            </w:r>
          </w:p>
        </w:tc>
        <w:tc>
          <w:tcPr>
            <w:tcW w:w="45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2D7C1B" w14:textId="77777777" w:rsidR="00085923" w:rsidRPr="004555EB" w:rsidRDefault="00085923" w:rsidP="00F5564A">
            <w:pPr>
              <w:spacing w:after="0" w:line="240" w:lineRule="auto"/>
              <w:rPr>
                <w:rFonts w:ascii="Arial" w:hAnsi="Arial" w:cs="Arial"/>
                <w:b/>
                <w:sz w:val="24"/>
                <w:szCs w:val="24"/>
                <w:u w:val="single"/>
              </w:rPr>
            </w:pPr>
            <w:r w:rsidRPr="004555EB">
              <w:rPr>
                <w:rFonts w:ascii="Arial" w:hAnsi="Arial" w:cs="Arial"/>
                <w:b/>
                <w:sz w:val="24"/>
                <w:szCs w:val="24"/>
                <w:u w:val="single"/>
              </w:rPr>
              <w:t>Case 1</w:t>
            </w:r>
          </w:p>
          <w:p w14:paraId="74FED985" w14:textId="77777777" w:rsidR="00085923" w:rsidRPr="004555EB" w:rsidRDefault="00085923" w:rsidP="00F5564A">
            <w:pPr>
              <w:spacing w:after="0" w:line="240" w:lineRule="auto"/>
              <w:jc w:val="both"/>
              <w:rPr>
                <w:rFonts w:ascii="Arial" w:hAnsi="Arial" w:cs="Arial"/>
                <w:sz w:val="24"/>
                <w:szCs w:val="24"/>
              </w:rPr>
            </w:pPr>
            <w:r w:rsidRPr="004555EB">
              <w:rPr>
                <w:rFonts w:ascii="Arial" w:hAnsi="Arial" w:cs="Arial"/>
                <w:sz w:val="24"/>
                <w:szCs w:val="24"/>
              </w:rPr>
              <w:t xml:space="preserve">CYP yearly review of existing care package. </w:t>
            </w:r>
          </w:p>
          <w:p w14:paraId="6FEBA89E" w14:textId="77777777" w:rsidR="00085923" w:rsidRPr="004555EB" w:rsidRDefault="00085923" w:rsidP="00F5564A">
            <w:pPr>
              <w:spacing w:after="0" w:line="240" w:lineRule="auto"/>
              <w:jc w:val="both"/>
              <w:rPr>
                <w:rFonts w:ascii="Arial" w:hAnsi="Arial" w:cs="Arial"/>
                <w:b/>
                <w:sz w:val="24"/>
                <w:szCs w:val="24"/>
                <w:u w:val="single"/>
              </w:rPr>
            </w:pPr>
          </w:p>
          <w:p w14:paraId="3EB0A56B" w14:textId="77777777" w:rsidR="00085923" w:rsidRPr="004555EB" w:rsidRDefault="00085923" w:rsidP="00F5564A">
            <w:pPr>
              <w:spacing w:after="0" w:line="240" w:lineRule="auto"/>
              <w:jc w:val="both"/>
              <w:rPr>
                <w:rFonts w:ascii="Arial" w:hAnsi="Arial" w:cs="Arial"/>
                <w:sz w:val="24"/>
                <w:szCs w:val="24"/>
              </w:rPr>
            </w:pPr>
          </w:p>
        </w:tc>
      </w:tr>
      <w:tr w:rsidR="00085923" w14:paraId="598A5865" w14:textId="77777777" w:rsidTr="00F5564A">
        <w:tc>
          <w:tcPr>
            <w:tcW w:w="11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255C46"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 xml:space="preserve">June  2024 </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51D5B4"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802000"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0</w:t>
            </w:r>
          </w:p>
          <w:p w14:paraId="25587006" w14:textId="77777777" w:rsidR="00085923" w:rsidRPr="004555EB" w:rsidRDefault="00085923" w:rsidP="00F5564A">
            <w:pPr>
              <w:spacing w:after="0" w:line="240" w:lineRule="auto"/>
              <w:rPr>
                <w:rFonts w:ascii="Arial" w:hAnsi="Arial" w:cs="Arial"/>
                <w:sz w:val="24"/>
                <w:szCs w:val="24"/>
              </w:rPr>
            </w:pP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CE6FB8"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1</w:t>
            </w:r>
          </w:p>
          <w:p w14:paraId="26A0C202"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 xml:space="preserve">(Review existing packages) </w:t>
            </w:r>
          </w:p>
        </w:tc>
        <w:tc>
          <w:tcPr>
            <w:tcW w:w="45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3F8A3E" w14:textId="77777777" w:rsidR="00085923" w:rsidRPr="004555EB" w:rsidRDefault="00085923" w:rsidP="00F5564A">
            <w:pPr>
              <w:spacing w:after="0" w:line="240" w:lineRule="auto"/>
              <w:rPr>
                <w:rFonts w:ascii="Arial" w:hAnsi="Arial" w:cs="Arial"/>
                <w:b/>
                <w:sz w:val="24"/>
                <w:szCs w:val="24"/>
                <w:u w:val="single"/>
              </w:rPr>
            </w:pPr>
            <w:r w:rsidRPr="004555EB">
              <w:rPr>
                <w:rFonts w:ascii="Arial" w:hAnsi="Arial" w:cs="Arial"/>
                <w:b/>
                <w:sz w:val="24"/>
                <w:szCs w:val="24"/>
                <w:u w:val="single"/>
              </w:rPr>
              <w:t>Case 1</w:t>
            </w:r>
          </w:p>
          <w:p w14:paraId="20A712E4" w14:textId="77777777" w:rsidR="00085923" w:rsidRPr="004555EB" w:rsidRDefault="00085923" w:rsidP="00F5564A">
            <w:pPr>
              <w:spacing w:after="0" w:line="240" w:lineRule="auto"/>
              <w:rPr>
                <w:rFonts w:ascii="Arial" w:hAnsi="Arial" w:cs="Arial"/>
                <w:sz w:val="24"/>
                <w:szCs w:val="24"/>
              </w:rPr>
            </w:pPr>
            <w:r w:rsidRPr="004555EB">
              <w:rPr>
                <w:rFonts w:ascii="Arial" w:hAnsi="Arial" w:cs="Arial"/>
                <w:sz w:val="24"/>
                <w:szCs w:val="24"/>
              </w:rPr>
              <w:t>CYP an annual review of an existing package. DST May.  Existing POC increase from 6 to 7 nights 2-1 B3 &amp; B4. Equipment request.</w:t>
            </w:r>
          </w:p>
          <w:p w14:paraId="448C684E" w14:textId="77777777" w:rsidR="00085923" w:rsidRPr="004555EB" w:rsidRDefault="00085923" w:rsidP="00F5564A">
            <w:pPr>
              <w:spacing w:after="0" w:line="240" w:lineRule="auto"/>
              <w:rPr>
                <w:rFonts w:ascii="Arial" w:hAnsi="Arial" w:cs="Arial"/>
                <w:sz w:val="24"/>
                <w:szCs w:val="24"/>
              </w:rPr>
            </w:pPr>
          </w:p>
        </w:tc>
      </w:tr>
    </w:tbl>
    <w:p w14:paraId="0E38243A" w14:textId="77777777" w:rsidR="001F497E" w:rsidRPr="006C27C0" w:rsidRDefault="001F497E" w:rsidP="001F497E">
      <w:pPr>
        <w:spacing w:after="0" w:line="240" w:lineRule="auto"/>
        <w:jc w:val="both"/>
        <w:rPr>
          <w:rFonts w:cs="Calibri"/>
          <w:b/>
          <w:bCs/>
          <w:sz w:val="24"/>
          <w:szCs w:val="24"/>
          <w:u w:val="single"/>
        </w:rPr>
      </w:pPr>
    </w:p>
    <w:p w14:paraId="5665781C" w14:textId="77777777" w:rsidR="00085923" w:rsidRPr="004555EB" w:rsidRDefault="00085923" w:rsidP="00085923">
      <w:pPr>
        <w:spacing w:after="0" w:line="240" w:lineRule="auto"/>
        <w:jc w:val="both"/>
        <w:rPr>
          <w:rFonts w:ascii="Arial" w:hAnsi="Arial" w:cs="Arial"/>
          <w:b/>
          <w:bCs/>
          <w:sz w:val="24"/>
          <w:szCs w:val="24"/>
          <w:u w:val="single"/>
        </w:rPr>
      </w:pPr>
      <w:r w:rsidRPr="004555EB">
        <w:rPr>
          <w:rFonts w:ascii="Arial" w:hAnsi="Arial" w:cs="Arial"/>
          <w:b/>
          <w:bCs/>
          <w:sz w:val="24"/>
          <w:szCs w:val="24"/>
          <w:u w:val="single"/>
        </w:rPr>
        <w:t xml:space="preserve">Overall summary of packages </w:t>
      </w:r>
    </w:p>
    <w:p w14:paraId="0DBDA8CF" w14:textId="77777777" w:rsidR="00085923" w:rsidRPr="004555EB" w:rsidRDefault="00085923" w:rsidP="00085923">
      <w:pPr>
        <w:spacing w:after="0" w:line="240" w:lineRule="auto"/>
        <w:jc w:val="both"/>
        <w:rPr>
          <w:rFonts w:ascii="Arial" w:hAnsi="Arial" w:cs="Arial"/>
          <w:b/>
          <w:bCs/>
          <w:sz w:val="24"/>
          <w:szCs w:val="24"/>
        </w:rPr>
      </w:pPr>
    </w:p>
    <w:p w14:paraId="4001D07C" w14:textId="77777777" w:rsidR="00085923" w:rsidRPr="004555EB" w:rsidRDefault="00085923" w:rsidP="00085923">
      <w:pPr>
        <w:pStyle w:val="ListParagraph"/>
        <w:numPr>
          <w:ilvl w:val="0"/>
          <w:numId w:val="32"/>
        </w:numPr>
        <w:suppressAutoHyphens/>
        <w:autoSpaceDN w:val="0"/>
        <w:spacing w:after="0" w:line="254" w:lineRule="auto"/>
        <w:rPr>
          <w:rFonts w:ascii="Arial" w:hAnsi="Arial" w:cs="Arial"/>
          <w:sz w:val="24"/>
          <w:szCs w:val="24"/>
        </w:rPr>
      </w:pPr>
      <w:r w:rsidRPr="004555EB">
        <w:rPr>
          <w:rFonts w:ascii="Arial" w:hAnsi="Arial" w:cs="Arial"/>
          <w:sz w:val="24"/>
          <w:szCs w:val="24"/>
        </w:rPr>
        <w:t xml:space="preserve">Start of quarter, 17 packages of care.  Support of band 3 and Band 4.  </w:t>
      </w:r>
    </w:p>
    <w:p w14:paraId="20A8033C" w14:textId="77777777" w:rsidR="00085923" w:rsidRPr="004555EB" w:rsidRDefault="00085923" w:rsidP="00085923">
      <w:pPr>
        <w:pStyle w:val="ListParagraph"/>
        <w:numPr>
          <w:ilvl w:val="0"/>
          <w:numId w:val="32"/>
        </w:numPr>
        <w:suppressAutoHyphens/>
        <w:autoSpaceDN w:val="0"/>
        <w:spacing w:after="0" w:line="254" w:lineRule="auto"/>
        <w:rPr>
          <w:rFonts w:ascii="Arial" w:hAnsi="Arial" w:cs="Arial"/>
          <w:sz w:val="24"/>
          <w:szCs w:val="24"/>
        </w:rPr>
      </w:pPr>
      <w:r w:rsidRPr="004555EB">
        <w:rPr>
          <w:rFonts w:ascii="Arial" w:hAnsi="Arial" w:cs="Arial"/>
          <w:sz w:val="24"/>
          <w:szCs w:val="24"/>
        </w:rPr>
        <w:t>Reduced to 15 packages of care March 1</w:t>
      </w:r>
      <w:r w:rsidRPr="004555EB">
        <w:rPr>
          <w:rFonts w:ascii="Arial" w:hAnsi="Arial" w:cs="Arial"/>
          <w:sz w:val="24"/>
          <w:szCs w:val="24"/>
          <w:vertAlign w:val="superscript"/>
        </w:rPr>
        <w:t>st</w:t>
      </w:r>
    </w:p>
    <w:p w14:paraId="6890D4A2" w14:textId="77777777" w:rsidR="00085923" w:rsidRPr="004555EB" w:rsidRDefault="00085923" w:rsidP="00085923">
      <w:pPr>
        <w:pStyle w:val="ListParagraph"/>
        <w:numPr>
          <w:ilvl w:val="0"/>
          <w:numId w:val="32"/>
        </w:numPr>
        <w:suppressAutoHyphens/>
        <w:autoSpaceDN w:val="0"/>
        <w:spacing w:after="0" w:line="254" w:lineRule="auto"/>
        <w:rPr>
          <w:rFonts w:ascii="Arial" w:hAnsi="Arial" w:cs="Arial"/>
          <w:sz w:val="24"/>
          <w:szCs w:val="24"/>
        </w:rPr>
      </w:pPr>
      <w:r w:rsidRPr="004555EB">
        <w:rPr>
          <w:rFonts w:ascii="Arial" w:hAnsi="Arial" w:cs="Arial"/>
          <w:sz w:val="24"/>
          <w:szCs w:val="24"/>
        </w:rPr>
        <w:t>Packages of Care day hours per week end of March = 160hrs</w:t>
      </w:r>
    </w:p>
    <w:p w14:paraId="173A41C4" w14:textId="77777777" w:rsidR="00085923" w:rsidRPr="004555EB" w:rsidRDefault="00085923" w:rsidP="00085923">
      <w:pPr>
        <w:pStyle w:val="ListParagraph"/>
        <w:numPr>
          <w:ilvl w:val="0"/>
          <w:numId w:val="32"/>
        </w:numPr>
        <w:suppressAutoHyphens/>
        <w:autoSpaceDN w:val="0"/>
        <w:spacing w:after="0" w:line="254" w:lineRule="auto"/>
        <w:rPr>
          <w:rFonts w:ascii="Arial" w:hAnsi="Arial" w:cs="Arial"/>
          <w:sz w:val="24"/>
          <w:szCs w:val="24"/>
        </w:rPr>
      </w:pPr>
      <w:r w:rsidRPr="004555EB">
        <w:rPr>
          <w:rFonts w:ascii="Arial" w:hAnsi="Arial" w:cs="Arial"/>
          <w:sz w:val="24"/>
          <w:szCs w:val="24"/>
        </w:rPr>
        <w:t>Packages of Care night hours per week end of March = 616hrs</w:t>
      </w:r>
    </w:p>
    <w:p w14:paraId="1AD2836A" w14:textId="77777777" w:rsidR="001F497E" w:rsidRPr="004555EB" w:rsidRDefault="001F497E" w:rsidP="001F497E">
      <w:pPr>
        <w:spacing w:after="0" w:line="240" w:lineRule="auto"/>
        <w:jc w:val="both"/>
        <w:rPr>
          <w:rFonts w:ascii="Arial" w:hAnsi="Arial" w:cs="Arial"/>
          <w:b/>
          <w:bCs/>
          <w:sz w:val="24"/>
          <w:szCs w:val="24"/>
          <w:u w:val="single"/>
        </w:rPr>
      </w:pPr>
    </w:p>
    <w:p w14:paraId="0DF5E560" w14:textId="77777777" w:rsidR="00085923" w:rsidRPr="004555EB" w:rsidRDefault="00085923" w:rsidP="001F497E">
      <w:pPr>
        <w:spacing w:after="0" w:line="269" w:lineRule="auto"/>
        <w:jc w:val="both"/>
        <w:rPr>
          <w:rFonts w:ascii="Arial" w:eastAsia="Arial" w:hAnsi="Arial" w:cs="Arial"/>
          <w:b/>
          <w:bCs/>
          <w:sz w:val="24"/>
          <w:szCs w:val="24"/>
          <w:u w:val="single"/>
        </w:rPr>
      </w:pPr>
    </w:p>
    <w:p w14:paraId="32FE662A" w14:textId="77777777" w:rsidR="00085923" w:rsidRPr="004555EB" w:rsidRDefault="00085923" w:rsidP="00085923">
      <w:pPr>
        <w:jc w:val="both"/>
        <w:rPr>
          <w:rFonts w:ascii="Arial" w:eastAsia="Calibri" w:hAnsi="Arial" w:cs="Arial"/>
          <w:b/>
          <w:sz w:val="24"/>
          <w:szCs w:val="24"/>
          <w:u w:val="single"/>
        </w:rPr>
      </w:pPr>
      <w:r w:rsidRPr="004555EB">
        <w:rPr>
          <w:rFonts w:ascii="Arial" w:eastAsia="Calibri" w:hAnsi="Arial" w:cs="Arial"/>
          <w:b/>
          <w:sz w:val="24"/>
          <w:szCs w:val="24"/>
          <w:u w:val="single"/>
        </w:rPr>
        <w:t>Drivers</w:t>
      </w:r>
    </w:p>
    <w:p w14:paraId="64A22CA7" w14:textId="77777777" w:rsidR="00085923" w:rsidRPr="004555EB" w:rsidRDefault="00085923" w:rsidP="00085923">
      <w:pPr>
        <w:jc w:val="both"/>
        <w:rPr>
          <w:rFonts w:ascii="Arial" w:eastAsia="Calibri" w:hAnsi="Arial" w:cs="Arial"/>
          <w:sz w:val="24"/>
          <w:szCs w:val="24"/>
        </w:rPr>
      </w:pPr>
      <w:r w:rsidRPr="004555EB">
        <w:rPr>
          <w:rFonts w:ascii="Arial" w:eastAsia="Calibri" w:hAnsi="Arial" w:cs="Arial"/>
          <w:sz w:val="24"/>
          <w:szCs w:val="24"/>
        </w:rPr>
        <w:t>Increase in demand within this quarter for band 4 HCSW due to complexity in Continuing care packages.</w:t>
      </w:r>
    </w:p>
    <w:p w14:paraId="3C97E2E0" w14:textId="77777777" w:rsidR="00085923" w:rsidRPr="004555EB" w:rsidRDefault="00085923" w:rsidP="00085923">
      <w:pPr>
        <w:spacing w:after="0"/>
        <w:rPr>
          <w:rFonts w:ascii="Arial" w:hAnsi="Arial" w:cs="Arial"/>
          <w:sz w:val="24"/>
          <w:szCs w:val="24"/>
        </w:rPr>
      </w:pPr>
    </w:p>
    <w:p w14:paraId="29E78DE8" w14:textId="77777777" w:rsidR="00085923" w:rsidRPr="004555EB" w:rsidRDefault="00085923" w:rsidP="00085923">
      <w:pPr>
        <w:spacing w:after="0" w:line="266" w:lineRule="auto"/>
        <w:jc w:val="both"/>
        <w:rPr>
          <w:rFonts w:ascii="Arial" w:hAnsi="Arial" w:cs="Arial"/>
          <w:sz w:val="24"/>
          <w:szCs w:val="24"/>
        </w:rPr>
      </w:pPr>
      <w:r w:rsidRPr="004555EB">
        <w:rPr>
          <w:rFonts w:ascii="Arial" w:eastAsia="Arial" w:hAnsi="Arial" w:cs="Arial"/>
          <w:b/>
          <w:bCs/>
          <w:sz w:val="24"/>
          <w:szCs w:val="24"/>
          <w:u w:val="single"/>
        </w:rPr>
        <w:t xml:space="preserve">Risk </w:t>
      </w:r>
    </w:p>
    <w:p w14:paraId="333BD1A7" w14:textId="77777777" w:rsidR="00085923" w:rsidRPr="004555EB" w:rsidRDefault="00085923" w:rsidP="00085923">
      <w:pPr>
        <w:spacing w:after="0" w:line="266" w:lineRule="auto"/>
        <w:jc w:val="both"/>
        <w:rPr>
          <w:rFonts w:ascii="Arial" w:eastAsia="Arial" w:hAnsi="Arial" w:cs="Arial"/>
          <w:sz w:val="24"/>
          <w:szCs w:val="24"/>
        </w:rPr>
      </w:pPr>
    </w:p>
    <w:p w14:paraId="18E6BB61" w14:textId="77777777" w:rsidR="00085923" w:rsidRPr="004555EB" w:rsidRDefault="00085923" w:rsidP="00085923">
      <w:pPr>
        <w:pStyle w:val="ListParagraph"/>
        <w:numPr>
          <w:ilvl w:val="0"/>
          <w:numId w:val="33"/>
        </w:numPr>
        <w:suppressAutoHyphens/>
        <w:autoSpaceDN w:val="0"/>
        <w:spacing w:after="0" w:line="266" w:lineRule="auto"/>
        <w:jc w:val="both"/>
        <w:rPr>
          <w:rFonts w:ascii="Arial" w:eastAsia="Arial" w:hAnsi="Arial" w:cs="Arial"/>
          <w:sz w:val="24"/>
          <w:szCs w:val="24"/>
        </w:rPr>
      </w:pPr>
      <w:r w:rsidRPr="004555EB">
        <w:rPr>
          <w:rFonts w:ascii="Arial" w:eastAsia="Arial" w:hAnsi="Arial" w:cs="Arial"/>
          <w:sz w:val="24"/>
          <w:szCs w:val="24"/>
        </w:rPr>
        <w:t xml:space="preserve">Workforce risk on Register at score of 20 with a target score of 15. This is in relation to the fragility of the team including vacancies and sickness/absence in </w:t>
      </w:r>
      <w:r w:rsidRPr="004555EB">
        <w:rPr>
          <w:rFonts w:ascii="Arial" w:eastAsia="Arial" w:hAnsi="Arial" w:cs="Arial"/>
          <w:sz w:val="24"/>
          <w:szCs w:val="24"/>
        </w:rPr>
        <w:lastRenderedPageBreak/>
        <w:t>the non-registered workforce. Mitigation includes the backfill with bank/overtime, Recruitment and retention continues to remain challenging. 3.12 WTE Band 3 HCSW recruited into post. 1.68 WTE Band 4 HCSW have accepted offer.  Band 4 HCSW 6.0 WTE advertised on TRAC.</w:t>
      </w:r>
    </w:p>
    <w:p w14:paraId="66AF2531" w14:textId="77777777" w:rsidR="00085923" w:rsidRPr="004555EB" w:rsidRDefault="00085923" w:rsidP="00085923">
      <w:pPr>
        <w:pStyle w:val="ListParagraph"/>
        <w:spacing w:after="0" w:line="240" w:lineRule="auto"/>
        <w:jc w:val="both"/>
        <w:rPr>
          <w:rFonts w:ascii="Arial" w:eastAsia="Arial" w:hAnsi="Arial" w:cs="Arial"/>
          <w:sz w:val="24"/>
          <w:szCs w:val="24"/>
        </w:rPr>
      </w:pPr>
    </w:p>
    <w:p w14:paraId="6832C867" w14:textId="77777777" w:rsidR="00085923" w:rsidRPr="004555EB" w:rsidRDefault="00085923" w:rsidP="00085923">
      <w:pPr>
        <w:pStyle w:val="ListParagraph"/>
        <w:numPr>
          <w:ilvl w:val="0"/>
          <w:numId w:val="34"/>
        </w:numPr>
        <w:suppressAutoHyphens/>
        <w:autoSpaceDN w:val="0"/>
        <w:spacing w:after="0" w:line="240" w:lineRule="auto"/>
        <w:jc w:val="both"/>
        <w:rPr>
          <w:rFonts w:ascii="Arial" w:hAnsi="Arial" w:cs="Arial"/>
          <w:sz w:val="24"/>
          <w:szCs w:val="24"/>
        </w:rPr>
      </w:pPr>
      <w:r w:rsidRPr="004555EB">
        <w:rPr>
          <w:rFonts w:ascii="Arial" w:eastAsia="Arial" w:hAnsi="Arial" w:cs="Arial"/>
          <w:sz w:val="24"/>
          <w:szCs w:val="24"/>
        </w:rPr>
        <w:t>In line with service improvement, the Children Community Nurse team implemented the twilight service from January 14</w:t>
      </w:r>
      <w:r w:rsidRPr="004555EB">
        <w:rPr>
          <w:rFonts w:ascii="Arial" w:eastAsia="Arial" w:hAnsi="Arial" w:cs="Arial"/>
          <w:sz w:val="24"/>
          <w:szCs w:val="24"/>
          <w:vertAlign w:val="superscript"/>
        </w:rPr>
        <w:t xml:space="preserve">th </w:t>
      </w:r>
      <w:r w:rsidRPr="004555EB">
        <w:rPr>
          <w:rFonts w:ascii="Arial" w:eastAsia="Arial" w:hAnsi="Arial" w:cs="Arial"/>
          <w:sz w:val="24"/>
          <w:szCs w:val="24"/>
        </w:rPr>
        <w:t xml:space="preserve">2024 in a staged approach to further enhance the service provision. Twilight service has increased HCSW supervision and facilitated training opportunities for HCSW staff. </w:t>
      </w:r>
    </w:p>
    <w:p w14:paraId="7F3EFE11" w14:textId="77777777" w:rsidR="00085923" w:rsidRPr="004555EB" w:rsidRDefault="00085923" w:rsidP="00085923">
      <w:pPr>
        <w:spacing w:after="0" w:line="240" w:lineRule="auto"/>
        <w:jc w:val="both"/>
        <w:rPr>
          <w:rFonts w:ascii="Arial" w:eastAsia="Arial" w:hAnsi="Arial" w:cs="Arial"/>
          <w:sz w:val="24"/>
          <w:szCs w:val="24"/>
        </w:rPr>
      </w:pPr>
    </w:p>
    <w:p w14:paraId="2EA5CC89" w14:textId="77777777" w:rsidR="00085923" w:rsidRPr="004555EB" w:rsidRDefault="00085923" w:rsidP="00085923">
      <w:pPr>
        <w:spacing w:after="0" w:line="240" w:lineRule="auto"/>
        <w:jc w:val="both"/>
        <w:rPr>
          <w:rFonts w:ascii="Arial" w:hAnsi="Arial" w:cs="Arial"/>
          <w:b/>
          <w:bCs/>
          <w:sz w:val="24"/>
          <w:szCs w:val="24"/>
          <w:u w:val="single"/>
        </w:rPr>
      </w:pPr>
      <w:r w:rsidRPr="004555EB">
        <w:rPr>
          <w:rFonts w:ascii="Arial" w:hAnsi="Arial" w:cs="Arial"/>
          <w:b/>
          <w:bCs/>
          <w:sz w:val="24"/>
          <w:szCs w:val="24"/>
          <w:u w:val="single"/>
        </w:rPr>
        <w:t xml:space="preserve">Issues Relating to packages </w:t>
      </w:r>
    </w:p>
    <w:p w14:paraId="29A46F13" w14:textId="77777777" w:rsidR="00085923" w:rsidRPr="004555EB" w:rsidRDefault="00085923" w:rsidP="00085923">
      <w:pPr>
        <w:spacing w:after="0" w:line="240" w:lineRule="auto"/>
        <w:jc w:val="both"/>
        <w:rPr>
          <w:rFonts w:ascii="Arial" w:eastAsia="Arial" w:hAnsi="Arial" w:cs="Arial"/>
          <w:sz w:val="24"/>
          <w:szCs w:val="24"/>
        </w:rPr>
      </w:pPr>
    </w:p>
    <w:p w14:paraId="2445F46F" w14:textId="77777777" w:rsidR="00085923" w:rsidRPr="004555EB" w:rsidRDefault="00085923" w:rsidP="00085923">
      <w:pPr>
        <w:pStyle w:val="ListParagraph"/>
        <w:numPr>
          <w:ilvl w:val="0"/>
          <w:numId w:val="34"/>
        </w:numPr>
        <w:suppressAutoHyphens/>
        <w:autoSpaceDN w:val="0"/>
        <w:spacing w:after="0" w:line="240" w:lineRule="auto"/>
        <w:jc w:val="both"/>
        <w:rPr>
          <w:rFonts w:ascii="Arial" w:eastAsia="Arial" w:hAnsi="Arial" w:cs="Arial"/>
          <w:sz w:val="24"/>
          <w:szCs w:val="24"/>
        </w:rPr>
      </w:pPr>
      <w:r w:rsidRPr="004555EB">
        <w:rPr>
          <w:rFonts w:ascii="Arial" w:eastAsia="Arial" w:hAnsi="Arial" w:cs="Arial"/>
          <w:sz w:val="24"/>
          <w:szCs w:val="24"/>
        </w:rPr>
        <w:t xml:space="preserve">13 Missed cares during this reporting period, all DATIX and reviewed. This relates to staff sickness.  This is continually monitored and actively addressed through policy. </w:t>
      </w:r>
    </w:p>
    <w:p w14:paraId="2ABF1992" w14:textId="77777777" w:rsidR="00085923" w:rsidRDefault="00085923" w:rsidP="00085923"/>
    <w:p w14:paraId="14D12B88" w14:textId="77777777" w:rsidR="00E61FB1" w:rsidRPr="003E6CE5" w:rsidRDefault="00E61FB1" w:rsidP="00F64FE9">
      <w:pPr>
        <w:spacing w:after="0" w:line="240" w:lineRule="auto"/>
        <w:jc w:val="both"/>
        <w:rPr>
          <w:rFonts w:ascii="Arial" w:hAnsi="Arial" w:cs="Arial"/>
          <w:sz w:val="24"/>
          <w:szCs w:val="24"/>
        </w:rPr>
      </w:pPr>
    </w:p>
    <w:p w14:paraId="377FB801" w14:textId="77777777" w:rsidR="00F531BD" w:rsidRPr="003E6CE5" w:rsidRDefault="00F531BD" w:rsidP="1D47E9B9">
      <w:pPr>
        <w:spacing w:after="0" w:line="240" w:lineRule="auto"/>
        <w:ind w:right="96"/>
        <w:jc w:val="both"/>
        <w:rPr>
          <w:rFonts w:ascii="Arial" w:hAnsi="Arial" w:cs="Arial"/>
          <w:color w:val="000000" w:themeColor="text1"/>
          <w:sz w:val="24"/>
          <w:szCs w:val="24"/>
        </w:rPr>
      </w:pPr>
    </w:p>
    <w:p w14:paraId="39C2CFA9" w14:textId="77777777" w:rsidR="00F531BD" w:rsidRPr="003663EB" w:rsidRDefault="00607C0C" w:rsidP="003663EB">
      <w:pPr>
        <w:spacing w:after="0" w:line="240" w:lineRule="auto"/>
        <w:ind w:right="96"/>
        <w:jc w:val="both"/>
        <w:rPr>
          <w:color w:val="000000" w:themeColor="text1"/>
          <w:sz w:val="24"/>
          <w:szCs w:val="24"/>
          <w:u w:val="single"/>
        </w:rPr>
      </w:pPr>
      <w:r w:rsidRPr="003663EB">
        <w:rPr>
          <w:rFonts w:ascii="Arial" w:hAnsi="Arial" w:cs="Arial"/>
          <w:b/>
          <w:bCs/>
          <w:sz w:val="24"/>
          <w:szCs w:val="24"/>
          <w:u w:val="single"/>
        </w:rPr>
        <w:t>5. R</w:t>
      </w:r>
      <w:r w:rsidR="00C33A04" w:rsidRPr="003663EB">
        <w:rPr>
          <w:rFonts w:ascii="Arial" w:hAnsi="Arial" w:cs="Arial"/>
          <w:b/>
          <w:bCs/>
          <w:sz w:val="24"/>
          <w:szCs w:val="24"/>
          <w:u w:val="single"/>
        </w:rPr>
        <w:t>ECOMMENDATION</w:t>
      </w:r>
    </w:p>
    <w:p w14:paraId="01A5634F" w14:textId="77777777" w:rsidR="000C6934" w:rsidRPr="006F5CAD" w:rsidRDefault="000C6934" w:rsidP="005E1B00">
      <w:pPr>
        <w:pStyle w:val="ListParagraph"/>
        <w:spacing w:after="0" w:line="240" w:lineRule="auto"/>
        <w:ind w:left="643"/>
        <w:rPr>
          <w:rFonts w:ascii="Arial" w:hAnsi="Arial" w:cs="Arial"/>
          <w:b/>
          <w:sz w:val="24"/>
          <w:szCs w:val="24"/>
        </w:rPr>
      </w:pPr>
    </w:p>
    <w:p w14:paraId="40DF8A2B" w14:textId="77777777" w:rsidR="004B4A7B" w:rsidRPr="006F5CAD" w:rsidRDefault="0086360A" w:rsidP="0328FD0A">
      <w:pPr>
        <w:spacing w:line="240" w:lineRule="auto"/>
        <w:ind w:left="360"/>
        <w:rPr>
          <w:rFonts w:ascii="Arial" w:hAnsi="Arial" w:cs="Arial"/>
          <w:sz w:val="24"/>
          <w:szCs w:val="24"/>
        </w:rPr>
      </w:pPr>
      <w:r w:rsidRPr="0328FD0A">
        <w:rPr>
          <w:rFonts w:ascii="Arial" w:hAnsi="Arial" w:cs="Arial"/>
          <w:sz w:val="24"/>
          <w:szCs w:val="24"/>
        </w:rPr>
        <w:t>The Committee is asked to:</w:t>
      </w:r>
    </w:p>
    <w:p w14:paraId="5AC45D80" w14:textId="77777777" w:rsidR="0086360A" w:rsidRPr="006F5CAD" w:rsidRDefault="0086360A" w:rsidP="00A53ECF">
      <w:pPr>
        <w:pStyle w:val="ListParagraph"/>
        <w:numPr>
          <w:ilvl w:val="0"/>
          <w:numId w:val="4"/>
        </w:numPr>
        <w:spacing w:line="240" w:lineRule="auto"/>
        <w:jc w:val="both"/>
        <w:rPr>
          <w:rFonts w:ascii="Arial" w:hAnsi="Arial" w:cs="Arial"/>
          <w:sz w:val="24"/>
          <w:szCs w:val="24"/>
        </w:rPr>
      </w:pPr>
      <w:r w:rsidRPr="006F5CAD">
        <w:rPr>
          <w:rFonts w:ascii="Arial" w:hAnsi="Arial" w:cs="Arial"/>
          <w:sz w:val="24"/>
          <w:szCs w:val="24"/>
        </w:rPr>
        <w:t xml:space="preserve">Note the </w:t>
      </w:r>
      <w:r w:rsidR="00325F8B">
        <w:rPr>
          <w:rFonts w:ascii="Arial" w:hAnsi="Arial" w:cs="Arial"/>
          <w:sz w:val="24"/>
          <w:szCs w:val="24"/>
        </w:rPr>
        <w:t>content of the report.</w:t>
      </w:r>
    </w:p>
    <w:p w14:paraId="3A43E08D" w14:textId="7D2EB6BC" w:rsidR="005E1B00" w:rsidRDefault="005E1B00" w:rsidP="0086360A">
      <w:pPr>
        <w:rPr>
          <w:rFonts w:ascii="Arial" w:hAnsi="Arial" w:cs="Arial"/>
          <w:b/>
          <w:sz w:val="24"/>
          <w:szCs w:val="24"/>
        </w:rPr>
      </w:pPr>
    </w:p>
    <w:p w14:paraId="04253BBE" w14:textId="77777777" w:rsidR="003663EB" w:rsidRPr="006F5CAD" w:rsidRDefault="003663EB" w:rsidP="0086360A">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6F5CAD" w14:paraId="3144E376" w14:textId="77777777" w:rsidTr="00C95B3C">
        <w:tc>
          <w:tcPr>
            <w:tcW w:w="9245" w:type="dxa"/>
            <w:gridSpan w:val="3"/>
            <w:shd w:val="clear" w:color="auto" w:fill="D5DCE4" w:themeFill="text2" w:themeFillTint="33"/>
          </w:tcPr>
          <w:p w14:paraId="590A4E06" w14:textId="77777777" w:rsidR="00034194" w:rsidRPr="006F5CAD" w:rsidRDefault="0020539A">
            <w:pPr>
              <w:rPr>
                <w:rFonts w:ascii="Arial" w:hAnsi="Arial" w:cs="Arial"/>
                <w:b/>
                <w:sz w:val="24"/>
                <w:szCs w:val="24"/>
              </w:rPr>
            </w:pPr>
            <w:r w:rsidRPr="006F5CAD">
              <w:rPr>
                <w:rFonts w:ascii="Arial" w:hAnsi="Arial" w:cs="Arial"/>
                <w:b/>
                <w:sz w:val="24"/>
                <w:szCs w:val="24"/>
              </w:rPr>
              <w:t>Governance and Assurance</w:t>
            </w:r>
          </w:p>
          <w:p w14:paraId="7B601CFC" w14:textId="77777777" w:rsidR="00034194" w:rsidRPr="006F5CAD" w:rsidRDefault="00034194">
            <w:pPr>
              <w:rPr>
                <w:rFonts w:ascii="Arial" w:hAnsi="Arial" w:cs="Arial"/>
                <w:sz w:val="24"/>
                <w:szCs w:val="24"/>
              </w:rPr>
            </w:pPr>
          </w:p>
        </w:tc>
      </w:tr>
      <w:tr w:rsidR="00F5324A" w:rsidRPr="006F5CAD" w14:paraId="3254A223" w14:textId="77777777" w:rsidTr="00F5324A">
        <w:tc>
          <w:tcPr>
            <w:tcW w:w="1809" w:type="dxa"/>
            <w:vMerge w:val="restart"/>
          </w:tcPr>
          <w:p w14:paraId="3AD6FFB5" w14:textId="77777777" w:rsidR="00F5324A" w:rsidRPr="006F5CAD" w:rsidRDefault="00F5324A">
            <w:pPr>
              <w:rPr>
                <w:rFonts w:ascii="Arial" w:hAnsi="Arial" w:cs="Arial"/>
                <w:b/>
                <w:sz w:val="24"/>
                <w:szCs w:val="24"/>
              </w:rPr>
            </w:pPr>
            <w:r w:rsidRPr="006F5CAD">
              <w:rPr>
                <w:rFonts w:ascii="Arial" w:hAnsi="Arial" w:cs="Arial"/>
                <w:b/>
                <w:sz w:val="24"/>
                <w:szCs w:val="24"/>
              </w:rPr>
              <w:t>Link to Enabling Objectives</w:t>
            </w:r>
          </w:p>
          <w:p w14:paraId="651C946C" w14:textId="77777777" w:rsidR="00F5324A" w:rsidRPr="006F5CAD" w:rsidRDefault="00F5324A" w:rsidP="00133EA1">
            <w:pPr>
              <w:rPr>
                <w:rFonts w:ascii="Arial" w:hAnsi="Arial" w:cs="Arial"/>
                <w:b/>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Pr="006F5CAD">
              <w:rPr>
                <w:rFonts w:ascii="Arial" w:hAnsi="Arial" w:cs="Arial"/>
                <w:b/>
                <w:i/>
                <w:sz w:val="24"/>
                <w:szCs w:val="24"/>
              </w:rPr>
              <w:t>)</w:t>
            </w:r>
          </w:p>
        </w:tc>
        <w:tc>
          <w:tcPr>
            <w:tcW w:w="7436" w:type="dxa"/>
            <w:gridSpan w:val="2"/>
            <w:shd w:val="clear" w:color="auto" w:fill="BDD6EE" w:themeFill="accent1" w:themeFillTint="66"/>
          </w:tcPr>
          <w:p w14:paraId="1476F2FD" w14:textId="77777777" w:rsidR="00F5324A" w:rsidRPr="006F5CAD" w:rsidRDefault="00F5324A" w:rsidP="00F5324A">
            <w:pPr>
              <w:jc w:val="both"/>
              <w:rPr>
                <w:rFonts w:ascii="Arial" w:hAnsi="Arial" w:cs="Arial"/>
                <w:b/>
                <w:sz w:val="24"/>
                <w:szCs w:val="24"/>
              </w:rPr>
            </w:pPr>
            <w:r w:rsidRPr="006F5CAD">
              <w:rPr>
                <w:rFonts w:ascii="Arial" w:hAnsi="Arial" w:cs="Arial"/>
                <w:b/>
                <w:sz w:val="24"/>
                <w:szCs w:val="24"/>
              </w:rPr>
              <w:t>Supporting better health and wellbeing by actively promoting and empowering people to live well in resilient communities</w:t>
            </w:r>
          </w:p>
        </w:tc>
      </w:tr>
      <w:tr w:rsidR="00F5324A" w:rsidRPr="006F5CAD" w14:paraId="5E01C211" w14:textId="77777777" w:rsidTr="00F5324A">
        <w:tc>
          <w:tcPr>
            <w:tcW w:w="1809" w:type="dxa"/>
            <w:vMerge/>
          </w:tcPr>
          <w:p w14:paraId="73DCE477" w14:textId="77777777" w:rsidR="00F5324A" w:rsidRPr="006F5CAD" w:rsidRDefault="00F5324A">
            <w:pPr>
              <w:rPr>
                <w:rFonts w:ascii="Arial" w:hAnsi="Arial" w:cs="Arial"/>
                <w:b/>
                <w:sz w:val="24"/>
                <w:szCs w:val="24"/>
              </w:rPr>
            </w:pPr>
          </w:p>
        </w:tc>
        <w:tc>
          <w:tcPr>
            <w:tcW w:w="5812" w:type="dxa"/>
          </w:tcPr>
          <w:p w14:paraId="7C359B91"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2F9E1113" w14:textId="77777777" w:rsidR="00F5324A" w:rsidRPr="006F5CAD" w:rsidRDefault="001363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06D444B2" w14:textId="77777777" w:rsidTr="00F5324A">
        <w:tc>
          <w:tcPr>
            <w:tcW w:w="1809" w:type="dxa"/>
            <w:vMerge/>
          </w:tcPr>
          <w:p w14:paraId="047F00EA" w14:textId="77777777" w:rsidR="00F5324A" w:rsidRPr="006F5CAD" w:rsidRDefault="00F5324A">
            <w:pPr>
              <w:rPr>
                <w:rFonts w:ascii="Arial" w:hAnsi="Arial" w:cs="Arial"/>
                <w:b/>
                <w:sz w:val="24"/>
                <w:szCs w:val="24"/>
              </w:rPr>
            </w:pPr>
          </w:p>
        </w:tc>
        <w:tc>
          <w:tcPr>
            <w:tcW w:w="5812" w:type="dxa"/>
          </w:tcPr>
          <w:p w14:paraId="1752B25B" w14:textId="77777777" w:rsidR="00F5324A" w:rsidRPr="006F5CAD" w:rsidRDefault="00F5324A" w:rsidP="00F5324A">
            <w:pPr>
              <w:rPr>
                <w:rFonts w:ascii="Arial" w:hAnsi="Arial" w:cs="Arial"/>
                <w:sz w:val="24"/>
                <w:szCs w:val="24"/>
              </w:rPr>
            </w:pPr>
            <w:r w:rsidRPr="006F5CA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A90FA04" w14:textId="77777777" w:rsidR="00F5324A" w:rsidRPr="006F5CAD" w:rsidRDefault="00133E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D5B52FA" w14:textId="77777777" w:rsidTr="00F5324A">
        <w:tc>
          <w:tcPr>
            <w:tcW w:w="1809" w:type="dxa"/>
            <w:vMerge/>
          </w:tcPr>
          <w:p w14:paraId="185C20F5" w14:textId="77777777" w:rsidR="00F5324A" w:rsidRPr="006F5CAD" w:rsidRDefault="00F5324A">
            <w:pPr>
              <w:rPr>
                <w:rFonts w:ascii="Arial" w:hAnsi="Arial" w:cs="Arial"/>
                <w:b/>
                <w:sz w:val="24"/>
                <w:szCs w:val="24"/>
              </w:rPr>
            </w:pPr>
          </w:p>
        </w:tc>
        <w:tc>
          <w:tcPr>
            <w:tcW w:w="5812" w:type="dxa"/>
          </w:tcPr>
          <w:p w14:paraId="216904A3" w14:textId="77777777" w:rsidR="00F5324A" w:rsidRPr="006F5CAD" w:rsidRDefault="00F5324A" w:rsidP="00F5324A">
            <w:pPr>
              <w:jc w:val="both"/>
              <w:rPr>
                <w:rFonts w:ascii="Arial" w:hAnsi="Arial" w:cs="Arial"/>
                <w:sz w:val="24"/>
                <w:szCs w:val="24"/>
              </w:rPr>
            </w:pPr>
            <w:r w:rsidRPr="006F5CA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54E3AC71" w14:textId="77777777" w:rsidR="00F5324A" w:rsidRPr="006F5CAD" w:rsidRDefault="00417B86"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ABE9A40" w14:textId="77777777" w:rsidTr="00F5324A">
        <w:tc>
          <w:tcPr>
            <w:tcW w:w="1809" w:type="dxa"/>
            <w:vMerge/>
          </w:tcPr>
          <w:p w14:paraId="738B182F" w14:textId="77777777" w:rsidR="00F5324A" w:rsidRPr="006F5CAD" w:rsidRDefault="00F5324A" w:rsidP="00C107F2">
            <w:pPr>
              <w:rPr>
                <w:rFonts w:ascii="Arial" w:hAnsi="Arial" w:cs="Arial"/>
                <w:b/>
                <w:sz w:val="24"/>
                <w:szCs w:val="24"/>
              </w:rPr>
            </w:pPr>
          </w:p>
        </w:tc>
        <w:tc>
          <w:tcPr>
            <w:tcW w:w="7436" w:type="dxa"/>
            <w:gridSpan w:val="2"/>
            <w:shd w:val="clear" w:color="auto" w:fill="BDD6EE" w:themeFill="accent1" w:themeFillTint="66"/>
          </w:tcPr>
          <w:p w14:paraId="3A2BBB56" w14:textId="77777777" w:rsidR="00F5324A" w:rsidRPr="006F5CAD" w:rsidRDefault="00F5324A" w:rsidP="00C107F2">
            <w:pPr>
              <w:rPr>
                <w:rFonts w:ascii="Arial" w:hAnsi="Arial" w:cs="Arial"/>
                <w:b/>
                <w:sz w:val="24"/>
                <w:szCs w:val="24"/>
              </w:rPr>
            </w:pPr>
            <w:r w:rsidRPr="006F5CAD">
              <w:rPr>
                <w:rFonts w:ascii="Arial" w:hAnsi="Arial" w:cs="Arial"/>
                <w:b/>
                <w:sz w:val="24"/>
                <w:szCs w:val="24"/>
              </w:rPr>
              <w:t xml:space="preserve">Deliver better care through excellent health and care services achieving the outcomes that matter most to people </w:t>
            </w:r>
          </w:p>
        </w:tc>
      </w:tr>
      <w:tr w:rsidR="00F5324A" w:rsidRPr="006F5CAD" w14:paraId="28D30507" w14:textId="77777777" w:rsidTr="00F5324A">
        <w:tc>
          <w:tcPr>
            <w:tcW w:w="1809" w:type="dxa"/>
            <w:vMerge/>
          </w:tcPr>
          <w:p w14:paraId="3D305215" w14:textId="77777777" w:rsidR="00F5324A" w:rsidRPr="006F5CAD" w:rsidRDefault="00F5324A" w:rsidP="00C107F2">
            <w:pPr>
              <w:rPr>
                <w:rFonts w:ascii="Arial" w:hAnsi="Arial" w:cs="Arial"/>
                <w:b/>
                <w:sz w:val="24"/>
                <w:szCs w:val="24"/>
              </w:rPr>
            </w:pPr>
          </w:p>
        </w:tc>
        <w:tc>
          <w:tcPr>
            <w:tcW w:w="5812" w:type="dxa"/>
          </w:tcPr>
          <w:p w14:paraId="01C9B863" w14:textId="77777777" w:rsidR="00F5324A" w:rsidRPr="006F5CAD" w:rsidRDefault="00F5324A" w:rsidP="00F5324A">
            <w:pPr>
              <w:rPr>
                <w:rFonts w:ascii="Arial" w:hAnsi="Arial" w:cs="Arial"/>
                <w:sz w:val="24"/>
                <w:szCs w:val="24"/>
              </w:rPr>
            </w:pPr>
            <w:r w:rsidRPr="006F5CA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32B36FC1"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6D9A3FFF" w14:textId="77777777" w:rsidTr="00F5324A">
        <w:tc>
          <w:tcPr>
            <w:tcW w:w="1809" w:type="dxa"/>
            <w:vMerge/>
          </w:tcPr>
          <w:p w14:paraId="427493B7" w14:textId="77777777" w:rsidR="00F5324A" w:rsidRPr="006F5CAD" w:rsidRDefault="00F5324A" w:rsidP="00C107F2">
            <w:pPr>
              <w:rPr>
                <w:rFonts w:ascii="Arial" w:hAnsi="Arial" w:cs="Arial"/>
                <w:b/>
                <w:sz w:val="24"/>
                <w:szCs w:val="24"/>
              </w:rPr>
            </w:pPr>
          </w:p>
        </w:tc>
        <w:tc>
          <w:tcPr>
            <w:tcW w:w="5812" w:type="dxa"/>
          </w:tcPr>
          <w:p w14:paraId="0D53B9D6"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600CFEDD"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123B58F2" w14:textId="77777777" w:rsidTr="00F5324A">
        <w:tc>
          <w:tcPr>
            <w:tcW w:w="1809" w:type="dxa"/>
            <w:vMerge/>
          </w:tcPr>
          <w:p w14:paraId="51960010" w14:textId="77777777" w:rsidR="00F5324A" w:rsidRPr="006F5CAD" w:rsidRDefault="00F5324A" w:rsidP="00C107F2">
            <w:pPr>
              <w:rPr>
                <w:rFonts w:ascii="Arial" w:hAnsi="Arial" w:cs="Arial"/>
                <w:b/>
                <w:sz w:val="24"/>
                <w:szCs w:val="24"/>
              </w:rPr>
            </w:pPr>
          </w:p>
        </w:tc>
        <w:tc>
          <w:tcPr>
            <w:tcW w:w="5812" w:type="dxa"/>
          </w:tcPr>
          <w:p w14:paraId="028D4B58" w14:textId="77777777" w:rsidR="00F5324A" w:rsidRPr="006F5CAD" w:rsidRDefault="00F5324A" w:rsidP="00F5324A">
            <w:pPr>
              <w:rPr>
                <w:rFonts w:ascii="Arial" w:hAnsi="Arial" w:cs="Arial"/>
                <w:b/>
                <w:sz w:val="24"/>
                <w:szCs w:val="24"/>
              </w:rPr>
            </w:pPr>
            <w:r w:rsidRPr="006F5CA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0190272B"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9B9594A" w14:textId="77777777" w:rsidTr="00F5324A">
        <w:tc>
          <w:tcPr>
            <w:tcW w:w="1809" w:type="dxa"/>
            <w:vMerge/>
          </w:tcPr>
          <w:p w14:paraId="09CFE87F" w14:textId="77777777" w:rsidR="00F5324A" w:rsidRPr="006F5CAD" w:rsidRDefault="00F5324A" w:rsidP="00C107F2">
            <w:pPr>
              <w:rPr>
                <w:rFonts w:ascii="Arial" w:hAnsi="Arial" w:cs="Arial"/>
                <w:b/>
                <w:sz w:val="24"/>
                <w:szCs w:val="24"/>
              </w:rPr>
            </w:pPr>
          </w:p>
        </w:tc>
        <w:tc>
          <w:tcPr>
            <w:tcW w:w="5812" w:type="dxa"/>
          </w:tcPr>
          <w:p w14:paraId="0816F36A" w14:textId="77777777" w:rsidR="00F5324A" w:rsidRPr="006F5CAD" w:rsidRDefault="00F5324A" w:rsidP="00F5324A">
            <w:pPr>
              <w:rPr>
                <w:rFonts w:ascii="Arial" w:hAnsi="Arial" w:cs="Arial"/>
                <w:b/>
                <w:sz w:val="24"/>
                <w:szCs w:val="24"/>
              </w:rPr>
            </w:pPr>
            <w:r w:rsidRPr="006F5CAD">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7384D3AC"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E1EB53A" w14:textId="77777777" w:rsidTr="00F5324A">
        <w:tc>
          <w:tcPr>
            <w:tcW w:w="1809" w:type="dxa"/>
            <w:vMerge/>
          </w:tcPr>
          <w:p w14:paraId="66A335D6" w14:textId="77777777" w:rsidR="00F5324A" w:rsidRPr="006F5CAD" w:rsidRDefault="00F5324A" w:rsidP="00C107F2">
            <w:pPr>
              <w:rPr>
                <w:rFonts w:ascii="Arial" w:hAnsi="Arial" w:cs="Arial"/>
                <w:b/>
                <w:sz w:val="24"/>
                <w:szCs w:val="24"/>
              </w:rPr>
            </w:pPr>
          </w:p>
        </w:tc>
        <w:tc>
          <w:tcPr>
            <w:tcW w:w="5812" w:type="dxa"/>
          </w:tcPr>
          <w:p w14:paraId="1E55374C" w14:textId="77777777" w:rsidR="00F5324A" w:rsidRPr="006F5CAD" w:rsidRDefault="00F5324A" w:rsidP="00F5324A">
            <w:pPr>
              <w:rPr>
                <w:rFonts w:ascii="Arial" w:hAnsi="Arial" w:cs="Arial"/>
                <w:b/>
                <w:sz w:val="24"/>
                <w:szCs w:val="24"/>
              </w:rPr>
            </w:pPr>
            <w:r w:rsidRPr="006F5CA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46372F4F"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31C5F51C" w14:textId="77777777" w:rsidTr="00CD7AA5">
        <w:tc>
          <w:tcPr>
            <w:tcW w:w="9245" w:type="dxa"/>
            <w:gridSpan w:val="3"/>
            <w:shd w:val="clear" w:color="auto" w:fill="D5DCE4" w:themeFill="text2" w:themeFillTint="33"/>
          </w:tcPr>
          <w:p w14:paraId="0B1B4F82" w14:textId="77777777" w:rsidR="00F5324A" w:rsidRPr="006F5CAD" w:rsidRDefault="00F5324A" w:rsidP="00C107F2">
            <w:pPr>
              <w:rPr>
                <w:rFonts w:ascii="Arial" w:hAnsi="Arial" w:cs="Arial"/>
                <w:b/>
                <w:sz w:val="24"/>
                <w:szCs w:val="24"/>
              </w:rPr>
            </w:pPr>
            <w:r w:rsidRPr="006F5CAD">
              <w:rPr>
                <w:rFonts w:ascii="Arial" w:hAnsi="Arial" w:cs="Arial"/>
                <w:b/>
                <w:sz w:val="24"/>
                <w:szCs w:val="24"/>
              </w:rPr>
              <w:t>Health and Care Standards</w:t>
            </w:r>
          </w:p>
        </w:tc>
      </w:tr>
      <w:tr w:rsidR="00F5324A" w:rsidRPr="006F5CAD" w14:paraId="05EAE34D" w14:textId="77777777" w:rsidTr="00F5324A">
        <w:tc>
          <w:tcPr>
            <w:tcW w:w="1809" w:type="dxa"/>
            <w:vMerge w:val="restart"/>
          </w:tcPr>
          <w:p w14:paraId="12590692" w14:textId="77777777" w:rsidR="00F5324A" w:rsidRPr="006F5CAD" w:rsidRDefault="00133EA1" w:rsidP="00F5324A">
            <w:pPr>
              <w:rPr>
                <w:rFonts w:ascii="Arial" w:hAnsi="Arial" w:cs="Arial"/>
                <w:sz w:val="24"/>
                <w:szCs w:val="24"/>
              </w:rPr>
            </w:pPr>
            <w:r w:rsidRPr="006F5CAD">
              <w:rPr>
                <w:rFonts w:ascii="Arial" w:hAnsi="Arial" w:cs="Arial"/>
                <w:b/>
                <w:i/>
                <w:sz w:val="24"/>
                <w:szCs w:val="24"/>
              </w:rPr>
              <w:t>(please choose)</w:t>
            </w:r>
          </w:p>
        </w:tc>
        <w:tc>
          <w:tcPr>
            <w:tcW w:w="5812" w:type="dxa"/>
          </w:tcPr>
          <w:p w14:paraId="7C5DC8E1" w14:textId="77777777" w:rsidR="00F5324A" w:rsidRPr="006F5CAD" w:rsidRDefault="00F5324A" w:rsidP="00C107F2">
            <w:pPr>
              <w:rPr>
                <w:rFonts w:ascii="Arial" w:hAnsi="Arial" w:cs="Arial"/>
                <w:sz w:val="24"/>
                <w:szCs w:val="24"/>
              </w:rPr>
            </w:pPr>
            <w:r w:rsidRPr="006F5CAD">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34F068A2"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221EEBA3" w14:textId="77777777" w:rsidTr="00F5324A">
        <w:tc>
          <w:tcPr>
            <w:tcW w:w="1809" w:type="dxa"/>
            <w:vMerge/>
          </w:tcPr>
          <w:p w14:paraId="1F1EA949" w14:textId="77777777" w:rsidR="00F5324A" w:rsidRPr="006F5CAD" w:rsidRDefault="00F5324A" w:rsidP="00F5324A">
            <w:pPr>
              <w:rPr>
                <w:rFonts w:ascii="Arial" w:hAnsi="Arial" w:cs="Arial"/>
                <w:b/>
                <w:sz w:val="24"/>
                <w:szCs w:val="24"/>
              </w:rPr>
            </w:pPr>
          </w:p>
        </w:tc>
        <w:tc>
          <w:tcPr>
            <w:tcW w:w="5812" w:type="dxa"/>
          </w:tcPr>
          <w:p w14:paraId="765124B7" w14:textId="77777777" w:rsidR="00F5324A" w:rsidRPr="006F5CAD" w:rsidRDefault="00F5324A" w:rsidP="00F5324A">
            <w:pPr>
              <w:rPr>
                <w:rFonts w:ascii="Arial" w:hAnsi="Arial" w:cs="Arial"/>
                <w:b/>
                <w:sz w:val="24"/>
                <w:szCs w:val="24"/>
              </w:rPr>
            </w:pPr>
            <w:r w:rsidRPr="006F5CA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21FA8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584D24C" w14:textId="77777777" w:rsidTr="00F5324A">
        <w:tc>
          <w:tcPr>
            <w:tcW w:w="1809" w:type="dxa"/>
            <w:vMerge/>
          </w:tcPr>
          <w:p w14:paraId="17428B9B" w14:textId="77777777" w:rsidR="00F5324A" w:rsidRPr="006F5CAD" w:rsidRDefault="00F5324A" w:rsidP="00F5324A">
            <w:pPr>
              <w:rPr>
                <w:rFonts w:ascii="Arial" w:hAnsi="Arial" w:cs="Arial"/>
                <w:b/>
                <w:sz w:val="24"/>
                <w:szCs w:val="24"/>
              </w:rPr>
            </w:pPr>
          </w:p>
        </w:tc>
        <w:tc>
          <w:tcPr>
            <w:tcW w:w="5812" w:type="dxa"/>
          </w:tcPr>
          <w:p w14:paraId="6EF28668" w14:textId="77777777" w:rsidR="00F5324A" w:rsidRPr="006F5CAD" w:rsidRDefault="00F5324A" w:rsidP="00F5324A">
            <w:pPr>
              <w:rPr>
                <w:rFonts w:ascii="Arial" w:hAnsi="Arial" w:cs="Arial"/>
                <w:b/>
                <w:sz w:val="24"/>
                <w:szCs w:val="24"/>
              </w:rPr>
            </w:pPr>
            <w:r w:rsidRPr="006F5CA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91B4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1808ACB4" w14:textId="77777777" w:rsidTr="00F5324A">
        <w:tc>
          <w:tcPr>
            <w:tcW w:w="1809" w:type="dxa"/>
            <w:vMerge/>
          </w:tcPr>
          <w:p w14:paraId="638488DF" w14:textId="77777777" w:rsidR="00F5324A" w:rsidRPr="006F5CAD" w:rsidRDefault="00F5324A" w:rsidP="00F5324A">
            <w:pPr>
              <w:rPr>
                <w:rFonts w:ascii="Arial" w:hAnsi="Arial" w:cs="Arial"/>
                <w:b/>
                <w:sz w:val="24"/>
                <w:szCs w:val="24"/>
              </w:rPr>
            </w:pPr>
          </w:p>
        </w:tc>
        <w:tc>
          <w:tcPr>
            <w:tcW w:w="5812" w:type="dxa"/>
          </w:tcPr>
          <w:p w14:paraId="6E83B5FD" w14:textId="77777777" w:rsidR="00F5324A" w:rsidRPr="006F5CAD" w:rsidRDefault="00F5324A" w:rsidP="00F5324A">
            <w:pPr>
              <w:rPr>
                <w:rFonts w:ascii="Arial" w:hAnsi="Arial" w:cs="Arial"/>
                <w:b/>
                <w:sz w:val="24"/>
                <w:szCs w:val="24"/>
              </w:rPr>
            </w:pPr>
            <w:r w:rsidRPr="006F5CAD">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4DE9A917"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20459C61" w14:textId="77777777" w:rsidTr="00F5324A">
        <w:tc>
          <w:tcPr>
            <w:tcW w:w="1809" w:type="dxa"/>
            <w:vMerge/>
          </w:tcPr>
          <w:p w14:paraId="1FD62499" w14:textId="77777777" w:rsidR="00F5324A" w:rsidRPr="006F5CAD" w:rsidRDefault="00F5324A" w:rsidP="00F5324A">
            <w:pPr>
              <w:rPr>
                <w:rFonts w:ascii="Arial" w:hAnsi="Arial" w:cs="Arial"/>
                <w:b/>
                <w:sz w:val="24"/>
                <w:szCs w:val="24"/>
              </w:rPr>
            </w:pPr>
          </w:p>
        </w:tc>
        <w:tc>
          <w:tcPr>
            <w:tcW w:w="5812" w:type="dxa"/>
          </w:tcPr>
          <w:p w14:paraId="7546C5B0" w14:textId="77777777" w:rsidR="00F5324A" w:rsidRPr="006F5CAD" w:rsidRDefault="00F5324A" w:rsidP="00F5324A">
            <w:pPr>
              <w:rPr>
                <w:rFonts w:ascii="Arial" w:hAnsi="Arial" w:cs="Arial"/>
                <w:b/>
                <w:sz w:val="24"/>
                <w:szCs w:val="24"/>
              </w:rPr>
            </w:pPr>
            <w:r w:rsidRPr="006F5CA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371AF569"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3A08900" w14:textId="77777777" w:rsidTr="00F5324A">
        <w:tc>
          <w:tcPr>
            <w:tcW w:w="1809" w:type="dxa"/>
            <w:vMerge/>
          </w:tcPr>
          <w:p w14:paraId="298D09E9" w14:textId="77777777" w:rsidR="00F5324A" w:rsidRPr="006F5CAD" w:rsidRDefault="00F5324A" w:rsidP="00F5324A">
            <w:pPr>
              <w:rPr>
                <w:rFonts w:ascii="Arial" w:hAnsi="Arial" w:cs="Arial"/>
                <w:b/>
                <w:sz w:val="24"/>
                <w:szCs w:val="24"/>
              </w:rPr>
            </w:pPr>
          </w:p>
        </w:tc>
        <w:tc>
          <w:tcPr>
            <w:tcW w:w="5812" w:type="dxa"/>
          </w:tcPr>
          <w:p w14:paraId="22C1ECDD" w14:textId="77777777" w:rsidR="00F5324A" w:rsidRPr="006F5CAD" w:rsidRDefault="00F5324A" w:rsidP="00F5324A">
            <w:pPr>
              <w:rPr>
                <w:rFonts w:ascii="Arial" w:hAnsi="Arial" w:cs="Arial"/>
                <w:b/>
                <w:sz w:val="24"/>
                <w:szCs w:val="24"/>
              </w:rPr>
            </w:pPr>
            <w:r w:rsidRPr="006F5CAD">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04A89D20"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CEFFA5A" w14:textId="77777777" w:rsidTr="00F5324A">
        <w:tc>
          <w:tcPr>
            <w:tcW w:w="1809" w:type="dxa"/>
            <w:vMerge/>
          </w:tcPr>
          <w:p w14:paraId="50B49D91" w14:textId="77777777" w:rsidR="00F5324A" w:rsidRPr="006F5CAD" w:rsidRDefault="00F5324A" w:rsidP="00F5324A">
            <w:pPr>
              <w:rPr>
                <w:rFonts w:ascii="Arial" w:hAnsi="Arial" w:cs="Arial"/>
                <w:b/>
                <w:sz w:val="24"/>
                <w:szCs w:val="24"/>
              </w:rPr>
            </w:pPr>
          </w:p>
        </w:tc>
        <w:tc>
          <w:tcPr>
            <w:tcW w:w="5812" w:type="dxa"/>
          </w:tcPr>
          <w:p w14:paraId="3C0D91FA" w14:textId="77777777" w:rsidR="00F5324A" w:rsidRPr="006F5CAD" w:rsidRDefault="00F5324A" w:rsidP="00F5324A">
            <w:pPr>
              <w:rPr>
                <w:rFonts w:ascii="Arial" w:hAnsi="Arial" w:cs="Arial"/>
                <w:b/>
                <w:sz w:val="24"/>
                <w:szCs w:val="24"/>
              </w:rPr>
            </w:pPr>
            <w:r w:rsidRPr="006F5CA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FA5F68A"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77935481" w14:textId="77777777" w:rsidTr="00CD7AA5">
        <w:tc>
          <w:tcPr>
            <w:tcW w:w="9245" w:type="dxa"/>
            <w:gridSpan w:val="3"/>
            <w:shd w:val="clear" w:color="auto" w:fill="D5DCE4" w:themeFill="text2" w:themeFillTint="33"/>
          </w:tcPr>
          <w:p w14:paraId="2D643007" w14:textId="77777777" w:rsidR="00F5324A" w:rsidRPr="006F5CAD" w:rsidRDefault="00F5324A" w:rsidP="00F5324A">
            <w:pPr>
              <w:rPr>
                <w:rFonts w:ascii="Arial" w:hAnsi="Arial" w:cs="Arial"/>
                <w:b/>
                <w:sz w:val="24"/>
                <w:szCs w:val="24"/>
              </w:rPr>
            </w:pPr>
            <w:r w:rsidRPr="006F5CAD">
              <w:rPr>
                <w:rFonts w:ascii="Arial" w:hAnsi="Arial" w:cs="Arial"/>
                <w:b/>
                <w:sz w:val="24"/>
                <w:szCs w:val="24"/>
              </w:rPr>
              <w:t>Quality, Safety and Patient Experience</w:t>
            </w:r>
          </w:p>
        </w:tc>
      </w:tr>
      <w:tr w:rsidR="00F5324A" w:rsidRPr="006F5CAD" w14:paraId="3FDF8651" w14:textId="77777777" w:rsidTr="00C95B3C">
        <w:tc>
          <w:tcPr>
            <w:tcW w:w="9245" w:type="dxa"/>
            <w:gridSpan w:val="3"/>
          </w:tcPr>
          <w:p w14:paraId="6A1DE281" w14:textId="77777777" w:rsidR="00F5324A" w:rsidRPr="006F5CAD" w:rsidRDefault="00BC00C6" w:rsidP="00BC00C6">
            <w:pPr>
              <w:rPr>
                <w:rFonts w:ascii="Arial" w:hAnsi="Arial" w:cs="Arial"/>
                <w:b/>
                <w:sz w:val="24"/>
                <w:szCs w:val="24"/>
              </w:rPr>
            </w:pPr>
            <w:r w:rsidRPr="006F5CAD">
              <w:rPr>
                <w:rFonts w:ascii="Arial" w:hAnsi="Arial" w:cs="Arial"/>
                <w:b/>
                <w:sz w:val="24"/>
                <w:szCs w:val="24"/>
              </w:rPr>
              <w:t xml:space="preserve">The Health Board has a responsibility to ensure that its duty of care extends to NHS provision </w:t>
            </w:r>
          </w:p>
          <w:p w14:paraId="178762A1" w14:textId="77777777" w:rsidR="000C6934" w:rsidRPr="006F5CAD" w:rsidRDefault="000C6934" w:rsidP="00BC00C6">
            <w:pPr>
              <w:rPr>
                <w:rFonts w:ascii="Arial" w:hAnsi="Arial" w:cs="Arial"/>
                <w:b/>
                <w:sz w:val="24"/>
                <w:szCs w:val="24"/>
              </w:rPr>
            </w:pPr>
          </w:p>
        </w:tc>
      </w:tr>
      <w:tr w:rsidR="00F5324A" w:rsidRPr="006F5CAD" w14:paraId="4E1EAD46" w14:textId="77777777" w:rsidTr="00CD7AA5">
        <w:tc>
          <w:tcPr>
            <w:tcW w:w="9245" w:type="dxa"/>
            <w:gridSpan w:val="3"/>
            <w:shd w:val="clear" w:color="auto" w:fill="D5DCE4" w:themeFill="text2" w:themeFillTint="33"/>
          </w:tcPr>
          <w:p w14:paraId="7D30A45E" w14:textId="77777777" w:rsidR="00F5324A" w:rsidRPr="006F5CAD" w:rsidRDefault="00F5324A" w:rsidP="00F5324A">
            <w:pPr>
              <w:rPr>
                <w:rFonts w:ascii="Arial" w:hAnsi="Arial" w:cs="Arial"/>
                <w:b/>
                <w:sz w:val="24"/>
                <w:szCs w:val="24"/>
              </w:rPr>
            </w:pPr>
            <w:r w:rsidRPr="006F5CAD">
              <w:rPr>
                <w:rFonts w:ascii="Arial" w:hAnsi="Arial" w:cs="Arial"/>
                <w:b/>
                <w:sz w:val="24"/>
                <w:szCs w:val="24"/>
              </w:rPr>
              <w:t>Financial Implications</w:t>
            </w:r>
          </w:p>
        </w:tc>
      </w:tr>
      <w:tr w:rsidR="00F5324A" w:rsidRPr="006F5CAD" w14:paraId="7792A103" w14:textId="77777777" w:rsidTr="00C95B3C">
        <w:tc>
          <w:tcPr>
            <w:tcW w:w="9245" w:type="dxa"/>
            <w:gridSpan w:val="3"/>
          </w:tcPr>
          <w:p w14:paraId="09EA2B7A" w14:textId="77777777" w:rsidR="00F5324A" w:rsidRPr="006F5CAD" w:rsidRDefault="001363A1" w:rsidP="00D84168">
            <w:pPr>
              <w:ind w:right="96"/>
              <w:rPr>
                <w:rFonts w:ascii="Arial" w:hAnsi="Arial" w:cs="Arial"/>
                <w:sz w:val="24"/>
                <w:szCs w:val="24"/>
              </w:rPr>
            </w:pPr>
            <w:r w:rsidRPr="006F5CAD">
              <w:rPr>
                <w:rFonts w:ascii="Arial" w:hAnsi="Arial" w:cs="Arial"/>
                <w:sz w:val="24"/>
                <w:szCs w:val="24"/>
              </w:rPr>
              <w:t>MH&amp;LD and PCS delivery Units have identified financial risk</w:t>
            </w:r>
            <w:r w:rsidR="00D84168" w:rsidRPr="006F5CAD">
              <w:rPr>
                <w:rFonts w:ascii="Arial" w:hAnsi="Arial" w:cs="Arial"/>
                <w:sz w:val="24"/>
                <w:szCs w:val="24"/>
              </w:rPr>
              <w:t>s</w:t>
            </w:r>
            <w:r w:rsidRPr="006F5CAD">
              <w:rPr>
                <w:rFonts w:ascii="Arial" w:hAnsi="Arial" w:cs="Arial"/>
                <w:sz w:val="24"/>
                <w:szCs w:val="24"/>
              </w:rPr>
              <w:t xml:space="preserve"> and have implemented improvement plans.</w:t>
            </w:r>
          </w:p>
        </w:tc>
      </w:tr>
      <w:tr w:rsidR="00F5324A" w:rsidRPr="006F5CAD" w14:paraId="2F41080C" w14:textId="77777777" w:rsidTr="00CD7AA5">
        <w:tc>
          <w:tcPr>
            <w:tcW w:w="9245" w:type="dxa"/>
            <w:gridSpan w:val="3"/>
            <w:shd w:val="clear" w:color="auto" w:fill="D5DCE4" w:themeFill="text2" w:themeFillTint="33"/>
          </w:tcPr>
          <w:p w14:paraId="4F37EB0C" w14:textId="77777777" w:rsidR="00F5324A" w:rsidRPr="006F5CAD" w:rsidRDefault="00F5324A" w:rsidP="00F5324A">
            <w:pPr>
              <w:keepNext/>
              <w:keepLines/>
              <w:ind w:right="96"/>
              <w:rPr>
                <w:rFonts w:ascii="Arial" w:hAnsi="Arial" w:cs="Arial"/>
                <w:b/>
                <w:sz w:val="24"/>
                <w:szCs w:val="24"/>
              </w:rPr>
            </w:pPr>
            <w:r w:rsidRPr="006F5CAD">
              <w:rPr>
                <w:rFonts w:ascii="Arial" w:hAnsi="Arial" w:cs="Arial"/>
                <w:b/>
                <w:sz w:val="24"/>
                <w:szCs w:val="24"/>
              </w:rPr>
              <w:t>Legal Implications (including equality and diversity assessment)</w:t>
            </w:r>
          </w:p>
        </w:tc>
      </w:tr>
      <w:tr w:rsidR="00F5324A" w:rsidRPr="006F5CAD" w14:paraId="2F3900C3" w14:textId="77777777" w:rsidTr="00C95B3C">
        <w:tc>
          <w:tcPr>
            <w:tcW w:w="9245" w:type="dxa"/>
            <w:gridSpan w:val="3"/>
          </w:tcPr>
          <w:p w14:paraId="6CDE8248" w14:textId="037C5D56" w:rsidR="00F5324A" w:rsidRPr="006F5CAD" w:rsidRDefault="001363A1" w:rsidP="001363A1">
            <w:pPr>
              <w:ind w:right="96"/>
              <w:rPr>
                <w:rFonts w:ascii="Arial" w:hAnsi="Arial" w:cs="Arial"/>
                <w:sz w:val="24"/>
                <w:szCs w:val="24"/>
              </w:rPr>
            </w:pPr>
            <w:r w:rsidRPr="006F5CAD">
              <w:rPr>
                <w:rFonts w:ascii="Arial" w:hAnsi="Arial" w:cs="Arial"/>
                <w:sz w:val="24"/>
                <w:szCs w:val="24"/>
              </w:rPr>
              <w:t xml:space="preserve">The Health Board is required to provide NHS funded care in line with agreed procedures. The sustainability of the independent sector, quality and governance concerns and the </w:t>
            </w:r>
            <w:r w:rsidR="004B3E13">
              <w:rPr>
                <w:rFonts w:ascii="Arial" w:hAnsi="Arial" w:cs="Arial"/>
                <w:sz w:val="24"/>
                <w:szCs w:val="24"/>
              </w:rPr>
              <w:t xml:space="preserve">pre Judicial Review from the Caron Group challenging the methodology of setting the CHC rates for the Health Board </w:t>
            </w:r>
            <w:r w:rsidRPr="006F5CAD">
              <w:rPr>
                <w:rFonts w:ascii="Arial" w:hAnsi="Arial" w:cs="Arial"/>
                <w:sz w:val="24"/>
                <w:szCs w:val="24"/>
              </w:rPr>
              <w:t>have been identified as potential risk.</w:t>
            </w:r>
            <w:r w:rsidR="003663EB">
              <w:rPr>
                <w:rFonts w:ascii="Arial" w:hAnsi="Arial" w:cs="Arial"/>
                <w:sz w:val="24"/>
                <w:szCs w:val="24"/>
              </w:rPr>
              <w:t xml:space="preserve"> This has now been resolved.</w:t>
            </w:r>
          </w:p>
        </w:tc>
      </w:tr>
      <w:tr w:rsidR="00F5324A" w:rsidRPr="006F5CAD" w14:paraId="6143EA3A" w14:textId="77777777" w:rsidTr="00CD7AA5">
        <w:tc>
          <w:tcPr>
            <w:tcW w:w="9245" w:type="dxa"/>
            <w:gridSpan w:val="3"/>
            <w:shd w:val="clear" w:color="auto" w:fill="D5DCE4" w:themeFill="text2" w:themeFillTint="33"/>
          </w:tcPr>
          <w:p w14:paraId="38DF1561" w14:textId="77777777" w:rsidR="00F5324A" w:rsidRPr="006F5CAD" w:rsidRDefault="00F5324A" w:rsidP="00F5324A">
            <w:pPr>
              <w:ind w:right="96"/>
              <w:rPr>
                <w:rFonts w:ascii="Arial" w:hAnsi="Arial" w:cs="Arial"/>
                <w:b/>
                <w:sz w:val="24"/>
                <w:szCs w:val="24"/>
              </w:rPr>
            </w:pPr>
            <w:r w:rsidRPr="006F5CAD">
              <w:rPr>
                <w:rFonts w:ascii="Arial" w:hAnsi="Arial" w:cs="Arial"/>
                <w:b/>
                <w:sz w:val="24"/>
                <w:szCs w:val="24"/>
              </w:rPr>
              <w:t>Staffing Implications</w:t>
            </w:r>
          </w:p>
        </w:tc>
      </w:tr>
      <w:tr w:rsidR="00F5324A" w:rsidRPr="006F5CAD" w14:paraId="3A54DA09" w14:textId="77777777" w:rsidTr="00C95B3C">
        <w:tc>
          <w:tcPr>
            <w:tcW w:w="9245" w:type="dxa"/>
            <w:gridSpan w:val="3"/>
          </w:tcPr>
          <w:p w14:paraId="057D918F" w14:textId="77777777" w:rsidR="00F5324A" w:rsidRPr="006F5CAD" w:rsidRDefault="001363A1" w:rsidP="00F5324A">
            <w:pPr>
              <w:ind w:right="96"/>
              <w:rPr>
                <w:rFonts w:ascii="Arial" w:hAnsi="Arial" w:cs="Arial"/>
                <w:sz w:val="24"/>
                <w:szCs w:val="24"/>
              </w:rPr>
            </w:pPr>
            <w:r w:rsidRPr="006F5CAD">
              <w:rPr>
                <w:rFonts w:ascii="Arial" w:hAnsi="Arial" w:cs="Arial"/>
                <w:sz w:val="24"/>
                <w:szCs w:val="24"/>
              </w:rPr>
              <w:t>There are staffing issues in the private care sector which require a revised approach to ensure the sector remains positive and suitable for continued commissioning of NHS funded care.</w:t>
            </w:r>
          </w:p>
          <w:p w14:paraId="3D45D04C" w14:textId="77777777" w:rsidR="00F5324A" w:rsidRPr="006F5CAD" w:rsidRDefault="00F5324A" w:rsidP="00F5324A">
            <w:pPr>
              <w:ind w:right="96"/>
              <w:rPr>
                <w:rFonts w:ascii="Arial" w:hAnsi="Arial" w:cs="Arial"/>
                <w:sz w:val="24"/>
                <w:szCs w:val="24"/>
              </w:rPr>
            </w:pPr>
          </w:p>
        </w:tc>
      </w:tr>
    </w:tbl>
    <w:p w14:paraId="643D70B8" w14:textId="77777777" w:rsidR="00034194" w:rsidRPr="006F5CAD" w:rsidRDefault="00034194">
      <w:pPr>
        <w:rPr>
          <w:rFonts w:ascii="Arial" w:hAnsi="Arial" w:cs="Arial"/>
          <w:sz w:val="24"/>
          <w:szCs w:val="24"/>
        </w:rPr>
      </w:pPr>
    </w:p>
    <w:sectPr w:rsidR="00034194" w:rsidRPr="006F5CAD" w:rsidSect="00F12032">
      <w:headerReference w:type="default" r:id="rId27"/>
      <w:footerReference w:type="default" r:id="rId28"/>
      <w:headerReference w:type="first" r:id="rId29"/>
      <w:footerReference w:type="firs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4179F4" w14:textId="77777777" w:rsidR="003E6E07" w:rsidRDefault="003E6E07" w:rsidP="00C107F2">
      <w:pPr>
        <w:spacing w:after="0" w:line="240" w:lineRule="auto"/>
      </w:pPr>
      <w:r>
        <w:separator/>
      </w:r>
    </w:p>
  </w:endnote>
  <w:endnote w:type="continuationSeparator" w:id="0">
    <w:p w14:paraId="4F0F4F5E" w14:textId="77777777" w:rsidR="003E6E07" w:rsidRDefault="003E6E07" w:rsidP="00C107F2">
      <w:pPr>
        <w:spacing w:after="0" w:line="240" w:lineRule="auto"/>
      </w:pPr>
      <w:r>
        <w:continuationSeparator/>
      </w:r>
    </w:p>
  </w:endnote>
  <w:endnote w:type="continuationNotice" w:id="1">
    <w:p w14:paraId="43AE2284" w14:textId="77777777" w:rsidR="003E6E07" w:rsidRDefault="003E6E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6546383"/>
      <w:docPartObj>
        <w:docPartGallery w:val="Page Numbers (Bottom of Page)"/>
        <w:docPartUnique/>
      </w:docPartObj>
    </w:sdtPr>
    <w:sdtEndPr>
      <w:rPr>
        <w:noProof/>
      </w:rPr>
    </w:sdtEndPr>
    <w:sdtContent>
      <w:p w14:paraId="3B4F011B" w14:textId="1CF59F03" w:rsidR="00442BEF" w:rsidRDefault="00442BEF">
        <w:pPr>
          <w:pStyle w:val="Footer"/>
          <w:jc w:val="right"/>
          <w:rPr>
            <w:noProof/>
          </w:rPr>
        </w:pPr>
        <w:r w:rsidRPr="00EF2520">
          <w:rPr>
            <w:b/>
            <w:bCs/>
            <w:noProof/>
            <w:lang w:eastAsia="en-GB"/>
          </w:rPr>
          <w:drawing>
            <wp:anchor distT="0" distB="0" distL="114300" distR="114300" simplePos="0" relativeHeight="251658240" behindDoc="0" locked="0" layoutInCell="1" allowOverlap="1" wp14:anchorId="323A82C3" wp14:editId="6DF02FCA">
              <wp:simplePos x="0" y="0"/>
              <wp:positionH relativeFrom="column">
                <wp:posOffset>-95250</wp:posOffset>
              </wp:positionH>
              <wp:positionV relativeFrom="paragraph">
                <wp:posOffset>13335</wp:posOffset>
              </wp:positionV>
              <wp:extent cx="1971675" cy="675039"/>
              <wp:effectExtent l="0" t="0" r="0" b="0"/>
              <wp:wrapNone/>
              <wp:docPr id="12" name="Picture 12"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close up of a sig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980756" cy="678148"/>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3532C99E" w14:textId="5A456E3D" w:rsidR="00442BEF" w:rsidRDefault="00442BEF">
        <w:pPr>
          <w:pStyle w:val="Footer"/>
          <w:jc w:val="right"/>
        </w:pPr>
        <w:r>
          <w:rPr>
            <w:noProof/>
          </w:rPr>
          <w:t>Performance &amp; Finance Committee – Tuesday, 27</w:t>
        </w:r>
        <w:r w:rsidRPr="00442BEF">
          <w:rPr>
            <w:noProof/>
            <w:vertAlign w:val="superscript"/>
          </w:rPr>
          <w:t>th</w:t>
        </w:r>
        <w:r>
          <w:rPr>
            <w:noProof/>
          </w:rPr>
          <w:t xml:space="preserve"> August </w:t>
        </w:r>
      </w:p>
    </w:sdtContent>
  </w:sdt>
  <w:p w14:paraId="1EB0EC82" w14:textId="4974B2A1" w:rsidR="00F12032" w:rsidRDefault="00F120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65275775"/>
      <w:docPartObj>
        <w:docPartGallery w:val="Page Numbers (Bottom of Page)"/>
        <w:docPartUnique/>
      </w:docPartObj>
    </w:sdtPr>
    <w:sdtEndPr/>
    <w:sdtContent>
      <w:p w14:paraId="4B2920AB" w14:textId="6C2E9981" w:rsidR="00F12032" w:rsidRDefault="00F12032">
        <w:pPr>
          <w:pStyle w:val="Footer"/>
          <w:jc w:val="center"/>
        </w:pPr>
        <w:r>
          <w:fldChar w:fldCharType="begin"/>
        </w:r>
        <w:r>
          <w:instrText>PAGE   \* MERGEFORMAT</w:instrText>
        </w:r>
        <w:r>
          <w:fldChar w:fldCharType="separate"/>
        </w:r>
        <w:r>
          <w:t>2</w:t>
        </w:r>
        <w:r>
          <w:fldChar w:fldCharType="end"/>
        </w:r>
      </w:p>
    </w:sdtContent>
  </w:sdt>
  <w:p w14:paraId="5E369CC3" w14:textId="77777777" w:rsidR="00927C7F" w:rsidRDefault="00927C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739579" w14:textId="77777777" w:rsidR="003E6E07" w:rsidRDefault="003E6E07" w:rsidP="00C107F2">
      <w:pPr>
        <w:spacing w:after="0" w:line="240" w:lineRule="auto"/>
      </w:pPr>
      <w:r>
        <w:separator/>
      </w:r>
    </w:p>
  </w:footnote>
  <w:footnote w:type="continuationSeparator" w:id="0">
    <w:p w14:paraId="5C812606" w14:textId="77777777" w:rsidR="003E6E07" w:rsidRDefault="003E6E07" w:rsidP="00C107F2">
      <w:pPr>
        <w:spacing w:after="0" w:line="240" w:lineRule="auto"/>
      </w:pPr>
      <w:r>
        <w:continuationSeparator/>
      </w:r>
    </w:p>
  </w:footnote>
  <w:footnote w:type="continuationNotice" w:id="1">
    <w:p w14:paraId="50AD48B5" w14:textId="77777777" w:rsidR="003E6E07" w:rsidRDefault="003E6E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AC9401" w14:textId="77777777" w:rsidR="00927C7F" w:rsidRDefault="00927C7F">
    <w:pPr>
      <w:pStyle w:val="Heade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16B8A7" w14:textId="4B94D0E4" w:rsidR="00927C7F" w:rsidRDefault="00927C7F" w:rsidP="003B25E1">
    <w:pPr>
      <w:pStyle w:val="Header"/>
    </w:pPr>
    <w: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047F32"/>
    <w:multiLevelType w:val="hybridMultilevel"/>
    <w:tmpl w:val="1B468F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2651CED"/>
    <w:multiLevelType w:val="hybridMultilevel"/>
    <w:tmpl w:val="E5605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32AF5"/>
    <w:multiLevelType w:val="hybridMultilevel"/>
    <w:tmpl w:val="54B655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463363"/>
    <w:multiLevelType w:val="hybridMultilevel"/>
    <w:tmpl w:val="95E27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5465CB"/>
    <w:multiLevelType w:val="hybridMultilevel"/>
    <w:tmpl w:val="BE08C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C623F9"/>
    <w:multiLevelType w:val="hybridMultilevel"/>
    <w:tmpl w:val="6E923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E559D3"/>
    <w:multiLevelType w:val="hybridMultilevel"/>
    <w:tmpl w:val="94B0B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3D7F27"/>
    <w:multiLevelType w:val="multilevel"/>
    <w:tmpl w:val="959E64CA"/>
    <w:lvl w:ilvl="0">
      <w:numFmt w:val="bullet"/>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8" w15:restartNumberingAfterBreak="0">
    <w:nsid w:val="26537191"/>
    <w:multiLevelType w:val="hybridMultilevel"/>
    <w:tmpl w:val="0A2CA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2C640D"/>
    <w:multiLevelType w:val="multilevel"/>
    <w:tmpl w:val="26F4DE7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D095E88"/>
    <w:multiLevelType w:val="hybridMultilevel"/>
    <w:tmpl w:val="C5643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D35587"/>
    <w:multiLevelType w:val="hybridMultilevel"/>
    <w:tmpl w:val="7CD0A32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76470C"/>
    <w:multiLevelType w:val="hybridMultilevel"/>
    <w:tmpl w:val="C23E4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4C2F24"/>
    <w:multiLevelType w:val="hybridMultilevel"/>
    <w:tmpl w:val="CD04A8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C0C4FE0"/>
    <w:multiLevelType w:val="hybridMultilevel"/>
    <w:tmpl w:val="E36C2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CA3EDC"/>
    <w:multiLevelType w:val="multilevel"/>
    <w:tmpl w:val="96408B8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 w15:restartNumberingAfterBreak="0">
    <w:nsid w:val="3CF12382"/>
    <w:multiLevelType w:val="hybridMultilevel"/>
    <w:tmpl w:val="6504C9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3EE5100"/>
    <w:multiLevelType w:val="hybridMultilevel"/>
    <w:tmpl w:val="835039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DB2365"/>
    <w:multiLevelType w:val="hybridMultilevel"/>
    <w:tmpl w:val="9912C292"/>
    <w:lvl w:ilvl="0" w:tplc="0A1C2338">
      <w:start w:val="4"/>
      <w:numFmt w:val="decimal"/>
      <w:lvlText w:val="%1"/>
      <w:lvlJc w:val="left"/>
      <w:pPr>
        <w:ind w:left="1003" w:hanging="360"/>
      </w:pPr>
      <w:rPr>
        <w:rFonts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19" w15:restartNumberingAfterBreak="0">
    <w:nsid w:val="4F287C4E"/>
    <w:multiLevelType w:val="hybridMultilevel"/>
    <w:tmpl w:val="29B44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6A8A7A"/>
    <w:multiLevelType w:val="hybridMultilevel"/>
    <w:tmpl w:val="BBCE458C"/>
    <w:lvl w:ilvl="0" w:tplc="FFFFFFFF">
      <w:start w:val="1"/>
      <w:numFmt w:val="bullet"/>
      <w:lvlText w:val="·"/>
      <w:lvlJc w:val="left"/>
      <w:pPr>
        <w:ind w:left="720" w:hanging="360"/>
      </w:pPr>
      <w:rPr>
        <w:rFonts w:ascii="Symbol" w:hAnsi="Symbol" w:hint="default"/>
      </w:rPr>
    </w:lvl>
    <w:lvl w:ilvl="1" w:tplc="2B48D366">
      <w:start w:val="1"/>
      <w:numFmt w:val="bullet"/>
      <w:lvlText w:val="o"/>
      <w:lvlJc w:val="left"/>
      <w:pPr>
        <w:ind w:left="1440" w:hanging="360"/>
      </w:pPr>
      <w:rPr>
        <w:rFonts w:ascii="Courier New" w:hAnsi="Courier New" w:hint="default"/>
      </w:rPr>
    </w:lvl>
    <w:lvl w:ilvl="2" w:tplc="6D689250">
      <w:start w:val="1"/>
      <w:numFmt w:val="bullet"/>
      <w:lvlText w:val=""/>
      <w:lvlJc w:val="left"/>
      <w:pPr>
        <w:ind w:left="2160" w:hanging="360"/>
      </w:pPr>
      <w:rPr>
        <w:rFonts w:ascii="Wingdings" w:hAnsi="Wingdings" w:hint="default"/>
      </w:rPr>
    </w:lvl>
    <w:lvl w:ilvl="3" w:tplc="B1464A6A">
      <w:start w:val="1"/>
      <w:numFmt w:val="bullet"/>
      <w:lvlText w:val=""/>
      <w:lvlJc w:val="left"/>
      <w:pPr>
        <w:ind w:left="2880" w:hanging="360"/>
      </w:pPr>
      <w:rPr>
        <w:rFonts w:ascii="Symbol" w:hAnsi="Symbol" w:hint="default"/>
      </w:rPr>
    </w:lvl>
    <w:lvl w:ilvl="4" w:tplc="44223030">
      <w:start w:val="1"/>
      <w:numFmt w:val="bullet"/>
      <w:lvlText w:val="o"/>
      <w:lvlJc w:val="left"/>
      <w:pPr>
        <w:ind w:left="3600" w:hanging="360"/>
      </w:pPr>
      <w:rPr>
        <w:rFonts w:ascii="Courier New" w:hAnsi="Courier New" w:hint="default"/>
      </w:rPr>
    </w:lvl>
    <w:lvl w:ilvl="5" w:tplc="10782690">
      <w:start w:val="1"/>
      <w:numFmt w:val="bullet"/>
      <w:lvlText w:val=""/>
      <w:lvlJc w:val="left"/>
      <w:pPr>
        <w:ind w:left="4320" w:hanging="360"/>
      </w:pPr>
      <w:rPr>
        <w:rFonts w:ascii="Wingdings" w:hAnsi="Wingdings" w:hint="default"/>
      </w:rPr>
    </w:lvl>
    <w:lvl w:ilvl="6" w:tplc="CE8A1DD6">
      <w:start w:val="1"/>
      <w:numFmt w:val="bullet"/>
      <w:lvlText w:val=""/>
      <w:lvlJc w:val="left"/>
      <w:pPr>
        <w:ind w:left="5040" w:hanging="360"/>
      </w:pPr>
      <w:rPr>
        <w:rFonts w:ascii="Symbol" w:hAnsi="Symbol" w:hint="default"/>
      </w:rPr>
    </w:lvl>
    <w:lvl w:ilvl="7" w:tplc="04C2D7DC">
      <w:start w:val="1"/>
      <w:numFmt w:val="bullet"/>
      <w:lvlText w:val="o"/>
      <w:lvlJc w:val="left"/>
      <w:pPr>
        <w:ind w:left="5760" w:hanging="360"/>
      </w:pPr>
      <w:rPr>
        <w:rFonts w:ascii="Courier New" w:hAnsi="Courier New" w:hint="default"/>
      </w:rPr>
    </w:lvl>
    <w:lvl w:ilvl="8" w:tplc="BCE06FFE">
      <w:start w:val="1"/>
      <w:numFmt w:val="bullet"/>
      <w:lvlText w:val=""/>
      <w:lvlJc w:val="left"/>
      <w:pPr>
        <w:ind w:left="6480" w:hanging="360"/>
      </w:pPr>
      <w:rPr>
        <w:rFonts w:ascii="Wingdings" w:hAnsi="Wingdings" w:hint="default"/>
      </w:rPr>
    </w:lvl>
  </w:abstractNum>
  <w:abstractNum w:abstractNumId="21" w15:restartNumberingAfterBreak="0">
    <w:nsid w:val="57AF274A"/>
    <w:multiLevelType w:val="hybridMultilevel"/>
    <w:tmpl w:val="CAE2C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C770ECF"/>
    <w:multiLevelType w:val="hybridMultilevel"/>
    <w:tmpl w:val="A4A871E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3" w15:restartNumberingAfterBreak="0">
    <w:nsid w:val="60321714"/>
    <w:multiLevelType w:val="hybridMultilevel"/>
    <w:tmpl w:val="026A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7361E5"/>
    <w:multiLevelType w:val="hybridMultilevel"/>
    <w:tmpl w:val="CF8E1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1CF08BE"/>
    <w:multiLevelType w:val="hybridMultilevel"/>
    <w:tmpl w:val="1EFCE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3B2013F"/>
    <w:multiLevelType w:val="hybridMultilevel"/>
    <w:tmpl w:val="05E46ED0"/>
    <w:lvl w:ilvl="0" w:tplc="127A312E">
      <w:start w:val="6"/>
      <w:numFmt w:val="decimal"/>
      <w:lvlText w:val="%1"/>
      <w:lvlJc w:val="left"/>
      <w:pPr>
        <w:ind w:left="1003" w:hanging="360"/>
      </w:pPr>
      <w:rPr>
        <w:rFonts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27" w15:restartNumberingAfterBreak="0">
    <w:nsid w:val="6BAE3CA1"/>
    <w:multiLevelType w:val="hybridMultilevel"/>
    <w:tmpl w:val="54304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DB0567A"/>
    <w:multiLevelType w:val="hybridMultilevel"/>
    <w:tmpl w:val="8E48F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F12A5A"/>
    <w:multiLevelType w:val="hybridMultilevel"/>
    <w:tmpl w:val="69B0EF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2417EF1"/>
    <w:multiLevelType w:val="hybridMultilevel"/>
    <w:tmpl w:val="5D4EFB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9F44D59"/>
    <w:multiLevelType w:val="hybridMultilevel"/>
    <w:tmpl w:val="52A4B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BC29F8"/>
    <w:multiLevelType w:val="hybridMultilevel"/>
    <w:tmpl w:val="F8DA505A"/>
    <w:lvl w:ilvl="0" w:tplc="DB166B48">
      <w:start w:val="1"/>
      <w:numFmt w:val="bullet"/>
      <w:lvlText w:val=""/>
      <w:lvlJc w:val="left"/>
      <w:pPr>
        <w:ind w:left="643"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74525520">
    <w:abstractNumId w:val="20"/>
  </w:num>
  <w:num w:numId="2" w16cid:durableId="795178651">
    <w:abstractNumId w:val="32"/>
  </w:num>
  <w:num w:numId="3" w16cid:durableId="1271359043">
    <w:abstractNumId w:val="12"/>
  </w:num>
  <w:num w:numId="4" w16cid:durableId="982927965">
    <w:abstractNumId w:val="23"/>
  </w:num>
  <w:num w:numId="5" w16cid:durableId="9629276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57512259">
    <w:abstractNumId w:val="4"/>
  </w:num>
  <w:num w:numId="7" w16cid:durableId="1405762892">
    <w:abstractNumId w:val="11"/>
  </w:num>
  <w:num w:numId="8" w16cid:durableId="1965382581">
    <w:abstractNumId w:val="22"/>
  </w:num>
  <w:num w:numId="9" w16cid:durableId="2057507466">
    <w:abstractNumId w:val="13"/>
  </w:num>
  <w:num w:numId="10" w16cid:durableId="123164656">
    <w:abstractNumId w:val="24"/>
  </w:num>
  <w:num w:numId="11" w16cid:durableId="413430095">
    <w:abstractNumId w:val="21"/>
  </w:num>
  <w:num w:numId="12" w16cid:durableId="514273072">
    <w:abstractNumId w:val="3"/>
  </w:num>
  <w:num w:numId="13" w16cid:durableId="1202859966">
    <w:abstractNumId w:val="10"/>
  </w:num>
  <w:num w:numId="14" w16cid:durableId="1534926162">
    <w:abstractNumId w:val="0"/>
  </w:num>
  <w:num w:numId="15" w16cid:durableId="621376230">
    <w:abstractNumId w:val="29"/>
  </w:num>
  <w:num w:numId="16" w16cid:durableId="431122187">
    <w:abstractNumId w:val="28"/>
  </w:num>
  <w:num w:numId="17" w16cid:durableId="46102723">
    <w:abstractNumId w:val="31"/>
  </w:num>
  <w:num w:numId="18" w16cid:durableId="1409888246">
    <w:abstractNumId w:val="14"/>
  </w:num>
  <w:num w:numId="19" w16cid:durableId="1264193925">
    <w:abstractNumId w:val="16"/>
  </w:num>
  <w:num w:numId="20" w16cid:durableId="46995342">
    <w:abstractNumId w:val="25"/>
  </w:num>
  <w:num w:numId="21" w16cid:durableId="353649186">
    <w:abstractNumId w:val="8"/>
  </w:num>
  <w:num w:numId="22" w16cid:durableId="1513761402">
    <w:abstractNumId w:val="6"/>
  </w:num>
  <w:num w:numId="23" w16cid:durableId="1479878399">
    <w:abstractNumId w:val="17"/>
  </w:num>
  <w:num w:numId="24" w16cid:durableId="1557275419">
    <w:abstractNumId w:val="2"/>
  </w:num>
  <w:num w:numId="25" w16cid:durableId="1252853857">
    <w:abstractNumId w:val="26"/>
  </w:num>
  <w:num w:numId="26" w16cid:durableId="1911650784">
    <w:abstractNumId w:val="18"/>
  </w:num>
  <w:num w:numId="27" w16cid:durableId="180895663">
    <w:abstractNumId w:val="1"/>
  </w:num>
  <w:num w:numId="28" w16cid:durableId="605625298">
    <w:abstractNumId w:val="27"/>
  </w:num>
  <w:num w:numId="29" w16cid:durableId="1631127025">
    <w:abstractNumId w:val="19"/>
  </w:num>
  <w:num w:numId="30" w16cid:durableId="24408034">
    <w:abstractNumId w:val="5"/>
  </w:num>
  <w:num w:numId="31" w16cid:durableId="430396392">
    <w:abstractNumId w:val="30"/>
  </w:num>
  <w:num w:numId="32" w16cid:durableId="1963533968">
    <w:abstractNumId w:val="7"/>
  </w:num>
  <w:num w:numId="33" w16cid:durableId="695539205">
    <w:abstractNumId w:val="9"/>
  </w:num>
  <w:num w:numId="34" w16cid:durableId="680089055">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29E"/>
    <w:rsid w:val="00014356"/>
    <w:rsid w:val="000216F3"/>
    <w:rsid w:val="00021C60"/>
    <w:rsid w:val="000311AB"/>
    <w:rsid w:val="00034194"/>
    <w:rsid w:val="0003446C"/>
    <w:rsid w:val="000366AC"/>
    <w:rsid w:val="00043FFA"/>
    <w:rsid w:val="000460C1"/>
    <w:rsid w:val="000506DD"/>
    <w:rsid w:val="0005112A"/>
    <w:rsid w:val="000526C5"/>
    <w:rsid w:val="000562DE"/>
    <w:rsid w:val="000571A2"/>
    <w:rsid w:val="0005745B"/>
    <w:rsid w:val="00062F39"/>
    <w:rsid w:val="000654ED"/>
    <w:rsid w:val="000677CD"/>
    <w:rsid w:val="000772EF"/>
    <w:rsid w:val="00080209"/>
    <w:rsid w:val="00082C6F"/>
    <w:rsid w:val="00083C77"/>
    <w:rsid w:val="00083FC0"/>
    <w:rsid w:val="00085923"/>
    <w:rsid w:val="000864B4"/>
    <w:rsid w:val="00087430"/>
    <w:rsid w:val="00092149"/>
    <w:rsid w:val="00092596"/>
    <w:rsid w:val="000938D7"/>
    <w:rsid w:val="00094DD3"/>
    <w:rsid w:val="0009595A"/>
    <w:rsid w:val="000A0815"/>
    <w:rsid w:val="000A18C8"/>
    <w:rsid w:val="000A1B10"/>
    <w:rsid w:val="000A4C20"/>
    <w:rsid w:val="000A735F"/>
    <w:rsid w:val="000B177E"/>
    <w:rsid w:val="000B300D"/>
    <w:rsid w:val="000B421B"/>
    <w:rsid w:val="000B6671"/>
    <w:rsid w:val="000B7AE3"/>
    <w:rsid w:val="000C35AB"/>
    <w:rsid w:val="000C3BEB"/>
    <w:rsid w:val="000C4C69"/>
    <w:rsid w:val="000C6127"/>
    <w:rsid w:val="000C6934"/>
    <w:rsid w:val="000C7635"/>
    <w:rsid w:val="000D3BDD"/>
    <w:rsid w:val="000D3ED2"/>
    <w:rsid w:val="000D5E5D"/>
    <w:rsid w:val="000D6527"/>
    <w:rsid w:val="000E0856"/>
    <w:rsid w:val="000E4988"/>
    <w:rsid w:val="000E7031"/>
    <w:rsid w:val="000F2752"/>
    <w:rsid w:val="000F361B"/>
    <w:rsid w:val="000F3C67"/>
    <w:rsid w:val="000F46EA"/>
    <w:rsid w:val="001005CF"/>
    <w:rsid w:val="00100D64"/>
    <w:rsid w:val="00100F38"/>
    <w:rsid w:val="00102CFA"/>
    <w:rsid w:val="00103D27"/>
    <w:rsid w:val="00106B1C"/>
    <w:rsid w:val="00111400"/>
    <w:rsid w:val="00111A9D"/>
    <w:rsid w:val="001202FB"/>
    <w:rsid w:val="0012208A"/>
    <w:rsid w:val="0012217B"/>
    <w:rsid w:val="00123BF9"/>
    <w:rsid w:val="0012421E"/>
    <w:rsid w:val="00126B5B"/>
    <w:rsid w:val="001314DE"/>
    <w:rsid w:val="0013350D"/>
    <w:rsid w:val="0013389B"/>
    <w:rsid w:val="00133EA1"/>
    <w:rsid w:val="00135D02"/>
    <w:rsid w:val="001362F3"/>
    <w:rsid w:val="001363A1"/>
    <w:rsid w:val="001417E5"/>
    <w:rsid w:val="00143A08"/>
    <w:rsid w:val="0014432E"/>
    <w:rsid w:val="00146C21"/>
    <w:rsid w:val="00156E91"/>
    <w:rsid w:val="0016096B"/>
    <w:rsid w:val="001632F1"/>
    <w:rsid w:val="00165073"/>
    <w:rsid w:val="00171CA4"/>
    <w:rsid w:val="00172E54"/>
    <w:rsid w:val="001747A2"/>
    <w:rsid w:val="00174FF8"/>
    <w:rsid w:val="001805D4"/>
    <w:rsid w:val="00180CEE"/>
    <w:rsid w:val="0018110C"/>
    <w:rsid w:val="00181AEB"/>
    <w:rsid w:val="00182FA5"/>
    <w:rsid w:val="00186AD9"/>
    <w:rsid w:val="00187058"/>
    <w:rsid w:val="00187490"/>
    <w:rsid w:val="0019347B"/>
    <w:rsid w:val="001944CC"/>
    <w:rsid w:val="0019654A"/>
    <w:rsid w:val="0019686C"/>
    <w:rsid w:val="00197F48"/>
    <w:rsid w:val="001A55A2"/>
    <w:rsid w:val="001A6219"/>
    <w:rsid w:val="001A63DB"/>
    <w:rsid w:val="001A79D8"/>
    <w:rsid w:val="001B03BE"/>
    <w:rsid w:val="001C1032"/>
    <w:rsid w:val="001C29C0"/>
    <w:rsid w:val="001C357C"/>
    <w:rsid w:val="001C4EDD"/>
    <w:rsid w:val="001C79C0"/>
    <w:rsid w:val="001D2801"/>
    <w:rsid w:val="001D3DAA"/>
    <w:rsid w:val="001D7C01"/>
    <w:rsid w:val="001E68E6"/>
    <w:rsid w:val="001E709E"/>
    <w:rsid w:val="001F497E"/>
    <w:rsid w:val="001F513A"/>
    <w:rsid w:val="00201DCA"/>
    <w:rsid w:val="00202F27"/>
    <w:rsid w:val="0020539A"/>
    <w:rsid w:val="00207477"/>
    <w:rsid w:val="00207754"/>
    <w:rsid w:val="002105C1"/>
    <w:rsid w:val="0021442D"/>
    <w:rsid w:val="002145F2"/>
    <w:rsid w:val="00221ECF"/>
    <w:rsid w:val="00222772"/>
    <w:rsid w:val="00223684"/>
    <w:rsid w:val="00225883"/>
    <w:rsid w:val="0022616A"/>
    <w:rsid w:val="00227A71"/>
    <w:rsid w:val="00230F13"/>
    <w:rsid w:val="00232C89"/>
    <w:rsid w:val="00233330"/>
    <w:rsid w:val="00233C81"/>
    <w:rsid w:val="002368DD"/>
    <w:rsid w:val="00243627"/>
    <w:rsid w:val="002503B0"/>
    <w:rsid w:val="00252739"/>
    <w:rsid w:val="00252F4B"/>
    <w:rsid w:val="00253D71"/>
    <w:rsid w:val="002570AA"/>
    <w:rsid w:val="00257380"/>
    <w:rsid w:val="002608E9"/>
    <w:rsid w:val="0026245A"/>
    <w:rsid w:val="00263DFC"/>
    <w:rsid w:val="00266CB8"/>
    <w:rsid w:val="00266F73"/>
    <w:rsid w:val="002762AC"/>
    <w:rsid w:val="00276984"/>
    <w:rsid w:val="002769B4"/>
    <w:rsid w:val="002808E5"/>
    <w:rsid w:val="00281295"/>
    <w:rsid w:val="0029013B"/>
    <w:rsid w:val="00295D22"/>
    <w:rsid w:val="00295F90"/>
    <w:rsid w:val="002962A3"/>
    <w:rsid w:val="002A1AA6"/>
    <w:rsid w:val="002A2A38"/>
    <w:rsid w:val="002A6F6A"/>
    <w:rsid w:val="002A75F1"/>
    <w:rsid w:val="002B01B4"/>
    <w:rsid w:val="002B0AAF"/>
    <w:rsid w:val="002B2E3E"/>
    <w:rsid w:val="002B36A4"/>
    <w:rsid w:val="002B3A45"/>
    <w:rsid w:val="002B55A3"/>
    <w:rsid w:val="002B5D41"/>
    <w:rsid w:val="002C03FD"/>
    <w:rsid w:val="002C0C87"/>
    <w:rsid w:val="002C34F4"/>
    <w:rsid w:val="002C5211"/>
    <w:rsid w:val="002C58EB"/>
    <w:rsid w:val="002C77F8"/>
    <w:rsid w:val="002C7AB7"/>
    <w:rsid w:val="002D4C10"/>
    <w:rsid w:val="002D4D78"/>
    <w:rsid w:val="002D766A"/>
    <w:rsid w:val="002E119E"/>
    <w:rsid w:val="002E3A2E"/>
    <w:rsid w:val="002F3821"/>
    <w:rsid w:val="00301D8C"/>
    <w:rsid w:val="00303A3C"/>
    <w:rsid w:val="003062F9"/>
    <w:rsid w:val="003119B3"/>
    <w:rsid w:val="003234AB"/>
    <w:rsid w:val="00323B6A"/>
    <w:rsid w:val="00324C74"/>
    <w:rsid w:val="003252BF"/>
    <w:rsid w:val="0032566A"/>
    <w:rsid w:val="00325F8B"/>
    <w:rsid w:val="0033026E"/>
    <w:rsid w:val="00331B9E"/>
    <w:rsid w:val="00332489"/>
    <w:rsid w:val="003359BB"/>
    <w:rsid w:val="00341A3D"/>
    <w:rsid w:val="00344752"/>
    <w:rsid w:val="00344A34"/>
    <w:rsid w:val="00346AEC"/>
    <w:rsid w:val="00346E0E"/>
    <w:rsid w:val="00347462"/>
    <w:rsid w:val="003477CD"/>
    <w:rsid w:val="003500D0"/>
    <w:rsid w:val="00350E7A"/>
    <w:rsid w:val="003517F7"/>
    <w:rsid w:val="003523EA"/>
    <w:rsid w:val="00352CBE"/>
    <w:rsid w:val="00353145"/>
    <w:rsid w:val="00354883"/>
    <w:rsid w:val="00357172"/>
    <w:rsid w:val="00365210"/>
    <w:rsid w:val="0036539F"/>
    <w:rsid w:val="003663EB"/>
    <w:rsid w:val="00366DE5"/>
    <w:rsid w:val="00366FEC"/>
    <w:rsid w:val="0036778A"/>
    <w:rsid w:val="003707E3"/>
    <w:rsid w:val="00370BB8"/>
    <w:rsid w:val="00372EEA"/>
    <w:rsid w:val="003741AA"/>
    <w:rsid w:val="00376018"/>
    <w:rsid w:val="00381CC9"/>
    <w:rsid w:val="00382252"/>
    <w:rsid w:val="00386304"/>
    <w:rsid w:val="00387654"/>
    <w:rsid w:val="00392533"/>
    <w:rsid w:val="003975D9"/>
    <w:rsid w:val="00397B46"/>
    <w:rsid w:val="003A421B"/>
    <w:rsid w:val="003A4326"/>
    <w:rsid w:val="003A463E"/>
    <w:rsid w:val="003A48F8"/>
    <w:rsid w:val="003A66E4"/>
    <w:rsid w:val="003A6C54"/>
    <w:rsid w:val="003B09AC"/>
    <w:rsid w:val="003B25E1"/>
    <w:rsid w:val="003B2DAB"/>
    <w:rsid w:val="003B3AE2"/>
    <w:rsid w:val="003B4ABF"/>
    <w:rsid w:val="003B51F3"/>
    <w:rsid w:val="003C0F75"/>
    <w:rsid w:val="003C0FF8"/>
    <w:rsid w:val="003C4484"/>
    <w:rsid w:val="003D5DEE"/>
    <w:rsid w:val="003D6D14"/>
    <w:rsid w:val="003E4FAE"/>
    <w:rsid w:val="003E53C2"/>
    <w:rsid w:val="003E674E"/>
    <w:rsid w:val="003E6C8C"/>
    <w:rsid w:val="003E6CE5"/>
    <w:rsid w:val="003E6E07"/>
    <w:rsid w:val="003F02E6"/>
    <w:rsid w:val="003F2FFE"/>
    <w:rsid w:val="003F544A"/>
    <w:rsid w:val="003F7BBE"/>
    <w:rsid w:val="004008D8"/>
    <w:rsid w:val="004118F6"/>
    <w:rsid w:val="00414894"/>
    <w:rsid w:val="00415AEC"/>
    <w:rsid w:val="0041643E"/>
    <w:rsid w:val="0041774E"/>
    <w:rsid w:val="00417B86"/>
    <w:rsid w:val="00425669"/>
    <w:rsid w:val="00430DFF"/>
    <w:rsid w:val="00440A28"/>
    <w:rsid w:val="00441BDF"/>
    <w:rsid w:val="00442BEF"/>
    <w:rsid w:val="004439FC"/>
    <w:rsid w:val="00443C5B"/>
    <w:rsid w:val="00443DBD"/>
    <w:rsid w:val="004448FE"/>
    <w:rsid w:val="00447F72"/>
    <w:rsid w:val="00454766"/>
    <w:rsid w:val="004555EB"/>
    <w:rsid w:val="00455CE3"/>
    <w:rsid w:val="004579AA"/>
    <w:rsid w:val="00460B31"/>
    <w:rsid w:val="00461835"/>
    <w:rsid w:val="00462D84"/>
    <w:rsid w:val="00470678"/>
    <w:rsid w:val="0047256C"/>
    <w:rsid w:val="0047689D"/>
    <w:rsid w:val="0047702F"/>
    <w:rsid w:val="00477101"/>
    <w:rsid w:val="0048522C"/>
    <w:rsid w:val="004862E3"/>
    <w:rsid w:val="004A3177"/>
    <w:rsid w:val="004A3713"/>
    <w:rsid w:val="004A3CB2"/>
    <w:rsid w:val="004A42CA"/>
    <w:rsid w:val="004A5370"/>
    <w:rsid w:val="004A69D5"/>
    <w:rsid w:val="004A75CD"/>
    <w:rsid w:val="004A775E"/>
    <w:rsid w:val="004A7DDA"/>
    <w:rsid w:val="004B34C1"/>
    <w:rsid w:val="004B3E13"/>
    <w:rsid w:val="004B417D"/>
    <w:rsid w:val="004B4A7B"/>
    <w:rsid w:val="004B74DA"/>
    <w:rsid w:val="004C0C9A"/>
    <w:rsid w:val="004C3849"/>
    <w:rsid w:val="004C7372"/>
    <w:rsid w:val="004D1CC9"/>
    <w:rsid w:val="004D2686"/>
    <w:rsid w:val="004D52A7"/>
    <w:rsid w:val="004D55D9"/>
    <w:rsid w:val="004D55FB"/>
    <w:rsid w:val="004E33F7"/>
    <w:rsid w:val="004E4DB4"/>
    <w:rsid w:val="004E5AD8"/>
    <w:rsid w:val="004E6294"/>
    <w:rsid w:val="004E6B53"/>
    <w:rsid w:val="004F019C"/>
    <w:rsid w:val="004F0263"/>
    <w:rsid w:val="004F057F"/>
    <w:rsid w:val="004F2B1E"/>
    <w:rsid w:val="004F37DD"/>
    <w:rsid w:val="00500AC7"/>
    <w:rsid w:val="0050301B"/>
    <w:rsid w:val="00504983"/>
    <w:rsid w:val="00505135"/>
    <w:rsid w:val="00505E88"/>
    <w:rsid w:val="00507EFF"/>
    <w:rsid w:val="00514467"/>
    <w:rsid w:val="0051544C"/>
    <w:rsid w:val="00522235"/>
    <w:rsid w:val="0052297E"/>
    <w:rsid w:val="00525BC7"/>
    <w:rsid w:val="0052623F"/>
    <w:rsid w:val="00532CBD"/>
    <w:rsid w:val="0053407F"/>
    <w:rsid w:val="005346CF"/>
    <w:rsid w:val="0053502A"/>
    <w:rsid w:val="00535E70"/>
    <w:rsid w:val="00536E3D"/>
    <w:rsid w:val="005406BF"/>
    <w:rsid w:val="00543846"/>
    <w:rsid w:val="0054584F"/>
    <w:rsid w:val="0054596B"/>
    <w:rsid w:val="005507C1"/>
    <w:rsid w:val="005509EC"/>
    <w:rsid w:val="00553B45"/>
    <w:rsid w:val="005546B1"/>
    <w:rsid w:val="00561BB5"/>
    <w:rsid w:val="00563398"/>
    <w:rsid w:val="0057026F"/>
    <w:rsid w:val="00570395"/>
    <w:rsid w:val="00570B23"/>
    <w:rsid w:val="00572284"/>
    <w:rsid w:val="0057332E"/>
    <w:rsid w:val="00574B30"/>
    <w:rsid w:val="00575A98"/>
    <w:rsid w:val="00576136"/>
    <w:rsid w:val="0057798E"/>
    <w:rsid w:val="005809F8"/>
    <w:rsid w:val="00581398"/>
    <w:rsid w:val="00585277"/>
    <w:rsid w:val="00590D0B"/>
    <w:rsid w:val="00591292"/>
    <w:rsid w:val="00591CFA"/>
    <w:rsid w:val="005923C9"/>
    <w:rsid w:val="00596141"/>
    <w:rsid w:val="00597940"/>
    <w:rsid w:val="005A0EA1"/>
    <w:rsid w:val="005A1E68"/>
    <w:rsid w:val="005A7D75"/>
    <w:rsid w:val="005B067F"/>
    <w:rsid w:val="005B14B6"/>
    <w:rsid w:val="005C0923"/>
    <w:rsid w:val="005C1570"/>
    <w:rsid w:val="005C5356"/>
    <w:rsid w:val="005C6841"/>
    <w:rsid w:val="005C7BE9"/>
    <w:rsid w:val="005D04C4"/>
    <w:rsid w:val="005D056E"/>
    <w:rsid w:val="005D1652"/>
    <w:rsid w:val="005D1A19"/>
    <w:rsid w:val="005D1DA4"/>
    <w:rsid w:val="005D7261"/>
    <w:rsid w:val="005E0A39"/>
    <w:rsid w:val="005E1B00"/>
    <w:rsid w:val="005E1DCA"/>
    <w:rsid w:val="005E3F5B"/>
    <w:rsid w:val="005F06D0"/>
    <w:rsid w:val="005F3385"/>
    <w:rsid w:val="005F69EB"/>
    <w:rsid w:val="005F6ED4"/>
    <w:rsid w:val="00602E97"/>
    <w:rsid w:val="00607C0C"/>
    <w:rsid w:val="006116D5"/>
    <w:rsid w:val="006158DA"/>
    <w:rsid w:val="00620D61"/>
    <w:rsid w:val="00620E39"/>
    <w:rsid w:val="006318BD"/>
    <w:rsid w:val="0063324F"/>
    <w:rsid w:val="00643224"/>
    <w:rsid w:val="006442F5"/>
    <w:rsid w:val="00646C1A"/>
    <w:rsid w:val="0064787E"/>
    <w:rsid w:val="006509A8"/>
    <w:rsid w:val="00653DA6"/>
    <w:rsid w:val="00655190"/>
    <w:rsid w:val="0065525C"/>
    <w:rsid w:val="00656876"/>
    <w:rsid w:val="00662218"/>
    <w:rsid w:val="00662A41"/>
    <w:rsid w:val="00663509"/>
    <w:rsid w:val="00670705"/>
    <w:rsid w:val="00675507"/>
    <w:rsid w:val="00677A6E"/>
    <w:rsid w:val="00677D96"/>
    <w:rsid w:val="0068315D"/>
    <w:rsid w:val="00685966"/>
    <w:rsid w:val="00685AE0"/>
    <w:rsid w:val="006871D0"/>
    <w:rsid w:val="00694C9F"/>
    <w:rsid w:val="0069538A"/>
    <w:rsid w:val="0069597E"/>
    <w:rsid w:val="006A0450"/>
    <w:rsid w:val="006A7800"/>
    <w:rsid w:val="006A79A1"/>
    <w:rsid w:val="006B09E3"/>
    <w:rsid w:val="006B3DE5"/>
    <w:rsid w:val="006B556A"/>
    <w:rsid w:val="006C0E5C"/>
    <w:rsid w:val="006C2A24"/>
    <w:rsid w:val="006C59F2"/>
    <w:rsid w:val="006D1998"/>
    <w:rsid w:val="006D608B"/>
    <w:rsid w:val="006E2209"/>
    <w:rsid w:val="006E2445"/>
    <w:rsid w:val="006E32A9"/>
    <w:rsid w:val="006E5BA4"/>
    <w:rsid w:val="006E5DB1"/>
    <w:rsid w:val="006E7511"/>
    <w:rsid w:val="006F1EB3"/>
    <w:rsid w:val="006F4289"/>
    <w:rsid w:val="006F4304"/>
    <w:rsid w:val="006F4D96"/>
    <w:rsid w:val="006F5CAD"/>
    <w:rsid w:val="006F75F1"/>
    <w:rsid w:val="00700604"/>
    <w:rsid w:val="00711095"/>
    <w:rsid w:val="00715FE8"/>
    <w:rsid w:val="00722A22"/>
    <w:rsid w:val="007238F9"/>
    <w:rsid w:val="0072400B"/>
    <w:rsid w:val="0072604C"/>
    <w:rsid w:val="00726782"/>
    <w:rsid w:val="00727516"/>
    <w:rsid w:val="00730294"/>
    <w:rsid w:val="00730A86"/>
    <w:rsid w:val="00733100"/>
    <w:rsid w:val="007337AB"/>
    <w:rsid w:val="00733E0E"/>
    <w:rsid w:val="00734589"/>
    <w:rsid w:val="00737533"/>
    <w:rsid w:val="0074459E"/>
    <w:rsid w:val="00752891"/>
    <w:rsid w:val="00754260"/>
    <w:rsid w:val="00755B37"/>
    <w:rsid w:val="00756FAA"/>
    <w:rsid w:val="00761246"/>
    <w:rsid w:val="00763E16"/>
    <w:rsid w:val="00770037"/>
    <w:rsid w:val="00770D04"/>
    <w:rsid w:val="007715EE"/>
    <w:rsid w:val="00776759"/>
    <w:rsid w:val="00780D6F"/>
    <w:rsid w:val="00782531"/>
    <w:rsid w:val="0078415C"/>
    <w:rsid w:val="0078641E"/>
    <w:rsid w:val="007878CE"/>
    <w:rsid w:val="00787B3D"/>
    <w:rsid w:val="00790366"/>
    <w:rsid w:val="00794CE7"/>
    <w:rsid w:val="007A32ED"/>
    <w:rsid w:val="007A720D"/>
    <w:rsid w:val="007B405C"/>
    <w:rsid w:val="007B50EB"/>
    <w:rsid w:val="007C1E70"/>
    <w:rsid w:val="007D3E31"/>
    <w:rsid w:val="007D56AA"/>
    <w:rsid w:val="007D5F2E"/>
    <w:rsid w:val="007E2ACF"/>
    <w:rsid w:val="007E68F1"/>
    <w:rsid w:val="007F28AC"/>
    <w:rsid w:val="007F64DD"/>
    <w:rsid w:val="008032C5"/>
    <w:rsid w:val="008114AE"/>
    <w:rsid w:val="00812797"/>
    <w:rsid w:val="008228C3"/>
    <w:rsid w:val="00822FA2"/>
    <w:rsid w:val="00824AC5"/>
    <w:rsid w:val="008257D0"/>
    <w:rsid w:val="008261A7"/>
    <w:rsid w:val="0083128A"/>
    <w:rsid w:val="008315A6"/>
    <w:rsid w:val="00831DE9"/>
    <w:rsid w:val="00834B30"/>
    <w:rsid w:val="008379F8"/>
    <w:rsid w:val="00842DB1"/>
    <w:rsid w:val="00843094"/>
    <w:rsid w:val="00845B7B"/>
    <w:rsid w:val="00846819"/>
    <w:rsid w:val="00847262"/>
    <w:rsid w:val="0086360A"/>
    <w:rsid w:val="0086412F"/>
    <w:rsid w:val="008679E7"/>
    <w:rsid w:val="008777B9"/>
    <w:rsid w:val="0088356B"/>
    <w:rsid w:val="0088677D"/>
    <w:rsid w:val="00890B7D"/>
    <w:rsid w:val="00896607"/>
    <w:rsid w:val="00896E84"/>
    <w:rsid w:val="00897189"/>
    <w:rsid w:val="008A0452"/>
    <w:rsid w:val="008A2E92"/>
    <w:rsid w:val="008A3885"/>
    <w:rsid w:val="008A47CF"/>
    <w:rsid w:val="008B27DC"/>
    <w:rsid w:val="008B27FF"/>
    <w:rsid w:val="008B2894"/>
    <w:rsid w:val="008B3242"/>
    <w:rsid w:val="008B6F0F"/>
    <w:rsid w:val="008C0409"/>
    <w:rsid w:val="008C09C0"/>
    <w:rsid w:val="008C15D9"/>
    <w:rsid w:val="008C23DC"/>
    <w:rsid w:val="008C25AD"/>
    <w:rsid w:val="008C5977"/>
    <w:rsid w:val="008C5F87"/>
    <w:rsid w:val="008D0747"/>
    <w:rsid w:val="008D1333"/>
    <w:rsid w:val="008D2B69"/>
    <w:rsid w:val="008D7017"/>
    <w:rsid w:val="008E02B4"/>
    <w:rsid w:val="008E4EEE"/>
    <w:rsid w:val="008E62E0"/>
    <w:rsid w:val="008F0233"/>
    <w:rsid w:val="008F12C1"/>
    <w:rsid w:val="008F4259"/>
    <w:rsid w:val="008F4D0C"/>
    <w:rsid w:val="008F5045"/>
    <w:rsid w:val="008F69EA"/>
    <w:rsid w:val="00904417"/>
    <w:rsid w:val="0090716A"/>
    <w:rsid w:val="009112DC"/>
    <w:rsid w:val="00917043"/>
    <w:rsid w:val="00920E67"/>
    <w:rsid w:val="00921513"/>
    <w:rsid w:val="0092657D"/>
    <w:rsid w:val="00927C7F"/>
    <w:rsid w:val="009304B8"/>
    <w:rsid w:val="00931BDE"/>
    <w:rsid w:val="00932371"/>
    <w:rsid w:val="0093287F"/>
    <w:rsid w:val="009337CE"/>
    <w:rsid w:val="00933848"/>
    <w:rsid w:val="009350BA"/>
    <w:rsid w:val="00936FC1"/>
    <w:rsid w:val="00940413"/>
    <w:rsid w:val="00941EAB"/>
    <w:rsid w:val="009428B5"/>
    <w:rsid w:val="00943866"/>
    <w:rsid w:val="00943B40"/>
    <w:rsid w:val="00944E50"/>
    <w:rsid w:val="009529FA"/>
    <w:rsid w:val="00952CB3"/>
    <w:rsid w:val="00957082"/>
    <w:rsid w:val="00965392"/>
    <w:rsid w:val="0096665A"/>
    <w:rsid w:val="00966BDE"/>
    <w:rsid w:val="00971CA1"/>
    <w:rsid w:val="00972918"/>
    <w:rsid w:val="009750F0"/>
    <w:rsid w:val="0097673C"/>
    <w:rsid w:val="009826F6"/>
    <w:rsid w:val="009836BD"/>
    <w:rsid w:val="0098660F"/>
    <w:rsid w:val="00987F2C"/>
    <w:rsid w:val="009910A9"/>
    <w:rsid w:val="0099214A"/>
    <w:rsid w:val="00992547"/>
    <w:rsid w:val="00997553"/>
    <w:rsid w:val="009A038E"/>
    <w:rsid w:val="009A0C78"/>
    <w:rsid w:val="009A19CF"/>
    <w:rsid w:val="009B1DF1"/>
    <w:rsid w:val="009B335B"/>
    <w:rsid w:val="009B39DF"/>
    <w:rsid w:val="009B4E4D"/>
    <w:rsid w:val="009B5026"/>
    <w:rsid w:val="009B615C"/>
    <w:rsid w:val="009B640E"/>
    <w:rsid w:val="009C51E9"/>
    <w:rsid w:val="009C6EA5"/>
    <w:rsid w:val="009E1471"/>
    <w:rsid w:val="009E5AD9"/>
    <w:rsid w:val="009E7040"/>
    <w:rsid w:val="009E7AF7"/>
    <w:rsid w:val="009F2668"/>
    <w:rsid w:val="009F647B"/>
    <w:rsid w:val="00A03731"/>
    <w:rsid w:val="00A03983"/>
    <w:rsid w:val="00A0468D"/>
    <w:rsid w:val="00A073FA"/>
    <w:rsid w:val="00A1145F"/>
    <w:rsid w:val="00A147A0"/>
    <w:rsid w:val="00A14EA0"/>
    <w:rsid w:val="00A157BC"/>
    <w:rsid w:val="00A178A5"/>
    <w:rsid w:val="00A20EDF"/>
    <w:rsid w:val="00A2129D"/>
    <w:rsid w:val="00A22FAC"/>
    <w:rsid w:val="00A231C4"/>
    <w:rsid w:val="00A23DF9"/>
    <w:rsid w:val="00A32D6D"/>
    <w:rsid w:val="00A32FC6"/>
    <w:rsid w:val="00A34096"/>
    <w:rsid w:val="00A364A6"/>
    <w:rsid w:val="00A425A4"/>
    <w:rsid w:val="00A43313"/>
    <w:rsid w:val="00A46A0A"/>
    <w:rsid w:val="00A47FBB"/>
    <w:rsid w:val="00A52B0D"/>
    <w:rsid w:val="00A53150"/>
    <w:rsid w:val="00A53ECF"/>
    <w:rsid w:val="00A54766"/>
    <w:rsid w:val="00A63808"/>
    <w:rsid w:val="00A64DEA"/>
    <w:rsid w:val="00A652F6"/>
    <w:rsid w:val="00A70960"/>
    <w:rsid w:val="00A73563"/>
    <w:rsid w:val="00A73E36"/>
    <w:rsid w:val="00A75413"/>
    <w:rsid w:val="00A8043E"/>
    <w:rsid w:val="00A81060"/>
    <w:rsid w:val="00A90E7B"/>
    <w:rsid w:val="00A9428F"/>
    <w:rsid w:val="00A94678"/>
    <w:rsid w:val="00A952D7"/>
    <w:rsid w:val="00A97ACA"/>
    <w:rsid w:val="00AA5B67"/>
    <w:rsid w:val="00AA648F"/>
    <w:rsid w:val="00AA6FEF"/>
    <w:rsid w:val="00AB08E0"/>
    <w:rsid w:val="00AB7642"/>
    <w:rsid w:val="00AC02CD"/>
    <w:rsid w:val="00AC29BD"/>
    <w:rsid w:val="00AC4E02"/>
    <w:rsid w:val="00AC56F1"/>
    <w:rsid w:val="00AD064D"/>
    <w:rsid w:val="00AD384D"/>
    <w:rsid w:val="00AD7582"/>
    <w:rsid w:val="00AD775D"/>
    <w:rsid w:val="00AE1B1B"/>
    <w:rsid w:val="00AE207F"/>
    <w:rsid w:val="00AE3655"/>
    <w:rsid w:val="00AF7456"/>
    <w:rsid w:val="00B05E8D"/>
    <w:rsid w:val="00B06056"/>
    <w:rsid w:val="00B22B73"/>
    <w:rsid w:val="00B24466"/>
    <w:rsid w:val="00B25583"/>
    <w:rsid w:val="00B271B0"/>
    <w:rsid w:val="00B326F7"/>
    <w:rsid w:val="00B330BD"/>
    <w:rsid w:val="00B3344D"/>
    <w:rsid w:val="00B33B55"/>
    <w:rsid w:val="00B407DD"/>
    <w:rsid w:val="00B41D3F"/>
    <w:rsid w:val="00B42776"/>
    <w:rsid w:val="00B42BEB"/>
    <w:rsid w:val="00B45EBC"/>
    <w:rsid w:val="00B477DE"/>
    <w:rsid w:val="00B50867"/>
    <w:rsid w:val="00B52445"/>
    <w:rsid w:val="00B53887"/>
    <w:rsid w:val="00B53FAF"/>
    <w:rsid w:val="00B5569D"/>
    <w:rsid w:val="00B60E3C"/>
    <w:rsid w:val="00B62204"/>
    <w:rsid w:val="00B754F4"/>
    <w:rsid w:val="00B8041A"/>
    <w:rsid w:val="00B80F97"/>
    <w:rsid w:val="00B82813"/>
    <w:rsid w:val="00B836AC"/>
    <w:rsid w:val="00B85C1D"/>
    <w:rsid w:val="00B867C9"/>
    <w:rsid w:val="00B86A49"/>
    <w:rsid w:val="00B906F7"/>
    <w:rsid w:val="00B927E7"/>
    <w:rsid w:val="00B92F70"/>
    <w:rsid w:val="00B94541"/>
    <w:rsid w:val="00B94ADC"/>
    <w:rsid w:val="00B95A56"/>
    <w:rsid w:val="00B9623D"/>
    <w:rsid w:val="00BA0DB0"/>
    <w:rsid w:val="00BA0FA3"/>
    <w:rsid w:val="00BB2358"/>
    <w:rsid w:val="00BB6F85"/>
    <w:rsid w:val="00BC00C6"/>
    <w:rsid w:val="00BC241D"/>
    <w:rsid w:val="00BC47AB"/>
    <w:rsid w:val="00BC48A0"/>
    <w:rsid w:val="00BC51DE"/>
    <w:rsid w:val="00BD10DB"/>
    <w:rsid w:val="00BD300A"/>
    <w:rsid w:val="00BD30A1"/>
    <w:rsid w:val="00BE60CC"/>
    <w:rsid w:val="00BE6200"/>
    <w:rsid w:val="00BF0861"/>
    <w:rsid w:val="00BF20AD"/>
    <w:rsid w:val="00BF703D"/>
    <w:rsid w:val="00C011B0"/>
    <w:rsid w:val="00C01B5B"/>
    <w:rsid w:val="00C06214"/>
    <w:rsid w:val="00C107F2"/>
    <w:rsid w:val="00C11C55"/>
    <w:rsid w:val="00C1234C"/>
    <w:rsid w:val="00C23D70"/>
    <w:rsid w:val="00C3241B"/>
    <w:rsid w:val="00C33A04"/>
    <w:rsid w:val="00C430E8"/>
    <w:rsid w:val="00C45757"/>
    <w:rsid w:val="00C4596F"/>
    <w:rsid w:val="00C46950"/>
    <w:rsid w:val="00C519FB"/>
    <w:rsid w:val="00C53BDF"/>
    <w:rsid w:val="00C551FF"/>
    <w:rsid w:val="00C62F01"/>
    <w:rsid w:val="00C66440"/>
    <w:rsid w:val="00C7232C"/>
    <w:rsid w:val="00C73FAF"/>
    <w:rsid w:val="00C742EE"/>
    <w:rsid w:val="00C74B3A"/>
    <w:rsid w:val="00C755C8"/>
    <w:rsid w:val="00C83EFA"/>
    <w:rsid w:val="00C84C78"/>
    <w:rsid w:val="00C8541D"/>
    <w:rsid w:val="00C85C4A"/>
    <w:rsid w:val="00C85E55"/>
    <w:rsid w:val="00C929E9"/>
    <w:rsid w:val="00C93130"/>
    <w:rsid w:val="00C93763"/>
    <w:rsid w:val="00C95B3C"/>
    <w:rsid w:val="00C96E2C"/>
    <w:rsid w:val="00CA44BF"/>
    <w:rsid w:val="00CA47AF"/>
    <w:rsid w:val="00CA66E1"/>
    <w:rsid w:val="00CB0425"/>
    <w:rsid w:val="00CB4221"/>
    <w:rsid w:val="00CB4883"/>
    <w:rsid w:val="00CC177A"/>
    <w:rsid w:val="00CC236B"/>
    <w:rsid w:val="00CC3587"/>
    <w:rsid w:val="00CC383C"/>
    <w:rsid w:val="00CC4C78"/>
    <w:rsid w:val="00CC5086"/>
    <w:rsid w:val="00CD039D"/>
    <w:rsid w:val="00CD17C1"/>
    <w:rsid w:val="00CD3E00"/>
    <w:rsid w:val="00CD6DE5"/>
    <w:rsid w:val="00CD7AA5"/>
    <w:rsid w:val="00CD7BE8"/>
    <w:rsid w:val="00CE17D5"/>
    <w:rsid w:val="00CE45D5"/>
    <w:rsid w:val="00CE502D"/>
    <w:rsid w:val="00CF0933"/>
    <w:rsid w:val="00CF436B"/>
    <w:rsid w:val="00CF4D3A"/>
    <w:rsid w:val="00CF541E"/>
    <w:rsid w:val="00CF6F46"/>
    <w:rsid w:val="00CF70FC"/>
    <w:rsid w:val="00D0576A"/>
    <w:rsid w:val="00D1347C"/>
    <w:rsid w:val="00D14299"/>
    <w:rsid w:val="00D17398"/>
    <w:rsid w:val="00D17931"/>
    <w:rsid w:val="00D22793"/>
    <w:rsid w:val="00D25AC3"/>
    <w:rsid w:val="00D302EF"/>
    <w:rsid w:val="00D344E1"/>
    <w:rsid w:val="00D347CD"/>
    <w:rsid w:val="00D34C13"/>
    <w:rsid w:val="00D37690"/>
    <w:rsid w:val="00D407DD"/>
    <w:rsid w:val="00D443D9"/>
    <w:rsid w:val="00D44EFF"/>
    <w:rsid w:val="00D52DBE"/>
    <w:rsid w:val="00D53999"/>
    <w:rsid w:val="00D552BD"/>
    <w:rsid w:val="00D57E11"/>
    <w:rsid w:val="00D61857"/>
    <w:rsid w:val="00D61EF3"/>
    <w:rsid w:val="00D649F3"/>
    <w:rsid w:val="00D64CDE"/>
    <w:rsid w:val="00D71798"/>
    <w:rsid w:val="00D72338"/>
    <w:rsid w:val="00D735CF"/>
    <w:rsid w:val="00D7461C"/>
    <w:rsid w:val="00D7543A"/>
    <w:rsid w:val="00D76846"/>
    <w:rsid w:val="00D81B4A"/>
    <w:rsid w:val="00D84168"/>
    <w:rsid w:val="00D865BF"/>
    <w:rsid w:val="00D909B4"/>
    <w:rsid w:val="00D95F1E"/>
    <w:rsid w:val="00D963EA"/>
    <w:rsid w:val="00D979FE"/>
    <w:rsid w:val="00D97BFC"/>
    <w:rsid w:val="00DA70D8"/>
    <w:rsid w:val="00DA76AD"/>
    <w:rsid w:val="00DB058D"/>
    <w:rsid w:val="00DB0E66"/>
    <w:rsid w:val="00DB2FEB"/>
    <w:rsid w:val="00DB34B0"/>
    <w:rsid w:val="00DC037C"/>
    <w:rsid w:val="00DC038D"/>
    <w:rsid w:val="00DC1B63"/>
    <w:rsid w:val="00DC2731"/>
    <w:rsid w:val="00DD1D77"/>
    <w:rsid w:val="00DD2471"/>
    <w:rsid w:val="00DD60CB"/>
    <w:rsid w:val="00DE2604"/>
    <w:rsid w:val="00DE71CD"/>
    <w:rsid w:val="00DE7AD9"/>
    <w:rsid w:val="00DF06BF"/>
    <w:rsid w:val="00DF4015"/>
    <w:rsid w:val="00DF4943"/>
    <w:rsid w:val="00E03512"/>
    <w:rsid w:val="00E05B89"/>
    <w:rsid w:val="00E06A14"/>
    <w:rsid w:val="00E06B5F"/>
    <w:rsid w:val="00E07732"/>
    <w:rsid w:val="00E13F3C"/>
    <w:rsid w:val="00E145A6"/>
    <w:rsid w:val="00E1522D"/>
    <w:rsid w:val="00E17E7B"/>
    <w:rsid w:val="00E217C6"/>
    <w:rsid w:val="00E2230B"/>
    <w:rsid w:val="00E22CBC"/>
    <w:rsid w:val="00E242E5"/>
    <w:rsid w:val="00E24645"/>
    <w:rsid w:val="00E27374"/>
    <w:rsid w:val="00E304C1"/>
    <w:rsid w:val="00E31198"/>
    <w:rsid w:val="00E322B8"/>
    <w:rsid w:val="00E344EB"/>
    <w:rsid w:val="00E36B26"/>
    <w:rsid w:val="00E4184E"/>
    <w:rsid w:val="00E451E0"/>
    <w:rsid w:val="00E46056"/>
    <w:rsid w:val="00E51750"/>
    <w:rsid w:val="00E55F4F"/>
    <w:rsid w:val="00E61FB1"/>
    <w:rsid w:val="00E72A50"/>
    <w:rsid w:val="00E818DB"/>
    <w:rsid w:val="00E82CEC"/>
    <w:rsid w:val="00E8359A"/>
    <w:rsid w:val="00E86087"/>
    <w:rsid w:val="00E91EBC"/>
    <w:rsid w:val="00E96E16"/>
    <w:rsid w:val="00EA43FA"/>
    <w:rsid w:val="00EA4A1A"/>
    <w:rsid w:val="00EB1A89"/>
    <w:rsid w:val="00EC53D7"/>
    <w:rsid w:val="00EC5D9B"/>
    <w:rsid w:val="00ED04E9"/>
    <w:rsid w:val="00ED0A5F"/>
    <w:rsid w:val="00ED3BCF"/>
    <w:rsid w:val="00ED6C62"/>
    <w:rsid w:val="00EE6502"/>
    <w:rsid w:val="00EF09F6"/>
    <w:rsid w:val="00EF1240"/>
    <w:rsid w:val="00EF18A4"/>
    <w:rsid w:val="00EF2131"/>
    <w:rsid w:val="00EF2520"/>
    <w:rsid w:val="00EF34E7"/>
    <w:rsid w:val="00EF5F52"/>
    <w:rsid w:val="00EF6AA7"/>
    <w:rsid w:val="00F01299"/>
    <w:rsid w:val="00F015E6"/>
    <w:rsid w:val="00F0229D"/>
    <w:rsid w:val="00F02535"/>
    <w:rsid w:val="00F11CD2"/>
    <w:rsid w:val="00F12032"/>
    <w:rsid w:val="00F1648B"/>
    <w:rsid w:val="00F246BE"/>
    <w:rsid w:val="00F30945"/>
    <w:rsid w:val="00F30B39"/>
    <w:rsid w:val="00F34273"/>
    <w:rsid w:val="00F40953"/>
    <w:rsid w:val="00F45184"/>
    <w:rsid w:val="00F475B1"/>
    <w:rsid w:val="00F5082D"/>
    <w:rsid w:val="00F50955"/>
    <w:rsid w:val="00F51BA2"/>
    <w:rsid w:val="00F52963"/>
    <w:rsid w:val="00F531BD"/>
    <w:rsid w:val="00F5324A"/>
    <w:rsid w:val="00F547B9"/>
    <w:rsid w:val="00F57C68"/>
    <w:rsid w:val="00F622C2"/>
    <w:rsid w:val="00F64FE9"/>
    <w:rsid w:val="00F65DC4"/>
    <w:rsid w:val="00F666DB"/>
    <w:rsid w:val="00F70251"/>
    <w:rsid w:val="00F74475"/>
    <w:rsid w:val="00F744AE"/>
    <w:rsid w:val="00F7770E"/>
    <w:rsid w:val="00F779FB"/>
    <w:rsid w:val="00F8217E"/>
    <w:rsid w:val="00F82409"/>
    <w:rsid w:val="00F863E3"/>
    <w:rsid w:val="00F867DA"/>
    <w:rsid w:val="00F879C6"/>
    <w:rsid w:val="00F87F1A"/>
    <w:rsid w:val="00F903C9"/>
    <w:rsid w:val="00F9494A"/>
    <w:rsid w:val="00F94B92"/>
    <w:rsid w:val="00F95342"/>
    <w:rsid w:val="00F95C20"/>
    <w:rsid w:val="00F974D1"/>
    <w:rsid w:val="00FA0CA9"/>
    <w:rsid w:val="00FA26D8"/>
    <w:rsid w:val="00FA555B"/>
    <w:rsid w:val="00FB1EB8"/>
    <w:rsid w:val="00FB311D"/>
    <w:rsid w:val="00FB5674"/>
    <w:rsid w:val="00FB60DA"/>
    <w:rsid w:val="00FC168F"/>
    <w:rsid w:val="00FC37BF"/>
    <w:rsid w:val="00FC5AE5"/>
    <w:rsid w:val="00FC63BC"/>
    <w:rsid w:val="00FD111D"/>
    <w:rsid w:val="00FD25DF"/>
    <w:rsid w:val="00FD39CF"/>
    <w:rsid w:val="00FD3FCC"/>
    <w:rsid w:val="00FE46BA"/>
    <w:rsid w:val="00FE68D5"/>
    <w:rsid w:val="00FF57A0"/>
    <w:rsid w:val="00FF65D3"/>
    <w:rsid w:val="010E15C6"/>
    <w:rsid w:val="012876D9"/>
    <w:rsid w:val="01B4CC66"/>
    <w:rsid w:val="01C30221"/>
    <w:rsid w:val="02ACF36F"/>
    <w:rsid w:val="02C8FA11"/>
    <w:rsid w:val="02D57A5A"/>
    <w:rsid w:val="02E0AB84"/>
    <w:rsid w:val="02E5D3CD"/>
    <w:rsid w:val="03051CCB"/>
    <w:rsid w:val="0328FD0A"/>
    <w:rsid w:val="036DD108"/>
    <w:rsid w:val="03897A0A"/>
    <w:rsid w:val="03940700"/>
    <w:rsid w:val="03C23D1B"/>
    <w:rsid w:val="03DD58B7"/>
    <w:rsid w:val="0465BF2B"/>
    <w:rsid w:val="04709FFF"/>
    <w:rsid w:val="047EDD17"/>
    <w:rsid w:val="04DF106D"/>
    <w:rsid w:val="0509A169"/>
    <w:rsid w:val="052281C5"/>
    <w:rsid w:val="052885D3"/>
    <w:rsid w:val="057D511E"/>
    <w:rsid w:val="05BEB9E8"/>
    <w:rsid w:val="0637F4B2"/>
    <w:rsid w:val="0638A6B4"/>
    <w:rsid w:val="0649A7F4"/>
    <w:rsid w:val="06880C77"/>
    <w:rsid w:val="068A6FD7"/>
    <w:rsid w:val="06DFB400"/>
    <w:rsid w:val="07075983"/>
    <w:rsid w:val="0719217F"/>
    <w:rsid w:val="0762A8E5"/>
    <w:rsid w:val="07690F9A"/>
    <w:rsid w:val="07EC08C0"/>
    <w:rsid w:val="081CDE58"/>
    <w:rsid w:val="0835E5E5"/>
    <w:rsid w:val="083DCE83"/>
    <w:rsid w:val="085CB6C7"/>
    <w:rsid w:val="08610A52"/>
    <w:rsid w:val="0876DBE2"/>
    <w:rsid w:val="089A3DD5"/>
    <w:rsid w:val="08CC493E"/>
    <w:rsid w:val="08FD56B2"/>
    <w:rsid w:val="094988F2"/>
    <w:rsid w:val="09584FAD"/>
    <w:rsid w:val="0988DCD8"/>
    <w:rsid w:val="09B69E7C"/>
    <w:rsid w:val="09BFAD39"/>
    <w:rsid w:val="09CECD93"/>
    <w:rsid w:val="09DD128C"/>
    <w:rsid w:val="0A05815C"/>
    <w:rsid w:val="0A263B3F"/>
    <w:rsid w:val="0A50C241"/>
    <w:rsid w:val="0A97F501"/>
    <w:rsid w:val="0AC14AE5"/>
    <w:rsid w:val="0AE08C3F"/>
    <w:rsid w:val="0AFF877F"/>
    <w:rsid w:val="0B08E246"/>
    <w:rsid w:val="0B594C6C"/>
    <w:rsid w:val="0B5B7D9A"/>
    <w:rsid w:val="0B5DBC51"/>
    <w:rsid w:val="0B756F45"/>
    <w:rsid w:val="0B88E56C"/>
    <w:rsid w:val="0B951BDD"/>
    <w:rsid w:val="0BFCC881"/>
    <w:rsid w:val="0C179717"/>
    <w:rsid w:val="0C2E5BBC"/>
    <w:rsid w:val="0C3199DE"/>
    <w:rsid w:val="0C8F0D00"/>
    <w:rsid w:val="0CF8C79C"/>
    <w:rsid w:val="0D3A30F0"/>
    <w:rsid w:val="0DB49816"/>
    <w:rsid w:val="0DE1D4F4"/>
    <w:rsid w:val="0DF1BE44"/>
    <w:rsid w:val="0E0040BA"/>
    <w:rsid w:val="0E80C2C9"/>
    <w:rsid w:val="0E8E0674"/>
    <w:rsid w:val="0E934F6E"/>
    <w:rsid w:val="0E964494"/>
    <w:rsid w:val="0ED87663"/>
    <w:rsid w:val="0EDBBBC4"/>
    <w:rsid w:val="0EDBFE50"/>
    <w:rsid w:val="0F280F11"/>
    <w:rsid w:val="0F4C51D4"/>
    <w:rsid w:val="0F52537A"/>
    <w:rsid w:val="0F54FB8F"/>
    <w:rsid w:val="0F589218"/>
    <w:rsid w:val="0F681B60"/>
    <w:rsid w:val="0F928581"/>
    <w:rsid w:val="0F93C9F5"/>
    <w:rsid w:val="0FB3FD62"/>
    <w:rsid w:val="1026C873"/>
    <w:rsid w:val="104ACFF9"/>
    <w:rsid w:val="109387DC"/>
    <w:rsid w:val="109FAC8A"/>
    <w:rsid w:val="10B6D5B0"/>
    <w:rsid w:val="10D5D79C"/>
    <w:rsid w:val="1136A566"/>
    <w:rsid w:val="113E6FCB"/>
    <w:rsid w:val="114841CB"/>
    <w:rsid w:val="114A1AA0"/>
    <w:rsid w:val="1168A4DD"/>
    <w:rsid w:val="116F275C"/>
    <w:rsid w:val="1196500C"/>
    <w:rsid w:val="1199F397"/>
    <w:rsid w:val="11DBC14A"/>
    <w:rsid w:val="11E0CF18"/>
    <w:rsid w:val="12236827"/>
    <w:rsid w:val="123B7CEB"/>
    <w:rsid w:val="12AD7D75"/>
    <w:rsid w:val="1315BAE5"/>
    <w:rsid w:val="13556B42"/>
    <w:rsid w:val="136A87F7"/>
    <w:rsid w:val="137B65AB"/>
    <w:rsid w:val="13D8EE9F"/>
    <w:rsid w:val="13E721B8"/>
    <w:rsid w:val="1415F6E8"/>
    <w:rsid w:val="141BB95F"/>
    <w:rsid w:val="1424AA63"/>
    <w:rsid w:val="146CC0B2"/>
    <w:rsid w:val="1490111F"/>
    <w:rsid w:val="14BB3F58"/>
    <w:rsid w:val="150C0A6C"/>
    <w:rsid w:val="1513A712"/>
    <w:rsid w:val="152BD378"/>
    <w:rsid w:val="1587A20A"/>
    <w:rsid w:val="158A826A"/>
    <w:rsid w:val="15A74D13"/>
    <w:rsid w:val="1618CBB3"/>
    <w:rsid w:val="16665C29"/>
    <w:rsid w:val="16C8B8AE"/>
    <w:rsid w:val="16E48DFE"/>
    <w:rsid w:val="16ED42D3"/>
    <w:rsid w:val="173EB00C"/>
    <w:rsid w:val="1751516D"/>
    <w:rsid w:val="17A5E6EA"/>
    <w:rsid w:val="17AF1086"/>
    <w:rsid w:val="17B1D151"/>
    <w:rsid w:val="17B1D92C"/>
    <w:rsid w:val="17B37946"/>
    <w:rsid w:val="17F4EA6A"/>
    <w:rsid w:val="18210957"/>
    <w:rsid w:val="18702886"/>
    <w:rsid w:val="18805E5F"/>
    <w:rsid w:val="18B1ED4D"/>
    <w:rsid w:val="18B3A2AC"/>
    <w:rsid w:val="18D025CC"/>
    <w:rsid w:val="1935AA01"/>
    <w:rsid w:val="194F474F"/>
    <w:rsid w:val="1975A0B2"/>
    <w:rsid w:val="19D535AA"/>
    <w:rsid w:val="19DDBE89"/>
    <w:rsid w:val="1A13605E"/>
    <w:rsid w:val="1A5629F9"/>
    <w:rsid w:val="1A9D3975"/>
    <w:rsid w:val="1AF59F0C"/>
    <w:rsid w:val="1AF82592"/>
    <w:rsid w:val="1B182314"/>
    <w:rsid w:val="1B6C045C"/>
    <w:rsid w:val="1B823FED"/>
    <w:rsid w:val="1B96F43D"/>
    <w:rsid w:val="1BF278B7"/>
    <w:rsid w:val="1C199C00"/>
    <w:rsid w:val="1C7A3A83"/>
    <w:rsid w:val="1C9F3B04"/>
    <w:rsid w:val="1CAD1E50"/>
    <w:rsid w:val="1CC3B727"/>
    <w:rsid w:val="1CC59D13"/>
    <w:rsid w:val="1D402F43"/>
    <w:rsid w:val="1D47E9B9"/>
    <w:rsid w:val="1DAC16BF"/>
    <w:rsid w:val="1DD74EAC"/>
    <w:rsid w:val="1DDEFE5D"/>
    <w:rsid w:val="1DF8D9B2"/>
    <w:rsid w:val="1DFC090F"/>
    <w:rsid w:val="1E052D30"/>
    <w:rsid w:val="1E479275"/>
    <w:rsid w:val="1E6000EF"/>
    <w:rsid w:val="1E9C6BF2"/>
    <w:rsid w:val="1E9F635F"/>
    <w:rsid w:val="1ED631BC"/>
    <w:rsid w:val="1F3A056C"/>
    <w:rsid w:val="1F770CAF"/>
    <w:rsid w:val="1FE5A281"/>
    <w:rsid w:val="1FED782D"/>
    <w:rsid w:val="203E5000"/>
    <w:rsid w:val="205BF193"/>
    <w:rsid w:val="206A6560"/>
    <w:rsid w:val="207D63D8"/>
    <w:rsid w:val="20A4BBC2"/>
    <w:rsid w:val="20E954BF"/>
    <w:rsid w:val="2110FB7F"/>
    <w:rsid w:val="217F3337"/>
    <w:rsid w:val="21917E83"/>
    <w:rsid w:val="21B83B8E"/>
    <w:rsid w:val="21BECC33"/>
    <w:rsid w:val="21E8D06E"/>
    <w:rsid w:val="21FDA87B"/>
    <w:rsid w:val="2200B040"/>
    <w:rsid w:val="2243F09F"/>
    <w:rsid w:val="2268FEF7"/>
    <w:rsid w:val="22D2AF6E"/>
    <w:rsid w:val="22D64EB4"/>
    <w:rsid w:val="235A80D6"/>
    <w:rsid w:val="23A783FD"/>
    <w:rsid w:val="23B0940E"/>
    <w:rsid w:val="23CACA2C"/>
    <w:rsid w:val="23E84EC6"/>
    <w:rsid w:val="240F9D41"/>
    <w:rsid w:val="2435538C"/>
    <w:rsid w:val="243E5694"/>
    <w:rsid w:val="24A9D86D"/>
    <w:rsid w:val="24BDDBE5"/>
    <w:rsid w:val="24FB0D14"/>
    <w:rsid w:val="2553D356"/>
    <w:rsid w:val="255F2D41"/>
    <w:rsid w:val="2572965A"/>
    <w:rsid w:val="258CF999"/>
    <w:rsid w:val="25D1025F"/>
    <w:rsid w:val="2610B673"/>
    <w:rsid w:val="26225697"/>
    <w:rsid w:val="26540096"/>
    <w:rsid w:val="2663DC0D"/>
    <w:rsid w:val="26946927"/>
    <w:rsid w:val="26A711AC"/>
    <w:rsid w:val="27029F4E"/>
    <w:rsid w:val="2719987D"/>
    <w:rsid w:val="2752BC31"/>
    <w:rsid w:val="27571A89"/>
    <w:rsid w:val="277042E6"/>
    <w:rsid w:val="27B20B47"/>
    <w:rsid w:val="27FFAC6E"/>
    <w:rsid w:val="28893D24"/>
    <w:rsid w:val="28AC7864"/>
    <w:rsid w:val="28CA6BBF"/>
    <w:rsid w:val="28F04401"/>
    <w:rsid w:val="28F1A51F"/>
    <w:rsid w:val="28F335BB"/>
    <w:rsid w:val="2911857E"/>
    <w:rsid w:val="2911C7B7"/>
    <w:rsid w:val="29155C26"/>
    <w:rsid w:val="29354A8C"/>
    <w:rsid w:val="293F952E"/>
    <w:rsid w:val="29458938"/>
    <w:rsid w:val="295C3E9C"/>
    <w:rsid w:val="29733DD5"/>
    <w:rsid w:val="29C1272B"/>
    <w:rsid w:val="29CC09E9"/>
    <w:rsid w:val="29D66BBA"/>
    <w:rsid w:val="29DD1B54"/>
    <w:rsid w:val="29DEECD3"/>
    <w:rsid w:val="2A4848C5"/>
    <w:rsid w:val="2A55026C"/>
    <w:rsid w:val="2AAD55DF"/>
    <w:rsid w:val="2AC9B59B"/>
    <w:rsid w:val="2B006610"/>
    <w:rsid w:val="2B0E495C"/>
    <w:rsid w:val="2B70B2C0"/>
    <w:rsid w:val="2BB5BADC"/>
    <w:rsid w:val="2BB77DE8"/>
    <w:rsid w:val="2BD607B6"/>
    <w:rsid w:val="2C1FCA0E"/>
    <w:rsid w:val="2C2945E1"/>
    <w:rsid w:val="2C2B1C50"/>
    <w:rsid w:val="2C70B2BC"/>
    <w:rsid w:val="2C8F0D3B"/>
    <w:rsid w:val="2CA46878"/>
    <w:rsid w:val="2CC02F89"/>
    <w:rsid w:val="2CD0B6B2"/>
    <w:rsid w:val="2CDC1EB0"/>
    <w:rsid w:val="2CFF34DC"/>
    <w:rsid w:val="2D1D7624"/>
    <w:rsid w:val="2D20FDF4"/>
    <w:rsid w:val="2D737AD1"/>
    <w:rsid w:val="2D861F5D"/>
    <w:rsid w:val="2D9DDCB0"/>
    <w:rsid w:val="2DA14966"/>
    <w:rsid w:val="2DC99184"/>
    <w:rsid w:val="2DFA1526"/>
    <w:rsid w:val="2EF74F7A"/>
    <w:rsid w:val="2F0F4B32"/>
    <w:rsid w:val="2F1B66B0"/>
    <w:rsid w:val="2F2838C7"/>
    <w:rsid w:val="2F9721E1"/>
    <w:rsid w:val="2FC1C86F"/>
    <w:rsid w:val="2FD0971D"/>
    <w:rsid w:val="2FE3E7EF"/>
    <w:rsid w:val="2FEEC25C"/>
    <w:rsid w:val="3000E7F7"/>
    <w:rsid w:val="301F42B0"/>
    <w:rsid w:val="3056A030"/>
    <w:rsid w:val="30788D16"/>
    <w:rsid w:val="308301E9"/>
    <w:rsid w:val="30841946"/>
    <w:rsid w:val="308CB225"/>
    <w:rsid w:val="30AB1B93"/>
    <w:rsid w:val="30BDC01F"/>
    <w:rsid w:val="3132F3B2"/>
    <w:rsid w:val="3133F958"/>
    <w:rsid w:val="314AA713"/>
    <w:rsid w:val="315A4760"/>
    <w:rsid w:val="316EC69C"/>
    <w:rsid w:val="317DC22A"/>
    <w:rsid w:val="31957A22"/>
    <w:rsid w:val="31981F1E"/>
    <w:rsid w:val="31C217B9"/>
    <w:rsid w:val="31D7AD73"/>
    <w:rsid w:val="3210A980"/>
    <w:rsid w:val="325FDAAA"/>
    <w:rsid w:val="3287507B"/>
    <w:rsid w:val="32A1BAB6"/>
    <w:rsid w:val="32A3142F"/>
    <w:rsid w:val="32A8C61D"/>
    <w:rsid w:val="32B0F5EF"/>
    <w:rsid w:val="32D49B19"/>
    <w:rsid w:val="32EFCE8C"/>
    <w:rsid w:val="32FB14E0"/>
    <w:rsid w:val="32FCC5C2"/>
    <w:rsid w:val="330747B2"/>
    <w:rsid w:val="3356E372"/>
    <w:rsid w:val="3388FA76"/>
    <w:rsid w:val="33E21182"/>
    <w:rsid w:val="340EF80A"/>
    <w:rsid w:val="343D8B17"/>
    <w:rsid w:val="345A7BA2"/>
    <w:rsid w:val="34698E66"/>
    <w:rsid w:val="347B5C79"/>
    <w:rsid w:val="347E8D1C"/>
    <w:rsid w:val="350A46C1"/>
    <w:rsid w:val="3511B0E3"/>
    <w:rsid w:val="3568CCBF"/>
    <w:rsid w:val="357D15D8"/>
    <w:rsid w:val="35B37F20"/>
    <w:rsid w:val="35BBD724"/>
    <w:rsid w:val="35C73106"/>
    <w:rsid w:val="36659B1A"/>
    <w:rsid w:val="3683892B"/>
    <w:rsid w:val="36BF6609"/>
    <w:rsid w:val="36C12A84"/>
    <w:rsid w:val="371314F7"/>
    <w:rsid w:val="371CEAF5"/>
    <w:rsid w:val="37267895"/>
    <w:rsid w:val="37337BB6"/>
    <w:rsid w:val="37752BD9"/>
    <w:rsid w:val="37B0F869"/>
    <w:rsid w:val="37E949AE"/>
    <w:rsid w:val="380145EF"/>
    <w:rsid w:val="389D9146"/>
    <w:rsid w:val="38A1BACE"/>
    <w:rsid w:val="38B5F2B0"/>
    <w:rsid w:val="38B62D78"/>
    <w:rsid w:val="38B8BB56"/>
    <w:rsid w:val="38C248F6"/>
    <w:rsid w:val="38EF3A0F"/>
    <w:rsid w:val="397295CA"/>
    <w:rsid w:val="39A1795B"/>
    <w:rsid w:val="3A29BC98"/>
    <w:rsid w:val="3A52B5E8"/>
    <w:rsid w:val="3A80A73D"/>
    <w:rsid w:val="3A8D4BD3"/>
    <w:rsid w:val="3ADC3B5C"/>
    <w:rsid w:val="3B020606"/>
    <w:rsid w:val="3B0626C5"/>
    <w:rsid w:val="3B1E85AA"/>
    <w:rsid w:val="3B2AF772"/>
    <w:rsid w:val="3B995DBE"/>
    <w:rsid w:val="3B9F1C61"/>
    <w:rsid w:val="3BA78D79"/>
    <w:rsid w:val="3BB14B00"/>
    <w:rsid w:val="3BE0C15B"/>
    <w:rsid w:val="3C2C7857"/>
    <w:rsid w:val="3C3EE14E"/>
    <w:rsid w:val="3C475731"/>
    <w:rsid w:val="3C570E78"/>
    <w:rsid w:val="3CA39274"/>
    <w:rsid w:val="3CB8958C"/>
    <w:rsid w:val="3D21BBFB"/>
    <w:rsid w:val="3D68209B"/>
    <w:rsid w:val="3D71B31C"/>
    <w:rsid w:val="3D8464DA"/>
    <w:rsid w:val="3D9BBB8C"/>
    <w:rsid w:val="3DE3AA31"/>
    <w:rsid w:val="3E079483"/>
    <w:rsid w:val="3E7DD357"/>
    <w:rsid w:val="3E8665FD"/>
    <w:rsid w:val="3EDAF5DB"/>
    <w:rsid w:val="3EF1DF20"/>
    <w:rsid w:val="3F0816E2"/>
    <w:rsid w:val="3F442A85"/>
    <w:rsid w:val="3F49910D"/>
    <w:rsid w:val="3F7D68B5"/>
    <w:rsid w:val="3F803DBE"/>
    <w:rsid w:val="3F9CB84B"/>
    <w:rsid w:val="3FC85D11"/>
    <w:rsid w:val="3FD6D8A4"/>
    <w:rsid w:val="3FFDFF72"/>
    <w:rsid w:val="4004AD36"/>
    <w:rsid w:val="40534910"/>
    <w:rsid w:val="40DA6665"/>
    <w:rsid w:val="413888AC"/>
    <w:rsid w:val="413C39ED"/>
    <w:rsid w:val="413FBF2A"/>
    <w:rsid w:val="4169F231"/>
    <w:rsid w:val="4169FD39"/>
    <w:rsid w:val="41C4A004"/>
    <w:rsid w:val="41C6545C"/>
    <w:rsid w:val="41D617F0"/>
    <w:rsid w:val="4238EC31"/>
    <w:rsid w:val="42421A40"/>
    <w:rsid w:val="424DCF3A"/>
    <w:rsid w:val="425B98E0"/>
    <w:rsid w:val="42BD92F0"/>
    <w:rsid w:val="42D03427"/>
    <w:rsid w:val="42EFB298"/>
    <w:rsid w:val="42F3F51C"/>
    <w:rsid w:val="431F27A3"/>
    <w:rsid w:val="433CB849"/>
    <w:rsid w:val="4351A883"/>
    <w:rsid w:val="4375B1A1"/>
    <w:rsid w:val="43EA3E91"/>
    <w:rsid w:val="4404FB9D"/>
    <w:rsid w:val="4421E5C2"/>
    <w:rsid w:val="445FFC15"/>
    <w:rsid w:val="446E70B3"/>
    <w:rsid w:val="44728BAE"/>
    <w:rsid w:val="44756EA0"/>
    <w:rsid w:val="44981A6F"/>
    <w:rsid w:val="44A8A04B"/>
    <w:rsid w:val="44BD5A1D"/>
    <w:rsid w:val="44C35EAF"/>
    <w:rsid w:val="44D1A2DE"/>
    <w:rsid w:val="4544F685"/>
    <w:rsid w:val="45D656E5"/>
    <w:rsid w:val="45EF7F42"/>
    <w:rsid w:val="45F2E6E3"/>
    <w:rsid w:val="45FF7AF0"/>
    <w:rsid w:val="461D8C9A"/>
    <w:rsid w:val="462C8A3D"/>
    <w:rsid w:val="467AC505"/>
    <w:rsid w:val="472F0A03"/>
    <w:rsid w:val="47343CE2"/>
    <w:rsid w:val="473AFC45"/>
    <w:rsid w:val="473C9C5F"/>
    <w:rsid w:val="4752A67E"/>
    <w:rsid w:val="477F83C2"/>
    <w:rsid w:val="47E58AA5"/>
    <w:rsid w:val="48098178"/>
    <w:rsid w:val="480B4691"/>
    <w:rsid w:val="481B5073"/>
    <w:rsid w:val="48533C91"/>
    <w:rsid w:val="485F1A0A"/>
    <w:rsid w:val="48D43EC8"/>
    <w:rsid w:val="48F0C876"/>
    <w:rsid w:val="495A7AF3"/>
    <w:rsid w:val="495EF41C"/>
    <w:rsid w:val="497643A4"/>
    <w:rsid w:val="49C36A6B"/>
    <w:rsid w:val="4A0D0EA8"/>
    <w:rsid w:val="4A2A74B4"/>
    <w:rsid w:val="4A2FF889"/>
    <w:rsid w:val="4A35B95F"/>
    <w:rsid w:val="4A36B750"/>
    <w:rsid w:val="4A398EB2"/>
    <w:rsid w:val="4A50D4F5"/>
    <w:rsid w:val="4A5779A6"/>
    <w:rsid w:val="4A77598B"/>
    <w:rsid w:val="4B018820"/>
    <w:rsid w:val="4B0FC3ED"/>
    <w:rsid w:val="4B11B94A"/>
    <w:rsid w:val="4B171E92"/>
    <w:rsid w:val="4B35A303"/>
    <w:rsid w:val="4B428171"/>
    <w:rsid w:val="4C174426"/>
    <w:rsid w:val="4C37A183"/>
    <w:rsid w:val="4C43E763"/>
    <w:rsid w:val="4C473079"/>
    <w:rsid w:val="4C543DAE"/>
    <w:rsid w:val="4C597D47"/>
    <w:rsid w:val="4C5D2947"/>
    <w:rsid w:val="4C796668"/>
    <w:rsid w:val="4CFB0B2D"/>
    <w:rsid w:val="4D0048B2"/>
    <w:rsid w:val="4D0F0698"/>
    <w:rsid w:val="4D507344"/>
    <w:rsid w:val="4D51F5DF"/>
    <w:rsid w:val="4D56A359"/>
    <w:rsid w:val="4D62B042"/>
    <w:rsid w:val="4E4DF7FA"/>
    <w:rsid w:val="4E69A4FE"/>
    <w:rsid w:val="4E79B228"/>
    <w:rsid w:val="4EAF31A8"/>
    <w:rsid w:val="4EB87FB1"/>
    <w:rsid w:val="4EDC3724"/>
    <w:rsid w:val="4EDF9E06"/>
    <w:rsid w:val="4F10F84D"/>
    <w:rsid w:val="4F1C0E4D"/>
    <w:rsid w:val="4F7885A6"/>
    <w:rsid w:val="4F9461EA"/>
    <w:rsid w:val="4FA37096"/>
    <w:rsid w:val="4FAC5919"/>
    <w:rsid w:val="4FDFFBA9"/>
    <w:rsid w:val="4FF77C30"/>
    <w:rsid w:val="502FF0F3"/>
    <w:rsid w:val="50463885"/>
    <w:rsid w:val="50487CC1"/>
    <w:rsid w:val="509C4FC3"/>
    <w:rsid w:val="50C2C1E1"/>
    <w:rsid w:val="50E8A1DD"/>
    <w:rsid w:val="50FF6F0E"/>
    <w:rsid w:val="5130324B"/>
    <w:rsid w:val="514617B4"/>
    <w:rsid w:val="5152F8B8"/>
    <w:rsid w:val="515AD1ED"/>
    <w:rsid w:val="51784FAE"/>
    <w:rsid w:val="51871FB2"/>
    <w:rsid w:val="518E6CFF"/>
    <w:rsid w:val="51ABCF5B"/>
    <w:rsid w:val="51E892E8"/>
    <w:rsid w:val="51ED4BB7"/>
    <w:rsid w:val="5231B309"/>
    <w:rsid w:val="52415F55"/>
    <w:rsid w:val="52B90386"/>
    <w:rsid w:val="52DB5534"/>
    <w:rsid w:val="52E0952D"/>
    <w:rsid w:val="5359E99C"/>
    <w:rsid w:val="53F54724"/>
    <w:rsid w:val="53FD8E4A"/>
    <w:rsid w:val="540630CB"/>
    <w:rsid w:val="5449443E"/>
    <w:rsid w:val="54605AE2"/>
    <w:rsid w:val="54652B41"/>
    <w:rsid w:val="547EDB7F"/>
    <w:rsid w:val="548CAB01"/>
    <w:rsid w:val="54DA4571"/>
    <w:rsid w:val="54F21726"/>
    <w:rsid w:val="550DC090"/>
    <w:rsid w:val="556E11BB"/>
    <w:rsid w:val="557C9A19"/>
    <w:rsid w:val="557E7E10"/>
    <w:rsid w:val="558039D1"/>
    <w:rsid w:val="55A5B4F1"/>
    <w:rsid w:val="55D931B5"/>
    <w:rsid w:val="55F559FC"/>
    <w:rsid w:val="55F5BE39"/>
    <w:rsid w:val="5600CC3B"/>
    <w:rsid w:val="56051FC6"/>
    <w:rsid w:val="563CBC69"/>
    <w:rsid w:val="56768646"/>
    <w:rsid w:val="5683F802"/>
    <w:rsid w:val="568BF929"/>
    <w:rsid w:val="56B4A061"/>
    <w:rsid w:val="573B2E60"/>
    <w:rsid w:val="577797D4"/>
    <w:rsid w:val="57BB8EB7"/>
    <w:rsid w:val="580508B2"/>
    <w:rsid w:val="5838F0C0"/>
    <w:rsid w:val="58626F55"/>
    <w:rsid w:val="587AC838"/>
    <w:rsid w:val="588F8171"/>
    <w:rsid w:val="58A9208B"/>
    <w:rsid w:val="58ACC2CB"/>
    <w:rsid w:val="58B3E21B"/>
    <w:rsid w:val="58B7DA93"/>
    <w:rsid w:val="58C8B847"/>
    <w:rsid w:val="59111ABB"/>
    <w:rsid w:val="59411777"/>
    <w:rsid w:val="5986DD34"/>
    <w:rsid w:val="59AA33CE"/>
    <w:rsid w:val="59C4FD28"/>
    <w:rsid w:val="59C8AFEA"/>
    <w:rsid w:val="59F4E685"/>
    <w:rsid w:val="5A67016A"/>
    <w:rsid w:val="5A6F9E7C"/>
    <w:rsid w:val="5A721F21"/>
    <w:rsid w:val="5AFB66BB"/>
    <w:rsid w:val="5B12DC55"/>
    <w:rsid w:val="5B152638"/>
    <w:rsid w:val="5B266CDF"/>
    <w:rsid w:val="5B3827CB"/>
    <w:rsid w:val="5B48D1D1"/>
    <w:rsid w:val="5B7B1F71"/>
    <w:rsid w:val="5BB3AEC5"/>
    <w:rsid w:val="5BD28B92"/>
    <w:rsid w:val="5BD2D3D3"/>
    <w:rsid w:val="5C0192D7"/>
    <w:rsid w:val="5C10D5B6"/>
    <w:rsid w:val="5C3312B1"/>
    <w:rsid w:val="5C3956F4"/>
    <w:rsid w:val="5C8857F5"/>
    <w:rsid w:val="5CCEC5A3"/>
    <w:rsid w:val="5D0F60D8"/>
    <w:rsid w:val="5D213586"/>
    <w:rsid w:val="5D548F61"/>
    <w:rsid w:val="5D55F97F"/>
    <w:rsid w:val="5D5CF1E2"/>
    <w:rsid w:val="5D87533E"/>
    <w:rsid w:val="5D914787"/>
    <w:rsid w:val="5DDF0EF3"/>
    <w:rsid w:val="5DE87357"/>
    <w:rsid w:val="5DFF3FE9"/>
    <w:rsid w:val="5E3117A7"/>
    <w:rsid w:val="5EB2E926"/>
    <w:rsid w:val="5EBC0C67"/>
    <w:rsid w:val="5EC600FA"/>
    <w:rsid w:val="5EC6FDE5"/>
    <w:rsid w:val="5F5298AA"/>
    <w:rsid w:val="5F708948"/>
    <w:rsid w:val="5FC46E86"/>
    <w:rsid w:val="6012FF71"/>
    <w:rsid w:val="60343EAC"/>
    <w:rsid w:val="60671AC4"/>
    <w:rsid w:val="6110D858"/>
    <w:rsid w:val="61487B46"/>
    <w:rsid w:val="615000D2"/>
    <w:rsid w:val="6153ECEA"/>
    <w:rsid w:val="616B9D53"/>
    <w:rsid w:val="618B372C"/>
    <w:rsid w:val="61A8D347"/>
    <w:rsid w:val="61EA4724"/>
    <w:rsid w:val="6209C7EC"/>
    <w:rsid w:val="6231E936"/>
    <w:rsid w:val="6234FC5B"/>
    <w:rsid w:val="6241CD16"/>
    <w:rsid w:val="62B185E3"/>
    <w:rsid w:val="62C4BC0D"/>
    <w:rsid w:val="62CE8763"/>
    <w:rsid w:val="63070FC0"/>
    <w:rsid w:val="6336F797"/>
    <w:rsid w:val="633CA74D"/>
    <w:rsid w:val="633DA7B3"/>
    <w:rsid w:val="6377DAC2"/>
    <w:rsid w:val="637B1148"/>
    <w:rsid w:val="6396AA57"/>
    <w:rsid w:val="63C7B7B2"/>
    <w:rsid w:val="63F3BA96"/>
    <w:rsid w:val="63F3C0B8"/>
    <w:rsid w:val="64145683"/>
    <w:rsid w:val="64252CDC"/>
    <w:rsid w:val="643DE1AB"/>
    <w:rsid w:val="646BA279"/>
    <w:rsid w:val="6475E7B3"/>
    <w:rsid w:val="647A417D"/>
    <w:rsid w:val="656989F8"/>
    <w:rsid w:val="65796DD8"/>
    <w:rsid w:val="65AD8439"/>
    <w:rsid w:val="65B2327B"/>
    <w:rsid w:val="6627068C"/>
    <w:rsid w:val="667922A6"/>
    <w:rsid w:val="669645CA"/>
    <w:rsid w:val="66ABFC37"/>
    <w:rsid w:val="66BACC3A"/>
    <w:rsid w:val="66CBF0A6"/>
    <w:rsid w:val="66D797FD"/>
    <w:rsid w:val="66DDC9B3"/>
    <w:rsid w:val="66FA0B1D"/>
    <w:rsid w:val="670F93F8"/>
    <w:rsid w:val="67153E39"/>
    <w:rsid w:val="6715D7C9"/>
    <w:rsid w:val="672728B5"/>
    <w:rsid w:val="672B617A"/>
    <w:rsid w:val="673431FC"/>
    <w:rsid w:val="673C7AF9"/>
    <w:rsid w:val="67D36A88"/>
    <w:rsid w:val="67F02846"/>
    <w:rsid w:val="6816FF33"/>
    <w:rsid w:val="68A61798"/>
    <w:rsid w:val="694DB2A0"/>
    <w:rsid w:val="69E12CDA"/>
    <w:rsid w:val="69F65664"/>
    <w:rsid w:val="6A0582D1"/>
    <w:rsid w:val="6A1430ED"/>
    <w:rsid w:val="6A6DC3CC"/>
    <w:rsid w:val="6A97FFE6"/>
    <w:rsid w:val="6AE98301"/>
    <w:rsid w:val="6AF048BC"/>
    <w:rsid w:val="6B0756F9"/>
    <w:rsid w:val="6B593FCE"/>
    <w:rsid w:val="6B5B0FF6"/>
    <w:rsid w:val="6B69E474"/>
    <w:rsid w:val="6B7A4789"/>
    <w:rsid w:val="6B88EFAF"/>
    <w:rsid w:val="6B9B1364"/>
    <w:rsid w:val="6BA15332"/>
    <w:rsid w:val="6BDD71F0"/>
    <w:rsid w:val="6BF52F7C"/>
    <w:rsid w:val="6C09942D"/>
    <w:rsid w:val="6C12F7CB"/>
    <w:rsid w:val="6C19DF68"/>
    <w:rsid w:val="6C482785"/>
    <w:rsid w:val="6C855362"/>
    <w:rsid w:val="6CCB083E"/>
    <w:rsid w:val="6D0250E0"/>
    <w:rsid w:val="6D05B4D5"/>
    <w:rsid w:val="6D24EF48"/>
    <w:rsid w:val="6D452341"/>
    <w:rsid w:val="6DA42778"/>
    <w:rsid w:val="6DB4911F"/>
    <w:rsid w:val="6DC885EE"/>
    <w:rsid w:val="6DFE95CC"/>
    <w:rsid w:val="6E17CA24"/>
    <w:rsid w:val="6E2A9101"/>
    <w:rsid w:val="6E5F1A53"/>
    <w:rsid w:val="6E6D500E"/>
    <w:rsid w:val="6E727DB5"/>
    <w:rsid w:val="6E87733B"/>
    <w:rsid w:val="6E952EF0"/>
    <w:rsid w:val="6E9760A8"/>
    <w:rsid w:val="6E9C9AB4"/>
    <w:rsid w:val="6EA61027"/>
    <w:rsid w:val="6F280C92"/>
    <w:rsid w:val="6F41F8CB"/>
    <w:rsid w:val="6F4571E5"/>
    <w:rsid w:val="6F45C970"/>
    <w:rsid w:val="6F9B6487"/>
    <w:rsid w:val="6FB9219A"/>
    <w:rsid w:val="6FC09C33"/>
    <w:rsid w:val="7002A900"/>
    <w:rsid w:val="7009206F"/>
    <w:rsid w:val="70308F46"/>
    <w:rsid w:val="705B9BF8"/>
    <w:rsid w:val="70BC9680"/>
    <w:rsid w:val="7132849C"/>
    <w:rsid w:val="713A3DF0"/>
    <w:rsid w:val="714A407C"/>
    <w:rsid w:val="7196BB15"/>
    <w:rsid w:val="719E7961"/>
    <w:rsid w:val="71DB1FB5"/>
    <w:rsid w:val="71E08C5B"/>
    <w:rsid w:val="721CF0CF"/>
    <w:rsid w:val="72DB8CDA"/>
    <w:rsid w:val="72FA54FF"/>
    <w:rsid w:val="731434B8"/>
    <w:rsid w:val="73771CFB"/>
    <w:rsid w:val="73A5AB8A"/>
    <w:rsid w:val="73B69614"/>
    <w:rsid w:val="73CCA703"/>
    <w:rsid w:val="73ED1603"/>
    <w:rsid w:val="745426BE"/>
    <w:rsid w:val="74755892"/>
    <w:rsid w:val="74ADDA07"/>
    <w:rsid w:val="74D33653"/>
    <w:rsid w:val="74FC294E"/>
    <w:rsid w:val="750619F0"/>
    <w:rsid w:val="752129CF"/>
    <w:rsid w:val="752C90EC"/>
    <w:rsid w:val="7536FAA1"/>
    <w:rsid w:val="75889E09"/>
    <w:rsid w:val="75DDABD3"/>
    <w:rsid w:val="7609A7B1"/>
    <w:rsid w:val="760F3AC1"/>
    <w:rsid w:val="7634A021"/>
    <w:rsid w:val="7699337D"/>
    <w:rsid w:val="76A8765C"/>
    <w:rsid w:val="76AE59A2"/>
    <w:rsid w:val="76EF240A"/>
    <w:rsid w:val="7711CF71"/>
    <w:rsid w:val="77246E6A"/>
    <w:rsid w:val="77302DED"/>
    <w:rsid w:val="774F5908"/>
    <w:rsid w:val="7771EE48"/>
    <w:rsid w:val="77A57812"/>
    <w:rsid w:val="77D5CE1A"/>
    <w:rsid w:val="77F618B9"/>
    <w:rsid w:val="7837AEC1"/>
    <w:rsid w:val="7848677C"/>
    <w:rsid w:val="787C0E4C"/>
    <w:rsid w:val="7899518A"/>
    <w:rsid w:val="78C1A4B2"/>
    <w:rsid w:val="78D86770"/>
    <w:rsid w:val="79526BBF"/>
    <w:rsid w:val="79BAC445"/>
    <w:rsid w:val="79EA1ABB"/>
    <w:rsid w:val="79EB52C7"/>
    <w:rsid w:val="79F689E3"/>
    <w:rsid w:val="7A32EB21"/>
    <w:rsid w:val="7A57E15A"/>
    <w:rsid w:val="7A898607"/>
    <w:rsid w:val="7AB27FB0"/>
    <w:rsid w:val="7ABDF38C"/>
    <w:rsid w:val="7AC6FBBA"/>
    <w:rsid w:val="7B07FCE0"/>
    <w:rsid w:val="7B255CF9"/>
    <w:rsid w:val="7B3CCF76"/>
    <w:rsid w:val="7B407D03"/>
    <w:rsid w:val="7B73A22D"/>
    <w:rsid w:val="7B80083E"/>
    <w:rsid w:val="7BE66FE3"/>
    <w:rsid w:val="7BEB360F"/>
    <w:rsid w:val="7C12965A"/>
    <w:rsid w:val="7C28E558"/>
    <w:rsid w:val="7C4D14AE"/>
    <w:rsid w:val="7C78E935"/>
    <w:rsid w:val="7CCA6F79"/>
    <w:rsid w:val="7D016A85"/>
    <w:rsid w:val="7D176FDF"/>
    <w:rsid w:val="7D9EB066"/>
    <w:rsid w:val="7E788652"/>
    <w:rsid w:val="7E8CE31E"/>
    <w:rsid w:val="7F453212"/>
    <w:rsid w:val="7FADE06A"/>
    <w:rsid w:val="7FFA0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723056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2E6"/>
  </w:style>
  <w:style w:type="paragraph" w:styleId="Heading1">
    <w:name w:val="heading 1"/>
    <w:basedOn w:val="Normal"/>
    <w:next w:val="Normal"/>
    <w:link w:val="Heading1Char"/>
    <w:qFormat/>
    <w:rsid w:val="00DF06BF"/>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3">
    <w:name w:val="Table Grid3"/>
    <w:basedOn w:val="TableNormal"/>
    <w:next w:val="TableGrid"/>
    <w:uiPriority w:val="39"/>
    <w:rsid w:val="00DB058D"/>
    <w:pPr>
      <w:spacing w:after="0" w:line="240" w:lineRule="auto"/>
    </w:pPr>
    <w:rPr>
      <w:rFonts w:ascii="Verdana"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B05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57798E"/>
  </w:style>
  <w:style w:type="character" w:customStyle="1" w:styleId="Heading1Char">
    <w:name w:val="Heading 1 Char"/>
    <w:basedOn w:val="DefaultParagraphFont"/>
    <w:link w:val="Heading1"/>
    <w:rsid w:val="00DF06BF"/>
    <w:rPr>
      <w:rFonts w:asciiTheme="majorHAnsi" w:eastAsiaTheme="majorEastAsia" w:hAnsiTheme="majorHAnsi" w:cstheme="majorBidi"/>
      <w:color w:val="2E74B5" w:themeColor="accent1" w:themeShade="BF"/>
      <w:sz w:val="32"/>
      <w:szCs w:val="32"/>
    </w:rPr>
  </w:style>
  <w:style w:type="paragraph" w:customStyle="1" w:styleId="paragraph">
    <w:name w:val="paragraph"/>
    <w:basedOn w:val="Normal"/>
    <w:rsid w:val="00E61F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61FB1"/>
  </w:style>
  <w:style w:type="character" w:customStyle="1" w:styleId="eop">
    <w:name w:val="eop"/>
    <w:basedOn w:val="DefaultParagraphFont"/>
    <w:rsid w:val="00E61FB1"/>
  </w:style>
  <w:style w:type="paragraph" w:styleId="Revision">
    <w:name w:val="Revision"/>
    <w:hidden/>
    <w:uiPriority w:val="99"/>
    <w:semiHidden/>
    <w:rsid w:val="006E2445"/>
    <w:pPr>
      <w:spacing w:after="0" w:line="240" w:lineRule="auto"/>
    </w:pPr>
  </w:style>
  <w:style w:type="paragraph" w:styleId="NoSpacing">
    <w:name w:val="No Spacing"/>
    <w:uiPriority w:val="1"/>
    <w:qFormat/>
    <w:rsid w:val="007700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55305">
      <w:bodyDiv w:val="1"/>
      <w:marLeft w:val="0"/>
      <w:marRight w:val="0"/>
      <w:marTop w:val="0"/>
      <w:marBottom w:val="0"/>
      <w:divBdr>
        <w:top w:val="none" w:sz="0" w:space="0" w:color="auto"/>
        <w:left w:val="none" w:sz="0" w:space="0" w:color="auto"/>
        <w:bottom w:val="none" w:sz="0" w:space="0" w:color="auto"/>
        <w:right w:val="none" w:sz="0" w:space="0" w:color="auto"/>
      </w:divBdr>
    </w:div>
    <w:div w:id="41373447">
      <w:bodyDiv w:val="1"/>
      <w:marLeft w:val="0"/>
      <w:marRight w:val="0"/>
      <w:marTop w:val="0"/>
      <w:marBottom w:val="0"/>
      <w:divBdr>
        <w:top w:val="none" w:sz="0" w:space="0" w:color="auto"/>
        <w:left w:val="none" w:sz="0" w:space="0" w:color="auto"/>
        <w:bottom w:val="none" w:sz="0" w:space="0" w:color="auto"/>
        <w:right w:val="none" w:sz="0" w:space="0" w:color="auto"/>
      </w:divBdr>
    </w:div>
    <w:div w:id="41447929">
      <w:bodyDiv w:val="1"/>
      <w:marLeft w:val="0"/>
      <w:marRight w:val="0"/>
      <w:marTop w:val="0"/>
      <w:marBottom w:val="0"/>
      <w:divBdr>
        <w:top w:val="none" w:sz="0" w:space="0" w:color="auto"/>
        <w:left w:val="none" w:sz="0" w:space="0" w:color="auto"/>
        <w:bottom w:val="none" w:sz="0" w:space="0" w:color="auto"/>
        <w:right w:val="none" w:sz="0" w:space="0" w:color="auto"/>
      </w:divBdr>
    </w:div>
    <w:div w:id="56632696">
      <w:bodyDiv w:val="1"/>
      <w:marLeft w:val="0"/>
      <w:marRight w:val="0"/>
      <w:marTop w:val="0"/>
      <w:marBottom w:val="0"/>
      <w:divBdr>
        <w:top w:val="none" w:sz="0" w:space="0" w:color="auto"/>
        <w:left w:val="none" w:sz="0" w:space="0" w:color="auto"/>
        <w:bottom w:val="none" w:sz="0" w:space="0" w:color="auto"/>
        <w:right w:val="none" w:sz="0" w:space="0" w:color="auto"/>
      </w:divBdr>
      <w:divsChild>
        <w:div w:id="1054232380">
          <w:marLeft w:val="0"/>
          <w:marRight w:val="0"/>
          <w:marTop w:val="0"/>
          <w:marBottom w:val="0"/>
          <w:divBdr>
            <w:top w:val="none" w:sz="0" w:space="0" w:color="auto"/>
            <w:left w:val="none" w:sz="0" w:space="0" w:color="auto"/>
            <w:bottom w:val="none" w:sz="0" w:space="0" w:color="auto"/>
            <w:right w:val="none" w:sz="0" w:space="0" w:color="auto"/>
          </w:divBdr>
        </w:div>
        <w:div w:id="1216428817">
          <w:marLeft w:val="0"/>
          <w:marRight w:val="0"/>
          <w:marTop w:val="0"/>
          <w:marBottom w:val="0"/>
          <w:divBdr>
            <w:top w:val="none" w:sz="0" w:space="0" w:color="auto"/>
            <w:left w:val="none" w:sz="0" w:space="0" w:color="auto"/>
            <w:bottom w:val="none" w:sz="0" w:space="0" w:color="auto"/>
            <w:right w:val="none" w:sz="0" w:space="0" w:color="auto"/>
          </w:divBdr>
        </w:div>
        <w:div w:id="201288745">
          <w:marLeft w:val="0"/>
          <w:marRight w:val="0"/>
          <w:marTop w:val="0"/>
          <w:marBottom w:val="0"/>
          <w:divBdr>
            <w:top w:val="none" w:sz="0" w:space="0" w:color="auto"/>
            <w:left w:val="none" w:sz="0" w:space="0" w:color="auto"/>
            <w:bottom w:val="none" w:sz="0" w:space="0" w:color="auto"/>
            <w:right w:val="none" w:sz="0" w:space="0" w:color="auto"/>
          </w:divBdr>
        </w:div>
        <w:div w:id="420107824">
          <w:marLeft w:val="0"/>
          <w:marRight w:val="0"/>
          <w:marTop w:val="0"/>
          <w:marBottom w:val="0"/>
          <w:divBdr>
            <w:top w:val="none" w:sz="0" w:space="0" w:color="auto"/>
            <w:left w:val="none" w:sz="0" w:space="0" w:color="auto"/>
            <w:bottom w:val="none" w:sz="0" w:space="0" w:color="auto"/>
            <w:right w:val="none" w:sz="0" w:space="0" w:color="auto"/>
          </w:divBdr>
        </w:div>
        <w:div w:id="444739297">
          <w:marLeft w:val="0"/>
          <w:marRight w:val="0"/>
          <w:marTop w:val="0"/>
          <w:marBottom w:val="0"/>
          <w:divBdr>
            <w:top w:val="none" w:sz="0" w:space="0" w:color="auto"/>
            <w:left w:val="none" w:sz="0" w:space="0" w:color="auto"/>
            <w:bottom w:val="none" w:sz="0" w:space="0" w:color="auto"/>
            <w:right w:val="none" w:sz="0" w:space="0" w:color="auto"/>
          </w:divBdr>
        </w:div>
        <w:div w:id="1937323352">
          <w:marLeft w:val="0"/>
          <w:marRight w:val="0"/>
          <w:marTop w:val="0"/>
          <w:marBottom w:val="0"/>
          <w:divBdr>
            <w:top w:val="none" w:sz="0" w:space="0" w:color="auto"/>
            <w:left w:val="none" w:sz="0" w:space="0" w:color="auto"/>
            <w:bottom w:val="none" w:sz="0" w:space="0" w:color="auto"/>
            <w:right w:val="none" w:sz="0" w:space="0" w:color="auto"/>
          </w:divBdr>
        </w:div>
      </w:divsChild>
    </w:div>
    <w:div w:id="183712599">
      <w:bodyDiv w:val="1"/>
      <w:marLeft w:val="0"/>
      <w:marRight w:val="0"/>
      <w:marTop w:val="0"/>
      <w:marBottom w:val="0"/>
      <w:divBdr>
        <w:top w:val="none" w:sz="0" w:space="0" w:color="auto"/>
        <w:left w:val="none" w:sz="0" w:space="0" w:color="auto"/>
        <w:bottom w:val="none" w:sz="0" w:space="0" w:color="auto"/>
        <w:right w:val="none" w:sz="0" w:space="0" w:color="auto"/>
      </w:divBdr>
    </w:div>
    <w:div w:id="491020477">
      <w:bodyDiv w:val="1"/>
      <w:marLeft w:val="0"/>
      <w:marRight w:val="0"/>
      <w:marTop w:val="0"/>
      <w:marBottom w:val="0"/>
      <w:divBdr>
        <w:top w:val="none" w:sz="0" w:space="0" w:color="auto"/>
        <w:left w:val="none" w:sz="0" w:space="0" w:color="auto"/>
        <w:bottom w:val="none" w:sz="0" w:space="0" w:color="auto"/>
        <w:right w:val="none" w:sz="0" w:space="0" w:color="auto"/>
      </w:divBdr>
    </w:div>
    <w:div w:id="493910577">
      <w:bodyDiv w:val="1"/>
      <w:marLeft w:val="0"/>
      <w:marRight w:val="0"/>
      <w:marTop w:val="0"/>
      <w:marBottom w:val="0"/>
      <w:divBdr>
        <w:top w:val="none" w:sz="0" w:space="0" w:color="auto"/>
        <w:left w:val="none" w:sz="0" w:space="0" w:color="auto"/>
        <w:bottom w:val="none" w:sz="0" w:space="0" w:color="auto"/>
        <w:right w:val="none" w:sz="0" w:space="0" w:color="auto"/>
      </w:divBdr>
    </w:div>
    <w:div w:id="533539836">
      <w:bodyDiv w:val="1"/>
      <w:marLeft w:val="0"/>
      <w:marRight w:val="0"/>
      <w:marTop w:val="0"/>
      <w:marBottom w:val="0"/>
      <w:divBdr>
        <w:top w:val="none" w:sz="0" w:space="0" w:color="auto"/>
        <w:left w:val="none" w:sz="0" w:space="0" w:color="auto"/>
        <w:bottom w:val="none" w:sz="0" w:space="0" w:color="auto"/>
        <w:right w:val="none" w:sz="0" w:space="0" w:color="auto"/>
      </w:divBdr>
    </w:div>
    <w:div w:id="570118757">
      <w:bodyDiv w:val="1"/>
      <w:marLeft w:val="0"/>
      <w:marRight w:val="0"/>
      <w:marTop w:val="0"/>
      <w:marBottom w:val="0"/>
      <w:divBdr>
        <w:top w:val="none" w:sz="0" w:space="0" w:color="auto"/>
        <w:left w:val="none" w:sz="0" w:space="0" w:color="auto"/>
        <w:bottom w:val="none" w:sz="0" w:space="0" w:color="auto"/>
        <w:right w:val="none" w:sz="0" w:space="0" w:color="auto"/>
      </w:divBdr>
    </w:div>
    <w:div w:id="588736477">
      <w:bodyDiv w:val="1"/>
      <w:marLeft w:val="0"/>
      <w:marRight w:val="0"/>
      <w:marTop w:val="0"/>
      <w:marBottom w:val="0"/>
      <w:divBdr>
        <w:top w:val="none" w:sz="0" w:space="0" w:color="auto"/>
        <w:left w:val="none" w:sz="0" w:space="0" w:color="auto"/>
        <w:bottom w:val="none" w:sz="0" w:space="0" w:color="auto"/>
        <w:right w:val="none" w:sz="0" w:space="0" w:color="auto"/>
      </w:divBdr>
    </w:div>
    <w:div w:id="653919145">
      <w:bodyDiv w:val="1"/>
      <w:marLeft w:val="0"/>
      <w:marRight w:val="0"/>
      <w:marTop w:val="0"/>
      <w:marBottom w:val="0"/>
      <w:divBdr>
        <w:top w:val="none" w:sz="0" w:space="0" w:color="auto"/>
        <w:left w:val="none" w:sz="0" w:space="0" w:color="auto"/>
        <w:bottom w:val="none" w:sz="0" w:space="0" w:color="auto"/>
        <w:right w:val="none" w:sz="0" w:space="0" w:color="auto"/>
      </w:divBdr>
    </w:div>
    <w:div w:id="72267860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618040">
      <w:bodyDiv w:val="1"/>
      <w:marLeft w:val="0"/>
      <w:marRight w:val="0"/>
      <w:marTop w:val="0"/>
      <w:marBottom w:val="0"/>
      <w:divBdr>
        <w:top w:val="none" w:sz="0" w:space="0" w:color="auto"/>
        <w:left w:val="none" w:sz="0" w:space="0" w:color="auto"/>
        <w:bottom w:val="none" w:sz="0" w:space="0" w:color="auto"/>
        <w:right w:val="none" w:sz="0" w:space="0" w:color="auto"/>
      </w:divBdr>
    </w:div>
    <w:div w:id="882909809">
      <w:bodyDiv w:val="1"/>
      <w:marLeft w:val="0"/>
      <w:marRight w:val="0"/>
      <w:marTop w:val="0"/>
      <w:marBottom w:val="0"/>
      <w:divBdr>
        <w:top w:val="none" w:sz="0" w:space="0" w:color="auto"/>
        <w:left w:val="none" w:sz="0" w:space="0" w:color="auto"/>
        <w:bottom w:val="none" w:sz="0" w:space="0" w:color="auto"/>
        <w:right w:val="none" w:sz="0" w:space="0" w:color="auto"/>
      </w:divBdr>
    </w:div>
    <w:div w:id="887839343">
      <w:bodyDiv w:val="1"/>
      <w:marLeft w:val="0"/>
      <w:marRight w:val="0"/>
      <w:marTop w:val="0"/>
      <w:marBottom w:val="0"/>
      <w:divBdr>
        <w:top w:val="none" w:sz="0" w:space="0" w:color="auto"/>
        <w:left w:val="none" w:sz="0" w:space="0" w:color="auto"/>
        <w:bottom w:val="none" w:sz="0" w:space="0" w:color="auto"/>
        <w:right w:val="none" w:sz="0" w:space="0" w:color="auto"/>
      </w:divBdr>
    </w:div>
    <w:div w:id="895091554">
      <w:bodyDiv w:val="1"/>
      <w:marLeft w:val="0"/>
      <w:marRight w:val="0"/>
      <w:marTop w:val="0"/>
      <w:marBottom w:val="0"/>
      <w:divBdr>
        <w:top w:val="none" w:sz="0" w:space="0" w:color="auto"/>
        <w:left w:val="none" w:sz="0" w:space="0" w:color="auto"/>
        <w:bottom w:val="none" w:sz="0" w:space="0" w:color="auto"/>
        <w:right w:val="none" w:sz="0" w:space="0" w:color="auto"/>
      </w:divBdr>
    </w:div>
    <w:div w:id="935868569">
      <w:bodyDiv w:val="1"/>
      <w:marLeft w:val="0"/>
      <w:marRight w:val="0"/>
      <w:marTop w:val="0"/>
      <w:marBottom w:val="0"/>
      <w:divBdr>
        <w:top w:val="none" w:sz="0" w:space="0" w:color="auto"/>
        <w:left w:val="none" w:sz="0" w:space="0" w:color="auto"/>
        <w:bottom w:val="none" w:sz="0" w:space="0" w:color="auto"/>
        <w:right w:val="none" w:sz="0" w:space="0" w:color="auto"/>
      </w:divBdr>
    </w:div>
    <w:div w:id="954365910">
      <w:bodyDiv w:val="1"/>
      <w:marLeft w:val="0"/>
      <w:marRight w:val="0"/>
      <w:marTop w:val="0"/>
      <w:marBottom w:val="0"/>
      <w:divBdr>
        <w:top w:val="none" w:sz="0" w:space="0" w:color="auto"/>
        <w:left w:val="none" w:sz="0" w:space="0" w:color="auto"/>
        <w:bottom w:val="none" w:sz="0" w:space="0" w:color="auto"/>
        <w:right w:val="none" w:sz="0" w:space="0" w:color="auto"/>
      </w:divBdr>
    </w:div>
    <w:div w:id="1003044974">
      <w:bodyDiv w:val="1"/>
      <w:marLeft w:val="0"/>
      <w:marRight w:val="0"/>
      <w:marTop w:val="0"/>
      <w:marBottom w:val="0"/>
      <w:divBdr>
        <w:top w:val="none" w:sz="0" w:space="0" w:color="auto"/>
        <w:left w:val="none" w:sz="0" w:space="0" w:color="auto"/>
        <w:bottom w:val="none" w:sz="0" w:space="0" w:color="auto"/>
        <w:right w:val="none" w:sz="0" w:space="0" w:color="auto"/>
      </w:divBdr>
    </w:div>
    <w:div w:id="1075128031">
      <w:bodyDiv w:val="1"/>
      <w:marLeft w:val="0"/>
      <w:marRight w:val="0"/>
      <w:marTop w:val="0"/>
      <w:marBottom w:val="0"/>
      <w:divBdr>
        <w:top w:val="none" w:sz="0" w:space="0" w:color="auto"/>
        <w:left w:val="none" w:sz="0" w:space="0" w:color="auto"/>
        <w:bottom w:val="none" w:sz="0" w:space="0" w:color="auto"/>
        <w:right w:val="none" w:sz="0" w:space="0" w:color="auto"/>
      </w:divBdr>
    </w:div>
    <w:div w:id="1094278614">
      <w:bodyDiv w:val="1"/>
      <w:marLeft w:val="0"/>
      <w:marRight w:val="0"/>
      <w:marTop w:val="0"/>
      <w:marBottom w:val="0"/>
      <w:divBdr>
        <w:top w:val="none" w:sz="0" w:space="0" w:color="auto"/>
        <w:left w:val="none" w:sz="0" w:space="0" w:color="auto"/>
        <w:bottom w:val="none" w:sz="0" w:space="0" w:color="auto"/>
        <w:right w:val="none" w:sz="0" w:space="0" w:color="auto"/>
      </w:divBdr>
    </w:div>
    <w:div w:id="1233420088">
      <w:bodyDiv w:val="1"/>
      <w:marLeft w:val="0"/>
      <w:marRight w:val="0"/>
      <w:marTop w:val="0"/>
      <w:marBottom w:val="0"/>
      <w:divBdr>
        <w:top w:val="none" w:sz="0" w:space="0" w:color="auto"/>
        <w:left w:val="none" w:sz="0" w:space="0" w:color="auto"/>
        <w:bottom w:val="none" w:sz="0" w:space="0" w:color="auto"/>
        <w:right w:val="none" w:sz="0" w:space="0" w:color="auto"/>
      </w:divBdr>
    </w:div>
    <w:div w:id="1261455079">
      <w:bodyDiv w:val="1"/>
      <w:marLeft w:val="0"/>
      <w:marRight w:val="0"/>
      <w:marTop w:val="0"/>
      <w:marBottom w:val="0"/>
      <w:divBdr>
        <w:top w:val="none" w:sz="0" w:space="0" w:color="auto"/>
        <w:left w:val="none" w:sz="0" w:space="0" w:color="auto"/>
        <w:bottom w:val="none" w:sz="0" w:space="0" w:color="auto"/>
        <w:right w:val="none" w:sz="0" w:space="0" w:color="auto"/>
      </w:divBdr>
    </w:div>
    <w:div w:id="1353261609">
      <w:bodyDiv w:val="1"/>
      <w:marLeft w:val="0"/>
      <w:marRight w:val="0"/>
      <w:marTop w:val="0"/>
      <w:marBottom w:val="0"/>
      <w:divBdr>
        <w:top w:val="none" w:sz="0" w:space="0" w:color="auto"/>
        <w:left w:val="none" w:sz="0" w:space="0" w:color="auto"/>
        <w:bottom w:val="none" w:sz="0" w:space="0" w:color="auto"/>
        <w:right w:val="none" w:sz="0" w:space="0" w:color="auto"/>
      </w:divBdr>
    </w:div>
    <w:div w:id="1501966814">
      <w:bodyDiv w:val="1"/>
      <w:marLeft w:val="0"/>
      <w:marRight w:val="0"/>
      <w:marTop w:val="0"/>
      <w:marBottom w:val="0"/>
      <w:divBdr>
        <w:top w:val="none" w:sz="0" w:space="0" w:color="auto"/>
        <w:left w:val="none" w:sz="0" w:space="0" w:color="auto"/>
        <w:bottom w:val="none" w:sz="0" w:space="0" w:color="auto"/>
        <w:right w:val="none" w:sz="0" w:space="0" w:color="auto"/>
      </w:divBdr>
    </w:div>
    <w:div w:id="15163367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66698">
      <w:bodyDiv w:val="1"/>
      <w:marLeft w:val="0"/>
      <w:marRight w:val="0"/>
      <w:marTop w:val="0"/>
      <w:marBottom w:val="0"/>
      <w:divBdr>
        <w:top w:val="none" w:sz="0" w:space="0" w:color="auto"/>
        <w:left w:val="none" w:sz="0" w:space="0" w:color="auto"/>
        <w:bottom w:val="none" w:sz="0" w:space="0" w:color="auto"/>
        <w:right w:val="none" w:sz="0" w:space="0" w:color="auto"/>
      </w:divBdr>
    </w:div>
    <w:div w:id="1666325683">
      <w:bodyDiv w:val="1"/>
      <w:marLeft w:val="0"/>
      <w:marRight w:val="0"/>
      <w:marTop w:val="0"/>
      <w:marBottom w:val="0"/>
      <w:divBdr>
        <w:top w:val="none" w:sz="0" w:space="0" w:color="auto"/>
        <w:left w:val="none" w:sz="0" w:space="0" w:color="auto"/>
        <w:bottom w:val="none" w:sz="0" w:space="0" w:color="auto"/>
        <w:right w:val="none" w:sz="0" w:space="0" w:color="auto"/>
      </w:divBdr>
    </w:div>
    <w:div w:id="1760906538">
      <w:bodyDiv w:val="1"/>
      <w:marLeft w:val="0"/>
      <w:marRight w:val="0"/>
      <w:marTop w:val="0"/>
      <w:marBottom w:val="0"/>
      <w:divBdr>
        <w:top w:val="none" w:sz="0" w:space="0" w:color="auto"/>
        <w:left w:val="none" w:sz="0" w:space="0" w:color="auto"/>
        <w:bottom w:val="none" w:sz="0" w:space="0" w:color="auto"/>
        <w:right w:val="none" w:sz="0" w:space="0" w:color="auto"/>
      </w:divBdr>
    </w:div>
    <w:div w:id="1789855505">
      <w:bodyDiv w:val="1"/>
      <w:marLeft w:val="0"/>
      <w:marRight w:val="0"/>
      <w:marTop w:val="0"/>
      <w:marBottom w:val="0"/>
      <w:divBdr>
        <w:top w:val="none" w:sz="0" w:space="0" w:color="auto"/>
        <w:left w:val="none" w:sz="0" w:space="0" w:color="auto"/>
        <w:bottom w:val="none" w:sz="0" w:space="0" w:color="auto"/>
        <w:right w:val="none" w:sz="0" w:space="0" w:color="auto"/>
      </w:divBdr>
    </w:div>
    <w:div w:id="1932618632">
      <w:bodyDiv w:val="1"/>
      <w:marLeft w:val="0"/>
      <w:marRight w:val="0"/>
      <w:marTop w:val="0"/>
      <w:marBottom w:val="0"/>
      <w:divBdr>
        <w:top w:val="none" w:sz="0" w:space="0" w:color="auto"/>
        <w:left w:val="none" w:sz="0" w:space="0" w:color="auto"/>
        <w:bottom w:val="none" w:sz="0" w:space="0" w:color="auto"/>
        <w:right w:val="none" w:sz="0" w:space="0" w:color="auto"/>
      </w:divBdr>
    </w:div>
    <w:div w:id="1933123896">
      <w:bodyDiv w:val="1"/>
      <w:marLeft w:val="0"/>
      <w:marRight w:val="0"/>
      <w:marTop w:val="0"/>
      <w:marBottom w:val="0"/>
      <w:divBdr>
        <w:top w:val="none" w:sz="0" w:space="0" w:color="auto"/>
        <w:left w:val="none" w:sz="0" w:space="0" w:color="auto"/>
        <w:bottom w:val="none" w:sz="0" w:space="0" w:color="auto"/>
        <w:right w:val="none" w:sz="0" w:space="0" w:color="auto"/>
      </w:divBdr>
    </w:div>
    <w:div w:id="19762516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7872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4.emf"/><Relationship Id="rId26" Type="http://schemas.openxmlformats.org/officeDocument/2006/relationships/chart" Target="charts/chart7.xml"/><Relationship Id="rId3" Type="http://schemas.openxmlformats.org/officeDocument/2006/relationships/customXml" Target="../customXml/item3.xml"/><Relationship Id="rId21" Type="http://schemas.openxmlformats.org/officeDocument/2006/relationships/image" Target="media/image6.emf"/><Relationship Id="rId34"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image" Target="media/image3.png"/><Relationship Id="rId25" Type="http://schemas.openxmlformats.org/officeDocument/2006/relationships/chart" Target="charts/chart6.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5.emf"/><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9.emf"/><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chart" Target="charts/chart4.xml"/><Relationship Id="rId23" Type="http://schemas.openxmlformats.org/officeDocument/2006/relationships/image" Target="media/image8.emf"/><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chart" Target="charts/chart5.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image" Target="media/image7.emf"/><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10.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n-US" sz="1050"/>
              <a:t>Neath Port Talbot Care Homes Occupancy</a:t>
            </a: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rgbClr val="92D050"/>
              </a:solidFill>
              <a:ln w="19050">
                <a:solidFill>
                  <a:schemeClr val="lt1"/>
                </a:solidFill>
              </a:ln>
              <a:effectLst/>
            </c:spPr>
            <c:extLst>
              <c:ext xmlns:c16="http://schemas.microsoft.com/office/drawing/2014/chart" uri="{C3380CC4-5D6E-409C-BE32-E72D297353CC}">
                <c16:uniqueId val="{00000001-1E52-4CF1-90AC-74B889E662FB}"/>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1E52-4CF1-90AC-74B889E662FB}"/>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1E52-4CF1-90AC-74B889E662FB}"/>
              </c:ext>
            </c:extLst>
          </c:dPt>
          <c:cat>
            <c:strRef>
              <c:f>Sheet1!$A$2:$A$4</c:f>
              <c:strCache>
                <c:ptCount val="3"/>
                <c:pt idx="0">
                  <c:v>&gt;90%</c:v>
                </c:pt>
                <c:pt idx="1">
                  <c:v>80-90%</c:v>
                </c:pt>
                <c:pt idx="2">
                  <c:v>&lt;80%</c:v>
                </c:pt>
              </c:strCache>
            </c:strRef>
          </c:cat>
          <c:val>
            <c:numRef>
              <c:f>Sheet1!$B$2:$B$4</c:f>
              <c:numCache>
                <c:formatCode>General</c:formatCode>
                <c:ptCount val="3"/>
                <c:pt idx="0">
                  <c:v>17</c:v>
                </c:pt>
                <c:pt idx="1">
                  <c:v>4</c:v>
                </c:pt>
                <c:pt idx="2">
                  <c:v>1</c:v>
                </c:pt>
              </c:numCache>
            </c:numRef>
          </c:val>
          <c:extLst>
            <c:ext xmlns:c16="http://schemas.microsoft.com/office/drawing/2014/chart" uri="{C3380CC4-5D6E-409C-BE32-E72D297353CC}">
              <c16:uniqueId val="{00000006-1E52-4CF1-90AC-74B889E662F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Swansea Care Homes Occupancy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rgbClr val="92D050"/>
              </a:solidFill>
              <a:ln w="19050">
                <a:solidFill>
                  <a:schemeClr val="lt1"/>
                </a:solidFill>
              </a:ln>
              <a:effectLst/>
            </c:spPr>
            <c:extLst>
              <c:ext xmlns:c16="http://schemas.microsoft.com/office/drawing/2014/chart" uri="{C3380CC4-5D6E-409C-BE32-E72D297353CC}">
                <c16:uniqueId val="{00000001-CC3B-4B68-8113-BE7A8594A73F}"/>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CC3B-4B68-8113-BE7A8594A73F}"/>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CC3B-4B68-8113-BE7A8594A73F}"/>
              </c:ext>
            </c:extLst>
          </c:dPt>
          <c:cat>
            <c:strRef>
              <c:f>Sheet1!$A$2:$A$4</c:f>
              <c:strCache>
                <c:ptCount val="3"/>
                <c:pt idx="0">
                  <c:v>&gt;90%</c:v>
                </c:pt>
                <c:pt idx="1">
                  <c:v>80-90%</c:v>
                </c:pt>
                <c:pt idx="2">
                  <c:v>&lt;80%</c:v>
                </c:pt>
              </c:strCache>
            </c:strRef>
          </c:cat>
          <c:val>
            <c:numRef>
              <c:f>Sheet1!$B$2:$B$4</c:f>
              <c:numCache>
                <c:formatCode>General</c:formatCode>
                <c:ptCount val="3"/>
                <c:pt idx="0">
                  <c:v>27</c:v>
                </c:pt>
                <c:pt idx="1">
                  <c:v>7</c:v>
                </c:pt>
                <c:pt idx="2">
                  <c:v>2</c:v>
                </c:pt>
              </c:numCache>
            </c:numRef>
          </c:val>
          <c:extLst>
            <c:ext xmlns:c16="http://schemas.microsoft.com/office/drawing/2014/chart" uri="{C3380CC4-5D6E-409C-BE32-E72D297353CC}">
              <c16:uniqueId val="{00000006-CC3B-4B68-8113-BE7A8594A73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Reviews Comparison and Projection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2023/24</c:v>
                </c:pt>
              </c:strCache>
            </c:strRef>
          </c:tx>
          <c:spPr>
            <a:solidFill>
              <a:schemeClr val="accent1"/>
            </a:solidFill>
            <a:ln>
              <a:noFill/>
            </a:ln>
            <a:effectLst/>
          </c:spPr>
          <c:invertIfNegative val="0"/>
          <c:cat>
            <c:strRef>
              <c:f>Sheet1!$A$2:$A$8</c:f>
              <c:strCache>
                <c:ptCount val="3"/>
                <c:pt idx="0">
                  <c:v>April</c:v>
                </c:pt>
                <c:pt idx="1">
                  <c:v>May</c:v>
                </c:pt>
                <c:pt idx="2">
                  <c:v>June</c:v>
                </c:pt>
              </c:strCache>
            </c:strRef>
          </c:cat>
          <c:val>
            <c:numRef>
              <c:f>Sheet1!$B$2:$B$8</c:f>
              <c:numCache>
                <c:formatCode>General</c:formatCode>
                <c:ptCount val="7"/>
                <c:pt idx="0">
                  <c:v>1283</c:v>
                </c:pt>
                <c:pt idx="1">
                  <c:v>1165</c:v>
                </c:pt>
                <c:pt idx="2">
                  <c:v>1057</c:v>
                </c:pt>
              </c:numCache>
            </c:numRef>
          </c:val>
          <c:extLst>
            <c:ext xmlns:c16="http://schemas.microsoft.com/office/drawing/2014/chart" uri="{C3380CC4-5D6E-409C-BE32-E72D297353CC}">
              <c16:uniqueId val="{00000000-7FD6-41F3-AFB7-D7982E35FD6B}"/>
            </c:ext>
          </c:extLst>
        </c:ser>
        <c:ser>
          <c:idx val="1"/>
          <c:order val="1"/>
          <c:tx>
            <c:strRef>
              <c:f>Sheet1!$C$1</c:f>
              <c:strCache>
                <c:ptCount val="1"/>
                <c:pt idx="0">
                  <c:v>2024/25</c:v>
                </c:pt>
              </c:strCache>
            </c:strRef>
          </c:tx>
          <c:spPr>
            <a:solidFill>
              <a:schemeClr val="accent2"/>
            </a:solidFill>
            <a:ln>
              <a:noFill/>
            </a:ln>
            <a:effectLst/>
          </c:spPr>
          <c:invertIfNegative val="0"/>
          <c:trendline>
            <c:spPr>
              <a:ln w="19050" cap="rnd">
                <a:solidFill>
                  <a:schemeClr val="accent2"/>
                </a:solidFill>
                <a:prstDash val="sysDot"/>
              </a:ln>
              <a:effectLst/>
            </c:spPr>
            <c:trendlineType val="linear"/>
            <c:dispRSqr val="0"/>
            <c:dispEq val="0"/>
          </c:trendline>
          <c:cat>
            <c:strRef>
              <c:f>Sheet1!$A$2:$A$8</c:f>
              <c:strCache>
                <c:ptCount val="3"/>
                <c:pt idx="0">
                  <c:v>April</c:v>
                </c:pt>
                <c:pt idx="1">
                  <c:v>May</c:v>
                </c:pt>
                <c:pt idx="2">
                  <c:v>June</c:v>
                </c:pt>
              </c:strCache>
            </c:strRef>
          </c:cat>
          <c:val>
            <c:numRef>
              <c:f>Sheet1!$C$2:$C$8</c:f>
              <c:numCache>
                <c:formatCode>General</c:formatCode>
                <c:ptCount val="7"/>
                <c:pt idx="0">
                  <c:v>1173</c:v>
                </c:pt>
                <c:pt idx="1">
                  <c:v>921</c:v>
                </c:pt>
                <c:pt idx="2">
                  <c:v>649</c:v>
                </c:pt>
              </c:numCache>
            </c:numRef>
          </c:val>
          <c:extLst>
            <c:ext xmlns:c16="http://schemas.microsoft.com/office/drawing/2014/chart" uri="{C3380CC4-5D6E-409C-BE32-E72D297353CC}">
              <c16:uniqueId val="{00000002-7FD6-41F3-AFB7-D7982E35FD6B}"/>
            </c:ext>
          </c:extLst>
        </c:ser>
        <c:dLbls>
          <c:showLegendKey val="0"/>
          <c:showVal val="0"/>
          <c:showCatName val="0"/>
          <c:showSerName val="0"/>
          <c:showPercent val="0"/>
          <c:showBubbleSize val="0"/>
        </c:dLbls>
        <c:gapWidth val="219"/>
        <c:overlap val="-27"/>
        <c:axId val="417141832"/>
        <c:axId val="417144784"/>
      </c:barChart>
      <c:catAx>
        <c:axId val="417141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144784"/>
        <c:crosses val="autoZero"/>
        <c:auto val="1"/>
        <c:lblAlgn val="ctr"/>
        <c:lblOffset val="100"/>
        <c:noMultiLvlLbl val="0"/>
      </c:catAx>
      <c:valAx>
        <c:axId val="417144784"/>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141832"/>
        <c:crosses val="autoZero"/>
        <c:crossBetween val="between"/>
      </c:valAx>
      <c:spPr>
        <a:noFill/>
        <a:ln>
          <a:noFill/>
        </a:ln>
        <a:effectLst/>
      </c:spPr>
    </c:plotArea>
    <c:legend>
      <c:legendPos val="b"/>
      <c:legendEntry>
        <c:idx val="2"/>
        <c:delete val="1"/>
      </c:legendEntry>
      <c:layout>
        <c:manualLayout>
          <c:xMode val="edge"/>
          <c:yMode val="edge"/>
          <c:x val="0.38688447798191894"/>
          <c:y val="0.9092257217847769"/>
          <c:w val="0.33271234324876059"/>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Projected</a:t>
            </a:r>
            <a:r>
              <a:rPr lang="en-GB" baseline="0"/>
              <a:t> Review Figures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2023/24</c:v>
                </c:pt>
              </c:strCache>
            </c:strRef>
          </c:tx>
          <c:spPr>
            <a:solidFill>
              <a:schemeClr val="accent1"/>
            </a:solidFill>
            <a:ln>
              <a:noFill/>
            </a:ln>
            <a:effectLst/>
          </c:spPr>
          <c:invertIfNegative val="0"/>
          <c:cat>
            <c:strRef>
              <c:f>Sheet1!$A$2:$A$13</c:f>
              <c:strCache>
                <c:ptCount val="12"/>
                <c:pt idx="0">
                  <c:v>April</c:v>
                </c:pt>
                <c:pt idx="1">
                  <c:v>May</c:v>
                </c:pt>
                <c:pt idx="2">
                  <c:v>June</c:v>
                </c:pt>
                <c:pt idx="3">
                  <c:v>July</c:v>
                </c:pt>
                <c:pt idx="4">
                  <c:v>Aug</c:v>
                </c:pt>
                <c:pt idx="5">
                  <c:v>Sept</c:v>
                </c:pt>
                <c:pt idx="6">
                  <c:v>Oct</c:v>
                </c:pt>
                <c:pt idx="7">
                  <c:v>Nov</c:v>
                </c:pt>
                <c:pt idx="8">
                  <c:v>Dec</c:v>
                </c:pt>
                <c:pt idx="9">
                  <c:v>Jan</c:v>
                </c:pt>
                <c:pt idx="10">
                  <c:v>Feb</c:v>
                </c:pt>
                <c:pt idx="11">
                  <c:v>March</c:v>
                </c:pt>
              </c:strCache>
            </c:strRef>
          </c:cat>
          <c:val>
            <c:numRef>
              <c:f>Sheet1!$B$2:$B$13</c:f>
              <c:numCache>
                <c:formatCode>General</c:formatCode>
                <c:ptCount val="12"/>
                <c:pt idx="0">
                  <c:v>1283</c:v>
                </c:pt>
                <c:pt idx="1">
                  <c:v>1165</c:v>
                </c:pt>
                <c:pt idx="2">
                  <c:v>1057</c:v>
                </c:pt>
                <c:pt idx="3">
                  <c:v>953</c:v>
                </c:pt>
                <c:pt idx="4">
                  <c:v>880</c:v>
                </c:pt>
                <c:pt idx="5">
                  <c:v>786</c:v>
                </c:pt>
                <c:pt idx="6">
                  <c:v>714</c:v>
                </c:pt>
                <c:pt idx="7">
                  <c:v>616</c:v>
                </c:pt>
                <c:pt idx="8">
                  <c:v>513</c:v>
                </c:pt>
                <c:pt idx="9">
                  <c:v>361</c:v>
                </c:pt>
                <c:pt idx="10">
                  <c:v>235</c:v>
                </c:pt>
                <c:pt idx="11">
                  <c:v>129</c:v>
                </c:pt>
              </c:numCache>
            </c:numRef>
          </c:val>
          <c:extLst>
            <c:ext xmlns:c16="http://schemas.microsoft.com/office/drawing/2014/chart" uri="{C3380CC4-5D6E-409C-BE32-E72D297353CC}">
              <c16:uniqueId val="{00000000-02C4-46D3-A4A3-40C419B6D850}"/>
            </c:ext>
          </c:extLst>
        </c:ser>
        <c:dLbls>
          <c:showLegendKey val="0"/>
          <c:showVal val="0"/>
          <c:showCatName val="0"/>
          <c:showSerName val="0"/>
          <c:showPercent val="0"/>
          <c:showBubbleSize val="0"/>
        </c:dLbls>
        <c:gapWidth val="219"/>
        <c:overlap val="-27"/>
        <c:axId val="98876688"/>
        <c:axId val="98874192"/>
      </c:barChart>
      <c:lineChart>
        <c:grouping val="standard"/>
        <c:varyColors val="0"/>
        <c:ser>
          <c:idx val="1"/>
          <c:order val="1"/>
          <c:tx>
            <c:strRef>
              <c:f>Sheet1!$C$1</c:f>
              <c:strCache>
                <c:ptCount val="1"/>
                <c:pt idx="0">
                  <c:v>2024/25</c:v>
                </c:pt>
              </c:strCache>
            </c:strRef>
          </c:tx>
          <c:spPr>
            <a:ln w="28575" cap="rnd">
              <a:solidFill>
                <a:schemeClr val="accent2"/>
              </a:solidFill>
              <a:round/>
            </a:ln>
            <a:effectLst/>
          </c:spPr>
          <c:marker>
            <c:symbol val="none"/>
          </c:marker>
          <c:cat>
            <c:strRef>
              <c:f>Sheet1!$A$2:$A$13</c:f>
              <c:strCache>
                <c:ptCount val="12"/>
                <c:pt idx="0">
                  <c:v>April</c:v>
                </c:pt>
                <c:pt idx="1">
                  <c:v>May</c:v>
                </c:pt>
                <c:pt idx="2">
                  <c:v>June</c:v>
                </c:pt>
                <c:pt idx="3">
                  <c:v>July</c:v>
                </c:pt>
                <c:pt idx="4">
                  <c:v>Aug</c:v>
                </c:pt>
                <c:pt idx="5">
                  <c:v>Sept</c:v>
                </c:pt>
                <c:pt idx="6">
                  <c:v>Oct</c:v>
                </c:pt>
                <c:pt idx="7">
                  <c:v>Nov</c:v>
                </c:pt>
                <c:pt idx="8">
                  <c:v>Dec</c:v>
                </c:pt>
                <c:pt idx="9">
                  <c:v>Jan</c:v>
                </c:pt>
                <c:pt idx="10">
                  <c:v>Feb</c:v>
                </c:pt>
                <c:pt idx="11">
                  <c:v>March</c:v>
                </c:pt>
              </c:strCache>
            </c:strRef>
          </c:cat>
          <c:val>
            <c:numRef>
              <c:f>Sheet1!$C$2:$C$13</c:f>
              <c:numCache>
                <c:formatCode>General</c:formatCode>
                <c:ptCount val="12"/>
                <c:pt idx="0">
                  <c:v>1287</c:v>
                </c:pt>
                <c:pt idx="1">
                  <c:v>1175</c:v>
                </c:pt>
                <c:pt idx="2">
                  <c:v>1042</c:v>
                </c:pt>
                <c:pt idx="3">
                  <c:v>940</c:v>
                </c:pt>
                <c:pt idx="4">
                  <c:v>829</c:v>
                </c:pt>
                <c:pt idx="5">
                  <c:v>735</c:v>
                </c:pt>
                <c:pt idx="6">
                  <c:v>595</c:v>
                </c:pt>
                <c:pt idx="7">
                  <c:v>504</c:v>
                </c:pt>
                <c:pt idx="8">
                  <c:v>427</c:v>
                </c:pt>
                <c:pt idx="9">
                  <c:v>318</c:v>
                </c:pt>
                <c:pt idx="10">
                  <c:v>205</c:v>
                </c:pt>
                <c:pt idx="11">
                  <c:v>84</c:v>
                </c:pt>
              </c:numCache>
            </c:numRef>
          </c:val>
          <c:smooth val="0"/>
          <c:extLst>
            <c:ext xmlns:c16="http://schemas.microsoft.com/office/drawing/2014/chart" uri="{C3380CC4-5D6E-409C-BE32-E72D297353CC}">
              <c16:uniqueId val="{00000001-02C4-46D3-A4A3-40C419B6D850}"/>
            </c:ext>
          </c:extLst>
        </c:ser>
        <c:dLbls>
          <c:showLegendKey val="0"/>
          <c:showVal val="0"/>
          <c:showCatName val="0"/>
          <c:showSerName val="0"/>
          <c:showPercent val="0"/>
          <c:showBubbleSize val="0"/>
        </c:dLbls>
        <c:marker val="1"/>
        <c:smooth val="0"/>
        <c:axId val="98876688"/>
        <c:axId val="98874192"/>
      </c:lineChart>
      <c:catAx>
        <c:axId val="98876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874192"/>
        <c:crosses val="autoZero"/>
        <c:auto val="1"/>
        <c:lblAlgn val="ctr"/>
        <c:lblOffset val="100"/>
        <c:noMultiLvlLbl val="0"/>
      </c:catAx>
      <c:valAx>
        <c:axId val="98874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876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MH &amp; LD  Currently</a:t>
            </a:r>
            <a:r>
              <a:rPr lang="en-GB" sz="1400" baseline="0"/>
              <a:t> Funded Cases for June 2024</a:t>
            </a:r>
            <a:endParaRPr lang="en-GB" sz="1400"/>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Sheet1!$B$1</c:f>
              <c:strCache>
                <c:ptCount val="1"/>
                <c:pt idx="0">
                  <c:v>Column 3</c:v>
                </c:pt>
              </c:strCache>
            </c:strRef>
          </c:tx>
          <c:spPr>
            <a:solidFill>
              <a:schemeClr val="accent2">
                <a:alpha val="85000"/>
              </a:schemeClr>
            </a:solidFill>
            <a:ln w="9525" cap="flat" cmpd="sng" algn="ctr">
              <a:solidFill>
                <a:schemeClr val="lt1">
                  <a:alpha val="50000"/>
                </a:schemeClr>
              </a:solidFill>
              <a:round/>
            </a:ln>
            <a:effectLst/>
          </c:spPr>
          <c:invertIfNegative val="0"/>
          <c:dPt>
            <c:idx val="0"/>
            <c:invertIfNegative val="0"/>
            <c:bubble3D val="0"/>
            <c:spPr>
              <a:solidFill>
                <a:srgbClr val="1F497D">
                  <a:lumMod val="60000"/>
                  <a:lumOff val="40000"/>
                </a:srgbClr>
              </a:solidFill>
              <a:ln w="9525" cap="flat" cmpd="sng" algn="ctr">
                <a:solidFill>
                  <a:schemeClr val="lt1">
                    <a:alpha val="50000"/>
                  </a:schemeClr>
                </a:solidFill>
                <a:round/>
              </a:ln>
              <a:effectLst/>
            </c:spPr>
            <c:extLst>
              <c:ext xmlns:c16="http://schemas.microsoft.com/office/drawing/2014/chart" uri="{C3380CC4-5D6E-409C-BE32-E72D297353CC}">
                <c16:uniqueId val="{00000001-57F1-49F8-9E9D-54690B9AED00}"/>
              </c:ext>
            </c:extLst>
          </c:dPt>
          <c:dLbls>
            <c:dLbl>
              <c:idx val="0"/>
              <c:tx>
                <c:rich>
                  <a:bodyPr/>
                  <a:lstStyle/>
                  <a:p>
                    <a:r>
                      <a:rPr lang="en-US"/>
                      <a:t>210</a:t>
                    </a:r>
                  </a:p>
                  <a:p>
                    <a:r>
                      <a:rPr lang="en-US"/>
                      <a:t>£4,753</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7F1-49F8-9E9D-54690B9AED00}"/>
                </c:ext>
              </c:extLst>
            </c:dLbl>
            <c:dLbl>
              <c:idx val="1"/>
              <c:tx>
                <c:rich>
                  <a:bodyPr/>
                  <a:lstStyle/>
                  <a:p>
                    <a:fld id="{3B509BC1-DE37-40B2-BE33-1EFC26CEF5F0}" type="VALUE">
                      <a:rPr lang="en-US"/>
                      <a:pPr/>
                      <a:t>[VALUE]</a:t>
                    </a:fld>
                    <a:endParaRPr lang="en-US"/>
                  </a:p>
                  <a:p>
                    <a:r>
                      <a:rPr lang="en-US"/>
                      <a:t>£6,645k</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57F1-49F8-9E9D-54690B9AED0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Mental Health</c:v>
                </c:pt>
                <c:pt idx="1">
                  <c:v>Learning Disabilities</c:v>
                </c:pt>
              </c:strCache>
            </c:strRef>
          </c:cat>
          <c:val>
            <c:numRef>
              <c:f>Sheet1!$B$2:$B$3</c:f>
              <c:numCache>
                <c:formatCode>General</c:formatCode>
                <c:ptCount val="2"/>
                <c:pt idx="0">
                  <c:v>210</c:v>
                </c:pt>
                <c:pt idx="1">
                  <c:v>194</c:v>
                </c:pt>
              </c:numCache>
            </c:numRef>
          </c:val>
          <c:extLst>
            <c:ext xmlns:c16="http://schemas.microsoft.com/office/drawing/2014/chart" uri="{C3380CC4-5D6E-409C-BE32-E72D297353CC}">
              <c16:uniqueId val="{00000003-57F1-49F8-9E9D-54690B9AED00}"/>
            </c:ext>
          </c:extLst>
        </c:ser>
        <c:dLbls>
          <c:dLblPos val="inEnd"/>
          <c:showLegendKey val="0"/>
          <c:showVal val="1"/>
          <c:showCatName val="0"/>
          <c:showSerName val="0"/>
          <c:showPercent val="0"/>
          <c:showBubbleSize val="0"/>
        </c:dLbls>
        <c:gapWidth val="65"/>
        <c:axId val="441439504"/>
        <c:axId val="441439832"/>
      </c:barChart>
      <c:catAx>
        <c:axId val="4414395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441439832"/>
        <c:crosses val="autoZero"/>
        <c:auto val="1"/>
        <c:lblAlgn val="ctr"/>
        <c:lblOffset val="100"/>
        <c:noMultiLvlLbl val="0"/>
      </c:catAx>
      <c:valAx>
        <c:axId val="44143983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high"/>
        <c:crossAx val="44143950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Reviews</a:t>
            </a:r>
            <a:r>
              <a:rPr lang="en-GB" sz="1400" baseline="0"/>
              <a:t> completed and outstanding for June 2024</a:t>
            </a:r>
            <a:endParaRPr lang="en-GB" sz="1400"/>
          </a:p>
        </c:rich>
      </c:tx>
      <c:layout>
        <c:manualLayout>
          <c:xMode val="edge"/>
          <c:yMode val="edge"/>
          <c:x val="0.13805555555555554"/>
          <c:y val="4.583333333333333E-2"/>
        </c:manualLayout>
      </c:layout>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 Completed</c:v>
                </c:pt>
              </c:strCache>
            </c:strRef>
          </c:tx>
          <c:spPr>
            <a:solidFill>
              <a:srgbClr val="92D050"/>
            </a:solidFill>
            <a:ln w="9525" cap="flat" cmpd="sng" algn="ctr">
              <a:solidFill>
                <a:schemeClr val="lt1">
                  <a:alpha val="50000"/>
                </a:schemeClr>
              </a:solidFill>
              <a:round/>
            </a:ln>
            <a:effectLst/>
          </c:spPr>
          <c:invertIfNegative val="0"/>
          <c:dLbls>
            <c:dLbl>
              <c:idx val="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A12-43FE-9F37-FE220E29652F}"/>
                </c:ext>
              </c:extLst>
            </c:dLbl>
            <c:dLbl>
              <c:idx val="1"/>
              <c:layout>
                <c:manualLayout>
                  <c:x val="0"/>
                  <c:y val="0.1002386634844868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A12-43FE-9F37-FE220E29652F}"/>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as at 30th June 2024</c:v>
                </c:pt>
                <c:pt idx="1">
                  <c:v>LD Reviews as at 30th June 2024 </c:v>
                </c:pt>
              </c:strCache>
            </c:strRef>
          </c:cat>
          <c:val>
            <c:numRef>
              <c:f>Sheet1!$B$2:$B$3</c:f>
              <c:numCache>
                <c:formatCode>General</c:formatCode>
                <c:ptCount val="2"/>
                <c:pt idx="0">
                  <c:v>13</c:v>
                </c:pt>
                <c:pt idx="1">
                  <c:v>15</c:v>
                </c:pt>
              </c:numCache>
            </c:numRef>
          </c:val>
          <c:extLst>
            <c:ext xmlns:c16="http://schemas.microsoft.com/office/drawing/2014/chart" uri="{C3380CC4-5D6E-409C-BE32-E72D297353CC}">
              <c16:uniqueId val="{00000002-6A12-43FE-9F37-FE220E29652F}"/>
            </c:ext>
          </c:extLst>
        </c:ser>
        <c:ser>
          <c:idx val="1"/>
          <c:order val="1"/>
          <c:tx>
            <c:strRef>
              <c:f>Sheet1!$C$1</c:f>
              <c:strCache>
                <c:ptCount val="1"/>
                <c:pt idx="0">
                  <c:v>Outstanding</c:v>
                </c:pt>
              </c:strCache>
            </c:strRef>
          </c:tx>
          <c:spPr>
            <a:solidFill>
              <a:srgbClr val="FFC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as at 30th June 2024</c:v>
                </c:pt>
                <c:pt idx="1">
                  <c:v>LD Reviews as at 30th June 2024 </c:v>
                </c:pt>
              </c:strCache>
            </c:strRef>
          </c:cat>
          <c:val>
            <c:numRef>
              <c:f>Sheet1!$C$2:$C$3</c:f>
              <c:numCache>
                <c:formatCode>General</c:formatCode>
                <c:ptCount val="2"/>
                <c:pt idx="0">
                  <c:v>14</c:v>
                </c:pt>
                <c:pt idx="1">
                  <c:v>18</c:v>
                </c:pt>
              </c:numCache>
            </c:numRef>
          </c:val>
          <c:extLst>
            <c:ext xmlns:c16="http://schemas.microsoft.com/office/drawing/2014/chart" uri="{C3380CC4-5D6E-409C-BE32-E72D297353CC}">
              <c16:uniqueId val="{00000003-6A12-43FE-9F37-FE220E29652F}"/>
            </c:ext>
          </c:extLst>
        </c:ser>
        <c:dLbls>
          <c:dLblPos val="inEnd"/>
          <c:showLegendKey val="0"/>
          <c:showVal val="1"/>
          <c:showCatName val="0"/>
          <c:showSerName val="0"/>
          <c:showPercent val="0"/>
          <c:showBubbleSize val="0"/>
        </c:dLbls>
        <c:gapWidth val="65"/>
        <c:axId val="546657560"/>
        <c:axId val="546656248"/>
      </c:barChart>
      <c:catAx>
        <c:axId val="5466575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en-US"/>
          </a:p>
        </c:txPr>
        <c:crossAx val="546656248"/>
        <c:crosses val="autoZero"/>
        <c:auto val="1"/>
        <c:lblAlgn val="ctr"/>
        <c:lblOffset val="100"/>
        <c:noMultiLvlLbl val="0"/>
      </c:catAx>
      <c:valAx>
        <c:axId val="546656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46657560"/>
        <c:crosses val="autoZero"/>
        <c:crossBetween val="between"/>
      </c:valAx>
      <c:spPr>
        <a:noFill/>
        <a:ln w="25400">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400" b="1" i="0" u="none" strike="noStrike" kern="1200" baseline="0">
                <a:solidFill>
                  <a:schemeClr val="dk1">
                    <a:lumMod val="75000"/>
                    <a:lumOff val="25000"/>
                  </a:schemeClr>
                </a:solidFill>
                <a:latin typeface="+mn-lt"/>
                <a:ea typeface="+mn-ea"/>
                <a:cs typeface="+mn-cs"/>
              </a:defRPr>
            </a:pPr>
            <a:r>
              <a:rPr lang="en-GB" sz="1400"/>
              <a:t>Reviews</a:t>
            </a:r>
            <a:r>
              <a:rPr lang="en-GB" sz="1400" baseline="0"/>
              <a:t> completed and outstanding </a:t>
            </a:r>
          </a:p>
          <a:p>
            <a:pPr algn="ctr">
              <a:defRPr sz="1400"/>
            </a:pPr>
            <a:r>
              <a:rPr lang="en-GB" sz="1400" baseline="0"/>
              <a:t>1st January - 30 June 2024</a:t>
            </a:r>
            <a:endParaRPr lang="en-GB" sz="1400"/>
          </a:p>
        </c:rich>
      </c:tx>
      <c:layout>
        <c:manualLayout>
          <c:xMode val="edge"/>
          <c:yMode val="edge"/>
          <c:x val="0.25106245998000526"/>
          <c:y val="2.6740082310713547E-2"/>
        </c:manualLayout>
      </c:layout>
      <c:overlay val="0"/>
      <c:spPr>
        <a:noFill/>
        <a:ln>
          <a:noFill/>
        </a:ln>
        <a:effectLst/>
      </c:spPr>
      <c:txPr>
        <a:bodyPr rot="0" spcFirstLastPara="1" vertOverflow="ellipsis" vert="horz" wrap="square" anchor="ctr" anchorCtr="1"/>
        <a:lstStyle/>
        <a:p>
          <a:pPr algn="ct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 Completed</c:v>
                </c:pt>
              </c:strCache>
            </c:strRef>
          </c:tx>
          <c:spPr>
            <a:solidFill>
              <a:srgbClr val="92D050"/>
            </a:solidFill>
            <a:ln w="9525" cap="flat" cmpd="sng" algn="ctr">
              <a:solidFill>
                <a:schemeClr val="lt1">
                  <a:alpha val="50000"/>
                </a:schemeClr>
              </a:solidFill>
              <a:round/>
            </a:ln>
            <a:effectLst/>
          </c:spPr>
          <c:invertIfNegative val="0"/>
          <c:dLbls>
            <c:dLbl>
              <c:idx val="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D4B-430F-8473-704AF3D2613C}"/>
                </c:ext>
              </c:extLst>
            </c:dLbl>
            <c:dLbl>
              <c:idx val="1"/>
              <c:layout>
                <c:manualLayout>
                  <c:x val="0"/>
                  <c:y val="0.1002386634844868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D4B-430F-8473-704AF3D2613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01/01/24 - 30/06/24</c:v>
                </c:pt>
                <c:pt idx="1">
                  <c:v>LD Reviews 01/01/24 - 30/06/24</c:v>
                </c:pt>
              </c:strCache>
            </c:strRef>
          </c:cat>
          <c:val>
            <c:numRef>
              <c:f>Sheet1!$B$2:$B$3</c:f>
              <c:numCache>
                <c:formatCode>General</c:formatCode>
                <c:ptCount val="2"/>
                <c:pt idx="0">
                  <c:v>100</c:v>
                </c:pt>
                <c:pt idx="1">
                  <c:v>88</c:v>
                </c:pt>
              </c:numCache>
            </c:numRef>
          </c:val>
          <c:extLst>
            <c:ext xmlns:c16="http://schemas.microsoft.com/office/drawing/2014/chart" uri="{C3380CC4-5D6E-409C-BE32-E72D297353CC}">
              <c16:uniqueId val="{00000002-ED4B-430F-8473-704AF3D2613C}"/>
            </c:ext>
          </c:extLst>
        </c:ser>
        <c:ser>
          <c:idx val="1"/>
          <c:order val="1"/>
          <c:tx>
            <c:strRef>
              <c:f>Sheet1!$C$1</c:f>
              <c:strCache>
                <c:ptCount val="1"/>
                <c:pt idx="0">
                  <c:v>Outstanding</c:v>
                </c:pt>
              </c:strCache>
            </c:strRef>
          </c:tx>
          <c:spPr>
            <a:solidFill>
              <a:srgbClr val="FFC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01/01/24 - 30/06/24</c:v>
                </c:pt>
                <c:pt idx="1">
                  <c:v>LD Reviews 01/01/24 - 30/06/24</c:v>
                </c:pt>
              </c:strCache>
            </c:strRef>
          </c:cat>
          <c:val>
            <c:numRef>
              <c:f>Sheet1!$C$2:$C$3</c:f>
              <c:numCache>
                <c:formatCode>General</c:formatCode>
                <c:ptCount val="2"/>
                <c:pt idx="0">
                  <c:v>19</c:v>
                </c:pt>
                <c:pt idx="1">
                  <c:v>56</c:v>
                </c:pt>
              </c:numCache>
            </c:numRef>
          </c:val>
          <c:extLst>
            <c:ext xmlns:c16="http://schemas.microsoft.com/office/drawing/2014/chart" uri="{C3380CC4-5D6E-409C-BE32-E72D297353CC}">
              <c16:uniqueId val="{00000003-ED4B-430F-8473-704AF3D2613C}"/>
            </c:ext>
          </c:extLst>
        </c:ser>
        <c:dLbls>
          <c:dLblPos val="inEnd"/>
          <c:showLegendKey val="0"/>
          <c:showVal val="1"/>
          <c:showCatName val="0"/>
          <c:showSerName val="0"/>
          <c:showPercent val="0"/>
          <c:showBubbleSize val="0"/>
        </c:dLbls>
        <c:gapWidth val="65"/>
        <c:axId val="546657560"/>
        <c:axId val="546656248"/>
      </c:barChart>
      <c:catAx>
        <c:axId val="5466575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en-US"/>
          </a:p>
        </c:txPr>
        <c:crossAx val="546656248"/>
        <c:crosses val="autoZero"/>
        <c:auto val="1"/>
        <c:lblAlgn val="ctr"/>
        <c:lblOffset val="100"/>
        <c:noMultiLvlLbl val="0"/>
      </c:catAx>
      <c:valAx>
        <c:axId val="546656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46657560"/>
        <c:crosses val="autoZero"/>
        <c:crossBetween val="between"/>
      </c:valAx>
      <c:spPr>
        <a:noFill/>
        <a:ln w="25400">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A32451"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32451"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894"/>
    <w:rsid w:val="00001B4B"/>
    <w:rsid w:val="0001421A"/>
    <w:rsid w:val="0003176C"/>
    <w:rsid w:val="00045D68"/>
    <w:rsid w:val="00055CC7"/>
    <w:rsid w:val="00056992"/>
    <w:rsid w:val="000638BE"/>
    <w:rsid w:val="000870FB"/>
    <w:rsid w:val="000B3BC0"/>
    <w:rsid w:val="000F3E3C"/>
    <w:rsid w:val="00116AB3"/>
    <w:rsid w:val="00141E33"/>
    <w:rsid w:val="001437A6"/>
    <w:rsid w:val="00170C1B"/>
    <w:rsid w:val="00181BDB"/>
    <w:rsid w:val="001C33D8"/>
    <w:rsid w:val="001D71BA"/>
    <w:rsid w:val="00203FCE"/>
    <w:rsid w:val="00230871"/>
    <w:rsid w:val="00243627"/>
    <w:rsid w:val="002828AC"/>
    <w:rsid w:val="002A2DDE"/>
    <w:rsid w:val="002D001C"/>
    <w:rsid w:val="002D4A4E"/>
    <w:rsid w:val="002D5F89"/>
    <w:rsid w:val="00326889"/>
    <w:rsid w:val="00340724"/>
    <w:rsid w:val="00340A3A"/>
    <w:rsid w:val="00365A8D"/>
    <w:rsid w:val="0036639C"/>
    <w:rsid w:val="00396FEA"/>
    <w:rsid w:val="003B6432"/>
    <w:rsid w:val="003C135A"/>
    <w:rsid w:val="003D1D74"/>
    <w:rsid w:val="003E06AB"/>
    <w:rsid w:val="003E64ED"/>
    <w:rsid w:val="003F1DF1"/>
    <w:rsid w:val="00413CB3"/>
    <w:rsid w:val="00415ACF"/>
    <w:rsid w:val="00422151"/>
    <w:rsid w:val="00425FFA"/>
    <w:rsid w:val="00460508"/>
    <w:rsid w:val="0048566F"/>
    <w:rsid w:val="00486426"/>
    <w:rsid w:val="004A2109"/>
    <w:rsid w:val="004B20A6"/>
    <w:rsid w:val="004B2C9B"/>
    <w:rsid w:val="004C54CF"/>
    <w:rsid w:val="004D02E1"/>
    <w:rsid w:val="004E3571"/>
    <w:rsid w:val="00520F17"/>
    <w:rsid w:val="0052498D"/>
    <w:rsid w:val="00533F60"/>
    <w:rsid w:val="00572CFB"/>
    <w:rsid w:val="005877FC"/>
    <w:rsid w:val="005B72FB"/>
    <w:rsid w:val="005D1E15"/>
    <w:rsid w:val="005D2550"/>
    <w:rsid w:val="00607D5C"/>
    <w:rsid w:val="0063017F"/>
    <w:rsid w:val="00646B77"/>
    <w:rsid w:val="006556C3"/>
    <w:rsid w:val="00694282"/>
    <w:rsid w:val="006A1332"/>
    <w:rsid w:val="006B23A1"/>
    <w:rsid w:val="006C1ABD"/>
    <w:rsid w:val="006C23D9"/>
    <w:rsid w:val="006E499F"/>
    <w:rsid w:val="006E5D31"/>
    <w:rsid w:val="00741823"/>
    <w:rsid w:val="007555DA"/>
    <w:rsid w:val="00755E6B"/>
    <w:rsid w:val="00757628"/>
    <w:rsid w:val="00764B34"/>
    <w:rsid w:val="0077058C"/>
    <w:rsid w:val="0077116F"/>
    <w:rsid w:val="00786FF0"/>
    <w:rsid w:val="007A12B2"/>
    <w:rsid w:val="007E2F12"/>
    <w:rsid w:val="00810698"/>
    <w:rsid w:val="00836532"/>
    <w:rsid w:val="00860FFF"/>
    <w:rsid w:val="00881320"/>
    <w:rsid w:val="0088624C"/>
    <w:rsid w:val="00891C58"/>
    <w:rsid w:val="008B2D1E"/>
    <w:rsid w:val="008C1BE9"/>
    <w:rsid w:val="008F45EF"/>
    <w:rsid w:val="00907D5E"/>
    <w:rsid w:val="0091259E"/>
    <w:rsid w:val="0092657D"/>
    <w:rsid w:val="00937F4D"/>
    <w:rsid w:val="00955609"/>
    <w:rsid w:val="00957EF2"/>
    <w:rsid w:val="00967BD9"/>
    <w:rsid w:val="00997553"/>
    <w:rsid w:val="009A64AD"/>
    <w:rsid w:val="009C1D9A"/>
    <w:rsid w:val="009C4948"/>
    <w:rsid w:val="009E6923"/>
    <w:rsid w:val="009F1117"/>
    <w:rsid w:val="00A05E6E"/>
    <w:rsid w:val="00A21C06"/>
    <w:rsid w:val="00A23366"/>
    <w:rsid w:val="00A32451"/>
    <w:rsid w:val="00A55676"/>
    <w:rsid w:val="00A57D7B"/>
    <w:rsid w:val="00A75E2E"/>
    <w:rsid w:val="00AA2197"/>
    <w:rsid w:val="00AB060A"/>
    <w:rsid w:val="00B00FA5"/>
    <w:rsid w:val="00B117A1"/>
    <w:rsid w:val="00B12C23"/>
    <w:rsid w:val="00B23785"/>
    <w:rsid w:val="00B36924"/>
    <w:rsid w:val="00B43100"/>
    <w:rsid w:val="00B479E1"/>
    <w:rsid w:val="00B5484E"/>
    <w:rsid w:val="00B61C54"/>
    <w:rsid w:val="00B64040"/>
    <w:rsid w:val="00B67571"/>
    <w:rsid w:val="00B756BB"/>
    <w:rsid w:val="00BA03BE"/>
    <w:rsid w:val="00BB1C7A"/>
    <w:rsid w:val="00BD59E3"/>
    <w:rsid w:val="00BE3CC8"/>
    <w:rsid w:val="00C216CF"/>
    <w:rsid w:val="00C25F87"/>
    <w:rsid w:val="00C4003F"/>
    <w:rsid w:val="00C604F3"/>
    <w:rsid w:val="00C72EC7"/>
    <w:rsid w:val="00C7381D"/>
    <w:rsid w:val="00C80E09"/>
    <w:rsid w:val="00C84F33"/>
    <w:rsid w:val="00C934E1"/>
    <w:rsid w:val="00CA076D"/>
    <w:rsid w:val="00CA55F6"/>
    <w:rsid w:val="00CB55F9"/>
    <w:rsid w:val="00CD0DA5"/>
    <w:rsid w:val="00CD2342"/>
    <w:rsid w:val="00CD51B8"/>
    <w:rsid w:val="00CF0500"/>
    <w:rsid w:val="00CF051A"/>
    <w:rsid w:val="00CF4597"/>
    <w:rsid w:val="00D12D87"/>
    <w:rsid w:val="00D17E1E"/>
    <w:rsid w:val="00D24809"/>
    <w:rsid w:val="00D2515B"/>
    <w:rsid w:val="00D63A41"/>
    <w:rsid w:val="00D651BB"/>
    <w:rsid w:val="00D6569D"/>
    <w:rsid w:val="00D76699"/>
    <w:rsid w:val="00D9334B"/>
    <w:rsid w:val="00DA1579"/>
    <w:rsid w:val="00DB6210"/>
    <w:rsid w:val="00DC76A0"/>
    <w:rsid w:val="00DD3978"/>
    <w:rsid w:val="00DD6D88"/>
    <w:rsid w:val="00DE572D"/>
    <w:rsid w:val="00DF644A"/>
    <w:rsid w:val="00E00260"/>
    <w:rsid w:val="00E15377"/>
    <w:rsid w:val="00E236DE"/>
    <w:rsid w:val="00E35F37"/>
    <w:rsid w:val="00E3733F"/>
    <w:rsid w:val="00E40200"/>
    <w:rsid w:val="00E80BFD"/>
    <w:rsid w:val="00E85234"/>
    <w:rsid w:val="00E93DCA"/>
    <w:rsid w:val="00E979CB"/>
    <w:rsid w:val="00EB5CC0"/>
    <w:rsid w:val="00ED2CA5"/>
    <w:rsid w:val="00F00B95"/>
    <w:rsid w:val="00F371CD"/>
    <w:rsid w:val="00F41A4F"/>
    <w:rsid w:val="00F65875"/>
    <w:rsid w:val="00FA682D"/>
    <w:rsid w:val="00FC7648"/>
    <w:rsid w:val="00FE1410"/>
    <w:rsid w:val="00FF0EE7"/>
    <w:rsid w:val="00FF6F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2109"/>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fc270ce9cfab64f9686ccbd0a731af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f4b4851dde728cf302d38fe3e3793ff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849AF1B-37A0-485F-8825-E28D533380A0}">
  <ds:schemaRefs>
    <ds:schemaRef ds:uri="http://schemas.microsoft.com/sharepoint/v3/contenttype/forms"/>
  </ds:schemaRefs>
</ds:datastoreItem>
</file>

<file path=customXml/itemProps2.xml><?xml version="1.0" encoding="utf-8"?>
<ds:datastoreItem xmlns:ds="http://schemas.openxmlformats.org/officeDocument/2006/customXml" ds:itemID="{2CE79A1B-9FAE-4148-9185-BF8B49E2EF47}">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9F5EC72F-D0C1-4B47-AAEE-E6C6330CCABF}">
  <ds:schemaRefs>
    <ds:schemaRef ds:uri="http://schemas.openxmlformats.org/officeDocument/2006/bibliography"/>
  </ds:schemaRefs>
</ds:datastoreItem>
</file>

<file path=customXml/itemProps4.xml><?xml version="1.0" encoding="utf-8"?>
<ds:datastoreItem xmlns:ds="http://schemas.openxmlformats.org/officeDocument/2006/customXml" ds:itemID="{B63D9779-4801-4F0A-BC39-BE9F2257C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18</Pages>
  <Words>3541</Words>
  <Characters>20184</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6</cp:revision>
  <cp:lastPrinted>2024-05-20T14:57:00Z</cp:lastPrinted>
  <dcterms:created xsi:type="dcterms:W3CDTF">2024-08-16T13:48:00Z</dcterms:created>
  <dcterms:modified xsi:type="dcterms:W3CDTF">2024-08-21T08:22:00Z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