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E14CD0" w14:textId="77777777" w:rsidR="0052297E" w:rsidRDefault="00C107F2" w:rsidP="0032033F">
      <w:pPr>
        <w:adjustRightInd w:val="0"/>
        <w:spacing w:beforeAutospacing="1" w:after="0"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7833C61A" wp14:editId="7543DE6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47B9466E" wp14:editId="29CFB86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0E274CE" wp14:editId="2AA7C274">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DF2ACC" w:rsidRPr="00034194" w14:paraId="1ACA9DB7" w14:textId="77777777" w:rsidTr="00DA76AD">
        <w:tc>
          <w:tcPr>
            <w:tcW w:w="2547" w:type="dxa"/>
          </w:tcPr>
          <w:p w14:paraId="254CBEC6" w14:textId="77777777" w:rsidR="00DF2ACC" w:rsidRPr="00FA0CA9" w:rsidRDefault="00DF2ACC" w:rsidP="0032033F">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4217CBB773AD4E599B1CD1187510B4E4"/>
            </w:placeholder>
            <w:date w:fullDate="2023-08-29T00:00:00Z">
              <w:dateFormat w:val="dd MMMM yyyy"/>
              <w:lid w:val="en-GB"/>
              <w:storeMappedDataAs w:val="dateTime"/>
              <w:calendar w:val="gregorian"/>
            </w:date>
          </w:sdtPr>
          <w:sdtEndPr/>
          <w:sdtContent>
            <w:tc>
              <w:tcPr>
                <w:tcW w:w="3260" w:type="dxa"/>
                <w:gridSpan w:val="2"/>
              </w:tcPr>
              <w:p w14:paraId="0C3F8B79" w14:textId="77777777" w:rsidR="00DF2ACC" w:rsidRPr="003C1094" w:rsidRDefault="00E33CBB" w:rsidP="0032033F">
                <w:pPr>
                  <w:jc w:val="both"/>
                  <w:rPr>
                    <w:rFonts w:ascii="Arial" w:hAnsi="Arial" w:cs="Arial"/>
                    <w:b/>
                    <w:sz w:val="24"/>
                    <w:szCs w:val="24"/>
                  </w:rPr>
                </w:pPr>
                <w:r>
                  <w:rPr>
                    <w:rFonts w:ascii="Arial" w:hAnsi="Arial" w:cs="Arial"/>
                    <w:b/>
                    <w:sz w:val="24"/>
                    <w:szCs w:val="24"/>
                  </w:rPr>
                  <w:t>29 August 2023</w:t>
                </w:r>
              </w:p>
            </w:tc>
          </w:sdtContent>
        </w:sdt>
        <w:tc>
          <w:tcPr>
            <w:tcW w:w="2368" w:type="dxa"/>
            <w:gridSpan w:val="3"/>
          </w:tcPr>
          <w:p w14:paraId="7CD656C1" w14:textId="77777777" w:rsidR="00DF2ACC" w:rsidRPr="0080134E" w:rsidRDefault="00DF2ACC" w:rsidP="0032033F">
            <w:pPr>
              <w:jc w:val="both"/>
              <w:rPr>
                <w:rFonts w:ascii="Arial" w:hAnsi="Arial" w:cs="Arial"/>
                <w:b/>
                <w:sz w:val="24"/>
                <w:szCs w:val="24"/>
              </w:rPr>
            </w:pPr>
            <w:r w:rsidRPr="0080134E">
              <w:rPr>
                <w:rFonts w:ascii="Arial" w:hAnsi="Arial" w:cs="Arial"/>
                <w:b/>
                <w:sz w:val="24"/>
                <w:szCs w:val="24"/>
              </w:rPr>
              <w:t>Agenda Item</w:t>
            </w:r>
          </w:p>
        </w:tc>
        <w:tc>
          <w:tcPr>
            <w:tcW w:w="841" w:type="dxa"/>
          </w:tcPr>
          <w:p w14:paraId="45CB13FD" w14:textId="0B11F0A6" w:rsidR="00DF2ACC" w:rsidRPr="0080134E" w:rsidRDefault="006236A9" w:rsidP="0032033F">
            <w:pPr>
              <w:jc w:val="both"/>
              <w:rPr>
                <w:rFonts w:ascii="Arial" w:hAnsi="Arial" w:cs="Arial"/>
                <w:b/>
                <w:sz w:val="24"/>
                <w:szCs w:val="24"/>
              </w:rPr>
            </w:pPr>
            <w:r>
              <w:rPr>
                <w:rFonts w:ascii="Arial" w:hAnsi="Arial" w:cs="Arial"/>
                <w:b/>
                <w:sz w:val="24"/>
                <w:szCs w:val="24"/>
              </w:rPr>
              <w:t>6.3</w:t>
            </w:r>
          </w:p>
        </w:tc>
      </w:tr>
      <w:tr w:rsidR="00DF2ACC" w:rsidRPr="00034194" w14:paraId="2FEA0E12" w14:textId="77777777" w:rsidTr="00DA76AD">
        <w:tc>
          <w:tcPr>
            <w:tcW w:w="2547" w:type="dxa"/>
          </w:tcPr>
          <w:p w14:paraId="6A112FEC" w14:textId="77777777" w:rsidR="00DF2ACC" w:rsidRPr="00FA0CA9" w:rsidRDefault="00DF2ACC" w:rsidP="0032033F">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306864A6" w14:textId="77777777" w:rsidR="00DF2ACC" w:rsidRPr="003C1094" w:rsidRDefault="00E33CBB" w:rsidP="0032033F">
            <w:pPr>
              <w:jc w:val="both"/>
              <w:rPr>
                <w:rFonts w:ascii="Arial" w:hAnsi="Arial" w:cs="Arial"/>
                <w:b/>
                <w:sz w:val="24"/>
                <w:szCs w:val="24"/>
              </w:rPr>
            </w:pPr>
            <w:r>
              <w:rPr>
                <w:rFonts w:ascii="Arial" w:hAnsi="Arial" w:cs="Arial"/>
                <w:b/>
                <w:sz w:val="24"/>
                <w:szCs w:val="24"/>
              </w:rPr>
              <w:t xml:space="preserve">Theatre Performance </w:t>
            </w:r>
            <w:r w:rsidR="00DF2ACC" w:rsidRPr="003C1094">
              <w:rPr>
                <w:rFonts w:ascii="Arial" w:hAnsi="Arial" w:cs="Arial"/>
                <w:b/>
                <w:sz w:val="24"/>
                <w:szCs w:val="24"/>
              </w:rPr>
              <w:t>– Update Report</w:t>
            </w:r>
          </w:p>
        </w:tc>
      </w:tr>
      <w:tr w:rsidR="00DF2ACC" w:rsidRPr="00034194" w14:paraId="01FF1A20" w14:textId="77777777" w:rsidTr="00DA76AD">
        <w:tc>
          <w:tcPr>
            <w:tcW w:w="2547" w:type="dxa"/>
          </w:tcPr>
          <w:p w14:paraId="412A933E" w14:textId="77777777" w:rsidR="00DF2ACC" w:rsidRPr="00FA0CA9" w:rsidRDefault="00DF2ACC" w:rsidP="0032033F">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195F8F09" w14:textId="77777777" w:rsidR="00DF2ACC" w:rsidRPr="003C1094" w:rsidRDefault="00B105CD" w:rsidP="0032033F">
            <w:pPr>
              <w:jc w:val="both"/>
              <w:rPr>
                <w:rFonts w:ascii="Arial" w:hAnsi="Arial" w:cs="Arial"/>
                <w:sz w:val="24"/>
                <w:szCs w:val="24"/>
              </w:rPr>
            </w:pPr>
            <w:r w:rsidRPr="003C1094">
              <w:rPr>
                <w:rFonts w:ascii="Arial" w:hAnsi="Arial" w:cs="Arial"/>
                <w:sz w:val="24"/>
                <w:szCs w:val="24"/>
              </w:rPr>
              <w:t>Huma Stone</w:t>
            </w:r>
            <w:r w:rsidR="00A85346" w:rsidRPr="003C1094">
              <w:rPr>
                <w:rFonts w:ascii="Arial" w:hAnsi="Arial" w:cs="Arial"/>
                <w:sz w:val="24"/>
                <w:szCs w:val="24"/>
              </w:rPr>
              <w:t>, Associate Service Director Clinical Support Services</w:t>
            </w:r>
          </w:p>
        </w:tc>
      </w:tr>
      <w:tr w:rsidR="00DF2ACC" w:rsidRPr="00034194" w14:paraId="5F50D0B5" w14:textId="77777777" w:rsidTr="00DA76AD">
        <w:tc>
          <w:tcPr>
            <w:tcW w:w="2547" w:type="dxa"/>
          </w:tcPr>
          <w:p w14:paraId="3299E689" w14:textId="77777777" w:rsidR="00DF2ACC" w:rsidRPr="00FA0CA9" w:rsidRDefault="00DF2ACC" w:rsidP="0032033F">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552DF65A" w14:textId="77777777" w:rsidR="00DF2ACC" w:rsidRPr="0080134E" w:rsidRDefault="00D10FC8" w:rsidP="0032033F">
            <w:pPr>
              <w:jc w:val="both"/>
              <w:rPr>
                <w:rFonts w:ascii="Arial" w:hAnsi="Arial" w:cs="Arial"/>
                <w:sz w:val="24"/>
                <w:szCs w:val="24"/>
              </w:rPr>
            </w:pPr>
            <w:r>
              <w:rPr>
                <w:rFonts w:ascii="Arial" w:hAnsi="Arial" w:cs="Arial"/>
                <w:sz w:val="24"/>
                <w:szCs w:val="24"/>
              </w:rPr>
              <w:t>Deb Lewis</w:t>
            </w:r>
            <w:r w:rsidR="00DF2ACC" w:rsidRPr="0080134E">
              <w:rPr>
                <w:rFonts w:ascii="Arial" w:hAnsi="Arial" w:cs="Arial"/>
                <w:sz w:val="24"/>
                <w:szCs w:val="24"/>
              </w:rPr>
              <w:t xml:space="preserve"> – Chief Operating Officer</w:t>
            </w:r>
          </w:p>
        </w:tc>
      </w:tr>
      <w:tr w:rsidR="00DF2ACC" w:rsidRPr="00034194" w14:paraId="53B72449" w14:textId="77777777" w:rsidTr="00DA76AD">
        <w:tc>
          <w:tcPr>
            <w:tcW w:w="2547" w:type="dxa"/>
          </w:tcPr>
          <w:p w14:paraId="3A638CD1" w14:textId="77777777" w:rsidR="00DF2ACC" w:rsidRPr="00FA0CA9" w:rsidRDefault="00DF2ACC" w:rsidP="0032033F">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181DF855" w14:textId="77777777" w:rsidR="00E33CBB" w:rsidRDefault="00E33CBB" w:rsidP="0032033F">
            <w:pPr>
              <w:jc w:val="both"/>
              <w:rPr>
                <w:rFonts w:ascii="Arial" w:hAnsi="Arial" w:cs="Arial"/>
                <w:sz w:val="24"/>
                <w:szCs w:val="24"/>
              </w:rPr>
            </w:pPr>
            <w:r>
              <w:rPr>
                <w:rFonts w:ascii="Arial" w:hAnsi="Arial" w:cs="Arial"/>
                <w:sz w:val="24"/>
                <w:szCs w:val="24"/>
              </w:rPr>
              <w:t>Deb Lewis</w:t>
            </w:r>
            <w:r w:rsidRPr="0080134E">
              <w:rPr>
                <w:rFonts w:ascii="Arial" w:hAnsi="Arial" w:cs="Arial"/>
                <w:sz w:val="24"/>
                <w:szCs w:val="24"/>
              </w:rPr>
              <w:t xml:space="preserve"> – Chief Operating Officer</w:t>
            </w:r>
          </w:p>
          <w:p w14:paraId="50CC9684" w14:textId="77777777" w:rsidR="0092350D" w:rsidRPr="0080134E" w:rsidRDefault="00E33CBB" w:rsidP="0032033F">
            <w:pPr>
              <w:jc w:val="both"/>
              <w:rPr>
                <w:rFonts w:ascii="Arial" w:hAnsi="Arial" w:cs="Arial"/>
                <w:sz w:val="24"/>
                <w:szCs w:val="24"/>
              </w:rPr>
            </w:pPr>
            <w:r>
              <w:rPr>
                <w:rFonts w:ascii="Arial" w:hAnsi="Arial" w:cs="Arial"/>
                <w:sz w:val="24"/>
                <w:szCs w:val="24"/>
              </w:rPr>
              <w:t xml:space="preserve">Paul Flynn – Clinical Director Theatre </w:t>
            </w:r>
          </w:p>
        </w:tc>
      </w:tr>
      <w:tr w:rsidR="00DF2ACC" w:rsidRPr="00034194" w14:paraId="07CB3EBC" w14:textId="77777777" w:rsidTr="00DA76AD">
        <w:tc>
          <w:tcPr>
            <w:tcW w:w="2547" w:type="dxa"/>
          </w:tcPr>
          <w:p w14:paraId="33F7F8A9" w14:textId="77777777" w:rsidR="00DF2ACC" w:rsidRPr="00FA0CA9" w:rsidRDefault="00DF2ACC" w:rsidP="0032033F">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1A41715FF76449598261264AE4592250"/>
              </w:placeholder>
              <w:comboBox>
                <w:listItem w:value="Choose an item."/>
                <w:listItem w:displayText="Open" w:value="Open"/>
                <w:listItem w:displayText="Closed" w:value="Closed"/>
              </w:comboBox>
            </w:sdtPr>
            <w:sdtEndPr/>
            <w:sdtContent>
              <w:p w14:paraId="4B0B33B3" w14:textId="77777777" w:rsidR="00DF2ACC" w:rsidRPr="0080134E" w:rsidRDefault="00DF2ACC" w:rsidP="0032033F">
                <w:pPr>
                  <w:jc w:val="both"/>
                  <w:rPr>
                    <w:rFonts w:ascii="Arial" w:hAnsi="Arial" w:cs="Arial"/>
                    <w:sz w:val="24"/>
                    <w:szCs w:val="24"/>
                  </w:rPr>
                </w:pPr>
                <w:r w:rsidRPr="0080134E">
                  <w:rPr>
                    <w:rFonts w:ascii="Arial" w:hAnsi="Arial" w:cs="Arial"/>
                    <w:sz w:val="24"/>
                    <w:szCs w:val="24"/>
                  </w:rPr>
                  <w:t>Open</w:t>
                </w:r>
              </w:p>
            </w:sdtContent>
          </w:sdt>
        </w:tc>
      </w:tr>
      <w:tr w:rsidR="00DF2ACC" w:rsidRPr="00034194" w14:paraId="3AF1F585" w14:textId="77777777" w:rsidTr="00DA76AD">
        <w:tc>
          <w:tcPr>
            <w:tcW w:w="2547" w:type="dxa"/>
          </w:tcPr>
          <w:p w14:paraId="1B326A92" w14:textId="77777777" w:rsidR="00DF2ACC" w:rsidRPr="00FA0CA9" w:rsidRDefault="00DF2ACC" w:rsidP="0032033F">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82F2652" w14:textId="302CE188" w:rsidR="00DF2ACC" w:rsidRPr="0080134E" w:rsidRDefault="00DF2ACC" w:rsidP="0032033F">
            <w:pPr>
              <w:ind w:right="96"/>
              <w:jc w:val="both"/>
              <w:rPr>
                <w:rFonts w:ascii="Arial" w:hAnsi="Arial" w:cs="Arial"/>
                <w:sz w:val="24"/>
                <w:szCs w:val="24"/>
              </w:rPr>
            </w:pPr>
            <w:r w:rsidRPr="0080134E">
              <w:rPr>
                <w:rFonts w:ascii="Arial" w:hAnsi="Arial" w:cs="Arial"/>
                <w:sz w:val="24"/>
                <w:szCs w:val="24"/>
              </w:rPr>
              <w:t xml:space="preserve">This report informs the Performance </w:t>
            </w:r>
            <w:r w:rsidR="000762D1">
              <w:rPr>
                <w:rFonts w:ascii="Arial" w:hAnsi="Arial" w:cs="Arial"/>
                <w:sz w:val="24"/>
                <w:szCs w:val="24"/>
              </w:rPr>
              <w:t xml:space="preserve">and Finance </w:t>
            </w:r>
            <w:r w:rsidRPr="0080134E">
              <w:rPr>
                <w:rFonts w:ascii="Arial" w:hAnsi="Arial" w:cs="Arial"/>
                <w:sz w:val="24"/>
                <w:szCs w:val="24"/>
              </w:rPr>
              <w:t xml:space="preserve">Committee of the current </w:t>
            </w:r>
            <w:r w:rsidR="00B92CF8" w:rsidRPr="0080134E">
              <w:rPr>
                <w:rFonts w:ascii="Arial" w:hAnsi="Arial" w:cs="Arial"/>
                <w:sz w:val="24"/>
                <w:szCs w:val="24"/>
              </w:rPr>
              <w:t xml:space="preserve">and historic </w:t>
            </w:r>
            <w:r w:rsidRPr="0080134E">
              <w:rPr>
                <w:rFonts w:ascii="Arial" w:hAnsi="Arial" w:cs="Arial"/>
                <w:sz w:val="24"/>
                <w:szCs w:val="24"/>
              </w:rPr>
              <w:t xml:space="preserve">performance against key performance indicators for </w:t>
            </w:r>
            <w:r w:rsidR="00B92CF8" w:rsidRPr="0080134E">
              <w:rPr>
                <w:rFonts w:ascii="Arial" w:hAnsi="Arial" w:cs="Arial"/>
                <w:sz w:val="24"/>
                <w:szCs w:val="24"/>
              </w:rPr>
              <w:t>Swansea Bay theatres</w:t>
            </w:r>
            <w:r w:rsidR="003C1094">
              <w:rPr>
                <w:rFonts w:ascii="Arial" w:hAnsi="Arial" w:cs="Arial"/>
                <w:sz w:val="24"/>
                <w:szCs w:val="24"/>
              </w:rPr>
              <w:t xml:space="preserve"> provided in 0</w:t>
            </w:r>
            <w:r w:rsidR="00D10FC8">
              <w:rPr>
                <w:rFonts w:ascii="Arial" w:hAnsi="Arial" w:cs="Arial"/>
                <w:sz w:val="24"/>
                <w:szCs w:val="24"/>
              </w:rPr>
              <w:t>8</w:t>
            </w:r>
            <w:r w:rsidR="003C1094">
              <w:rPr>
                <w:rFonts w:ascii="Arial" w:hAnsi="Arial" w:cs="Arial"/>
                <w:sz w:val="24"/>
                <w:szCs w:val="24"/>
              </w:rPr>
              <w:t xml:space="preserve"> </w:t>
            </w:r>
            <w:r w:rsidR="00D10FC8">
              <w:rPr>
                <w:rFonts w:ascii="Arial" w:hAnsi="Arial" w:cs="Arial"/>
                <w:sz w:val="24"/>
                <w:szCs w:val="24"/>
              </w:rPr>
              <w:t xml:space="preserve">August </w:t>
            </w:r>
            <w:r w:rsidR="003C1094">
              <w:rPr>
                <w:rFonts w:ascii="Arial" w:hAnsi="Arial" w:cs="Arial"/>
                <w:sz w:val="24"/>
                <w:szCs w:val="24"/>
              </w:rPr>
              <w:t>2022.</w:t>
            </w:r>
          </w:p>
          <w:p w14:paraId="43DE1C56" w14:textId="77777777" w:rsidR="003C1094" w:rsidRPr="0080134E" w:rsidRDefault="003C1094" w:rsidP="0032033F">
            <w:pPr>
              <w:ind w:right="96"/>
              <w:jc w:val="both"/>
              <w:rPr>
                <w:rFonts w:ascii="Arial" w:hAnsi="Arial" w:cs="Arial"/>
                <w:sz w:val="24"/>
                <w:szCs w:val="24"/>
              </w:rPr>
            </w:pPr>
          </w:p>
        </w:tc>
      </w:tr>
      <w:tr w:rsidR="00DF2ACC" w:rsidRPr="00034194" w14:paraId="54E3F327" w14:textId="77777777" w:rsidTr="00DA76AD">
        <w:tc>
          <w:tcPr>
            <w:tcW w:w="2547" w:type="dxa"/>
          </w:tcPr>
          <w:p w14:paraId="6F64C6D5" w14:textId="77777777" w:rsidR="00DF2ACC" w:rsidRPr="00FA0CA9" w:rsidRDefault="00DF2ACC" w:rsidP="0032033F">
            <w:pPr>
              <w:jc w:val="both"/>
              <w:rPr>
                <w:rFonts w:ascii="Arial" w:hAnsi="Arial" w:cs="Arial"/>
                <w:b/>
                <w:sz w:val="24"/>
                <w:szCs w:val="24"/>
              </w:rPr>
            </w:pPr>
            <w:r w:rsidRPr="00FA0CA9">
              <w:rPr>
                <w:rFonts w:ascii="Arial" w:hAnsi="Arial" w:cs="Arial"/>
                <w:b/>
                <w:sz w:val="24"/>
                <w:szCs w:val="24"/>
              </w:rPr>
              <w:t>Key Issues</w:t>
            </w:r>
          </w:p>
          <w:p w14:paraId="082CB937" w14:textId="77777777" w:rsidR="00DF2ACC" w:rsidRPr="00FA0CA9" w:rsidRDefault="00DF2ACC" w:rsidP="0032033F">
            <w:pPr>
              <w:jc w:val="both"/>
              <w:rPr>
                <w:rFonts w:ascii="Arial" w:hAnsi="Arial" w:cs="Arial"/>
                <w:b/>
                <w:sz w:val="24"/>
                <w:szCs w:val="24"/>
              </w:rPr>
            </w:pPr>
          </w:p>
          <w:p w14:paraId="36CA32BF" w14:textId="77777777" w:rsidR="00DF2ACC" w:rsidRPr="00FA0CA9" w:rsidRDefault="00DF2ACC" w:rsidP="0032033F">
            <w:pPr>
              <w:jc w:val="both"/>
              <w:rPr>
                <w:rFonts w:ascii="Arial" w:hAnsi="Arial" w:cs="Arial"/>
                <w:b/>
                <w:sz w:val="24"/>
                <w:szCs w:val="24"/>
              </w:rPr>
            </w:pPr>
          </w:p>
          <w:p w14:paraId="060992F8" w14:textId="77777777" w:rsidR="00DF2ACC" w:rsidRPr="00FA0CA9" w:rsidRDefault="00DF2ACC" w:rsidP="0032033F">
            <w:pPr>
              <w:jc w:val="both"/>
              <w:rPr>
                <w:rFonts w:ascii="Arial" w:hAnsi="Arial" w:cs="Arial"/>
                <w:b/>
                <w:sz w:val="24"/>
                <w:szCs w:val="24"/>
              </w:rPr>
            </w:pPr>
          </w:p>
        </w:tc>
        <w:tc>
          <w:tcPr>
            <w:tcW w:w="6469" w:type="dxa"/>
            <w:gridSpan w:val="6"/>
          </w:tcPr>
          <w:p w14:paraId="3857F5CF" w14:textId="77777777" w:rsidR="00DF2ACC" w:rsidRPr="0080134E" w:rsidRDefault="00DF2ACC" w:rsidP="0032033F">
            <w:pPr>
              <w:ind w:right="96"/>
              <w:jc w:val="both"/>
              <w:rPr>
                <w:rFonts w:ascii="Arial" w:hAnsi="Arial" w:cs="Arial"/>
                <w:sz w:val="24"/>
                <w:szCs w:val="24"/>
              </w:rPr>
            </w:pPr>
            <w:r w:rsidRPr="0080134E">
              <w:rPr>
                <w:rFonts w:ascii="Arial" w:hAnsi="Arial" w:cs="Arial"/>
                <w:sz w:val="24"/>
                <w:szCs w:val="24"/>
              </w:rPr>
              <w:t>Effective and efficient theatres are key requisites to the sustainable delivery of key access standards.</w:t>
            </w:r>
          </w:p>
          <w:p w14:paraId="217DC524" w14:textId="77777777" w:rsidR="00DF2ACC" w:rsidRPr="0080134E" w:rsidRDefault="00DF2ACC" w:rsidP="0032033F">
            <w:pPr>
              <w:ind w:right="96"/>
              <w:jc w:val="both"/>
              <w:rPr>
                <w:rFonts w:ascii="Arial" w:hAnsi="Arial" w:cs="Arial"/>
                <w:sz w:val="24"/>
                <w:szCs w:val="24"/>
              </w:rPr>
            </w:pPr>
          </w:p>
          <w:p w14:paraId="7100BFBB" w14:textId="77777777" w:rsidR="00DF2ACC" w:rsidRPr="0080134E" w:rsidRDefault="00DF2ACC" w:rsidP="0032033F">
            <w:pPr>
              <w:ind w:right="96"/>
              <w:jc w:val="both"/>
              <w:rPr>
                <w:rFonts w:ascii="Arial" w:hAnsi="Arial" w:cs="Arial"/>
                <w:strike/>
                <w:color w:val="FF0000"/>
                <w:sz w:val="24"/>
                <w:szCs w:val="24"/>
              </w:rPr>
            </w:pPr>
            <w:r w:rsidRPr="0080134E">
              <w:rPr>
                <w:rFonts w:ascii="Arial" w:hAnsi="Arial" w:cs="Arial"/>
                <w:sz w:val="24"/>
                <w:szCs w:val="24"/>
              </w:rPr>
              <w:t xml:space="preserve">Theatre utilisation </w:t>
            </w:r>
            <w:r w:rsidR="00B92CF8" w:rsidRPr="0080134E">
              <w:rPr>
                <w:rFonts w:ascii="Arial" w:hAnsi="Arial" w:cs="Arial"/>
                <w:sz w:val="24"/>
                <w:szCs w:val="24"/>
              </w:rPr>
              <w:t xml:space="preserve">and efficiency </w:t>
            </w:r>
            <w:r w:rsidRPr="0080134E">
              <w:rPr>
                <w:rFonts w:ascii="Arial" w:hAnsi="Arial" w:cs="Arial"/>
                <w:sz w:val="24"/>
                <w:szCs w:val="24"/>
              </w:rPr>
              <w:t xml:space="preserve">is complex and </w:t>
            </w:r>
            <w:r w:rsidR="00B92CF8" w:rsidRPr="0080134E">
              <w:rPr>
                <w:rFonts w:ascii="Arial" w:hAnsi="Arial" w:cs="Arial"/>
                <w:sz w:val="24"/>
                <w:szCs w:val="24"/>
              </w:rPr>
              <w:t xml:space="preserve">affected by multiple factors both within and outside of the theatre </w:t>
            </w:r>
            <w:r w:rsidRPr="0080134E">
              <w:rPr>
                <w:rFonts w:ascii="Arial" w:hAnsi="Arial" w:cs="Arial"/>
                <w:sz w:val="24"/>
                <w:szCs w:val="24"/>
              </w:rPr>
              <w:t>environment</w:t>
            </w:r>
            <w:r w:rsidR="00B92CF8" w:rsidRPr="0080134E">
              <w:rPr>
                <w:rFonts w:ascii="Arial" w:hAnsi="Arial" w:cs="Arial"/>
                <w:sz w:val="24"/>
                <w:szCs w:val="24"/>
              </w:rPr>
              <w:t>, which</w:t>
            </w:r>
            <w:r w:rsidRPr="0080134E">
              <w:rPr>
                <w:rFonts w:ascii="Arial" w:hAnsi="Arial" w:cs="Arial"/>
                <w:sz w:val="24"/>
                <w:szCs w:val="24"/>
              </w:rPr>
              <w:t xml:space="preserve"> </w:t>
            </w:r>
            <w:r w:rsidR="00B92CF8" w:rsidRPr="0080134E">
              <w:rPr>
                <w:rFonts w:ascii="Arial" w:hAnsi="Arial" w:cs="Arial"/>
                <w:sz w:val="24"/>
                <w:szCs w:val="24"/>
              </w:rPr>
              <w:t xml:space="preserve">will impact on the </w:t>
            </w:r>
            <w:r w:rsidRPr="0080134E">
              <w:rPr>
                <w:rFonts w:ascii="Arial" w:hAnsi="Arial" w:cs="Arial"/>
                <w:sz w:val="24"/>
                <w:szCs w:val="24"/>
              </w:rPr>
              <w:t>ability to utilise all available operative time</w:t>
            </w:r>
            <w:r w:rsidR="00B92CF8" w:rsidRPr="0080134E">
              <w:rPr>
                <w:rFonts w:ascii="Arial" w:hAnsi="Arial" w:cs="Arial"/>
                <w:sz w:val="24"/>
                <w:szCs w:val="24"/>
              </w:rPr>
              <w:t xml:space="preserve"> effectively</w:t>
            </w:r>
            <w:r w:rsidRPr="0080134E">
              <w:rPr>
                <w:rFonts w:ascii="Arial" w:hAnsi="Arial" w:cs="Arial"/>
                <w:sz w:val="24"/>
                <w:szCs w:val="24"/>
              </w:rPr>
              <w:t>.</w:t>
            </w:r>
            <w:r w:rsidR="00B92CF8" w:rsidRPr="0080134E">
              <w:rPr>
                <w:rFonts w:ascii="Arial" w:hAnsi="Arial" w:cs="Arial"/>
                <w:sz w:val="24"/>
                <w:szCs w:val="24"/>
              </w:rPr>
              <w:t xml:space="preserve"> </w:t>
            </w:r>
          </w:p>
          <w:p w14:paraId="44C857FA" w14:textId="77777777" w:rsidR="00DF2ACC" w:rsidRPr="0080134E" w:rsidRDefault="00DF2ACC" w:rsidP="0032033F">
            <w:pPr>
              <w:jc w:val="both"/>
              <w:rPr>
                <w:rFonts w:ascii="Arial" w:hAnsi="Arial" w:cs="Arial"/>
                <w:strike/>
                <w:sz w:val="24"/>
                <w:szCs w:val="24"/>
              </w:rPr>
            </w:pPr>
          </w:p>
        </w:tc>
      </w:tr>
      <w:tr w:rsidR="00083FC0" w:rsidRPr="00034194" w14:paraId="5FB301CA" w14:textId="77777777" w:rsidTr="00DA76AD">
        <w:trPr>
          <w:trHeight w:val="97"/>
        </w:trPr>
        <w:tc>
          <w:tcPr>
            <w:tcW w:w="2547" w:type="dxa"/>
            <w:vMerge w:val="restart"/>
          </w:tcPr>
          <w:p w14:paraId="47F3F722" w14:textId="77777777" w:rsidR="0020539A" w:rsidRPr="00FA0CA9" w:rsidRDefault="0020539A" w:rsidP="0032033F">
            <w:pPr>
              <w:jc w:val="both"/>
              <w:rPr>
                <w:rFonts w:ascii="Arial" w:hAnsi="Arial" w:cs="Arial"/>
                <w:b/>
                <w:sz w:val="24"/>
                <w:szCs w:val="24"/>
              </w:rPr>
            </w:pPr>
            <w:r w:rsidRPr="00FA0CA9">
              <w:rPr>
                <w:rFonts w:ascii="Arial" w:hAnsi="Arial" w:cs="Arial"/>
                <w:b/>
                <w:sz w:val="24"/>
                <w:szCs w:val="24"/>
              </w:rPr>
              <w:t xml:space="preserve">Specific Action Required </w:t>
            </w:r>
          </w:p>
          <w:p w14:paraId="755CB6A1" w14:textId="77777777" w:rsidR="0020539A" w:rsidRPr="00FA0CA9" w:rsidRDefault="0020539A" w:rsidP="0032033F">
            <w:pPr>
              <w:jc w:val="both"/>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00D7322F" w14:textId="77777777" w:rsidR="0020539A" w:rsidRPr="0080134E" w:rsidRDefault="0020539A" w:rsidP="0032033F">
            <w:pPr>
              <w:jc w:val="both"/>
              <w:rPr>
                <w:rFonts w:ascii="Arial" w:hAnsi="Arial" w:cs="Arial"/>
                <w:b/>
                <w:sz w:val="24"/>
                <w:szCs w:val="24"/>
              </w:rPr>
            </w:pPr>
            <w:r w:rsidRPr="0080134E">
              <w:rPr>
                <w:rFonts w:ascii="Arial" w:hAnsi="Arial" w:cs="Arial"/>
                <w:b/>
                <w:sz w:val="24"/>
                <w:szCs w:val="24"/>
              </w:rPr>
              <w:t>Information</w:t>
            </w:r>
          </w:p>
        </w:tc>
        <w:tc>
          <w:tcPr>
            <w:tcW w:w="1723" w:type="dxa"/>
            <w:gridSpan w:val="2"/>
            <w:shd w:val="clear" w:color="auto" w:fill="D5DCE4" w:themeFill="text2" w:themeFillTint="33"/>
          </w:tcPr>
          <w:p w14:paraId="5AACD392" w14:textId="77777777" w:rsidR="0020539A" w:rsidRPr="0080134E" w:rsidRDefault="0020539A" w:rsidP="0032033F">
            <w:pPr>
              <w:jc w:val="both"/>
              <w:rPr>
                <w:rFonts w:ascii="Arial" w:hAnsi="Arial" w:cs="Arial"/>
                <w:b/>
                <w:sz w:val="24"/>
                <w:szCs w:val="24"/>
              </w:rPr>
            </w:pPr>
            <w:r w:rsidRPr="0080134E">
              <w:rPr>
                <w:rFonts w:ascii="Arial" w:hAnsi="Arial" w:cs="Arial"/>
                <w:b/>
                <w:sz w:val="24"/>
                <w:szCs w:val="24"/>
              </w:rPr>
              <w:t>Discussion</w:t>
            </w:r>
          </w:p>
        </w:tc>
        <w:tc>
          <w:tcPr>
            <w:tcW w:w="1661" w:type="dxa"/>
            <w:shd w:val="clear" w:color="auto" w:fill="D5DCE4" w:themeFill="text2" w:themeFillTint="33"/>
          </w:tcPr>
          <w:p w14:paraId="333D5F1C" w14:textId="77777777" w:rsidR="0020539A" w:rsidRPr="0080134E" w:rsidRDefault="0020539A" w:rsidP="0032033F">
            <w:pPr>
              <w:jc w:val="both"/>
              <w:rPr>
                <w:rFonts w:ascii="Arial" w:hAnsi="Arial" w:cs="Arial"/>
                <w:b/>
                <w:sz w:val="24"/>
                <w:szCs w:val="24"/>
              </w:rPr>
            </w:pPr>
            <w:r w:rsidRPr="0080134E">
              <w:rPr>
                <w:rFonts w:ascii="Arial" w:hAnsi="Arial" w:cs="Arial"/>
                <w:b/>
                <w:sz w:val="24"/>
                <w:szCs w:val="24"/>
              </w:rPr>
              <w:t>Assurance</w:t>
            </w:r>
          </w:p>
        </w:tc>
        <w:tc>
          <w:tcPr>
            <w:tcW w:w="1516" w:type="dxa"/>
            <w:gridSpan w:val="2"/>
            <w:shd w:val="clear" w:color="auto" w:fill="D5DCE4" w:themeFill="text2" w:themeFillTint="33"/>
          </w:tcPr>
          <w:p w14:paraId="547676A9" w14:textId="77777777" w:rsidR="0020539A" w:rsidRPr="0080134E" w:rsidRDefault="0020539A" w:rsidP="0032033F">
            <w:pPr>
              <w:jc w:val="both"/>
              <w:rPr>
                <w:rFonts w:ascii="Arial" w:hAnsi="Arial" w:cs="Arial"/>
                <w:b/>
                <w:sz w:val="24"/>
                <w:szCs w:val="24"/>
              </w:rPr>
            </w:pPr>
            <w:r w:rsidRPr="0080134E">
              <w:rPr>
                <w:rFonts w:ascii="Arial" w:hAnsi="Arial" w:cs="Arial"/>
                <w:b/>
                <w:sz w:val="24"/>
                <w:szCs w:val="24"/>
              </w:rPr>
              <w:t>Approval</w:t>
            </w:r>
          </w:p>
        </w:tc>
      </w:tr>
      <w:tr w:rsidR="00083FC0" w:rsidRPr="00034194" w14:paraId="00F807BE" w14:textId="77777777" w:rsidTr="00DA76AD">
        <w:trPr>
          <w:trHeight w:val="96"/>
        </w:trPr>
        <w:tc>
          <w:tcPr>
            <w:tcW w:w="2547" w:type="dxa"/>
            <w:vMerge/>
          </w:tcPr>
          <w:p w14:paraId="71589EC3" w14:textId="77777777" w:rsidR="0020539A" w:rsidRPr="00FA0CA9" w:rsidRDefault="0020539A" w:rsidP="0032033F">
            <w:pPr>
              <w:jc w:val="both"/>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FCF8CC2" w14:textId="77777777" w:rsidR="0020539A" w:rsidRPr="0080134E" w:rsidRDefault="00133EA1" w:rsidP="0032033F">
                <w:pPr>
                  <w:ind w:right="96"/>
                  <w:jc w:val="both"/>
                  <w:rPr>
                    <w:rFonts w:ascii="Arial" w:hAnsi="Arial" w:cs="Arial"/>
                    <w:sz w:val="24"/>
                    <w:szCs w:val="24"/>
                  </w:rPr>
                </w:pPr>
                <w:r w:rsidRPr="0080134E">
                  <w:rPr>
                    <w:rFonts w:ascii="Segoe UI Symbol" w:eastAsia="MS Gothic" w:hAnsi="Segoe UI Symbol" w:cs="Segoe UI Symbo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857DA4D" w14:textId="77777777" w:rsidR="0020539A" w:rsidRPr="0080134E" w:rsidRDefault="00133EA1" w:rsidP="0032033F">
                <w:pPr>
                  <w:ind w:right="96"/>
                  <w:jc w:val="both"/>
                  <w:rPr>
                    <w:rFonts w:ascii="Arial" w:hAnsi="Arial" w:cs="Arial"/>
                    <w:sz w:val="24"/>
                    <w:szCs w:val="24"/>
                  </w:rPr>
                </w:pPr>
                <w:r w:rsidRPr="0080134E">
                  <w:rPr>
                    <w:rFonts w:ascii="Segoe UI Symbol" w:eastAsia="MS Gothic" w:hAnsi="Segoe UI Symbol" w:cs="Segoe UI Symbo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D5E7E23" w14:textId="77777777" w:rsidR="0020539A" w:rsidRPr="0080134E" w:rsidRDefault="001B237B" w:rsidP="0032033F">
                <w:pPr>
                  <w:ind w:right="96"/>
                  <w:jc w:val="both"/>
                  <w:rPr>
                    <w:rFonts w:ascii="Arial" w:hAnsi="Arial" w:cs="Arial"/>
                    <w:sz w:val="24"/>
                    <w:szCs w:val="24"/>
                  </w:rPr>
                </w:pPr>
                <w:r w:rsidRPr="0080134E">
                  <w:rPr>
                    <w:rFonts w:ascii="Segoe UI Symbol" w:eastAsia="MS Gothic" w:hAnsi="Segoe UI Symbol" w:cs="Segoe UI Symbo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D19C71B" w14:textId="77777777" w:rsidR="0020539A" w:rsidRPr="0080134E" w:rsidRDefault="00133EA1" w:rsidP="0032033F">
                <w:pPr>
                  <w:ind w:right="96"/>
                  <w:jc w:val="both"/>
                  <w:rPr>
                    <w:rFonts w:ascii="Arial" w:hAnsi="Arial" w:cs="Arial"/>
                    <w:sz w:val="24"/>
                    <w:szCs w:val="24"/>
                  </w:rPr>
                </w:pPr>
                <w:r w:rsidRPr="0080134E">
                  <w:rPr>
                    <w:rFonts w:ascii="Segoe UI Symbol" w:eastAsia="MS Gothic" w:hAnsi="Segoe UI Symbol" w:cs="Segoe UI Symbol"/>
                    <w:sz w:val="20"/>
                    <w:szCs w:val="20"/>
                  </w:rPr>
                  <w:t>☐</w:t>
                </w:r>
              </w:p>
            </w:tc>
          </w:sdtContent>
        </w:sdt>
      </w:tr>
      <w:tr w:rsidR="00083FC0" w:rsidRPr="00034194" w14:paraId="4D014C77" w14:textId="77777777" w:rsidTr="00DA76AD">
        <w:tc>
          <w:tcPr>
            <w:tcW w:w="2547" w:type="dxa"/>
          </w:tcPr>
          <w:p w14:paraId="464DA897" w14:textId="77777777" w:rsidR="0020539A" w:rsidRPr="00FA0CA9" w:rsidRDefault="0020539A" w:rsidP="0032033F">
            <w:pPr>
              <w:jc w:val="both"/>
              <w:rPr>
                <w:rFonts w:ascii="Arial" w:hAnsi="Arial" w:cs="Arial"/>
                <w:b/>
                <w:sz w:val="24"/>
                <w:szCs w:val="24"/>
              </w:rPr>
            </w:pPr>
            <w:r w:rsidRPr="00FA0CA9">
              <w:rPr>
                <w:rFonts w:ascii="Arial" w:hAnsi="Arial" w:cs="Arial"/>
                <w:b/>
                <w:sz w:val="24"/>
                <w:szCs w:val="24"/>
              </w:rPr>
              <w:t>Recommendations</w:t>
            </w:r>
          </w:p>
          <w:p w14:paraId="2C4974E9" w14:textId="77777777" w:rsidR="0020539A" w:rsidRPr="00FA0CA9" w:rsidRDefault="0020539A" w:rsidP="0032033F">
            <w:pPr>
              <w:jc w:val="both"/>
              <w:rPr>
                <w:rFonts w:ascii="Arial" w:hAnsi="Arial" w:cs="Arial"/>
                <w:b/>
                <w:sz w:val="24"/>
                <w:szCs w:val="24"/>
              </w:rPr>
            </w:pPr>
          </w:p>
        </w:tc>
        <w:tc>
          <w:tcPr>
            <w:tcW w:w="6469" w:type="dxa"/>
            <w:gridSpan w:val="6"/>
          </w:tcPr>
          <w:p w14:paraId="1916DB99" w14:textId="77777777" w:rsidR="00DF2ACC" w:rsidRPr="0080134E" w:rsidRDefault="00DF2ACC" w:rsidP="0032033F">
            <w:pPr>
              <w:ind w:right="96"/>
              <w:jc w:val="both"/>
              <w:rPr>
                <w:rFonts w:ascii="Arial" w:hAnsi="Arial" w:cs="Arial"/>
                <w:sz w:val="24"/>
                <w:szCs w:val="24"/>
              </w:rPr>
            </w:pPr>
            <w:r w:rsidRPr="0080134E">
              <w:rPr>
                <w:rFonts w:ascii="Arial" w:hAnsi="Arial" w:cs="Arial"/>
                <w:sz w:val="24"/>
                <w:szCs w:val="24"/>
              </w:rPr>
              <w:t>Members are asked to:</w:t>
            </w:r>
          </w:p>
          <w:p w14:paraId="1CF344F7" w14:textId="77777777" w:rsidR="00DF2ACC" w:rsidRPr="0080134E" w:rsidRDefault="00DF2ACC" w:rsidP="0032033F">
            <w:pPr>
              <w:ind w:right="96"/>
              <w:jc w:val="both"/>
              <w:rPr>
                <w:rFonts w:ascii="Arial" w:hAnsi="Arial" w:cs="Arial"/>
                <w:sz w:val="24"/>
                <w:szCs w:val="24"/>
              </w:rPr>
            </w:pPr>
          </w:p>
          <w:p w14:paraId="3BA97D0A" w14:textId="77777777" w:rsidR="00DF2ACC" w:rsidRPr="0080134E" w:rsidRDefault="00DF2ACC" w:rsidP="0032033F">
            <w:pPr>
              <w:ind w:right="96"/>
              <w:jc w:val="both"/>
              <w:rPr>
                <w:rFonts w:ascii="Arial" w:hAnsi="Arial" w:cs="Arial"/>
                <w:sz w:val="24"/>
                <w:szCs w:val="24"/>
              </w:rPr>
            </w:pPr>
            <w:r w:rsidRPr="0080134E">
              <w:rPr>
                <w:rFonts w:ascii="Arial" w:hAnsi="Arial" w:cs="Arial"/>
                <w:sz w:val="24"/>
                <w:szCs w:val="24"/>
              </w:rPr>
              <w:t>Receive and note the current performance and the actions being</w:t>
            </w:r>
            <w:r w:rsidR="00BD185F">
              <w:rPr>
                <w:rFonts w:ascii="Arial" w:hAnsi="Arial" w:cs="Arial"/>
                <w:sz w:val="24"/>
                <w:szCs w:val="24"/>
              </w:rPr>
              <w:t xml:space="preserve"> </w:t>
            </w:r>
            <w:r w:rsidRPr="0080134E">
              <w:rPr>
                <w:rFonts w:ascii="Arial" w:hAnsi="Arial" w:cs="Arial"/>
                <w:sz w:val="24"/>
                <w:szCs w:val="24"/>
              </w:rPr>
              <w:t xml:space="preserve">taken to improve the overall performance in a sustainable and consistent manner. </w:t>
            </w:r>
          </w:p>
          <w:p w14:paraId="702EC325" w14:textId="77777777" w:rsidR="0020539A" w:rsidRPr="0080134E" w:rsidRDefault="0020539A" w:rsidP="0032033F">
            <w:pPr>
              <w:ind w:right="96"/>
              <w:jc w:val="both"/>
              <w:rPr>
                <w:rFonts w:ascii="Arial" w:hAnsi="Arial" w:cs="Arial"/>
                <w:sz w:val="24"/>
                <w:szCs w:val="24"/>
              </w:rPr>
            </w:pPr>
          </w:p>
        </w:tc>
      </w:tr>
    </w:tbl>
    <w:p w14:paraId="45DF4BF8" w14:textId="77777777" w:rsidR="0020539A" w:rsidRDefault="0020539A" w:rsidP="0032033F">
      <w:pPr>
        <w:spacing w:after="0"/>
        <w:jc w:val="both"/>
      </w:pPr>
    </w:p>
    <w:p w14:paraId="227241A9" w14:textId="77777777" w:rsidR="00C33A04" w:rsidRDefault="0020539A" w:rsidP="0032033F">
      <w:pPr>
        <w:spacing w:after="0"/>
        <w:jc w:val="both"/>
      </w:pPr>
      <w:r>
        <w:br w:type="page"/>
      </w:r>
    </w:p>
    <w:p w14:paraId="05998564" w14:textId="2710F2F8" w:rsidR="00EF7EF7" w:rsidRPr="00A32A98" w:rsidRDefault="000762D1" w:rsidP="000762D1">
      <w:pPr>
        <w:spacing w:after="0" w:line="240" w:lineRule="auto"/>
        <w:jc w:val="center"/>
        <w:rPr>
          <w:rFonts w:ascii="Arial" w:hAnsi="Arial" w:cs="Arial"/>
          <w:b/>
          <w:sz w:val="28"/>
          <w:szCs w:val="24"/>
        </w:rPr>
      </w:pPr>
      <w:r>
        <w:rPr>
          <w:rFonts w:ascii="Arial" w:hAnsi="Arial" w:cs="Arial"/>
          <w:b/>
          <w:sz w:val="24"/>
          <w:szCs w:val="24"/>
        </w:rPr>
        <w:lastRenderedPageBreak/>
        <w:t xml:space="preserve">Theatre Performance </w:t>
      </w:r>
      <w:r w:rsidRPr="003C1094">
        <w:rPr>
          <w:rFonts w:ascii="Arial" w:hAnsi="Arial" w:cs="Arial"/>
          <w:b/>
          <w:sz w:val="24"/>
          <w:szCs w:val="24"/>
        </w:rPr>
        <w:t>– Update Report</w:t>
      </w:r>
    </w:p>
    <w:p w14:paraId="6D9EEED2" w14:textId="77777777" w:rsidR="0072604C" w:rsidRPr="0072604C" w:rsidRDefault="0072604C" w:rsidP="0032033F">
      <w:pPr>
        <w:spacing w:after="0" w:line="240" w:lineRule="auto"/>
        <w:jc w:val="both"/>
        <w:rPr>
          <w:rFonts w:ascii="Arial" w:hAnsi="Arial" w:cs="Arial"/>
          <w:b/>
          <w:sz w:val="24"/>
          <w:szCs w:val="24"/>
        </w:rPr>
      </w:pPr>
    </w:p>
    <w:p w14:paraId="053CCF8D" w14:textId="034BD1CE" w:rsidR="00C33A04" w:rsidRDefault="00DD1DA1" w:rsidP="00DD1DA1">
      <w:pPr>
        <w:pStyle w:val="ListParagraph"/>
        <w:spacing w:after="0" w:line="240" w:lineRule="auto"/>
        <w:ind w:left="0"/>
        <w:jc w:val="both"/>
        <w:rPr>
          <w:rFonts w:ascii="Arial" w:hAnsi="Arial" w:cs="Arial"/>
          <w:b/>
          <w:sz w:val="24"/>
          <w:szCs w:val="24"/>
        </w:rPr>
      </w:pPr>
      <w:r>
        <w:rPr>
          <w:rFonts w:ascii="Arial" w:hAnsi="Arial" w:cs="Arial"/>
          <w:b/>
          <w:sz w:val="24"/>
          <w:szCs w:val="24"/>
        </w:rPr>
        <w:t>In</w:t>
      </w:r>
      <w:r w:rsidR="00CC0760">
        <w:rPr>
          <w:rFonts w:ascii="Arial" w:hAnsi="Arial" w:cs="Arial"/>
          <w:b/>
          <w:sz w:val="24"/>
          <w:szCs w:val="24"/>
        </w:rPr>
        <w:t>troduction</w:t>
      </w:r>
    </w:p>
    <w:p w14:paraId="0EF9C41A" w14:textId="1C2FF486" w:rsidR="00C10CD7" w:rsidRDefault="005011EF" w:rsidP="000762D1">
      <w:pPr>
        <w:spacing w:after="0" w:line="240" w:lineRule="auto"/>
        <w:jc w:val="both"/>
        <w:rPr>
          <w:rFonts w:ascii="Arial" w:hAnsi="Arial" w:cs="Arial"/>
          <w:sz w:val="24"/>
          <w:szCs w:val="24"/>
        </w:rPr>
      </w:pPr>
      <w:r w:rsidRPr="005011EF">
        <w:rPr>
          <w:rFonts w:ascii="Arial" w:hAnsi="Arial" w:cs="Arial"/>
          <w:sz w:val="24"/>
          <w:szCs w:val="24"/>
        </w:rPr>
        <w:t xml:space="preserve">The following paper provides an update to the </w:t>
      </w:r>
      <w:r w:rsidR="008E1631" w:rsidRPr="005011EF">
        <w:rPr>
          <w:rFonts w:ascii="Arial" w:hAnsi="Arial" w:cs="Arial"/>
          <w:sz w:val="24"/>
          <w:szCs w:val="24"/>
        </w:rPr>
        <w:t xml:space="preserve">Performance </w:t>
      </w:r>
      <w:r w:rsidR="000762D1">
        <w:rPr>
          <w:rFonts w:ascii="Arial" w:hAnsi="Arial" w:cs="Arial"/>
          <w:sz w:val="24"/>
          <w:szCs w:val="24"/>
        </w:rPr>
        <w:t xml:space="preserve">and Finance </w:t>
      </w:r>
      <w:r w:rsidR="008E1631" w:rsidRPr="005011EF">
        <w:rPr>
          <w:rFonts w:ascii="Arial" w:hAnsi="Arial" w:cs="Arial"/>
          <w:sz w:val="24"/>
          <w:szCs w:val="24"/>
        </w:rPr>
        <w:t xml:space="preserve">Committee on </w:t>
      </w:r>
      <w:r w:rsidR="00C10CD7">
        <w:rPr>
          <w:rFonts w:ascii="Arial" w:hAnsi="Arial" w:cs="Arial"/>
          <w:sz w:val="24"/>
          <w:szCs w:val="24"/>
        </w:rPr>
        <w:t xml:space="preserve">the previous report submitted </w:t>
      </w:r>
      <w:r w:rsidR="00C10CD7" w:rsidRPr="003C1094">
        <w:rPr>
          <w:rFonts w:ascii="Arial" w:hAnsi="Arial" w:cs="Arial"/>
          <w:sz w:val="24"/>
          <w:szCs w:val="24"/>
        </w:rPr>
        <w:t xml:space="preserve">in </w:t>
      </w:r>
      <w:r w:rsidR="00D10FC8">
        <w:rPr>
          <w:rFonts w:ascii="Arial" w:hAnsi="Arial" w:cs="Arial"/>
          <w:sz w:val="24"/>
          <w:szCs w:val="24"/>
        </w:rPr>
        <w:t xml:space="preserve">August </w:t>
      </w:r>
      <w:r w:rsidR="00B105CD" w:rsidRPr="003C1094">
        <w:rPr>
          <w:rFonts w:ascii="Arial" w:hAnsi="Arial" w:cs="Arial"/>
          <w:sz w:val="24"/>
          <w:szCs w:val="24"/>
        </w:rPr>
        <w:t>2022</w:t>
      </w:r>
      <w:r w:rsidR="00C10CD7" w:rsidRPr="003C1094">
        <w:rPr>
          <w:rFonts w:ascii="Arial" w:hAnsi="Arial" w:cs="Arial"/>
          <w:sz w:val="24"/>
          <w:szCs w:val="24"/>
        </w:rPr>
        <w:t>. The</w:t>
      </w:r>
      <w:r w:rsidR="00C10CD7">
        <w:rPr>
          <w:rFonts w:ascii="Arial" w:hAnsi="Arial" w:cs="Arial"/>
          <w:sz w:val="24"/>
          <w:szCs w:val="24"/>
        </w:rPr>
        <w:t xml:space="preserve"> paper focuses on:</w:t>
      </w:r>
    </w:p>
    <w:p w14:paraId="4DD7E5E7" w14:textId="77777777" w:rsidR="00C10CD7" w:rsidRPr="00C10CD7" w:rsidRDefault="00C10CD7" w:rsidP="0032033F">
      <w:pPr>
        <w:spacing w:after="0" w:line="240" w:lineRule="auto"/>
        <w:jc w:val="both"/>
        <w:rPr>
          <w:rFonts w:ascii="Arial" w:hAnsi="Arial" w:cs="Arial"/>
          <w:sz w:val="24"/>
          <w:szCs w:val="24"/>
        </w:rPr>
      </w:pPr>
    </w:p>
    <w:p w14:paraId="6E9BA276" w14:textId="77777777" w:rsidR="00C10CD7" w:rsidRPr="00C10CD7" w:rsidRDefault="008E1631" w:rsidP="0032033F">
      <w:pPr>
        <w:pStyle w:val="ListParagraph"/>
        <w:numPr>
          <w:ilvl w:val="0"/>
          <w:numId w:val="8"/>
        </w:numPr>
        <w:spacing w:after="0" w:line="240" w:lineRule="auto"/>
        <w:jc w:val="both"/>
        <w:rPr>
          <w:rFonts w:ascii="Arial" w:hAnsi="Arial" w:cs="Arial"/>
          <w:sz w:val="24"/>
          <w:szCs w:val="24"/>
        </w:rPr>
      </w:pPr>
      <w:r w:rsidRPr="00C10CD7">
        <w:rPr>
          <w:rFonts w:ascii="Arial" w:hAnsi="Arial" w:cs="Arial"/>
          <w:sz w:val="24"/>
          <w:szCs w:val="24"/>
        </w:rPr>
        <w:t xml:space="preserve">Theatre </w:t>
      </w:r>
      <w:r w:rsidR="00967C5D">
        <w:rPr>
          <w:rFonts w:ascii="Arial" w:hAnsi="Arial" w:cs="Arial"/>
          <w:sz w:val="24"/>
          <w:szCs w:val="24"/>
        </w:rPr>
        <w:t>c</w:t>
      </w:r>
      <w:r w:rsidR="00C10CD7" w:rsidRPr="00C10CD7">
        <w:rPr>
          <w:rFonts w:ascii="Arial" w:hAnsi="Arial" w:cs="Arial"/>
          <w:sz w:val="24"/>
          <w:szCs w:val="24"/>
        </w:rPr>
        <w:t>apacity</w:t>
      </w:r>
    </w:p>
    <w:p w14:paraId="63B47703" w14:textId="77777777" w:rsidR="009A1437" w:rsidRDefault="00C10CD7" w:rsidP="0032033F">
      <w:pPr>
        <w:pStyle w:val="ListParagraph"/>
        <w:numPr>
          <w:ilvl w:val="0"/>
          <w:numId w:val="8"/>
        </w:numPr>
        <w:spacing w:after="0" w:line="240" w:lineRule="auto"/>
        <w:jc w:val="both"/>
        <w:rPr>
          <w:rFonts w:ascii="Arial" w:hAnsi="Arial" w:cs="Arial"/>
          <w:sz w:val="24"/>
          <w:szCs w:val="24"/>
        </w:rPr>
      </w:pPr>
      <w:r w:rsidRPr="009A1437">
        <w:rPr>
          <w:rFonts w:ascii="Arial" w:hAnsi="Arial" w:cs="Arial"/>
          <w:sz w:val="24"/>
          <w:szCs w:val="24"/>
        </w:rPr>
        <w:t>Utilisation of Theatre lists</w:t>
      </w:r>
      <w:r w:rsidR="0080134E" w:rsidRPr="009A1437">
        <w:rPr>
          <w:rFonts w:ascii="Arial" w:hAnsi="Arial" w:cs="Arial"/>
          <w:sz w:val="24"/>
          <w:szCs w:val="24"/>
        </w:rPr>
        <w:t xml:space="preserve"> </w:t>
      </w:r>
    </w:p>
    <w:p w14:paraId="1D468888" w14:textId="77777777" w:rsidR="003B12A7" w:rsidRPr="009A1437" w:rsidRDefault="003B12A7" w:rsidP="0032033F">
      <w:pPr>
        <w:pStyle w:val="ListParagraph"/>
        <w:numPr>
          <w:ilvl w:val="0"/>
          <w:numId w:val="8"/>
        </w:numPr>
        <w:spacing w:after="0" w:line="240" w:lineRule="auto"/>
        <w:jc w:val="both"/>
        <w:rPr>
          <w:rFonts w:ascii="Arial" w:hAnsi="Arial" w:cs="Arial"/>
          <w:sz w:val="24"/>
          <w:szCs w:val="24"/>
        </w:rPr>
      </w:pPr>
      <w:r w:rsidRPr="009A1437">
        <w:rPr>
          <w:rFonts w:ascii="Arial" w:hAnsi="Arial" w:cs="Arial"/>
          <w:sz w:val="24"/>
          <w:szCs w:val="24"/>
        </w:rPr>
        <w:t xml:space="preserve">Cancellations </w:t>
      </w:r>
    </w:p>
    <w:p w14:paraId="35F08619" w14:textId="7FBB947B" w:rsidR="005B06DF" w:rsidRDefault="002034DD" w:rsidP="0032033F">
      <w:pPr>
        <w:pStyle w:val="ListParagraph"/>
        <w:numPr>
          <w:ilvl w:val="0"/>
          <w:numId w:val="8"/>
        </w:numPr>
        <w:spacing w:after="0" w:line="240" w:lineRule="auto"/>
        <w:jc w:val="both"/>
        <w:rPr>
          <w:rFonts w:ascii="Arial" w:hAnsi="Arial" w:cs="Arial"/>
          <w:sz w:val="24"/>
          <w:szCs w:val="24"/>
        </w:rPr>
      </w:pPr>
      <w:r>
        <w:rPr>
          <w:rFonts w:ascii="Arial" w:hAnsi="Arial" w:cs="Arial"/>
          <w:sz w:val="24"/>
          <w:szCs w:val="24"/>
        </w:rPr>
        <w:t xml:space="preserve">Theatre Comparison </w:t>
      </w:r>
      <w:r w:rsidR="00000D9D">
        <w:rPr>
          <w:rFonts w:ascii="Arial" w:hAnsi="Arial" w:cs="Arial"/>
          <w:sz w:val="24"/>
          <w:szCs w:val="24"/>
        </w:rPr>
        <w:t>20</w:t>
      </w:r>
      <w:r>
        <w:rPr>
          <w:rFonts w:ascii="Arial" w:hAnsi="Arial" w:cs="Arial"/>
          <w:sz w:val="24"/>
          <w:szCs w:val="24"/>
        </w:rPr>
        <w:t>1</w:t>
      </w:r>
      <w:r w:rsidR="00077DC0">
        <w:rPr>
          <w:rFonts w:ascii="Arial" w:hAnsi="Arial" w:cs="Arial"/>
          <w:sz w:val="24"/>
          <w:szCs w:val="24"/>
        </w:rPr>
        <w:t>9/</w:t>
      </w:r>
      <w:r w:rsidR="00000D9D">
        <w:rPr>
          <w:rFonts w:ascii="Arial" w:hAnsi="Arial" w:cs="Arial"/>
          <w:sz w:val="24"/>
          <w:szCs w:val="24"/>
        </w:rPr>
        <w:t>20</w:t>
      </w:r>
      <w:r w:rsidR="00077DC0">
        <w:rPr>
          <w:rFonts w:ascii="Arial" w:hAnsi="Arial" w:cs="Arial"/>
          <w:sz w:val="24"/>
          <w:szCs w:val="24"/>
        </w:rPr>
        <w:t xml:space="preserve">20 and </w:t>
      </w:r>
      <w:r w:rsidR="00000D9D">
        <w:rPr>
          <w:rFonts w:ascii="Arial" w:hAnsi="Arial" w:cs="Arial"/>
          <w:sz w:val="24"/>
          <w:szCs w:val="24"/>
        </w:rPr>
        <w:t>20</w:t>
      </w:r>
      <w:r w:rsidR="00077DC0">
        <w:rPr>
          <w:rFonts w:ascii="Arial" w:hAnsi="Arial" w:cs="Arial"/>
          <w:sz w:val="24"/>
          <w:szCs w:val="24"/>
        </w:rPr>
        <w:t>2</w:t>
      </w:r>
      <w:r w:rsidR="00C95920">
        <w:rPr>
          <w:rFonts w:ascii="Arial" w:hAnsi="Arial" w:cs="Arial"/>
          <w:sz w:val="24"/>
          <w:szCs w:val="24"/>
        </w:rPr>
        <w:t>2/</w:t>
      </w:r>
      <w:r w:rsidR="00000D9D">
        <w:rPr>
          <w:rFonts w:ascii="Arial" w:hAnsi="Arial" w:cs="Arial"/>
          <w:sz w:val="24"/>
          <w:szCs w:val="24"/>
        </w:rPr>
        <w:t>20</w:t>
      </w:r>
      <w:r w:rsidR="00C95920">
        <w:rPr>
          <w:rFonts w:ascii="Arial" w:hAnsi="Arial" w:cs="Arial"/>
          <w:sz w:val="24"/>
          <w:szCs w:val="24"/>
        </w:rPr>
        <w:t>23</w:t>
      </w:r>
      <w:r w:rsidR="00077DC0">
        <w:rPr>
          <w:rFonts w:ascii="Arial" w:hAnsi="Arial" w:cs="Arial"/>
          <w:sz w:val="24"/>
          <w:szCs w:val="24"/>
        </w:rPr>
        <w:t xml:space="preserve"> theatre session</w:t>
      </w:r>
      <w:r w:rsidR="00A132B6">
        <w:rPr>
          <w:rFonts w:ascii="Arial" w:hAnsi="Arial" w:cs="Arial"/>
          <w:sz w:val="24"/>
          <w:szCs w:val="24"/>
        </w:rPr>
        <w:t>s</w:t>
      </w:r>
    </w:p>
    <w:p w14:paraId="2073BA9F" w14:textId="646CC5CE" w:rsidR="00FD4EBF" w:rsidRPr="00FD4EBF" w:rsidRDefault="00B3738D" w:rsidP="00FD4EBF">
      <w:pPr>
        <w:pStyle w:val="ListParagraph"/>
        <w:numPr>
          <w:ilvl w:val="0"/>
          <w:numId w:val="8"/>
        </w:numPr>
        <w:spacing w:after="0" w:line="240" w:lineRule="auto"/>
        <w:jc w:val="both"/>
        <w:rPr>
          <w:rFonts w:ascii="Arial" w:hAnsi="Arial" w:cs="Arial"/>
          <w:sz w:val="24"/>
          <w:szCs w:val="24"/>
        </w:rPr>
      </w:pPr>
      <w:r>
        <w:rPr>
          <w:rFonts w:ascii="Arial" w:hAnsi="Arial" w:cs="Arial"/>
          <w:sz w:val="24"/>
          <w:szCs w:val="24"/>
        </w:rPr>
        <w:t xml:space="preserve">New Theatre </w:t>
      </w:r>
      <w:r w:rsidR="00967C5D">
        <w:rPr>
          <w:rFonts w:ascii="Arial" w:hAnsi="Arial" w:cs="Arial"/>
          <w:sz w:val="24"/>
          <w:szCs w:val="24"/>
        </w:rPr>
        <w:t>d</w:t>
      </w:r>
      <w:r>
        <w:rPr>
          <w:rFonts w:ascii="Arial" w:hAnsi="Arial" w:cs="Arial"/>
          <w:sz w:val="24"/>
          <w:szCs w:val="24"/>
        </w:rPr>
        <w:t>evelopment</w:t>
      </w:r>
      <w:r w:rsidR="00FD4EBF">
        <w:rPr>
          <w:rFonts w:ascii="Arial" w:hAnsi="Arial" w:cs="Arial"/>
          <w:sz w:val="24"/>
          <w:szCs w:val="24"/>
        </w:rPr>
        <w:t>s</w:t>
      </w:r>
    </w:p>
    <w:p w14:paraId="4E4C54DF" w14:textId="2B0C9C19" w:rsidR="005B088D" w:rsidRPr="005B088D" w:rsidRDefault="00147E37" w:rsidP="0032033F">
      <w:pPr>
        <w:pStyle w:val="ListParagraph"/>
        <w:numPr>
          <w:ilvl w:val="0"/>
          <w:numId w:val="8"/>
        </w:numPr>
        <w:spacing w:after="0" w:line="240" w:lineRule="auto"/>
        <w:jc w:val="both"/>
        <w:rPr>
          <w:rFonts w:ascii="Arial" w:hAnsi="Arial" w:cs="Arial"/>
          <w:sz w:val="24"/>
          <w:szCs w:val="24"/>
        </w:rPr>
      </w:pPr>
      <w:r>
        <w:rPr>
          <w:rFonts w:ascii="Arial" w:hAnsi="Arial" w:cs="Arial"/>
          <w:sz w:val="24"/>
          <w:szCs w:val="24"/>
        </w:rPr>
        <w:t xml:space="preserve">Workforce </w:t>
      </w:r>
      <w:r w:rsidR="00000D9D">
        <w:rPr>
          <w:rFonts w:ascii="Arial" w:hAnsi="Arial" w:cs="Arial"/>
          <w:sz w:val="24"/>
          <w:szCs w:val="24"/>
        </w:rPr>
        <w:t>Overview</w:t>
      </w:r>
    </w:p>
    <w:p w14:paraId="6160C4F4" w14:textId="77777777" w:rsidR="00C10CD7" w:rsidRDefault="00E33CBB" w:rsidP="0032033F">
      <w:pPr>
        <w:pStyle w:val="ListParagraph"/>
        <w:numPr>
          <w:ilvl w:val="0"/>
          <w:numId w:val="8"/>
        </w:numPr>
        <w:spacing w:after="0" w:line="240" w:lineRule="auto"/>
        <w:jc w:val="both"/>
        <w:rPr>
          <w:rFonts w:ascii="Arial" w:hAnsi="Arial" w:cs="Arial"/>
          <w:sz w:val="24"/>
          <w:szCs w:val="24"/>
        </w:rPr>
      </w:pPr>
      <w:r>
        <w:rPr>
          <w:rFonts w:ascii="Arial" w:hAnsi="Arial" w:cs="Arial"/>
          <w:sz w:val="24"/>
          <w:szCs w:val="24"/>
        </w:rPr>
        <w:t>N</w:t>
      </w:r>
      <w:r w:rsidR="00C10CD7" w:rsidRPr="00A32A98">
        <w:rPr>
          <w:rFonts w:ascii="Arial" w:hAnsi="Arial" w:cs="Arial"/>
          <w:sz w:val="24"/>
          <w:szCs w:val="24"/>
        </w:rPr>
        <w:t>ext steps</w:t>
      </w:r>
    </w:p>
    <w:p w14:paraId="5870AB97" w14:textId="77777777" w:rsidR="00EF7EF7" w:rsidRDefault="00EF7EF7" w:rsidP="0032033F">
      <w:pPr>
        <w:pStyle w:val="ListParagraph"/>
        <w:spacing w:after="0" w:line="240" w:lineRule="auto"/>
        <w:jc w:val="both"/>
        <w:rPr>
          <w:rFonts w:ascii="Arial" w:hAnsi="Arial" w:cs="Arial"/>
          <w:sz w:val="24"/>
          <w:szCs w:val="24"/>
        </w:rPr>
      </w:pPr>
    </w:p>
    <w:p w14:paraId="40DC67C4" w14:textId="77777777" w:rsidR="00C10CD7" w:rsidRPr="00A32A98" w:rsidRDefault="00C10CD7" w:rsidP="0032033F">
      <w:pPr>
        <w:pStyle w:val="ListParagraph"/>
        <w:numPr>
          <w:ilvl w:val="0"/>
          <w:numId w:val="1"/>
        </w:numPr>
        <w:spacing w:after="0"/>
        <w:jc w:val="both"/>
        <w:rPr>
          <w:rFonts w:ascii="Arial" w:hAnsi="Arial" w:cs="Arial"/>
          <w:b/>
          <w:sz w:val="24"/>
          <w:szCs w:val="24"/>
        </w:rPr>
      </w:pPr>
      <w:r w:rsidRPr="00A32A98">
        <w:rPr>
          <w:rFonts w:ascii="Arial" w:hAnsi="Arial" w:cs="Arial"/>
          <w:b/>
          <w:sz w:val="24"/>
          <w:szCs w:val="24"/>
        </w:rPr>
        <w:t xml:space="preserve">Theatre </w:t>
      </w:r>
      <w:r w:rsidR="00254C41" w:rsidRPr="00A32A98">
        <w:rPr>
          <w:rFonts w:ascii="Arial" w:hAnsi="Arial" w:cs="Arial"/>
          <w:b/>
          <w:sz w:val="24"/>
          <w:szCs w:val="24"/>
        </w:rPr>
        <w:t>Capacity</w:t>
      </w:r>
    </w:p>
    <w:p w14:paraId="3AF3372E" w14:textId="5A7141A8" w:rsidR="00D80908" w:rsidRDefault="00EF7EF7" w:rsidP="0032033F">
      <w:pPr>
        <w:pStyle w:val="ListParagraph"/>
        <w:spacing w:after="0"/>
        <w:ind w:left="360"/>
        <w:jc w:val="both"/>
        <w:rPr>
          <w:rFonts w:ascii="Arial" w:hAnsi="Arial" w:cs="Arial"/>
          <w:sz w:val="24"/>
          <w:szCs w:val="24"/>
        </w:rPr>
      </w:pPr>
      <w:r>
        <w:rPr>
          <w:rFonts w:ascii="Arial" w:hAnsi="Arial" w:cs="Arial"/>
          <w:sz w:val="24"/>
          <w:szCs w:val="24"/>
        </w:rPr>
        <w:t>The</w:t>
      </w:r>
      <w:r w:rsidR="00C10CD7" w:rsidRPr="006F42D4">
        <w:rPr>
          <w:rFonts w:ascii="Arial" w:hAnsi="Arial" w:cs="Arial"/>
          <w:sz w:val="24"/>
          <w:szCs w:val="24"/>
        </w:rPr>
        <w:t xml:space="preserve"> increase in </w:t>
      </w:r>
      <w:r w:rsidR="000762D1">
        <w:rPr>
          <w:rFonts w:ascii="Arial" w:hAnsi="Arial" w:cs="Arial"/>
          <w:sz w:val="24"/>
          <w:szCs w:val="24"/>
        </w:rPr>
        <w:t>t</w:t>
      </w:r>
      <w:r w:rsidR="00C10CD7" w:rsidRPr="006F42D4">
        <w:rPr>
          <w:rFonts w:ascii="Arial" w:hAnsi="Arial" w:cs="Arial"/>
          <w:sz w:val="24"/>
          <w:szCs w:val="24"/>
        </w:rPr>
        <w:t xml:space="preserve">heatre sessions by 26 </w:t>
      </w:r>
      <w:r w:rsidR="00967C5D">
        <w:rPr>
          <w:rFonts w:ascii="Arial" w:hAnsi="Arial" w:cs="Arial"/>
          <w:sz w:val="24"/>
          <w:szCs w:val="24"/>
        </w:rPr>
        <w:t>sessions (half-</w:t>
      </w:r>
      <w:r w:rsidR="00C10CD7" w:rsidRPr="006F42D4">
        <w:rPr>
          <w:rFonts w:ascii="Arial" w:hAnsi="Arial" w:cs="Arial"/>
          <w:sz w:val="24"/>
          <w:szCs w:val="24"/>
        </w:rPr>
        <w:t>day lists</w:t>
      </w:r>
      <w:r w:rsidR="00967C5D">
        <w:rPr>
          <w:rFonts w:ascii="Arial" w:hAnsi="Arial" w:cs="Arial"/>
          <w:sz w:val="24"/>
          <w:szCs w:val="24"/>
        </w:rPr>
        <w:t>)</w:t>
      </w:r>
      <w:r w:rsidR="00185AF6">
        <w:rPr>
          <w:rFonts w:ascii="Arial" w:hAnsi="Arial" w:cs="Arial"/>
          <w:sz w:val="24"/>
          <w:szCs w:val="24"/>
        </w:rPr>
        <w:t xml:space="preserve"> per week have</w:t>
      </w:r>
      <w:r w:rsidR="00C10CD7" w:rsidRPr="006F42D4">
        <w:rPr>
          <w:rFonts w:ascii="Arial" w:hAnsi="Arial" w:cs="Arial"/>
          <w:sz w:val="24"/>
          <w:szCs w:val="24"/>
        </w:rPr>
        <w:t xml:space="preserve"> been delivered and sustained since November 2021. A further increase in </w:t>
      </w:r>
      <w:r w:rsidR="000762D1">
        <w:rPr>
          <w:rFonts w:ascii="Arial" w:hAnsi="Arial" w:cs="Arial"/>
          <w:sz w:val="24"/>
          <w:szCs w:val="24"/>
        </w:rPr>
        <w:t>t</w:t>
      </w:r>
      <w:r w:rsidR="00C10CD7" w:rsidRPr="006F42D4">
        <w:rPr>
          <w:rFonts w:ascii="Arial" w:hAnsi="Arial" w:cs="Arial"/>
          <w:sz w:val="24"/>
          <w:szCs w:val="24"/>
        </w:rPr>
        <w:t>heatre sessions pe</w:t>
      </w:r>
      <w:r w:rsidR="006F42D4">
        <w:rPr>
          <w:rFonts w:ascii="Arial" w:hAnsi="Arial" w:cs="Arial"/>
          <w:sz w:val="24"/>
          <w:szCs w:val="24"/>
        </w:rPr>
        <w:t>r week</w:t>
      </w:r>
      <w:r w:rsidR="00185AF6">
        <w:rPr>
          <w:rFonts w:ascii="Arial" w:hAnsi="Arial" w:cs="Arial"/>
          <w:sz w:val="24"/>
          <w:szCs w:val="24"/>
        </w:rPr>
        <w:t xml:space="preserve"> of 23</w:t>
      </w:r>
      <w:r w:rsidR="00B71131">
        <w:rPr>
          <w:rFonts w:ascii="Arial" w:hAnsi="Arial" w:cs="Arial"/>
          <w:sz w:val="24"/>
          <w:szCs w:val="24"/>
        </w:rPr>
        <w:t xml:space="preserve"> (all day lists)</w:t>
      </w:r>
      <w:r w:rsidR="006F42D4">
        <w:rPr>
          <w:rFonts w:ascii="Arial" w:hAnsi="Arial" w:cs="Arial"/>
          <w:sz w:val="24"/>
          <w:szCs w:val="24"/>
        </w:rPr>
        <w:t xml:space="preserve"> has been delivered since </w:t>
      </w:r>
      <w:r w:rsidR="00B71131">
        <w:rPr>
          <w:rFonts w:ascii="Arial" w:hAnsi="Arial" w:cs="Arial"/>
          <w:sz w:val="24"/>
          <w:szCs w:val="24"/>
        </w:rPr>
        <w:t>July</w:t>
      </w:r>
      <w:r w:rsidR="006F42D4">
        <w:rPr>
          <w:rFonts w:ascii="Arial" w:hAnsi="Arial" w:cs="Arial"/>
          <w:sz w:val="24"/>
          <w:szCs w:val="24"/>
        </w:rPr>
        <w:t xml:space="preserve"> 2022.</w:t>
      </w:r>
      <w:r w:rsidR="00185AF6">
        <w:rPr>
          <w:rFonts w:ascii="Arial" w:hAnsi="Arial" w:cs="Arial"/>
          <w:sz w:val="24"/>
          <w:szCs w:val="24"/>
        </w:rPr>
        <w:t xml:space="preserve"> </w:t>
      </w:r>
      <w:r>
        <w:rPr>
          <w:rFonts w:ascii="Arial" w:hAnsi="Arial" w:cs="Arial"/>
          <w:sz w:val="24"/>
          <w:szCs w:val="24"/>
        </w:rPr>
        <w:t>A combined</w:t>
      </w:r>
      <w:r w:rsidR="00185AF6">
        <w:rPr>
          <w:rFonts w:ascii="Arial" w:hAnsi="Arial" w:cs="Arial"/>
          <w:sz w:val="24"/>
          <w:szCs w:val="24"/>
        </w:rPr>
        <w:t xml:space="preserve"> increase of 49 sessions per week </w:t>
      </w:r>
      <w:r>
        <w:rPr>
          <w:rFonts w:ascii="Arial" w:hAnsi="Arial" w:cs="Arial"/>
          <w:sz w:val="24"/>
          <w:szCs w:val="24"/>
        </w:rPr>
        <w:t>going from 207 in 2022 up to 256 in 2023</w:t>
      </w:r>
      <w:r w:rsidR="00185AF6">
        <w:rPr>
          <w:rFonts w:ascii="Arial" w:hAnsi="Arial" w:cs="Arial"/>
          <w:sz w:val="24"/>
          <w:szCs w:val="24"/>
        </w:rPr>
        <w:t xml:space="preserve"> </w:t>
      </w:r>
      <w:r>
        <w:rPr>
          <w:rFonts w:ascii="Arial" w:hAnsi="Arial" w:cs="Arial"/>
          <w:sz w:val="24"/>
          <w:szCs w:val="24"/>
        </w:rPr>
        <w:t xml:space="preserve">on </w:t>
      </w:r>
      <w:r w:rsidR="005450A4">
        <w:rPr>
          <w:rFonts w:ascii="Arial" w:hAnsi="Arial" w:cs="Arial"/>
          <w:sz w:val="24"/>
          <w:szCs w:val="24"/>
        </w:rPr>
        <w:t xml:space="preserve">average </w:t>
      </w:r>
      <w:r w:rsidR="00163C48">
        <w:rPr>
          <w:rFonts w:ascii="Arial" w:hAnsi="Arial" w:cs="Arial"/>
          <w:sz w:val="24"/>
          <w:szCs w:val="24"/>
        </w:rPr>
        <w:t>(table</w:t>
      </w:r>
      <w:r>
        <w:rPr>
          <w:rFonts w:ascii="Arial" w:hAnsi="Arial" w:cs="Arial"/>
          <w:sz w:val="24"/>
          <w:szCs w:val="24"/>
        </w:rPr>
        <w:t xml:space="preserve"> below).</w:t>
      </w:r>
    </w:p>
    <w:p w14:paraId="45F0C1C4" w14:textId="77777777" w:rsidR="000762D1" w:rsidRDefault="000762D1" w:rsidP="0032033F">
      <w:pPr>
        <w:pStyle w:val="ListParagraph"/>
        <w:spacing w:after="0"/>
        <w:ind w:left="360"/>
        <w:jc w:val="both"/>
        <w:rPr>
          <w:rFonts w:ascii="Arial" w:hAnsi="Arial" w:cs="Arial"/>
          <w:sz w:val="24"/>
          <w:szCs w:val="24"/>
        </w:rPr>
      </w:pPr>
    </w:p>
    <w:p w14:paraId="1564C8D7" w14:textId="77777777" w:rsidR="00185AF6" w:rsidRDefault="00B71131" w:rsidP="0032033F">
      <w:pPr>
        <w:pStyle w:val="ListParagraph"/>
        <w:spacing w:after="0"/>
        <w:ind w:left="360"/>
        <w:jc w:val="both"/>
        <w:rPr>
          <w:rFonts w:ascii="Arial" w:hAnsi="Arial" w:cs="Arial"/>
          <w:sz w:val="24"/>
          <w:szCs w:val="24"/>
        </w:rPr>
      </w:pPr>
      <w:r>
        <w:rPr>
          <w:rFonts w:ascii="Arial" w:hAnsi="Arial" w:cs="Arial"/>
          <w:noProof/>
          <w:sz w:val="24"/>
          <w:szCs w:val="24"/>
          <w:lang w:eastAsia="en-GB"/>
        </w:rPr>
        <w:drawing>
          <wp:inline distT="0" distB="0" distL="0" distR="0" wp14:anchorId="00DB97CA" wp14:editId="68C21CE3">
            <wp:extent cx="5378742" cy="1900237"/>
            <wp:effectExtent l="0" t="0" r="0" b="50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shot 2023-08-17 141136.png"/>
                    <pic:cNvPicPr/>
                  </pic:nvPicPr>
                  <pic:blipFill>
                    <a:blip r:embed="rId14">
                      <a:extLst>
                        <a:ext uri="{28A0092B-C50C-407E-A947-70E740481C1C}">
                          <a14:useLocalDpi xmlns:a14="http://schemas.microsoft.com/office/drawing/2010/main" val="0"/>
                        </a:ext>
                      </a:extLst>
                    </a:blip>
                    <a:stretch>
                      <a:fillRect/>
                    </a:stretch>
                  </pic:blipFill>
                  <pic:spPr>
                    <a:xfrm>
                      <a:off x="0" y="0"/>
                      <a:ext cx="5385766" cy="1902718"/>
                    </a:xfrm>
                    <a:prstGeom prst="rect">
                      <a:avLst/>
                    </a:prstGeom>
                  </pic:spPr>
                </pic:pic>
              </a:graphicData>
            </a:graphic>
          </wp:inline>
        </w:drawing>
      </w:r>
    </w:p>
    <w:p w14:paraId="5679A484" w14:textId="77777777" w:rsidR="00185AF6" w:rsidRDefault="00185AF6" w:rsidP="0032033F">
      <w:pPr>
        <w:pStyle w:val="ListParagraph"/>
        <w:spacing w:after="0"/>
        <w:ind w:left="360"/>
        <w:jc w:val="both"/>
        <w:rPr>
          <w:rFonts w:ascii="Arial" w:hAnsi="Arial" w:cs="Arial"/>
          <w:sz w:val="24"/>
          <w:szCs w:val="24"/>
        </w:rPr>
      </w:pPr>
    </w:p>
    <w:p w14:paraId="3314DFBD" w14:textId="77777777" w:rsidR="00C26D39" w:rsidRDefault="00C26D39" w:rsidP="0032033F">
      <w:pPr>
        <w:pStyle w:val="ListParagraph"/>
        <w:spacing w:after="0"/>
        <w:ind w:left="360"/>
        <w:jc w:val="both"/>
        <w:rPr>
          <w:rFonts w:ascii="Arial" w:hAnsi="Arial" w:cs="Arial"/>
          <w:sz w:val="24"/>
          <w:szCs w:val="24"/>
        </w:rPr>
      </w:pPr>
      <w:r>
        <w:rPr>
          <w:rFonts w:ascii="Arial" w:hAnsi="Arial" w:cs="Arial"/>
          <w:sz w:val="24"/>
          <w:szCs w:val="24"/>
        </w:rPr>
        <w:t xml:space="preserve">Analysis of </w:t>
      </w:r>
      <w:r w:rsidR="00B71131">
        <w:rPr>
          <w:rFonts w:ascii="Arial" w:hAnsi="Arial" w:cs="Arial"/>
          <w:sz w:val="24"/>
          <w:szCs w:val="24"/>
        </w:rPr>
        <w:t>specialty</w:t>
      </w:r>
      <w:r w:rsidR="003B12A7">
        <w:rPr>
          <w:rFonts w:ascii="Arial" w:hAnsi="Arial" w:cs="Arial"/>
          <w:sz w:val="24"/>
          <w:szCs w:val="24"/>
        </w:rPr>
        <w:t xml:space="preserve"> weekly </w:t>
      </w:r>
      <w:r>
        <w:rPr>
          <w:rFonts w:ascii="Arial" w:hAnsi="Arial" w:cs="Arial"/>
          <w:sz w:val="24"/>
          <w:szCs w:val="24"/>
        </w:rPr>
        <w:t xml:space="preserve">sessions in 2022 and 2023 (table below) shows </w:t>
      </w:r>
      <w:r w:rsidR="003B12A7" w:rsidRPr="003B12A7">
        <w:rPr>
          <w:rFonts w:ascii="Arial" w:hAnsi="Arial" w:cs="Arial"/>
          <w:sz w:val="24"/>
          <w:szCs w:val="24"/>
        </w:rPr>
        <w:t>increase</w:t>
      </w:r>
      <w:r w:rsidR="00967C5D">
        <w:rPr>
          <w:rFonts w:ascii="Arial" w:hAnsi="Arial" w:cs="Arial"/>
          <w:sz w:val="24"/>
          <w:szCs w:val="24"/>
        </w:rPr>
        <w:t>s</w:t>
      </w:r>
      <w:r w:rsidR="003B12A7" w:rsidRPr="003B12A7">
        <w:rPr>
          <w:rFonts w:ascii="Arial" w:hAnsi="Arial" w:cs="Arial"/>
          <w:sz w:val="24"/>
          <w:szCs w:val="24"/>
        </w:rPr>
        <w:t xml:space="preserve"> in Plastic Surgery, Trauma and Orthopaedics, </w:t>
      </w:r>
      <w:r>
        <w:rPr>
          <w:rFonts w:ascii="Arial" w:hAnsi="Arial" w:cs="Arial"/>
          <w:sz w:val="24"/>
          <w:szCs w:val="24"/>
        </w:rPr>
        <w:t xml:space="preserve">Ophthalmology, </w:t>
      </w:r>
      <w:r w:rsidR="003B12A7" w:rsidRPr="003B12A7">
        <w:rPr>
          <w:rFonts w:ascii="Arial" w:hAnsi="Arial" w:cs="Arial"/>
          <w:sz w:val="24"/>
          <w:szCs w:val="24"/>
        </w:rPr>
        <w:t>General Surgery, Vascular Surgery and ENT</w:t>
      </w:r>
      <w:r w:rsidR="003B12A7">
        <w:rPr>
          <w:rFonts w:ascii="Arial" w:hAnsi="Arial" w:cs="Arial"/>
          <w:sz w:val="24"/>
          <w:szCs w:val="24"/>
        </w:rPr>
        <w:t>.</w:t>
      </w:r>
      <w:r>
        <w:rPr>
          <w:rFonts w:ascii="Arial" w:hAnsi="Arial" w:cs="Arial"/>
          <w:sz w:val="24"/>
          <w:szCs w:val="24"/>
        </w:rPr>
        <w:t xml:space="preserve"> </w:t>
      </w:r>
    </w:p>
    <w:p w14:paraId="42D812CD" w14:textId="77777777" w:rsidR="00B71131" w:rsidRPr="00C26D39" w:rsidRDefault="00B71131" w:rsidP="0032033F">
      <w:pPr>
        <w:pStyle w:val="ListParagraph"/>
        <w:spacing w:after="0"/>
        <w:ind w:left="360"/>
        <w:jc w:val="both"/>
        <w:rPr>
          <w:rFonts w:ascii="Arial" w:hAnsi="Arial" w:cs="Arial"/>
          <w:sz w:val="24"/>
          <w:szCs w:val="24"/>
        </w:rPr>
      </w:pPr>
    </w:p>
    <w:p w14:paraId="61CAEC40" w14:textId="77777777" w:rsidR="00B71131" w:rsidRPr="00B71131" w:rsidRDefault="00B71131" w:rsidP="0032033F">
      <w:pPr>
        <w:pStyle w:val="ListParagraph"/>
        <w:spacing w:after="0"/>
        <w:ind w:left="360"/>
        <w:jc w:val="both"/>
        <w:rPr>
          <w:rFonts w:ascii="Arial" w:hAnsi="Arial" w:cs="Arial"/>
          <w:sz w:val="24"/>
          <w:szCs w:val="24"/>
        </w:rPr>
      </w:pPr>
      <w:r>
        <w:rPr>
          <w:rFonts w:ascii="Arial" w:hAnsi="Arial" w:cs="Arial"/>
          <w:noProof/>
          <w:sz w:val="24"/>
          <w:szCs w:val="24"/>
          <w:lang w:eastAsia="en-GB"/>
        </w:rPr>
        <w:drawing>
          <wp:inline distT="0" distB="0" distL="0" distR="0" wp14:anchorId="4C1D0C03" wp14:editId="74BCB1D0">
            <wp:extent cx="5775229" cy="21717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creenshot 2023-08-17 140922.png"/>
                    <pic:cNvPicPr/>
                  </pic:nvPicPr>
                  <pic:blipFill>
                    <a:blip r:embed="rId15">
                      <a:extLst>
                        <a:ext uri="{28A0092B-C50C-407E-A947-70E740481C1C}">
                          <a14:useLocalDpi xmlns:a14="http://schemas.microsoft.com/office/drawing/2010/main" val="0"/>
                        </a:ext>
                      </a:extLst>
                    </a:blip>
                    <a:stretch>
                      <a:fillRect/>
                    </a:stretch>
                  </pic:blipFill>
                  <pic:spPr>
                    <a:xfrm>
                      <a:off x="0" y="0"/>
                      <a:ext cx="5786217" cy="2175832"/>
                    </a:xfrm>
                    <a:prstGeom prst="rect">
                      <a:avLst/>
                    </a:prstGeom>
                  </pic:spPr>
                </pic:pic>
              </a:graphicData>
            </a:graphic>
          </wp:inline>
        </w:drawing>
      </w:r>
    </w:p>
    <w:p w14:paraId="02F8A211" w14:textId="4150D0CF" w:rsidR="0076453D" w:rsidRDefault="0076453D" w:rsidP="0076453D">
      <w:pPr>
        <w:spacing w:after="0"/>
        <w:jc w:val="both"/>
        <w:rPr>
          <w:rFonts w:ascii="Arial" w:hAnsi="Arial" w:cs="Arial"/>
          <w:sz w:val="24"/>
          <w:szCs w:val="24"/>
        </w:rPr>
      </w:pPr>
      <w:r w:rsidRPr="0076453D">
        <w:rPr>
          <w:rFonts w:ascii="Arial" w:hAnsi="Arial" w:cs="Arial"/>
          <w:b/>
          <w:sz w:val="24"/>
          <w:szCs w:val="24"/>
        </w:rPr>
        <w:lastRenderedPageBreak/>
        <w:t>Repurposing of theatre sessions</w:t>
      </w:r>
      <w:r>
        <w:rPr>
          <w:rFonts w:ascii="Arial" w:hAnsi="Arial" w:cs="Arial"/>
          <w:sz w:val="24"/>
          <w:szCs w:val="24"/>
        </w:rPr>
        <w:t>:</w:t>
      </w:r>
    </w:p>
    <w:p w14:paraId="64442D18" w14:textId="33387596" w:rsidR="0076453D" w:rsidRPr="00486779" w:rsidRDefault="0076453D" w:rsidP="0076453D">
      <w:pPr>
        <w:spacing w:after="0"/>
        <w:jc w:val="both"/>
        <w:rPr>
          <w:rFonts w:ascii="Arial" w:hAnsi="Arial" w:cs="Arial"/>
          <w:sz w:val="24"/>
          <w:szCs w:val="24"/>
        </w:rPr>
      </w:pPr>
      <w:r w:rsidRPr="00347DE0">
        <w:rPr>
          <w:rFonts w:ascii="Arial" w:hAnsi="Arial" w:cs="Arial"/>
          <w:sz w:val="24"/>
          <w:szCs w:val="24"/>
        </w:rPr>
        <w:t xml:space="preserve">Our main focus has been on improving theatre activity and performance. The table below shows the number of sessions that were repurposed therefore reducing the number of cancellations. </w:t>
      </w:r>
      <w:r w:rsidRPr="00347DE0">
        <w:rPr>
          <w:rFonts w:ascii="Arial" w:hAnsi="Arial" w:cs="Arial"/>
          <w:sz w:val="24"/>
        </w:rPr>
        <w:t xml:space="preserve">In </w:t>
      </w:r>
      <w:r>
        <w:rPr>
          <w:rFonts w:ascii="Arial" w:hAnsi="Arial" w:cs="Arial"/>
          <w:sz w:val="24"/>
        </w:rPr>
        <w:t>20</w:t>
      </w:r>
      <w:r w:rsidRPr="00347DE0">
        <w:rPr>
          <w:rFonts w:ascii="Arial" w:hAnsi="Arial" w:cs="Arial"/>
          <w:sz w:val="24"/>
        </w:rPr>
        <w:t>19/</w:t>
      </w:r>
      <w:r>
        <w:rPr>
          <w:rFonts w:ascii="Arial" w:hAnsi="Arial" w:cs="Arial"/>
          <w:sz w:val="24"/>
        </w:rPr>
        <w:t>20</w:t>
      </w:r>
      <w:r w:rsidRPr="00347DE0">
        <w:rPr>
          <w:rFonts w:ascii="Arial" w:hAnsi="Arial" w:cs="Arial"/>
          <w:sz w:val="24"/>
        </w:rPr>
        <w:t>20, 59% of sessions were lost. However, through diligent adherence to 642 compliance and</w:t>
      </w:r>
      <w:r w:rsidR="00486779">
        <w:rPr>
          <w:rFonts w:ascii="Arial" w:hAnsi="Arial" w:cs="Arial"/>
          <w:sz w:val="24"/>
        </w:rPr>
        <w:t xml:space="preserve"> advances in internal processes</w:t>
      </w:r>
      <w:r w:rsidRPr="00347DE0">
        <w:rPr>
          <w:rFonts w:ascii="Arial" w:hAnsi="Arial" w:cs="Arial"/>
          <w:sz w:val="24"/>
        </w:rPr>
        <w:t xml:space="preserve">, improvement is observed. As a result 64% of the sessions </w:t>
      </w:r>
      <w:r w:rsidR="00486779">
        <w:rPr>
          <w:rFonts w:ascii="Arial" w:hAnsi="Arial" w:cs="Arial"/>
          <w:sz w:val="24"/>
        </w:rPr>
        <w:t xml:space="preserve">that would have been </w:t>
      </w:r>
      <w:r w:rsidRPr="00347DE0">
        <w:rPr>
          <w:rFonts w:ascii="Arial" w:hAnsi="Arial" w:cs="Arial"/>
          <w:sz w:val="24"/>
        </w:rPr>
        <w:t xml:space="preserve">lost in </w:t>
      </w:r>
      <w:r>
        <w:rPr>
          <w:rFonts w:ascii="Arial" w:hAnsi="Arial" w:cs="Arial"/>
          <w:sz w:val="24"/>
        </w:rPr>
        <w:t>20</w:t>
      </w:r>
      <w:r w:rsidRPr="00347DE0">
        <w:rPr>
          <w:rFonts w:ascii="Arial" w:hAnsi="Arial" w:cs="Arial"/>
          <w:sz w:val="24"/>
        </w:rPr>
        <w:t>22/</w:t>
      </w:r>
      <w:r>
        <w:rPr>
          <w:rFonts w:ascii="Arial" w:hAnsi="Arial" w:cs="Arial"/>
          <w:sz w:val="24"/>
        </w:rPr>
        <w:t>20</w:t>
      </w:r>
      <w:r w:rsidRPr="00347DE0">
        <w:rPr>
          <w:rFonts w:ascii="Arial" w:hAnsi="Arial" w:cs="Arial"/>
          <w:sz w:val="24"/>
        </w:rPr>
        <w:t xml:space="preserve">23 were successfully repurposed. </w:t>
      </w:r>
      <w:r w:rsidRPr="00486779">
        <w:rPr>
          <w:rFonts w:ascii="Arial" w:hAnsi="Arial" w:cs="Arial"/>
          <w:sz w:val="24"/>
        </w:rPr>
        <w:t>It is important to mention that figures were somewhat lower in the 2022/2023 period</w:t>
      </w:r>
      <w:r w:rsidR="00486779" w:rsidRPr="00486779">
        <w:rPr>
          <w:rFonts w:ascii="Arial" w:hAnsi="Arial" w:cs="Arial"/>
          <w:sz w:val="24"/>
        </w:rPr>
        <w:t>. This was</w:t>
      </w:r>
      <w:r w:rsidRPr="00486779">
        <w:rPr>
          <w:rFonts w:ascii="Arial" w:hAnsi="Arial" w:cs="Arial"/>
          <w:sz w:val="24"/>
        </w:rPr>
        <w:t xml:space="preserve"> due to the impact of trade union strikes, highlighting the multifaceted dynamics </w:t>
      </w:r>
      <w:r w:rsidR="00486779" w:rsidRPr="00486779">
        <w:rPr>
          <w:rFonts w:ascii="Arial" w:hAnsi="Arial" w:cs="Arial"/>
          <w:sz w:val="24"/>
        </w:rPr>
        <w:t>that influence</w:t>
      </w:r>
      <w:r w:rsidRPr="00486779">
        <w:rPr>
          <w:rFonts w:ascii="Arial" w:hAnsi="Arial" w:cs="Arial"/>
          <w:sz w:val="24"/>
        </w:rPr>
        <w:t xml:space="preserve"> repurposing </w:t>
      </w:r>
      <w:r w:rsidR="00486779" w:rsidRPr="00486779">
        <w:rPr>
          <w:rFonts w:ascii="Arial" w:hAnsi="Arial" w:cs="Arial"/>
          <w:sz w:val="24"/>
        </w:rPr>
        <w:t>of sessions</w:t>
      </w:r>
      <w:r w:rsidRPr="00486779">
        <w:rPr>
          <w:rFonts w:ascii="Arial" w:hAnsi="Arial" w:cs="Arial"/>
          <w:sz w:val="24"/>
        </w:rPr>
        <w:t>.</w:t>
      </w:r>
    </w:p>
    <w:p w14:paraId="2682D7FF" w14:textId="77777777" w:rsidR="0076453D" w:rsidRDefault="0076453D" w:rsidP="0076453D">
      <w:pPr>
        <w:spacing w:after="0"/>
        <w:jc w:val="both"/>
        <w:rPr>
          <w:rFonts w:ascii="Arial" w:hAnsi="Arial" w:cs="Arial"/>
          <w:sz w:val="24"/>
        </w:rPr>
      </w:pPr>
    </w:p>
    <w:p w14:paraId="04A52928" w14:textId="77777777" w:rsidR="0076453D" w:rsidRPr="00FA769C" w:rsidRDefault="0076453D" w:rsidP="0076453D">
      <w:pPr>
        <w:spacing w:after="0"/>
        <w:jc w:val="both"/>
        <w:rPr>
          <w:rFonts w:ascii="Arial" w:hAnsi="Arial" w:cs="Arial"/>
          <w:sz w:val="24"/>
        </w:rPr>
      </w:pPr>
      <w:r>
        <w:rPr>
          <w:noProof/>
          <w:sz w:val="16"/>
          <w:szCs w:val="16"/>
          <w:lang w:eastAsia="en-GB"/>
        </w:rPr>
        <w:drawing>
          <wp:inline distT="0" distB="0" distL="0" distR="0" wp14:anchorId="641BEF0D" wp14:editId="1EAEAEB3">
            <wp:extent cx="5471160" cy="13335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 2023-08-21 143930.png"/>
                    <pic:cNvPicPr/>
                  </pic:nvPicPr>
                  <pic:blipFill>
                    <a:blip r:embed="rId16">
                      <a:extLst>
                        <a:ext uri="{28A0092B-C50C-407E-A947-70E740481C1C}">
                          <a14:useLocalDpi xmlns:a14="http://schemas.microsoft.com/office/drawing/2010/main" val="0"/>
                        </a:ext>
                      </a:extLst>
                    </a:blip>
                    <a:stretch>
                      <a:fillRect/>
                    </a:stretch>
                  </pic:blipFill>
                  <pic:spPr>
                    <a:xfrm>
                      <a:off x="0" y="0"/>
                      <a:ext cx="5471636" cy="1333616"/>
                    </a:xfrm>
                    <a:prstGeom prst="rect">
                      <a:avLst/>
                    </a:prstGeom>
                  </pic:spPr>
                </pic:pic>
              </a:graphicData>
            </a:graphic>
          </wp:inline>
        </w:drawing>
      </w:r>
    </w:p>
    <w:p w14:paraId="3D2082A1" w14:textId="1CFABBBA" w:rsidR="0076453D" w:rsidRDefault="0076453D" w:rsidP="0032033F">
      <w:pPr>
        <w:pStyle w:val="ListParagraph"/>
        <w:spacing w:after="0" w:line="240" w:lineRule="auto"/>
        <w:ind w:left="360"/>
        <w:jc w:val="both"/>
        <w:rPr>
          <w:rFonts w:ascii="Arial" w:hAnsi="Arial" w:cs="Arial"/>
          <w:sz w:val="24"/>
          <w:szCs w:val="24"/>
        </w:rPr>
      </w:pPr>
    </w:p>
    <w:p w14:paraId="7066AF87" w14:textId="15AE23A3" w:rsidR="00FD6E66" w:rsidRPr="00163C48" w:rsidRDefault="00FD6E66" w:rsidP="00163C48">
      <w:pPr>
        <w:spacing w:after="0"/>
        <w:jc w:val="both"/>
        <w:rPr>
          <w:rFonts w:ascii="Arial" w:hAnsi="Arial" w:cs="Arial"/>
          <w:sz w:val="24"/>
          <w:szCs w:val="24"/>
        </w:rPr>
      </w:pPr>
      <w:r w:rsidRPr="00163C48">
        <w:rPr>
          <w:rFonts w:ascii="Arial" w:hAnsi="Arial" w:cs="Arial"/>
          <w:sz w:val="24"/>
          <w:szCs w:val="24"/>
        </w:rPr>
        <w:t>The table below illustrates the year-on-year growth in the number of delivered cases, showing 1460 cases in July 2023, 1192 in July 2022, and 877 in July 2021.</w:t>
      </w:r>
      <w:r w:rsidR="005450A4" w:rsidRPr="00163C48">
        <w:rPr>
          <w:rFonts w:ascii="Arial" w:hAnsi="Arial" w:cs="Arial"/>
          <w:sz w:val="24"/>
          <w:szCs w:val="24"/>
        </w:rPr>
        <w:t xml:space="preserve">  </w:t>
      </w:r>
      <w:r w:rsidR="00163C48" w:rsidRPr="00163C48">
        <w:rPr>
          <w:rFonts w:ascii="Arial" w:hAnsi="Arial" w:cs="Arial"/>
          <w:sz w:val="24"/>
          <w:szCs w:val="24"/>
        </w:rPr>
        <w:t>Notably, elective sessions are n</w:t>
      </w:r>
      <w:r w:rsidR="00163C48">
        <w:rPr>
          <w:rFonts w:ascii="Arial" w:hAnsi="Arial" w:cs="Arial"/>
          <w:sz w:val="24"/>
          <w:szCs w:val="24"/>
        </w:rPr>
        <w:t xml:space="preserve">ot back to pre-covid levels which can be seen </w:t>
      </w:r>
      <w:r w:rsidR="00503661">
        <w:rPr>
          <w:rFonts w:ascii="Arial" w:hAnsi="Arial" w:cs="Arial"/>
          <w:sz w:val="24"/>
          <w:szCs w:val="24"/>
        </w:rPr>
        <w:t>below</w:t>
      </w:r>
      <w:r w:rsidR="00163C48">
        <w:rPr>
          <w:rFonts w:ascii="Arial" w:hAnsi="Arial" w:cs="Arial"/>
          <w:sz w:val="24"/>
          <w:szCs w:val="24"/>
        </w:rPr>
        <w:t xml:space="preserve">. This is due </w:t>
      </w:r>
      <w:r w:rsidR="00163C48" w:rsidRPr="00163C48">
        <w:rPr>
          <w:rFonts w:ascii="Arial" w:hAnsi="Arial" w:cs="Arial"/>
          <w:sz w:val="24"/>
          <w:szCs w:val="24"/>
        </w:rPr>
        <w:t xml:space="preserve">to the increased requirement for unscheduled operating </w:t>
      </w:r>
      <w:r w:rsidR="00503661">
        <w:rPr>
          <w:rFonts w:ascii="Arial" w:hAnsi="Arial" w:cs="Arial"/>
          <w:sz w:val="24"/>
          <w:szCs w:val="24"/>
        </w:rPr>
        <w:t>particularly at Morriston Hospital</w:t>
      </w:r>
      <w:r w:rsidR="00163C48" w:rsidRPr="00163C48">
        <w:rPr>
          <w:rFonts w:ascii="Arial" w:hAnsi="Arial" w:cs="Arial"/>
          <w:sz w:val="24"/>
          <w:szCs w:val="24"/>
        </w:rPr>
        <w:t>. S</w:t>
      </w:r>
      <w:r w:rsidRPr="00163C48">
        <w:rPr>
          <w:rFonts w:ascii="Arial" w:hAnsi="Arial" w:cs="Arial"/>
          <w:sz w:val="24"/>
          <w:szCs w:val="24"/>
        </w:rPr>
        <w:t>taffing shortages and challen</w:t>
      </w:r>
      <w:r w:rsidR="00163C48">
        <w:rPr>
          <w:rFonts w:ascii="Arial" w:hAnsi="Arial" w:cs="Arial"/>
          <w:sz w:val="24"/>
          <w:szCs w:val="24"/>
        </w:rPr>
        <w:t xml:space="preserve">ges related to bed capacity has </w:t>
      </w:r>
      <w:r w:rsidR="00503661">
        <w:rPr>
          <w:rFonts w:ascii="Arial" w:hAnsi="Arial" w:cs="Arial"/>
          <w:sz w:val="24"/>
          <w:szCs w:val="24"/>
        </w:rPr>
        <w:t xml:space="preserve">furthermore </w:t>
      </w:r>
      <w:r w:rsidRPr="00163C48">
        <w:rPr>
          <w:rFonts w:ascii="Arial" w:hAnsi="Arial" w:cs="Arial"/>
          <w:sz w:val="24"/>
          <w:szCs w:val="24"/>
        </w:rPr>
        <w:t xml:space="preserve">limited </w:t>
      </w:r>
      <w:r w:rsidR="00163C48" w:rsidRPr="00163C48">
        <w:rPr>
          <w:rFonts w:ascii="Arial" w:hAnsi="Arial" w:cs="Arial"/>
          <w:sz w:val="24"/>
          <w:szCs w:val="24"/>
        </w:rPr>
        <w:t xml:space="preserve">our abilities </w:t>
      </w:r>
      <w:r w:rsidRPr="00163C48">
        <w:rPr>
          <w:rFonts w:ascii="Arial" w:hAnsi="Arial" w:cs="Arial"/>
          <w:sz w:val="24"/>
          <w:szCs w:val="24"/>
        </w:rPr>
        <w:t>to reinstate elective procedures</w:t>
      </w:r>
      <w:r w:rsidR="00503661">
        <w:rPr>
          <w:rFonts w:ascii="Arial" w:hAnsi="Arial" w:cs="Arial"/>
          <w:sz w:val="24"/>
          <w:szCs w:val="24"/>
        </w:rPr>
        <w:t xml:space="preserve"> to 2019 levels, however efforts continue</w:t>
      </w:r>
      <w:r w:rsidRPr="00163C48">
        <w:rPr>
          <w:rFonts w:ascii="Arial" w:hAnsi="Arial" w:cs="Arial"/>
          <w:sz w:val="24"/>
          <w:szCs w:val="24"/>
        </w:rPr>
        <w:t xml:space="preserve">. </w:t>
      </w:r>
    </w:p>
    <w:p w14:paraId="73531F9C" w14:textId="01992A69" w:rsidR="00A32A98" w:rsidRPr="00FD6E66" w:rsidRDefault="00A32A98" w:rsidP="0032033F">
      <w:pPr>
        <w:spacing w:after="0" w:line="240" w:lineRule="auto"/>
        <w:jc w:val="both"/>
        <w:rPr>
          <w:rFonts w:ascii="Arial" w:hAnsi="Arial" w:cs="Arial"/>
          <w:sz w:val="24"/>
          <w:szCs w:val="24"/>
        </w:rPr>
      </w:pPr>
    </w:p>
    <w:p w14:paraId="27534E5A" w14:textId="47ED76C5" w:rsidR="00D80908" w:rsidRDefault="001860E7" w:rsidP="0032033F">
      <w:pPr>
        <w:pStyle w:val="ListParagraph"/>
        <w:spacing w:after="0" w:line="240" w:lineRule="auto"/>
        <w:ind w:left="360"/>
        <w:jc w:val="both"/>
        <w:rPr>
          <w:rFonts w:ascii="Arial" w:hAnsi="Arial" w:cs="Arial"/>
          <w:sz w:val="24"/>
          <w:szCs w:val="24"/>
        </w:rPr>
      </w:pPr>
      <w:r>
        <w:rPr>
          <w:rFonts w:ascii="Arial" w:hAnsi="Arial" w:cs="Arial"/>
          <w:noProof/>
          <w:sz w:val="24"/>
          <w:szCs w:val="24"/>
          <w:lang w:eastAsia="en-GB"/>
        </w:rPr>
        <w:drawing>
          <wp:inline distT="0" distB="0" distL="0" distR="0" wp14:anchorId="1151E218" wp14:editId="6B4B2473">
            <wp:extent cx="5495027" cy="2677502"/>
            <wp:effectExtent l="0" t="0" r="0" b="889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creenshot 2023-08-17 143602.png"/>
                    <pic:cNvPicPr/>
                  </pic:nvPicPr>
                  <pic:blipFill>
                    <a:blip r:embed="rId17">
                      <a:extLst>
                        <a:ext uri="{28A0092B-C50C-407E-A947-70E740481C1C}">
                          <a14:useLocalDpi xmlns:a14="http://schemas.microsoft.com/office/drawing/2010/main" val="0"/>
                        </a:ext>
                      </a:extLst>
                    </a:blip>
                    <a:stretch>
                      <a:fillRect/>
                    </a:stretch>
                  </pic:blipFill>
                  <pic:spPr>
                    <a:xfrm>
                      <a:off x="0" y="0"/>
                      <a:ext cx="5519485" cy="2689420"/>
                    </a:xfrm>
                    <a:prstGeom prst="rect">
                      <a:avLst/>
                    </a:prstGeom>
                  </pic:spPr>
                </pic:pic>
              </a:graphicData>
            </a:graphic>
          </wp:inline>
        </w:drawing>
      </w:r>
    </w:p>
    <w:p w14:paraId="7BF24233" w14:textId="6E6688CD" w:rsidR="007D7A2E" w:rsidRDefault="007D7A2E" w:rsidP="0032033F">
      <w:pPr>
        <w:pStyle w:val="ListParagraph"/>
        <w:spacing w:after="0" w:line="240" w:lineRule="auto"/>
        <w:ind w:left="360"/>
        <w:jc w:val="both"/>
        <w:rPr>
          <w:rFonts w:ascii="Arial" w:hAnsi="Arial" w:cs="Arial"/>
          <w:sz w:val="24"/>
          <w:szCs w:val="24"/>
        </w:rPr>
      </w:pPr>
    </w:p>
    <w:p w14:paraId="6EBA2EA3" w14:textId="77777777" w:rsidR="00486779" w:rsidRDefault="00486779" w:rsidP="0032033F">
      <w:pPr>
        <w:pStyle w:val="ListParagraph"/>
        <w:spacing w:after="0" w:line="240" w:lineRule="auto"/>
        <w:ind w:left="360"/>
        <w:jc w:val="both"/>
        <w:rPr>
          <w:rFonts w:ascii="Arial" w:hAnsi="Arial" w:cs="Arial"/>
          <w:sz w:val="24"/>
          <w:szCs w:val="20"/>
        </w:rPr>
      </w:pPr>
    </w:p>
    <w:p w14:paraId="41F19695" w14:textId="093FC6CC" w:rsidR="00D80908" w:rsidRPr="00967C5D" w:rsidRDefault="00D80908" w:rsidP="0032033F">
      <w:pPr>
        <w:pStyle w:val="ListParagraph"/>
        <w:spacing w:after="0" w:line="240" w:lineRule="auto"/>
        <w:ind w:left="360"/>
        <w:jc w:val="both"/>
        <w:rPr>
          <w:rFonts w:ascii="Arial" w:hAnsi="Arial" w:cs="Arial"/>
          <w:sz w:val="24"/>
          <w:szCs w:val="20"/>
        </w:rPr>
      </w:pPr>
      <w:r w:rsidRPr="00B47B89">
        <w:rPr>
          <w:rFonts w:ascii="Arial" w:hAnsi="Arial" w:cs="Arial"/>
          <w:sz w:val="24"/>
          <w:szCs w:val="20"/>
        </w:rPr>
        <w:t>The biggest step</w:t>
      </w:r>
      <w:r w:rsidR="00967C5D">
        <w:rPr>
          <w:rFonts w:ascii="Arial" w:hAnsi="Arial" w:cs="Arial"/>
          <w:sz w:val="24"/>
          <w:szCs w:val="20"/>
        </w:rPr>
        <w:t>-</w:t>
      </w:r>
      <w:r w:rsidRPr="00B47B89">
        <w:rPr>
          <w:rFonts w:ascii="Arial" w:hAnsi="Arial" w:cs="Arial"/>
          <w:sz w:val="24"/>
          <w:szCs w:val="20"/>
        </w:rPr>
        <w:t xml:space="preserve">change in monthly cases delivered has been </w:t>
      </w:r>
      <w:r w:rsidR="00967C5D">
        <w:rPr>
          <w:rFonts w:ascii="Arial" w:hAnsi="Arial" w:cs="Arial"/>
          <w:sz w:val="24"/>
          <w:szCs w:val="20"/>
        </w:rPr>
        <w:t xml:space="preserve">at </w:t>
      </w:r>
      <w:r w:rsidRPr="00B47B89">
        <w:rPr>
          <w:rFonts w:ascii="Arial" w:hAnsi="Arial" w:cs="Arial"/>
          <w:sz w:val="24"/>
          <w:szCs w:val="20"/>
        </w:rPr>
        <w:t>Singleton Hospital</w:t>
      </w:r>
      <w:r w:rsidR="00967C5D">
        <w:rPr>
          <w:rFonts w:ascii="Arial" w:hAnsi="Arial" w:cs="Arial"/>
          <w:sz w:val="24"/>
          <w:szCs w:val="20"/>
        </w:rPr>
        <w:t>,</w:t>
      </w:r>
      <w:r w:rsidRPr="00B47B89">
        <w:rPr>
          <w:rFonts w:ascii="Arial" w:hAnsi="Arial" w:cs="Arial"/>
          <w:sz w:val="24"/>
          <w:szCs w:val="20"/>
        </w:rPr>
        <w:t xml:space="preserve"> wh</w:t>
      </w:r>
      <w:r w:rsidR="00C26D39">
        <w:rPr>
          <w:rFonts w:ascii="Arial" w:hAnsi="Arial" w:cs="Arial"/>
          <w:sz w:val="24"/>
          <w:szCs w:val="20"/>
        </w:rPr>
        <w:t xml:space="preserve">ich has seen activity </w:t>
      </w:r>
      <w:r w:rsidRPr="00B47B89">
        <w:rPr>
          <w:rFonts w:ascii="Arial" w:hAnsi="Arial" w:cs="Arial"/>
          <w:sz w:val="24"/>
          <w:szCs w:val="20"/>
        </w:rPr>
        <w:t>increase from 324 cases in July 2021</w:t>
      </w:r>
      <w:r w:rsidR="00967C5D">
        <w:rPr>
          <w:rFonts w:ascii="Arial" w:hAnsi="Arial" w:cs="Arial"/>
          <w:sz w:val="24"/>
          <w:szCs w:val="20"/>
        </w:rPr>
        <w:t xml:space="preserve"> to</w:t>
      </w:r>
      <w:r w:rsidRPr="00B47B89">
        <w:rPr>
          <w:rFonts w:ascii="Arial" w:hAnsi="Arial" w:cs="Arial"/>
          <w:sz w:val="24"/>
          <w:szCs w:val="20"/>
        </w:rPr>
        <w:t xml:space="preserve"> 525 cases </w:t>
      </w:r>
      <w:r w:rsidR="00C26D39">
        <w:rPr>
          <w:rFonts w:ascii="Arial" w:hAnsi="Arial" w:cs="Arial"/>
          <w:sz w:val="24"/>
          <w:szCs w:val="20"/>
        </w:rPr>
        <w:t>in July 2022 and</w:t>
      </w:r>
      <w:r w:rsidRPr="00B47B89">
        <w:rPr>
          <w:rFonts w:ascii="Arial" w:hAnsi="Arial" w:cs="Arial"/>
          <w:sz w:val="24"/>
          <w:szCs w:val="20"/>
        </w:rPr>
        <w:t xml:space="preserve"> </w:t>
      </w:r>
      <w:r w:rsidR="00967C5D">
        <w:rPr>
          <w:rFonts w:ascii="Arial" w:hAnsi="Arial" w:cs="Arial"/>
          <w:sz w:val="24"/>
          <w:szCs w:val="20"/>
        </w:rPr>
        <w:t xml:space="preserve">again to </w:t>
      </w:r>
      <w:r w:rsidRPr="00B47B89">
        <w:rPr>
          <w:rFonts w:ascii="Arial" w:hAnsi="Arial" w:cs="Arial"/>
          <w:sz w:val="24"/>
          <w:szCs w:val="20"/>
        </w:rPr>
        <w:t>726 in July 2023. This reflects the step</w:t>
      </w:r>
      <w:r w:rsidR="00967C5D">
        <w:rPr>
          <w:rFonts w:ascii="Arial" w:hAnsi="Arial" w:cs="Arial"/>
          <w:sz w:val="24"/>
          <w:szCs w:val="20"/>
        </w:rPr>
        <w:t>-</w:t>
      </w:r>
      <w:r w:rsidRPr="00B47B89">
        <w:rPr>
          <w:rFonts w:ascii="Arial" w:hAnsi="Arial" w:cs="Arial"/>
          <w:sz w:val="24"/>
          <w:szCs w:val="20"/>
        </w:rPr>
        <w:t>change increa</w:t>
      </w:r>
      <w:r w:rsidR="00077DC0">
        <w:rPr>
          <w:rFonts w:ascii="Arial" w:hAnsi="Arial" w:cs="Arial"/>
          <w:sz w:val="24"/>
          <w:szCs w:val="20"/>
        </w:rPr>
        <w:t>se in</w:t>
      </w:r>
      <w:r w:rsidR="00967C5D">
        <w:rPr>
          <w:rFonts w:ascii="Arial" w:hAnsi="Arial" w:cs="Arial"/>
          <w:sz w:val="24"/>
          <w:szCs w:val="20"/>
        </w:rPr>
        <w:t xml:space="preserve"> the availability of</w:t>
      </w:r>
      <w:r w:rsidR="00077DC0">
        <w:rPr>
          <w:rFonts w:ascii="Arial" w:hAnsi="Arial" w:cs="Arial"/>
          <w:sz w:val="24"/>
          <w:szCs w:val="20"/>
        </w:rPr>
        <w:t xml:space="preserve"> theatre sessions at Singleton Hospital </w:t>
      </w:r>
      <w:r w:rsidRPr="00B47B89">
        <w:rPr>
          <w:rFonts w:ascii="Arial" w:hAnsi="Arial" w:cs="Arial"/>
          <w:sz w:val="24"/>
          <w:szCs w:val="20"/>
        </w:rPr>
        <w:t>since November 2021.</w:t>
      </w:r>
      <w:r w:rsidR="003B7E2F">
        <w:rPr>
          <w:rFonts w:ascii="Arial" w:hAnsi="Arial" w:cs="Arial"/>
          <w:sz w:val="24"/>
          <w:szCs w:val="20"/>
        </w:rPr>
        <w:t xml:space="preserve"> </w:t>
      </w:r>
    </w:p>
    <w:p w14:paraId="4A96CA6E" w14:textId="77777777" w:rsidR="003B12A7" w:rsidRDefault="006A7A25" w:rsidP="0032033F">
      <w:pPr>
        <w:pStyle w:val="ListParagraph"/>
        <w:spacing w:after="0" w:line="240" w:lineRule="auto"/>
        <w:ind w:left="360"/>
        <w:jc w:val="both"/>
        <w:rPr>
          <w:rFonts w:ascii="Arial" w:hAnsi="Arial" w:cs="Arial"/>
          <w:noProof/>
          <w:sz w:val="20"/>
          <w:szCs w:val="20"/>
          <w:lang w:eastAsia="en-GB"/>
        </w:rPr>
      </w:pPr>
      <w:r>
        <w:rPr>
          <w:noProof/>
          <w:lang w:eastAsia="en-GB"/>
        </w:rPr>
        <w:lastRenderedPageBreak/>
        <w:drawing>
          <wp:inline distT="0" distB="0" distL="0" distR="0" wp14:anchorId="076392B8" wp14:editId="71FB873D">
            <wp:extent cx="5572125" cy="2276475"/>
            <wp:effectExtent l="0" t="0" r="9525" b="9525"/>
            <wp:docPr id="1" name="Chart 1">
              <a:extLst xmlns:a="http://schemas.openxmlformats.org/drawingml/2006/main">
                <a:ext uri="{FF2B5EF4-FFF2-40B4-BE49-F238E27FC236}">
                  <a16:creationId xmlns:a16="http://schemas.microsoft.com/office/drawing/2014/main" id="{628B5DC4-A638-4A4B-BCBB-05981279DC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5E0B841" w14:textId="77777777" w:rsidR="00394EF2" w:rsidRDefault="00394EF2" w:rsidP="0032033F">
      <w:pPr>
        <w:pStyle w:val="ListParagraph"/>
        <w:spacing w:after="0" w:line="240" w:lineRule="auto"/>
        <w:ind w:left="360"/>
        <w:jc w:val="both"/>
        <w:rPr>
          <w:rFonts w:ascii="Arial" w:hAnsi="Arial" w:cs="Arial"/>
          <w:noProof/>
          <w:sz w:val="20"/>
          <w:szCs w:val="20"/>
          <w:lang w:eastAsia="en-GB"/>
        </w:rPr>
      </w:pPr>
    </w:p>
    <w:p w14:paraId="1C2C5BFA" w14:textId="598989CC" w:rsidR="00611B99" w:rsidRPr="00854FE5" w:rsidRDefault="00503661" w:rsidP="0032033F">
      <w:pPr>
        <w:spacing w:after="0" w:line="240" w:lineRule="auto"/>
        <w:ind w:left="360"/>
        <w:jc w:val="both"/>
        <w:rPr>
          <w:rFonts w:ascii="Arial" w:hAnsi="Arial" w:cs="Arial"/>
          <w:noProof/>
          <w:sz w:val="24"/>
          <w:szCs w:val="20"/>
          <w:lang w:eastAsia="en-GB"/>
        </w:rPr>
      </w:pPr>
      <w:r>
        <w:rPr>
          <w:rFonts w:ascii="Arial" w:hAnsi="Arial" w:cs="Arial"/>
          <w:noProof/>
          <w:sz w:val="24"/>
          <w:szCs w:val="20"/>
          <w:lang w:eastAsia="en-GB"/>
        </w:rPr>
        <w:t>T</w:t>
      </w:r>
      <w:r w:rsidR="00854FE5" w:rsidRPr="00854FE5">
        <w:rPr>
          <w:rFonts w:ascii="Arial" w:hAnsi="Arial" w:cs="Arial"/>
          <w:noProof/>
          <w:sz w:val="24"/>
          <w:szCs w:val="20"/>
          <w:lang w:eastAsia="en-GB"/>
        </w:rPr>
        <w:t>here has been a rise in the average number of cases per session</w:t>
      </w:r>
      <w:r>
        <w:rPr>
          <w:rFonts w:ascii="Arial" w:hAnsi="Arial" w:cs="Arial"/>
          <w:noProof/>
          <w:sz w:val="24"/>
          <w:szCs w:val="20"/>
          <w:lang w:eastAsia="en-GB"/>
        </w:rPr>
        <w:t xml:space="preserve"> across all sites (table below)</w:t>
      </w:r>
      <w:r w:rsidR="00854FE5" w:rsidRPr="00854FE5">
        <w:rPr>
          <w:rFonts w:ascii="Arial" w:hAnsi="Arial" w:cs="Arial"/>
          <w:noProof/>
          <w:sz w:val="24"/>
          <w:szCs w:val="20"/>
          <w:lang w:eastAsia="en-GB"/>
        </w:rPr>
        <w:t>, with the most significant increase observed at Singleton Hospital</w:t>
      </w:r>
      <w:r>
        <w:rPr>
          <w:rFonts w:ascii="Arial" w:hAnsi="Arial" w:cs="Arial"/>
          <w:noProof/>
          <w:sz w:val="24"/>
          <w:szCs w:val="20"/>
          <w:lang w:eastAsia="en-GB"/>
        </w:rPr>
        <w:t xml:space="preserve"> where</w:t>
      </w:r>
      <w:r w:rsidR="00854FE5" w:rsidRPr="00854FE5">
        <w:rPr>
          <w:rFonts w:ascii="Arial" w:hAnsi="Arial" w:cs="Arial"/>
          <w:noProof/>
          <w:sz w:val="24"/>
          <w:szCs w:val="20"/>
          <w:lang w:eastAsia="en-GB"/>
        </w:rPr>
        <w:t xml:space="preserve"> 4 cases per session </w:t>
      </w:r>
      <w:r>
        <w:rPr>
          <w:rFonts w:ascii="Arial" w:hAnsi="Arial" w:cs="Arial"/>
          <w:noProof/>
          <w:sz w:val="24"/>
          <w:szCs w:val="20"/>
          <w:lang w:eastAsia="en-GB"/>
        </w:rPr>
        <w:t>on average were managed in the 23/24</w:t>
      </w:r>
      <w:r w:rsidR="00854FE5" w:rsidRPr="00854FE5">
        <w:rPr>
          <w:rFonts w:ascii="Arial" w:hAnsi="Arial" w:cs="Arial"/>
          <w:noProof/>
          <w:sz w:val="24"/>
          <w:szCs w:val="20"/>
          <w:lang w:eastAsia="en-GB"/>
        </w:rPr>
        <w:t>.</w:t>
      </w:r>
    </w:p>
    <w:p w14:paraId="3988734C" w14:textId="03A48736" w:rsidR="00611B99" w:rsidRDefault="00611B99" w:rsidP="0032033F">
      <w:pPr>
        <w:spacing w:after="0" w:line="240" w:lineRule="auto"/>
        <w:ind w:left="360"/>
        <w:jc w:val="both"/>
        <w:rPr>
          <w:rFonts w:ascii="Arial" w:hAnsi="Arial" w:cs="Arial"/>
          <w:i/>
          <w:noProof/>
          <w:sz w:val="20"/>
          <w:szCs w:val="20"/>
          <w:lang w:eastAsia="en-GB"/>
        </w:rPr>
      </w:pPr>
    </w:p>
    <w:p w14:paraId="26A2E447" w14:textId="77777777" w:rsidR="00AC2ADA" w:rsidRDefault="00AC2ADA" w:rsidP="0032033F">
      <w:pPr>
        <w:pStyle w:val="ListParagraph"/>
        <w:spacing w:after="0" w:line="240" w:lineRule="auto"/>
        <w:ind w:left="360"/>
        <w:jc w:val="both"/>
        <w:rPr>
          <w:rFonts w:ascii="Arial" w:hAnsi="Arial" w:cs="Arial"/>
          <w:noProof/>
          <w:sz w:val="20"/>
          <w:szCs w:val="20"/>
          <w:lang w:eastAsia="en-GB"/>
        </w:rPr>
      </w:pPr>
      <w:r>
        <w:rPr>
          <w:rFonts w:ascii="Arial" w:hAnsi="Arial" w:cs="Arial"/>
          <w:noProof/>
          <w:sz w:val="20"/>
          <w:szCs w:val="20"/>
          <w:lang w:eastAsia="en-GB"/>
        </w:rPr>
        <w:drawing>
          <wp:inline distT="0" distB="0" distL="0" distR="0" wp14:anchorId="2FA63C04" wp14:editId="33E36E0F">
            <wp:extent cx="6139180" cy="206216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 2023-08-18 160725.png"/>
                    <pic:cNvPicPr/>
                  </pic:nvPicPr>
                  <pic:blipFill>
                    <a:blip r:embed="rId19">
                      <a:extLst>
                        <a:ext uri="{28A0092B-C50C-407E-A947-70E740481C1C}">
                          <a14:useLocalDpi xmlns:a14="http://schemas.microsoft.com/office/drawing/2010/main" val="0"/>
                        </a:ext>
                      </a:extLst>
                    </a:blip>
                    <a:stretch>
                      <a:fillRect/>
                    </a:stretch>
                  </pic:blipFill>
                  <pic:spPr>
                    <a:xfrm>
                      <a:off x="0" y="0"/>
                      <a:ext cx="6149128" cy="2065504"/>
                    </a:xfrm>
                    <a:prstGeom prst="rect">
                      <a:avLst/>
                    </a:prstGeom>
                  </pic:spPr>
                </pic:pic>
              </a:graphicData>
            </a:graphic>
          </wp:inline>
        </w:drawing>
      </w:r>
    </w:p>
    <w:p w14:paraId="521C3B3B" w14:textId="77777777" w:rsidR="00AC2ADA" w:rsidRDefault="00AC2ADA" w:rsidP="0032033F">
      <w:pPr>
        <w:pStyle w:val="ListParagraph"/>
        <w:spacing w:after="0" w:line="240" w:lineRule="auto"/>
        <w:ind w:left="360"/>
        <w:jc w:val="both"/>
        <w:rPr>
          <w:rFonts w:ascii="Arial" w:hAnsi="Arial" w:cs="Arial"/>
          <w:noProof/>
          <w:sz w:val="20"/>
          <w:szCs w:val="20"/>
          <w:lang w:eastAsia="en-GB"/>
        </w:rPr>
      </w:pPr>
    </w:p>
    <w:p w14:paraId="6E6CA5D8" w14:textId="698A9C54" w:rsidR="00394EF2" w:rsidRPr="00854FE5" w:rsidRDefault="00854FE5" w:rsidP="0032033F">
      <w:pPr>
        <w:spacing w:after="0" w:line="240" w:lineRule="auto"/>
        <w:jc w:val="both"/>
        <w:rPr>
          <w:rFonts w:ascii="Arial" w:hAnsi="Arial" w:cs="Arial"/>
          <w:noProof/>
          <w:sz w:val="24"/>
          <w:szCs w:val="20"/>
          <w:lang w:eastAsia="en-GB"/>
        </w:rPr>
      </w:pPr>
      <w:r w:rsidRPr="00854FE5">
        <w:rPr>
          <w:rFonts w:ascii="Arial" w:hAnsi="Arial" w:cs="Arial"/>
          <w:noProof/>
          <w:sz w:val="24"/>
          <w:szCs w:val="20"/>
          <w:lang w:eastAsia="en-GB"/>
        </w:rPr>
        <w:t xml:space="preserve">The table </w:t>
      </w:r>
      <w:r w:rsidR="00503661" w:rsidRPr="00854FE5">
        <w:rPr>
          <w:rFonts w:ascii="Arial" w:hAnsi="Arial" w:cs="Arial"/>
          <w:noProof/>
          <w:sz w:val="24"/>
          <w:szCs w:val="20"/>
          <w:lang w:eastAsia="en-GB"/>
        </w:rPr>
        <w:t xml:space="preserve">provided </w:t>
      </w:r>
      <w:r w:rsidRPr="00854FE5">
        <w:rPr>
          <w:rFonts w:ascii="Arial" w:hAnsi="Arial" w:cs="Arial"/>
          <w:noProof/>
          <w:sz w:val="24"/>
          <w:szCs w:val="20"/>
          <w:lang w:eastAsia="en-GB"/>
        </w:rPr>
        <w:t>below demonstrates an average increase in cases being handled by specialites across all domains except paediatrics an</w:t>
      </w:r>
      <w:r w:rsidR="00503661">
        <w:rPr>
          <w:rFonts w:ascii="Arial" w:hAnsi="Arial" w:cs="Arial"/>
          <w:noProof/>
          <w:sz w:val="24"/>
          <w:szCs w:val="20"/>
          <w:lang w:eastAsia="en-GB"/>
        </w:rPr>
        <w:t>d OMFS which show a slight decl</w:t>
      </w:r>
      <w:r w:rsidRPr="00854FE5">
        <w:rPr>
          <w:rFonts w:ascii="Arial" w:hAnsi="Arial" w:cs="Arial"/>
          <w:noProof/>
          <w:sz w:val="24"/>
          <w:szCs w:val="20"/>
          <w:lang w:eastAsia="en-GB"/>
        </w:rPr>
        <w:t xml:space="preserve">ine. </w:t>
      </w:r>
    </w:p>
    <w:p w14:paraId="138AF9A9" w14:textId="77777777" w:rsidR="00854FE5" w:rsidRDefault="00854FE5" w:rsidP="0032033F">
      <w:pPr>
        <w:spacing w:after="0" w:line="240" w:lineRule="auto"/>
        <w:jc w:val="both"/>
        <w:rPr>
          <w:rFonts w:ascii="Arial" w:hAnsi="Arial" w:cs="Arial"/>
          <w:noProof/>
          <w:sz w:val="20"/>
          <w:szCs w:val="20"/>
          <w:lang w:eastAsia="en-GB"/>
        </w:rPr>
      </w:pPr>
    </w:p>
    <w:p w14:paraId="3B2D05CD" w14:textId="77777777" w:rsidR="00AC2ADA" w:rsidRPr="001860E7" w:rsidRDefault="00AC2ADA" w:rsidP="0032033F">
      <w:pPr>
        <w:pStyle w:val="ListParagraph"/>
        <w:spacing w:after="0" w:line="240" w:lineRule="auto"/>
        <w:ind w:left="142"/>
        <w:jc w:val="both"/>
        <w:rPr>
          <w:rFonts w:ascii="Arial" w:hAnsi="Arial" w:cs="Arial"/>
          <w:noProof/>
          <w:sz w:val="20"/>
          <w:szCs w:val="20"/>
          <w:lang w:eastAsia="en-GB"/>
        </w:rPr>
      </w:pPr>
      <w:r>
        <w:rPr>
          <w:rFonts w:ascii="Arial" w:hAnsi="Arial" w:cs="Arial"/>
          <w:noProof/>
          <w:sz w:val="20"/>
          <w:szCs w:val="20"/>
          <w:lang w:eastAsia="en-GB"/>
        </w:rPr>
        <w:drawing>
          <wp:inline distT="0" distB="0" distL="0" distR="0" wp14:anchorId="545CC33F" wp14:editId="4FB6707A">
            <wp:extent cx="6202045" cy="2657475"/>
            <wp:effectExtent l="0" t="0" r="825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reenshot 2023-08-18 160747.png"/>
                    <pic:cNvPicPr/>
                  </pic:nvPicPr>
                  <pic:blipFill>
                    <a:blip r:embed="rId20">
                      <a:extLst>
                        <a:ext uri="{28A0092B-C50C-407E-A947-70E740481C1C}">
                          <a14:useLocalDpi xmlns:a14="http://schemas.microsoft.com/office/drawing/2010/main" val="0"/>
                        </a:ext>
                      </a:extLst>
                    </a:blip>
                    <a:stretch>
                      <a:fillRect/>
                    </a:stretch>
                  </pic:blipFill>
                  <pic:spPr>
                    <a:xfrm>
                      <a:off x="0" y="0"/>
                      <a:ext cx="6236623" cy="2672291"/>
                    </a:xfrm>
                    <a:prstGeom prst="rect">
                      <a:avLst/>
                    </a:prstGeom>
                  </pic:spPr>
                </pic:pic>
              </a:graphicData>
            </a:graphic>
          </wp:inline>
        </w:drawing>
      </w:r>
    </w:p>
    <w:p w14:paraId="49445633" w14:textId="77777777" w:rsidR="00394EF2" w:rsidRDefault="00394EF2" w:rsidP="0032033F">
      <w:pPr>
        <w:spacing w:after="0"/>
        <w:jc w:val="both"/>
        <w:rPr>
          <w:rFonts w:ascii="Arial" w:hAnsi="Arial" w:cs="Arial"/>
          <w:b/>
          <w:sz w:val="24"/>
        </w:rPr>
      </w:pPr>
    </w:p>
    <w:p w14:paraId="35FBF5F2" w14:textId="5DAD70FC" w:rsidR="00C10CD7" w:rsidRPr="00BE2CD7" w:rsidRDefault="00C10CD7" w:rsidP="004C26D2">
      <w:pPr>
        <w:pStyle w:val="ListParagraph"/>
        <w:numPr>
          <w:ilvl w:val="0"/>
          <w:numId w:val="1"/>
        </w:numPr>
        <w:spacing w:after="0" w:line="240" w:lineRule="auto"/>
        <w:ind w:left="360"/>
        <w:jc w:val="both"/>
        <w:rPr>
          <w:rFonts w:ascii="Arial" w:hAnsi="Arial" w:cs="Arial"/>
          <w:sz w:val="24"/>
          <w:szCs w:val="24"/>
        </w:rPr>
      </w:pPr>
      <w:r w:rsidRPr="00BE2CD7">
        <w:rPr>
          <w:rFonts w:ascii="Arial" w:hAnsi="Arial" w:cs="Arial"/>
          <w:b/>
          <w:sz w:val="24"/>
          <w:szCs w:val="24"/>
        </w:rPr>
        <w:lastRenderedPageBreak/>
        <w:t>Utilisation of Theatre lists</w:t>
      </w:r>
    </w:p>
    <w:p w14:paraId="25984343" w14:textId="312672D0" w:rsidR="00C10CD7" w:rsidRDefault="00C10CD7" w:rsidP="0032033F">
      <w:pPr>
        <w:spacing w:after="0" w:line="240" w:lineRule="auto"/>
        <w:ind w:left="360"/>
        <w:jc w:val="both"/>
        <w:rPr>
          <w:rFonts w:ascii="Arial" w:hAnsi="Arial" w:cs="Arial"/>
          <w:sz w:val="24"/>
          <w:szCs w:val="24"/>
        </w:rPr>
      </w:pPr>
      <w:r>
        <w:rPr>
          <w:rFonts w:ascii="Arial" w:hAnsi="Arial" w:cs="Arial"/>
          <w:sz w:val="24"/>
          <w:szCs w:val="24"/>
        </w:rPr>
        <w:t xml:space="preserve">The graph below shows the </w:t>
      </w:r>
      <w:r w:rsidR="00BE2CD7">
        <w:rPr>
          <w:rFonts w:ascii="Arial" w:hAnsi="Arial" w:cs="Arial"/>
          <w:sz w:val="24"/>
          <w:szCs w:val="24"/>
        </w:rPr>
        <w:t xml:space="preserve">In </w:t>
      </w:r>
      <w:r>
        <w:rPr>
          <w:rFonts w:ascii="Arial" w:hAnsi="Arial" w:cs="Arial"/>
          <w:sz w:val="24"/>
          <w:szCs w:val="24"/>
        </w:rPr>
        <w:t>Theatre List</w:t>
      </w:r>
      <w:r w:rsidR="00942BAB">
        <w:rPr>
          <w:rFonts w:ascii="Arial" w:hAnsi="Arial" w:cs="Arial"/>
          <w:sz w:val="24"/>
          <w:szCs w:val="24"/>
        </w:rPr>
        <w:t xml:space="preserve"> Utilisation</w:t>
      </w:r>
      <w:r w:rsidR="001860E7">
        <w:rPr>
          <w:rFonts w:ascii="Arial" w:hAnsi="Arial" w:cs="Arial"/>
          <w:sz w:val="24"/>
          <w:szCs w:val="24"/>
        </w:rPr>
        <w:t xml:space="preserve"> </w:t>
      </w:r>
      <w:r w:rsidR="00942BAB" w:rsidRPr="00BE2CD7">
        <w:rPr>
          <w:rFonts w:ascii="Arial" w:hAnsi="Arial" w:cs="Arial"/>
          <w:sz w:val="24"/>
          <w:szCs w:val="24"/>
        </w:rPr>
        <w:t>(</w:t>
      </w:r>
      <w:r w:rsidR="00BE2CD7" w:rsidRPr="00BE2CD7">
        <w:rPr>
          <w:rFonts w:ascii="Arial" w:hAnsi="Arial" w:cs="Arial"/>
          <w:i/>
          <w:sz w:val="24"/>
          <w:szCs w:val="24"/>
        </w:rPr>
        <w:t>t</w:t>
      </w:r>
      <w:r w:rsidR="004B53DB" w:rsidRPr="00BE2CD7">
        <w:rPr>
          <w:rFonts w:ascii="Arial" w:hAnsi="Arial" w:cs="Arial"/>
          <w:i/>
          <w:sz w:val="24"/>
          <w:szCs w:val="24"/>
        </w:rPr>
        <w:t xml:space="preserve">ime </w:t>
      </w:r>
      <w:r w:rsidR="00BE2CD7" w:rsidRPr="00BE2CD7">
        <w:rPr>
          <w:rFonts w:ascii="Arial" w:hAnsi="Arial" w:cs="Arial"/>
          <w:i/>
          <w:sz w:val="24"/>
          <w:szCs w:val="24"/>
        </w:rPr>
        <w:t xml:space="preserve">used </w:t>
      </w:r>
      <w:r w:rsidR="004B53DB" w:rsidRPr="00BE2CD7">
        <w:rPr>
          <w:rFonts w:ascii="Arial" w:hAnsi="Arial" w:cs="Arial"/>
          <w:i/>
          <w:sz w:val="24"/>
          <w:szCs w:val="24"/>
        </w:rPr>
        <w:t>vs time available</w:t>
      </w:r>
      <w:r w:rsidR="00942BAB" w:rsidRPr="00BE2CD7">
        <w:rPr>
          <w:rFonts w:ascii="Arial" w:hAnsi="Arial" w:cs="Arial"/>
          <w:sz w:val="24"/>
          <w:szCs w:val="24"/>
        </w:rPr>
        <w:t>)</w:t>
      </w:r>
      <w:r>
        <w:rPr>
          <w:rFonts w:ascii="Arial" w:hAnsi="Arial" w:cs="Arial"/>
          <w:sz w:val="24"/>
          <w:szCs w:val="24"/>
        </w:rPr>
        <w:t xml:space="preserve"> by Hospital site </w:t>
      </w:r>
      <w:r w:rsidR="00CD7692">
        <w:rPr>
          <w:rFonts w:ascii="Arial" w:hAnsi="Arial" w:cs="Arial"/>
          <w:sz w:val="24"/>
          <w:szCs w:val="24"/>
        </w:rPr>
        <w:t>from 2019 to 2023</w:t>
      </w:r>
      <w:r w:rsidR="003B12A7">
        <w:rPr>
          <w:rFonts w:ascii="Arial" w:hAnsi="Arial" w:cs="Arial"/>
          <w:sz w:val="24"/>
          <w:szCs w:val="24"/>
        </w:rPr>
        <w:t xml:space="preserve">. </w:t>
      </w:r>
      <w:r w:rsidRPr="00C7551F">
        <w:rPr>
          <w:rFonts w:ascii="Arial" w:hAnsi="Arial" w:cs="Arial"/>
          <w:sz w:val="24"/>
          <w:szCs w:val="24"/>
        </w:rPr>
        <w:t>Post pandemic</w:t>
      </w:r>
      <w:r w:rsidR="00967C5D">
        <w:rPr>
          <w:rFonts w:ascii="Arial" w:hAnsi="Arial" w:cs="Arial"/>
          <w:sz w:val="24"/>
          <w:szCs w:val="24"/>
        </w:rPr>
        <w:t>,</w:t>
      </w:r>
      <w:r w:rsidRPr="00C7551F">
        <w:rPr>
          <w:rFonts w:ascii="Arial" w:hAnsi="Arial" w:cs="Arial"/>
          <w:sz w:val="24"/>
          <w:szCs w:val="24"/>
        </w:rPr>
        <w:t xml:space="preserve"> the list </w:t>
      </w:r>
      <w:r w:rsidR="00850E55">
        <w:rPr>
          <w:rFonts w:ascii="Arial" w:hAnsi="Arial" w:cs="Arial"/>
          <w:sz w:val="24"/>
          <w:szCs w:val="24"/>
        </w:rPr>
        <w:t>utilisation in NPT h</w:t>
      </w:r>
      <w:r w:rsidRPr="00C7551F">
        <w:rPr>
          <w:rFonts w:ascii="Arial" w:hAnsi="Arial" w:cs="Arial"/>
          <w:sz w:val="24"/>
          <w:szCs w:val="24"/>
        </w:rPr>
        <w:t xml:space="preserve">as been significantly below the other two hospital sites. The NPT Theatre service is unique in that it </w:t>
      </w:r>
      <w:r w:rsidR="00CD7692">
        <w:rPr>
          <w:rFonts w:ascii="Arial" w:hAnsi="Arial" w:cs="Arial"/>
          <w:sz w:val="24"/>
          <w:szCs w:val="24"/>
        </w:rPr>
        <w:t xml:space="preserve">has </w:t>
      </w:r>
      <w:r w:rsidRPr="00C7551F">
        <w:rPr>
          <w:rFonts w:ascii="Arial" w:hAnsi="Arial" w:cs="Arial"/>
          <w:sz w:val="24"/>
          <w:szCs w:val="24"/>
        </w:rPr>
        <w:t>deliver</w:t>
      </w:r>
      <w:r w:rsidR="00CD7692">
        <w:rPr>
          <w:rFonts w:ascii="Arial" w:hAnsi="Arial" w:cs="Arial"/>
          <w:sz w:val="24"/>
          <w:szCs w:val="24"/>
        </w:rPr>
        <w:t>ed</w:t>
      </w:r>
      <w:r w:rsidRPr="00C7551F">
        <w:rPr>
          <w:rFonts w:ascii="Arial" w:hAnsi="Arial" w:cs="Arial"/>
          <w:sz w:val="24"/>
          <w:szCs w:val="24"/>
        </w:rPr>
        <w:t xml:space="preserve"> capacity to both CTM and SBUHB surgeons.</w:t>
      </w:r>
      <w:r>
        <w:rPr>
          <w:rFonts w:ascii="Arial" w:hAnsi="Arial" w:cs="Arial"/>
          <w:sz w:val="24"/>
          <w:szCs w:val="24"/>
        </w:rPr>
        <w:t xml:space="preserve"> </w:t>
      </w:r>
    </w:p>
    <w:p w14:paraId="5D591603" w14:textId="77777777" w:rsidR="006A7A25" w:rsidRDefault="006A7A25" w:rsidP="0032033F">
      <w:pPr>
        <w:spacing w:after="0" w:line="240" w:lineRule="auto"/>
        <w:ind w:left="360"/>
        <w:jc w:val="both"/>
        <w:rPr>
          <w:rFonts w:ascii="Arial" w:hAnsi="Arial" w:cs="Arial"/>
          <w:sz w:val="24"/>
          <w:szCs w:val="24"/>
        </w:rPr>
      </w:pPr>
    </w:p>
    <w:p w14:paraId="6A35EEED" w14:textId="77777777" w:rsidR="000855BB" w:rsidRDefault="00AC2ADA" w:rsidP="0032033F">
      <w:pPr>
        <w:spacing w:after="0" w:line="240" w:lineRule="auto"/>
        <w:ind w:left="360"/>
        <w:jc w:val="both"/>
        <w:rPr>
          <w:rFonts w:ascii="Arial" w:hAnsi="Arial" w:cs="Arial"/>
          <w:sz w:val="24"/>
          <w:szCs w:val="24"/>
        </w:rPr>
      </w:pPr>
      <w:r>
        <w:rPr>
          <w:rFonts w:ascii="Arial" w:hAnsi="Arial" w:cs="Arial"/>
          <w:noProof/>
          <w:sz w:val="24"/>
          <w:szCs w:val="24"/>
          <w:lang w:eastAsia="en-GB"/>
        </w:rPr>
        <w:drawing>
          <wp:inline distT="0" distB="0" distL="0" distR="0" wp14:anchorId="2FE99C0D" wp14:editId="301471BF">
            <wp:extent cx="5464013" cy="2682472"/>
            <wp:effectExtent l="0" t="0" r="3810" b="381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reenshot 2023-08-18 160554.png"/>
                    <pic:cNvPicPr/>
                  </pic:nvPicPr>
                  <pic:blipFill>
                    <a:blip r:embed="rId21">
                      <a:extLst>
                        <a:ext uri="{28A0092B-C50C-407E-A947-70E740481C1C}">
                          <a14:useLocalDpi xmlns:a14="http://schemas.microsoft.com/office/drawing/2010/main" val="0"/>
                        </a:ext>
                      </a:extLst>
                    </a:blip>
                    <a:stretch>
                      <a:fillRect/>
                    </a:stretch>
                  </pic:blipFill>
                  <pic:spPr>
                    <a:xfrm>
                      <a:off x="0" y="0"/>
                      <a:ext cx="5464013" cy="2682472"/>
                    </a:xfrm>
                    <a:prstGeom prst="rect">
                      <a:avLst/>
                    </a:prstGeom>
                  </pic:spPr>
                </pic:pic>
              </a:graphicData>
            </a:graphic>
          </wp:inline>
        </w:drawing>
      </w:r>
    </w:p>
    <w:p w14:paraId="3A37E745" w14:textId="77777777" w:rsidR="00F60384" w:rsidRDefault="00F60384" w:rsidP="0032033F">
      <w:pPr>
        <w:spacing w:after="0"/>
        <w:ind w:left="360" w:right="96"/>
        <w:jc w:val="both"/>
        <w:rPr>
          <w:rFonts w:ascii="Arial" w:hAnsi="Arial" w:cs="Arial"/>
          <w:sz w:val="24"/>
          <w:szCs w:val="24"/>
        </w:rPr>
      </w:pPr>
    </w:p>
    <w:p w14:paraId="718FE4FE" w14:textId="12AE0D10" w:rsidR="00C10CD7" w:rsidRDefault="00B35463" w:rsidP="0032033F">
      <w:pPr>
        <w:spacing w:after="0"/>
        <w:ind w:left="360" w:right="96"/>
        <w:jc w:val="both"/>
        <w:rPr>
          <w:rFonts w:ascii="Arial" w:hAnsi="Arial" w:cs="Arial"/>
          <w:sz w:val="24"/>
          <w:szCs w:val="24"/>
        </w:rPr>
      </w:pPr>
      <w:r>
        <w:rPr>
          <w:rFonts w:ascii="Arial" w:hAnsi="Arial" w:cs="Arial"/>
          <w:sz w:val="24"/>
          <w:szCs w:val="24"/>
        </w:rPr>
        <w:t>U</w:t>
      </w:r>
      <w:r w:rsidR="005A0E8A">
        <w:rPr>
          <w:rFonts w:ascii="Arial" w:hAnsi="Arial" w:cs="Arial"/>
          <w:sz w:val="24"/>
          <w:szCs w:val="24"/>
        </w:rPr>
        <w:t xml:space="preserve">tilisation of theatres </w:t>
      </w:r>
      <w:r>
        <w:rPr>
          <w:rFonts w:ascii="Arial" w:hAnsi="Arial" w:cs="Arial"/>
          <w:sz w:val="24"/>
          <w:szCs w:val="24"/>
        </w:rPr>
        <w:t>involves the following key</w:t>
      </w:r>
      <w:r w:rsidR="005A0E8A">
        <w:rPr>
          <w:rFonts w:ascii="Arial" w:hAnsi="Arial" w:cs="Arial"/>
          <w:sz w:val="24"/>
          <w:szCs w:val="24"/>
        </w:rPr>
        <w:t xml:space="preserve"> elements</w:t>
      </w:r>
      <w:r>
        <w:rPr>
          <w:rFonts w:ascii="Arial" w:hAnsi="Arial" w:cs="Arial"/>
          <w:sz w:val="24"/>
          <w:szCs w:val="24"/>
        </w:rPr>
        <w:t>:</w:t>
      </w:r>
    </w:p>
    <w:p w14:paraId="3850E321" w14:textId="77777777" w:rsidR="00C10CD7" w:rsidRPr="007A5F77" w:rsidRDefault="00C10CD7" w:rsidP="0032033F">
      <w:pPr>
        <w:spacing w:after="0"/>
        <w:ind w:left="360" w:right="96"/>
        <w:jc w:val="both"/>
        <w:rPr>
          <w:rFonts w:ascii="Arial" w:hAnsi="Arial" w:cs="Arial"/>
          <w:sz w:val="24"/>
          <w:szCs w:val="24"/>
        </w:rPr>
      </w:pPr>
    </w:p>
    <w:p w14:paraId="12263066" w14:textId="77777777" w:rsidR="00C10CD7" w:rsidRDefault="00C10CD7" w:rsidP="0032033F">
      <w:pPr>
        <w:pStyle w:val="ListParagraph"/>
        <w:numPr>
          <w:ilvl w:val="0"/>
          <w:numId w:val="6"/>
        </w:numPr>
        <w:spacing w:after="0" w:line="240" w:lineRule="auto"/>
        <w:ind w:right="96"/>
        <w:jc w:val="both"/>
        <w:rPr>
          <w:rFonts w:ascii="Arial" w:hAnsi="Arial" w:cs="Arial"/>
          <w:sz w:val="24"/>
          <w:szCs w:val="24"/>
        </w:rPr>
      </w:pPr>
      <w:r w:rsidRPr="005A0E8A">
        <w:rPr>
          <w:rFonts w:ascii="Arial" w:hAnsi="Arial" w:cs="Arial"/>
          <w:b/>
          <w:sz w:val="24"/>
          <w:szCs w:val="24"/>
        </w:rPr>
        <w:t xml:space="preserve">Robust </w:t>
      </w:r>
      <w:r w:rsidR="0081089A" w:rsidRPr="005A0E8A">
        <w:rPr>
          <w:rFonts w:ascii="Arial" w:hAnsi="Arial" w:cs="Arial"/>
          <w:b/>
          <w:sz w:val="24"/>
          <w:szCs w:val="24"/>
        </w:rPr>
        <w:t>Pre-Assessment</w:t>
      </w:r>
      <w:r w:rsidR="005A0E8A">
        <w:rPr>
          <w:rFonts w:ascii="Arial" w:hAnsi="Arial" w:cs="Arial"/>
          <w:sz w:val="24"/>
          <w:szCs w:val="24"/>
        </w:rPr>
        <w:t>: ensuring</w:t>
      </w:r>
      <w:r w:rsidRPr="007A5F77">
        <w:rPr>
          <w:rFonts w:ascii="Arial" w:hAnsi="Arial" w:cs="Arial"/>
          <w:sz w:val="24"/>
          <w:szCs w:val="24"/>
        </w:rPr>
        <w:t xml:space="preserve"> patients</w:t>
      </w:r>
      <w:r w:rsidR="005A0E8A">
        <w:rPr>
          <w:rFonts w:ascii="Arial" w:hAnsi="Arial" w:cs="Arial"/>
          <w:sz w:val="24"/>
          <w:szCs w:val="24"/>
        </w:rPr>
        <w:t>’</w:t>
      </w:r>
      <w:r w:rsidRPr="007A5F77">
        <w:rPr>
          <w:rFonts w:ascii="Arial" w:hAnsi="Arial" w:cs="Arial"/>
          <w:sz w:val="24"/>
          <w:szCs w:val="24"/>
        </w:rPr>
        <w:t xml:space="preserve"> </w:t>
      </w:r>
      <w:r w:rsidR="005A0E8A">
        <w:rPr>
          <w:rFonts w:ascii="Arial" w:hAnsi="Arial" w:cs="Arial"/>
          <w:sz w:val="24"/>
          <w:szCs w:val="24"/>
        </w:rPr>
        <w:t>suitability for surgery at the designated site.</w:t>
      </w:r>
    </w:p>
    <w:p w14:paraId="5E1B7080" w14:textId="0757F064" w:rsidR="006F42D4" w:rsidRDefault="005A0E8A" w:rsidP="0032033F">
      <w:pPr>
        <w:pStyle w:val="ListParagraph"/>
        <w:numPr>
          <w:ilvl w:val="0"/>
          <w:numId w:val="3"/>
        </w:numPr>
        <w:spacing w:after="0" w:line="240" w:lineRule="auto"/>
        <w:ind w:left="720" w:right="96"/>
        <w:jc w:val="both"/>
        <w:rPr>
          <w:rFonts w:ascii="Arial" w:hAnsi="Arial" w:cs="Arial"/>
          <w:sz w:val="24"/>
          <w:szCs w:val="24"/>
        </w:rPr>
      </w:pPr>
      <w:r>
        <w:rPr>
          <w:rFonts w:ascii="Arial" w:hAnsi="Arial" w:cs="Arial"/>
          <w:b/>
          <w:sz w:val="24"/>
          <w:szCs w:val="24"/>
        </w:rPr>
        <w:t xml:space="preserve">Structured list allocations: </w:t>
      </w:r>
      <w:r w:rsidRPr="005A0E8A">
        <w:rPr>
          <w:rFonts w:ascii="Arial" w:hAnsi="Arial" w:cs="Arial"/>
          <w:sz w:val="24"/>
          <w:szCs w:val="24"/>
        </w:rPr>
        <w:t>implementing</w:t>
      </w:r>
      <w:r>
        <w:rPr>
          <w:rFonts w:ascii="Arial" w:hAnsi="Arial" w:cs="Arial"/>
          <w:sz w:val="24"/>
          <w:szCs w:val="24"/>
        </w:rPr>
        <w:t xml:space="preserve"> processes (6</w:t>
      </w:r>
      <w:r w:rsidR="00967C5D">
        <w:rPr>
          <w:rFonts w:ascii="Arial" w:hAnsi="Arial" w:cs="Arial"/>
          <w:sz w:val="24"/>
          <w:szCs w:val="24"/>
        </w:rPr>
        <w:t>-</w:t>
      </w:r>
      <w:r>
        <w:rPr>
          <w:rFonts w:ascii="Arial" w:hAnsi="Arial" w:cs="Arial"/>
          <w:sz w:val="24"/>
          <w:szCs w:val="24"/>
        </w:rPr>
        <w:t>4</w:t>
      </w:r>
      <w:r w:rsidR="00967C5D">
        <w:rPr>
          <w:rFonts w:ascii="Arial" w:hAnsi="Arial" w:cs="Arial"/>
          <w:sz w:val="24"/>
          <w:szCs w:val="24"/>
        </w:rPr>
        <w:t>-</w:t>
      </w:r>
      <w:r>
        <w:rPr>
          <w:rFonts w:ascii="Arial" w:hAnsi="Arial" w:cs="Arial"/>
          <w:sz w:val="24"/>
          <w:szCs w:val="24"/>
        </w:rPr>
        <w:t>2 compliance) to allocate lists to surgeons and book theatre schedules in advance</w:t>
      </w:r>
      <w:r w:rsidR="00BE2CD7">
        <w:rPr>
          <w:rFonts w:ascii="Arial" w:hAnsi="Arial" w:cs="Arial"/>
          <w:sz w:val="24"/>
          <w:szCs w:val="24"/>
        </w:rPr>
        <w:t>.</w:t>
      </w:r>
    </w:p>
    <w:p w14:paraId="5DB7C839" w14:textId="7D7FDD98" w:rsidR="00C10CD7" w:rsidRPr="006F42D4" w:rsidRDefault="00BE2CD7" w:rsidP="0032033F">
      <w:pPr>
        <w:pStyle w:val="ListParagraph"/>
        <w:numPr>
          <w:ilvl w:val="0"/>
          <w:numId w:val="3"/>
        </w:numPr>
        <w:spacing w:after="0" w:line="240" w:lineRule="auto"/>
        <w:ind w:left="720" w:right="96"/>
        <w:jc w:val="both"/>
        <w:rPr>
          <w:rFonts w:ascii="Arial" w:hAnsi="Arial" w:cs="Arial"/>
          <w:sz w:val="24"/>
          <w:szCs w:val="24"/>
        </w:rPr>
      </w:pPr>
      <w:r>
        <w:rPr>
          <w:rFonts w:ascii="Arial" w:hAnsi="Arial" w:cs="Arial"/>
          <w:b/>
          <w:sz w:val="24"/>
          <w:szCs w:val="24"/>
        </w:rPr>
        <w:t>S</w:t>
      </w:r>
      <w:r w:rsidR="00C10CD7" w:rsidRPr="005A0E8A">
        <w:rPr>
          <w:rFonts w:ascii="Arial" w:hAnsi="Arial" w:cs="Arial"/>
          <w:b/>
          <w:sz w:val="24"/>
          <w:szCs w:val="24"/>
        </w:rPr>
        <w:t>cheduling</w:t>
      </w:r>
      <w:r w:rsidR="005A0E8A">
        <w:rPr>
          <w:rFonts w:ascii="Arial" w:hAnsi="Arial" w:cs="Arial"/>
          <w:sz w:val="24"/>
          <w:szCs w:val="24"/>
        </w:rPr>
        <w:t>: Strategically placing cases on theatre lists to optimise productivity throughput.</w:t>
      </w:r>
    </w:p>
    <w:p w14:paraId="6E8917DC" w14:textId="59A8203D" w:rsidR="00C10CD7" w:rsidRPr="007A5F77" w:rsidRDefault="005A0E8A" w:rsidP="0032033F">
      <w:pPr>
        <w:pStyle w:val="ListParagraph"/>
        <w:numPr>
          <w:ilvl w:val="0"/>
          <w:numId w:val="3"/>
        </w:numPr>
        <w:spacing w:after="0" w:line="240" w:lineRule="auto"/>
        <w:ind w:left="720" w:right="96"/>
        <w:jc w:val="both"/>
        <w:rPr>
          <w:rFonts w:ascii="Arial" w:hAnsi="Arial" w:cs="Arial"/>
          <w:sz w:val="24"/>
          <w:szCs w:val="24"/>
        </w:rPr>
      </w:pPr>
      <w:r w:rsidRPr="005A0E8A">
        <w:rPr>
          <w:rFonts w:ascii="Arial" w:hAnsi="Arial" w:cs="Arial"/>
          <w:b/>
          <w:sz w:val="24"/>
          <w:szCs w:val="24"/>
        </w:rPr>
        <w:t>Adequate Facilities</w:t>
      </w:r>
      <w:r>
        <w:rPr>
          <w:rFonts w:ascii="Arial" w:hAnsi="Arial" w:cs="Arial"/>
          <w:sz w:val="24"/>
          <w:szCs w:val="24"/>
        </w:rPr>
        <w:t xml:space="preserve">: </w:t>
      </w:r>
      <w:r w:rsidR="00A336A0">
        <w:rPr>
          <w:rFonts w:ascii="Arial" w:hAnsi="Arial" w:cs="Arial"/>
          <w:sz w:val="24"/>
          <w:szCs w:val="24"/>
        </w:rPr>
        <w:t xml:space="preserve">Checking </w:t>
      </w:r>
      <w:r>
        <w:rPr>
          <w:rFonts w:ascii="Arial" w:hAnsi="Arial" w:cs="Arial"/>
          <w:sz w:val="24"/>
          <w:szCs w:val="24"/>
        </w:rPr>
        <w:t>s</w:t>
      </w:r>
      <w:r w:rsidR="00C10CD7" w:rsidRPr="007A5F77">
        <w:rPr>
          <w:rFonts w:ascii="Arial" w:hAnsi="Arial" w:cs="Arial"/>
          <w:sz w:val="24"/>
          <w:szCs w:val="24"/>
        </w:rPr>
        <w:t xml:space="preserve">ufficient beds and trolley capacity </w:t>
      </w:r>
      <w:r w:rsidR="00A336A0">
        <w:rPr>
          <w:rFonts w:ascii="Arial" w:hAnsi="Arial" w:cs="Arial"/>
          <w:sz w:val="24"/>
          <w:szCs w:val="24"/>
        </w:rPr>
        <w:t xml:space="preserve">is available </w:t>
      </w:r>
      <w:r w:rsidR="00C10CD7" w:rsidRPr="007A5F77">
        <w:rPr>
          <w:rFonts w:ascii="Arial" w:hAnsi="Arial" w:cs="Arial"/>
          <w:sz w:val="24"/>
          <w:szCs w:val="24"/>
        </w:rPr>
        <w:t>to meet demand</w:t>
      </w:r>
      <w:r>
        <w:rPr>
          <w:rFonts w:ascii="Arial" w:hAnsi="Arial" w:cs="Arial"/>
          <w:sz w:val="24"/>
          <w:szCs w:val="24"/>
        </w:rPr>
        <w:t xml:space="preserve">. </w:t>
      </w:r>
    </w:p>
    <w:p w14:paraId="1C653501" w14:textId="77777777" w:rsidR="00C10CD7" w:rsidRPr="007A5F77" w:rsidRDefault="005A0E8A" w:rsidP="0032033F">
      <w:pPr>
        <w:pStyle w:val="ListParagraph"/>
        <w:numPr>
          <w:ilvl w:val="0"/>
          <w:numId w:val="3"/>
        </w:numPr>
        <w:spacing w:after="0" w:line="240" w:lineRule="auto"/>
        <w:ind w:left="720" w:right="96"/>
        <w:jc w:val="both"/>
        <w:rPr>
          <w:rFonts w:ascii="Arial" w:hAnsi="Arial" w:cs="Arial"/>
          <w:sz w:val="24"/>
          <w:szCs w:val="24"/>
        </w:rPr>
      </w:pPr>
      <w:r w:rsidRPr="005A0E8A">
        <w:rPr>
          <w:rFonts w:ascii="Arial" w:hAnsi="Arial" w:cs="Arial"/>
          <w:b/>
          <w:sz w:val="24"/>
          <w:szCs w:val="24"/>
        </w:rPr>
        <w:t xml:space="preserve">Appropriate </w:t>
      </w:r>
      <w:r w:rsidR="005804A5">
        <w:rPr>
          <w:rFonts w:ascii="Arial" w:hAnsi="Arial" w:cs="Arial"/>
          <w:b/>
          <w:sz w:val="24"/>
          <w:szCs w:val="24"/>
        </w:rPr>
        <w:t>W</w:t>
      </w:r>
      <w:r w:rsidRPr="005A0E8A">
        <w:rPr>
          <w:rFonts w:ascii="Arial" w:hAnsi="Arial" w:cs="Arial"/>
          <w:b/>
          <w:sz w:val="24"/>
          <w:szCs w:val="24"/>
        </w:rPr>
        <w:t xml:space="preserve">ard </w:t>
      </w:r>
      <w:r w:rsidR="005804A5">
        <w:rPr>
          <w:rFonts w:ascii="Arial" w:hAnsi="Arial" w:cs="Arial"/>
          <w:b/>
          <w:sz w:val="24"/>
          <w:szCs w:val="24"/>
        </w:rPr>
        <w:t>S</w:t>
      </w:r>
      <w:r w:rsidRPr="005A0E8A">
        <w:rPr>
          <w:rFonts w:ascii="Arial" w:hAnsi="Arial" w:cs="Arial"/>
          <w:b/>
          <w:sz w:val="24"/>
          <w:szCs w:val="24"/>
        </w:rPr>
        <w:t>taffing</w:t>
      </w:r>
      <w:r>
        <w:rPr>
          <w:rFonts w:ascii="Arial" w:hAnsi="Arial" w:cs="Arial"/>
          <w:sz w:val="24"/>
          <w:szCs w:val="24"/>
        </w:rPr>
        <w:t xml:space="preserve">: Maintaining the right </w:t>
      </w:r>
      <w:r w:rsidR="00C10CD7" w:rsidRPr="007A5F77">
        <w:rPr>
          <w:rFonts w:ascii="Arial" w:hAnsi="Arial" w:cs="Arial"/>
          <w:sz w:val="24"/>
          <w:szCs w:val="24"/>
        </w:rPr>
        <w:t xml:space="preserve">level of staffing </w:t>
      </w:r>
      <w:r>
        <w:rPr>
          <w:rFonts w:ascii="Arial" w:hAnsi="Arial" w:cs="Arial"/>
          <w:sz w:val="24"/>
          <w:szCs w:val="24"/>
        </w:rPr>
        <w:t xml:space="preserve">on wards </w:t>
      </w:r>
      <w:r w:rsidR="00C10CD7" w:rsidRPr="007A5F77">
        <w:rPr>
          <w:rFonts w:ascii="Arial" w:hAnsi="Arial" w:cs="Arial"/>
          <w:sz w:val="24"/>
          <w:szCs w:val="24"/>
        </w:rPr>
        <w:t xml:space="preserve">to admit patients </w:t>
      </w:r>
      <w:r>
        <w:rPr>
          <w:rFonts w:ascii="Arial" w:hAnsi="Arial" w:cs="Arial"/>
          <w:sz w:val="24"/>
          <w:szCs w:val="24"/>
        </w:rPr>
        <w:t>safely and promptly on the day of their surgery.</w:t>
      </w:r>
    </w:p>
    <w:p w14:paraId="71AF385C" w14:textId="77777777" w:rsidR="00C10CD7" w:rsidRPr="007A5F77" w:rsidRDefault="005804A5" w:rsidP="0032033F">
      <w:pPr>
        <w:pStyle w:val="ListParagraph"/>
        <w:numPr>
          <w:ilvl w:val="0"/>
          <w:numId w:val="3"/>
        </w:numPr>
        <w:spacing w:after="0" w:line="240" w:lineRule="auto"/>
        <w:ind w:left="720" w:right="96"/>
        <w:jc w:val="both"/>
        <w:rPr>
          <w:rFonts w:ascii="Arial" w:hAnsi="Arial" w:cs="Arial"/>
          <w:sz w:val="24"/>
          <w:szCs w:val="24"/>
        </w:rPr>
      </w:pPr>
      <w:r>
        <w:rPr>
          <w:rFonts w:ascii="Arial" w:hAnsi="Arial" w:cs="Arial"/>
          <w:b/>
          <w:sz w:val="24"/>
          <w:szCs w:val="24"/>
        </w:rPr>
        <w:t>Streamlined I</w:t>
      </w:r>
      <w:r w:rsidR="00C10CD7" w:rsidRPr="005A0E8A">
        <w:rPr>
          <w:rFonts w:ascii="Arial" w:hAnsi="Arial" w:cs="Arial"/>
          <w:b/>
          <w:sz w:val="24"/>
          <w:szCs w:val="24"/>
        </w:rPr>
        <w:t>n-</w:t>
      </w:r>
      <w:r>
        <w:rPr>
          <w:rFonts w:ascii="Arial" w:hAnsi="Arial" w:cs="Arial"/>
          <w:b/>
          <w:sz w:val="24"/>
          <w:szCs w:val="24"/>
        </w:rPr>
        <w:t>T</w:t>
      </w:r>
      <w:r w:rsidR="00C10CD7" w:rsidRPr="005A0E8A">
        <w:rPr>
          <w:rFonts w:ascii="Arial" w:hAnsi="Arial" w:cs="Arial"/>
          <w:b/>
          <w:sz w:val="24"/>
          <w:szCs w:val="24"/>
        </w:rPr>
        <w:t>hea</w:t>
      </w:r>
      <w:r>
        <w:rPr>
          <w:rFonts w:ascii="Arial" w:hAnsi="Arial" w:cs="Arial"/>
          <w:b/>
          <w:sz w:val="24"/>
          <w:szCs w:val="24"/>
        </w:rPr>
        <w:t>tre P</w:t>
      </w:r>
      <w:r w:rsidR="00C10CD7" w:rsidRPr="005A0E8A">
        <w:rPr>
          <w:rFonts w:ascii="Arial" w:hAnsi="Arial" w:cs="Arial"/>
          <w:b/>
          <w:sz w:val="24"/>
          <w:szCs w:val="24"/>
        </w:rPr>
        <w:t>rocesses</w:t>
      </w:r>
      <w:r w:rsidR="005A0E8A">
        <w:rPr>
          <w:rFonts w:ascii="Arial" w:hAnsi="Arial" w:cs="Arial"/>
          <w:b/>
          <w:sz w:val="24"/>
          <w:szCs w:val="24"/>
        </w:rPr>
        <w:t>:</w:t>
      </w:r>
      <w:r w:rsidR="00C10CD7" w:rsidRPr="007A5F77">
        <w:rPr>
          <w:rFonts w:ascii="Arial" w:hAnsi="Arial" w:cs="Arial"/>
          <w:sz w:val="24"/>
          <w:szCs w:val="24"/>
        </w:rPr>
        <w:t xml:space="preserve"> </w:t>
      </w:r>
      <w:r w:rsidR="005A0E8A">
        <w:rPr>
          <w:rFonts w:ascii="Arial" w:hAnsi="Arial" w:cs="Arial"/>
          <w:sz w:val="24"/>
          <w:szCs w:val="24"/>
        </w:rPr>
        <w:t xml:space="preserve">Efficiently managing </w:t>
      </w:r>
      <w:r w:rsidR="00C10CD7" w:rsidRPr="007A5F77">
        <w:rPr>
          <w:rFonts w:ascii="Arial" w:hAnsi="Arial" w:cs="Arial"/>
          <w:sz w:val="24"/>
          <w:szCs w:val="24"/>
        </w:rPr>
        <w:t>the calling</w:t>
      </w:r>
      <w:r w:rsidR="005A0E8A">
        <w:rPr>
          <w:rFonts w:ascii="Arial" w:hAnsi="Arial" w:cs="Arial"/>
          <w:sz w:val="24"/>
          <w:szCs w:val="24"/>
        </w:rPr>
        <w:t xml:space="preserve">, </w:t>
      </w:r>
      <w:r w:rsidR="00C10CD7" w:rsidRPr="007A5F77">
        <w:rPr>
          <w:rFonts w:ascii="Arial" w:hAnsi="Arial" w:cs="Arial"/>
          <w:sz w:val="24"/>
          <w:szCs w:val="24"/>
        </w:rPr>
        <w:t xml:space="preserve">holding and receiving of patients </w:t>
      </w:r>
      <w:r w:rsidR="005A0E8A">
        <w:rPr>
          <w:rFonts w:ascii="Arial" w:hAnsi="Arial" w:cs="Arial"/>
          <w:sz w:val="24"/>
          <w:szCs w:val="24"/>
        </w:rPr>
        <w:t xml:space="preserve">before </w:t>
      </w:r>
      <w:r w:rsidR="00C10CD7" w:rsidRPr="007A5F77">
        <w:rPr>
          <w:rFonts w:ascii="Arial" w:hAnsi="Arial" w:cs="Arial"/>
          <w:sz w:val="24"/>
          <w:szCs w:val="24"/>
        </w:rPr>
        <w:t>their surgery</w:t>
      </w:r>
      <w:r w:rsidR="00967C5D">
        <w:rPr>
          <w:rFonts w:ascii="Arial" w:hAnsi="Arial" w:cs="Arial"/>
          <w:sz w:val="24"/>
          <w:szCs w:val="24"/>
        </w:rPr>
        <w:t>.</w:t>
      </w:r>
    </w:p>
    <w:p w14:paraId="6A1208D2" w14:textId="77777777" w:rsidR="00C10CD7" w:rsidRPr="005A0E8A" w:rsidRDefault="005A0E8A" w:rsidP="0032033F">
      <w:pPr>
        <w:pStyle w:val="ListParagraph"/>
        <w:numPr>
          <w:ilvl w:val="0"/>
          <w:numId w:val="3"/>
        </w:numPr>
        <w:spacing w:after="0" w:line="240" w:lineRule="auto"/>
        <w:ind w:left="720" w:right="96"/>
        <w:jc w:val="both"/>
        <w:rPr>
          <w:rFonts w:ascii="Arial" w:hAnsi="Arial" w:cs="Arial"/>
          <w:sz w:val="24"/>
          <w:szCs w:val="24"/>
        </w:rPr>
      </w:pPr>
      <w:r w:rsidRPr="005A0E8A">
        <w:rPr>
          <w:rFonts w:ascii="Arial" w:hAnsi="Arial" w:cs="Arial"/>
          <w:b/>
          <w:sz w:val="24"/>
          <w:szCs w:val="24"/>
        </w:rPr>
        <w:t xml:space="preserve">Adequate </w:t>
      </w:r>
      <w:r w:rsidR="005804A5">
        <w:rPr>
          <w:rFonts w:ascii="Arial" w:hAnsi="Arial" w:cs="Arial"/>
          <w:b/>
          <w:sz w:val="24"/>
          <w:szCs w:val="24"/>
        </w:rPr>
        <w:t>W</w:t>
      </w:r>
      <w:r w:rsidR="00C10CD7" w:rsidRPr="005A0E8A">
        <w:rPr>
          <w:rFonts w:ascii="Arial" w:hAnsi="Arial" w:cs="Arial"/>
          <w:b/>
          <w:sz w:val="24"/>
          <w:szCs w:val="24"/>
        </w:rPr>
        <w:t>orkforce</w:t>
      </w:r>
      <w:r>
        <w:rPr>
          <w:rFonts w:ascii="Arial" w:hAnsi="Arial" w:cs="Arial"/>
          <w:b/>
          <w:sz w:val="24"/>
          <w:szCs w:val="24"/>
        </w:rPr>
        <w:t xml:space="preserve">: </w:t>
      </w:r>
      <w:r w:rsidRPr="005A0E8A">
        <w:rPr>
          <w:rFonts w:ascii="Arial" w:hAnsi="Arial" w:cs="Arial"/>
          <w:sz w:val="24"/>
          <w:szCs w:val="24"/>
        </w:rPr>
        <w:t>Ensuring</w:t>
      </w:r>
      <w:r>
        <w:rPr>
          <w:rFonts w:ascii="Arial" w:hAnsi="Arial" w:cs="Arial"/>
          <w:sz w:val="24"/>
          <w:szCs w:val="24"/>
        </w:rPr>
        <w:t xml:space="preserve"> sufficient workforce is available to oversee the theatre for </w:t>
      </w:r>
      <w:r w:rsidR="005804A5">
        <w:rPr>
          <w:rFonts w:ascii="Arial" w:hAnsi="Arial" w:cs="Arial"/>
          <w:sz w:val="24"/>
          <w:szCs w:val="24"/>
        </w:rPr>
        <w:t xml:space="preserve">designated duration of </w:t>
      </w:r>
      <w:r w:rsidR="00C10CD7" w:rsidRPr="005A0E8A">
        <w:rPr>
          <w:rFonts w:ascii="Arial" w:hAnsi="Arial" w:cs="Arial"/>
          <w:sz w:val="24"/>
          <w:szCs w:val="24"/>
        </w:rPr>
        <w:t>list</w:t>
      </w:r>
      <w:r w:rsidR="005804A5">
        <w:rPr>
          <w:rFonts w:ascii="Arial" w:hAnsi="Arial" w:cs="Arial"/>
          <w:sz w:val="24"/>
          <w:szCs w:val="24"/>
        </w:rPr>
        <w:t>.</w:t>
      </w:r>
    </w:p>
    <w:p w14:paraId="50E9539A" w14:textId="77777777" w:rsidR="00C10CD7" w:rsidRPr="007A5F77" w:rsidRDefault="005804A5" w:rsidP="0032033F">
      <w:pPr>
        <w:pStyle w:val="ListParagraph"/>
        <w:numPr>
          <w:ilvl w:val="0"/>
          <w:numId w:val="3"/>
        </w:numPr>
        <w:spacing w:after="0" w:line="240" w:lineRule="auto"/>
        <w:ind w:left="720" w:right="96"/>
        <w:jc w:val="both"/>
        <w:rPr>
          <w:rFonts w:ascii="Arial" w:hAnsi="Arial" w:cs="Arial"/>
          <w:sz w:val="24"/>
          <w:szCs w:val="24"/>
        </w:rPr>
      </w:pPr>
      <w:r w:rsidRPr="005804A5">
        <w:rPr>
          <w:rFonts w:ascii="Arial" w:hAnsi="Arial" w:cs="Arial"/>
          <w:b/>
          <w:sz w:val="24"/>
          <w:szCs w:val="24"/>
        </w:rPr>
        <w:t>E</w:t>
      </w:r>
      <w:r>
        <w:rPr>
          <w:rFonts w:ascii="Arial" w:hAnsi="Arial" w:cs="Arial"/>
          <w:b/>
          <w:sz w:val="24"/>
          <w:szCs w:val="24"/>
        </w:rPr>
        <w:t>ffective R</w:t>
      </w:r>
      <w:r w:rsidRPr="005804A5">
        <w:rPr>
          <w:rFonts w:ascii="Arial" w:hAnsi="Arial" w:cs="Arial"/>
          <w:b/>
          <w:sz w:val="24"/>
          <w:szCs w:val="24"/>
        </w:rPr>
        <w:t>ecovery</w:t>
      </w:r>
      <w:r>
        <w:rPr>
          <w:rFonts w:ascii="Arial" w:hAnsi="Arial" w:cs="Arial"/>
          <w:sz w:val="24"/>
          <w:szCs w:val="24"/>
        </w:rPr>
        <w:t xml:space="preserve">: Providing enough </w:t>
      </w:r>
      <w:r w:rsidR="00C10CD7" w:rsidRPr="007A5F77">
        <w:rPr>
          <w:rFonts w:ascii="Arial" w:hAnsi="Arial" w:cs="Arial"/>
          <w:sz w:val="24"/>
          <w:szCs w:val="24"/>
        </w:rPr>
        <w:t xml:space="preserve">capacity to recover patients </w:t>
      </w:r>
      <w:r>
        <w:rPr>
          <w:rFonts w:ascii="Arial" w:hAnsi="Arial" w:cs="Arial"/>
          <w:sz w:val="24"/>
          <w:szCs w:val="24"/>
        </w:rPr>
        <w:t xml:space="preserve">before </w:t>
      </w:r>
      <w:r w:rsidR="00C10CD7" w:rsidRPr="007A5F77">
        <w:rPr>
          <w:rFonts w:ascii="Arial" w:hAnsi="Arial" w:cs="Arial"/>
          <w:sz w:val="24"/>
          <w:szCs w:val="24"/>
        </w:rPr>
        <w:t>return</w:t>
      </w:r>
      <w:r w:rsidR="00C10CD7">
        <w:rPr>
          <w:rFonts w:ascii="Arial" w:hAnsi="Arial" w:cs="Arial"/>
          <w:sz w:val="24"/>
          <w:szCs w:val="24"/>
        </w:rPr>
        <w:t>ing</w:t>
      </w:r>
      <w:r w:rsidR="00C10CD7" w:rsidRPr="007A5F77">
        <w:rPr>
          <w:rFonts w:ascii="Arial" w:hAnsi="Arial" w:cs="Arial"/>
          <w:sz w:val="24"/>
          <w:szCs w:val="24"/>
        </w:rPr>
        <w:t xml:space="preserve"> to the ward</w:t>
      </w:r>
      <w:r w:rsidR="00967C5D">
        <w:rPr>
          <w:rFonts w:ascii="Arial" w:hAnsi="Arial" w:cs="Arial"/>
          <w:sz w:val="24"/>
          <w:szCs w:val="24"/>
        </w:rPr>
        <w:t>.</w:t>
      </w:r>
    </w:p>
    <w:p w14:paraId="223929B1" w14:textId="77777777" w:rsidR="00C10CD7" w:rsidRPr="007A5F77" w:rsidRDefault="005804A5" w:rsidP="0032033F">
      <w:pPr>
        <w:pStyle w:val="ListParagraph"/>
        <w:numPr>
          <w:ilvl w:val="0"/>
          <w:numId w:val="3"/>
        </w:numPr>
        <w:spacing w:after="0" w:line="240" w:lineRule="auto"/>
        <w:ind w:left="720" w:right="96"/>
        <w:jc w:val="both"/>
        <w:rPr>
          <w:rFonts w:ascii="Arial" w:hAnsi="Arial" w:cs="Arial"/>
          <w:sz w:val="24"/>
          <w:szCs w:val="24"/>
        </w:rPr>
      </w:pPr>
      <w:r w:rsidRPr="005804A5">
        <w:rPr>
          <w:rFonts w:ascii="Arial" w:hAnsi="Arial" w:cs="Arial"/>
          <w:b/>
          <w:sz w:val="24"/>
          <w:szCs w:val="24"/>
        </w:rPr>
        <w:t xml:space="preserve">Timely </w:t>
      </w:r>
      <w:r>
        <w:rPr>
          <w:rFonts w:ascii="Arial" w:hAnsi="Arial" w:cs="Arial"/>
          <w:b/>
          <w:sz w:val="24"/>
          <w:szCs w:val="24"/>
        </w:rPr>
        <w:t>D</w:t>
      </w:r>
      <w:r w:rsidRPr="005804A5">
        <w:rPr>
          <w:rFonts w:ascii="Arial" w:hAnsi="Arial" w:cs="Arial"/>
          <w:b/>
          <w:sz w:val="24"/>
          <w:szCs w:val="24"/>
        </w:rPr>
        <w:t>ischarge</w:t>
      </w:r>
      <w:r>
        <w:rPr>
          <w:rFonts w:ascii="Arial" w:hAnsi="Arial" w:cs="Arial"/>
          <w:sz w:val="24"/>
          <w:szCs w:val="24"/>
        </w:rPr>
        <w:t xml:space="preserve">: </w:t>
      </w:r>
      <w:r w:rsidR="00C10CD7" w:rsidRPr="007A5F77">
        <w:rPr>
          <w:rFonts w:ascii="Arial" w:hAnsi="Arial" w:cs="Arial"/>
          <w:sz w:val="24"/>
          <w:szCs w:val="24"/>
        </w:rPr>
        <w:t>Regular</w:t>
      </w:r>
      <w:r>
        <w:rPr>
          <w:rFonts w:ascii="Arial" w:hAnsi="Arial" w:cs="Arial"/>
          <w:sz w:val="24"/>
          <w:szCs w:val="24"/>
        </w:rPr>
        <w:t>ly</w:t>
      </w:r>
      <w:r w:rsidR="00C10CD7" w:rsidRPr="007A5F77">
        <w:rPr>
          <w:rFonts w:ascii="Arial" w:hAnsi="Arial" w:cs="Arial"/>
          <w:sz w:val="24"/>
          <w:szCs w:val="24"/>
        </w:rPr>
        <w:t xml:space="preserve"> review</w:t>
      </w:r>
      <w:r>
        <w:rPr>
          <w:rFonts w:ascii="Arial" w:hAnsi="Arial" w:cs="Arial"/>
          <w:sz w:val="24"/>
          <w:szCs w:val="24"/>
        </w:rPr>
        <w:t>ing</w:t>
      </w:r>
      <w:r w:rsidR="00C10CD7" w:rsidRPr="007A5F77">
        <w:rPr>
          <w:rFonts w:ascii="Arial" w:hAnsi="Arial" w:cs="Arial"/>
          <w:sz w:val="24"/>
          <w:szCs w:val="24"/>
        </w:rPr>
        <w:t xml:space="preserve"> patients to ensure timely and safe discharge </w:t>
      </w:r>
      <w:r>
        <w:rPr>
          <w:rFonts w:ascii="Arial" w:hAnsi="Arial" w:cs="Arial"/>
          <w:sz w:val="24"/>
          <w:szCs w:val="24"/>
        </w:rPr>
        <w:t>optimising available elective bed utilisation</w:t>
      </w:r>
      <w:r w:rsidR="00C10CD7" w:rsidRPr="007A5F77">
        <w:rPr>
          <w:rFonts w:ascii="Arial" w:hAnsi="Arial" w:cs="Arial"/>
          <w:sz w:val="24"/>
          <w:szCs w:val="24"/>
        </w:rPr>
        <w:t>.</w:t>
      </w:r>
    </w:p>
    <w:p w14:paraId="0601309D" w14:textId="77777777" w:rsidR="00C10CD7" w:rsidRDefault="00C10CD7" w:rsidP="0032033F">
      <w:pPr>
        <w:spacing w:after="0" w:line="240" w:lineRule="auto"/>
        <w:jc w:val="both"/>
        <w:rPr>
          <w:rFonts w:ascii="Arial" w:hAnsi="Arial" w:cs="Arial"/>
          <w:sz w:val="24"/>
          <w:szCs w:val="24"/>
        </w:rPr>
      </w:pPr>
    </w:p>
    <w:p w14:paraId="76B2AB2F" w14:textId="2A555387" w:rsidR="005804A5" w:rsidRDefault="005804A5" w:rsidP="0032033F">
      <w:pPr>
        <w:spacing w:after="0" w:line="240" w:lineRule="auto"/>
        <w:ind w:left="360"/>
        <w:jc w:val="both"/>
        <w:rPr>
          <w:rFonts w:ascii="Arial" w:hAnsi="Arial" w:cs="Arial"/>
          <w:sz w:val="24"/>
          <w:szCs w:val="24"/>
        </w:rPr>
      </w:pPr>
      <w:r>
        <w:rPr>
          <w:rFonts w:ascii="Arial" w:hAnsi="Arial" w:cs="Arial"/>
          <w:sz w:val="24"/>
          <w:szCs w:val="24"/>
        </w:rPr>
        <w:t>It is</w:t>
      </w:r>
      <w:r w:rsidR="00A85846">
        <w:rPr>
          <w:rFonts w:ascii="Arial" w:hAnsi="Arial" w:cs="Arial"/>
          <w:sz w:val="24"/>
          <w:szCs w:val="24"/>
        </w:rPr>
        <w:t xml:space="preserve"> important to </w:t>
      </w:r>
      <w:r>
        <w:rPr>
          <w:rFonts w:ascii="Arial" w:hAnsi="Arial" w:cs="Arial"/>
          <w:sz w:val="24"/>
          <w:szCs w:val="24"/>
        </w:rPr>
        <w:t>acknowledge that whilst utilisation is a significant metric, it may obscure issues such as over</w:t>
      </w:r>
      <w:r w:rsidR="00967C5D">
        <w:rPr>
          <w:rFonts w:ascii="Arial" w:hAnsi="Arial" w:cs="Arial"/>
          <w:sz w:val="24"/>
          <w:szCs w:val="24"/>
        </w:rPr>
        <w:t>-</w:t>
      </w:r>
      <w:r>
        <w:rPr>
          <w:rFonts w:ascii="Arial" w:hAnsi="Arial" w:cs="Arial"/>
          <w:sz w:val="24"/>
          <w:szCs w:val="24"/>
        </w:rPr>
        <w:t>running or under</w:t>
      </w:r>
      <w:r w:rsidR="00967C5D">
        <w:rPr>
          <w:rFonts w:ascii="Arial" w:hAnsi="Arial" w:cs="Arial"/>
          <w:sz w:val="24"/>
          <w:szCs w:val="24"/>
        </w:rPr>
        <w:t>-</w:t>
      </w:r>
      <w:r>
        <w:rPr>
          <w:rFonts w:ascii="Arial" w:hAnsi="Arial" w:cs="Arial"/>
          <w:sz w:val="24"/>
          <w:szCs w:val="24"/>
        </w:rPr>
        <w:t xml:space="preserve">running of theatre lists, which can appear as positive utilisation.  </w:t>
      </w:r>
    </w:p>
    <w:p w14:paraId="267226E7" w14:textId="77777777" w:rsidR="00DD1DA1" w:rsidRDefault="00DD1DA1" w:rsidP="0032033F">
      <w:pPr>
        <w:spacing w:after="0" w:line="240" w:lineRule="auto"/>
        <w:ind w:left="360"/>
        <w:jc w:val="both"/>
        <w:rPr>
          <w:rFonts w:ascii="Arial" w:hAnsi="Arial" w:cs="Arial"/>
          <w:sz w:val="24"/>
          <w:szCs w:val="24"/>
        </w:rPr>
      </w:pPr>
    </w:p>
    <w:p w14:paraId="0254643F" w14:textId="38AC8942" w:rsidR="002562DC" w:rsidRDefault="00A336A0" w:rsidP="00A336A0">
      <w:pPr>
        <w:spacing w:after="0" w:line="240" w:lineRule="auto"/>
        <w:ind w:left="360"/>
        <w:jc w:val="both"/>
        <w:rPr>
          <w:rFonts w:ascii="Arial" w:hAnsi="Arial" w:cs="Arial"/>
          <w:sz w:val="24"/>
          <w:szCs w:val="24"/>
        </w:rPr>
      </w:pPr>
      <w:r w:rsidRPr="002562DC">
        <w:rPr>
          <w:rFonts w:ascii="Arial" w:hAnsi="Arial" w:cs="Arial"/>
          <w:sz w:val="24"/>
          <w:szCs w:val="24"/>
        </w:rPr>
        <w:lastRenderedPageBreak/>
        <w:t>Since the last report in February 2022</w:t>
      </w:r>
      <w:r w:rsidR="002562DC" w:rsidRPr="002562DC">
        <w:rPr>
          <w:rFonts w:ascii="Arial" w:hAnsi="Arial" w:cs="Arial"/>
          <w:sz w:val="24"/>
          <w:szCs w:val="24"/>
        </w:rPr>
        <w:t>,</w:t>
      </w:r>
      <w:r w:rsidRPr="002562DC">
        <w:rPr>
          <w:rFonts w:ascii="Arial" w:hAnsi="Arial" w:cs="Arial"/>
          <w:sz w:val="24"/>
          <w:szCs w:val="24"/>
        </w:rPr>
        <w:t xml:space="preserve"> significant amount of focus has been given to improving the list utilisation in </w:t>
      </w:r>
      <w:proofErr w:type="gramStart"/>
      <w:r w:rsidRPr="002562DC">
        <w:rPr>
          <w:rFonts w:ascii="Arial" w:hAnsi="Arial" w:cs="Arial"/>
          <w:sz w:val="24"/>
          <w:szCs w:val="24"/>
        </w:rPr>
        <w:t>Neath</w:t>
      </w:r>
      <w:proofErr w:type="gramEnd"/>
      <w:r w:rsidRPr="002562DC">
        <w:rPr>
          <w:rFonts w:ascii="Arial" w:hAnsi="Arial" w:cs="Arial"/>
          <w:sz w:val="24"/>
          <w:szCs w:val="24"/>
        </w:rPr>
        <w:t xml:space="preserve"> and Port Talbot Hospital for SBUHB surgeons specifically. </w:t>
      </w:r>
    </w:p>
    <w:p w14:paraId="4E1A6C90" w14:textId="77777777" w:rsidR="00DD1DA1" w:rsidRDefault="00DD1DA1" w:rsidP="00A336A0">
      <w:pPr>
        <w:spacing w:after="0" w:line="240" w:lineRule="auto"/>
        <w:ind w:left="360"/>
        <w:jc w:val="both"/>
        <w:rPr>
          <w:rFonts w:ascii="Arial" w:hAnsi="Arial" w:cs="Arial"/>
          <w:sz w:val="24"/>
          <w:szCs w:val="24"/>
        </w:rPr>
      </w:pPr>
    </w:p>
    <w:p w14:paraId="7A0A3330" w14:textId="61FB3618" w:rsidR="00A336A0" w:rsidRPr="002562DC" w:rsidRDefault="00A336A0" w:rsidP="00A336A0">
      <w:pPr>
        <w:spacing w:after="0" w:line="240" w:lineRule="auto"/>
        <w:ind w:left="360"/>
        <w:jc w:val="both"/>
        <w:rPr>
          <w:rFonts w:ascii="Arial" w:hAnsi="Arial" w:cs="Arial"/>
          <w:sz w:val="24"/>
          <w:szCs w:val="24"/>
        </w:rPr>
      </w:pPr>
      <w:r w:rsidRPr="002562DC">
        <w:rPr>
          <w:rFonts w:ascii="Arial" w:hAnsi="Arial" w:cs="Arial"/>
          <w:sz w:val="24"/>
          <w:szCs w:val="24"/>
        </w:rPr>
        <w:t xml:space="preserve">For context, during the first wave, all operating in NPT Theatres was suspended with staff reallocated to other services including Critical Care between March 2020 and September 2020. There was a further brief period between December 2020 and January 2021 when operating was again suspended due to significant bed pressures across the system and the need to re-designate NPT elective ward for non-elective patients. </w:t>
      </w:r>
    </w:p>
    <w:p w14:paraId="088B99DC" w14:textId="77777777" w:rsidR="005804A5" w:rsidRDefault="005804A5" w:rsidP="0032033F">
      <w:pPr>
        <w:spacing w:after="0" w:line="240" w:lineRule="auto"/>
        <w:jc w:val="both"/>
        <w:rPr>
          <w:rFonts w:ascii="Arial" w:hAnsi="Arial" w:cs="Arial"/>
          <w:sz w:val="24"/>
          <w:szCs w:val="24"/>
        </w:rPr>
      </w:pPr>
    </w:p>
    <w:p w14:paraId="6E9A34DB" w14:textId="44D54E7B" w:rsidR="00EB2791" w:rsidRDefault="00EB2791" w:rsidP="0032033F">
      <w:pPr>
        <w:spacing w:after="0" w:line="240" w:lineRule="auto"/>
        <w:ind w:left="360"/>
        <w:jc w:val="both"/>
        <w:rPr>
          <w:rFonts w:ascii="Arial" w:hAnsi="Arial" w:cs="Arial"/>
          <w:sz w:val="24"/>
          <w:szCs w:val="24"/>
        </w:rPr>
      </w:pPr>
      <w:r>
        <w:rPr>
          <w:rFonts w:ascii="Arial" w:hAnsi="Arial" w:cs="Arial"/>
          <w:sz w:val="24"/>
          <w:szCs w:val="24"/>
        </w:rPr>
        <w:t xml:space="preserve">The </w:t>
      </w:r>
      <w:r w:rsidR="002562DC">
        <w:rPr>
          <w:rFonts w:ascii="Arial" w:hAnsi="Arial" w:cs="Arial"/>
          <w:sz w:val="24"/>
          <w:szCs w:val="24"/>
        </w:rPr>
        <w:t xml:space="preserve">work undertaken to deliver </w:t>
      </w:r>
      <w:r>
        <w:rPr>
          <w:rFonts w:ascii="Arial" w:hAnsi="Arial" w:cs="Arial"/>
          <w:sz w:val="24"/>
          <w:szCs w:val="24"/>
        </w:rPr>
        <w:t>improve</w:t>
      </w:r>
      <w:r w:rsidR="002562DC">
        <w:rPr>
          <w:rFonts w:ascii="Arial" w:hAnsi="Arial" w:cs="Arial"/>
          <w:sz w:val="24"/>
          <w:szCs w:val="24"/>
        </w:rPr>
        <w:t>ments to the</w:t>
      </w:r>
      <w:r>
        <w:rPr>
          <w:rFonts w:ascii="Arial" w:hAnsi="Arial" w:cs="Arial"/>
          <w:sz w:val="24"/>
          <w:szCs w:val="24"/>
        </w:rPr>
        <w:t xml:space="preserve"> NPT list utilisation has involved active collaboration</w:t>
      </w:r>
      <w:r w:rsidR="002562DC">
        <w:rPr>
          <w:rFonts w:ascii="Arial" w:hAnsi="Arial" w:cs="Arial"/>
          <w:sz w:val="24"/>
          <w:szCs w:val="24"/>
        </w:rPr>
        <w:t xml:space="preserve"> with </w:t>
      </w:r>
      <w:r>
        <w:rPr>
          <w:rFonts w:ascii="Arial" w:hAnsi="Arial" w:cs="Arial"/>
          <w:sz w:val="24"/>
          <w:szCs w:val="24"/>
        </w:rPr>
        <w:t>the Patient Pathway team, Surgical Specialties and the Theatre Management Team</w:t>
      </w:r>
      <w:r w:rsidR="002562DC">
        <w:rPr>
          <w:rFonts w:ascii="Arial" w:hAnsi="Arial" w:cs="Arial"/>
          <w:sz w:val="24"/>
          <w:szCs w:val="24"/>
        </w:rPr>
        <w:t>.</w:t>
      </w:r>
    </w:p>
    <w:p w14:paraId="2CEAAEA5" w14:textId="77777777" w:rsidR="00EB2791" w:rsidRDefault="00EB2791" w:rsidP="0032033F">
      <w:pPr>
        <w:spacing w:after="0" w:line="240" w:lineRule="auto"/>
        <w:ind w:left="360"/>
        <w:jc w:val="both"/>
        <w:rPr>
          <w:rFonts w:ascii="Arial" w:hAnsi="Arial" w:cs="Arial"/>
          <w:sz w:val="24"/>
          <w:szCs w:val="24"/>
        </w:rPr>
      </w:pPr>
    </w:p>
    <w:p w14:paraId="61A9EE5D" w14:textId="121C77F9" w:rsidR="00EB2791" w:rsidRDefault="00EB2791" w:rsidP="0032033F">
      <w:pPr>
        <w:spacing w:after="0" w:line="240" w:lineRule="auto"/>
        <w:ind w:left="360"/>
        <w:jc w:val="both"/>
        <w:rPr>
          <w:rFonts w:ascii="Arial" w:hAnsi="Arial" w:cs="Arial"/>
          <w:sz w:val="24"/>
          <w:szCs w:val="24"/>
        </w:rPr>
      </w:pPr>
      <w:r>
        <w:rPr>
          <w:rFonts w:ascii="Arial" w:hAnsi="Arial" w:cs="Arial"/>
          <w:sz w:val="24"/>
          <w:szCs w:val="24"/>
        </w:rPr>
        <w:t>The focus has centred</w:t>
      </w:r>
      <w:r w:rsidR="00F775A0">
        <w:rPr>
          <w:rFonts w:ascii="Arial" w:hAnsi="Arial" w:cs="Arial"/>
          <w:sz w:val="24"/>
          <w:szCs w:val="24"/>
        </w:rPr>
        <w:t xml:space="preserve"> on:</w:t>
      </w:r>
    </w:p>
    <w:p w14:paraId="4F2A5D25" w14:textId="77777777" w:rsidR="00C10CD7" w:rsidRPr="00EB2791" w:rsidRDefault="00C10CD7" w:rsidP="0032033F">
      <w:pPr>
        <w:pStyle w:val="ListParagraph"/>
        <w:numPr>
          <w:ilvl w:val="0"/>
          <w:numId w:val="4"/>
        </w:numPr>
        <w:spacing w:after="0"/>
        <w:jc w:val="both"/>
        <w:rPr>
          <w:rFonts w:ascii="Arial" w:hAnsi="Arial" w:cs="Arial"/>
          <w:sz w:val="24"/>
          <w:szCs w:val="24"/>
        </w:rPr>
      </w:pPr>
      <w:r w:rsidRPr="00EB2791">
        <w:rPr>
          <w:rFonts w:ascii="Arial" w:hAnsi="Arial" w:cs="Arial"/>
          <w:b/>
          <w:sz w:val="24"/>
          <w:szCs w:val="24"/>
        </w:rPr>
        <w:t xml:space="preserve">Robust </w:t>
      </w:r>
      <w:r w:rsidR="00EB2791" w:rsidRPr="00EB2791">
        <w:rPr>
          <w:rFonts w:ascii="Arial" w:hAnsi="Arial" w:cs="Arial"/>
          <w:b/>
          <w:sz w:val="24"/>
          <w:szCs w:val="24"/>
        </w:rPr>
        <w:t xml:space="preserve">list </w:t>
      </w:r>
      <w:r w:rsidRPr="00EB2791">
        <w:rPr>
          <w:rFonts w:ascii="Arial" w:hAnsi="Arial" w:cs="Arial"/>
          <w:b/>
          <w:sz w:val="24"/>
          <w:szCs w:val="24"/>
        </w:rPr>
        <w:t>booking</w:t>
      </w:r>
      <w:r w:rsidR="00EB2791" w:rsidRPr="00EB2791">
        <w:rPr>
          <w:rFonts w:ascii="Arial" w:hAnsi="Arial" w:cs="Arial"/>
          <w:b/>
          <w:sz w:val="24"/>
          <w:szCs w:val="24"/>
        </w:rPr>
        <w:t xml:space="preserve">: </w:t>
      </w:r>
      <w:r w:rsidR="00EB2791" w:rsidRPr="00EB2791">
        <w:rPr>
          <w:rFonts w:ascii="Arial" w:hAnsi="Arial" w:cs="Arial"/>
          <w:sz w:val="24"/>
          <w:szCs w:val="24"/>
        </w:rPr>
        <w:t>E</w:t>
      </w:r>
      <w:r w:rsidRPr="00EB2791">
        <w:rPr>
          <w:rFonts w:ascii="Arial" w:hAnsi="Arial" w:cs="Arial"/>
          <w:sz w:val="24"/>
          <w:szCs w:val="24"/>
        </w:rPr>
        <w:t>n</w:t>
      </w:r>
      <w:r w:rsidR="00EB2791" w:rsidRPr="00EB2791">
        <w:rPr>
          <w:rFonts w:ascii="Arial" w:hAnsi="Arial" w:cs="Arial"/>
          <w:sz w:val="24"/>
          <w:szCs w:val="24"/>
        </w:rPr>
        <w:t>suring</w:t>
      </w:r>
      <w:r w:rsidRPr="00EB2791">
        <w:rPr>
          <w:rFonts w:ascii="Arial" w:hAnsi="Arial" w:cs="Arial"/>
          <w:sz w:val="24"/>
          <w:szCs w:val="24"/>
        </w:rPr>
        <w:t xml:space="preserve"> </w:t>
      </w:r>
      <w:r w:rsidR="00EB2791" w:rsidRPr="00EB2791">
        <w:rPr>
          <w:rFonts w:ascii="Arial" w:hAnsi="Arial" w:cs="Arial"/>
          <w:sz w:val="24"/>
          <w:szCs w:val="24"/>
        </w:rPr>
        <w:t xml:space="preserve">comprehensive list booking for maximum utilization, supported by the Forward Look </w:t>
      </w:r>
      <w:r w:rsidRPr="00EB2791">
        <w:rPr>
          <w:rFonts w:ascii="Arial" w:hAnsi="Arial" w:cs="Arial"/>
          <w:sz w:val="24"/>
          <w:szCs w:val="24"/>
        </w:rPr>
        <w:t xml:space="preserve">Dashboard. The dashboard </w:t>
      </w:r>
      <w:r w:rsidR="00EB2791">
        <w:rPr>
          <w:rFonts w:ascii="Arial" w:hAnsi="Arial" w:cs="Arial"/>
          <w:sz w:val="24"/>
          <w:szCs w:val="24"/>
        </w:rPr>
        <w:t>serves to</w:t>
      </w:r>
      <w:r w:rsidRPr="00EB2791">
        <w:rPr>
          <w:rFonts w:ascii="Arial" w:hAnsi="Arial" w:cs="Arial"/>
          <w:sz w:val="24"/>
          <w:szCs w:val="24"/>
        </w:rPr>
        <w:t xml:space="preserve">: </w:t>
      </w:r>
    </w:p>
    <w:p w14:paraId="27443BD8" w14:textId="77777777" w:rsidR="00C10CD7" w:rsidRPr="00C33CEF" w:rsidRDefault="00EB2791" w:rsidP="0032033F">
      <w:pPr>
        <w:pStyle w:val="ListParagraph"/>
        <w:numPr>
          <w:ilvl w:val="1"/>
          <w:numId w:val="4"/>
        </w:numPr>
        <w:spacing w:after="0"/>
        <w:jc w:val="both"/>
        <w:rPr>
          <w:rFonts w:ascii="Arial" w:hAnsi="Arial" w:cs="Arial"/>
          <w:sz w:val="24"/>
          <w:szCs w:val="24"/>
        </w:rPr>
      </w:pPr>
      <w:r>
        <w:rPr>
          <w:rFonts w:ascii="Arial" w:hAnsi="Arial" w:cs="Arial"/>
          <w:sz w:val="24"/>
          <w:szCs w:val="24"/>
        </w:rPr>
        <w:t xml:space="preserve">Aid the </w:t>
      </w:r>
      <w:r w:rsidR="00C10CD7" w:rsidRPr="00C33CEF">
        <w:rPr>
          <w:rFonts w:ascii="Arial" w:hAnsi="Arial" w:cs="Arial"/>
          <w:sz w:val="24"/>
          <w:szCs w:val="24"/>
        </w:rPr>
        <w:t>theatre list booking process with individual clin</w:t>
      </w:r>
      <w:r>
        <w:rPr>
          <w:rFonts w:ascii="Arial" w:hAnsi="Arial" w:cs="Arial"/>
          <w:sz w:val="24"/>
          <w:szCs w:val="24"/>
        </w:rPr>
        <w:t>icians.</w:t>
      </w:r>
      <w:r w:rsidR="00C10CD7" w:rsidRPr="00C33CEF">
        <w:rPr>
          <w:rFonts w:ascii="Arial" w:hAnsi="Arial" w:cs="Arial"/>
          <w:sz w:val="24"/>
          <w:szCs w:val="24"/>
        </w:rPr>
        <w:t xml:space="preserve"> </w:t>
      </w:r>
    </w:p>
    <w:p w14:paraId="7FB89A6B" w14:textId="77777777" w:rsidR="00C10CD7" w:rsidRPr="00C33CEF" w:rsidRDefault="00C10CD7" w:rsidP="0032033F">
      <w:pPr>
        <w:pStyle w:val="ListParagraph"/>
        <w:numPr>
          <w:ilvl w:val="1"/>
          <w:numId w:val="4"/>
        </w:numPr>
        <w:spacing w:after="0"/>
        <w:jc w:val="both"/>
        <w:rPr>
          <w:rFonts w:ascii="Arial" w:hAnsi="Arial" w:cs="Arial"/>
          <w:sz w:val="24"/>
          <w:szCs w:val="24"/>
        </w:rPr>
      </w:pPr>
      <w:r w:rsidRPr="00C33CEF">
        <w:rPr>
          <w:rFonts w:ascii="Arial" w:hAnsi="Arial" w:cs="Arial"/>
          <w:sz w:val="24"/>
          <w:szCs w:val="24"/>
        </w:rPr>
        <w:t>Provide surgical specialties with a</w:t>
      </w:r>
      <w:r w:rsidR="00EB2791">
        <w:rPr>
          <w:rFonts w:ascii="Arial" w:hAnsi="Arial" w:cs="Arial"/>
          <w:sz w:val="24"/>
          <w:szCs w:val="24"/>
        </w:rPr>
        <w:t xml:space="preserve"> user friendly </w:t>
      </w:r>
      <w:r w:rsidRPr="00C33CEF">
        <w:rPr>
          <w:rFonts w:ascii="Arial" w:hAnsi="Arial" w:cs="Arial"/>
          <w:sz w:val="24"/>
          <w:szCs w:val="24"/>
        </w:rPr>
        <w:t xml:space="preserve">tool to review the booking status </w:t>
      </w:r>
      <w:r w:rsidR="00EB2791">
        <w:rPr>
          <w:rFonts w:ascii="Arial" w:hAnsi="Arial" w:cs="Arial"/>
          <w:sz w:val="24"/>
          <w:szCs w:val="24"/>
        </w:rPr>
        <w:t xml:space="preserve">and </w:t>
      </w:r>
      <w:r w:rsidRPr="00C33CEF">
        <w:rPr>
          <w:rFonts w:ascii="Arial" w:hAnsi="Arial" w:cs="Arial"/>
          <w:sz w:val="24"/>
          <w:szCs w:val="24"/>
        </w:rPr>
        <w:t xml:space="preserve">corrective actions </w:t>
      </w:r>
    </w:p>
    <w:p w14:paraId="6808E99D" w14:textId="77777777" w:rsidR="00C10CD7" w:rsidRPr="0024480D" w:rsidRDefault="00EB2791" w:rsidP="0032033F">
      <w:pPr>
        <w:pStyle w:val="ListParagraph"/>
        <w:numPr>
          <w:ilvl w:val="1"/>
          <w:numId w:val="4"/>
        </w:numPr>
        <w:spacing w:after="0"/>
        <w:jc w:val="both"/>
        <w:rPr>
          <w:rFonts w:ascii="Arial" w:hAnsi="Arial" w:cs="Arial"/>
          <w:sz w:val="24"/>
          <w:szCs w:val="24"/>
        </w:rPr>
      </w:pPr>
      <w:r>
        <w:rPr>
          <w:rFonts w:ascii="Arial" w:hAnsi="Arial" w:cs="Arial"/>
          <w:sz w:val="24"/>
          <w:szCs w:val="24"/>
        </w:rPr>
        <w:t xml:space="preserve">Monitor overall </w:t>
      </w:r>
      <w:r w:rsidR="00C10CD7" w:rsidRPr="00C33CEF">
        <w:rPr>
          <w:rFonts w:ascii="Arial" w:hAnsi="Arial" w:cs="Arial"/>
          <w:sz w:val="24"/>
          <w:szCs w:val="24"/>
        </w:rPr>
        <w:t>booking and planned utilisation status of theatre lists to highlight under or overbooked theatre lists.</w:t>
      </w:r>
    </w:p>
    <w:p w14:paraId="38F717DC" w14:textId="77777777" w:rsidR="00C10CD7" w:rsidRPr="00C33CEF" w:rsidRDefault="00EB2791" w:rsidP="0032033F">
      <w:pPr>
        <w:pStyle w:val="ListParagraph"/>
        <w:numPr>
          <w:ilvl w:val="0"/>
          <w:numId w:val="4"/>
        </w:numPr>
        <w:spacing w:after="0"/>
        <w:jc w:val="both"/>
        <w:rPr>
          <w:rFonts w:ascii="Arial" w:hAnsi="Arial" w:cs="Arial"/>
          <w:sz w:val="24"/>
          <w:szCs w:val="24"/>
        </w:rPr>
      </w:pPr>
      <w:r w:rsidRPr="00EB2791">
        <w:rPr>
          <w:rFonts w:ascii="Arial" w:hAnsi="Arial" w:cs="Arial"/>
          <w:b/>
          <w:sz w:val="24"/>
          <w:szCs w:val="24"/>
        </w:rPr>
        <w:t>Data Accuracy</w:t>
      </w:r>
      <w:r>
        <w:rPr>
          <w:rFonts w:ascii="Arial" w:hAnsi="Arial" w:cs="Arial"/>
          <w:sz w:val="24"/>
          <w:szCs w:val="24"/>
        </w:rPr>
        <w:t xml:space="preserve">: </w:t>
      </w:r>
      <w:r w:rsidR="00C10CD7" w:rsidRPr="00C33CEF">
        <w:rPr>
          <w:rFonts w:ascii="Arial" w:hAnsi="Arial" w:cs="Arial"/>
          <w:sz w:val="24"/>
          <w:szCs w:val="24"/>
        </w:rPr>
        <w:t xml:space="preserve">Ensuring </w:t>
      </w:r>
      <w:r>
        <w:rPr>
          <w:rFonts w:ascii="Arial" w:hAnsi="Arial" w:cs="Arial"/>
          <w:sz w:val="24"/>
          <w:szCs w:val="24"/>
        </w:rPr>
        <w:t xml:space="preserve">accurate </w:t>
      </w:r>
      <w:r w:rsidR="00C10CD7" w:rsidRPr="00EB2791">
        <w:rPr>
          <w:rFonts w:ascii="Arial" w:hAnsi="Arial" w:cs="Arial"/>
          <w:sz w:val="24"/>
          <w:szCs w:val="24"/>
        </w:rPr>
        <w:t xml:space="preserve">utilisation data on </w:t>
      </w:r>
      <w:r>
        <w:rPr>
          <w:rFonts w:ascii="Arial" w:hAnsi="Arial" w:cs="Arial"/>
          <w:sz w:val="24"/>
          <w:szCs w:val="24"/>
        </w:rPr>
        <w:t xml:space="preserve">the </w:t>
      </w:r>
      <w:r w:rsidR="00C10CD7" w:rsidRPr="00EB2791">
        <w:rPr>
          <w:rFonts w:ascii="Arial" w:hAnsi="Arial" w:cs="Arial"/>
          <w:sz w:val="24"/>
          <w:szCs w:val="24"/>
        </w:rPr>
        <w:t>TOMS</w:t>
      </w:r>
      <w:r>
        <w:rPr>
          <w:rFonts w:ascii="Arial" w:hAnsi="Arial" w:cs="Arial"/>
          <w:sz w:val="24"/>
          <w:szCs w:val="24"/>
        </w:rPr>
        <w:t xml:space="preserve"> system.</w:t>
      </w:r>
    </w:p>
    <w:p w14:paraId="7A5B1501" w14:textId="77777777" w:rsidR="00C10CD7" w:rsidRPr="00EB2791" w:rsidRDefault="00EB2791" w:rsidP="0032033F">
      <w:pPr>
        <w:pStyle w:val="ListParagraph"/>
        <w:numPr>
          <w:ilvl w:val="0"/>
          <w:numId w:val="4"/>
        </w:numPr>
        <w:spacing w:after="0"/>
        <w:jc w:val="both"/>
        <w:rPr>
          <w:rFonts w:ascii="Arial" w:hAnsi="Arial" w:cs="Arial"/>
          <w:sz w:val="24"/>
          <w:szCs w:val="24"/>
        </w:rPr>
      </w:pPr>
      <w:r w:rsidRPr="00B35463">
        <w:rPr>
          <w:rFonts w:ascii="Arial" w:hAnsi="Arial" w:cs="Arial"/>
          <w:b/>
          <w:sz w:val="24"/>
          <w:szCs w:val="24"/>
        </w:rPr>
        <w:t>T</w:t>
      </w:r>
      <w:r w:rsidR="00C10CD7" w:rsidRPr="00B35463">
        <w:rPr>
          <w:rFonts w:ascii="Arial" w:hAnsi="Arial" w:cs="Arial"/>
          <w:b/>
          <w:sz w:val="24"/>
          <w:szCs w:val="24"/>
        </w:rPr>
        <w:t xml:space="preserve">imely </w:t>
      </w:r>
      <w:r w:rsidRPr="00B35463">
        <w:rPr>
          <w:rFonts w:ascii="Arial" w:hAnsi="Arial" w:cs="Arial"/>
          <w:b/>
          <w:sz w:val="24"/>
          <w:szCs w:val="24"/>
        </w:rPr>
        <w:t>F</w:t>
      </w:r>
      <w:r w:rsidR="00C10CD7" w:rsidRPr="00B35463">
        <w:rPr>
          <w:rFonts w:ascii="Arial" w:hAnsi="Arial" w:cs="Arial"/>
          <w:b/>
          <w:sz w:val="24"/>
          <w:szCs w:val="24"/>
        </w:rPr>
        <w:t xml:space="preserve">eedback </w:t>
      </w:r>
      <w:r w:rsidRPr="00B35463">
        <w:rPr>
          <w:rFonts w:ascii="Arial" w:hAnsi="Arial" w:cs="Arial"/>
          <w:b/>
          <w:sz w:val="24"/>
          <w:szCs w:val="24"/>
        </w:rPr>
        <w:t>L</w:t>
      </w:r>
      <w:r w:rsidR="00C10CD7" w:rsidRPr="00B35463">
        <w:rPr>
          <w:rFonts w:ascii="Arial" w:hAnsi="Arial" w:cs="Arial"/>
          <w:b/>
          <w:sz w:val="24"/>
          <w:szCs w:val="24"/>
        </w:rPr>
        <w:t>oop</w:t>
      </w:r>
      <w:r w:rsidRPr="00EB2791">
        <w:rPr>
          <w:rFonts w:ascii="Arial" w:hAnsi="Arial" w:cs="Arial"/>
          <w:b/>
          <w:sz w:val="24"/>
          <w:szCs w:val="24"/>
        </w:rPr>
        <w:t xml:space="preserve">: </w:t>
      </w:r>
      <w:r w:rsidRPr="00EB2791">
        <w:rPr>
          <w:rFonts w:ascii="Arial" w:hAnsi="Arial" w:cs="Arial"/>
          <w:sz w:val="24"/>
          <w:szCs w:val="24"/>
        </w:rPr>
        <w:t xml:space="preserve">Delivering timely utilisation performance feedback to all surgical </w:t>
      </w:r>
      <w:r w:rsidR="00C10CD7" w:rsidRPr="00EB2791">
        <w:rPr>
          <w:rFonts w:ascii="Arial" w:hAnsi="Arial" w:cs="Arial"/>
          <w:sz w:val="24"/>
          <w:szCs w:val="24"/>
        </w:rPr>
        <w:t>specialties via the 6-4-2 theatre allocation meeting</w:t>
      </w:r>
      <w:r>
        <w:rPr>
          <w:rFonts w:ascii="Arial" w:hAnsi="Arial" w:cs="Arial"/>
          <w:sz w:val="24"/>
          <w:szCs w:val="24"/>
        </w:rPr>
        <w:t>.</w:t>
      </w:r>
    </w:p>
    <w:p w14:paraId="1341CF83" w14:textId="77777777" w:rsidR="00C10CD7" w:rsidRPr="00C33CEF" w:rsidRDefault="009D6230" w:rsidP="0032033F">
      <w:pPr>
        <w:pStyle w:val="ListParagraph"/>
        <w:numPr>
          <w:ilvl w:val="0"/>
          <w:numId w:val="4"/>
        </w:numPr>
        <w:spacing w:after="0"/>
        <w:jc w:val="both"/>
        <w:rPr>
          <w:rFonts w:ascii="Arial" w:hAnsi="Arial" w:cs="Arial"/>
          <w:sz w:val="24"/>
          <w:szCs w:val="24"/>
        </w:rPr>
      </w:pPr>
      <w:r>
        <w:rPr>
          <w:rFonts w:ascii="Arial" w:hAnsi="Arial" w:cs="Arial"/>
          <w:b/>
          <w:sz w:val="24"/>
          <w:szCs w:val="24"/>
        </w:rPr>
        <w:t>Issues Identification:</w:t>
      </w:r>
      <w:r w:rsidR="00C10CD7" w:rsidRPr="00C33CEF">
        <w:rPr>
          <w:rFonts w:ascii="Arial" w:hAnsi="Arial" w:cs="Arial"/>
          <w:sz w:val="24"/>
          <w:szCs w:val="24"/>
        </w:rPr>
        <w:t xml:space="preserve"> </w:t>
      </w:r>
      <w:r>
        <w:rPr>
          <w:rFonts w:ascii="Arial" w:hAnsi="Arial" w:cs="Arial"/>
          <w:sz w:val="24"/>
          <w:szCs w:val="24"/>
        </w:rPr>
        <w:t>Promptly identifying themes and issues contr</w:t>
      </w:r>
      <w:r w:rsidR="00C10CD7" w:rsidRPr="00C33CEF">
        <w:rPr>
          <w:rFonts w:ascii="Arial" w:hAnsi="Arial" w:cs="Arial"/>
          <w:sz w:val="24"/>
          <w:szCs w:val="24"/>
        </w:rPr>
        <w:t>ibut</w:t>
      </w:r>
      <w:r>
        <w:rPr>
          <w:rFonts w:ascii="Arial" w:hAnsi="Arial" w:cs="Arial"/>
          <w:sz w:val="24"/>
          <w:szCs w:val="24"/>
        </w:rPr>
        <w:t>ing to lower utilisation.</w:t>
      </w:r>
    </w:p>
    <w:p w14:paraId="5EC289B6" w14:textId="77777777" w:rsidR="00C10CD7" w:rsidRPr="00E62318" w:rsidRDefault="009D6230" w:rsidP="0032033F">
      <w:pPr>
        <w:pStyle w:val="ListParagraph"/>
        <w:numPr>
          <w:ilvl w:val="0"/>
          <w:numId w:val="4"/>
        </w:numPr>
        <w:spacing w:after="0"/>
        <w:jc w:val="both"/>
        <w:rPr>
          <w:rFonts w:ascii="Arial" w:hAnsi="Arial" w:cs="Arial"/>
          <w:sz w:val="24"/>
          <w:szCs w:val="24"/>
        </w:rPr>
      </w:pPr>
      <w:r w:rsidRPr="009D6230">
        <w:rPr>
          <w:rFonts w:ascii="Arial" w:hAnsi="Arial" w:cs="Arial"/>
          <w:b/>
          <w:sz w:val="24"/>
          <w:szCs w:val="24"/>
        </w:rPr>
        <w:t>Specialty Engagement</w:t>
      </w:r>
      <w:r>
        <w:rPr>
          <w:rFonts w:ascii="Arial" w:hAnsi="Arial" w:cs="Arial"/>
          <w:sz w:val="24"/>
          <w:szCs w:val="24"/>
        </w:rPr>
        <w:t xml:space="preserve">: Facilitating </w:t>
      </w:r>
      <w:r w:rsidR="00C10CD7" w:rsidRPr="00C33CEF">
        <w:rPr>
          <w:rFonts w:ascii="Arial" w:hAnsi="Arial" w:cs="Arial"/>
          <w:sz w:val="24"/>
          <w:szCs w:val="24"/>
        </w:rPr>
        <w:t xml:space="preserve">discussions and deep dive with specialties to inform </w:t>
      </w:r>
      <w:r>
        <w:rPr>
          <w:rFonts w:ascii="Arial" w:hAnsi="Arial" w:cs="Arial"/>
          <w:sz w:val="24"/>
          <w:szCs w:val="24"/>
        </w:rPr>
        <w:t xml:space="preserve">subsequent decisions. </w:t>
      </w:r>
    </w:p>
    <w:p w14:paraId="682A0300" w14:textId="77777777" w:rsidR="00AC2ADA" w:rsidRDefault="00AC2ADA" w:rsidP="0032033F">
      <w:pPr>
        <w:spacing w:after="0"/>
        <w:ind w:left="360"/>
        <w:jc w:val="both"/>
        <w:rPr>
          <w:rFonts w:ascii="Arial" w:hAnsi="Arial" w:cs="Arial"/>
          <w:sz w:val="24"/>
          <w:szCs w:val="24"/>
        </w:rPr>
      </w:pPr>
    </w:p>
    <w:p w14:paraId="2EC208D1" w14:textId="0FCBD527" w:rsidR="00C10CD7" w:rsidRDefault="002562DC" w:rsidP="0032033F">
      <w:pPr>
        <w:spacing w:after="0"/>
        <w:ind w:left="360"/>
        <w:jc w:val="both"/>
        <w:rPr>
          <w:rFonts w:ascii="Arial" w:hAnsi="Arial" w:cs="Arial"/>
          <w:sz w:val="24"/>
          <w:szCs w:val="24"/>
        </w:rPr>
      </w:pPr>
      <w:r>
        <w:rPr>
          <w:rFonts w:ascii="Arial" w:hAnsi="Arial" w:cs="Arial"/>
          <w:sz w:val="24"/>
          <w:szCs w:val="24"/>
        </w:rPr>
        <w:t xml:space="preserve">Examples of specific actions </w:t>
      </w:r>
      <w:r w:rsidR="00C10CD7">
        <w:rPr>
          <w:rFonts w:ascii="Arial" w:hAnsi="Arial" w:cs="Arial"/>
          <w:sz w:val="24"/>
          <w:szCs w:val="24"/>
        </w:rPr>
        <w:t xml:space="preserve">taken </w:t>
      </w:r>
      <w:r w:rsidR="009D6230">
        <w:rPr>
          <w:rFonts w:ascii="Arial" w:hAnsi="Arial" w:cs="Arial"/>
          <w:sz w:val="24"/>
          <w:szCs w:val="24"/>
        </w:rPr>
        <w:t>are</w:t>
      </w:r>
      <w:r w:rsidR="00C10CD7">
        <w:rPr>
          <w:rFonts w:ascii="Arial" w:hAnsi="Arial" w:cs="Arial"/>
          <w:sz w:val="24"/>
          <w:szCs w:val="24"/>
        </w:rPr>
        <w:t>:</w:t>
      </w:r>
    </w:p>
    <w:p w14:paraId="7656BDB1" w14:textId="77777777" w:rsidR="00C10CD7" w:rsidRPr="00E62318" w:rsidRDefault="009D6230" w:rsidP="0032033F">
      <w:pPr>
        <w:pStyle w:val="ListParagraph"/>
        <w:numPr>
          <w:ilvl w:val="0"/>
          <w:numId w:val="5"/>
        </w:numPr>
        <w:spacing w:after="0"/>
        <w:ind w:left="720"/>
        <w:jc w:val="both"/>
        <w:rPr>
          <w:rFonts w:ascii="Arial" w:hAnsi="Arial" w:cs="Arial"/>
          <w:sz w:val="24"/>
          <w:szCs w:val="24"/>
        </w:rPr>
      </w:pPr>
      <w:r>
        <w:rPr>
          <w:rFonts w:ascii="Arial" w:hAnsi="Arial" w:cs="Arial"/>
          <w:b/>
          <w:sz w:val="24"/>
          <w:szCs w:val="24"/>
        </w:rPr>
        <w:t>Specialty-</w:t>
      </w:r>
      <w:r w:rsidR="00C10CD7" w:rsidRPr="009D6230">
        <w:rPr>
          <w:rFonts w:ascii="Arial" w:hAnsi="Arial" w:cs="Arial"/>
          <w:b/>
          <w:sz w:val="24"/>
          <w:szCs w:val="24"/>
        </w:rPr>
        <w:t>specific meetings</w:t>
      </w:r>
      <w:r>
        <w:rPr>
          <w:rFonts w:ascii="Arial" w:hAnsi="Arial" w:cs="Arial"/>
          <w:b/>
          <w:sz w:val="24"/>
          <w:szCs w:val="24"/>
        </w:rPr>
        <w:t>:</w:t>
      </w:r>
      <w:r>
        <w:rPr>
          <w:rFonts w:ascii="Arial" w:hAnsi="Arial" w:cs="Arial"/>
          <w:sz w:val="24"/>
          <w:szCs w:val="24"/>
        </w:rPr>
        <w:t xml:space="preserve"> Addressing </w:t>
      </w:r>
      <w:r w:rsidR="00C10CD7" w:rsidRPr="00E62318">
        <w:rPr>
          <w:rFonts w:ascii="Arial" w:hAnsi="Arial" w:cs="Arial"/>
          <w:sz w:val="24"/>
          <w:szCs w:val="24"/>
        </w:rPr>
        <w:t xml:space="preserve">compliance issues </w:t>
      </w:r>
      <w:r>
        <w:rPr>
          <w:rFonts w:ascii="Arial" w:hAnsi="Arial" w:cs="Arial"/>
          <w:sz w:val="24"/>
          <w:szCs w:val="24"/>
        </w:rPr>
        <w:t xml:space="preserve">regarding </w:t>
      </w:r>
      <w:r w:rsidR="00C10CD7" w:rsidRPr="00E62318">
        <w:rPr>
          <w:rFonts w:ascii="Arial" w:hAnsi="Arial" w:cs="Arial"/>
          <w:sz w:val="24"/>
          <w:szCs w:val="24"/>
        </w:rPr>
        <w:t xml:space="preserve">timely surgeon </w:t>
      </w:r>
      <w:r>
        <w:rPr>
          <w:rFonts w:ascii="Arial" w:hAnsi="Arial" w:cs="Arial"/>
          <w:sz w:val="24"/>
          <w:szCs w:val="24"/>
        </w:rPr>
        <w:t xml:space="preserve">allocation </w:t>
      </w:r>
      <w:r w:rsidR="00C10CD7" w:rsidRPr="00E62318">
        <w:rPr>
          <w:rFonts w:ascii="Arial" w:hAnsi="Arial" w:cs="Arial"/>
          <w:sz w:val="24"/>
          <w:szCs w:val="24"/>
        </w:rPr>
        <w:t>and patient</w:t>
      </w:r>
      <w:r>
        <w:rPr>
          <w:rFonts w:ascii="Arial" w:hAnsi="Arial" w:cs="Arial"/>
          <w:sz w:val="24"/>
          <w:szCs w:val="24"/>
        </w:rPr>
        <w:t xml:space="preserve"> booking to mitigate against r</w:t>
      </w:r>
      <w:r w:rsidR="00C10CD7" w:rsidRPr="00E62318">
        <w:rPr>
          <w:rFonts w:ascii="Arial" w:hAnsi="Arial" w:cs="Arial"/>
          <w:sz w:val="24"/>
          <w:szCs w:val="24"/>
        </w:rPr>
        <w:t xml:space="preserve">isk of </w:t>
      </w:r>
      <w:r w:rsidR="00C10CD7">
        <w:rPr>
          <w:rFonts w:ascii="Arial" w:hAnsi="Arial" w:cs="Arial"/>
          <w:sz w:val="24"/>
          <w:szCs w:val="24"/>
        </w:rPr>
        <w:t>poor utilisation</w:t>
      </w:r>
      <w:r>
        <w:rPr>
          <w:rFonts w:ascii="Arial" w:hAnsi="Arial" w:cs="Arial"/>
          <w:sz w:val="24"/>
          <w:szCs w:val="24"/>
        </w:rPr>
        <w:t>.</w:t>
      </w:r>
    </w:p>
    <w:p w14:paraId="78B828AE" w14:textId="77777777" w:rsidR="009D6230" w:rsidRPr="009D6230" w:rsidRDefault="009D6230" w:rsidP="0032033F">
      <w:pPr>
        <w:pStyle w:val="ListParagraph"/>
        <w:numPr>
          <w:ilvl w:val="0"/>
          <w:numId w:val="5"/>
        </w:numPr>
        <w:spacing w:after="0"/>
        <w:ind w:left="720"/>
        <w:jc w:val="both"/>
        <w:rPr>
          <w:rFonts w:ascii="Arial" w:hAnsi="Arial" w:cs="Arial"/>
          <w:sz w:val="24"/>
          <w:szCs w:val="24"/>
        </w:rPr>
      </w:pPr>
      <w:r w:rsidRPr="009D6230">
        <w:rPr>
          <w:rFonts w:ascii="Arial" w:hAnsi="Arial" w:cs="Arial"/>
          <w:b/>
          <w:sz w:val="24"/>
          <w:szCs w:val="24"/>
        </w:rPr>
        <w:t>List Frequency Review</w:t>
      </w:r>
      <w:r>
        <w:rPr>
          <w:rFonts w:ascii="Arial" w:hAnsi="Arial" w:cs="Arial"/>
          <w:sz w:val="24"/>
          <w:szCs w:val="24"/>
        </w:rPr>
        <w:t xml:space="preserve">: Collaborating with specialties to reduce the frequency </w:t>
      </w:r>
    </w:p>
    <w:p w14:paraId="4BFDA54E" w14:textId="77777777" w:rsidR="00C10CD7" w:rsidRDefault="00C10CD7" w:rsidP="0032033F">
      <w:pPr>
        <w:pStyle w:val="ListParagraph"/>
        <w:spacing w:after="0"/>
        <w:jc w:val="both"/>
        <w:rPr>
          <w:rFonts w:ascii="Arial" w:hAnsi="Arial" w:cs="Arial"/>
          <w:sz w:val="24"/>
          <w:szCs w:val="24"/>
        </w:rPr>
      </w:pPr>
      <w:proofErr w:type="gramStart"/>
      <w:r w:rsidRPr="00E62318">
        <w:rPr>
          <w:rFonts w:ascii="Arial" w:hAnsi="Arial" w:cs="Arial"/>
          <w:sz w:val="24"/>
          <w:szCs w:val="24"/>
        </w:rPr>
        <w:t>of</w:t>
      </w:r>
      <w:proofErr w:type="gramEnd"/>
      <w:r w:rsidRPr="00E62318">
        <w:rPr>
          <w:rFonts w:ascii="Arial" w:hAnsi="Arial" w:cs="Arial"/>
          <w:sz w:val="24"/>
          <w:szCs w:val="24"/>
        </w:rPr>
        <w:t xml:space="preserve"> theatre lists </w:t>
      </w:r>
      <w:r w:rsidR="009D6230">
        <w:rPr>
          <w:rFonts w:ascii="Arial" w:hAnsi="Arial" w:cs="Arial"/>
          <w:sz w:val="24"/>
          <w:szCs w:val="24"/>
        </w:rPr>
        <w:t>with consistent low</w:t>
      </w:r>
      <w:r w:rsidRPr="00E62318">
        <w:rPr>
          <w:rFonts w:ascii="Arial" w:hAnsi="Arial" w:cs="Arial"/>
          <w:sz w:val="24"/>
          <w:szCs w:val="24"/>
        </w:rPr>
        <w:t xml:space="preserve"> utilisation</w:t>
      </w:r>
      <w:r w:rsidR="009D6230">
        <w:rPr>
          <w:rFonts w:ascii="Arial" w:hAnsi="Arial" w:cs="Arial"/>
          <w:sz w:val="24"/>
          <w:szCs w:val="24"/>
        </w:rPr>
        <w:t xml:space="preserve"> patterns</w:t>
      </w:r>
      <w:r w:rsidRPr="00E62318">
        <w:rPr>
          <w:rFonts w:ascii="Arial" w:hAnsi="Arial" w:cs="Arial"/>
          <w:sz w:val="24"/>
          <w:szCs w:val="24"/>
        </w:rPr>
        <w:t xml:space="preserve">, </w:t>
      </w:r>
      <w:r w:rsidR="009D6230">
        <w:rPr>
          <w:rFonts w:ascii="Arial" w:hAnsi="Arial" w:cs="Arial"/>
          <w:sz w:val="24"/>
          <w:szCs w:val="24"/>
        </w:rPr>
        <w:t xml:space="preserve">allowing other </w:t>
      </w:r>
      <w:r w:rsidRPr="00E62318">
        <w:rPr>
          <w:rFonts w:ascii="Arial" w:hAnsi="Arial" w:cs="Arial"/>
          <w:sz w:val="24"/>
          <w:szCs w:val="24"/>
        </w:rPr>
        <w:t xml:space="preserve">specialties to </w:t>
      </w:r>
      <w:r w:rsidR="009D6230">
        <w:rPr>
          <w:rFonts w:ascii="Arial" w:hAnsi="Arial" w:cs="Arial"/>
          <w:sz w:val="24"/>
          <w:szCs w:val="24"/>
        </w:rPr>
        <w:t xml:space="preserve">access </w:t>
      </w:r>
      <w:r w:rsidRPr="00E62318">
        <w:rPr>
          <w:rFonts w:ascii="Arial" w:hAnsi="Arial" w:cs="Arial"/>
          <w:sz w:val="24"/>
          <w:szCs w:val="24"/>
        </w:rPr>
        <w:t xml:space="preserve">theatre capacity </w:t>
      </w:r>
      <w:r w:rsidR="009D6230">
        <w:rPr>
          <w:rFonts w:ascii="Arial" w:hAnsi="Arial" w:cs="Arial"/>
          <w:sz w:val="24"/>
          <w:szCs w:val="24"/>
        </w:rPr>
        <w:t>for their</w:t>
      </w:r>
      <w:r w:rsidRPr="00E62318">
        <w:rPr>
          <w:rFonts w:ascii="Arial" w:hAnsi="Arial" w:cs="Arial"/>
          <w:sz w:val="24"/>
          <w:szCs w:val="24"/>
        </w:rPr>
        <w:t xml:space="preserve"> delivery plans.</w:t>
      </w:r>
    </w:p>
    <w:p w14:paraId="747241D2" w14:textId="77777777" w:rsidR="002562DC" w:rsidRDefault="002562DC" w:rsidP="0032033F">
      <w:pPr>
        <w:spacing w:after="0"/>
        <w:ind w:left="360"/>
        <w:jc w:val="both"/>
        <w:rPr>
          <w:rFonts w:ascii="Arial" w:hAnsi="Arial" w:cs="Arial"/>
          <w:sz w:val="24"/>
          <w:szCs w:val="24"/>
        </w:rPr>
      </w:pPr>
    </w:p>
    <w:p w14:paraId="5CBB722F" w14:textId="0E0BC431" w:rsidR="00C10CD7" w:rsidRDefault="00C10CD7" w:rsidP="0032033F">
      <w:pPr>
        <w:spacing w:after="0"/>
        <w:ind w:left="360"/>
        <w:jc w:val="both"/>
        <w:rPr>
          <w:rFonts w:ascii="Arial" w:hAnsi="Arial" w:cs="Arial"/>
          <w:sz w:val="24"/>
          <w:szCs w:val="24"/>
        </w:rPr>
      </w:pPr>
      <w:r w:rsidRPr="00C7551F">
        <w:rPr>
          <w:rFonts w:ascii="Arial" w:hAnsi="Arial" w:cs="Arial"/>
          <w:sz w:val="24"/>
          <w:szCs w:val="24"/>
        </w:rPr>
        <w:t>Analysis split by Health Board</w:t>
      </w:r>
      <w:r w:rsidR="00047A14" w:rsidRPr="00C7551F">
        <w:rPr>
          <w:rFonts w:ascii="Arial" w:hAnsi="Arial" w:cs="Arial"/>
          <w:sz w:val="24"/>
          <w:szCs w:val="24"/>
        </w:rPr>
        <w:t xml:space="preserve"> for the lists in NPT </w:t>
      </w:r>
      <w:r w:rsidR="00047A14" w:rsidRPr="009A1437">
        <w:rPr>
          <w:rFonts w:ascii="Arial" w:hAnsi="Arial" w:cs="Arial"/>
          <w:sz w:val="24"/>
          <w:szCs w:val="24"/>
        </w:rPr>
        <w:t xml:space="preserve">shows </w:t>
      </w:r>
      <w:r w:rsidR="00C7551F" w:rsidRPr="009A1437">
        <w:rPr>
          <w:rFonts w:ascii="Arial" w:hAnsi="Arial" w:cs="Arial"/>
          <w:sz w:val="24"/>
          <w:szCs w:val="24"/>
        </w:rPr>
        <w:t>a</w:t>
      </w:r>
      <w:r w:rsidR="00047A14" w:rsidRPr="009A1437">
        <w:rPr>
          <w:rFonts w:ascii="Arial" w:hAnsi="Arial" w:cs="Arial"/>
          <w:sz w:val="24"/>
          <w:szCs w:val="24"/>
        </w:rPr>
        <w:t xml:space="preserve"> 4</w:t>
      </w:r>
      <w:r w:rsidRPr="009A1437">
        <w:rPr>
          <w:rFonts w:ascii="Arial" w:hAnsi="Arial" w:cs="Arial"/>
          <w:sz w:val="24"/>
          <w:szCs w:val="24"/>
        </w:rPr>
        <w:t>% improvement</w:t>
      </w:r>
      <w:r w:rsidRPr="00C7551F">
        <w:rPr>
          <w:rFonts w:ascii="Arial" w:hAnsi="Arial" w:cs="Arial"/>
          <w:sz w:val="24"/>
          <w:szCs w:val="24"/>
        </w:rPr>
        <w:t xml:space="preserve"> in the utilisation of SBUHB lists in </w:t>
      </w:r>
      <w:r w:rsidR="00047A14" w:rsidRPr="00C7551F">
        <w:rPr>
          <w:rFonts w:ascii="Arial" w:hAnsi="Arial" w:cs="Arial"/>
          <w:sz w:val="24"/>
          <w:szCs w:val="24"/>
        </w:rPr>
        <w:t>July</w:t>
      </w:r>
      <w:r w:rsidRPr="00C7551F">
        <w:rPr>
          <w:rFonts w:ascii="Arial" w:hAnsi="Arial" w:cs="Arial"/>
          <w:sz w:val="24"/>
          <w:szCs w:val="24"/>
        </w:rPr>
        <w:t xml:space="preserve"> 2022 following the</w:t>
      </w:r>
      <w:r>
        <w:rPr>
          <w:rFonts w:ascii="Arial" w:hAnsi="Arial" w:cs="Arial"/>
          <w:sz w:val="24"/>
          <w:szCs w:val="24"/>
        </w:rPr>
        <w:t xml:space="preserve"> improvement work undertaken, this is masked in the overall information by the decline in list utilisation for CTM</w:t>
      </w:r>
      <w:r w:rsidR="00254C41">
        <w:rPr>
          <w:rFonts w:ascii="Arial" w:hAnsi="Arial" w:cs="Arial"/>
          <w:sz w:val="24"/>
          <w:szCs w:val="24"/>
        </w:rPr>
        <w:t xml:space="preserve"> Health Board</w:t>
      </w:r>
      <w:r>
        <w:rPr>
          <w:rFonts w:ascii="Arial" w:hAnsi="Arial" w:cs="Arial"/>
          <w:sz w:val="24"/>
          <w:szCs w:val="24"/>
        </w:rPr>
        <w:t xml:space="preserve"> lists for the same month.</w:t>
      </w:r>
      <w:r w:rsidR="009A1437">
        <w:rPr>
          <w:rFonts w:ascii="Arial" w:hAnsi="Arial" w:cs="Arial"/>
          <w:sz w:val="24"/>
          <w:szCs w:val="24"/>
        </w:rPr>
        <w:t xml:space="preserve"> The trend in improvement continues to be noted. </w:t>
      </w:r>
    </w:p>
    <w:p w14:paraId="2589D954" w14:textId="77777777" w:rsidR="00C10CD7" w:rsidRDefault="00C10CD7" w:rsidP="0032033F">
      <w:pPr>
        <w:spacing w:after="0"/>
        <w:jc w:val="both"/>
        <w:rPr>
          <w:rFonts w:ascii="Arial" w:hAnsi="Arial" w:cs="Arial"/>
          <w:sz w:val="24"/>
          <w:szCs w:val="24"/>
        </w:rPr>
      </w:pPr>
    </w:p>
    <w:p w14:paraId="34633326" w14:textId="77777777" w:rsidR="00E301FC" w:rsidRDefault="00B47B89" w:rsidP="0032033F">
      <w:pPr>
        <w:spacing w:after="0"/>
        <w:jc w:val="both"/>
        <w:rPr>
          <w:rFonts w:ascii="Arial" w:hAnsi="Arial" w:cs="Arial"/>
          <w:sz w:val="24"/>
          <w:szCs w:val="24"/>
        </w:rPr>
      </w:pPr>
      <w:r>
        <w:rPr>
          <w:noProof/>
          <w:lang w:eastAsia="en-GB"/>
        </w:rPr>
        <w:lastRenderedPageBreak/>
        <w:drawing>
          <wp:inline distT="0" distB="0" distL="0" distR="0" wp14:anchorId="1B5C69C1" wp14:editId="4ED7DD6F">
            <wp:extent cx="5907405" cy="2647950"/>
            <wp:effectExtent l="0" t="0" r="17145" b="0"/>
            <wp:docPr id="11" name="Chart 11">
              <a:extLst xmlns:a="http://schemas.openxmlformats.org/drawingml/2006/main">
                <a:ext uri="{FF2B5EF4-FFF2-40B4-BE49-F238E27FC236}">
                  <a16:creationId xmlns:a16="http://schemas.microsoft.com/office/drawing/2014/main" id="{630A1CFD-8AC3-1701-9993-672B44360F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CAE0528" w14:textId="77777777" w:rsidR="00B47B89" w:rsidRDefault="00B47B89" w:rsidP="0032033F">
      <w:pPr>
        <w:spacing w:after="0"/>
        <w:jc w:val="both"/>
        <w:rPr>
          <w:rFonts w:ascii="Arial" w:hAnsi="Arial" w:cs="Arial"/>
          <w:sz w:val="24"/>
          <w:szCs w:val="24"/>
        </w:rPr>
      </w:pPr>
    </w:p>
    <w:p w14:paraId="1B08ACE5" w14:textId="77777777" w:rsidR="00B65027" w:rsidRDefault="00B47B89" w:rsidP="0032033F">
      <w:pPr>
        <w:spacing w:after="0"/>
        <w:jc w:val="both"/>
        <w:rPr>
          <w:rFonts w:ascii="Arial" w:hAnsi="Arial" w:cs="Arial"/>
          <w:sz w:val="24"/>
          <w:szCs w:val="24"/>
        </w:rPr>
      </w:pPr>
      <w:r w:rsidRPr="002A32A4">
        <w:rPr>
          <w:rFonts w:ascii="Arial" w:hAnsi="Arial" w:cs="Arial"/>
          <w:sz w:val="24"/>
          <w:szCs w:val="24"/>
        </w:rPr>
        <w:t xml:space="preserve">Meetings have </w:t>
      </w:r>
      <w:r w:rsidR="00942BAB">
        <w:rPr>
          <w:rFonts w:ascii="Arial" w:hAnsi="Arial" w:cs="Arial"/>
          <w:sz w:val="24"/>
          <w:szCs w:val="24"/>
        </w:rPr>
        <w:t>concluded</w:t>
      </w:r>
      <w:r w:rsidRPr="002A32A4">
        <w:rPr>
          <w:rFonts w:ascii="Arial" w:hAnsi="Arial" w:cs="Arial"/>
          <w:sz w:val="24"/>
          <w:szCs w:val="24"/>
        </w:rPr>
        <w:t xml:space="preserve"> with CTM Management colleagues to look at mirroring the approach adopte</w:t>
      </w:r>
      <w:r w:rsidR="008A4CF5" w:rsidRPr="002A32A4">
        <w:rPr>
          <w:rFonts w:ascii="Arial" w:hAnsi="Arial" w:cs="Arial"/>
          <w:sz w:val="24"/>
          <w:szCs w:val="24"/>
        </w:rPr>
        <w:t xml:space="preserve">d </w:t>
      </w:r>
      <w:r w:rsidR="002A32A4">
        <w:rPr>
          <w:rFonts w:ascii="Arial" w:hAnsi="Arial" w:cs="Arial"/>
          <w:sz w:val="24"/>
          <w:szCs w:val="24"/>
        </w:rPr>
        <w:t xml:space="preserve">above for their theatre lists. </w:t>
      </w:r>
      <w:r w:rsidR="00942BAB" w:rsidRPr="00942BAB">
        <w:rPr>
          <w:rFonts w:ascii="Arial" w:hAnsi="Arial" w:cs="Arial"/>
          <w:sz w:val="24"/>
          <w:szCs w:val="24"/>
        </w:rPr>
        <w:t>Disaggregation</w:t>
      </w:r>
      <w:r w:rsidR="00ED4838" w:rsidRPr="002A32A4">
        <w:rPr>
          <w:rFonts w:ascii="Arial" w:hAnsi="Arial" w:cs="Arial"/>
          <w:sz w:val="24"/>
          <w:szCs w:val="24"/>
        </w:rPr>
        <w:t xml:space="preserve"> </w:t>
      </w:r>
      <w:r w:rsidR="00ED4838">
        <w:rPr>
          <w:rFonts w:ascii="Arial" w:hAnsi="Arial" w:cs="Arial"/>
          <w:sz w:val="24"/>
          <w:szCs w:val="24"/>
        </w:rPr>
        <w:t>completed</w:t>
      </w:r>
    </w:p>
    <w:p w14:paraId="2D2B8C7D" w14:textId="77777777" w:rsidR="009F381E" w:rsidRDefault="009F381E" w:rsidP="0032033F">
      <w:pPr>
        <w:spacing w:after="0"/>
        <w:jc w:val="both"/>
        <w:rPr>
          <w:rFonts w:ascii="Arial" w:hAnsi="Arial" w:cs="Arial"/>
          <w:sz w:val="24"/>
          <w:szCs w:val="24"/>
        </w:rPr>
      </w:pPr>
    </w:p>
    <w:p w14:paraId="12B973AD" w14:textId="2357C9D3" w:rsidR="00B47B89" w:rsidRDefault="009D6230" w:rsidP="0032033F">
      <w:pPr>
        <w:pStyle w:val="ListParagraph"/>
        <w:numPr>
          <w:ilvl w:val="0"/>
          <w:numId w:val="22"/>
        </w:numPr>
        <w:spacing w:after="0"/>
        <w:jc w:val="both"/>
        <w:rPr>
          <w:rFonts w:ascii="Arial" w:hAnsi="Arial" w:cs="Arial"/>
          <w:b/>
          <w:sz w:val="24"/>
          <w:szCs w:val="24"/>
        </w:rPr>
      </w:pPr>
      <w:r w:rsidRPr="00967C5D">
        <w:rPr>
          <w:rFonts w:ascii="Arial" w:hAnsi="Arial" w:cs="Arial"/>
          <w:b/>
          <w:sz w:val="24"/>
          <w:szCs w:val="24"/>
        </w:rPr>
        <w:t>Cancellation</w:t>
      </w:r>
      <w:r w:rsidR="00967C5D" w:rsidRPr="00967C5D">
        <w:rPr>
          <w:rFonts w:ascii="Arial" w:hAnsi="Arial" w:cs="Arial"/>
          <w:b/>
          <w:sz w:val="24"/>
          <w:szCs w:val="24"/>
        </w:rPr>
        <w:t>s</w:t>
      </w:r>
      <w:r w:rsidRPr="00967C5D">
        <w:rPr>
          <w:rFonts w:ascii="Arial" w:hAnsi="Arial" w:cs="Arial"/>
          <w:b/>
          <w:sz w:val="24"/>
          <w:szCs w:val="24"/>
        </w:rPr>
        <w:t xml:space="preserve"> </w:t>
      </w:r>
    </w:p>
    <w:p w14:paraId="37B7B69F" w14:textId="7AF8C8D1" w:rsidR="002562DC" w:rsidRPr="005E718F" w:rsidRDefault="005E718F" w:rsidP="005E718F">
      <w:pPr>
        <w:rPr>
          <w:rFonts w:ascii="Arial" w:hAnsi="Arial" w:cs="Arial"/>
          <w:sz w:val="24"/>
          <w:szCs w:val="24"/>
        </w:rPr>
      </w:pPr>
      <w:r w:rsidRPr="005E718F">
        <w:rPr>
          <w:rFonts w:ascii="Arial" w:hAnsi="Arial" w:cs="Arial"/>
          <w:sz w:val="24"/>
          <w:szCs w:val="24"/>
        </w:rPr>
        <w:t xml:space="preserve">As part of theatre utilisation, </w:t>
      </w:r>
      <w:r w:rsidR="002562DC" w:rsidRPr="005E718F">
        <w:rPr>
          <w:rFonts w:ascii="Arial" w:hAnsi="Arial" w:cs="Arial"/>
          <w:sz w:val="24"/>
          <w:szCs w:val="24"/>
        </w:rPr>
        <w:t>it is</w:t>
      </w:r>
      <w:r w:rsidRPr="005E718F">
        <w:rPr>
          <w:rFonts w:ascii="Arial" w:hAnsi="Arial" w:cs="Arial"/>
          <w:sz w:val="24"/>
          <w:szCs w:val="24"/>
        </w:rPr>
        <w:t xml:space="preserve"> necessary to </w:t>
      </w:r>
      <w:r w:rsidR="00D050B5">
        <w:rPr>
          <w:rFonts w:ascii="Arial" w:hAnsi="Arial" w:cs="Arial"/>
          <w:sz w:val="24"/>
          <w:szCs w:val="24"/>
        </w:rPr>
        <w:t xml:space="preserve">capture data on </w:t>
      </w:r>
      <w:r w:rsidR="002562DC" w:rsidRPr="005E718F">
        <w:rPr>
          <w:rFonts w:ascii="Arial" w:hAnsi="Arial" w:cs="Arial"/>
          <w:sz w:val="24"/>
          <w:szCs w:val="24"/>
        </w:rPr>
        <w:t xml:space="preserve">cancellations. </w:t>
      </w:r>
    </w:p>
    <w:p w14:paraId="7B7AEAD6" w14:textId="478BC008" w:rsidR="00D050B5" w:rsidRDefault="002562DC" w:rsidP="005E718F">
      <w:pPr>
        <w:rPr>
          <w:rFonts w:ascii="Arial" w:hAnsi="Arial" w:cs="Arial"/>
          <w:sz w:val="24"/>
          <w:szCs w:val="24"/>
        </w:rPr>
      </w:pPr>
      <w:r w:rsidRPr="005E718F">
        <w:rPr>
          <w:rFonts w:ascii="Arial" w:hAnsi="Arial" w:cs="Arial"/>
          <w:sz w:val="24"/>
          <w:szCs w:val="24"/>
        </w:rPr>
        <w:t xml:space="preserve">This will in turn demonstrate </w:t>
      </w:r>
      <w:r w:rsidR="00D050B5">
        <w:rPr>
          <w:rFonts w:ascii="Arial" w:hAnsi="Arial" w:cs="Arial"/>
          <w:sz w:val="24"/>
          <w:szCs w:val="24"/>
        </w:rPr>
        <w:t xml:space="preserve">1- </w:t>
      </w:r>
      <w:r w:rsidRPr="005E718F">
        <w:rPr>
          <w:rFonts w:ascii="Arial" w:hAnsi="Arial" w:cs="Arial"/>
          <w:sz w:val="24"/>
          <w:szCs w:val="24"/>
        </w:rPr>
        <w:t>the full picture and reasons that impact theatre utilisation</w:t>
      </w:r>
      <w:r w:rsidR="00D050B5">
        <w:rPr>
          <w:rFonts w:ascii="Arial" w:hAnsi="Arial" w:cs="Arial"/>
          <w:sz w:val="24"/>
          <w:szCs w:val="24"/>
        </w:rPr>
        <w:t xml:space="preserve"> and </w:t>
      </w:r>
      <w:r w:rsidRPr="005E718F">
        <w:rPr>
          <w:rFonts w:ascii="Arial" w:hAnsi="Arial" w:cs="Arial"/>
          <w:sz w:val="24"/>
          <w:szCs w:val="24"/>
        </w:rPr>
        <w:t>2- the progress made in our data sets and dashboards that provides transparency</w:t>
      </w:r>
      <w:r w:rsidR="00D050B5">
        <w:rPr>
          <w:rFonts w:ascii="Arial" w:hAnsi="Arial" w:cs="Arial"/>
          <w:sz w:val="24"/>
          <w:szCs w:val="24"/>
        </w:rPr>
        <w:t xml:space="preserve"> and</w:t>
      </w:r>
      <w:r w:rsidRPr="005E718F">
        <w:rPr>
          <w:rFonts w:ascii="Arial" w:hAnsi="Arial" w:cs="Arial"/>
          <w:sz w:val="24"/>
          <w:szCs w:val="24"/>
        </w:rPr>
        <w:t xml:space="preserve"> ability to analyse</w:t>
      </w:r>
      <w:r w:rsidR="00D050B5">
        <w:rPr>
          <w:rFonts w:ascii="Arial" w:hAnsi="Arial" w:cs="Arial"/>
          <w:sz w:val="24"/>
          <w:szCs w:val="24"/>
        </w:rPr>
        <w:t xml:space="preserve"> </w:t>
      </w:r>
      <w:r w:rsidRPr="005E718F">
        <w:rPr>
          <w:rFonts w:ascii="Arial" w:hAnsi="Arial" w:cs="Arial"/>
          <w:sz w:val="24"/>
          <w:szCs w:val="24"/>
        </w:rPr>
        <w:t>the systems and processes.</w:t>
      </w:r>
    </w:p>
    <w:p w14:paraId="2CB7E47B" w14:textId="1E2946DE" w:rsidR="00E66C03" w:rsidRPr="00E66C03" w:rsidRDefault="00DE5577" w:rsidP="00E66C03">
      <w:pPr>
        <w:spacing w:after="0"/>
        <w:jc w:val="both"/>
        <w:rPr>
          <w:rFonts w:ascii="Arial" w:hAnsi="Arial" w:cs="Arial"/>
          <w:sz w:val="24"/>
          <w:szCs w:val="24"/>
        </w:rPr>
      </w:pPr>
      <w:r>
        <w:rPr>
          <w:rFonts w:ascii="Arial" w:hAnsi="Arial" w:cs="Arial"/>
          <w:sz w:val="24"/>
          <w:szCs w:val="24"/>
        </w:rPr>
        <w:t>Top 3 ca</w:t>
      </w:r>
      <w:r w:rsidRPr="00E66C03">
        <w:rPr>
          <w:rFonts w:ascii="Arial" w:hAnsi="Arial" w:cs="Arial"/>
          <w:sz w:val="24"/>
          <w:szCs w:val="24"/>
        </w:rPr>
        <w:t xml:space="preserve">ncellation reasons </w:t>
      </w:r>
      <w:r>
        <w:rPr>
          <w:rFonts w:ascii="Arial" w:hAnsi="Arial" w:cs="Arial"/>
          <w:sz w:val="24"/>
          <w:szCs w:val="24"/>
        </w:rPr>
        <w:t>for the period</w:t>
      </w:r>
      <w:r w:rsidRPr="00E66C03">
        <w:rPr>
          <w:rFonts w:ascii="Arial" w:hAnsi="Arial" w:cs="Arial"/>
          <w:sz w:val="24"/>
          <w:szCs w:val="24"/>
        </w:rPr>
        <w:t xml:space="preserve"> February </w:t>
      </w:r>
      <w:r w:rsidR="009F381E">
        <w:rPr>
          <w:rFonts w:ascii="Arial" w:hAnsi="Arial" w:cs="Arial"/>
          <w:sz w:val="24"/>
          <w:szCs w:val="24"/>
        </w:rPr>
        <w:t xml:space="preserve">2023 </w:t>
      </w:r>
      <w:r w:rsidRPr="00E66C03">
        <w:rPr>
          <w:rFonts w:ascii="Arial" w:hAnsi="Arial" w:cs="Arial"/>
          <w:sz w:val="24"/>
          <w:szCs w:val="24"/>
        </w:rPr>
        <w:t>to July 2023</w:t>
      </w:r>
      <w:r>
        <w:rPr>
          <w:rFonts w:ascii="Arial" w:hAnsi="Arial" w:cs="Arial"/>
          <w:sz w:val="24"/>
          <w:szCs w:val="24"/>
        </w:rPr>
        <w:t>:</w:t>
      </w:r>
      <w:r w:rsidRPr="00E66C03">
        <w:rPr>
          <w:rFonts w:ascii="Arial" w:hAnsi="Arial" w:cs="Arial"/>
          <w:sz w:val="24"/>
          <w:szCs w:val="24"/>
        </w:rPr>
        <w:t xml:space="preserve"> </w:t>
      </w:r>
    </w:p>
    <w:tbl>
      <w:tblPr>
        <w:tblW w:w="10084" w:type="dxa"/>
        <w:tblLook w:val="04A0" w:firstRow="1" w:lastRow="0" w:firstColumn="1" w:lastColumn="0" w:noHBand="0" w:noVBand="1"/>
      </w:tblPr>
      <w:tblGrid>
        <w:gridCol w:w="10084"/>
      </w:tblGrid>
      <w:tr w:rsidR="002E56A5" w:rsidRPr="003B12A7" w14:paraId="52E2E71D" w14:textId="77777777" w:rsidTr="00EB2791">
        <w:trPr>
          <w:trHeight w:val="403"/>
        </w:trPr>
        <w:tc>
          <w:tcPr>
            <w:tcW w:w="10084" w:type="dxa"/>
            <w:tcBorders>
              <w:top w:val="nil"/>
              <w:left w:val="nil"/>
              <w:bottom w:val="nil"/>
              <w:right w:val="nil"/>
            </w:tcBorders>
            <w:shd w:val="clear" w:color="auto" w:fill="auto"/>
            <w:noWrap/>
            <w:vAlign w:val="center"/>
            <w:hideMark/>
          </w:tcPr>
          <w:p w14:paraId="056C5822" w14:textId="4EA71C48" w:rsidR="00E66C03" w:rsidRDefault="00E66C03" w:rsidP="00E66C03">
            <w:pPr>
              <w:pStyle w:val="ListParagraph"/>
              <w:numPr>
                <w:ilvl w:val="0"/>
                <w:numId w:val="25"/>
              </w:numPr>
              <w:spacing w:after="0" w:line="240" w:lineRule="auto"/>
              <w:rPr>
                <w:rFonts w:ascii="Arial" w:hAnsi="Arial" w:cs="Arial"/>
                <w:sz w:val="24"/>
                <w:szCs w:val="24"/>
              </w:rPr>
            </w:pPr>
            <w:r w:rsidRPr="00E66C03">
              <w:rPr>
                <w:rFonts w:ascii="Arial" w:hAnsi="Arial" w:cs="Arial"/>
                <w:sz w:val="24"/>
                <w:szCs w:val="24"/>
              </w:rPr>
              <w:t>No surgeon available</w:t>
            </w:r>
            <w:r>
              <w:rPr>
                <w:rFonts w:ascii="Arial" w:hAnsi="Arial" w:cs="Arial"/>
                <w:sz w:val="24"/>
                <w:szCs w:val="24"/>
              </w:rPr>
              <w:t xml:space="preserve"> </w:t>
            </w:r>
          </w:p>
          <w:p w14:paraId="53992363" w14:textId="111B352D" w:rsidR="00E66C03" w:rsidRPr="00E66C03" w:rsidRDefault="00E66C03" w:rsidP="00E66C03">
            <w:pPr>
              <w:pStyle w:val="ListParagraph"/>
              <w:numPr>
                <w:ilvl w:val="0"/>
                <w:numId w:val="25"/>
              </w:numPr>
              <w:spacing w:after="0" w:line="240" w:lineRule="auto"/>
              <w:rPr>
                <w:rFonts w:ascii="Arial" w:hAnsi="Arial" w:cs="Arial"/>
                <w:sz w:val="24"/>
                <w:szCs w:val="24"/>
              </w:rPr>
            </w:pPr>
            <w:r w:rsidRPr="00E66C03">
              <w:rPr>
                <w:rFonts w:ascii="Arial" w:hAnsi="Arial" w:cs="Arial"/>
                <w:sz w:val="24"/>
                <w:szCs w:val="24"/>
              </w:rPr>
              <w:t>Industrial Action</w:t>
            </w:r>
          </w:p>
          <w:p w14:paraId="58FF3D63" w14:textId="6AF157A2" w:rsidR="00942BAB" w:rsidRPr="00E66C03" w:rsidRDefault="00E66C03" w:rsidP="00E66C03">
            <w:pPr>
              <w:pStyle w:val="ListParagraph"/>
              <w:numPr>
                <w:ilvl w:val="0"/>
                <w:numId w:val="25"/>
              </w:numPr>
              <w:spacing w:after="0" w:line="240" w:lineRule="auto"/>
              <w:rPr>
                <w:rFonts w:ascii="Arial" w:hAnsi="Arial" w:cs="Arial"/>
                <w:sz w:val="24"/>
                <w:szCs w:val="24"/>
              </w:rPr>
            </w:pPr>
            <w:r w:rsidRPr="00E66C03">
              <w:rPr>
                <w:rFonts w:ascii="Arial" w:hAnsi="Arial" w:cs="Arial"/>
                <w:sz w:val="24"/>
                <w:szCs w:val="24"/>
              </w:rPr>
              <w:t xml:space="preserve">Other specialties </w:t>
            </w:r>
            <w:r>
              <w:rPr>
                <w:rFonts w:ascii="Arial" w:hAnsi="Arial" w:cs="Arial"/>
                <w:sz w:val="24"/>
                <w:szCs w:val="24"/>
              </w:rPr>
              <w:t xml:space="preserve">to utilise </w:t>
            </w:r>
          </w:p>
        </w:tc>
      </w:tr>
    </w:tbl>
    <w:p w14:paraId="473F0580" w14:textId="57565933" w:rsidR="00BE2CD7" w:rsidRPr="00D050B5" w:rsidRDefault="00BE2CD7" w:rsidP="00D050B5">
      <w:pPr>
        <w:spacing w:after="0"/>
        <w:jc w:val="both"/>
        <w:rPr>
          <w:rFonts w:ascii="Arial" w:hAnsi="Arial" w:cs="Arial"/>
          <w:i/>
          <w:sz w:val="24"/>
          <w:szCs w:val="24"/>
        </w:rPr>
      </w:pPr>
    </w:p>
    <w:p w14:paraId="43541D95" w14:textId="07213958" w:rsidR="00F60384" w:rsidRDefault="00E66C03" w:rsidP="0032033F">
      <w:pPr>
        <w:spacing w:after="0"/>
        <w:jc w:val="both"/>
        <w:rPr>
          <w:rFonts w:ascii="Arial" w:hAnsi="Arial" w:cs="Arial"/>
          <w:sz w:val="24"/>
          <w:szCs w:val="24"/>
        </w:rPr>
      </w:pPr>
      <w:r>
        <w:rPr>
          <w:rFonts w:ascii="Arial" w:hAnsi="Arial" w:cs="Arial"/>
          <w:noProof/>
          <w:sz w:val="24"/>
          <w:szCs w:val="24"/>
          <w:lang w:eastAsia="en-GB"/>
        </w:rPr>
        <w:drawing>
          <wp:inline distT="0" distB="0" distL="0" distR="0" wp14:anchorId="20A18CC2" wp14:editId="4EEFCB1D">
            <wp:extent cx="5731510" cy="2528607"/>
            <wp:effectExtent l="0" t="0" r="2540" b="508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creenshot 2023-08-18 163250.png"/>
                    <pic:cNvPicPr/>
                  </pic:nvPicPr>
                  <pic:blipFill>
                    <a:blip r:embed="rId23">
                      <a:extLst>
                        <a:ext uri="{28A0092B-C50C-407E-A947-70E740481C1C}">
                          <a14:useLocalDpi xmlns:a14="http://schemas.microsoft.com/office/drawing/2010/main" val="0"/>
                        </a:ext>
                      </a:extLst>
                    </a:blip>
                    <a:stretch>
                      <a:fillRect/>
                    </a:stretch>
                  </pic:blipFill>
                  <pic:spPr>
                    <a:xfrm>
                      <a:off x="0" y="0"/>
                      <a:ext cx="5731510" cy="2528607"/>
                    </a:xfrm>
                    <a:prstGeom prst="rect">
                      <a:avLst/>
                    </a:prstGeom>
                  </pic:spPr>
                </pic:pic>
              </a:graphicData>
            </a:graphic>
          </wp:inline>
        </w:drawing>
      </w:r>
    </w:p>
    <w:p w14:paraId="268366CD" w14:textId="77777777" w:rsidR="00DA48B1" w:rsidRDefault="00DA48B1" w:rsidP="00BE2CD7">
      <w:pPr>
        <w:spacing w:after="0"/>
        <w:jc w:val="both"/>
        <w:rPr>
          <w:rFonts w:ascii="Arial" w:hAnsi="Arial" w:cs="Arial"/>
          <w:sz w:val="24"/>
          <w:szCs w:val="24"/>
        </w:rPr>
      </w:pPr>
    </w:p>
    <w:p w14:paraId="52E30AEE" w14:textId="79289FB2" w:rsidR="00DE5577" w:rsidRDefault="0076453D" w:rsidP="00BE2CD7">
      <w:pPr>
        <w:spacing w:after="0"/>
        <w:jc w:val="both"/>
        <w:rPr>
          <w:rFonts w:ascii="Arial" w:hAnsi="Arial" w:cs="Arial"/>
          <w:sz w:val="24"/>
          <w:szCs w:val="24"/>
        </w:rPr>
      </w:pPr>
      <w:r>
        <w:rPr>
          <w:rFonts w:ascii="Arial" w:hAnsi="Arial" w:cs="Arial"/>
          <w:sz w:val="24"/>
          <w:szCs w:val="24"/>
        </w:rPr>
        <w:t xml:space="preserve">Below table shows the cancellation reasons for the for the years 2019/2020 and 2022/2023  </w:t>
      </w:r>
    </w:p>
    <w:p w14:paraId="63CBDF1C" w14:textId="718A82B9" w:rsidR="00DE5577" w:rsidRPr="00DE5577" w:rsidRDefault="00DE5577" w:rsidP="00DE5577">
      <w:pPr>
        <w:spacing w:after="0"/>
        <w:jc w:val="both"/>
        <w:rPr>
          <w:rFonts w:ascii="Arial" w:hAnsi="Arial" w:cs="Arial"/>
          <w:sz w:val="24"/>
          <w:szCs w:val="24"/>
        </w:rPr>
      </w:pPr>
    </w:p>
    <w:tbl>
      <w:tblPr>
        <w:tblW w:w="8641" w:type="dxa"/>
        <w:tblInd w:w="-6" w:type="dxa"/>
        <w:tblCellMar>
          <w:left w:w="0" w:type="dxa"/>
          <w:right w:w="0" w:type="dxa"/>
        </w:tblCellMar>
        <w:tblLook w:val="04A0" w:firstRow="1" w:lastRow="0" w:firstColumn="1" w:lastColumn="0" w:noHBand="0" w:noVBand="1"/>
      </w:tblPr>
      <w:tblGrid>
        <w:gridCol w:w="3500"/>
        <w:gridCol w:w="917"/>
        <w:gridCol w:w="3307"/>
        <w:gridCol w:w="917"/>
      </w:tblGrid>
      <w:tr w:rsidR="00DE5577" w14:paraId="5010910B" w14:textId="77777777" w:rsidTr="00136FB5">
        <w:trPr>
          <w:trHeight w:val="256"/>
        </w:trPr>
        <w:tc>
          <w:tcPr>
            <w:tcW w:w="3500" w:type="dxa"/>
            <w:tcBorders>
              <w:top w:val="single" w:sz="8" w:space="0" w:color="auto"/>
              <w:left w:val="single" w:sz="8" w:space="0" w:color="auto"/>
              <w:bottom w:val="single" w:sz="8" w:space="0" w:color="auto"/>
              <w:right w:val="nil"/>
            </w:tcBorders>
            <w:shd w:val="clear" w:color="auto" w:fill="DCE6F1"/>
            <w:noWrap/>
            <w:tcMar>
              <w:top w:w="0" w:type="dxa"/>
              <w:left w:w="108" w:type="dxa"/>
              <w:bottom w:w="0" w:type="dxa"/>
              <w:right w:w="108" w:type="dxa"/>
            </w:tcMar>
            <w:vAlign w:val="bottom"/>
            <w:hideMark/>
          </w:tcPr>
          <w:p w14:paraId="1F3B1CCD" w14:textId="77777777" w:rsidR="00DE5577" w:rsidRDefault="00DE5577" w:rsidP="00136FB5">
            <w:pPr>
              <w:spacing w:after="0"/>
              <w:jc w:val="both"/>
              <w:rPr>
                <w:b/>
                <w:bCs/>
                <w:color w:val="000000"/>
                <w:lang w:eastAsia="en-GB"/>
              </w:rPr>
            </w:pPr>
            <w:r>
              <w:rPr>
                <w:b/>
                <w:bCs/>
                <w:color w:val="000000"/>
                <w:lang w:eastAsia="en-GB"/>
              </w:rPr>
              <w:lastRenderedPageBreak/>
              <w:t>Top 5 reasons for cancellations</w:t>
            </w:r>
          </w:p>
        </w:tc>
        <w:tc>
          <w:tcPr>
            <w:tcW w:w="917" w:type="dxa"/>
            <w:tcBorders>
              <w:top w:val="single" w:sz="8" w:space="0" w:color="auto"/>
              <w:left w:val="single" w:sz="8" w:space="0" w:color="auto"/>
              <w:bottom w:val="single" w:sz="8" w:space="0" w:color="auto"/>
              <w:right w:val="single" w:sz="8" w:space="0" w:color="auto"/>
            </w:tcBorders>
            <w:shd w:val="clear" w:color="auto" w:fill="DCE6F1"/>
            <w:noWrap/>
            <w:tcMar>
              <w:top w:w="0" w:type="dxa"/>
              <w:left w:w="108" w:type="dxa"/>
              <w:bottom w:w="0" w:type="dxa"/>
              <w:right w:w="108" w:type="dxa"/>
            </w:tcMar>
            <w:vAlign w:val="bottom"/>
            <w:hideMark/>
          </w:tcPr>
          <w:p w14:paraId="39CC9FF7" w14:textId="77777777" w:rsidR="00DE5577" w:rsidRDefault="00DE5577" w:rsidP="00136FB5">
            <w:pPr>
              <w:spacing w:after="0"/>
              <w:jc w:val="both"/>
              <w:rPr>
                <w:b/>
                <w:bCs/>
                <w:color w:val="000000"/>
                <w:lang w:eastAsia="en-GB"/>
              </w:rPr>
            </w:pPr>
            <w:r>
              <w:rPr>
                <w:b/>
                <w:bCs/>
                <w:color w:val="000000"/>
                <w:lang w:eastAsia="en-GB"/>
              </w:rPr>
              <w:t>19/20</w:t>
            </w:r>
          </w:p>
        </w:tc>
        <w:tc>
          <w:tcPr>
            <w:tcW w:w="3307" w:type="dxa"/>
            <w:tcBorders>
              <w:top w:val="single" w:sz="8" w:space="0" w:color="auto"/>
              <w:left w:val="nil"/>
              <w:bottom w:val="single" w:sz="8" w:space="0" w:color="auto"/>
              <w:right w:val="nil"/>
            </w:tcBorders>
            <w:shd w:val="clear" w:color="auto" w:fill="DCE6F1"/>
            <w:noWrap/>
            <w:tcMar>
              <w:top w:w="0" w:type="dxa"/>
              <w:left w:w="108" w:type="dxa"/>
              <w:bottom w:w="0" w:type="dxa"/>
              <w:right w:w="108" w:type="dxa"/>
            </w:tcMar>
            <w:vAlign w:val="bottom"/>
            <w:hideMark/>
          </w:tcPr>
          <w:p w14:paraId="7A21A91C" w14:textId="77777777" w:rsidR="00DE5577" w:rsidRDefault="00DE5577" w:rsidP="00136FB5">
            <w:pPr>
              <w:spacing w:after="0"/>
              <w:jc w:val="both"/>
              <w:rPr>
                <w:color w:val="000000"/>
                <w:lang w:eastAsia="en-GB"/>
              </w:rPr>
            </w:pPr>
            <w:r>
              <w:rPr>
                <w:color w:val="000000"/>
                <w:lang w:eastAsia="en-GB"/>
              </w:rPr>
              <w:t> </w:t>
            </w:r>
          </w:p>
        </w:tc>
        <w:tc>
          <w:tcPr>
            <w:tcW w:w="917" w:type="dxa"/>
            <w:tcBorders>
              <w:top w:val="single" w:sz="8" w:space="0" w:color="auto"/>
              <w:left w:val="single" w:sz="8" w:space="0" w:color="auto"/>
              <w:bottom w:val="single" w:sz="8" w:space="0" w:color="auto"/>
              <w:right w:val="single" w:sz="8" w:space="0" w:color="auto"/>
            </w:tcBorders>
            <w:shd w:val="clear" w:color="auto" w:fill="DCE6F1"/>
            <w:noWrap/>
            <w:tcMar>
              <w:top w:w="0" w:type="dxa"/>
              <w:left w:w="108" w:type="dxa"/>
              <w:bottom w:w="0" w:type="dxa"/>
              <w:right w:w="108" w:type="dxa"/>
            </w:tcMar>
            <w:vAlign w:val="bottom"/>
            <w:hideMark/>
          </w:tcPr>
          <w:p w14:paraId="786183F7" w14:textId="77777777" w:rsidR="00DE5577" w:rsidRDefault="00DE5577" w:rsidP="00136FB5">
            <w:pPr>
              <w:spacing w:after="0"/>
              <w:jc w:val="both"/>
              <w:rPr>
                <w:b/>
                <w:bCs/>
                <w:color w:val="000000"/>
                <w:lang w:eastAsia="en-GB"/>
              </w:rPr>
            </w:pPr>
            <w:r>
              <w:rPr>
                <w:b/>
                <w:bCs/>
                <w:color w:val="000000"/>
                <w:lang w:eastAsia="en-GB"/>
              </w:rPr>
              <w:t>22/23</w:t>
            </w:r>
          </w:p>
        </w:tc>
      </w:tr>
      <w:tr w:rsidR="00DE5577" w14:paraId="5DDB3FFC" w14:textId="77777777" w:rsidTr="00136FB5">
        <w:trPr>
          <w:trHeight w:val="246"/>
        </w:trPr>
        <w:tc>
          <w:tcPr>
            <w:tcW w:w="3500" w:type="dxa"/>
            <w:tcBorders>
              <w:top w:val="nil"/>
              <w:left w:val="single" w:sz="8" w:space="0" w:color="auto"/>
              <w:bottom w:val="nil"/>
              <w:right w:val="nil"/>
            </w:tcBorders>
            <w:noWrap/>
            <w:tcMar>
              <w:top w:w="0" w:type="dxa"/>
              <w:left w:w="108" w:type="dxa"/>
              <w:bottom w:w="0" w:type="dxa"/>
              <w:right w:w="108" w:type="dxa"/>
            </w:tcMar>
            <w:vAlign w:val="center"/>
            <w:hideMark/>
          </w:tcPr>
          <w:p w14:paraId="269925A5" w14:textId="77777777" w:rsidR="00DE5577" w:rsidRDefault="00DE5577" w:rsidP="00136FB5">
            <w:pPr>
              <w:spacing w:after="0"/>
              <w:jc w:val="both"/>
              <w:rPr>
                <w:b/>
                <w:bCs/>
                <w:color w:val="000000"/>
                <w:lang w:eastAsia="en-GB"/>
              </w:rPr>
            </w:pPr>
            <w:r>
              <w:rPr>
                <w:b/>
                <w:bCs/>
                <w:color w:val="000000"/>
                <w:lang w:eastAsia="en-GB"/>
              </w:rPr>
              <w:t>No Surgeon</w:t>
            </w:r>
          </w:p>
        </w:tc>
        <w:tc>
          <w:tcPr>
            <w:tcW w:w="917" w:type="dxa"/>
            <w:tcBorders>
              <w:top w:val="nil"/>
              <w:left w:val="single" w:sz="8" w:space="0" w:color="auto"/>
              <w:bottom w:val="nil"/>
              <w:right w:val="single" w:sz="8" w:space="0" w:color="auto"/>
            </w:tcBorders>
            <w:noWrap/>
            <w:tcMar>
              <w:top w:w="0" w:type="dxa"/>
              <w:left w:w="108" w:type="dxa"/>
              <w:bottom w:w="0" w:type="dxa"/>
              <w:right w:w="108" w:type="dxa"/>
            </w:tcMar>
            <w:vAlign w:val="center"/>
            <w:hideMark/>
          </w:tcPr>
          <w:p w14:paraId="5C45EBD4" w14:textId="77777777" w:rsidR="00DE5577" w:rsidRDefault="00DE5577" w:rsidP="00136FB5">
            <w:pPr>
              <w:spacing w:after="0"/>
              <w:jc w:val="both"/>
              <w:rPr>
                <w:b/>
                <w:bCs/>
                <w:color w:val="000000"/>
                <w:lang w:eastAsia="en-GB"/>
              </w:rPr>
            </w:pPr>
            <w:r>
              <w:rPr>
                <w:b/>
                <w:bCs/>
                <w:color w:val="000000"/>
                <w:lang w:eastAsia="en-GB"/>
              </w:rPr>
              <w:t>53%</w:t>
            </w:r>
          </w:p>
        </w:tc>
        <w:tc>
          <w:tcPr>
            <w:tcW w:w="3307" w:type="dxa"/>
            <w:noWrap/>
            <w:tcMar>
              <w:top w:w="0" w:type="dxa"/>
              <w:left w:w="108" w:type="dxa"/>
              <w:bottom w:w="0" w:type="dxa"/>
              <w:right w:w="108" w:type="dxa"/>
            </w:tcMar>
            <w:vAlign w:val="bottom"/>
            <w:hideMark/>
          </w:tcPr>
          <w:p w14:paraId="01750966" w14:textId="77777777" w:rsidR="00DE5577" w:rsidRDefault="00DE5577" w:rsidP="00136FB5">
            <w:pPr>
              <w:spacing w:after="0"/>
              <w:jc w:val="both"/>
              <w:rPr>
                <w:b/>
                <w:bCs/>
                <w:color w:val="000000"/>
                <w:lang w:eastAsia="en-GB"/>
              </w:rPr>
            </w:pPr>
            <w:r>
              <w:rPr>
                <w:b/>
                <w:bCs/>
                <w:color w:val="000000"/>
                <w:lang w:eastAsia="en-GB"/>
              </w:rPr>
              <w:t>No Surgeon</w:t>
            </w:r>
          </w:p>
        </w:tc>
        <w:tc>
          <w:tcPr>
            <w:tcW w:w="917"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14:paraId="01F63852" w14:textId="77777777" w:rsidR="00DE5577" w:rsidRDefault="00DE5577" w:rsidP="00136FB5">
            <w:pPr>
              <w:spacing w:after="0"/>
              <w:jc w:val="both"/>
              <w:rPr>
                <w:b/>
                <w:bCs/>
                <w:color w:val="000000"/>
                <w:lang w:eastAsia="en-GB"/>
              </w:rPr>
            </w:pPr>
            <w:r>
              <w:rPr>
                <w:b/>
                <w:bCs/>
                <w:color w:val="000000"/>
                <w:lang w:eastAsia="en-GB"/>
              </w:rPr>
              <w:t>58%</w:t>
            </w:r>
          </w:p>
        </w:tc>
      </w:tr>
      <w:tr w:rsidR="00DE5577" w14:paraId="0160B887" w14:textId="77777777" w:rsidTr="00136FB5">
        <w:trPr>
          <w:trHeight w:val="246"/>
        </w:trPr>
        <w:tc>
          <w:tcPr>
            <w:tcW w:w="3500" w:type="dxa"/>
            <w:tcBorders>
              <w:top w:val="nil"/>
              <w:left w:val="single" w:sz="8" w:space="0" w:color="auto"/>
              <w:bottom w:val="nil"/>
              <w:right w:val="nil"/>
            </w:tcBorders>
            <w:noWrap/>
            <w:tcMar>
              <w:top w:w="0" w:type="dxa"/>
              <w:left w:w="108" w:type="dxa"/>
              <w:bottom w:w="0" w:type="dxa"/>
              <w:right w:w="108" w:type="dxa"/>
            </w:tcMar>
            <w:vAlign w:val="center"/>
            <w:hideMark/>
          </w:tcPr>
          <w:p w14:paraId="3F32939A" w14:textId="77777777" w:rsidR="00DE5577" w:rsidRDefault="00DE5577" w:rsidP="00136FB5">
            <w:pPr>
              <w:spacing w:after="0"/>
              <w:jc w:val="both"/>
              <w:rPr>
                <w:b/>
                <w:bCs/>
                <w:color w:val="000000"/>
                <w:lang w:eastAsia="en-GB"/>
              </w:rPr>
            </w:pPr>
            <w:r>
              <w:rPr>
                <w:b/>
                <w:bCs/>
                <w:color w:val="000000"/>
                <w:lang w:eastAsia="en-GB"/>
              </w:rPr>
              <w:t>No Reason Given</w:t>
            </w:r>
          </w:p>
        </w:tc>
        <w:tc>
          <w:tcPr>
            <w:tcW w:w="917" w:type="dxa"/>
            <w:tcBorders>
              <w:top w:val="nil"/>
              <w:left w:val="single" w:sz="8" w:space="0" w:color="auto"/>
              <w:bottom w:val="nil"/>
              <w:right w:val="single" w:sz="8" w:space="0" w:color="auto"/>
            </w:tcBorders>
            <w:noWrap/>
            <w:tcMar>
              <w:top w:w="0" w:type="dxa"/>
              <w:left w:w="108" w:type="dxa"/>
              <w:bottom w:w="0" w:type="dxa"/>
              <w:right w:w="108" w:type="dxa"/>
            </w:tcMar>
            <w:vAlign w:val="center"/>
            <w:hideMark/>
          </w:tcPr>
          <w:p w14:paraId="12555F81" w14:textId="77777777" w:rsidR="00DE5577" w:rsidRDefault="00DE5577" w:rsidP="00136FB5">
            <w:pPr>
              <w:spacing w:after="0"/>
              <w:jc w:val="both"/>
              <w:rPr>
                <w:b/>
                <w:bCs/>
                <w:color w:val="000000"/>
                <w:lang w:eastAsia="en-GB"/>
              </w:rPr>
            </w:pPr>
            <w:r>
              <w:rPr>
                <w:b/>
                <w:bCs/>
                <w:color w:val="000000"/>
                <w:lang w:eastAsia="en-GB"/>
              </w:rPr>
              <w:t>12%</w:t>
            </w:r>
          </w:p>
        </w:tc>
        <w:tc>
          <w:tcPr>
            <w:tcW w:w="3307" w:type="dxa"/>
            <w:noWrap/>
            <w:tcMar>
              <w:top w:w="0" w:type="dxa"/>
              <w:left w:w="108" w:type="dxa"/>
              <w:bottom w:w="0" w:type="dxa"/>
              <w:right w:w="108" w:type="dxa"/>
            </w:tcMar>
            <w:vAlign w:val="bottom"/>
            <w:hideMark/>
          </w:tcPr>
          <w:p w14:paraId="703D8232" w14:textId="77777777" w:rsidR="00DE5577" w:rsidRDefault="00DE5577" w:rsidP="00136FB5">
            <w:pPr>
              <w:spacing w:after="0"/>
              <w:jc w:val="both"/>
              <w:rPr>
                <w:b/>
                <w:bCs/>
                <w:color w:val="000000"/>
                <w:lang w:eastAsia="en-GB"/>
              </w:rPr>
            </w:pPr>
            <w:r>
              <w:rPr>
                <w:b/>
                <w:bCs/>
                <w:color w:val="000000"/>
                <w:lang w:eastAsia="en-GB"/>
              </w:rPr>
              <w:t>Priority List Taking Preference</w:t>
            </w:r>
          </w:p>
        </w:tc>
        <w:tc>
          <w:tcPr>
            <w:tcW w:w="917"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14:paraId="02B8AA0F" w14:textId="77777777" w:rsidR="00DE5577" w:rsidRDefault="00DE5577" w:rsidP="00136FB5">
            <w:pPr>
              <w:spacing w:after="0"/>
              <w:jc w:val="both"/>
              <w:rPr>
                <w:b/>
                <w:bCs/>
                <w:color w:val="000000"/>
                <w:lang w:eastAsia="en-GB"/>
              </w:rPr>
            </w:pPr>
            <w:r>
              <w:rPr>
                <w:b/>
                <w:bCs/>
                <w:color w:val="000000"/>
                <w:lang w:eastAsia="en-GB"/>
              </w:rPr>
              <w:t>27%</w:t>
            </w:r>
          </w:p>
        </w:tc>
      </w:tr>
      <w:tr w:rsidR="00DE5577" w14:paraId="5FD761EC" w14:textId="77777777" w:rsidTr="00136FB5">
        <w:trPr>
          <w:trHeight w:val="246"/>
        </w:trPr>
        <w:tc>
          <w:tcPr>
            <w:tcW w:w="3500" w:type="dxa"/>
            <w:tcBorders>
              <w:top w:val="nil"/>
              <w:left w:val="single" w:sz="8" w:space="0" w:color="auto"/>
              <w:bottom w:val="nil"/>
              <w:right w:val="nil"/>
            </w:tcBorders>
            <w:noWrap/>
            <w:tcMar>
              <w:top w:w="0" w:type="dxa"/>
              <w:left w:w="108" w:type="dxa"/>
              <w:bottom w:w="0" w:type="dxa"/>
              <w:right w:w="108" w:type="dxa"/>
            </w:tcMar>
            <w:vAlign w:val="center"/>
            <w:hideMark/>
          </w:tcPr>
          <w:p w14:paraId="7693B390" w14:textId="77777777" w:rsidR="00DE5577" w:rsidRDefault="00DE5577" w:rsidP="00136FB5">
            <w:pPr>
              <w:spacing w:after="0"/>
              <w:jc w:val="both"/>
              <w:rPr>
                <w:b/>
                <w:bCs/>
                <w:color w:val="000000"/>
                <w:lang w:eastAsia="en-GB"/>
              </w:rPr>
            </w:pPr>
            <w:r>
              <w:rPr>
                <w:b/>
                <w:bCs/>
                <w:color w:val="000000"/>
                <w:lang w:eastAsia="en-GB"/>
              </w:rPr>
              <w:t>No Anaesthetist</w:t>
            </w:r>
          </w:p>
        </w:tc>
        <w:tc>
          <w:tcPr>
            <w:tcW w:w="917" w:type="dxa"/>
            <w:tcBorders>
              <w:top w:val="nil"/>
              <w:left w:val="single" w:sz="8" w:space="0" w:color="auto"/>
              <w:bottom w:val="nil"/>
              <w:right w:val="single" w:sz="8" w:space="0" w:color="auto"/>
            </w:tcBorders>
            <w:noWrap/>
            <w:tcMar>
              <w:top w:w="0" w:type="dxa"/>
              <w:left w:w="108" w:type="dxa"/>
              <w:bottom w:w="0" w:type="dxa"/>
              <w:right w:w="108" w:type="dxa"/>
            </w:tcMar>
            <w:vAlign w:val="center"/>
            <w:hideMark/>
          </w:tcPr>
          <w:p w14:paraId="1B5C85B5" w14:textId="77777777" w:rsidR="00DE5577" w:rsidRDefault="00DE5577" w:rsidP="00136FB5">
            <w:pPr>
              <w:spacing w:after="0"/>
              <w:jc w:val="both"/>
              <w:rPr>
                <w:b/>
                <w:bCs/>
                <w:color w:val="000000"/>
                <w:lang w:eastAsia="en-GB"/>
              </w:rPr>
            </w:pPr>
            <w:r>
              <w:rPr>
                <w:b/>
                <w:bCs/>
                <w:color w:val="000000"/>
                <w:lang w:eastAsia="en-GB"/>
              </w:rPr>
              <w:t>16%</w:t>
            </w:r>
          </w:p>
        </w:tc>
        <w:tc>
          <w:tcPr>
            <w:tcW w:w="3307" w:type="dxa"/>
            <w:noWrap/>
            <w:tcMar>
              <w:top w:w="0" w:type="dxa"/>
              <w:left w:w="108" w:type="dxa"/>
              <w:bottom w:w="0" w:type="dxa"/>
              <w:right w:w="108" w:type="dxa"/>
            </w:tcMar>
            <w:vAlign w:val="bottom"/>
            <w:hideMark/>
          </w:tcPr>
          <w:p w14:paraId="478234DD" w14:textId="77777777" w:rsidR="00DE5577" w:rsidRDefault="00DE5577" w:rsidP="00136FB5">
            <w:pPr>
              <w:spacing w:after="0"/>
              <w:jc w:val="both"/>
              <w:rPr>
                <w:b/>
                <w:bCs/>
                <w:color w:val="000000"/>
                <w:lang w:eastAsia="en-GB"/>
              </w:rPr>
            </w:pPr>
            <w:r>
              <w:rPr>
                <w:b/>
                <w:bCs/>
                <w:color w:val="000000"/>
                <w:lang w:eastAsia="en-GB"/>
              </w:rPr>
              <w:t>Other Specialty to Utilise</w:t>
            </w:r>
          </w:p>
        </w:tc>
        <w:tc>
          <w:tcPr>
            <w:tcW w:w="917"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14:paraId="6932E065" w14:textId="77777777" w:rsidR="00DE5577" w:rsidRDefault="00DE5577" w:rsidP="00136FB5">
            <w:pPr>
              <w:spacing w:after="0"/>
              <w:jc w:val="both"/>
              <w:rPr>
                <w:b/>
                <w:bCs/>
                <w:color w:val="000000"/>
                <w:lang w:eastAsia="en-GB"/>
              </w:rPr>
            </w:pPr>
            <w:r>
              <w:rPr>
                <w:b/>
                <w:bCs/>
                <w:color w:val="000000"/>
                <w:lang w:eastAsia="en-GB"/>
              </w:rPr>
              <w:t>4%</w:t>
            </w:r>
          </w:p>
        </w:tc>
      </w:tr>
      <w:tr w:rsidR="00DE5577" w14:paraId="08E3502E" w14:textId="77777777" w:rsidTr="00136FB5">
        <w:trPr>
          <w:trHeight w:val="246"/>
        </w:trPr>
        <w:tc>
          <w:tcPr>
            <w:tcW w:w="3500" w:type="dxa"/>
            <w:tcBorders>
              <w:top w:val="nil"/>
              <w:left w:val="single" w:sz="8" w:space="0" w:color="auto"/>
              <w:bottom w:val="nil"/>
              <w:right w:val="nil"/>
            </w:tcBorders>
            <w:noWrap/>
            <w:tcMar>
              <w:top w:w="0" w:type="dxa"/>
              <w:left w:w="108" w:type="dxa"/>
              <w:bottom w:w="0" w:type="dxa"/>
              <w:right w:w="108" w:type="dxa"/>
            </w:tcMar>
            <w:vAlign w:val="center"/>
            <w:hideMark/>
          </w:tcPr>
          <w:p w14:paraId="64D495C4" w14:textId="77777777" w:rsidR="00DE5577" w:rsidRDefault="00DE5577" w:rsidP="00136FB5">
            <w:pPr>
              <w:spacing w:after="0"/>
              <w:jc w:val="both"/>
              <w:rPr>
                <w:b/>
                <w:bCs/>
                <w:color w:val="000000"/>
                <w:lang w:eastAsia="en-GB"/>
              </w:rPr>
            </w:pPr>
            <w:r>
              <w:rPr>
                <w:b/>
                <w:bCs/>
                <w:color w:val="000000"/>
                <w:lang w:eastAsia="en-GB"/>
              </w:rPr>
              <w:t>No Theatre Staff</w:t>
            </w:r>
          </w:p>
        </w:tc>
        <w:tc>
          <w:tcPr>
            <w:tcW w:w="917" w:type="dxa"/>
            <w:tcBorders>
              <w:top w:val="nil"/>
              <w:left w:val="single" w:sz="8" w:space="0" w:color="auto"/>
              <w:bottom w:val="nil"/>
              <w:right w:val="single" w:sz="8" w:space="0" w:color="auto"/>
            </w:tcBorders>
            <w:noWrap/>
            <w:tcMar>
              <w:top w:w="0" w:type="dxa"/>
              <w:left w:w="108" w:type="dxa"/>
              <w:bottom w:w="0" w:type="dxa"/>
              <w:right w:w="108" w:type="dxa"/>
            </w:tcMar>
            <w:vAlign w:val="center"/>
            <w:hideMark/>
          </w:tcPr>
          <w:p w14:paraId="4A8263C8" w14:textId="77777777" w:rsidR="00DE5577" w:rsidRDefault="00DE5577" w:rsidP="00136FB5">
            <w:pPr>
              <w:spacing w:after="0"/>
              <w:jc w:val="both"/>
              <w:rPr>
                <w:b/>
                <w:bCs/>
                <w:color w:val="000000"/>
                <w:lang w:eastAsia="en-GB"/>
              </w:rPr>
            </w:pPr>
            <w:r>
              <w:rPr>
                <w:b/>
                <w:bCs/>
                <w:color w:val="000000"/>
                <w:lang w:eastAsia="en-GB"/>
              </w:rPr>
              <w:t>5%</w:t>
            </w:r>
          </w:p>
        </w:tc>
        <w:tc>
          <w:tcPr>
            <w:tcW w:w="3307" w:type="dxa"/>
            <w:noWrap/>
            <w:tcMar>
              <w:top w:w="0" w:type="dxa"/>
              <w:left w:w="108" w:type="dxa"/>
              <w:bottom w:w="0" w:type="dxa"/>
              <w:right w:w="108" w:type="dxa"/>
            </w:tcMar>
            <w:vAlign w:val="bottom"/>
            <w:hideMark/>
          </w:tcPr>
          <w:p w14:paraId="073AD8DC" w14:textId="77777777" w:rsidR="00DE5577" w:rsidRDefault="00DE5577" w:rsidP="00136FB5">
            <w:pPr>
              <w:spacing w:after="0"/>
              <w:jc w:val="both"/>
              <w:rPr>
                <w:b/>
                <w:bCs/>
                <w:color w:val="000000"/>
                <w:lang w:eastAsia="en-GB"/>
              </w:rPr>
            </w:pPr>
            <w:r>
              <w:rPr>
                <w:b/>
                <w:bCs/>
                <w:color w:val="000000"/>
                <w:lang w:eastAsia="en-GB"/>
              </w:rPr>
              <w:t>Audit</w:t>
            </w:r>
          </w:p>
        </w:tc>
        <w:tc>
          <w:tcPr>
            <w:tcW w:w="917"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14:paraId="779E244B" w14:textId="77777777" w:rsidR="00DE5577" w:rsidRDefault="00DE5577" w:rsidP="00136FB5">
            <w:pPr>
              <w:spacing w:after="0"/>
              <w:jc w:val="both"/>
              <w:rPr>
                <w:b/>
                <w:bCs/>
                <w:color w:val="000000"/>
                <w:lang w:eastAsia="en-GB"/>
              </w:rPr>
            </w:pPr>
            <w:r>
              <w:rPr>
                <w:b/>
                <w:bCs/>
                <w:color w:val="000000"/>
                <w:lang w:eastAsia="en-GB"/>
              </w:rPr>
              <w:t>4%</w:t>
            </w:r>
          </w:p>
        </w:tc>
      </w:tr>
      <w:tr w:rsidR="00DE5577" w14:paraId="55400DCC" w14:textId="77777777" w:rsidTr="00136FB5">
        <w:trPr>
          <w:trHeight w:val="256"/>
        </w:trPr>
        <w:tc>
          <w:tcPr>
            <w:tcW w:w="3500" w:type="dxa"/>
            <w:tcBorders>
              <w:top w:val="nil"/>
              <w:left w:val="single" w:sz="8" w:space="0" w:color="auto"/>
              <w:bottom w:val="single" w:sz="8" w:space="0" w:color="auto"/>
              <w:right w:val="nil"/>
            </w:tcBorders>
            <w:noWrap/>
            <w:tcMar>
              <w:top w:w="0" w:type="dxa"/>
              <w:left w:w="108" w:type="dxa"/>
              <w:bottom w:w="0" w:type="dxa"/>
              <w:right w:w="108" w:type="dxa"/>
            </w:tcMar>
            <w:vAlign w:val="center"/>
            <w:hideMark/>
          </w:tcPr>
          <w:p w14:paraId="13879CCD" w14:textId="77777777" w:rsidR="00DE5577" w:rsidRDefault="00DE5577" w:rsidP="00136FB5">
            <w:pPr>
              <w:spacing w:after="0"/>
              <w:jc w:val="both"/>
              <w:rPr>
                <w:b/>
                <w:bCs/>
                <w:color w:val="000000"/>
                <w:lang w:eastAsia="en-GB"/>
              </w:rPr>
            </w:pPr>
            <w:r>
              <w:rPr>
                <w:b/>
                <w:bCs/>
                <w:color w:val="000000"/>
                <w:lang w:eastAsia="en-GB"/>
              </w:rPr>
              <w:t xml:space="preserve">Other </w:t>
            </w:r>
          </w:p>
        </w:tc>
        <w:tc>
          <w:tcPr>
            <w:tcW w:w="9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4971EC4" w14:textId="77777777" w:rsidR="00DE5577" w:rsidRDefault="00DE5577" w:rsidP="00136FB5">
            <w:pPr>
              <w:spacing w:after="0"/>
              <w:jc w:val="both"/>
              <w:rPr>
                <w:b/>
                <w:bCs/>
                <w:color w:val="000000"/>
                <w:lang w:eastAsia="en-GB"/>
              </w:rPr>
            </w:pPr>
            <w:r>
              <w:rPr>
                <w:b/>
                <w:bCs/>
                <w:color w:val="000000"/>
                <w:lang w:eastAsia="en-GB"/>
              </w:rPr>
              <w:t>15%</w:t>
            </w:r>
          </w:p>
        </w:tc>
        <w:tc>
          <w:tcPr>
            <w:tcW w:w="3307" w:type="dxa"/>
            <w:tcBorders>
              <w:top w:val="nil"/>
              <w:left w:val="nil"/>
              <w:bottom w:val="single" w:sz="8" w:space="0" w:color="auto"/>
              <w:right w:val="nil"/>
            </w:tcBorders>
            <w:noWrap/>
            <w:tcMar>
              <w:top w:w="0" w:type="dxa"/>
              <w:left w:w="108" w:type="dxa"/>
              <w:bottom w:w="0" w:type="dxa"/>
              <w:right w:w="108" w:type="dxa"/>
            </w:tcMar>
            <w:vAlign w:val="bottom"/>
            <w:hideMark/>
          </w:tcPr>
          <w:p w14:paraId="44842B2E" w14:textId="77777777" w:rsidR="00DE5577" w:rsidRDefault="00DE5577" w:rsidP="00136FB5">
            <w:pPr>
              <w:spacing w:after="0"/>
              <w:jc w:val="both"/>
              <w:rPr>
                <w:b/>
                <w:bCs/>
                <w:color w:val="000000"/>
                <w:lang w:eastAsia="en-GB"/>
              </w:rPr>
            </w:pPr>
            <w:r>
              <w:rPr>
                <w:b/>
                <w:bCs/>
                <w:color w:val="000000"/>
                <w:lang w:eastAsia="en-GB"/>
              </w:rPr>
              <w:t xml:space="preserve">Other </w:t>
            </w:r>
          </w:p>
        </w:tc>
        <w:tc>
          <w:tcPr>
            <w:tcW w:w="9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D7965B8" w14:textId="77777777" w:rsidR="00DE5577" w:rsidRDefault="00DE5577" w:rsidP="00136FB5">
            <w:pPr>
              <w:spacing w:after="0"/>
              <w:jc w:val="both"/>
              <w:rPr>
                <w:b/>
                <w:bCs/>
                <w:color w:val="000000"/>
                <w:lang w:eastAsia="en-GB"/>
              </w:rPr>
            </w:pPr>
            <w:r>
              <w:rPr>
                <w:b/>
                <w:bCs/>
                <w:color w:val="000000"/>
                <w:lang w:eastAsia="en-GB"/>
              </w:rPr>
              <w:t>8%</w:t>
            </w:r>
          </w:p>
        </w:tc>
      </w:tr>
    </w:tbl>
    <w:p w14:paraId="3024AE72" w14:textId="18CD8C35" w:rsidR="00DE5577" w:rsidRDefault="00DE5577" w:rsidP="00BE2CD7">
      <w:pPr>
        <w:spacing w:after="0"/>
        <w:jc w:val="both"/>
        <w:rPr>
          <w:rFonts w:ascii="Arial" w:hAnsi="Arial" w:cs="Arial"/>
          <w:sz w:val="24"/>
          <w:szCs w:val="24"/>
        </w:rPr>
      </w:pPr>
    </w:p>
    <w:p w14:paraId="2E942CA4" w14:textId="3CBDF40D" w:rsidR="00637022" w:rsidRPr="00967C5D" w:rsidRDefault="00637022" w:rsidP="0032033F">
      <w:pPr>
        <w:pStyle w:val="ListParagraph"/>
        <w:numPr>
          <w:ilvl w:val="0"/>
          <w:numId w:val="22"/>
        </w:numPr>
        <w:spacing w:after="0" w:line="240" w:lineRule="auto"/>
        <w:jc w:val="both"/>
        <w:rPr>
          <w:rFonts w:ascii="Arial" w:hAnsi="Arial" w:cs="Arial"/>
          <w:b/>
          <w:sz w:val="24"/>
          <w:szCs w:val="24"/>
        </w:rPr>
      </w:pPr>
      <w:r w:rsidRPr="00967C5D">
        <w:rPr>
          <w:rFonts w:ascii="Arial" w:hAnsi="Arial" w:cs="Arial"/>
          <w:b/>
          <w:sz w:val="24"/>
          <w:szCs w:val="24"/>
        </w:rPr>
        <w:t xml:space="preserve">Theatre </w:t>
      </w:r>
      <w:r w:rsidR="00C254B6" w:rsidRPr="00967C5D">
        <w:rPr>
          <w:rFonts w:ascii="Arial" w:hAnsi="Arial" w:cs="Arial"/>
          <w:b/>
          <w:sz w:val="24"/>
          <w:szCs w:val="24"/>
        </w:rPr>
        <w:t xml:space="preserve">comparison: </w:t>
      </w:r>
      <w:r w:rsidR="00347DE0">
        <w:rPr>
          <w:rFonts w:ascii="Arial" w:hAnsi="Arial" w:cs="Arial"/>
          <w:b/>
          <w:sz w:val="24"/>
          <w:szCs w:val="24"/>
        </w:rPr>
        <w:t>20</w:t>
      </w:r>
      <w:r w:rsidRPr="00967C5D">
        <w:rPr>
          <w:rFonts w:ascii="Arial" w:hAnsi="Arial" w:cs="Arial"/>
          <w:b/>
          <w:sz w:val="24"/>
          <w:szCs w:val="24"/>
        </w:rPr>
        <w:t>19/</w:t>
      </w:r>
      <w:r w:rsidR="00347DE0">
        <w:rPr>
          <w:rFonts w:ascii="Arial" w:hAnsi="Arial" w:cs="Arial"/>
          <w:b/>
          <w:sz w:val="24"/>
          <w:szCs w:val="24"/>
        </w:rPr>
        <w:t>20</w:t>
      </w:r>
      <w:r w:rsidRPr="00967C5D">
        <w:rPr>
          <w:rFonts w:ascii="Arial" w:hAnsi="Arial" w:cs="Arial"/>
          <w:b/>
          <w:sz w:val="24"/>
          <w:szCs w:val="24"/>
        </w:rPr>
        <w:t xml:space="preserve">20 and </w:t>
      </w:r>
      <w:r w:rsidR="00347DE0">
        <w:rPr>
          <w:rFonts w:ascii="Arial" w:hAnsi="Arial" w:cs="Arial"/>
          <w:b/>
          <w:sz w:val="24"/>
          <w:szCs w:val="24"/>
        </w:rPr>
        <w:t>20</w:t>
      </w:r>
      <w:r w:rsidRPr="00967C5D">
        <w:rPr>
          <w:rFonts w:ascii="Arial" w:hAnsi="Arial" w:cs="Arial"/>
          <w:b/>
          <w:sz w:val="24"/>
          <w:szCs w:val="24"/>
        </w:rPr>
        <w:t>2</w:t>
      </w:r>
      <w:r w:rsidR="00A132B6">
        <w:rPr>
          <w:rFonts w:ascii="Arial" w:hAnsi="Arial" w:cs="Arial"/>
          <w:b/>
          <w:sz w:val="24"/>
          <w:szCs w:val="24"/>
        </w:rPr>
        <w:t>2</w:t>
      </w:r>
      <w:r w:rsidRPr="00967C5D">
        <w:rPr>
          <w:rFonts w:ascii="Arial" w:hAnsi="Arial" w:cs="Arial"/>
          <w:b/>
          <w:sz w:val="24"/>
          <w:szCs w:val="24"/>
        </w:rPr>
        <w:t>/</w:t>
      </w:r>
      <w:r w:rsidR="00347DE0">
        <w:rPr>
          <w:rFonts w:ascii="Arial" w:hAnsi="Arial" w:cs="Arial"/>
          <w:b/>
          <w:sz w:val="24"/>
          <w:szCs w:val="24"/>
        </w:rPr>
        <w:t>20</w:t>
      </w:r>
      <w:r w:rsidRPr="00967C5D">
        <w:rPr>
          <w:rFonts w:ascii="Arial" w:hAnsi="Arial" w:cs="Arial"/>
          <w:b/>
          <w:sz w:val="24"/>
          <w:szCs w:val="24"/>
        </w:rPr>
        <w:t>2</w:t>
      </w:r>
      <w:r w:rsidR="00A132B6">
        <w:rPr>
          <w:rFonts w:ascii="Arial" w:hAnsi="Arial" w:cs="Arial"/>
          <w:b/>
          <w:sz w:val="24"/>
          <w:szCs w:val="24"/>
        </w:rPr>
        <w:t>3</w:t>
      </w:r>
      <w:r w:rsidRPr="00967C5D">
        <w:rPr>
          <w:rFonts w:ascii="Arial" w:hAnsi="Arial" w:cs="Arial"/>
          <w:b/>
          <w:sz w:val="24"/>
          <w:szCs w:val="24"/>
        </w:rPr>
        <w:t xml:space="preserve"> </w:t>
      </w:r>
      <w:r w:rsidR="00C254B6" w:rsidRPr="00967C5D">
        <w:rPr>
          <w:rFonts w:ascii="Arial" w:hAnsi="Arial" w:cs="Arial"/>
          <w:b/>
          <w:sz w:val="24"/>
          <w:szCs w:val="24"/>
        </w:rPr>
        <w:t>sessions per week</w:t>
      </w:r>
    </w:p>
    <w:p w14:paraId="4C40D2E3" w14:textId="3AC82332" w:rsidR="007A735C" w:rsidRDefault="00FF7A37" w:rsidP="0032033F">
      <w:pPr>
        <w:spacing w:after="0" w:line="240" w:lineRule="auto"/>
        <w:ind w:left="360" w:right="543"/>
        <w:jc w:val="both"/>
        <w:rPr>
          <w:rFonts w:ascii="Arial" w:hAnsi="Arial" w:cs="Arial"/>
          <w:sz w:val="24"/>
          <w:szCs w:val="24"/>
        </w:rPr>
      </w:pPr>
      <w:r>
        <w:rPr>
          <w:rFonts w:ascii="Arial" w:hAnsi="Arial" w:cs="Arial"/>
          <w:sz w:val="24"/>
          <w:szCs w:val="24"/>
        </w:rPr>
        <w:t xml:space="preserve">A </w:t>
      </w:r>
      <w:r w:rsidR="00F775A0">
        <w:rPr>
          <w:rFonts w:ascii="Arial" w:hAnsi="Arial" w:cs="Arial"/>
          <w:sz w:val="24"/>
          <w:szCs w:val="24"/>
        </w:rPr>
        <w:t xml:space="preserve">thorough and </w:t>
      </w:r>
      <w:r>
        <w:rPr>
          <w:rFonts w:ascii="Arial" w:hAnsi="Arial" w:cs="Arial"/>
          <w:sz w:val="24"/>
          <w:szCs w:val="24"/>
        </w:rPr>
        <w:t xml:space="preserve">comprehensive analysis was </w:t>
      </w:r>
      <w:r w:rsidR="00F775A0">
        <w:rPr>
          <w:rFonts w:ascii="Arial" w:hAnsi="Arial" w:cs="Arial"/>
          <w:sz w:val="24"/>
          <w:szCs w:val="24"/>
        </w:rPr>
        <w:t xml:space="preserve">undertaken to </w:t>
      </w:r>
      <w:r w:rsidR="007A735C">
        <w:rPr>
          <w:rFonts w:ascii="Arial" w:hAnsi="Arial" w:cs="Arial"/>
          <w:sz w:val="24"/>
          <w:szCs w:val="24"/>
        </w:rPr>
        <w:t>evaluate</w:t>
      </w:r>
      <w:r>
        <w:rPr>
          <w:rFonts w:ascii="Arial" w:hAnsi="Arial" w:cs="Arial"/>
          <w:sz w:val="24"/>
          <w:szCs w:val="24"/>
        </w:rPr>
        <w:t xml:space="preserve"> the theatre programmes of 20</w:t>
      </w:r>
      <w:r w:rsidR="00637022" w:rsidRPr="00637022">
        <w:rPr>
          <w:rFonts w:ascii="Arial" w:hAnsi="Arial" w:cs="Arial"/>
          <w:sz w:val="24"/>
          <w:szCs w:val="24"/>
        </w:rPr>
        <w:t>19/20</w:t>
      </w:r>
      <w:r>
        <w:rPr>
          <w:rFonts w:ascii="Arial" w:hAnsi="Arial" w:cs="Arial"/>
          <w:sz w:val="24"/>
          <w:szCs w:val="24"/>
        </w:rPr>
        <w:t>20</w:t>
      </w:r>
      <w:r w:rsidR="00637022" w:rsidRPr="00637022">
        <w:rPr>
          <w:rFonts w:ascii="Arial" w:hAnsi="Arial" w:cs="Arial"/>
          <w:sz w:val="24"/>
          <w:szCs w:val="24"/>
        </w:rPr>
        <w:t xml:space="preserve"> baseline </w:t>
      </w:r>
      <w:r>
        <w:rPr>
          <w:rFonts w:ascii="Arial" w:hAnsi="Arial" w:cs="Arial"/>
          <w:sz w:val="24"/>
          <w:szCs w:val="24"/>
        </w:rPr>
        <w:t xml:space="preserve">activity in comparison </w:t>
      </w:r>
      <w:r w:rsidR="007A735C">
        <w:rPr>
          <w:rFonts w:ascii="Arial" w:hAnsi="Arial" w:cs="Arial"/>
          <w:sz w:val="24"/>
          <w:szCs w:val="24"/>
        </w:rPr>
        <w:t>to the present sessions. The objective was to effectively showcase the progress made on achieving an increase in f</w:t>
      </w:r>
      <w:r>
        <w:rPr>
          <w:rFonts w:ascii="Arial" w:hAnsi="Arial" w:cs="Arial"/>
          <w:sz w:val="24"/>
          <w:szCs w:val="24"/>
        </w:rPr>
        <w:t>unded activity</w:t>
      </w:r>
      <w:r w:rsidR="007A735C">
        <w:rPr>
          <w:rFonts w:ascii="Arial" w:hAnsi="Arial" w:cs="Arial"/>
          <w:sz w:val="24"/>
          <w:szCs w:val="24"/>
        </w:rPr>
        <w:t>. This ongoing</w:t>
      </w:r>
      <w:r>
        <w:rPr>
          <w:rFonts w:ascii="Arial" w:hAnsi="Arial" w:cs="Arial"/>
          <w:sz w:val="24"/>
          <w:szCs w:val="24"/>
        </w:rPr>
        <w:t xml:space="preserve"> recovery effort is</w:t>
      </w:r>
      <w:r w:rsidR="007A735C">
        <w:rPr>
          <w:rFonts w:ascii="Arial" w:hAnsi="Arial" w:cs="Arial"/>
          <w:sz w:val="24"/>
          <w:szCs w:val="24"/>
        </w:rPr>
        <w:t xml:space="preserve"> illustrated</w:t>
      </w:r>
      <w:r>
        <w:rPr>
          <w:rFonts w:ascii="Arial" w:hAnsi="Arial" w:cs="Arial"/>
          <w:sz w:val="24"/>
          <w:szCs w:val="24"/>
        </w:rPr>
        <w:t xml:space="preserve"> in the subsequent table</w:t>
      </w:r>
      <w:r w:rsidR="007A735C">
        <w:rPr>
          <w:rFonts w:ascii="Arial" w:hAnsi="Arial" w:cs="Arial"/>
          <w:sz w:val="24"/>
          <w:szCs w:val="24"/>
        </w:rPr>
        <w:t xml:space="preserve"> below</w:t>
      </w:r>
      <w:r>
        <w:rPr>
          <w:rFonts w:ascii="Arial" w:hAnsi="Arial" w:cs="Arial"/>
          <w:sz w:val="24"/>
          <w:szCs w:val="24"/>
        </w:rPr>
        <w:t xml:space="preserve">. </w:t>
      </w:r>
    </w:p>
    <w:p w14:paraId="6DE71A4A" w14:textId="77777777" w:rsidR="007A735C" w:rsidRDefault="007A735C" w:rsidP="0032033F">
      <w:pPr>
        <w:spacing w:after="0" w:line="240" w:lineRule="auto"/>
        <w:ind w:left="360" w:right="543"/>
        <w:jc w:val="both"/>
        <w:rPr>
          <w:rFonts w:ascii="Arial" w:hAnsi="Arial" w:cs="Arial"/>
          <w:sz w:val="24"/>
          <w:szCs w:val="24"/>
        </w:rPr>
      </w:pPr>
    </w:p>
    <w:p w14:paraId="55E88231" w14:textId="77777777" w:rsidR="007A735C" w:rsidRDefault="00FF7A37" w:rsidP="0032033F">
      <w:pPr>
        <w:spacing w:after="0" w:line="240" w:lineRule="auto"/>
        <w:ind w:left="360" w:right="543"/>
        <w:jc w:val="both"/>
        <w:rPr>
          <w:rFonts w:ascii="Arial" w:hAnsi="Arial" w:cs="Arial"/>
          <w:sz w:val="24"/>
          <w:szCs w:val="24"/>
        </w:rPr>
      </w:pPr>
      <w:r>
        <w:rPr>
          <w:rFonts w:ascii="Arial" w:hAnsi="Arial" w:cs="Arial"/>
          <w:sz w:val="24"/>
          <w:szCs w:val="24"/>
        </w:rPr>
        <w:t>The analysis delves into the distribution of lists between emergency and elective</w:t>
      </w:r>
      <w:r w:rsidR="007A735C">
        <w:rPr>
          <w:rFonts w:ascii="Arial" w:hAnsi="Arial" w:cs="Arial"/>
          <w:sz w:val="24"/>
          <w:szCs w:val="24"/>
        </w:rPr>
        <w:t xml:space="preserve"> weekly</w:t>
      </w:r>
      <w:r>
        <w:rPr>
          <w:rFonts w:ascii="Arial" w:hAnsi="Arial" w:cs="Arial"/>
          <w:sz w:val="24"/>
          <w:szCs w:val="24"/>
        </w:rPr>
        <w:t xml:space="preserve"> sessions. Additionally, it highlights a crucial aspect of the recovery process: the reinstatement of 26 lists th</w:t>
      </w:r>
      <w:r w:rsidR="00967C5D">
        <w:rPr>
          <w:rFonts w:ascii="Arial" w:hAnsi="Arial" w:cs="Arial"/>
          <w:sz w:val="24"/>
          <w:szCs w:val="24"/>
        </w:rPr>
        <w:t>at</w:t>
      </w:r>
      <w:r>
        <w:rPr>
          <w:rFonts w:ascii="Arial" w:hAnsi="Arial" w:cs="Arial"/>
          <w:sz w:val="24"/>
          <w:szCs w:val="24"/>
        </w:rPr>
        <w:t xml:space="preserve"> were initially affected by the impact of COVID. In response to this challenge, these lists were strategically reallocated to various specialities as part of the clinical prioritisation </w:t>
      </w:r>
      <w:r w:rsidR="00470CFF">
        <w:rPr>
          <w:rFonts w:ascii="Arial" w:hAnsi="Arial" w:cs="Arial"/>
          <w:sz w:val="24"/>
          <w:szCs w:val="24"/>
        </w:rPr>
        <w:t xml:space="preserve">which was integral to our recovery initiative. </w:t>
      </w:r>
    </w:p>
    <w:p w14:paraId="3192FDEA" w14:textId="77777777" w:rsidR="00470CFF" w:rsidRDefault="00470CFF" w:rsidP="0032033F">
      <w:pPr>
        <w:spacing w:after="0" w:line="240" w:lineRule="auto"/>
        <w:ind w:left="360" w:right="543"/>
        <w:jc w:val="both"/>
        <w:rPr>
          <w:rFonts w:ascii="Arial" w:hAnsi="Arial" w:cs="Arial"/>
          <w:i/>
          <w:sz w:val="24"/>
          <w:szCs w:val="24"/>
        </w:rPr>
      </w:pPr>
    </w:p>
    <w:p w14:paraId="4C498017" w14:textId="77777777" w:rsidR="00E4413D" w:rsidRPr="00E4413D" w:rsidRDefault="00E4413D" w:rsidP="0032033F">
      <w:pPr>
        <w:spacing w:after="0" w:line="240" w:lineRule="auto"/>
        <w:ind w:left="360" w:right="543"/>
        <w:jc w:val="both"/>
        <w:rPr>
          <w:rFonts w:ascii="Arial" w:hAnsi="Arial" w:cs="Arial"/>
          <w:i/>
          <w:sz w:val="24"/>
          <w:szCs w:val="24"/>
        </w:rPr>
      </w:pPr>
    </w:p>
    <w:p w14:paraId="3AC3D197" w14:textId="77777777" w:rsidR="00637022" w:rsidRPr="00637022" w:rsidRDefault="00AC2ADA" w:rsidP="0032033F">
      <w:pPr>
        <w:spacing w:after="0" w:line="240" w:lineRule="auto"/>
        <w:ind w:left="360" w:right="543"/>
        <w:jc w:val="both"/>
        <w:rPr>
          <w:rFonts w:ascii="Arial" w:hAnsi="Arial" w:cs="Arial"/>
          <w:sz w:val="24"/>
          <w:szCs w:val="24"/>
        </w:rPr>
      </w:pPr>
      <w:r>
        <w:rPr>
          <w:rFonts w:ascii="Arial" w:hAnsi="Arial" w:cs="Arial"/>
          <w:noProof/>
          <w:sz w:val="24"/>
          <w:szCs w:val="24"/>
          <w:lang w:eastAsia="en-GB"/>
        </w:rPr>
        <w:drawing>
          <wp:inline distT="0" distB="0" distL="0" distR="0" wp14:anchorId="3AC103BA" wp14:editId="1986025E">
            <wp:extent cx="5632938" cy="1485900"/>
            <wp:effectExtent l="0" t="0" r="635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creenshot 2023-08-18 163457.png"/>
                    <pic:cNvPicPr/>
                  </pic:nvPicPr>
                  <pic:blipFill>
                    <a:blip r:embed="rId24">
                      <a:extLst>
                        <a:ext uri="{28A0092B-C50C-407E-A947-70E740481C1C}">
                          <a14:useLocalDpi xmlns:a14="http://schemas.microsoft.com/office/drawing/2010/main" val="0"/>
                        </a:ext>
                      </a:extLst>
                    </a:blip>
                    <a:stretch>
                      <a:fillRect/>
                    </a:stretch>
                  </pic:blipFill>
                  <pic:spPr>
                    <a:xfrm>
                      <a:off x="0" y="0"/>
                      <a:ext cx="5650799" cy="1490611"/>
                    </a:xfrm>
                    <a:prstGeom prst="rect">
                      <a:avLst/>
                    </a:prstGeom>
                  </pic:spPr>
                </pic:pic>
              </a:graphicData>
            </a:graphic>
          </wp:inline>
        </w:drawing>
      </w:r>
    </w:p>
    <w:p w14:paraId="5E6C9242" w14:textId="77777777" w:rsidR="00637022" w:rsidRDefault="00637022" w:rsidP="0032033F">
      <w:pPr>
        <w:spacing w:after="0"/>
        <w:jc w:val="both"/>
        <w:rPr>
          <w:rFonts w:ascii="Arial" w:hAnsi="Arial" w:cs="Arial"/>
          <w:b/>
          <w:sz w:val="24"/>
          <w:szCs w:val="24"/>
        </w:rPr>
      </w:pPr>
    </w:p>
    <w:p w14:paraId="0633D72E" w14:textId="77777777" w:rsidR="00470CFF" w:rsidRPr="00470CFF" w:rsidRDefault="00470CFF" w:rsidP="0032033F">
      <w:pPr>
        <w:spacing w:after="0"/>
        <w:jc w:val="both"/>
        <w:rPr>
          <w:rFonts w:ascii="Arial" w:hAnsi="Arial" w:cs="Arial"/>
          <w:sz w:val="24"/>
          <w:szCs w:val="24"/>
        </w:rPr>
      </w:pPr>
      <w:r w:rsidRPr="00470CFF">
        <w:rPr>
          <w:rFonts w:ascii="Arial" w:hAnsi="Arial" w:cs="Arial"/>
          <w:sz w:val="24"/>
          <w:szCs w:val="24"/>
        </w:rPr>
        <w:t>The aforementioned comparison yields the following insights:</w:t>
      </w:r>
    </w:p>
    <w:p w14:paraId="0DD2B417" w14:textId="77777777" w:rsidR="00470CFF" w:rsidRDefault="00470CFF" w:rsidP="0032033F">
      <w:pPr>
        <w:spacing w:after="0" w:line="240" w:lineRule="auto"/>
        <w:ind w:right="543"/>
        <w:jc w:val="both"/>
        <w:rPr>
          <w:rStyle w:val="IntenseEmphasis"/>
          <w:rFonts w:ascii="Arial" w:hAnsi="Arial" w:cs="Arial"/>
          <w:i w:val="0"/>
          <w:iCs w:val="0"/>
          <w:color w:val="auto"/>
          <w:sz w:val="24"/>
          <w:szCs w:val="24"/>
        </w:rPr>
      </w:pPr>
    </w:p>
    <w:p w14:paraId="6753888E" w14:textId="77777777" w:rsidR="00470CFF" w:rsidRPr="00470CFF" w:rsidRDefault="00470CFF" w:rsidP="0032033F">
      <w:pPr>
        <w:spacing w:after="0" w:line="240" w:lineRule="auto"/>
        <w:ind w:right="543"/>
        <w:jc w:val="both"/>
        <w:rPr>
          <w:rStyle w:val="IntenseEmphasis"/>
          <w:rFonts w:ascii="Arial" w:hAnsi="Arial" w:cs="Arial"/>
          <w:i w:val="0"/>
          <w:iCs w:val="0"/>
          <w:color w:val="auto"/>
          <w:sz w:val="24"/>
          <w:szCs w:val="24"/>
        </w:rPr>
      </w:pPr>
      <w:r w:rsidRPr="00470CFF">
        <w:rPr>
          <w:rStyle w:val="IntenseEmphasis"/>
          <w:rFonts w:ascii="Arial" w:hAnsi="Arial" w:cs="Arial"/>
          <w:i w:val="0"/>
          <w:iCs w:val="0"/>
          <w:color w:val="auto"/>
          <w:sz w:val="24"/>
          <w:szCs w:val="24"/>
        </w:rPr>
        <w:t>20</w:t>
      </w:r>
      <w:r w:rsidR="00637022" w:rsidRPr="00470CFF">
        <w:rPr>
          <w:rStyle w:val="IntenseEmphasis"/>
          <w:rFonts w:ascii="Arial" w:hAnsi="Arial" w:cs="Arial"/>
          <w:i w:val="0"/>
          <w:iCs w:val="0"/>
          <w:color w:val="auto"/>
          <w:sz w:val="24"/>
          <w:szCs w:val="24"/>
        </w:rPr>
        <w:t>19/20</w:t>
      </w:r>
      <w:r w:rsidRPr="00470CFF">
        <w:rPr>
          <w:rStyle w:val="IntenseEmphasis"/>
          <w:rFonts w:ascii="Arial" w:hAnsi="Arial" w:cs="Arial"/>
          <w:i w:val="0"/>
          <w:iCs w:val="0"/>
          <w:color w:val="auto"/>
          <w:sz w:val="24"/>
          <w:szCs w:val="24"/>
        </w:rPr>
        <w:t>20</w:t>
      </w:r>
    </w:p>
    <w:p w14:paraId="0AAAA441" w14:textId="77777777" w:rsidR="00470CFF" w:rsidRDefault="00470CFF" w:rsidP="0032033F">
      <w:pPr>
        <w:pStyle w:val="ListParagraph"/>
        <w:numPr>
          <w:ilvl w:val="0"/>
          <w:numId w:val="14"/>
        </w:numPr>
        <w:spacing w:after="0" w:line="240" w:lineRule="auto"/>
        <w:ind w:right="543"/>
        <w:jc w:val="both"/>
        <w:rPr>
          <w:rStyle w:val="IntenseEmphasis"/>
          <w:rFonts w:ascii="Arial" w:hAnsi="Arial" w:cs="Arial"/>
          <w:i w:val="0"/>
          <w:iCs w:val="0"/>
          <w:color w:val="auto"/>
          <w:sz w:val="24"/>
          <w:szCs w:val="24"/>
        </w:rPr>
      </w:pPr>
      <w:r>
        <w:rPr>
          <w:rStyle w:val="IntenseEmphasis"/>
          <w:rFonts w:ascii="Arial" w:hAnsi="Arial" w:cs="Arial"/>
          <w:i w:val="0"/>
          <w:iCs w:val="0"/>
          <w:color w:val="auto"/>
          <w:sz w:val="24"/>
          <w:szCs w:val="24"/>
        </w:rPr>
        <w:t>S</w:t>
      </w:r>
      <w:r w:rsidRPr="00470CFF">
        <w:rPr>
          <w:rStyle w:val="IntenseEmphasis"/>
          <w:rFonts w:ascii="Arial" w:hAnsi="Arial" w:cs="Arial"/>
          <w:i w:val="0"/>
          <w:iCs w:val="0"/>
          <w:color w:val="auto"/>
          <w:sz w:val="24"/>
          <w:szCs w:val="24"/>
        </w:rPr>
        <w:t>cheduled</w:t>
      </w:r>
      <w:r w:rsidR="00637022" w:rsidRPr="00470CFF">
        <w:rPr>
          <w:rStyle w:val="IntenseEmphasis"/>
          <w:rFonts w:ascii="Arial" w:hAnsi="Arial" w:cs="Arial"/>
          <w:i w:val="0"/>
          <w:iCs w:val="0"/>
          <w:color w:val="auto"/>
          <w:sz w:val="24"/>
          <w:szCs w:val="24"/>
        </w:rPr>
        <w:t xml:space="preserve"> </w:t>
      </w:r>
      <w:r>
        <w:rPr>
          <w:rStyle w:val="IntenseEmphasis"/>
          <w:rFonts w:ascii="Arial" w:hAnsi="Arial" w:cs="Arial"/>
          <w:i w:val="0"/>
          <w:iCs w:val="0"/>
          <w:color w:val="auto"/>
          <w:sz w:val="24"/>
          <w:szCs w:val="24"/>
        </w:rPr>
        <w:t>S</w:t>
      </w:r>
      <w:r w:rsidRPr="00470CFF">
        <w:rPr>
          <w:rStyle w:val="IntenseEmphasis"/>
          <w:rFonts w:ascii="Arial" w:hAnsi="Arial" w:cs="Arial"/>
          <w:i w:val="0"/>
          <w:iCs w:val="0"/>
          <w:color w:val="auto"/>
          <w:sz w:val="24"/>
          <w:szCs w:val="24"/>
        </w:rPr>
        <w:t xml:space="preserve">essions </w:t>
      </w:r>
      <w:r w:rsidR="00AC2ADA">
        <w:rPr>
          <w:rStyle w:val="IntenseEmphasis"/>
          <w:rFonts w:ascii="Arial" w:hAnsi="Arial" w:cs="Arial"/>
          <w:i w:val="0"/>
          <w:iCs w:val="0"/>
          <w:color w:val="auto"/>
          <w:sz w:val="24"/>
          <w:szCs w:val="24"/>
        </w:rPr>
        <w:t>352</w:t>
      </w:r>
      <w:r w:rsidR="00637022" w:rsidRPr="00470CFF">
        <w:rPr>
          <w:rStyle w:val="IntenseEmphasis"/>
          <w:rFonts w:ascii="Arial" w:hAnsi="Arial" w:cs="Arial"/>
          <w:i w:val="0"/>
          <w:iCs w:val="0"/>
          <w:color w:val="auto"/>
          <w:sz w:val="24"/>
          <w:szCs w:val="24"/>
        </w:rPr>
        <w:t xml:space="preserve"> </w:t>
      </w:r>
    </w:p>
    <w:p w14:paraId="4F6BFDF8" w14:textId="3BD0D5CC" w:rsidR="00637022" w:rsidRPr="00470CFF" w:rsidRDefault="00470CFF" w:rsidP="0032033F">
      <w:pPr>
        <w:pStyle w:val="ListParagraph"/>
        <w:numPr>
          <w:ilvl w:val="0"/>
          <w:numId w:val="14"/>
        </w:numPr>
        <w:spacing w:after="0" w:line="240" w:lineRule="auto"/>
        <w:ind w:right="543"/>
        <w:jc w:val="both"/>
        <w:rPr>
          <w:rStyle w:val="IntenseEmphasis"/>
          <w:rFonts w:ascii="Arial" w:hAnsi="Arial" w:cs="Arial"/>
          <w:i w:val="0"/>
          <w:iCs w:val="0"/>
          <w:color w:val="auto"/>
          <w:sz w:val="24"/>
          <w:szCs w:val="24"/>
        </w:rPr>
      </w:pPr>
      <w:r>
        <w:rPr>
          <w:rStyle w:val="IntenseEmphasis"/>
          <w:rFonts w:ascii="Arial" w:hAnsi="Arial" w:cs="Arial"/>
          <w:i w:val="0"/>
          <w:iCs w:val="0"/>
          <w:color w:val="auto"/>
          <w:sz w:val="24"/>
          <w:szCs w:val="24"/>
        </w:rPr>
        <w:t>Delivered Sessions:</w:t>
      </w:r>
      <w:r w:rsidR="003509CD">
        <w:rPr>
          <w:rStyle w:val="IntenseEmphasis"/>
          <w:rFonts w:ascii="Arial" w:hAnsi="Arial" w:cs="Arial"/>
          <w:i w:val="0"/>
          <w:iCs w:val="0"/>
          <w:color w:val="auto"/>
          <w:sz w:val="24"/>
          <w:szCs w:val="24"/>
        </w:rPr>
        <w:t xml:space="preserve"> 69%</w:t>
      </w:r>
      <w:r>
        <w:rPr>
          <w:rStyle w:val="IntenseEmphasis"/>
          <w:rFonts w:ascii="Arial" w:hAnsi="Arial" w:cs="Arial"/>
          <w:i w:val="0"/>
          <w:iCs w:val="0"/>
          <w:color w:val="auto"/>
          <w:sz w:val="24"/>
          <w:szCs w:val="24"/>
        </w:rPr>
        <w:t xml:space="preserve"> </w:t>
      </w:r>
      <w:r w:rsidR="0081455D">
        <w:rPr>
          <w:rStyle w:val="IntenseEmphasis"/>
          <w:rFonts w:ascii="Arial" w:hAnsi="Arial" w:cs="Arial"/>
          <w:i w:val="0"/>
          <w:iCs w:val="0"/>
          <w:color w:val="auto"/>
          <w:sz w:val="24"/>
          <w:szCs w:val="24"/>
        </w:rPr>
        <w:t>(</w:t>
      </w:r>
      <w:r w:rsidR="00AC2ADA">
        <w:rPr>
          <w:rStyle w:val="IntenseEmphasis"/>
          <w:rFonts w:ascii="Arial" w:hAnsi="Arial" w:cs="Arial"/>
          <w:i w:val="0"/>
          <w:iCs w:val="0"/>
          <w:color w:val="auto"/>
          <w:sz w:val="24"/>
          <w:szCs w:val="24"/>
        </w:rPr>
        <w:t>244</w:t>
      </w:r>
      <w:r w:rsidR="0081455D">
        <w:rPr>
          <w:rStyle w:val="IntenseEmphasis"/>
          <w:rFonts w:ascii="Arial" w:hAnsi="Arial" w:cs="Arial"/>
          <w:i w:val="0"/>
          <w:iCs w:val="0"/>
          <w:color w:val="auto"/>
          <w:sz w:val="24"/>
          <w:szCs w:val="24"/>
        </w:rPr>
        <w:t>)</w:t>
      </w:r>
      <w:r w:rsidR="00637022" w:rsidRPr="00470CFF">
        <w:rPr>
          <w:rStyle w:val="IntenseEmphasis"/>
          <w:rFonts w:ascii="Arial" w:hAnsi="Arial" w:cs="Arial"/>
          <w:i w:val="0"/>
          <w:iCs w:val="0"/>
          <w:color w:val="auto"/>
          <w:sz w:val="24"/>
          <w:szCs w:val="24"/>
        </w:rPr>
        <w:t xml:space="preserve"> </w:t>
      </w:r>
      <w:r>
        <w:rPr>
          <w:rStyle w:val="IntenseEmphasis"/>
          <w:rFonts w:ascii="Arial" w:hAnsi="Arial" w:cs="Arial"/>
          <w:i w:val="0"/>
          <w:iCs w:val="0"/>
          <w:color w:val="auto"/>
          <w:sz w:val="24"/>
          <w:szCs w:val="24"/>
        </w:rPr>
        <w:t xml:space="preserve">across all </w:t>
      </w:r>
      <w:r w:rsidR="00DA48B1">
        <w:rPr>
          <w:rStyle w:val="IntenseEmphasis"/>
          <w:rFonts w:ascii="Arial" w:hAnsi="Arial" w:cs="Arial"/>
          <w:i w:val="0"/>
          <w:iCs w:val="0"/>
          <w:color w:val="auto"/>
          <w:sz w:val="24"/>
          <w:szCs w:val="24"/>
        </w:rPr>
        <w:t>sites.</w:t>
      </w:r>
    </w:p>
    <w:p w14:paraId="7CFB014F" w14:textId="77777777" w:rsidR="00470CFF" w:rsidRDefault="00470CFF" w:rsidP="0032033F">
      <w:pPr>
        <w:spacing w:after="0" w:line="240" w:lineRule="auto"/>
        <w:ind w:right="543"/>
        <w:jc w:val="both"/>
        <w:rPr>
          <w:rStyle w:val="IntenseEmphasis"/>
          <w:rFonts w:ascii="Arial" w:hAnsi="Arial" w:cs="Arial"/>
          <w:i w:val="0"/>
          <w:iCs w:val="0"/>
          <w:color w:val="auto"/>
          <w:sz w:val="24"/>
          <w:szCs w:val="24"/>
        </w:rPr>
      </w:pPr>
    </w:p>
    <w:p w14:paraId="446E3B52" w14:textId="77777777" w:rsidR="00470CFF" w:rsidRDefault="00470CFF" w:rsidP="0032033F">
      <w:pPr>
        <w:spacing w:after="0" w:line="240" w:lineRule="auto"/>
        <w:ind w:right="543"/>
        <w:jc w:val="both"/>
        <w:rPr>
          <w:rStyle w:val="IntenseEmphasis"/>
          <w:rFonts w:ascii="Arial" w:hAnsi="Arial" w:cs="Arial"/>
          <w:i w:val="0"/>
          <w:iCs w:val="0"/>
          <w:color w:val="auto"/>
          <w:sz w:val="24"/>
          <w:szCs w:val="24"/>
        </w:rPr>
      </w:pPr>
      <w:r>
        <w:rPr>
          <w:rStyle w:val="IntenseEmphasis"/>
          <w:rFonts w:ascii="Arial" w:hAnsi="Arial" w:cs="Arial"/>
          <w:i w:val="0"/>
          <w:iCs w:val="0"/>
          <w:color w:val="auto"/>
          <w:sz w:val="24"/>
          <w:szCs w:val="24"/>
        </w:rPr>
        <w:t>20</w:t>
      </w:r>
      <w:r w:rsidR="00637022" w:rsidRPr="00470CFF">
        <w:rPr>
          <w:rStyle w:val="IntenseEmphasis"/>
          <w:rFonts w:ascii="Arial" w:hAnsi="Arial" w:cs="Arial"/>
          <w:i w:val="0"/>
          <w:iCs w:val="0"/>
          <w:color w:val="auto"/>
          <w:sz w:val="24"/>
          <w:szCs w:val="24"/>
        </w:rPr>
        <w:t>22/</w:t>
      </w:r>
      <w:r>
        <w:rPr>
          <w:rStyle w:val="IntenseEmphasis"/>
          <w:rFonts w:ascii="Arial" w:hAnsi="Arial" w:cs="Arial"/>
          <w:i w:val="0"/>
          <w:iCs w:val="0"/>
          <w:color w:val="auto"/>
          <w:sz w:val="24"/>
          <w:szCs w:val="24"/>
        </w:rPr>
        <w:t>2023</w:t>
      </w:r>
    </w:p>
    <w:p w14:paraId="53E689EF" w14:textId="77777777" w:rsidR="00637022" w:rsidRDefault="00470CFF" w:rsidP="0032033F">
      <w:pPr>
        <w:pStyle w:val="ListParagraph"/>
        <w:numPr>
          <w:ilvl w:val="0"/>
          <w:numId w:val="15"/>
        </w:numPr>
        <w:spacing w:after="0" w:line="240" w:lineRule="auto"/>
        <w:ind w:right="543"/>
        <w:jc w:val="both"/>
        <w:rPr>
          <w:rStyle w:val="IntenseEmphasis"/>
          <w:rFonts w:ascii="Arial" w:hAnsi="Arial" w:cs="Arial"/>
          <w:i w:val="0"/>
          <w:iCs w:val="0"/>
          <w:color w:val="auto"/>
          <w:sz w:val="24"/>
          <w:szCs w:val="24"/>
        </w:rPr>
      </w:pPr>
      <w:r>
        <w:rPr>
          <w:rStyle w:val="IntenseEmphasis"/>
          <w:rFonts w:ascii="Arial" w:hAnsi="Arial" w:cs="Arial"/>
          <w:i w:val="0"/>
          <w:iCs w:val="0"/>
          <w:color w:val="auto"/>
          <w:sz w:val="24"/>
          <w:szCs w:val="24"/>
        </w:rPr>
        <w:t>S</w:t>
      </w:r>
      <w:r w:rsidRPr="00470CFF">
        <w:rPr>
          <w:rStyle w:val="IntenseEmphasis"/>
          <w:rFonts w:ascii="Arial" w:hAnsi="Arial" w:cs="Arial"/>
          <w:i w:val="0"/>
          <w:iCs w:val="0"/>
          <w:color w:val="auto"/>
          <w:sz w:val="24"/>
          <w:szCs w:val="24"/>
        </w:rPr>
        <w:t xml:space="preserve">cheduled </w:t>
      </w:r>
      <w:r>
        <w:rPr>
          <w:rStyle w:val="IntenseEmphasis"/>
          <w:rFonts w:ascii="Arial" w:hAnsi="Arial" w:cs="Arial"/>
          <w:i w:val="0"/>
          <w:iCs w:val="0"/>
          <w:color w:val="auto"/>
          <w:sz w:val="24"/>
          <w:szCs w:val="24"/>
        </w:rPr>
        <w:t>S</w:t>
      </w:r>
      <w:r w:rsidRPr="00470CFF">
        <w:rPr>
          <w:rStyle w:val="IntenseEmphasis"/>
          <w:rFonts w:ascii="Arial" w:hAnsi="Arial" w:cs="Arial"/>
          <w:i w:val="0"/>
          <w:iCs w:val="0"/>
          <w:color w:val="auto"/>
          <w:sz w:val="24"/>
          <w:szCs w:val="24"/>
        </w:rPr>
        <w:t>essions</w:t>
      </w:r>
      <w:r>
        <w:rPr>
          <w:rStyle w:val="IntenseEmphasis"/>
          <w:rFonts w:ascii="Arial" w:hAnsi="Arial" w:cs="Arial"/>
          <w:i w:val="0"/>
          <w:iCs w:val="0"/>
          <w:color w:val="auto"/>
          <w:sz w:val="24"/>
          <w:szCs w:val="24"/>
        </w:rPr>
        <w:t xml:space="preserve">: </w:t>
      </w:r>
      <w:r w:rsidR="00AC2ADA">
        <w:rPr>
          <w:rStyle w:val="IntenseEmphasis"/>
          <w:rFonts w:ascii="Arial" w:hAnsi="Arial" w:cs="Arial"/>
          <w:i w:val="0"/>
          <w:iCs w:val="0"/>
          <w:color w:val="auto"/>
          <w:sz w:val="24"/>
          <w:szCs w:val="24"/>
        </w:rPr>
        <w:t>331.5</w:t>
      </w:r>
    </w:p>
    <w:p w14:paraId="4E468B29" w14:textId="77777777" w:rsidR="00470CFF" w:rsidRPr="00470CFF" w:rsidRDefault="00470CFF" w:rsidP="0032033F">
      <w:pPr>
        <w:pStyle w:val="ListParagraph"/>
        <w:numPr>
          <w:ilvl w:val="0"/>
          <w:numId w:val="15"/>
        </w:numPr>
        <w:spacing w:after="0" w:line="240" w:lineRule="auto"/>
        <w:ind w:right="543"/>
        <w:jc w:val="both"/>
        <w:rPr>
          <w:rStyle w:val="IntenseEmphasis"/>
          <w:rFonts w:ascii="Arial" w:hAnsi="Arial" w:cs="Arial"/>
          <w:i w:val="0"/>
          <w:iCs w:val="0"/>
          <w:color w:val="auto"/>
          <w:sz w:val="24"/>
          <w:szCs w:val="24"/>
        </w:rPr>
      </w:pPr>
      <w:r>
        <w:rPr>
          <w:rStyle w:val="IntenseEmphasis"/>
          <w:rFonts w:ascii="Arial" w:hAnsi="Arial" w:cs="Arial"/>
          <w:i w:val="0"/>
          <w:iCs w:val="0"/>
          <w:color w:val="auto"/>
          <w:sz w:val="24"/>
          <w:szCs w:val="24"/>
        </w:rPr>
        <w:t xml:space="preserve">Delivered Sessions: </w:t>
      </w:r>
      <w:r w:rsidR="00AC2ADA">
        <w:rPr>
          <w:rStyle w:val="IntenseEmphasis"/>
          <w:rFonts w:ascii="Arial" w:hAnsi="Arial" w:cs="Arial"/>
          <w:i w:val="0"/>
          <w:iCs w:val="0"/>
          <w:color w:val="auto"/>
          <w:sz w:val="24"/>
          <w:szCs w:val="24"/>
        </w:rPr>
        <w:t>92</w:t>
      </w:r>
      <w:r w:rsidR="00A90484">
        <w:rPr>
          <w:rStyle w:val="IntenseEmphasis"/>
          <w:rFonts w:ascii="Arial" w:hAnsi="Arial" w:cs="Arial"/>
          <w:i w:val="0"/>
          <w:iCs w:val="0"/>
          <w:color w:val="auto"/>
          <w:sz w:val="24"/>
          <w:szCs w:val="24"/>
        </w:rPr>
        <w:t>% (</w:t>
      </w:r>
      <w:r w:rsidR="00AC2ADA">
        <w:rPr>
          <w:rStyle w:val="IntenseEmphasis"/>
          <w:rFonts w:ascii="Arial" w:hAnsi="Arial" w:cs="Arial"/>
          <w:i w:val="0"/>
          <w:iCs w:val="0"/>
          <w:color w:val="auto"/>
          <w:sz w:val="24"/>
          <w:szCs w:val="24"/>
        </w:rPr>
        <w:t>305</w:t>
      </w:r>
      <w:r w:rsidR="00A90484">
        <w:rPr>
          <w:rStyle w:val="IntenseEmphasis"/>
          <w:rFonts w:ascii="Arial" w:hAnsi="Arial" w:cs="Arial"/>
          <w:i w:val="0"/>
          <w:iCs w:val="0"/>
          <w:color w:val="auto"/>
          <w:sz w:val="24"/>
          <w:szCs w:val="24"/>
        </w:rPr>
        <w:t>)</w:t>
      </w:r>
      <w:r>
        <w:rPr>
          <w:rStyle w:val="IntenseEmphasis"/>
          <w:rFonts w:ascii="Arial" w:hAnsi="Arial" w:cs="Arial"/>
          <w:i w:val="0"/>
          <w:iCs w:val="0"/>
          <w:color w:val="auto"/>
          <w:sz w:val="24"/>
          <w:szCs w:val="24"/>
        </w:rPr>
        <w:t xml:space="preserve"> </w:t>
      </w:r>
      <w:r w:rsidRPr="00470CFF">
        <w:rPr>
          <w:rStyle w:val="IntenseEmphasis"/>
          <w:rFonts w:ascii="Arial" w:hAnsi="Arial" w:cs="Arial"/>
          <w:i w:val="0"/>
          <w:iCs w:val="0"/>
          <w:color w:val="auto"/>
          <w:sz w:val="24"/>
          <w:szCs w:val="24"/>
        </w:rPr>
        <w:t>across all sites</w:t>
      </w:r>
      <w:r w:rsidR="00A90484">
        <w:rPr>
          <w:rStyle w:val="IntenseEmphasis"/>
          <w:rFonts w:ascii="Arial" w:hAnsi="Arial" w:cs="Arial"/>
          <w:i w:val="0"/>
          <w:iCs w:val="0"/>
          <w:color w:val="auto"/>
          <w:sz w:val="24"/>
          <w:szCs w:val="24"/>
        </w:rPr>
        <w:t>.</w:t>
      </w:r>
    </w:p>
    <w:p w14:paraId="03558EF9" w14:textId="77777777" w:rsidR="00637022" w:rsidRDefault="00637022" w:rsidP="0032033F">
      <w:pPr>
        <w:spacing w:after="0" w:line="240" w:lineRule="auto"/>
        <w:ind w:left="360" w:right="543"/>
        <w:jc w:val="both"/>
        <w:rPr>
          <w:rStyle w:val="IntenseEmphasis"/>
          <w:rFonts w:ascii="Arial" w:hAnsi="Arial" w:cs="Arial"/>
          <w:i w:val="0"/>
          <w:iCs w:val="0"/>
          <w:color w:val="auto"/>
          <w:sz w:val="24"/>
          <w:szCs w:val="24"/>
        </w:rPr>
      </w:pPr>
    </w:p>
    <w:p w14:paraId="045A893A" w14:textId="0C475480" w:rsidR="00470CFF" w:rsidRDefault="00470CFF" w:rsidP="0032033F">
      <w:pPr>
        <w:spacing w:after="0"/>
        <w:jc w:val="both"/>
        <w:rPr>
          <w:rStyle w:val="IntenseEmphasis"/>
          <w:rFonts w:ascii="Arial" w:hAnsi="Arial" w:cs="Arial"/>
          <w:i w:val="0"/>
          <w:iCs w:val="0"/>
          <w:color w:val="auto"/>
          <w:sz w:val="24"/>
          <w:szCs w:val="24"/>
        </w:rPr>
      </w:pPr>
      <w:r>
        <w:rPr>
          <w:rStyle w:val="IntenseEmphasis"/>
          <w:rFonts w:ascii="Arial" w:hAnsi="Arial" w:cs="Arial"/>
          <w:i w:val="0"/>
          <w:iCs w:val="0"/>
          <w:color w:val="auto"/>
          <w:sz w:val="24"/>
          <w:szCs w:val="24"/>
        </w:rPr>
        <w:t xml:space="preserve">The data </w:t>
      </w:r>
      <w:r w:rsidR="00347DE0">
        <w:rPr>
          <w:rStyle w:val="IntenseEmphasis"/>
          <w:rFonts w:ascii="Arial" w:hAnsi="Arial" w:cs="Arial"/>
          <w:i w:val="0"/>
          <w:iCs w:val="0"/>
          <w:color w:val="auto"/>
          <w:sz w:val="24"/>
          <w:szCs w:val="24"/>
        </w:rPr>
        <w:t>present the f</w:t>
      </w:r>
      <w:r w:rsidR="00B65D98">
        <w:rPr>
          <w:rStyle w:val="IntenseEmphasis"/>
          <w:rFonts w:ascii="Arial" w:hAnsi="Arial" w:cs="Arial"/>
          <w:i w:val="0"/>
          <w:iCs w:val="0"/>
          <w:color w:val="auto"/>
          <w:sz w:val="24"/>
          <w:szCs w:val="24"/>
        </w:rPr>
        <w:t xml:space="preserve">ollowing </w:t>
      </w:r>
      <w:r w:rsidRPr="00347DE0">
        <w:rPr>
          <w:rStyle w:val="IntenseEmphasis"/>
          <w:rFonts w:ascii="Arial" w:hAnsi="Arial" w:cs="Arial"/>
          <w:i w:val="0"/>
          <w:iCs w:val="0"/>
          <w:color w:val="auto"/>
          <w:sz w:val="24"/>
          <w:szCs w:val="24"/>
        </w:rPr>
        <w:t>observations:</w:t>
      </w:r>
    </w:p>
    <w:p w14:paraId="204F3457" w14:textId="77777777" w:rsidR="00470CFF" w:rsidRPr="00347DE0" w:rsidRDefault="00470CFF" w:rsidP="00347DE0">
      <w:pPr>
        <w:pStyle w:val="ListParagraph"/>
        <w:numPr>
          <w:ilvl w:val="0"/>
          <w:numId w:val="26"/>
        </w:numPr>
        <w:spacing w:after="0"/>
        <w:jc w:val="both"/>
        <w:rPr>
          <w:rStyle w:val="IntenseEmphasis"/>
          <w:rFonts w:ascii="Arial" w:hAnsi="Arial" w:cs="Arial"/>
          <w:i w:val="0"/>
          <w:iCs w:val="0"/>
          <w:color w:val="auto"/>
          <w:sz w:val="24"/>
          <w:szCs w:val="24"/>
        </w:rPr>
      </w:pPr>
      <w:r w:rsidRPr="00347DE0">
        <w:rPr>
          <w:rStyle w:val="IntenseEmphasis"/>
          <w:rFonts w:ascii="Arial" w:hAnsi="Arial" w:cs="Arial"/>
          <w:b/>
          <w:i w:val="0"/>
          <w:iCs w:val="0"/>
          <w:color w:val="auto"/>
          <w:sz w:val="24"/>
          <w:szCs w:val="24"/>
        </w:rPr>
        <w:t>Higher Delivered Sessions</w:t>
      </w:r>
      <w:r w:rsidRPr="00347DE0">
        <w:rPr>
          <w:rStyle w:val="IntenseEmphasis"/>
          <w:rFonts w:ascii="Arial" w:hAnsi="Arial" w:cs="Arial"/>
          <w:i w:val="0"/>
          <w:iCs w:val="0"/>
          <w:color w:val="auto"/>
          <w:sz w:val="24"/>
          <w:szCs w:val="24"/>
        </w:rPr>
        <w:t>: The current schedule 2022/2023 has resulted in higher number of sessions being delivered compared to the year 2019/2020.</w:t>
      </w:r>
    </w:p>
    <w:p w14:paraId="19979EE9" w14:textId="77777777" w:rsidR="00470CFF" w:rsidRPr="00347DE0" w:rsidRDefault="00470CFF" w:rsidP="00347DE0">
      <w:pPr>
        <w:pStyle w:val="ListParagraph"/>
        <w:numPr>
          <w:ilvl w:val="0"/>
          <w:numId w:val="26"/>
        </w:numPr>
        <w:spacing w:after="0"/>
        <w:jc w:val="both"/>
        <w:rPr>
          <w:rStyle w:val="IntenseEmphasis"/>
          <w:rFonts w:ascii="Arial" w:hAnsi="Arial" w:cs="Arial"/>
          <w:i w:val="0"/>
          <w:iCs w:val="0"/>
          <w:color w:val="auto"/>
          <w:sz w:val="24"/>
          <w:szCs w:val="24"/>
        </w:rPr>
      </w:pPr>
      <w:r w:rsidRPr="00347DE0">
        <w:rPr>
          <w:rStyle w:val="IntenseEmphasis"/>
          <w:rFonts w:ascii="Arial" w:hAnsi="Arial" w:cs="Arial"/>
          <w:b/>
          <w:i w:val="0"/>
          <w:iCs w:val="0"/>
          <w:color w:val="auto"/>
          <w:sz w:val="24"/>
          <w:szCs w:val="24"/>
        </w:rPr>
        <w:t>Increased Unscheduled Sessions</w:t>
      </w:r>
      <w:r w:rsidRPr="00347DE0">
        <w:rPr>
          <w:rStyle w:val="IntenseEmphasis"/>
          <w:rFonts w:ascii="Arial" w:hAnsi="Arial" w:cs="Arial"/>
          <w:i w:val="0"/>
          <w:iCs w:val="0"/>
          <w:color w:val="auto"/>
          <w:sz w:val="24"/>
          <w:szCs w:val="24"/>
        </w:rPr>
        <w:t>: Notably, more unscheduled sessions were provided at Morriston and Singleton Hospital during 2022/2023 than in 2019/2020.</w:t>
      </w:r>
    </w:p>
    <w:p w14:paraId="797F8888" w14:textId="4A6826C8" w:rsidR="00AC2ADA" w:rsidRDefault="00F775A0" w:rsidP="0032033F">
      <w:pPr>
        <w:spacing w:after="0"/>
        <w:jc w:val="both"/>
        <w:rPr>
          <w:rStyle w:val="IntenseEmphasis"/>
          <w:rFonts w:ascii="Arial" w:hAnsi="Arial" w:cs="Arial"/>
          <w:i w:val="0"/>
          <w:iCs w:val="0"/>
          <w:color w:val="auto"/>
          <w:sz w:val="24"/>
          <w:szCs w:val="24"/>
        </w:rPr>
      </w:pPr>
      <w:r w:rsidRPr="00347DE0">
        <w:rPr>
          <w:rStyle w:val="IntenseEmphasis"/>
          <w:rFonts w:ascii="Arial" w:hAnsi="Arial" w:cs="Arial"/>
          <w:i w:val="0"/>
          <w:iCs w:val="0"/>
          <w:color w:val="auto"/>
          <w:sz w:val="24"/>
          <w:szCs w:val="24"/>
        </w:rPr>
        <w:lastRenderedPageBreak/>
        <w:t>This data underscores our ongoing commitment to optimising theatre operations by adapting and effectively utilising available resources.</w:t>
      </w:r>
    </w:p>
    <w:p w14:paraId="4FCCFF28" w14:textId="79E4A856" w:rsidR="00347DE0" w:rsidRDefault="00347DE0" w:rsidP="0032033F">
      <w:pPr>
        <w:spacing w:after="0"/>
        <w:jc w:val="both"/>
        <w:rPr>
          <w:rStyle w:val="IntenseEmphasis"/>
          <w:rFonts w:ascii="Arial" w:hAnsi="Arial" w:cs="Arial"/>
          <w:i w:val="0"/>
          <w:iCs w:val="0"/>
          <w:color w:val="auto"/>
          <w:sz w:val="24"/>
          <w:szCs w:val="24"/>
        </w:rPr>
      </w:pPr>
    </w:p>
    <w:p w14:paraId="2DCEE138" w14:textId="3BB72B67" w:rsidR="002034DD" w:rsidRDefault="002034DD" w:rsidP="0032033F">
      <w:pPr>
        <w:pStyle w:val="ListParagraph"/>
        <w:numPr>
          <w:ilvl w:val="0"/>
          <w:numId w:val="22"/>
        </w:numPr>
        <w:spacing w:after="0"/>
        <w:jc w:val="both"/>
        <w:rPr>
          <w:rFonts w:ascii="Arial" w:hAnsi="Arial" w:cs="Arial"/>
          <w:b/>
          <w:sz w:val="24"/>
          <w:szCs w:val="24"/>
        </w:rPr>
      </w:pPr>
      <w:r w:rsidRPr="00967C5D">
        <w:rPr>
          <w:rFonts w:ascii="Arial" w:hAnsi="Arial" w:cs="Arial"/>
          <w:b/>
          <w:sz w:val="24"/>
          <w:szCs w:val="24"/>
        </w:rPr>
        <w:t xml:space="preserve">New Theatre Developments </w:t>
      </w:r>
    </w:p>
    <w:p w14:paraId="20B5F12E" w14:textId="77777777" w:rsidR="00FD4EBF" w:rsidRDefault="002034DD" w:rsidP="0032033F">
      <w:pPr>
        <w:spacing w:after="0"/>
        <w:jc w:val="both"/>
        <w:rPr>
          <w:rFonts w:ascii="Arial" w:hAnsi="Arial" w:cs="Arial"/>
          <w:sz w:val="24"/>
          <w:szCs w:val="24"/>
        </w:rPr>
      </w:pPr>
      <w:r w:rsidRPr="002034DD">
        <w:rPr>
          <w:rFonts w:ascii="Arial" w:hAnsi="Arial" w:cs="Arial"/>
          <w:sz w:val="24"/>
          <w:szCs w:val="24"/>
        </w:rPr>
        <w:t>In tandem with the core theatre allocation previously outlined, several theatre developments have been earmarked for the fiscal year 2022/</w:t>
      </w:r>
      <w:r w:rsidR="00FD4EBF">
        <w:rPr>
          <w:rFonts w:ascii="Arial" w:hAnsi="Arial" w:cs="Arial"/>
          <w:sz w:val="24"/>
          <w:szCs w:val="24"/>
        </w:rPr>
        <w:t>20</w:t>
      </w:r>
      <w:r w:rsidRPr="002034DD">
        <w:rPr>
          <w:rFonts w:ascii="Arial" w:hAnsi="Arial" w:cs="Arial"/>
          <w:sz w:val="24"/>
          <w:szCs w:val="24"/>
        </w:rPr>
        <w:t>23. These initiatives are detailed in the accompanying table</w:t>
      </w:r>
      <w:r w:rsidR="00FD4EBF">
        <w:rPr>
          <w:rFonts w:ascii="Arial" w:hAnsi="Arial" w:cs="Arial"/>
          <w:sz w:val="24"/>
          <w:szCs w:val="24"/>
        </w:rPr>
        <w:t xml:space="preserve"> below</w:t>
      </w:r>
      <w:r w:rsidRPr="002034DD">
        <w:rPr>
          <w:rFonts w:ascii="Arial" w:hAnsi="Arial" w:cs="Arial"/>
          <w:sz w:val="24"/>
          <w:szCs w:val="24"/>
        </w:rPr>
        <w:t xml:space="preserve">, complete with a RAG (Red-Amber-Green) status denoting their current delivery state and funding status. Importantly, this chart also conveys the extent of recruitment needed to support these programs. </w:t>
      </w:r>
    </w:p>
    <w:p w14:paraId="275DBBDB" w14:textId="65E83E86" w:rsidR="002034DD" w:rsidRDefault="002034DD" w:rsidP="0032033F">
      <w:pPr>
        <w:spacing w:after="0"/>
        <w:jc w:val="both"/>
        <w:rPr>
          <w:rFonts w:ascii="Arial" w:hAnsi="Arial" w:cs="Arial"/>
          <w:sz w:val="24"/>
          <w:szCs w:val="24"/>
        </w:rPr>
      </w:pPr>
      <w:r w:rsidRPr="002034DD">
        <w:rPr>
          <w:rFonts w:ascii="Arial" w:hAnsi="Arial" w:cs="Arial"/>
          <w:sz w:val="24"/>
          <w:szCs w:val="24"/>
        </w:rPr>
        <w:t>Recruitment is progressing through various implementation phases, addressing the requirements of both the theatre and anaesthetic teams.</w:t>
      </w:r>
      <w:r w:rsidR="00FD4EBF">
        <w:rPr>
          <w:rFonts w:ascii="Arial" w:hAnsi="Arial" w:cs="Arial"/>
          <w:sz w:val="24"/>
          <w:szCs w:val="24"/>
        </w:rPr>
        <w:t xml:space="preserve"> </w:t>
      </w:r>
      <w:r w:rsidRPr="002034DD">
        <w:rPr>
          <w:rFonts w:ascii="Arial" w:hAnsi="Arial" w:cs="Arial"/>
          <w:sz w:val="24"/>
          <w:szCs w:val="24"/>
        </w:rPr>
        <w:t>It's worth noting that the estimated costs associated with these developments are subject to further refinement as we continue to delve into the intricacies of non-pay elements that are integral to these projects.</w:t>
      </w:r>
    </w:p>
    <w:p w14:paraId="19B3903F" w14:textId="77777777" w:rsidR="00FD4EBF" w:rsidRPr="002034DD" w:rsidRDefault="00FD4EBF" w:rsidP="0032033F">
      <w:pPr>
        <w:spacing w:after="0"/>
        <w:jc w:val="both"/>
        <w:rPr>
          <w:rFonts w:ascii="Arial" w:hAnsi="Arial" w:cs="Arial"/>
          <w:sz w:val="24"/>
          <w:szCs w:val="24"/>
        </w:rPr>
      </w:pPr>
    </w:p>
    <w:p w14:paraId="51FC9899" w14:textId="77777777" w:rsidR="002034DD" w:rsidRPr="002034DD" w:rsidRDefault="002034DD" w:rsidP="0032033F">
      <w:pPr>
        <w:spacing w:after="0"/>
        <w:jc w:val="both"/>
        <w:rPr>
          <w:rFonts w:ascii="Arial" w:hAnsi="Arial" w:cs="Arial"/>
          <w:sz w:val="24"/>
          <w:szCs w:val="24"/>
        </w:rPr>
      </w:pPr>
      <w:r w:rsidRPr="002034DD">
        <w:rPr>
          <w:rFonts w:ascii="Arial" w:hAnsi="Arial" w:cs="Arial"/>
          <w:sz w:val="24"/>
          <w:szCs w:val="24"/>
        </w:rPr>
        <w:t>The prioritization of these initiatives is of paramount importance. By carefully determining their implementation order, we enable the theatre team to effectively allocate newly recruited staff while staying well within our available financial resources.</w:t>
      </w:r>
    </w:p>
    <w:p w14:paraId="2A35DBC8" w14:textId="77777777" w:rsidR="00FD4EBF" w:rsidRDefault="00FD4EBF" w:rsidP="0032033F">
      <w:pPr>
        <w:spacing w:after="0"/>
        <w:jc w:val="both"/>
        <w:rPr>
          <w:rFonts w:ascii="Arial" w:hAnsi="Arial" w:cs="Arial"/>
          <w:sz w:val="24"/>
          <w:szCs w:val="24"/>
        </w:rPr>
      </w:pPr>
    </w:p>
    <w:p w14:paraId="62770FD4" w14:textId="425DF968" w:rsidR="002034DD" w:rsidRDefault="002034DD" w:rsidP="0032033F">
      <w:pPr>
        <w:spacing w:after="0"/>
        <w:jc w:val="both"/>
        <w:rPr>
          <w:rFonts w:ascii="Arial" w:hAnsi="Arial" w:cs="Arial"/>
          <w:sz w:val="24"/>
          <w:szCs w:val="24"/>
        </w:rPr>
      </w:pPr>
      <w:r w:rsidRPr="002034DD">
        <w:rPr>
          <w:rFonts w:ascii="Arial" w:hAnsi="Arial" w:cs="Arial"/>
          <w:sz w:val="24"/>
          <w:szCs w:val="24"/>
        </w:rPr>
        <w:t>In addition to these developments, further supportive activity has been scheduled:</w:t>
      </w:r>
    </w:p>
    <w:p w14:paraId="5898A94D" w14:textId="77777777" w:rsidR="00FD4EBF" w:rsidRDefault="00FD4EBF" w:rsidP="0032033F">
      <w:pPr>
        <w:spacing w:after="0"/>
        <w:jc w:val="both"/>
        <w:rPr>
          <w:rFonts w:ascii="Arial" w:hAnsi="Arial" w:cs="Arial"/>
          <w:sz w:val="24"/>
          <w:szCs w:val="24"/>
        </w:rPr>
      </w:pPr>
    </w:p>
    <w:p w14:paraId="0CA72796" w14:textId="77777777" w:rsidR="002034DD" w:rsidRPr="00B3738D" w:rsidRDefault="002034DD" w:rsidP="0032033F">
      <w:pPr>
        <w:pStyle w:val="ListParagraph"/>
        <w:numPr>
          <w:ilvl w:val="0"/>
          <w:numId w:val="16"/>
        </w:numPr>
        <w:spacing w:after="0"/>
        <w:jc w:val="both"/>
        <w:rPr>
          <w:rFonts w:ascii="Arial" w:hAnsi="Arial" w:cs="Arial"/>
          <w:sz w:val="24"/>
          <w:szCs w:val="24"/>
        </w:rPr>
      </w:pPr>
      <w:r w:rsidRPr="00B3738D">
        <w:rPr>
          <w:rFonts w:ascii="Arial" w:hAnsi="Arial" w:cs="Arial"/>
          <w:sz w:val="24"/>
          <w:szCs w:val="24"/>
        </w:rPr>
        <w:t>3 additional sessions for pancreatic lists since January 2023</w:t>
      </w:r>
    </w:p>
    <w:p w14:paraId="03A66ABB" w14:textId="77777777" w:rsidR="002034DD" w:rsidRPr="00B3738D" w:rsidRDefault="002034DD" w:rsidP="0032033F">
      <w:pPr>
        <w:pStyle w:val="ListParagraph"/>
        <w:numPr>
          <w:ilvl w:val="0"/>
          <w:numId w:val="16"/>
        </w:numPr>
        <w:spacing w:after="0"/>
        <w:jc w:val="both"/>
        <w:rPr>
          <w:rFonts w:ascii="Arial" w:hAnsi="Arial" w:cs="Arial"/>
          <w:sz w:val="24"/>
          <w:szCs w:val="24"/>
        </w:rPr>
      </w:pPr>
      <w:r w:rsidRPr="00B3738D">
        <w:rPr>
          <w:rFonts w:ascii="Arial" w:hAnsi="Arial" w:cs="Arial"/>
          <w:sz w:val="24"/>
          <w:szCs w:val="24"/>
        </w:rPr>
        <w:t xml:space="preserve">6 extra sessions for </w:t>
      </w:r>
      <w:proofErr w:type="spellStart"/>
      <w:r w:rsidRPr="00B3738D">
        <w:rPr>
          <w:rFonts w:ascii="Arial" w:hAnsi="Arial" w:cs="Arial"/>
          <w:sz w:val="24"/>
          <w:szCs w:val="24"/>
        </w:rPr>
        <w:t>orthoplastic</w:t>
      </w:r>
      <w:proofErr w:type="spellEnd"/>
      <w:r w:rsidRPr="00B3738D">
        <w:rPr>
          <w:rFonts w:ascii="Arial" w:hAnsi="Arial" w:cs="Arial"/>
          <w:sz w:val="24"/>
          <w:szCs w:val="24"/>
        </w:rPr>
        <w:t xml:space="preserve"> lists from November 2022</w:t>
      </w:r>
    </w:p>
    <w:p w14:paraId="2259351E" w14:textId="77777777" w:rsidR="002034DD" w:rsidRPr="00B3738D" w:rsidRDefault="002034DD" w:rsidP="0032033F">
      <w:pPr>
        <w:pStyle w:val="ListParagraph"/>
        <w:numPr>
          <w:ilvl w:val="0"/>
          <w:numId w:val="16"/>
        </w:numPr>
        <w:spacing w:after="0"/>
        <w:jc w:val="both"/>
        <w:rPr>
          <w:rFonts w:ascii="Arial" w:hAnsi="Arial" w:cs="Arial"/>
          <w:sz w:val="24"/>
          <w:szCs w:val="24"/>
        </w:rPr>
      </w:pPr>
      <w:r w:rsidRPr="00B3738D">
        <w:rPr>
          <w:rFonts w:ascii="Arial" w:hAnsi="Arial" w:cs="Arial"/>
          <w:sz w:val="24"/>
          <w:szCs w:val="24"/>
        </w:rPr>
        <w:t>Introduction of a 3rd DSU theatre for ophthalmology at Singleton</w:t>
      </w:r>
    </w:p>
    <w:p w14:paraId="535787AE" w14:textId="77777777" w:rsidR="002034DD" w:rsidRPr="00B3738D" w:rsidRDefault="002034DD" w:rsidP="0032033F">
      <w:pPr>
        <w:pStyle w:val="ListParagraph"/>
        <w:numPr>
          <w:ilvl w:val="0"/>
          <w:numId w:val="16"/>
        </w:numPr>
        <w:spacing w:after="0"/>
        <w:jc w:val="both"/>
        <w:rPr>
          <w:rFonts w:ascii="Arial" w:hAnsi="Arial" w:cs="Arial"/>
          <w:sz w:val="24"/>
          <w:szCs w:val="24"/>
        </w:rPr>
      </w:pPr>
      <w:r w:rsidRPr="00B3738D">
        <w:rPr>
          <w:rFonts w:ascii="Arial" w:hAnsi="Arial" w:cs="Arial"/>
          <w:sz w:val="24"/>
          <w:szCs w:val="24"/>
        </w:rPr>
        <w:t>2 added sessions for paediatric plastic lists since February 2023</w:t>
      </w:r>
    </w:p>
    <w:p w14:paraId="5FFCF87F" w14:textId="77777777" w:rsidR="002034DD" w:rsidRPr="00B3738D" w:rsidRDefault="002034DD" w:rsidP="0032033F">
      <w:pPr>
        <w:pStyle w:val="ListParagraph"/>
        <w:numPr>
          <w:ilvl w:val="0"/>
          <w:numId w:val="16"/>
        </w:numPr>
        <w:spacing w:after="0"/>
        <w:jc w:val="both"/>
        <w:rPr>
          <w:rFonts w:ascii="Arial" w:hAnsi="Arial" w:cs="Arial"/>
          <w:sz w:val="24"/>
          <w:szCs w:val="24"/>
        </w:rPr>
      </w:pPr>
      <w:r w:rsidRPr="00B3738D">
        <w:rPr>
          <w:rFonts w:ascii="Arial" w:hAnsi="Arial" w:cs="Arial"/>
          <w:sz w:val="24"/>
          <w:szCs w:val="24"/>
        </w:rPr>
        <w:t>2 more sessions for bariatric lists in Singleton since January 2023</w:t>
      </w:r>
    </w:p>
    <w:p w14:paraId="06D61B9F" w14:textId="77777777" w:rsidR="002034DD" w:rsidRPr="00B3738D" w:rsidRDefault="002034DD" w:rsidP="0032033F">
      <w:pPr>
        <w:pStyle w:val="ListParagraph"/>
        <w:numPr>
          <w:ilvl w:val="0"/>
          <w:numId w:val="16"/>
        </w:numPr>
        <w:spacing w:after="0"/>
        <w:jc w:val="both"/>
        <w:rPr>
          <w:rFonts w:ascii="Arial" w:hAnsi="Arial" w:cs="Arial"/>
          <w:sz w:val="24"/>
          <w:szCs w:val="24"/>
        </w:rPr>
      </w:pPr>
      <w:r w:rsidRPr="00B3738D">
        <w:rPr>
          <w:rFonts w:ascii="Arial" w:hAnsi="Arial" w:cs="Arial"/>
          <w:sz w:val="24"/>
          <w:szCs w:val="24"/>
        </w:rPr>
        <w:t>Implementation of 1.5 sessions for plastics (SNB) in NPT since January 2023</w:t>
      </w:r>
    </w:p>
    <w:p w14:paraId="5EEE636C" w14:textId="77777777" w:rsidR="002034DD" w:rsidRPr="00B3738D" w:rsidRDefault="002034DD" w:rsidP="0032033F">
      <w:pPr>
        <w:pStyle w:val="ListParagraph"/>
        <w:numPr>
          <w:ilvl w:val="0"/>
          <w:numId w:val="16"/>
        </w:numPr>
        <w:spacing w:after="0"/>
        <w:jc w:val="both"/>
        <w:rPr>
          <w:rFonts w:ascii="Arial" w:hAnsi="Arial" w:cs="Arial"/>
          <w:sz w:val="24"/>
          <w:szCs w:val="24"/>
        </w:rPr>
      </w:pPr>
      <w:r w:rsidRPr="00B3738D">
        <w:rPr>
          <w:rFonts w:ascii="Arial" w:hAnsi="Arial" w:cs="Arial"/>
          <w:sz w:val="24"/>
          <w:szCs w:val="24"/>
        </w:rPr>
        <w:t>Inclusion of 1 session for colorectal surgery at Singleton since January 2023</w:t>
      </w:r>
    </w:p>
    <w:p w14:paraId="7A691D11" w14:textId="77777777" w:rsidR="002034DD" w:rsidRPr="00B3738D" w:rsidRDefault="002034DD" w:rsidP="0032033F">
      <w:pPr>
        <w:pStyle w:val="ListParagraph"/>
        <w:numPr>
          <w:ilvl w:val="0"/>
          <w:numId w:val="16"/>
        </w:numPr>
        <w:spacing w:after="0"/>
        <w:jc w:val="both"/>
        <w:rPr>
          <w:rFonts w:ascii="Arial" w:hAnsi="Arial" w:cs="Arial"/>
          <w:sz w:val="24"/>
          <w:szCs w:val="24"/>
        </w:rPr>
      </w:pPr>
      <w:r w:rsidRPr="00B3738D">
        <w:rPr>
          <w:rFonts w:ascii="Arial" w:hAnsi="Arial" w:cs="Arial"/>
          <w:sz w:val="24"/>
          <w:szCs w:val="24"/>
        </w:rPr>
        <w:t>Addition of 2 sessions for colorectal lists at Morriston from end of May 2023</w:t>
      </w:r>
    </w:p>
    <w:p w14:paraId="2D8D1887" w14:textId="77777777" w:rsidR="002034DD" w:rsidRPr="00B3738D" w:rsidRDefault="002034DD" w:rsidP="0032033F">
      <w:pPr>
        <w:pStyle w:val="ListParagraph"/>
        <w:numPr>
          <w:ilvl w:val="0"/>
          <w:numId w:val="16"/>
        </w:numPr>
        <w:spacing w:after="0"/>
        <w:jc w:val="both"/>
        <w:rPr>
          <w:rFonts w:ascii="Arial" w:hAnsi="Arial" w:cs="Arial"/>
          <w:sz w:val="24"/>
          <w:szCs w:val="24"/>
        </w:rPr>
      </w:pPr>
      <w:r w:rsidRPr="00B3738D">
        <w:rPr>
          <w:rFonts w:ascii="Arial" w:hAnsi="Arial" w:cs="Arial"/>
          <w:sz w:val="24"/>
          <w:szCs w:val="24"/>
        </w:rPr>
        <w:t>A 3rd session appended to an existing colorectal list, restructured as pelvic oncology since end of May 2023</w:t>
      </w:r>
    </w:p>
    <w:p w14:paraId="18F2B68E" w14:textId="77777777" w:rsidR="002034DD" w:rsidRPr="00B3738D" w:rsidRDefault="002034DD" w:rsidP="0032033F">
      <w:pPr>
        <w:pStyle w:val="ListParagraph"/>
        <w:numPr>
          <w:ilvl w:val="0"/>
          <w:numId w:val="16"/>
        </w:numPr>
        <w:spacing w:after="0"/>
        <w:jc w:val="both"/>
        <w:rPr>
          <w:rFonts w:ascii="Arial" w:hAnsi="Arial" w:cs="Arial"/>
          <w:sz w:val="24"/>
          <w:szCs w:val="24"/>
        </w:rPr>
      </w:pPr>
      <w:r w:rsidRPr="00B3738D">
        <w:rPr>
          <w:rFonts w:ascii="Arial" w:hAnsi="Arial" w:cs="Arial"/>
          <w:sz w:val="24"/>
          <w:szCs w:val="24"/>
        </w:rPr>
        <w:t>Alterna</w:t>
      </w:r>
      <w:r w:rsidR="00A132B6">
        <w:rPr>
          <w:rFonts w:ascii="Arial" w:hAnsi="Arial" w:cs="Arial"/>
          <w:sz w:val="24"/>
          <w:szCs w:val="24"/>
        </w:rPr>
        <w:t>te Tuesdays reintroduction of E</w:t>
      </w:r>
      <w:r w:rsidRPr="00B3738D">
        <w:rPr>
          <w:rFonts w:ascii="Arial" w:hAnsi="Arial" w:cs="Arial"/>
          <w:sz w:val="24"/>
          <w:szCs w:val="24"/>
        </w:rPr>
        <w:t>AR (Endovascular Aneurysm Repair) since January 2023</w:t>
      </w:r>
    </w:p>
    <w:p w14:paraId="32523250" w14:textId="686E5B77" w:rsidR="002034DD" w:rsidRDefault="002034DD" w:rsidP="0032033F">
      <w:pPr>
        <w:pStyle w:val="ListParagraph"/>
        <w:numPr>
          <w:ilvl w:val="0"/>
          <w:numId w:val="16"/>
        </w:numPr>
        <w:spacing w:after="0"/>
        <w:jc w:val="both"/>
        <w:rPr>
          <w:rFonts w:ascii="Arial" w:hAnsi="Arial" w:cs="Arial"/>
          <w:sz w:val="24"/>
          <w:szCs w:val="24"/>
        </w:rPr>
      </w:pPr>
      <w:r w:rsidRPr="00B3738D">
        <w:rPr>
          <w:rFonts w:ascii="Arial" w:hAnsi="Arial" w:cs="Arial"/>
          <w:sz w:val="24"/>
          <w:szCs w:val="24"/>
        </w:rPr>
        <w:t>Utilization of an additional 3rd session fortnightly for OMFS/Max fax</w:t>
      </w:r>
    </w:p>
    <w:p w14:paraId="6CB7C6AF" w14:textId="77777777" w:rsidR="009F381E" w:rsidRPr="00B3738D" w:rsidRDefault="009F381E" w:rsidP="009F381E">
      <w:pPr>
        <w:pStyle w:val="ListParagraph"/>
        <w:spacing w:after="0"/>
        <w:jc w:val="both"/>
        <w:rPr>
          <w:rFonts w:ascii="Arial" w:hAnsi="Arial" w:cs="Arial"/>
          <w:sz w:val="24"/>
          <w:szCs w:val="24"/>
        </w:rPr>
      </w:pPr>
    </w:p>
    <w:p w14:paraId="528225B8" w14:textId="7308E4C4" w:rsidR="00F60384" w:rsidRPr="009F381E" w:rsidRDefault="002034DD" w:rsidP="0032033F">
      <w:pPr>
        <w:spacing w:after="0"/>
        <w:jc w:val="both"/>
        <w:rPr>
          <w:rFonts w:ascii="Arial" w:hAnsi="Arial" w:cs="Arial"/>
          <w:sz w:val="24"/>
          <w:szCs w:val="24"/>
        </w:rPr>
      </w:pPr>
      <w:r w:rsidRPr="009F381E">
        <w:rPr>
          <w:rFonts w:ascii="Arial" w:hAnsi="Arial" w:cs="Arial"/>
          <w:sz w:val="24"/>
          <w:szCs w:val="24"/>
        </w:rPr>
        <w:t xml:space="preserve">Crucially, it should be noted that each additional list aligning with health board directives </w:t>
      </w:r>
      <w:r w:rsidR="00F60384" w:rsidRPr="009F381E">
        <w:rPr>
          <w:rFonts w:ascii="Arial" w:hAnsi="Arial" w:cs="Arial"/>
          <w:sz w:val="24"/>
          <w:szCs w:val="24"/>
        </w:rPr>
        <w:t xml:space="preserve">have been undertaken at </w:t>
      </w:r>
      <w:r w:rsidR="009F381E" w:rsidRPr="009F381E">
        <w:rPr>
          <w:rFonts w:ascii="Arial" w:hAnsi="Arial" w:cs="Arial"/>
          <w:sz w:val="24"/>
          <w:szCs w:val="24"/>
        </w:rPr>
        <w:t>ADH (a</w:t>
      </w:r>
      <w:r w:rsidR="00F60384" w:rsidRPr="009F381E">
        <w:rPr>
          <w:rFonts w:ascii="Arial" w:hAnsi="Arial" w:cs="Arial"/>
          <w:sz w:val="24"/>
          <w:szCs w:val="24"/>
        </w:rPr>
        <w:t>dditional</w:t>
      </w:r>
      <w:r w:rsidRPr="009F381E">
        <w:rPr>
          <w:rFonts w:ascii="Arial" w:hAnsi="Arial" w:cs="Arial"/>
          <w:sz w:val="24"/>
          <w:szCs w:val="24"/>
        </w:rPr>
        <w:t xml:space="preserve"> D</w:t>
      </w:r>
      <w:r w:rsidR="00F60384" w:rsidRPr="009F381E">
        <w:rPr>
          <w:rFonts w:ascii="Arial" w:hAnsi="Arial" w:cs="Arial"/>
          <w:sz w:val="24"/>
          <w:szCs w:val="24"/>
        </w:rPr>
        <w:t>uty Hours</w:t>
      </w:r>
      <w:r w:rsidR="009F381E" w:rsidRPr="009F381E">
        <w:rPr>
          <w:rFonts w:ascii="Arial" w:hAnsi="Arial" w:cs="Arial"/>
          <w:sz w:val="24"/>
          <w:szCs w:val="24"/>
        </w:rPr>
        <w:t>)</w:t>
      </w:r>
      <w:r w:rsidR="00F60384" w:rsidRPr="009F381E">
        <w:rPr>
          <w:rFonts w:ascii="Arial" w:hAnsi="Arial" w:cs="Arial"/>
          <w:sz w:val="24"/>
          <w:szCs w:val="24"/>
        </w:rPr>
        <w:t xml:space="preserve"> Anaesthetics </w:t>
      </w:r>
      <w:r w:rsidRPr="009F381E">
        <w:rPr>
          <w:rFonts w:ascii="Arial" w:hAnsi="Arial" w:cs="Arial"/>
          <w:sz w:val="24"/>
          <w:szCs w:val="24"/>
        </w:rPr>
        <w:t xml:space="preserve">rates. </w:t>
      </w:r>
    </w:p>
    <w:p w14:paraId="3B0D6632" w14:textId="77777777" w:rsidR="009F381E" w:rsidRPr="009F381E" w:rsidRDefault="002034DD" w:rsidP="0032033F">
      <w:pPr>
        <w:spacing w:after="0"/>
        <w:jc w:val="both"/>
        <w:rPr>
          <w:rFonts w:ascii="Arial" w:hAnsi="Arial" w:cs="Arial"/>
          <w:sz w:val="24"/>
          <w:szCs w:val="24"/>
        </w:rPr>
      </w:pPr>
      <w:r w:rsidRPr="009F381E">
        <w:rPr>
          <w:rFonts w:ascii="Arial" w:hAnsi="Arial" w:cs="Arial"/>
          <w:sz w:val="24"/>
          <w:szCs w:val="24"/>
        </w:rPr>
        <w:t>This applies in con</w:t>
      </w:r>
      <w:r w:rsidR="009F381E" w:rsidRPr="009F381E">
        <w:rPr>
          <w:rFonts w:ascii="Arial" w:hAnsi="Arial" w:cs="Arial"/>
          <w:sz w:val="24"/>
          <w:szCs w:val="24"/>
        </w:rPr>
        <w:t>junction with addressing the 67</w:t>
      </w:r>
      <w:r w:rsidRPr="009F381E">
        <w:rPr>
          <w:rFonts w:ascii="Arial" w:hAnsi="Arial" w:cs="Arial"/>
          <w:sz w:val="24"/>
          <w:szCs w:val="24"/>
        </w:rPr>
        <w:t>4</w:t>
      </w:r>
      <w:r w:rsidR="009F381E" w:rsidRPr="009F381E">
        <w:rPr>
          <w:rFonts w:ascii="Arial" w:hAnsi="Arial" w:cs="Arial"/>
          <w:sz w:val="24"/>
          <w:szCs w:val="24"/>
        </w:rPr>
        <w:t xml:space="preserve"> </w:t>
      </w:r>
      <w:r w:rsidRPr="009F381E">
        <w:rPr>
          <w:rFonts w:ascii="Arial" w:hAnsi="Arial" w:cs="Arial"/>
          <w:sz w:val="24"/>
          <w:szCs w:val="24"/>
        </w:rPr>
        <w:t xml:space="preserve">session deficit in core sessions. </w:t>
      </w:r>
    </w:p>
    <w:p w14:paraId="301BF027" w14:textId="77777777" w:rsidR="009F381E" w:rsidRPr="009F381E" w:rsidRDefault="009F381E" w:rsidP="0032033F">
      <w:pPr>
        <w:spacing w:after="0"/>
        <w:jc w:val="both"/>
        <w:rPr>
          <w:rFonts w:ascii="Arial" w:hAnsi="Arial" w:cs="Arial"/>
          <w:sz w:val="24"/>
          <w:szCs w:val="24"/>
        </w:rPr>
      </w:pPr>
    </w:p>
    <w:p w14:paraId="166100E8" w14:textId="4FC1E509" w:rsidR="002034DD" w:rsidRDefault="002034DD" w:rsidP="0032033F">
      <w:pPr>
        <w:spacing w:after="0"/>
        <w:jc w:val="both"/>
        <w:rPr>
          <w:rFonts w:ascii="Arial" w:hAnsi="Arial" w:cs="Arial"/>
          <w:sz w:val="24"/>
          <w:szCs w:val="24"/>
        </w:rPr>
      </w:pPr>
      <w:r w:rsidRPr="009F381E">
        <w:rPr>
          <w:rFonts w:ascii="Arial" w:hAnsi="Arial" w:cs="Arial"/>
          <w:sz w:val="24"/>
          <w:szCs w:val="24"/>
        </w:rPr>
        <w:t xml:space="preserve">This dual approach is </w:t>
      </w:r>
      <w:r w:rsidR="00F60384" w:rsidRPr="009F381E">
        <w:rPr>
          <w:rFonts w:ascii="Arial" w:hAnsi="Arial" w:cs="Arial"/>
          <w:sz w:val="24"/>
          <w:szCs w:val="24"/>
        </w:rPr>
        <w:t>representative</w:t>
      </w:r>
      <w:r w:rsidRPr="009F381E">
        <w:rPr>
          <w:rFonts w:ascii="Arial" w:hAnsi="Arial" w:cs="Arial"/>
          <w:sz w:val="24"/>
          <w:szCs w:val="24"/>
        </w:rPr>
        <w:t xml:space="preserve"> of our commitment to providing comprehensive healthcare services while strategically optimizing our resources.</w:t>
      </w:r>
    </w:p>
    <w:p w14:paraId="5C7C5ABE" w14:textId="77777777" w:rsidR="00B92E00" w:rsidRPr="002034DD" w:rsidRDefault="00B92E00" w:rsidP="0032033F">
      <w:pPr>
        <w:spacing w:after="0"/>
        <w:jc w:val="both"/>
        <w:rPr>
          <w:rFonts w:ascii="Arial" w:hAnsi="Arial" w:cs="Arial"/>
          <w:sz w:val="24"/>
          <w:szCs w:val="24"/>
        </w:rPr>
      </w:pPr>
    </w:p>
    <w:p w14:paraId="226C6F98" w14:textId="77B0312C" w:rsidR="00B3738D" w:rsidRDefault="00394EF2" w:rsidP="00B92E00">
      <w:pPr>
        <w:spacing w:after="0"/>
        <w:ind w:left="-851"/>
        <w:jc w:val="both"/>
        <w:rPr>
          <w:rFonts w:ascii="Arial" w:hAnsi="Arial" w:cs="Arial"/>
          <w:b/>
          <w:sz w:val="24"/>
          <w:szCs w:val="24"/>
        </w:rPr>
      </w:pPr>
      <w:r w:rsidRPr="00394EF2">
        <w:rPr>
          <w:noProof/>
          <w:lang w:eastAsia="en-GB"/>
        </w:rPr>
        <w:lastRenderedPageBreak/>
        <w:drawing>
          <wp:inline distT="0" distB="0" distL="0" distR="0" wp14:anchorId="6137484A" wp14:editId="47E5DA8C">
            <wp:extent cx="6940062" cy="634873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962338" cy="6369108"/>
                    </a:xfrm>
                    <a:prstGeom prst="rect">
                      <a:avLst/>
                    </a:prstGeom>
                    <a:noFill/>
                    <a:ln>
                      <a:noFill/>
                    </a:ln>
                  </pic:spPr>
                </pic:pic>
              </a:graphicData>
            </a:graphic>
          </wp:inline>
        </w:drawing>
      </w:r>
    </w:p>
    <w:p w14:paraId="3501CD3F" w14:textId="77777777" w:rsidR="00B3738D" w:rsidRDefault="00B3738D" w:rsidP="0032033F">
      <w:pPr>
        <w:spacing w:after="0"/>
        <w:jc w:val="both"/>
        <w:rPr>
          <w:rFonts w:ascii="Arial" w:hAnsi="Arial" w:cs="Arial"/>
          <w:b/>
          <w:sz w:val="24"/>
          <w:szCs w:val="24"/>
        </w:rPr>
      </w:pPr>
    </w:p>
    <w:p w14:paraId="212BB81D" w14:textId="53BDDE22" w:rsidR="00177C88" w:rsidRDefault="002034DD" w:rsidP="0032033F">
      <w:pPr>
        <w:spacing w:after="0"/>
        <w:jc w:val="both"/>
        <w:rPr>
          <w:rFonts w:ascii="Arial" w:hAnsi="Arial" w:cs="Arial"/>
          <w:b/>
          <w:sz w:val="24"/>
          <w:szCs w:val="24"/>
        </w:rPr>
      </w:pPr>
      <w:r>
        <w:rPr>
          <w:rFonts w:ascii="Arial" w:hAnsi="Arial" w:cs="Arial"/>
          <w:b/>
          <w:sz w:val="24"/>
          <w:szCs w:val="24"/>
        </w:rPr>
        <w:t>6</w:t>
      </w:r>
      <w:r w:rsidR="00177C88">
        <w:rPr>
          <w:rFonts w:ascii="Arial" w:hAnsi="Arial" w:cs="Arial"/>
          <w:b/>
          <w:sz w:val="24"/>
          <w:szCs w:val="24"/>
        </w:rPr>
        <w:t xml:space="preserve">- Workforce </w:t>
      </w:r>
      <w:r w:rsidR="007A735C">
        <w:rPr>
          <w:rFonts w:ascii="Arial" w:hAnsi="Arial" w:cs="Arial"/>
          <w:b/>
          <w:sz w:val="24"/>
          <w:szCs w:val="24"/>
        </w:rPr>
        <w:t xml:space="preserve">overview: 2019/2020 to 2022/2023 </w:t>
      </w:r>
    </w:p>
    <w:p w14:paraId="2542FC4A" w14:textId="1B7E90B3" w:rsidR="00BB03CC" w:rsidRDefault="00BB03CC" w:rsidP="0032033F">
      <w:pPr>
        <w:spacing w:after="0"/>
        <w:jc w:val="both"/>
        <w:rPr>
          <w:rFonts w:ascii="Arial" w:hAnsi="Arial" w:cs="Arial"/>
          <w:iCs/>
          <w:sz w:val="24"/>
          <w:szCs w:val="24"/>
        </w:rPr>
      </w:pPr>
      <w:r w:rsidRPr="00B3738D">
        <w:rPr>
          <w:rFonts w:ascii="Arial" w:hAnsi="Arial" w:cs="Arial"/>
          <w:iCs/>
          <w:sz w:val="24"/>
          <w:szCs w:val="24"/>
        </w:rPr>
        <w:t xml:space="preserve">This section provides </w:t>
      </w:r>
      <w:r w:rsidR="007A735C" w:rsidRPr="00B3738D">
        <w:rPr>
          <w:rFonts w:ascii="Arial" w:hAnsi="Arial" w:cs="Arial"/>
          <w:iCs/>
          <w:sz w:val="24"/>
          <w:szCs w:val="24"/>
        </w:rPr>
        <w:t xml:space="preserve">comprehensive insight into </w:t>
      </w:r>
      <w:r w:rsidRPr="00B3738D">
        <w:rPr>
          <w:rFonts w:ascii="Arial" w:hAnsi="Arial" w:cs="Arial"/>
          <w:iCs/>
          <w:sz w:val="24"/>
          <w:szCs w:val="24"/>
        </w:rPr>
        <w:t xml:space="preserve">the workforce </w:t>
      </w:r>
      <w:r w:rsidR="007A735C" w:rsidRPr="00B3738D">
        <w:rPr>
          <w:rFonts w:ascii="Arial" w:hAnsi="Arial" w:cs="Arial"/>
          <w:iCs/>
          <w:sz w:val="24"/>
          <w:szCs w:val="24"/>
        </w:rPr>
        <w:t xml:space="preserve">dynamics </w:t>
      </w:r>
      <w:r w:rsidRPr="00B3738D">
        <w:rPr>
          <w:rFonts w:ascii="Arial" w:hAnsi="Arial" w:cs="Arial"/>
          <w:iCs/>
          <w:sz w:val="24"/>
          <w:szCs w:val="24"/>
        </w:rPr>
        <w:t xml:space="preserve">from </w:t>
      </w:r>
      <w:r w:rsidR="00FD4EBF">
        <w:rPr>
          <w:rFonts w:ascii="Arial" w:hAnsi="Arial" w:cs="Arial"/>
          <w:iCs/>
          <w:sz w:val="24"/>
          <w:szCs w:val="24"/>
        </w:rPr>
        <w:t>20</w:t>
      </w:r>
      <w:r w:rsidRPr="00B3738D">
        <w:rPr>
          <w:rFonts w:ascii="Arial" w:hAnsi="Arial" w:cs="Arial"/>
          <w:iCs/>
          <w:sz w:val="24"/>
          <w:szCs w:val="24"/>
        </w:rPr>
        <w:t>19/</w:t>
      </w:r>
      <w:r w:rsidR="00FD4EBF">
        <w:rPr>
          <w:rFonts w:ascii="Arial" w:hAnsi="Arial" w:cs="Arial"/>
          <w:iCs/>
          <w:sz w:val="24"/>
          <w:szCs w:val="24"/>
        </w:rPr>
        <w:t>20</w:t>
      </w:r>
      <w:r w:rsidRPr="00B3738D">
        <w:rPr>
          <w:rFonts w:ascii="Arial" w:hAnsi="Arial" w:cs="Arial"/>
          <w:iCs/>
          <w:sz w:val="24"/>
          <w:szCs w:val="24"/>
        </w:rPr>
        <w:t xml:space="preserve">20 to </w:t>
      </w:r>
      <w:r w:rsidR="00FD4EBF">
        <w:rPr>
          <w:rFonts w:ascii="Arial" w:hAnsi="Arial" w:cs="Arial"/>
          <w:iCs/>
          <w:sz w:val="24"/>
          <w:szCs w:val="24"/>
        </w:rPr>
        <w:t>20</w:t>
      </w:r>
      <w:r w:rsidRPr="00B3738D">
        <w:rPr>
          <w:rFonts w:ascii="Arial" w:hAnsi="Arial" w:cs="Arial"/>
          <w:iCs/>
          <w:sz w:val="24"/>
          <w:szCs w:val="24"/>
        </w:rPr>
        <w:t>22/</w:t>
      </w:r>
      <w:r w:rsidR="00FD4EBF">
        <w:rPr>
          <w:rFonts w:ascii="Arial" w:hAnsi="Arial" w:cs="Arial"/>
          <w:iCs/>
          <w:sz w:val="24"/>
          <w:szCs w:val="24"/>
        </w:rPr>
        <w:t>20</w:t>
      </w:r>
      <w:r w:rsidRPr="00B3738D">
        <w:rPr>
          <w:rFonts w:ascii="Arial" w:hAnsi="Arial" w:cs="Arial"/>
          <w:iCs/>
          <w:sz w:val="24"/>
          <w:szCs w:val="24"/>
        </w:rPr>
        <w:t>23</w:t>
      </w:r>
      <w:r w:rsidR="007A735C" w:rsidRPr="00B3738D">
        <w:rPr>
          <w:rFonts w:ascii="Arial" w:hAnsi="Arial" w:cs="Arial"/>
          <w:iCs/>
          <w:sz w:val="24"/>
          <w:szCs w:val="24"/>
        </w:rPr>
        <w:t xml:space="preserve">. It also highlights the strategic measures implemented to mitigate vacancies and address staff </w:t>
      </w:r>
      <w:r w:rsidRPr="00B3738D">
        <w:rPr>
          <w:rFonts w:ascii="Arial" w:hAnsi="Arial" w:cs="Arial"/>
          <w:iCs/>
          <w:sz w:val="24"/>
          <w:szCs w:val="24"/>
        </w:rPr>
        <w:t>unavailability</w:t>
      </w:r>
      <w:r w:rsidR="007A735C" w:rsidRPr="00B3738D">
        <w:rPr>
          <w:rFonts w:ascii="Arial" w:hAnsi="Arial" w:cs="Arial"/>
          <w:iCs/>
          <w:sz w:val="24"/>
          <w:szCs w:val="24"/>
        </w:rPr>
        <w:t>, ensuring seamless support for the theatre programme. This assessment encompasses both th</w:t>
      </w:r>
      <w:r w:rsidRPr="00B3738D">
        <w:rPr>
          <w:rFonts w:ascii="Arial" w:hAnsi="Arial" w:cs="Arial"/>
          <w:iCs/>
          <w:sz w:val="24"/>
          <w:szCs w:val="24"/>
        </w:rPr>
        <w:t xml:space="preserve">eatre and </w:t>
      </w:r>
      <w:r w:rsidR="007A735C" w:rsidRPr="00B3738D">
        <w:rPr>
          <w:rFonts w:ascii="Arial" w:hAnsi="Arial" w:cs="Arial"/>
          <w:iCs/>
          <w:sz w:val="24"/>
          <w:szCs w:val="24"/>
        </w:rPr>
        <w:t>a</w:t>
      </w:r>
      <w:r w:rsidRPr="00B3738D">
        <w:rPr>
          <w:rFonts w:ascii="Arial" w:hAnsi="Arial" w:cs="Arial"/>
          <w:iCs/>
          <w:sz w:val="24"/>
          <w:szCs w:val="24"/>
        </w:rPr>
        <w:t>naesthetic perspective</w:t>
      </w:r>
      <w:r w:rsidR="007A735C" w:rsidRPr="00B3738D">
        <w:rPr>
          <w:rFonts w:ascii="Arial" w:hAnsi="Arial" w:cs="Arial"/>
          <w:iCs/>
          <w:sz w:val="24"/>
          <w:szCs w:val="24"/>
        </w:rPr>
        <w:t>s</w:t>
      </w:r>
      <w:r w:rsidRPr="00B3738D">
        <w:rPr>
          <w:rFonts w:ascii="Arial" w:hAnsi="Arial" w:cs="Arial"/>
          <w:iCs/>
          <w:sz w:val="24"/>
          <w:szCs w:val="24"/>
        </w:rPr>
        <w:t xml:space="preserve">. </w:t>
      </w:r>
      <w:r w:rsidR="007A735C" w:rsidRPr="00B3738D">
        <w:rPr>
          <w:rFonts w:ascii="Arial" w:hAnsi="Arial" w:cs="Arial"/>
          <w:iCs/>
          <w:sz w:val="24"/>
          <w:szCs w:val="24"/>
        </w:rPr>
        <w:t>Through this section, we aim to provide a clear picture of our workforce strategies and their impact on optimising theatre operations.</w:t>
      </w:r>
      <w:r w:rsidRPr="00B3738D">
        <w:rPr>
          <w:rFonts w:ascii="Arial" w:hAnsi="Arial" w:cs="Arial"/>
          <w:iCs/>
          <w:sz w:val="24"/>
          <w:szCs w:val="24"/>
        </w:rPr>
        <w:t xml:space="preserve"> </w:t>
      </w:r>
    </w:p>
    <w:p w14:paraId="15EF3D5B" w14:textId="77777777" w:rsidR="00FD4EBF" w:rsidRPr="00B3738D" w:rsidRDefault="00FD4EBF" w:rsidP="0032033F">
      <w:pPr>
        <w:spacing w:after="0"/>
        <w:jc w:val="both"/>
        <w:rPr>
          <w:rFonts w:ascii="Arial" w:hAnsi="Arial" w:cs="Arial"/>
          <w:sz w:val="24"/>
          <w:szCs w:val="24"/>
        </w:rPr>
      </w:pPr>
    </w:p>
    <w:p w14:paraId="380ACECE" w14:textId="77777777" w:rsidR="00B3738D" w:rsidRPr="00B3738D" w:rsidRDefault="00B3738D" w:rsidP="0032033F">
      <w:pPr>
        <w:spacing w:after="0"/>
        <w:jc w:val="both"/>
        <w:rPr>
          <w:rFonts w:ascii="Arial" w:hAnsi="Arial" w:cs="Arial"/>
          <w:b/>
          <w:sz w:val="24"/>
          <w:szCs w:val="24"/>
        </w:rPr>
      </w:pPr>
      <w:r w:rsidRPr="00B3738D">
        <w:rPr>
          <w:rFonts w:ascii="Arial" w:hAnsi="Arial" w:cs="Arial"/>
          <w:b/>
          <w:sz w:val="24"/>
          <w:szCs w:val="24"/>
        </w:rPr>
        <w:t>Additional Requests and Progress Overview:</w:t>
      </w:r>
    </w:p>
    <w:p w14:paraId="11AC895C" w14:textId="77777777" w:rsidR="00B3738D" w:rsidRPr="00B3738D" w:rsidRDefault="00B3738D" w:rsidP="0032033F">
      <w:pPr>
        <w:spacing w:after="0"/>
        <w:jc w:val="both"/>
        <w:rPr>
          <w:rFonts w:ascii="Arial" w:hAnsi="Arial" w:cs="Arial"/>
          <w:sz w:val="24"/>
          <w:szCs w:val="24"/>
        </w:rPr>
      </w:pPr>
      <w:r w:rsidRPr="00B3738D">
        <w:rPr>
          <w:rFonts w:ascii="Arial" w:hAnsi="Arial" w:cs="Arial"/>
          <w:sz w:val="24"/>
          <w:szCs w:val="24"/>
        </w:rPr>
        <w:t>The following points highlight the ongoing developments, their statuses, and associated progress:</w:t>
      </w:r>
    </w:p>
    <w:p w14:paraId="231E3DB4" w14:textId="77777777" w:rsidR="00B3738D" w:rsidRPr="00B3738D" w:rsidRDefault="00B3738D" w:rsidP="0032033F">
      <w:pPr>
        <w:spacing w:after="0"/>
        <w:jc w:val="both"/>
        <w:rPr>
          <w:rFonts w:ascii="Arial" w:hAnsi="Arial" w:cs="Arial"/>
          <w:sz w:val="24"/>
          <w:szCs w:val="24"/>
        </w:rPr>
      </w:pPr>
    </w:p>
    <w:p w14:paraId="5A31ED78" w14:textId="77777777" w:rsidR="00B3738D" w:rsidRPr="00B3738D" w:rsidRDefault="00B3738D" w:rsidP="0032033F">
      <w:pPr>
        <w:pStyle w:val="ListParagraph"/>
        <w:numPr>
          <w:ilvl w:val="0"/>
          <w:numId w:val="17"/>
        </w:numPr>
        <w:spacing w:after="0"/>
        <w:jc w:val="both"/>
        <w:rPr>
          <w:rFonts w:ascii="Arial" w:hAnsi="Arial" w:cs="Arial"/>
          <w:sz w:val="24"/>
          <w:szCs w:val="24"/>
        </w:rPr>
      </w:pPr>
      <w:r w:rsidRPr="00B3738D">
        <w:rPr>
          <w:rFonts w:ascii="Arial" w:hAnsi="Arial" w:cs="Arial"/>
          <w:b/>
          <w:sz w:val="24"/>
          <w:szCs w:val="24"/>
        </w:rPr>
        <w:lastRenderedPageBreak/>
        <w:t>Ophthalmology (not fully funded):</w:t>
      </w:r>
      <w:r w:rsidRPr="00B3738D">
        <w:rPr>
          <w:rFonts w:ascii="Arial" w:hAnsi="Arial" w:cs="Arial"/>
          <w:sz w:val="24"/>
          <w:szCs w:val="24"/>
        </w:rPr>
        <w:t xml:space="preserve"> This development is successfully concluded with 2 anaesthetists and 9 theatre staff recruited. Funding review is underway to ensure all costs are secured. Estimated recurring funding gap is £951k without premium staffing and £1.4m with premium staffing.</w:t>
      </w:r>
    </w:p>
    <w:p w14:paraId="486FEE95" w14:textId="77777777" w:rsidR="00B3738D" w:rsidRPr="00B3738D" w:rsidRDefault="00B3738D" w:rsidP="0032033F">
      <w:pPr>
        <w:pStyle w:val="ListParagraph"/>
        <w:numPr>
          <w:ilvl w:val="0"/>
          <w:numId w:val="17"/>
        </w:numPr>
        <w:spacing w:after="0"/>
        <w:jc w:val="both"/>
        <w:rPr>
          <w:rFonts w:ascii="Arial" w:hAnsi="Arial" w:cs="Arial"/>
          <w:sz w:val="24"/>
          <w:szCs w:val="24"/>
        </w:rPr>
      </w:pPr>
      <w:r w:rsidRPr="00B3738D">
        <w:rPr>
          <w:rFonts w:ascii="Arial" w:hAnsi="Arial" w:cs="Arial"/>
          <w:b/>
          <w:sz w:val="24"/>
          <w:szCs w:val="24"/>
        </w:rPr>
        <w:t>Enhanced Recovery Unit (partially funded)</w:t>
      </w:r>
      <w:r w:rsidRPr="00B3738D">
        <w:rPr>
          <w:rFonts w:ascii="Arial" w:hAnsi="Arial" w:cs="Arial"/>
          <w:sz w:val="24"/>
          <w:szCs w:val="24"/>
        </w:rPr>
        <w:t>: Completed with 4 consultant anaesthetists job planned to provide cover from Jan '23. Backfill costs for redirection of sessions amount to 1 WTE. Ongoing communication with Singleton colleagues to resolve related matters.</w:t>
      </w:r>
    </w:p>
    <w:p w14:paraId="0920A9BE" w14:textId="77777777" w:rsidR="00B3738D" w:rsidRPr="00B3738D" w:rsidRDefault="00B3738D" w:rsidP="0032033F">
      <w:pPr>
        <w:pStyle w:val="ListParagraph"/>
        <w:numPr>
          <w:ilvl w:val="0"/>
          <w:numId w:val="17"/>
        </w:numPr>
        <w:spacing w:after="0"/>
        <w:jc w:val="both"/>
        <w:rPr>
          <w:rFonts w:ascii="Arial" w:hAnsi="Arial" w:cs="Arial"/>
          <w:sz w:val="24"/>
          <w:szCs w:val="24"/>
        </w:rPr>
      </w:pPr>
      <w:proofErr w:type="spellStart"/>
      <w:r w:rsidRPr="00B3738D">
        <w:rPr>
          <w:rFonts w:ascii="Arial" w:hAnsi="Arial" w:cs="Arial"/>
          <w:b/>
          <w:sz w:val="24"/>
          <w:szCs w:val="24"/>
        </w:rPr>
        <w:t>Orthoplastic</w:t>
      </w:r>
      <w:proofErr w:type="spellEnd"/>
      <w:r w:rsidRPr="00B3738D">
        <w:rPr>
          <w:rFonts w:ascii="Arial" w:hAnsi="Arial" w:cs="Arial"/>
          <w:b/>
          <w:sz w:val="24"/>
          <w:szCs w:val="24"/>
        </w:rPr>
        <w:t xml:space="preserve"> List (not fully funded):</w:t>
      </w:r>
      <w:r w:rsidRPr="00B3738D">
        <w:rPr>
          <w:rFonts w:ascii="Arial" w:hAnsi="Arial" w:cs="Arial"/>
          <w:sz w:val="24"/>
          <w:szCs w:val="24"/>
        </w:rPr>
        <w:t xml:space="preserve"> A necessity for major trauma provision. Introduction prior to orthopaedic and anaesthetic recruitment resulted in premium costs above agreed levels. Addressing unsustainable £25.5k/week pressure. Scrub agency may be phased out by October 2023 with staff induction completion and returns from maternity leave.</w:t>
      </w:r>
    </w:p>
    <w:p w14:paraId="451C88CF" w14:textId="02A37F33" w:rsidR="00B3738D" w:rsidRPr="00B3738D" w:rsidRDefault="00B3738D" w:rsidP="0032033F">
      <w:pPr>
        <w:pStyle w:val="ListParagraph"/>
        <w:numPr>
          <w:ilvl w:val="0"/>
          <w:numId w:val="17"/>
        </w:numPr>
        <w:spacing w:after="0"/>
        <w:jc w:val="both"/>
        <w:rPr>
          <w:rFonts w:ascii="Arial" w:hAnsi="Arial" w:cs="Arial"/>
          <w:sz w:val="24"/>
          <w:szCs w:val="24"/>
        </w:rPr>
      </w:pPr>
      <w:r w:rsidRPr="00B3738D">
        <w:rPr>
          <w:rFonts w:ascii="Arial" w:hAnsi="Arial" w:cs="Arial"/>
          <w:b/>
          <w:sz w:val="24"/>
          <w:szCs w:val="24"/>
        </w:rPr>
        <w:t>Elective Orthopaedic Unit (funded):</w:t>
      </w:r>
      <w:r w:rsidRPr="00B3738D">
        <w:rPr>
          <w:rFonts w:ascii="Arial" w:hAnsi="Arial" w:cs="Arial"/>
          <w:sz w:val="24"/>
          <w:szCs w:val="24"/>
        </w:rPr>
        <w:t xml:space="preserve"> Managed separately, fully funded. Recruiting anaesthetic and orthopaedic trained staff is challenging, particularly when other developments like </w:t>
      </w:r>
      <w:proofErr w:type="spellStart"/>
      <w:r w:rsidR="00FD4EBF">
        <w:rPr>
          <w:rFonts w:ascii="Arial" w:hAnsi="Arial" w:cs="Arial"/>
          <w:sz w:val="24"/>
          <w:szCs w:val="24"/>
        </w:rPr>
        <w:t>O</w:t>
      </w:r>
      <w:r w:rsidRPr="00B3738D">
        <w:rPr>
          <w:rFonts w:ascii="Arial" w:hAnsi="Arial" w:cs="Arial"/>
          <w:sz w:val="24"/>
          <w:szCs w:val="24"/>
        </w:rPr>
        <w:t>rthoplastics</w:t>
      </w:r>
      <w:proofErr w:type="spellEnd"/>
      <w:r w:rsidRPr="00B3738D">
        <w:rPr>
          <w:rFonts w:ascii="Arial" w:hAnsi="Arial" w:cs="Arial"/>
          <w:sz w:val="24"/>
          <w:szCs w:val="24"/>
        </w:rPr>
        <w:t xml:space="preserve"> also require such skilled personnel.</w:t>
      </w:r>
    </w:p>
    <w:p w14:paraId="72B93C2C" w14:textId="77777777" w:rsidR="00B3738D" w:rsidRPr="00B3738D" w:rsidRDefault="00B3738D" w:rsidP="0032033F">
      <w:pPr>
        <w:pStyle w:val="ListParagraph"/>
        <w:numPr>
          <w:ilvl w:val="0"/>
          <w:numId w:val="17"/>
        </w:numPr>
        <w:spacing w:after="0"/>
        <w:jc w:val="both"/>
        <w:rPr>
          <w:rFonts w:ascii="Arial" w:hAnsi="Arial" w:cs="Arial"/>
          <w:sz w:val="24"/>
          <w:szCs w:val="24"/>
        </w:rPr>
      </w:pPr>
      <w:r w:rsidRPr="00B3738D">
        <w:rPr>
          <w:rFonts w:ascii="Arial" w:hAnsi="Arial" w:cs="Arial"/>
          <w:b/>
          <w:sz w:val="24"/>
          <w:szCs w:val="24"/>
        </w:rPr>
        <w:t>10 Emergency Sessions in Morriston (unfunded):</w:t>
      </w:r>
      <w:r w:rsidRPr="00B3738D">
        <w:rPr>
          <w:rFonts w:ascii="Arial" w:hAnsi="Arial" w:cs="Arial"/>
          <w:sz w:val="24"/>
          <w:szCs w:val="24"/>
        </w:rPr>
        <w:t xml:space="preserve"> Acknowledging increased unscheduled lists need, primarily on weekends, lost since 19/20 baseline. Requires additional workforce and anaesthetic sessions. Estimated additional cost: £676k (base rates) or £1m (premium and ADH payments).</w:t>
      </w:r>
    </w:p>
    <w:p w14:paraId="47464F0F" w14:textId="77777777" w:rsidR="00B3738D" w:rsidRPr="00B3738D" w:rsidRDefault="00B3738D" w:rsidP="0032033F">
      <w:pPr>
        <w:pStyle w:val="ListParagraph"/>
        <w:numPr>
          <w:ilvl w:val="0"/>
          <w:numId w:val="17"/>
        </w:numPr>
        <w:spacing w:after="0"/>
        <w:jc w:val="both"/>
        <w:rPr>
          <w:rFonts w:ascii="Arial" w:hAnsi="Arial" w:cs="Arial"/>
          <w:sz w:val="24"/>
          <w:szCs w:val="24"/>
        </w:rPr>
      </w:pPr>
      <w:r w:rsidRPr="00B3738D">
        <w:rPr>
          <w:rFonts w:ascii="Arial" w:hAnsi="Arial" w:cs="Arial"/>
          <w:b/>
          <w:sz w:val="24"/>
          <w:szCs w:val="24"/>
        </w:rPr>
        <w:t>Morriston Only 3-Session Colorectal List (to be funded):</w:t>
      </w:r>
      <w:r w:rsidRPr="00B3738D">
        <w:rPr>
          <w:rFonts w:ascii="Arial" w:hAnsi="Arial" w:cs="Arial"/>
          <w:sz w:val="24"/>
          <w:szCs w:val="24"/>
        </w:rPr>
        <w:t xml:space="preserve"> Agreement to enhance colorectal lists due to patient waiting lists. A 3rd session added to an existing 2-session list for pelvic oncology since May '23. Funding approved by Deputy Chief Operating Officer. Estimated cost: £92k or £116k (premium rates).</w:t>
      </w:r>
    </w:p>
    <w:p w14:paraId="6F53BBA7" w14:textId="77777777" w:rsidR="00B3738D" w:rsidRPr="00FD4EBF" w:rsidRDefault="00B3738D" w:rsidP="0032033F">
      <w:pPr>
        <w:pStyle w:val="ListParagraph"/>
        <w:numPr>
          <w:ilvl w:val="0"/>
          <w:numId w:val="17"/>
        </w:numPr>
        <w:spacing w:after="0"/>
        <w:jc w:val="both"/>
        <w:rPr>
          <w:rFonts w:ascii="Arial" w:hAnsi="Arial" w:cs="Arial"/>
          <w:sz w:val="24"/>
          <w:szCs w:val="24"/>
        </w:rPr>
      </w:pPr>
      <w:r w:rsidRPr="00B3738D">
        <w:rPr>
          <w:rFonts w:ascii="Arial" w:hAnsi="Arial" w:cs="Arial"/>
          <w:b/>
          <w:sz w:val="24"/>
          <w:szCs w:val="24"/>
        </w:rPr>
        <w:t>Morriston Only 3-Session Pancreatic List (unfunded):</w:t>
      </w:r>
      <w:r w:rsidRPr="00B3738D">
        <w:rPr>
          <w:rFonts w:ascii="Arial" w:hAnsi="Arial" w:cs="Arial"/>
          <w:sz w:val="24"/>
          <w:szCs w:val="24"/>
        </w:rPr>
        <w:t xml:space="preserve"> Acknowledged need to expand lists for complex pancreatic surgeries. List established since January '23, new staff and honorary contract for CTM anaesthetist. Estimated cost: </w:t>
      </w:r>
      <w:r w:rsidRPr="00FD4EBF">
        <w:rPr>
          <w:rFonts w:ascii="Arial" w:hAnsi="Arial" w:cs="Arial"/>
          <w:sz w:val="24"/>
          <w:szCs w:val="24"/>
        </w:rPr>
        <w:t>£187k or £303k (premium costs).</w:t>
      </w:r>
    </w:p>
    <w:p w14:paraId="7A52E143" w14:textId="1403C016" w:rsidR="00B3738D" w:rsidRDefault="00B3738D" w:rsidP="0032033F">
      <w:pPr>
        <w:pStyle w:val="ListParagraph"/>
        <w:numPr>
          <w:ilvl w:val="0"/>
          <w:numId w:val="17"/>
        </w:numPr>
        <w:spacing w:after="0"/>
        <w:jc w:val="both"/>
        <w:rPr>
          <w:rFonts w:ascii="Arial" w:hAnsi="Arial" w:cs="Arial"/>
          <w:sz w:val="24"/>
          <w:szCs w:val="24"/>
        </w:rPr>
      </w:pPr>
      <w:r w:rsidRPr="00FD4EBF">
        <w:rPr>
          <w:rFonts w:ascii="Arial" w:hAnsi="Arial" w:cs="Arial"/>
          <w:b/>
          <w:sz w:val="24"/>
          <w:szCs w:val="24"/>
        </w:rPr>
        <w:t>Morriston Only 2-Session Plastics (Breast List) (unfunded):</w:t>
      </w:r>
      <w:r w:rsidRPr="00FD4EBF">
        <w:rPr>
          <w:rFonts w:ascii="Arial" w:hAnsi="Arial" w:cs="Arial"/>
          <w:sz w:val="24"/>
          <w:szCs w:val="24"/>
        </w:rPr>
        <w:t xml:space="preserve"> </w:t>
      </w:r>
      <w:r w:rsidR="002D0B20" w:rsidRPr="00FD4EBF">
        <w:rPr>
          <w:rFonts w:ascii="Arial" w:hAnsi="Arial" w:cs="Arial"/>
          <w:sz w:val="24"/>
          <w:szCs w:val="24"/>
        </w:rPr>
        <w:t>New starters allocated</w:t>
      </w:r>
      <w:r w:rsidRPr="00FD4EBF">
        <w:rPr>
          <w:rFonts w:ascii="Arial" w:hAnsi="Arial" w:cs="Arial"/>
          <w:sz w:val="24"/>
          <w:szCs w:val="24"/>
        </w:rPr>
        <w:t xml:space="preserve"> to plastics hub, </w:t>
      </w:r>
      <w:r w:rsidR="002D0B20" w:rsidRPr="00FD4EBF">
        <w:rPr>
          <w:rFonts w:ascii="Arial" w:hAnsi="Arial" w:cs="Arial"/>
          <w:sz w:val="24"/>
          <w:szCs w:val="24"/>
        </w:rPr>
        <w:t xml:space="preserve">scheduled since </w:t>
      </w:r>
      <w:r w:rsidRPr="00FD4EBF">
        <w:rPr>
          <w:rFonts w:ascii="Arial" w:hAnsi="Arial" w:cs="Arial"/>
          <w:sz w:val="24"/>
          <w:szCs w:val="24"/>
        </w:rPr>
        <w:t>June '23. New/upcoming posts will have anaesthetic sessions</w:t>
      </w:r>
      <w:r w:rsidR="002D0B20" w:rsidRPr="00FD4EBF">
        <w:rPr>
          <w:rFonts w:ascii="Arial" w:hAnsi="Arial" w:cs="Arial"/>
          <w:sz w:val="24"/>
          <w:szCs w:val="24"/>
        </w:rPr>
        <w:t xml:space="preserve"> currently covered </w:t>
      </w:r>
      <w:proofErr w:type="spellStart"/>
      <w:r w:rsidR="002D0B20" w:rsidRPr="00FD4EBF">
        <w:rPr>
          <w:rFonts w:ascii="Arial" w:hAnsi="Arial" w:cs="Arial"/>
          <w:sz w:val="24"/>
          <w:szCs w:val="24"/>
        </w:rPr>
        <w:t>adhoc</w:t>
      </w:r>
      <w:proofErr w:type="spellEnd"/>
      <w:r w:rsidR="002D0B20" w:rsidRPr="00FD4EBF">
        <w:rPr>
          <w:rFonts w:ascii="Arial" w:hAnsi="Arial" w:cs="Arial"/>
          <w:sz w:val="24"/>
          <w:szCs w:val="24"/>
        </w:rPr>
        <w:t xml:space="preserve"> with ADH</w:t>
      </w:r>
      <w:r w:rsidRPr="00FD4EBF">
        <w:rPr>
          <w:rFonts w:ascii="Arial" w:hAnsi="Arial" w:cs="Arial"/>
          <w:sz w:val="24"/>
          <w:szCs w:val="24"/>
        </w:rPr>
        <w:t>. Estimated cost: £151k or £256k (premium costs).</w:t>
      </w:r>
    </w:p>
    <w:p w14:paraId="6EECCFF3" w14:textId="77777777" w:rsidR="00FD4EBF" w:rsidRPr="00FD4EBF" w:rsidRDefault="00FD4EBF" w:rsidP="00FD4EBF">
      <w:pPr>
        <w:pStyle w:val="ListParagraph"/>
        <w:spacing w:after="0"/>
        <w:jc w:val="both"/>
        <w:rPr>
          <w:rFonts w:ascii="Arial" w:hAnsi="Arial" w:cs="Arial"/>
          <w:sz w:val="24"/>
          <w:szCs w:val="24"/>
        </w:rPr>
      </w:pPr>
    </w:p>
    <w:p w14:paraId="5898C13F" w14:textId="61C2C78D" w:rsidR="00B3738D" w:rsidRDefault="00B3738D" w:rsidP="0032033F">
      <w:pPr>
        <w:spacing w:after="0"/>
        <w:jc w:val="both"/>
        <w:rPr>
          <w:rFonts w:ascii="Arial" w:hAnsi="Arial" w:cs="Arial"/>
          <w:sz w:val="24"/>
          <w:szCs w:val="24"/>
        </w:rPr>
      </w:pPr>
      <w:r w:rsidRPr="00B3738D">
        <w:rPr>
          <w:rFonts w:ascii="Arial" w:hAnsi="Arial" w:cs="Arial"/>
          <w:sz w:val="24"/>
          <w:szCs w:val="24"/>
        </w:rPr>
        <w:t xml:space="preserve">These developments reflect our commitment to enhancing our healthcare services. </w:t>
      </w:r>
    </w:p>
    <w:p w14:paraId="773A7C1A" w14:textId="6A1604F5" w:rsidR="00A3417F" w:rsidRDefault="00A3417F" w:rsidP="0032033F">
      <w:pPr>
        <w:spacing w:after="0"/>
        <w:jc w:val="both"/>
        <w:rPr>
          <w:rFonts w:ascii="Arial" w:hAnsi="Arial" w:cs="Arial"/>
          <w:sz w:val="24"/>
          <w:szCs w:val="24"/>
        </w:rPr>
      </w:pPr>
    </w:p>
    <w:p w14:paraId="19B7F911" w14:textId="77777777" w:rsidR="005B06DF" w:rsidRDefault="00B3738D" w:rsidP="0032033F">
      <w:pPr>
        <w:spacing w:after="0"/>
        <w:jc w:val="both"/>
        <w:rPr>
          <w:rFonts w:ascii="Arial" w:hAnsi="Arial" w:cs="Arial"/>
          <w:b/>
          <w:iCs/>
          <w:sz w:val="24"/>
        </w:rPr>
      </w:pPr>
      <w:r>
        <w:rPr>
          <w:rFonts w:ascii="Arial" w:hAnsi="Arial" w:cs="Arial"/>
          <w:b/>
          <w:iCs/>
          <w:sz w:val="24"/>
        </w:rPr>
        <w:t>6</w:t>
      </w:r>
      <w:r w:rsidR="007A735C">
        <w:rPr>
          <w:rFonts w:ascii="Arial" w:hAnsi="Arial" w:cs="Arial"/>
          <w:b/>
          <w:iCs/>
          <w:sz w:val="24"/>
        </w:rPr>
        <w:t>.1</w:t>
      </w:r>
      <w:r w:rsidR="007A735C">
        <w:rPr>
          <w:rFonts w:ascii="Arial" w:hAnsi="Arial" w:cs="Arial"/>
          <w:b/>
          <w:iCs/>
          <w:sz w:val="24"/>
        </w:rPr>
        <w:tab/>
        <w:t>Theatre Workforce Analysis</w:t>
      </w:r>
    </w:p>
    <w:p w14:paraId="02C38921" w14:textId="77777777" w:rsidR="000C4115" w:rsidRDefault="00A3417F" w:rsidP="0032033F">
      <w:pPr>
        <w:spacing w:after="0"/>
        <w:jc w:val="both"/>
        <w:rPr>
          <w:rFonts w:ascii="Arial" w:hAnsi="Arial" w:cs="Arial"/>
          <w:iCs/>
          <w:sz w:val="24"/>
        </w:rPr>
      </w:pPr>
      <w:r w:rsidRPr="00A3417F">
        <w:rPr>
          <w:rFonts w:ascii="Arial" w:hAnsi="Arial" w:cs="Arial"/>
          <w:iCs/>
          <w:sz w:val="24"/>
        </w:rPr>
        <w:t xml:space="preserve">In comparing budget allocation and staffing composition within the theatre teams for the years 2019/2020 and 2022/2023, certain noteworthy trends emerge. </w:t>
      </w:r>
    </w:p>
    <w:p w14:paraId="22707BB3" w14:textId="77777777" w:rsidR="00A3417F" w:rsidRDefault="00A3417F" w:rsidP="0032033F">
      <w:pPr>
        <w:spacing w:after="0"/>
        <w:jc w:val="both"/>
        <w:rPr>
          <w:rFonts w:ascii="Arial" w:hAnsi="Arial" w:cs="Arial"/>
          <w:iCs/>
          <w:sz w:val="24"/>
        </w:rPr>
      </w:pPr>
    </w:p>
    <w:p w14:paraId="23A3CEDC" w14:textId="2D011B79" w:rsidR="00A3417F" w:rsidRDefault="00A3417F" w:rsidP="0032033F">
      <w:pPr>
        <w:spacing w:after="0"/>
        <w:jc w:val="both"/>
        <w:rPr>
          <w:rFonts w:ascii="Arial" w:hAnsi="Arial" w:cs="Arial"/>
          <w:iCs/>
          <w:sz w:val="24"/>
        </w:rPr>
      </w:pPr>
      <w:r w:rsidRPr="00A3417F">
        <w:rPr>
          <w:rFonts w:ascii="Arial" w:hAnsi="Arial" w:cs="Arial"/>
          <w:b/>
          <w:iCs/>
          <w:sz w:val="24"/>
        </w:rPr>
        <w:t>Budget Trend</w:t>
      </w:r>
      <w:r w:rsidRPr="00A3417F">
        <w:rPr>
          <w:rFonts w:ascii="Arial" w:hAnsi="Arial" w:cs="Arial"/>
          <w:iCs/>
          <w:sz w:val="24"/>
        </w:rPr>
        <w:t>s: There is an increment in the overall budget allocation which encompasses managerial clinical positions within the establishment. However, it underscores the necessity to reassess budget allocation by site, particularly in light of recurrent new developments.</w:t>
      </w:r>
    </w:p>
    <w:p w14:paraId="5E439627" w14:textId="77777777" w:rsidR="00A3417F" w:rsidRDefault="00A3417F" w:rsidP="0032033F">
      <w:pPr>
        <w:spacing w:after="0"/>
        <w:jc w:val="both"/>
        <w:rPr>
          <w:rFonts w:ascii="Arial" w:hAnsi="Arial" w:cs="Arial"/>
          <w:iCs/>
          <w:sz w:val="24"/>
        </w:rPr>
      </w:pPr>
    </w:p>
    <w:p w14:paraId="0AA807AD" w14:textId="393347C0" w:rsidR="00A3417F" w:rsidRDefault="00F60384" w:rsidP="0032033F">
      <w:pPr>
        <w:spacing w:after="0"/>
        <w:jc w:val="both"/>
        <w:rPr>
          <w:rFonts w:ascii="Arial" w:hAnsi="Arial" w:cs="Arial"/>
          <w:iCs/>
          <w:sz w:val="24"/>
        </w:rPr>
      </w:pPr>
      <w:r w:rsidRPr="00F60384">
        <w:rPr>
          <w:rFonts w:ascii="Arial" w:hAnsi="Arial" w:cs="Arial"/>
          <w:b/>
          <w:iCs/>
          <w:sz w:val="24"/>
        </w:rPr>
        <w:lastRenderedPageBreak/>
        <w:t>Vacancy Reduction</w:t>
      </w:r>
      <w:r w:rsidRPr="00F60384">
        <w:rPr>
          <w:rFonts w:ascii="Arial" w:hAnsi="Arial" w:cs="Arial"/>
          <w:iCs/>
          <w:sz w:val="24"/>
        </w:rPr>
        <w:t xml:space="preserve">: We have successfully filled 24 positions, with individuals having been assigned start dates. Importantly, there has been a significant decrease in the number of unfilled positions. This decrease reflects our dedicated </w:t>
      </w:r>
      <w:r w:rsidR="0032033F" w:rsidRPr="00F60384">
        <w:rPr>
          <w:rFonts w:ascii="Arial" w:hAnsi="Arial" w:cs="Arial"/>
          <w:iCs/>
          <w:sz w:val="24"/>
        </w:rPr>
        <w:t>endeavours</w:t>
      </w:r>
      <w:r w:rsidRPr="00F60384">
        <w:rPr>
          <w:rFonts w:ascii="Arial" w:hAnsi="Arial" w:cs="Arial"/>
          <w:iCs/>
          <w:sz w:val="24"/>
        </w:rPr>
        <w:t xml:space="preserve"> to strengthen the workforce and enhance the efficiency of theatre operations.</w:t>
      </w:r>
    </w:p>
    <w:p w14:paraId="7F5471EE" w14:textId="77777777" w:rsidR="0032033F" w:rsidRDefault="0032033F" w:rsidP="0032033F">
      <w:pPr>
        <w:spacing w:after="0"/>
        <w:jc w:val="both"/>
        <w:rPr>
          <w:rFonts w:ascii="Arial" w:hAnsi="Arial" w:cs="Arial"/>
          <w:iCs/>
          <w:sz w:val="24"/>
        </w:rPr>
      </w:pPr>
    </w:p>
    <w:p w14:paraId="6B3B3AC2" w14:textId="3A4E7CFA" w:rsidR="00A3417F" w:rsidRDefault="0032033F" w:rsidP="0032033F">
      <w:pPr>
        <w:spacing w:after="0"/>
        <w:jc w:val="both"/>
        <w:rPr>
          <w:rFonts w:ascii="Arial" w:hAnsi="Arial" w:cs="Arial"/>
          <w:iCs/>
          <w:sz w:val="24"/>
        </w:rPr>
      </w:pPr>
      <w:r>
        <w:rPr>
          <w:rFonts w:ascii="Arial" w:hAnsi="Arial" w:cs="Arial"/>
          <w:iCs/>
          <w:sz w:val="24"/>
        </w:rPr>
        <w:t>S</w:t>
      </w:r>
      <w:r w:rsidR="00A3417F" w:rsidRPr="00A3417F">
        <w:rPr>
          <w:rFonts w:ascii="Arial" w:hAnsi="Arial" w:cs="Arial"/>
          <w:iCs/>
          <w:sz w:val="24"/>
        </w:rPr>
        <w:t>eries of measures and initiatives are in place to ensure continued progress and effective management:</w:t>
      </w:r>
    </w:p>
    <w:p w14:paraId="5A4A062F" w14:textId="77777777" w:rsidR="00A3417F" w:rsidRDefault="00A3417F" w:rsidP="0032033F">
      <w:pPr>
        <w:spacing w:after="0"/>
        <w:jc w:val="both"/>
        <w:rPr>
          <w:rFonts w:ascii="Arial" w:hAnsi="Arial" w:cs="Arial"/>
          <w:iCs/>
          <w:sz w:val="24"/>
        </w:rPr>
      </w:pPr>
    </w:p>
    <w:p w14:paraId="64DC0D84" w14:textId="77777777" w:rsidR="00A3417F" w:rsidRPr="00A3417F" w:rsidRDefault="00A3417F" w:rsidP="0032033F">
      <w:pPr>
        <w:pStyle w:val="ListParagraph"/>
        <w:numPr>
          <w:ilvl w:val="0"/>
          <w:numId w:val="20"/>
        </w:numPr>
        <w:spacing w:after="0"/>
        <w:jc w:val="both"/>
        <w:rPr>
          <w:rFonts w:ascii="Arial" w:hAnsi="Arial" w:cs="Arial"/>
          <w:iCs/>
          <w:sz w:val="24"/>
        </w:rPr>
      </w:pPr>
      <w:r w:rsidRPr="00A3417F">
        <w:rPr>
          <w:rFonts w:ascii="Arial" w:hAnsi="Arial" w:cs="Arial"/>
          <w:b/>
          <w:iCs/>
          <w:sz w:val="24"/>
        </w:rPr>
        <w:t>Regular Financial and Nursing-led Reviews</w:t>
      </w:r>
      <w:r w:rsidRPr="00A3417F">
        <w:rPr>
          <w:rFonts w:ascii="Arial" w:hAnsi="Arial" w:cs="Arial"/>
          <w:iCs/>
          <w:sz w:val="24"/>
        </w:rPr>
        <w:t>: The commitment to monitoring the financial aspects and nursing workforce is exemplified by the weekly reviews conducted in collaboration with colleagues. These reviews serve as crucial checkpoints, aiding in maintaining financial stability and workforce efficiency.</w:t>
      </w:r>
    </w:p>
    <w:p w14:paraId="2B5E6079" w14:textId="77777777" w:rsidR="00A3417F" w:rsidRPr="00A3417F" w:rsidRDefault="00A3417F" w:rsidP="0032033F">
      <w:pPr>
        <w:pStyle w:val="ListParagraph"/>
        <w:numPr>
          <w:ilvl w:val="0"/>
          <w:numId w:val="20"/>
        </w:numPr>
        <w:spacing w:after="0"/>
        <w:jc w:val="both"/>
        <w:rPr>
          <w:rFonts w:ascii="Arial" w:hAnsi="Arial" w:cs="Arial"/>
          <w:iCs/>
          <w:sz w:val="24"/>
        </w:rPr>
      </w:pPr>
      <w:r w:rsidRPr="00A3417F">
        <w:rPr>
          <w:rFonts w:ascii="Arial" w:hAnsi="Arial" w:cs="Arial"/>
          <w:b/>
          <w:iCs/>
          <w:sz w:val="24"/>
        </w:rPr>
        <w:t>Current Staff Composition</w:t>
      </w:r>
      <w:r w:rsidRPr="00A3417F">
        <w:rPr>
          <w:rFonts w:ascii="Arial" w:hAnsi="Arial" w:cs="Arial"/>
          <w:iCs/>
          <w:sz w:val="24"/>
        </w:rPr>
        <w:t>: As of August 2023, the collective service groups across various bands comprise a total of 27.68 Whole Time Equivalent (WTE) staff. This diversified composition reflects the diverse skill sets and roles contributing to the success of the theatre teams.</w:t>
      </w:r>
    </w:p>
    <w:p w14:paraId="689F532B" w14:textId="77777777" w:rsidR="00A3417F" w:rsidRPr="00A3417F" w:rsidRDefault="00A3417F" w:rsidP="0032033F">
      <w:pPr>
        <w:pStyle w:val="ListParagraph"/>
        <w:numPr>
          <w:ilvl w:val="0"/>
          <w:numId w:val="20"/>
        </w:numPr>
        <w:spacing w:after="0"/>
        <w:jc w:val="both"/>
        <w:rPr>
          <w:rFonts w:ascii="Arial" w:hAnsi="Arial" w:cs="Arial"/>
          <w:iCs/>
          <w:sz w:val="24"/>
        </w:rPr>
      </w:pPr>
      <w:r w:rsidRPr="00A3417F">
        <w:rPr>
          <w:rFonts w:ascii="Arial" w:hAnsi="Arial" w:cs="Arial"/>
          <w:b/>
          <w:iCs/>
          <w:sz w:val="24"/>
        </w:rPr>
        <w:t>Vacancies and New Staff:</w:t>
      </w:r>
      <w:r w:rsidRPr="00A3417F">
        <w:rPr>
          <w:rFonts w:ascii="Arial" w:hAnsi="Arial" w:cs="Arial"/>
          <w:iCs/>
          <w:sz w:val="24"/>
        </w:rPr>
        <w:t xml:space="preserve"> The workforce landscape includes 24.70 WTE vacancies primarily within band 5 nurse / Operating Department Practitioner (ODP) positions. Of these, 15 new staff members are students, while 6 are staff members who were recruited internationally.</w:t>
      </w:r>
    </w:p>
    <w:p w14:paraId="026AF5FB" w14:textId="77777777" w:rsidR="00A3417F" w:rsidRPr="00A3417F" w:rsidRDefault="00A3417F" w:rsidP="0032033F">
      <w:pPr>
        <w:pStyle w:val="ListParagraph"/>
        <w:numPr>
          <w:ilvl w:val="0"/>
          <w:numId w:val="20"/>
        </w:numPr>
        <w:spacing w:after="0"/>
        <w:jc w:val="both"/>
        <w:rPr>
          <w:rFonts w:ascii="Arial" w:hAnsi="Arial" w:cs="Arial"/>
          <w:iCs/>
          <w:sz w:val="24"/>
        </w:rPr>
      </w:pPr>
      <w:r w:rsidRPr="00A3417F">
        <w:rPr>
          <w:rFonts w:ascii="Arial" w:hAnsi="Arial" w:cs="Arial"/>
          <w:b/>
          <w:iCs/>
          <w:sz w:val="24"/>
        </w:rPr>
        <w:t>Induction Progress:</w:t>
      </w:r>
      <w:r w:rsidRPr="00A3417F">
        <w:rPr>
          <w:rFonts w:ascii="Arial" w:hAnsi="Arial" w:cs="Arial"/>
          <w:iCs/>
          <w:sz w:val="24"/>
        </w:rPr>
        <w:t xml:space="preserve"> Additionally, the induction period for 8 internationally recruited staff members is expected to conclude within the next 8-12 weeks. This milestone marks the integration of new talent into the existing workforce and signifies the continuous growth of our team.</w:t>
      </w:r>
    </w:p>
    <w:p w14:paraId="5C6B4E23" w14:textId="77777777" w:rsidR="00A3417F" w:rsidRDefault="00A3417F" w:rsidP="0032033F">
      <w:pPr>
        <w:spacing w:after="0"/>
        <w:jc w:val="both"/>
        <w:rPr>
          <w:rFonts w:ascii="Arial" w:hAnsi="Arial" w:cs="Arial"/>
          <w:iCs/>
          <w:sz w:val="24"/>
        </w:rPr>
      </w:pPr>
    </w:p>
    <w:p w14:paraId="1BA17826" w14:textId="77777777" w:rsidR="00A3417F" w:rsidRDefault="00A3417F" w:rsidP="0032033F">
      <w:pPr>
        <w:spacing w:after="0"/>
        <w:jc w:val="both"/>
        <w:rPr>
          <w:rFonts w:ascii="Arial" w:hAnsi="Arial" w:cs="Arial"/>
          <w:iCs/>
          <w:sz w:val="24"/>
        </w:rPr>
      </w:pPr>
      <w:r w:rsidRPr="00A3417F">
        <w:rPr>
          <w:rFonts w:ascii="Arial" w:hAnsi="Arial" w:cs="Arial"/>
          <w:iCs/>
          <w:sz w:val="24"/>
        </w:rPr>
        <w:t>In conclusion, the dynamic shifts in budget allocation, reduced vacancies, and strategic workforce optimization efforts have culminated in a robust foundation for the theatre teams. The commitment to regular reviews, diverse staffing strategies, and ongoing induction processes ensure a trajectory of sustained progress and operational excellence</w:t>
      </w:r>
    </w:p>
    <w:p w14:paraId="1C8B15B6" w14:textId="3178D4A7" w:rsidR="00A3417F" w:rsidRDefault="00A3417F" w:rsidP="0032033F">
      <w:pPr>
        <w:spacing w:after="0"/>
        <w:jc w:val="both"/>
        <w:rPr>
          <w:rFonts w:ascii="Arial" w:hAnsi="Arial" w:cs="Arial"/>
          <w:iCs/>
          <w:sz w:val="24"/>
        </w:rPr>
      </w:pPr>
    </w:p>
    <w:p w14:paraId="1ECC9AAC" w14:textId="77777777" w:rsidR="00C254B6" w:rsidRDefault="0038025E" w:rsidP="0032033F">
      <w:pPr>
        <w:spacing w:after="0"/>
        <w:jc w:val="both"/>
        <w:rPr>
          <w:rFonts w:ascii="Arial" w:hAnsi="Arial" w:cs="Arial"/>
          <w:b/>
          <w:sz w:val="24"/>
        </w:rPr>
      </w:pPr>
      <w:r>
        <w:rPr>
          <w:rFonts w:ascii="Arial" w:hAnsi="Arial" w:cs="Arial"/>
          <w:b/>
          <w:sz w:val="24"/>
        </w:rPr>
        <w:t>6</w:t>
      </w:r>
      <w:r w:rsidR="00B55A4D" w:rsidRPr="009A6517">
        <w:rPr>
          <w:rFonts w:ascii="Arial" w:hAnsi="Arial" w:cs="Arial"/>
          <w:b/>
          <w:sz w:val="24"/>
        </w:rPr>
        <w:t>.2</w:t>
      </w:r>
      <w:r w:rsidR="004938C0" w:rsidRPr="009A6517">
        <w:rPr>
          <w:rFonts w:ascii="Arial" w:hAnsi="Arial" w:cs="Arial"/>
          <w:b/>
          <w:sz w:val="24"/>
        </w:rPr>
        <w:t xml:space="preserve"> Anaesthetic Workforce Assessment</w:t>
      </w:r>
    </w:p>
    <w:tbl>
      <w:tblPr>
        <w:tblW w:w="8976" w:type="dxa"/>
        <w:tblCellMar>
          <w:left w:w="0" w:type="dxa"/>
          <w:right w:w="0" w:type="dxa"/>
        </w:tblCellMar>
        <w:tblLook w:val="0600" w:firstRow="0" w:lastRow="0" w:firstColumn="0" w:lastColumn="0" w:noHBand="1" w:noVBand="1"/>
      </w:tblPr>
      <w:tblGrid>
        <w:gridCol w:w="2112"/>
        <w:gridCol w:w="2772"/>
        <w:gridCol w:w="1980"/>
        <w:gridCol w:w="2112"/>
      </w:tblGrid>
      <w:tr w:rsidR="00C254B6" w:rsidRPr="00F018E6" w14:paraId="1604F6A2" w14:textId="77777777" w:rsidTr="00751A46">
        <w:trPr>
          <w:trHeight w:val="411"/>
        </w:trPr>
        <w:tc>
          <w:tcPr>
            <w:tcW w:w="2112" w:type="dxa"/>
            <w:tcBorders>
              <w:top w:val="single" w:sz="4" w:space="0" w:color="000000"/>
              <w:left w:val="single" w:sz="4" w:space="0" w:color="000000"/>
              <w:bottom w:val="single" w:sz="4" w:space="0" w:color="000000"/>
              <w:right w:val="single" w:sz="4" w:space="0" w:color="000000"/>
            </w:tcBorders>
            <w:shd w:val="clear" w:color="auto" w:fill="D9E1F2"/>
            <w:tcMar>
              <w:top w:w="15" w:type="dxa"/>
              <w:left w:w="15" w:type="dxa"/>
              <w:bottom w:w="0" w:type="dxa"/>
              <w:right w:w="15" w:type="dxa"/>
            </w:tcMar>
            <w:vAlign w:val="bottom"/>
            <w:hideMark/>
          </w:tcPr>
          <w:p w14:paraId="2A566AC3" w14:textId="77777777" w:rsidR="00C254B6" w:rsidRPr="004A79F7" w:rsidRDefault="00C254B6" w:rsidP="0032033F">
            <w:pPr>
              <w:spacing w:after="0" w:line="240" w:lineRule="auto"/>
              <w:jc w:val="both"/>
              <w:textAlignment w:val="bottom"/>
              <w:rPr>
                <w:rFonts w:eastAsia="Times New Roman" w:cstheme="minorHAnsi"/>
                <w:lang w:eastAsia="en-GB"/>
              </w:rPr>
            </w:pPr>
            <w:r w:rsidRPr="004A79F7">
              <w:rPr>
                <w:rFonts w:eastAsia="Times New Roman" w:cstheme="minorHAnsi"/>
                <w:b/>
                <w:bCs/>
                <w:kern w:val="24"/>
                <w:lang w:eastAsia="en-GB"/>
              </w:rPr>
              <w:t> </w:t>
            </w:r>
          </w:p>
        </w:tc>
        <w:tc>
          <w:tcPr>
            <w:tcW w:w="2772" w:type="dxa"/>
            <w:tcBorders>
              <w:top w:val="single" w:sz="4" w:space="0" w:color="000000"/>
              <w:left w:val="single" w:sz="4" w:space="0" w:color="000000"/>
              <w:bottom w:val="single" w:sz="4" w:space="0" w:color="000000"/>
              <w:right w:val="single" w:sz="4" w:space="0" w:color="000000"/>
            </w:tcBorders>
            <w:shd w:val="clear" w:color="auto" w:fill="D9E1F2"/>
            <w:tcMar>
              <w:top w:w="15" w:type="dxa"/>
              <w:left w:w="15" w:type="dxa"/>
              <w:bottom w:w="0" w:type="dxa"/>
              <w:right w:w="15" w:type="dxa"/>
            </w:tcMar>
            <w:vAlign w:val="bottom"/>
            <w:hideMark/>
          </w:tcPr>
          <w:p w14:paraId="504A901C" w14:textId="77777777" w:rsidR="00C254B6" w:rsidRPr="00F018E6" w:rsidRDefault="00C254B6" w:rsidP="0032033F">
            <w:pPr>
              <w:spacing w:after="0" w:line="240" w:lineRule="auto"/>
              <w:jc w:val="both"/>
              <w:textAlignment w:val="bottom"/>
              <w:rPr>
                <w:rFonts w:eastAsia="Times New Roman" w:cstheme="minorHAnsi"/>
                <w:lang w:eastAsia="en-GB"/>
              </w:rPr>
            </w:pPr>
            <w:r w:rsidRPr="00F018E6">
              <w:rPr>
                <w:rFonts w:eastAsia="Times New Roman" w:cstheme="minorHAnsi"/>
                <w:b/>
                <w:bCs/>
                <w:kern w:val="24"/>
                <w:lang w:eastAsia="en-GB"/>
              </w:rPr>
              <w:t>Funded establishment</w:t>
            </w:r>
          </w:p>
        </w:tc>
        <w:tc>
          <w:tcPr>
            <w:tcW w:w="1980" w:type="dxa"/>
            <w:tcBorders>
              <w:top w:val="single" w:sz="4" w:space="0" w:color="000000"/>
              <w:left w:val="single" w:sz="4" w:space="0" w:color="000000"/>
              <w:bottom w:val="single" w:sz="4" w:space="0" w:color="000000"/>
              <w:right w:val="single" w:sz="4" w:space="0" w:color="000000"/>
            </w:tcBorders>
            <w:shd w:val="clear" w:color="auto" w:fill="D9E1F2"/>
            <w:tcMar>
              <w:top w:w="15" w:type="dxa"/>
              <w:left w:w="15" w:type="dxa"/>
              <w:bottom w:w="0" w:type="dxa"/>
              <w:right w:w="15" w:type="dxa"/>
            </w:tcMar>
            <w:vAlign w:val="bottom"/>
            <w:hideMark/>
          </w:tcPr>
          <w:p w14:paraId="578750C5" w14:textId="77777777" w:rsidR="00C254B6" w:rsidRPr="00F018E6" w:rsidRDefault="00C254B6" w:rsidP="0032033F">
            <w:pPr>
              <w:spacing w:after="0" w:line="240" w:lineRule="auto"/>
              <w:jc w:val="both"/>
              <w:textAlignment w:val="bottom"/>
              <w:rPr>
                <w:rFonts w:eastAsia="Times New Roman" w:cstheme="minorHAnsi"/>
                <w:lang w:eastAsia="en-GB"/>
              </w:rPr>
            </w:pPr>
            <w:r w:rsidRPr="00F018E6">
              <w:rPr>
                <w:rFonts w:eastAsia="Times New Roman" w:cstheme="minorHAnsi"/>
                <w:b/>
                <w:bCs/>
                <w:kern w:val="24"/>
                <w:lang w:eastAsia="en-GB"/>
              </w:rPr>
              <w:t>Staff in post</w:t>
            </w:r>
          </w:p>
        </w:tc>
        <w:tc>
          <w:tcPr>
            <w:tcW w:w="2112" w:type="dxa"/>
            <w:tcBorders>
              <w:top w:val="single" w:sz="4" w:space="0" w:color="000000"/>
              <w:left w:val="single" w:sz="4" w:space="0" w:color="000000"/>
              <w:bottom w:val="single" w:sz="4" w:space="0" w:color="000000"/>
              <w:right w:val="single" w:sz="4" w:space="0" w:color="000000"/>
            </w:tcBorders>
            <w:shd w:val="clear" w:color="auto" w:fill="D9E1F2"/>
            <w:tcMar>
              <w:top w:w="15" w:type="dxa"/>
              <w:left w:w="15" w:type="dxa"/>
              <w:bottom w:w="0" w:type="dxa"/>
              <w:right w:w="15" w:type="dxa"/>
            </w:tcMar>
            <w:vAlign w:val="bottom"/>
            <w:hideMark/>
          </w:tcPr>
          <w:p w14:paraId="7D328428" w14:textId="77777777" w:rsidR="00C254B6" w:rsidRPr="00F018E6" w:rsidRDefault="00C254B6" w:rsidP="0032033F">
            <w:pPr>
              <w:spacing w:after="0" w:line="240" w:lineRule="auto"/>
              <w:jc w:val="both"/>
              <w:textAlignment w:val="bottom"/>
              <w:rPr>
                <w:rFonts w:eastAsia="Times New Roman" w:cstheme="minorHAnsi"/>
                <w:lang w:eastAsia="en-GB"/>
              </w:rPr>
            </w:pPr>
            <w:r w:rsidRPr="00F018E6">
              <w:rPr>
                <w:rFonts w:eastAsia="Times New Roman" w:cstheme="minorHAnsi"/>
                <w:b/>
                <w:bCs/>
                <w:kern w:val="24"/>
                <w:lang w:eastAsia="en-GB"/>
              </w:rPr>
              <w:t>Vacancies</w:t>
            </w:r>
          </w:p>
        </w:tc>
      </w:tr>
      <w:tr w:rsidR="00C254B6" w:rsidRPr="00F018E6" w14:paraId="55640B6D" w14:textId="77777777" w:rsidTr="00751A46">
        <w:trPr>
          <w:trHeight w:val="205"/>
        </w:trPr>
        <w:tc>
          <w:tcPr>
            <w:tcW w:w="21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57766151" w14:textId="77777777" w:rsidR="00C254B6" w:rsidRPr="00F018E6" w:rsidRDefault="00C254B6" w:rsidP="0032033F">
            <w:pPr>
              <w:spacing w:after="0" w:line="240" w:lineRule="auto"/>
              <w:jc w:val="both"/>
              <w:textAlignment w:val="bottom"/>
              <w:rPr>
                <w:rFonts w:eastAsia="Times New Roman" w:cstheme="minorHAnsi"/>
                <w:lang w:eastAsia="en-GB"/>
              </w:rPr>
            </w:pPr>
            <w:r>
              <w:rPr>
                <w:rFonts w:eastAsia="Times New Roman" w:cstheme="minorHAnsi"/>
                <w:b/>
                <w:bCs/>
                <w:kern w:val="24"/>
                <w:lang w:eastAsia="en-GB"/>
              </w:rPr>
              <w:t xml:space="preserve">SBHB </w:t>
            </w:r>
          </w:p>
        </w:tc>
        <w:tc>
          <w:tcPr>
            <w:tcW w:w="27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738050AA" w14:textId="77777777" w:rsidR="00C254B6" w:rsidRPr="00F018E6" w:rsidRDefault="00C254B6" w:rsidP="0032033F">
            <w:pPr>
              <w:spacing w:after="0" w:line="240" w:lineRule="auto"/>
              <w:jc w:val="both"/>
              <w:textAlignment w:val="bottom"/>
              <w:rPr>
                <w:rFonts w:eastAsia="Times New Roman" w:cstheme="minorHAnsi"/>
                <w:lang w:eastAsia="en-GB"/>
              </w:rPr>
            </w:pPr>
            <w:r w:rsidRPr="00F018E6">
              <w:rPr>
                <w:rFonts w:eastAsia="Times New Roman" w:cstheme="minorHAnsi"/>
                <w:kern w:val="24"/>
                <w:lang w:eastAsia="en-GB"/>
              </w:rPr>
              <w:t>74.55</w:t>
            </w:r>
          </w:p>
        </w:tc>
        <w:tc>
          <w:tcPr>
            <w:tcW w:w="19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1CA38DB6" w14:textId="77777777" w:rsidR="00C254B6" w:rsidRPr="00F018E6" w:rsidRDefault="00C254B6" w:rsidP="0032033F">
            <w:pPr>
              <w:spacing w:after="0" w:line="240" w:lineRule="auto"/>
              <w:jc w:val="both"/>
              <w:textAlignment w:val="bottom"/>
              <w:rPr>
                <w:rFonts w:eastAsia="Times New Roman" w:cstheme="minorHAnsi"/>
                <w:lang w:eastAsia="en-GB"/>
              </w:rPr>
            </w:pPr>
            <w:r w:rsidRPr="00F018E6">
              <w:rPr>
                <w:rFonts w:eastAsia="Times New Roman" w:cstheme="minorHAnsi"/>
                <w:kern w:val="24"/>
                <w:lang w:eastAsia="en-GB"/>
              </w:rPr>
              <w:t>68.30</w:t>
            </w:r>
          </w:p>
        </w:tc>
        <w:tc>
          <w:tcPr>
            <w:tcW w:w="21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49802DA6" w14:textId="77777777" w:rsidR="00C254B6" w:rsidRPr="00F018E6" w:rsidRDefault="00C254B6" w:rsidP="0032033F">
            <w:pPr>
              <w:spacing w:after="0" w:line="240" w:lineRule="auto"/>
              <w:jc w:val="both"/>
              <w:textAlignment w:val="bottom"/>
              <w:rPr>
                <w:rFonts w:eastAsia="Times New Roman" w:cstheme="minorHAnsi"/>
                <w:lang w:eastAsia="en-GB"/>
              </w:rPr>
            </w:pPr>
            <w:r w:rsidRPr="00F018E6">
              <w:rPr>
                <w:rFonts w:eastAsia="Times New Roman" w:cstheme="minorHAnsi"/>
                <w:kern w:val="24"/>
                <w:lang w:eastAsia="en-GB"/>
              </w:rPr>
              <w:t>-5.45</w:t>
            </w:r>
          </w:p>
        </w:tc>
      </w:tr>
      <w:tr w:rsidR="00C254B6" w:rsidRPr="004A79F7" w14:paraId="0C9EC2AE" w14:textId="77777777" w:rsidTr="00751A46">
        <w:trPr>
          <w:trHeight w:val="205"/>
        </w:trPr>
        <w:tc>
          <w:tcPr>
            <w:tcW w:w="2112" w:type="dxa"/>
            <w:tcBorders>
              <w:top w:val="single" w:sz="4" w:space="0" w:color="000000"/>
              <w:left w:val="single" w:sz="4" w:space="0" w:color="000000"/>
              <w:bottom w:val="single" w:sz="4" w:space="0" w:color="000000"/>
              <w:right w:val="single" w:sz="4" w:space="0" w:color="000000"/>
            </w:tcBorders>
            <w:shd w:val="clear" w:color="auto" w:fill="FFFF00"/>
            <w:tcMar>
              <w:top w:w="15" w:type="dxa"/>
              <w:left w:w="15" w:type="dxa"/>
              <w:bottom w:w="0" w:type="dxa"/>
              <w:right w:w="15" w:type="dxa"/>
            </w:tcMar>
            <w:vAlign w:val="bottom"/>
            <w:hideMark/>
          </w:tcPr>
          <w:p w14:paraId="7A17316E" w14:textId="77777777" w:rsidR="00C254B6" w:rsidRPr="00F018E6" w:rsidRDefault="00C254B6" w:rsidP="0032033F">
            <w:pPr>
              <w:spacing w:after="0" w:line="240" w:lineRule="auto"/>
              <w:jc w:val="both"/>
              <w:textAlignment w:val="bottom"/>
              <w:rPr>
                <w:rFonts w:eastAsia="Times New Roman" w:cstheme="minorHAnsi"/>
                <w:lang w:eastAsia="en-GB"/>
              </w:rPr>
            </w:pPr>
            <w:r w:rsidRPr="00F018E6">
              <w:rPr>
                <w:rFonts w:eastAsia="Times New Roman" w:cstheme="minorHAnsi"/>
                <w:b/>
                <w:bCs/>
                <w:kern w:val="24"/>
                <w:lang w:eastAsia="en-GB"/>
              </w:rPr>
              <w:t>Total</w:t>
            </w:r>
          </w:p>
        </w:tc>
        <w:tc>
          <w:tcPr>
            <w:tcW w:w="2772" w:type="dxa"/>
            <w:tcBorders>
              <w:top w:val="single" w:sz="4" w:space="0" w:color="000000"/>
              <w:left w:val="single" w:sz="4" w:space="0" w:color="000000"/>
              <w:bottom w:val="single" w:sz="4" w:space="0" w:color="000000"/>
              <w:right w:val="single" w:sz="4" w:space="0" w:color="000000"/>
            </w:tcBorders>
            <w:shd w:val="clear" w:color="auto" w:fill="FFFF00"/>
            <w:tcMar>
              <w:top w:w="15" w:type="dxa"/>
              <w:left w:w="15" w:type="dxa"/>
              <w:bottom w:w="0" w:type="dxa"/>
              <w:right w:w="15" w:type="dxa"/>
            </w:tcMar>
            <w:vAlign w:val="bottom"/>
            <w:hideMark/>
          </w:tcPr>
          <w:p w14:paraId="66D04B2F" w14:textId="77777777" w:rsidR="00C254B6" w:rsidRPr="00F018E6" w:rsidRDefault="00C254B6" w:rsidP="0032033F">
            <w:pPr>
              <w:spacing w:after="0" w:line="240" w:lineRule="auto"/>
              <w:jc w:val="both"/>
              <w:textAlignment w:val="bottom"/>
              <w:rPr>
                <w:rFonts w:eastAsia="Times New Roman" w:cstheme="minorHAnsi"/>
                <w:lang w:eastAsia="en-GB"/>
              </w:rPr>
            </w:pPr>
            <w:r w:rsidRPr="00F018E6">
              <w:rPr>
                <w:rFonts w:eastAsia="Times New Roman" w:cstheme="minorHAnsi"/>
                <w:b/>
                <w:bCs/>
                <w:kern w:val="24"/>
                <w:lang w:eastAsia="en-GB"/>
              </w:rPr>
              <w:t>74.55</w:t>
            </w:r>
          </w:p>
        </w:tc>
        <w:tc>
          <w:tcPr>
            <w:tcW w:w="1980" w:type="dxa"/>
            <w:tcBorders>
              <w:top w:val="single" w:sz="4" w:space="0" w:color="000000"/>
              <w:left w:val="single" w:sz="4" w:space="0" w:color="000000"/>
              <w:bottom w:val="single" w:sz="4" w:space="0" w:color="000000"/>
              <w:right w:val="single" w:sz="4" w:space="0" w:color="000000"/>
            </w:tcBorders>
            <w:shd w:val="clear" w:color="auto" w:fill="FFFF00"/>
            <w:tcMar>
              <w:top w:w="15" w:type="dxa"/>
              <w:left w:w="15" w:type="dxa"/>
              <w:bottom w:w="0" w:type="dxa"/>
              <w:right w:w="15" w:type="dxa"/>
            </w:tcMar>
            <w:vAlign w:val="bottom"/>
            <w:hideMark/>
          </w:tcPr>
          <w:p w14:paraId="5FE13E96" w14:textId="77777777" w:rsidR="00C254B6" w:rsidRPr="00F018E6" w:rsidRDefault="00C254B6" w:rsidP="0032033F">
            <w:pPr>
              <w:spacing w:after="0" w:line="240" w:lineRule="auto"/>
              <w:jc w:val="both"/>
              <w:textAlignment w:val="bottom"/>
              <w:rPr>
                <w:rFonts w:eastAsia="Times New Roman" w:cstheme="minorHAnsi"/>
                <w:lang w:eastAsia="en-GB"/>
              </w:rPr>
            </w:pPr>
            <w:r w:rsidRPr="00F018E6">
              <w:rPr>
                <w:rFonts w:eastAsia="Times New Roman" w:cstheme="minorHAnsi"/>
                <w:b/>
                <w:bCs/>
                <w:kern w:val="24"/>
                <w:lang w:eastAsia="en-GB"/>
              </w:rPr>
              <w:t>68.30</w:t>
            </w:r>
          </w:p>
        </w:tc>
        <w:tc>
          <w:tcPr>
            <w:tcW w:w="2112" w:type="dxa"/>
            <w:tcBorders>
              <w:top w:val="single" w:sz="4" w:space="0" w:color="000000"/>
              <w:left w:val="single" w:sz="4" w:space="0" w:color="000000"/>
              <w:bottom w:val="single" w:sz="4" w:space="0" w:color="000000"/>
              <w:right w:val="single" w:sz="4" w:space="0" w:color="000000"/>
            </w:tcBorders>
            <w:shd w:val="clear" w:color="auto" w:fill="FFFF00"/>
            <w:tcMar>
              <w:top w:w="15" w:type="dxa"/>
              <w:left w:w="15" w:type="dxa"/>
              <w:bottom w:w="0" w:type="dxa"/>
              <w:right w:w="15" w:type="dxa"/>
            </w:tcMar>
            <w:vAlign w:val="bottom"/>
            <w:hideMark/>
          </w:tcPr>
          <w:p w14:paraId="5F2AEBA3" w14:textId="77777777" w:rsidR="00C254B6" w:rsidRPr="004A79F7" w:rsidRDefault="00C254B6" w:rsidP="0032033F">
            <w:pPr>
              <w:spacing w:after="0" w:line="240" w:lineRule="auto"/>
              <w:jc w:val="both"/>
              <w:textAlignment w:val="bottom"/>
              <w:rPr>
                <w:rFonts w:eastAsia="Times New Roman" w:cstheme="minorHAnsi"/>
                <w:lang w:eastAsia="en-GB"/>
              </w:rPr>
            </w:pPr>
            <w:r w:rsidRPr="00F018E6">
              <w:rPr>
                <w:rFonts w:eastAsia="Times New Roman" w:cstheme="minorHAnsi"/>
                <w:b/>
                <w:bCs/>
                <w:kern w:val="24"/>
                <w:lang w:eastAsia="en-GB"/>
              </w:rPr>
              <w:t>-5.45</w:t>
            </w:r>
          </w:p>
        </w:tc>
      </w:tr>
    </w:tbl>
    <w:p w14:paraId="419F475B" w14:textId="77777777" w:rsidR="00740ED6" w:rsidRDefault="00740ED6" w:rsidP="0032033F">
      <w:pPr>
        <w:spacing w:after="0" w:line="240" w:lineRule="auto"/>
        <w:ind w:right="543"/>
        <w:jc w:val="both"/>
        <w:rPr>
          <w:rFonts w:cstheme="minorHAnsi"/>
        </w:rPr>
      </w:pPr>
    </w:p>
    <w:p w14:paraId="1681461A" w14:textId="57D0214A" w:rsidR="004938C0" w:rsidRDefault="004938C0" w:rsidP="0032033F">
      <w:pPr>
        <w:spacing w:after="0" w:line="240" w:lineRule="auto"/>
        <w:ind w:right="57"/>
        <w:jc w:val="both"/>
        <w:rPr>
          <w:rFonts w:ascii="Arial" w:hAnsi="Arial" w:cs="Arial"/>
          <w:sz w:val="24"/>
          <w:szCs w:val="24"/>
        </w:rPr>
      </w:pPr>
      <w:r w:rsidRPr="004938C0">
        <w:rPr>
          <w:rFonts w:ascii="Arial" w:hAnsi="Arial" w:cs="Arial"/>
          <w:sz w:val="24"/>
          <w:szCs w:val="24"/>
        </w:rPr>
        <w:t xml:space="preserve">The workforce gap </w:t>
      </w:r>
      <w:r w:rsidRPr="009A6517">
        <w:rPr>
          <w:rFonts w:ascii="Arial" w:hAnsi="Arial" w:cs="Arial"/>
          <w:sz w:val="24"/>
          <w:szCs w:val="24"/>
        </w:rPr>
        <w:t>stands at 5.45 WTE positions. The expansion of Neath Port Talbot theatres necessitates the presence of 14.1 consultant anaesthetists. Collective workforce required is just under 20 WTE. It is pertinent to note that this requirement accounts for various appointments including 2 Senior Clinical Fellows for NPT, 1 consultant returning from career break and 3 locum appointments. These appointments will be allocated within the NPT setting.</w:t>
      </w:r>
      <w:r>
        <w:rPr>
          <w:rFonts w:ascii="Arial" w:hAnsi="Arial" w:cs="Arial"/>
          <w:sz w:val="24"/>
          <w:szCs w:val="24"/>
        </w:rPr>
        <w:t xml:space="preserve"> </w:t>
      </w:r>
    </w:p>
    <w:p w14:paraId="3F6AE116" w14:textId="77777777" w:rsidR="004938C0" w:rsidRPr="00645902" w:rsidRDefault="004938C0" w:rsidP="0032033F">
      <w:pPr>
        <w:spacing w:after="0" w:line="240" w:lineRule="auto"/>
        <w:ind w:right="57"/>
        <w:jc w:val="both"/>
        <w:rPr>
          <w:rFonts w:ascii="Arial" w:hAnsi="Arial" w:cs="Arial"/>
          <w:sz w:val="24"/>
        </w:rPr>
      </w:pPr>
      <w:r w:rsidRPr="00645902">
        <w:rPr>
          <w:rFonts w:ascii="Arial" w:hAnsi="Arial" w:cs="Arial"/>
          <w:sz w:val="24"/>
        </w:rPr>
        <w:t xml:space="preserve">Currently, the Consultant Anaesthetist workforce facilitates the provision of 229 theatre sessions per week for 50 weeks in a year (equivalent to 260.6 sessions when accounting for non-consultant career grades). In contrast, the present theatre schedule mandates anaesthetic coverage for 328 sessions per week (out of a total of </w:t>
      </w:r>
      <w:r w:rsidRPr="00645902">
        <w:rPr>
          <w:rFonts w:ascii="Arial" w:hAnsi="Arial" w:cs="Arial"/>
          <w:sz w:val="24"/>
        </w:rPr>
        <w:lastRenderedPageBreak/>
        <w:t>338 sessions, considering 10 sessions at DSU Singleton covered by 2 doctors across 3 lists). This discrepancy highlights a shortage of around 67.4 sessions per week necessary to uphold the core theatre template.</w:t>
      </w:r>
    </w:p>
    <w:p w14:paraId="055020E0" w14:textId="77777777" w:rsidR="0032033F" w:rsidRDefault="0032033F" w:rsidP="0032033F">
      <w:pPr>
        <w:spacing w:after="0" w:line="240" w:lineRule="auto"/>
        <w:ind w:right="57"/>
        <w:jc w:val="both"/>
        <w:rPr>
          <w:rFonts w:ascii="Arial" w:hAnsi="Arial" w:cs="Arial"/>
          <w:sz w:val="24"/>
        </w:rPr>
      </w:pPr>
    </w:p>
    <w:p w14:paraId="647C3A7C" w14:textId="0117F32C" w:rsidR="00B3738D" w:rsidRDefault="00645902" w:rsidP="0032033F">
      <w:pPr>
        <w:spacing w:after="0" w:line="240" w:lineRule="auto"/>
        <w:ind w:right="57"/>
        <w:jc w:val="both"/>
        <w:rPr>
          <w:rFonts w:ascii="Arial" w:hAnsi="Arial" w:cs="Arial"/>
          <w:sz w:val="24"/>
        </w:rPr>
      </w:pPr>
      <w:r w:rsidRPr="00645902">
        <w:rPr>
          <w:rFonts w:ascii="Arial" w:hAnsi="Arial" w:cs="Arial"/>
          <w:sz w:val="24"/>
        </w:rPr>
        <w:t>Recruitment efforts to address the 5.45 WTE vacancies are ongoing. Upon successful co</w:t>
      </w:r>
      <w:r>
        <w:rPr>
          <w:rFonts w:ascii="Arial" w:hAnsi="Arial" w:cs="Arial"/>
          <w:sz w:val="24"/>
        </w:rPr>
        <w:t>mpletion of these recruitment</w:t>
      </w:r>
      <w:r w:rsidRPr="00645902">
        <w:rPr>
          <w:rFonts w:ascii="Arial" w:hAnsi="Arial" w:cs="Arial"/>
          <w:sz w:val="24"/>
        </w:rPr>
        <w:t>, the anaesthetic workforce would still face a deficit of approximately 35 sessions per wee</w:t>
      </w:r>
      <w:r w:rsidR="00FD4EBF">
        <w:rPr>
          <w:rFonts w:ascii="Arial" w:hAnsi="Arial" w:cs="Arial"/>
          <w:sz w:val="24"/>
        </w:rPr>
        <w:t xml:space="preserve">k for scheduled sessions. This </w:t>
      </w:r>
      <w:r w:rsidRPr="00645902">
        <w:rPr>
          <w:rFonts w:ascii="Arial" w:hAnsi="Arial" w:cs="Arial"/>
          <w:sz w:val="24"/>
        </w:rPr>
        <w:t xml:space="preserve">analysis </w:t>
      </w:r>
      <w:r w:rsidR="00FD4EBF">
        <w:rPr>
          <w:rFonts w:ascii="Arial" w:hAnsi="Arial" w:cs="Arial"/>
          <w:sz w:val="24"/>
        </w:rPr>
        <w:t xml:space="preserve">highlights </w:t>
      </w:r>
      <w:r w:rsidRPr="00645902">
        <w:rPr>
          <w:rFonts w:ascii="Arial" w:hAnsi="Arial" w:cs="Arial"/>
          <w:sz w:val="24"/>
        </w:rPr>
        <w:t>the significance of ongoing recruitment initiatives to enhance the anaesthetic workforce and align with the demands of our theatre programs. It also emphasizes the proactive approach taken to strategically allocate resources, ensuring optimal theatre operations and quality patient care.</w:t>
      </w:r>
      <w:r w:rsidR="003C6E2D">
        <w:rPr>
          <w:rFonts w:ascii="Arial" w:hAnsi="Arial" w:cs="Arial"/>
          <w:sz w:val="24"/>
          <w:szCs w:val="24"/>
        </w:rPr>
        <w:t xml:space="preserve"> </w:t>
      </w:r>
    </w:p>
    <w:p w14:paraId="0CDC9114" w14:textId="77777777" w:rsidR="00192F3E" w:rsidRDefault="00192F3E" w:rsidP="0032033F">
      <w:pPr>
        <w:spacing w:after="0" w:line="240" w:lineRule="auto"/>
        <w:ind w:right="543"/>
        <w:jc w:val="both"/>
        <w:rPr>
          <w:rFonts w:ascii="Arial" w:hAnsi="Arial" w:cs="Arial"/>
          <w:b/>
          <w:sz w:val="24"/>
          <w:szCs w:val="24"/>
        </w:rPr>
      </w:pPr>
    </w:p>
    <w:p w14:paraId="04B65136" w14:textId="77777777" w:rsidR="00645902" w:rsidRDefault="0038025E" w:rsidP="0032033F">
      <w:pPr>
        <w:spacing w:after="0" w:line="240" w:lineRule="auto"/>
        <w:ind w:right="543"/>
        <w:jc w:val="both"/>
        <w:rPr>
          <w:rFonts w:ascii="Arial" w:hAnsi="Arial" w:cs="Arial"/>
          <w:b/>
          <w:sz w:val="24"/>
          <w:szCs w:val="24"/>
        </w:rPr>
      </w:pPr>
      <w:r>
        <w:rPr>
          <w:rFonts w:ascii="Arial" w:hAnsi="Arial" w:cs="Arial"/>
          <w:b/>
          <w:sz w:val="24"/>
          <w:szCs w:val="24"/>
        </w:rPr>
        <w:t>6</w:t>
      </w:r>
      <w:r w:rsidR="00645902" w:rsidRPr="00C254B6">
        <w:rPr>
          <w:rFonts w:ascii="Arial" w:hAnsi="Arial" w:cs="Arial"/>
          <w:b/>
          <w:sz w:val="24"/>
          <w:szCs w:val="24"/>
        </w:rPr>
        <w:t>.3 Recruitment</w:t>
      </w:r>
      <w:r w:rsidR="00645902">
        <w:rPr>
          <w:rFonts w:ascii="Arial" w:hAnsi="Arial" w:cs="Arial"/>
          <w:b/>
          <w:sz w:val="24"/>
          <w:szCs w:val="24"/>
        </w:rPr>
        <w:t xml:space="preserve"> Initiatives</w:t>
      </w:r>
    </w:p>
    <w:p w14:paraId="411AC044" w14:textId="10868747" w:rsidR="00645902" w:rsidRDefault="00645902" w:rsidP="0032033F">
      <w:pPr>
        <w:spacing w:after="0"/>
        <w:jc w:val="both"/>
        <w:rPr>
          <w:rFonts w:ascii="Arial" w:hAnsi="Arial" w:cs="Arial"/>
          <w:color w:val="374151"/>
          <w:sz w:val="24"/>
        </w:rPr>
      </w:pPr>
      <w:r w:rsidRPr="00B3738D">
        <w:rPr>
          <w:rFonts w:ascii="Arial" w:hAnsi="Arial" w:cs="Arial"/>
          <w:sz w:val="24"/>
        </w:rPr>
        <w:t>We have been diligently engaged in active and ongoing recruitment efforts aimed at mitigating the existing vacancy factor within our workforce. Notably, these endeavours have yielded significant successes</w:t>
      </w:r>
      <w:r w:rsidR="00B717AD">
        <w:rPr>
          <w:rFonts w:ascii="Arial" w:hAnsi="Arial" w:cs="Arial"/>
          <w:sz w:val="24"/>
        </w:rPr>
        <w:t>. W</w:t>
      </w:r>
      <w:r w:rsidRPr="00B3738D">
        <w:rPr>
          <w:rFonts w:ascii="Arial" w:hAnsi="Arial" w:cs="Arial"/>
          <w:sz w:val="24"/>
        </w:rPr>
        <w:t>e have achieved remarkable outcomes in terms of reducing vacancies. Over the past year, a total of 165 theatre staff members have been successfully recruited, underscoring the effectiveness of our recruitment strategies</w:t>
      </w:r>
      <w:r w:rsidRPr="00B3738D">
        <w:rPr>
          <w:rFonts w:ascii="Arial" w:hAnsi="Arial" w:cs="Arial"/>
          <w:color w:val="374151"/>
          <w:sz w:val="24"/>
        </w:rPr>
        <w:t>.</w:t>
      </w:r>
    </w:p>
    <w:tbl>
      <w:tblPr>
        <w:tblW w:w="9067" w:type="dxa"/>
        <w:tblLook w:val="04A0" w:firstRow="1" w:lastRow="0" w:firstColumn="1" w:lastColumn="0" w:noHBand="0" w:noVBand="1"/>
      </w:tblPr>
      <w:tblGrid>
        <w:gridCol w:w="4079"/>
        <w:gridCol w:w="1024"/>
        <w:gridCol w:w="993"/>
        <w:gridCol w:w="1275"/>
        <w:gridCol w:w="1696"/>
      </w:tblGrid>
      <w:tr w:rsidR="00B55A4D" w:rsidRPr="00496A00" w14:paraId="1C276C0E" w14:textId="77777777" w:rsidTr="00751A46">
        <w:trPr>
          <w:trHeight w:val="302"/>
        </w:trPr>
        <w:tc>
          <w:tcPr>
            <w:tcW w:w="7371" w:type="dxa"/>
            <w:gridSpan w:val="4"/>
            <w:tcBorders>
              <w:top w:val="nil"/>
              <w:left w:val="nil"/>
              <w:bottom w:val="nil"/>
              <w:right w:val="nil"/>
            </w:tcBorders>
            <w:shd w:val="clear" w:color="auto" w:fill="auto"/>
            <w:noWrap/>
            <w:vAlign w:val="bottom"/>
            <w:hideMark/>
          </w:tcPr>
          <w:p w14:paraId="3A4EC2FA" w14:textId="77777777" w:rsidR="00B55A4D" w:rsidRPr="00B3738D" w:rsidRDefault="00B55A4D" w:rsidP="0032033F">
            <w:pPr>
              <w:spacing w:after="0" w:line="240" w:lineRule="auto"/>
              <w:jc w:val="both"/>
              <w:rPr>
                <w:rFonts w:ascii="Calibri" w:eastAsia="Times New Roman" w:hAnsi="Calibri" w:cs="Calibri"/>
                <w:bCs/>
                <w:i/>
                <w:lang w:eastAsia="en-GB"/>
              </w:rPr>
            </w:pPr>
            <w:r w:rsidRPr="00B3738D">
              <w:rPr>
                <w:rFonts w:ascii="Calibri" w:eastAsia="Times New Roman" w:hAnsi="Calibri" w:cs="Calibri"/>
                <w:bCs/>
                <w:i/>
                <w:lang w:eastAsia="en-GB"/>
              </w:rPr>
              <w:t>TOTAL RECRUITED 165</w:t>
            </w:r>
          </w:p>
        </w:tc>
        <w:tc>
          <w:tcPr>
            <w:tcW w:w="1696" w:type="dxa"/>
            <w:tcBorders>
              <w:top w:val="nil"/>
              <w:left w:val="nil"/>
              <w:bottom w:val="nil"/>
              <w:right w:val="nil"/>
            </w:tcBorders>
            <w:shd w:val="clear" w:color="auto" w:fill="auto"/>
            <w:noWrap/>
            <w:vAlign w:val="bottom"/>
            <w:hideMark/>
          </w:tcPr>
          <w:p w14:paraId="7A9AB53A" w14:textId="77777777" w:rsidR="00B55A4D" w:rsidRPr="00B3738D" w:rsidRDefault="00B55A4D" w:rsidP="0032033F">
            <w:pPr>
              <w:spacing w:after="0" w:line="240" w:lineRule="auto"/>
              <w:jc w:val="both"/>
              <w:rPr>
                <w:rFonts w:ascii="Calibri" w:eastAsia="Times New Roman" w:hAnsi="Calibri" w:cs="Calibri"/>
                <w:b/>
                <w:bCs/>
                <w:lang w:eastAsia="en-GB"/>
              </w:rPr>
            </w:pPr>
          </w:p>
        </w:tc>
      </w:tr>
      <w:tr w:rsidR="00B55A4D" w:rsidRPr="00496A00" w14:paraId="25702E27" w14:textId="77777777" w:rsidTr="00751A46">
        <w:trPr>
          <w:trHeight w:val="302"/>
        </w:trPr>
        <w:tc>
          <w:tcPr>
            <w:tcW w:w="40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6923D6" w14:textId="77777777" w:rsidR="00B55A4D" w:rsidRPr="00B3738D" w:rsidRDefault="00B55A4D" w:rsidP="0032033F">
            <w:pPr>
              <w:spacing w:after="0" w:line="240" w:lineRule="auto"/>
              <w:jc w:val="both"/>
              <w:rPr>
                <w:rFonts w:ascii="Calibri" w:eastAsia="Times New Roman" w:hAnsi="Calibri" w:cs="Calibri"/>
                <w:lang w:eastAsia="en-GB"/>
              </w:rPr>
            </w:pPr>
            <w:r w:rsidRPr="00B3738D">
              <w:rPr>
                <w:rFonts w:ascii="Calibri" w:eastAsia="Times New Roman" w:hAnsi="Calibri" w:cs="Calibri"/>
                <w:lang w:eastAsia="en-GB"/>
              </w:rPr>
              <w:t> </w:t>
            </w:r>
          </w:p>
        </w:tc>
        <w:tc>
          <w:tcPr>
            <w:tcW w:w="1024" w:type="dxa"/>
            <w:tcBorders>
              <w:top w:val="single" w:sz="4" w:space="0" w:color="auto"/>
              <w:left w:val="nil"/>
              <w:bottom w:val="single" w:sz="4" w:space="0" w:color="auto"/>
              <w:right w:val="single" w:sz="4" w:space="0" w:color="auto"/>
            </w:tcBorders>
            <w:shd w:val="clear" w:color="auto" w:fill="auto"/>
            <w:noWrap/>
            <w:vAlign w:val="bottom"/>
            <w:hideMark/>
          </w:tcPr>
          <w:p w14:paraId="6F909EE8" w14:textId="77777777" w:rsidR="00B55A4D" w:rsidRPr="00B3738D" w:rsidRDefault="00B55A4D" w:rsidP="0032033F">
            <w:pPr>
              <w:spacing w:after="0" w:line="240" w:lineRule="auto"/>
              <w:jc w:val="both"/>
              <w:rPr>
                <w:rFonts w:ascii="Calibri" w:eastAsia="Times New Roman" w:hAnsi="Calibri" w:cs="Calibri"/>
                <w:b/>
                <w:bCs/>
                <w:lang w:eastAsia="en-GB"/>
              </w:rPr>
            </w:pPr>
            <w:r w:rsidRPr="00B3738D">
              <w:rPr>
                <w:rFonts w:ascii="Calibri" w:eastAsia="Times New Roman" w:hAnsi="Calibri" w:cs="Calibri"/>
                <w:b/>
                <w:bCs/>
                <w:lang w:eastAsia="en-GB"/>
              </w:rPr>
              <w:t>NPT</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14:paraId="1A2D2624" w14:textId="77777777" w:rsidR="00B55A4D" w:rsidRPr="00B3738D" w:rsidRDefault="00B55A4D" w:rsidP="0032033F">
            <w:pPr>
              <w:spacing w:after="0" w:line="240" w:lineRule="auto"/>
              <w:jc w:val="both"/>
              <w:rPr>
                <w:rFonts w:ascii="Calibri" w:eastAsia="Times New Roman" w:hAnsi="Calibri" w:cs="Calibri"/>
                <w:b/>
                <w:bCs/>
                <w:lang w:eastAsia="en-GB"/>
              </w:rPr>
            </w:pPr>
            <w:r w:rsidRPr="00B3738D">
              <w:rPr>
                <w:rFonts w:ascii="Calibri" w:eastAsia="Times New Roman" w:hAnsi="Calibri" w:cs="Calibri"/>
                <w:b/>
                <w:bCs/>
                <w:lang w:eastAsia="en-GB"/>
              </w:rPr>
              <w:t>MDU</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511CF04B" w14:textId="77777777" w:rsidR="00B55A4D" w:rsidRPr="00B3738D" w:rsidRDefault="00B55A4D" w:rsidP="0032033F">
            <w:pPr>
              <w:spacing w:after="0" w:line="240" w:lineRule="auto"/>
              <w:jc w:val="both"/>
              <w:rPr>
                <w:rFonts w:ascii="Calibri" w:eastAsia="Times New Roman" w:hAnsi="Calibri" w:cs="Calibri"/>
                <w:b/>
                <w:bCs/>
                <w:lang w:eastAsia="en-GB"/>
              </w:rPr>
            </w:pPr>
            <w:r w:rsidRPr="00B3738D">
              <w:rPr>
                <w:rFonts w:ascii="Calibri" w:eastAsia="Times New Roman" w:hAnsi="Calibri" w:cs="Calibri"/>
                <w:b/>
                <w:bCs/>
                <w:lang w:eastAsia="en-GB"/>
              </w:rPr>
              <w:t>SDU / DU</w:t>
            </w:r>
          </w:p>
        </w:tc>
        <w:tc>
          <w:tcPr>
            <w:tcW w:w="1696" w:type="dxa"/>
            <w:tcBorders>
              <w:top w:val="single" w:sz="4" w:space="0" w:color="auto"/>
              <w:left w:val="nil"/>
              <w:bottom w:val="single" w:sz="4" w:space="0" w:color="auto"/>
              <w:right w:val="single" w:sz="4" w:space="0" w:color="auto"/>
            </w:tcBorders>
            <w:shd w:val="clear" w:color="auto" w:fill="auto"/>
            <w:noWrap/>
            <w:vAlign w:val="bottom"/>
            <w:hideMark/>
          </w:tcPr>
          <w:p w14:paraId="5E3B5672" w14:textId="77777777" w:rsidR="00B55A4D" w:rsidRPr="00B3738D" w:rsidRDefault="00B55A4D" w:rsidP="0032033F">
            <w:pPr>
              <w:spacing w:after="0" w:line="240" w:lineRule="auto"/>
              <w:jc w:val="both"/>
              <w:rPr>
                <w:rFonts w:ascii="Calibri" w:eastAsia="Times New Roman" w:hAnsi="Calibri" w:cs="Calibri"/>
                <w:b/>
                <w:bCs/>
                <w:lang w:eastAsia="en-GB"/>
              </w:rPr>
            </w:pPr>
            <w:r w:rsidRPr="00B3738D">
              <w:rPr>
                <w:rFonts w:ascii="Calibri" w:eastAsia="Times New Roman" w:hAnsi="Calibri" w:cs="Calibri"/>
                <w:b/>
                <w:bCs/>
                <w:lang w:eastAsia="en-GB"/>
              </w:rPr>
              <w:t>TOTAL</w:t>
            </w:r>
          </w:p>
        </w:tc>
      </w:tr>
      <w:tr w:rsidR="00B55A4D" w:rsidRPr="00496A00" w14:paraId="0C4A4574" w14:textId="77777777" w:rsidTr="00751A46">
        <w:trPr>
          <w:trHeight w:val="302"/>
        </w:trPr>
        <w:tc>
          <w:tcPr>
            <w:tcW w:w="4079" w:type="dxa"/>
            <w:tcBorders>
              <w:top w:val="nil"/>
              <w:left w:val="single" w:sz="4" w:space="0" w:color="auto"/>
              <w:bottom w:val="single" w:sz="4" w:space="0" w:color="auto"/>
              <w:right w:val="single" w:sz="4" w:space="0" w:color="auto"/>
            </w:tcBorders>
            <w:shd w:val="clear" w:color="auto" w:fill="auto"/>
            <w:noWrap/>
            <w:vAlign w:val="bottom"/>
            <w:hideMark/>
          </w:tcPr>
          <w:p w14:paraId="5BA766BB" w14:textId="77777777" w:rsidR="00B55A4D" w:rsidRPr="00B3738D" w:rsidRDefault="00B55A4D" w:rsidP="0032033F">
            <w:pPr>
              <w:spacing w:after="0" w:line="240" w:lineRule="auto"/>
              <w:jc w:val="both"/>
              <w:rPr>
                <w:rFonts w:ascii="Calibri" w:eastAsia="Times New Roman" w:hAnsi="Calibri" w:cs="Calibri"/>
                <w:b/>
                <w:bCs/>
                <w:lang w:eastAsia="en-GB"/>
              </w:rPr>
            </w:pPr>
            <w:r w:rsidRPr="00B3738D">
              <w:rPr>
                <w:rFonts w:ascii="Calibri" w:eastAsia="Times New Roman" w:hAnsi="Calibri" w:cs="Calibri"/>
                <w:b/>
                <w:bCs/>
                <w:lang w:eastAsia="en-GB"/>
              </w:rPr>
              <w:t>STARTED</w:t>
            </w:r>
          </w:p>
        </w:tc>
        <w:tc>
          <w:tcPr>
            <w:tcW w:w="1024" w:type="dxa"/>
            <w:tcBorders>
              <w:top w:val="nil"/>
              <w:left w:val="nil"/>
              <w:bottom w:val="single" w:sz="4" w:space="0" w:color="auto"/>
              <w:right w:val="single" w:sz="4" w:space="0" w:color="auto"/>
            </w:tcBorders>
            <w:shd w:val="clear" w:color="auto" w:fill="auto"/>
            <w:noWrap/>
            <w:vAlign w:val="bottom"/>
            <w:hideMark/>
          </w:tcPr>
          <w:p w14:paraId="401D0899" w14:textId="77777777" w:rsidR="00B55A4D" w:rsidRPr="00B3738D" w:rsidRDefault="00B55A4D" w:rsidP="0032033F">
            <w:pPr>
              <w:spacing w:after="0" w:line="240" w:lineRule="auto"/>
              <w:jc w:val="both"/>
              <w:rPr>
                <w:rFonts w:ascii="Calibri" w:eastAsia="Times New Roman" w:hAnsi="Calibri" w:cs="Calibri"/>
                <w:lang w:eastAsia="en-GB"/>
              </w:rPr>
            </w:pPr>
            <w:r w:rsidRPr="00B3738D">
              <w:rPr>
                <w:rFonts w:ascii="Calibri" w:eastAsia="Times New Roman" w:hAnsi="Calibri" w:cs="Calibri"/>
                <w:lang w:eastAsia="en-GB"/>
              </w:rPr>
              <w:t>20</w:t>
            </w:r>
          </w:p>
        </w:tc>
        <w:tc>
          <w:tcPr>
            <w:tcW w:w="993" w:type="dxa"/>
            <w:tcBorders>
              <w:top w:val="nil"/>
              <w:left w:val="nil"/>
              <w:bottom w:val="single" w:sz="4" w:space="0" w:color="auto"/>
              <w:right w:val="single" w:sz="4" w:space="0" w:color="auto"/>
            </w:tcBorders>
            <w:shd w:val="clear" w:color="auto" w:fill="auto"/>
            <w:noWrap/>
            <w:vAlign w:val="bottom"/>
            <w:hideMark/>
          </w:tcPr>
          <w:p w14:paraId="34DFA84E" w14:textId="77777777" w:rsidR="00B55A4D" w:rsidRPr="00B3738D" w:rsidRDefault="00B55A4D" w:rsidP="0032033F">
            <w:pPr>
              <w:spacing w:after="0" w:line="240" w:lineRule="auto"/>
              <w:jc w:val="both"/>
              <w:rPr>
                <w:rFonts w:ascii="Calibri" w:eastAsia="Times New Roman" w:hAnsi="Calibri" w:cs="Calibri"/>
                <w:lang w:eastAsia="en-GB"/>
              </w:rPr>
            </w:pPr>
            <w:r w:rsidRPr="00B3738D">
              <w:rPr>
                <w:rFonts w:ascii="Calibri" w:eastAsia="Times New Roman" w:hAnsi="Calibri" w:cs="Calibri"/>
                <w:lang w:eastAsia="en-GB"/>
              </w:rPr>
              <w:t>51</w:t>
            </w:r>
          </w:p>
        </w:tc>
        <w:tc>
          <w:tcPr>
            <w:tcW w:w="1275" w:type="dxa"/>
            <w:tcBorders>
              <w:top w:val="nil"/>
              <w:left w:val="nil"/>
              <w:bottom w:val="single" w:sz="4" w:space="0" w:color="auto"/>
              <w:right w:val="single" w:sz="4" w:space="0" w:color="auto"/>
            </w:tcBorders>
            <w:shd w:val="clear" w:color="auto" w:fill="auto"/>
            <w:noWrap/>
            <w:vAlign w:val="bottom"/>
            <w:hideMark/>
          </w:tcPr>
          <w:p w14:paraId="03488032" w14:textId="77777777" w:rsidR="00B55A4D" w:rsidRPr="00B3738D" w:rsidRDefault="00B55A4D" w:rsidP="0032033F">
            <w:pPr>
              <w:spacing w:after="0" w:line="240" w:lineRule="auto"/>
              <w:jc w:val="both"/>
              <w:rPr>
                <w:rFonts w:ascii="Calibri" w:eastAsia="Times New Roman" w:hAnsi="Calibri" w:cs="Calibri"/>
                <w:lang w:eastAsia="en-GB"/>
              </w:rPr>
            </w:pPr>
            <w:r w:rsidRPr="00B3738D">
              <w:rPr>
                <w:rFonts w:ascii="Calibri" w:eastAsia="Times New Roman" w:hAnsi="Calibri" w:cs="Calibri"/>
                <w:lang w:eastAsia="en-GB"/>
              </w:rPr>
              <w:t>34</w:t>
            </w:r>
          </w:p>
        </w:tc>
        <w:tc>
          <w:tcPr>
            <w:tcW w:w="1696" w:type="dxa"/>
            <w:tcBorders>
              <w:top w:val="nil"/>
              <w:left w:val="nil"/>
              <w:bottom w:val="single" w:sz="4" w:space="0" w:color="auto"/>
              <w:right w:val="single" w:sz="4" w:space="0" w:color="auto"/>
            </w:tcBorders>
            <w:shd w:val="clear" w:color="auto" w:fill="auto"/>
            <w:noWrap/>
            <w:vAlign w:val="bottom"/>
            <w:hideMark/>
          </w:tcPr>
          <w:p w14:paraId="0F6AB910" w14:textId="77777777" w:rsidR="00B55A4D" w:rsidRPr="00B3738D" w:rsidRDefault="00B55A4D" w:rsidP="0032033F">
            <w:pPr>
              <w:spacing w:after="0" w:line="240" w:lineRule="auto"/>
              <w:jc w:val="both"/>
              <w:rPr>
                <w:rFonts w:ascii="Calibri" w:eastAsia="Times New Roman" w:hAnsi="Calibri" w:cs="Calibri"/>
                <w:lang w:eastAsia="en-GB"/>
              </w:rPr>
            </w:pPr>
            <w:r w:rsidRPr="00B3738D">
              <w:rPr>
                <w:rFonts w:ascii="Calibri" w:eastAsia="Times New Roman" w:hAnsi="Calibri" w:cs="Calibri"/>
                <w:lang w:eastAsia="en-GB"/>
              </w:rPr>
              <w:t>105</w:t>
            </w:r>
          </w:p>
        </w:tc>
      </w:tr>
      <w:tr w:rsidR="00B55A4D" w:rsidRPr="00496A00" w14:paraId="7A347785" w14:textId="77777777" w:rsidTr="00751A46">
        <w:trPr>
          <w:trHeight w:val="302"/>
        </w:trPr>
        <w:tc>
          <w:tcPr>
            <w:tcW w:w="4079" w:type="dxa"/>
            <w:tcBorders>
              <w:top w:val="nil"/>
              <w:left w:val="single" w:sz="4" w:space="0" w:color="auto"/>
              <w:bottom w:val="single" w:sz="4" w:space="0" w:color="auto"/>
              <w:right w:val="single" w:sz="4" w:space="0" w:color="auto"/>
            </w:tcBorders>
            <w:shd w:val="clear" w:color="auto" w:fill="auto"/>
            <w:noWrap/>
            <w:vAlign w:val="bottom"/>
            <w:hideMark/>
          </w:tcPr>
          <w:p w14:paraId="185724D2" w14:textId="77777777" w:rsidR="00B55A4D" w:rsidRPr="00B3738D" w:rsidRDefault="00B55A4D" w:rsidP="0032033F">
            <w:pPr>
              <w:spacing w:after="0" w:line="240" w:lineRule="auto"/>
              <w:jc w:val="both"/>
              <w:rPr>
                <w:rFonts w:ascii="Calibri" w:eastAsia="Times New Roman" w:hAnsi="Calibri" w:cs="Calibri"/>
                <w:b/>
                <w:bCs/>
                <w:lang w:eastAsia="en-GB"/>
              </w:rPr>
            </w:pPr>
            <w:r w:rsidRPr="00B3738D">
              <w:rPr>
                <w:rFonts w:ascii="Calibri" w:eastAsia="Times New Roman" w:hAnsi="Calibri" w:cs="Calibri"/>
                <w:b/>
                <w:bCs/>
                <w:lang w:eastAsia="en-GB"/>
              </w:rPr>
              <w:t>WAITING START DATES</w:t>
            </w:r>
          </w:p>
        </w:tc>
        <w:tc>
          <w:tcPr>
            <w:tcW w:w="1024" w:type="dxa"/>
            <w:tcBorders>
              <w:top w:val="nil"/>
              <w:left w:val="nil"/>
              <w:bottom w:val="single" w:sz="4" w:space="0" w:color="auto"/>
              <w:right w:val="single" w:sz="4" w:space="0" w:color="auto"/>
            </w:tcBorders>
            <w:shd w:val="clear" w:color="auto" w:fill="auto"/>
            <w:noWrap/>
            <w:vAlign w:val="bottom"/>
            <w:hideMark/>
          </w:tcPr>
          <w:p w14:paraId="622C502C" w14:textId="77777777" w:rsidR="00B55A4D" w:rsidRPr="00B3738D" w:rsidRDefault="00B55A4D" w:rsidP="0032033F">
            <w:pPr>
              <w:spacing w:after="0" w:line="240" w:lineRule="auto"/>
              <w:jc w:val="both"/>
              <w:rPr>
                <w:rFonts w:ascii="Calibri" w:eastAsia="Times New Roman" w:hAnsi="Calibri" w:cs="Calibri"/>
                <w:lang w:eastAsia="en-GB"/>
              </w:rPr>
            </w:pPr>
            <w:r w:rsidRPr="00B3738D">
              <w:rPr>
                <w:rFonts w:ascii="Calibri" w:eastAsia="Times New Roman" w:hAnsi="Calibri" w:cs="Calibri"/>
                <w:lang w:eastAsia="en-GB"/>
              </w:rPr>
              <w:t>21</w:t>
            </w:r>
          </w:p>
        </w:tc>
        <w:tc>
          <w:tcPr>
            <w:tcW w:w="993" w:type="dxa"/>
            <w:tcBorders>
              <w:top w:val="nil"/>
              <w:left w:val="nil"/>
              <w:bottom w:val="single" w:sz="4" w:space="0" w:color="auto"/>
              <w:right w:val="single" w:sz="4" w:space="0" w:color="auto"/>
            </w:tcBorders>
            <w:shd w:val="clear" w:color="auto" w:fill="auto"/>
            <w:noWrap/>
            <w:vAlign w:val="bottom"/>
            <w:hideMark/>
          </w:tcPr>
          <w:p w14:paraId="590C978D" w14:textId="77777777" w:rsidR="00B55A4D" w:rsidRPr="00B3738D" w:rsidRDefault="00B55A4D" w:rsidP="0032033F">
            <w:pPr>
              <w:spacing w:after="0" w:line="240" w:lineRule="auto"/>
              <w:jc w:val="both"/>
              <w:rPr>
                <w:rFonts w:ascii="Calibri" w:eastAsia="Times New Roman" w:hAnsi="Calibri" w:cs="Calibri"/>
                <w:lang w:eastAsia="en-GB"/>
              </w:rPr>
            </w:pPr>
            <w:r w:rsidRPr="00B3738D">
              <w:rPr>
                <w:rFonts w:ascii="Calibri" w:eastAsia="Times New Roman" w:hAnsi="Calibri" w:cs="Calibri"/>
                <w:lang w:eastAsia="en-GB"/>
              </w:rPr>
              <w:t>13</w:t>
            </w:r>
          </w:p>
        </w:tc>
        <w:tc>
          <w:tcPr>
            <w:tcW w:w="1275" w:type="dxa"/>
            <w:tcBorders>
              <w:top w:val="nil"/>
              <w:left w:val="nil"/>
              <w:bottom w:val="single" w:sz="4" w:space="0" w:color="auto"/>
              <w:right w:val="single" w:sz="4" w:space="0" w:color="auto"/>
            </w:tcBorders>
            <w:shd w:val="clear" w:color="auto" w:fill="auto"/>
            <w:noWrap/>
            <w:vAlign w:val="bottom"/>
            <w:hideMark/>
          </w:tcPr>
          <w:p w14:paraId="531EE7D2" w14:textId="77777777" w:rsidR="00B55A4D" w:rsidRPr="00B3738D" w:rsidRDefault="00B55A4D" w:rsidP="0032033F">
            <w:pPr>
              <w:spacing w:after="0" w:line="240" w:lineRule="auto"/>
              <w:jc w:val="both"/>
              <w:rPr>
                <w:rFonts w:ascii="Calibri" w:eastAsia="Times New Roman" w:hAnsi="Calibri" w:cs="Calibri"/>
                <w:lang w:eastAsia="en-GB"/>
              </w:rPr>
            </w:pPr>
            <w:r w:rsidRPr="00B3738D">
              <w:rPr>
                <w:rFonts w:ascii="Calibri" w:eastAsia="Times New Roman" w:hAnsi="Calibri" w:cs="Calibri"/>
                <w:lang w:eastAsia="en-GB"/>
              </w:rPr>
              <w:t>8</w:t>
            </w:r>
          </w:p>
        </w:tc>
        <w:tc>
          <w:tcPr>
            <w:tcW w:w="1696" w:type="dxa"/>
            <w:tcBorders>
              <w:top w:val="nil"/>
              <w:left w:val="nil"/>
              <w:bottom w:val="single" w:sz="4" w:space="0" w:color="auto"/>
              <w:right w:val="single" w:sz="4" w:space="0" w:color="auto"/>
            </w:tcBorders>
            <w:shd w:val="clear" w:color="auto" w:fill="auto"/>
            <w:noWrap/>
            <w:vAlign w:val="bottom"/>
            <w:hideMark/>
          </w:tcPr>
          <w:p w14:paraId="63B036D5" w14:textId="77777777" w:rsidR="00B55A4D" w:rsidRPr="00B3738D" w:rsidRDefault="00B55A4D" w:rsidP="0032033F">
            <w:pPr>
              <w:spacing w:after="0" w:line="240" w:lineRule="auto"/>
              <w:jc w:val="both"/>
              <w:rPr>
                <w:rFonts w:ascii="Calibri" w:eastAsia="Times New Roman" w:hAnsi="Calibri" w:cs="Calibri"/>
                <w:lang w:eastAsia="en-GB"/>
              </w:rPr>
            </w:pPr>
            <w:r w:rsidRPr="00B3738D">
              <w:rPr>
                <w:rFonts w:ascii="Calibri" w:eastAsia="Times New Roman" w:hAnsi="Calibri" w:cs="Calibri"/>
                <w:lang w:eastAsia="en-GB"/>
              </w:rPr>
              <w:t>42</w:t>
            </w:r>
          </w:p>
        </w:tc>
      </w:tr>
      <w:tr w:rsidR="00B55A4D" w:rsidRPr="00496A00" w14:paraId="293E79F1" w14:textId="77777777" w:rsidTr="00751A46">
        <w:trPr>
          <w:trHeight w:val="302"/>
        </w:trPr>
        <w:tc>
          <w:tcPr>
            <w:tcW w:w="4079" w:type="dxa"/>
            <w:tcBorders>
              <w:top w:val="nil"/>
              <w:left w:val="single" w:sz="4" w:space="0" w:color="auto"/>
              <w:bottom w:val="single" w:sz="4" w:space="0" w:color="auto"/>
              <w:right w:val="single" w:sz="4" w:space="0" w:color="auto"/>
            </w:tcBorders>
            <w:shd w:val="clear" w:color="auto" w:fill="auto"/>
            <w:noWrap/>
            <w:vAlign w:val="bottom"/>
            <w:hideMark/>
          </w:tcPr>
          <w:p w14:paraId="49DA29F8" w14:textId="77777777" w:rsidR="00B55A4D" w:rsidRPr="00B3738D" w:rsidRDefault="00B55A4D" w:rsidP="0032033F">
            <w:pPr>
              <w:spacing w:after="0" w:line="240" w:lineRule="auto"/>
              <w:jc w:val="both"/>
              <w:rPr>
                <w:rFonts w:ascii="Calibri" w:eastAsia="Times New Roman" w:hAnsi="Calibri" w:cs="Calibri"/>
                <w:b/>
                <w:bCs/>
                <w:lang w:eastAsia="en-GB"/>
              </w:rPr>
            </w:pPr>
            <w:r w:rsidRPr="00B3738D">
              <w:rPr>
                <w:rFonts w:ascii="Calibri" w:eastAsia="Times New Roman" w:hAnsi="Calibri" w:cs="Calibri"/>
                <w:b/>
                <w:bCs/>
                <w:lang w:eastAsia="en-GB"/>
              </w:rPr>
              <w:t>WITHDRAWN</w:t>
            </w:r>
          </w:p>
        </w:tc>
        <w:tc>
          <w:tcPr>
            <w:tcW w:w="1024" w:type="dxa"/>
            <w:tcBorders>
              <w:top w:val="nil"/>
              <w:left w:val="nil"/>
              <w:bottom w:val="single" w:sz="4" w:space="0" w:color="auto"/>
              <w:right w:val="single" w:sz="4" w:space="0" w:color="auto"/>
            </w:tcBorders>
            <w:shd w:val="clear" w:color="auto" w:fill="auto"/>
            <w:noWrap/>
            <w:vAlign w:val="bottom"/>
            <w:hideMark/>
          </w:tcPr>
          <w:p w14:paraId="5188E449" w14:textId="77777777" w:rsidR="00B55A4D" w:rsidRPr="00B3738D" w:rsidRDefault="00B55A4D" w:rsidP="0032033F">
            <w:pPr>
              <w:spacing w:after="0" w:line="240" w:lineRule="auto"/>
              <w:jc w:val="both"/>
              <w:rPr>
                <w:rFonts w:ascii="Calibri" w:eastAsia="Times New Roman" w:hAnsi="Calibri" w:cs="Calibri"/>
                <w:lang w:eastAsia="en-GB"/>
              </w:rPr>
            </w:pPr>
            <w:r w:rsidRPr="00B3738D">
              <w:rPr>
                <w:rFonts w:ascii="Calibri" w:eastAsia="Times New Roman" w:hAnsi="Calibri" w:cs="Calibri"/>
                <w:lang w:eastAsia="en-GB"/>
              </w:rPr>
              <w:t>9</w:t>
            </w:r>
          </w:p>
        </w:tc>
        <w:tc>
          <w:tcPr>
            <w:tcW w:w="993" w:type="dxa"/>
            <w:tcBorders>
              <w:top w:val="nil"/>
              <w:left w:val="nil"/>
              <w:bottom w:val="single" w:sz="4" w:space="0" w:color="auto"/>
              <w:right w:val="single" w:sz="4" w:space="0" w:color="auto"/>
            </w:tcBorders>
            <w:shd w:val="clear" w:color="auto" w:fill="auto"/>
            <w:noWrap/>
            <w:vAlign w:val="bottom"/>
            <w:hideMark/>
          </w:tcPr>
          <w:p w14:paraId="0BAAB285" w14:textId="77777777" w:rsidR="00B55A4D" w:rsidRPr="00B3738D" w:rsidRDefault="00B55A4D" w:rsidP="0032033F">
            <w:pPr>
              <w:spacing w:after="0" w:line="240" w:lineRule="auto"/>
              <w:jc w:val="both"/>
              <w:rPr>
                <w:rFonts w:ascii="Calibri" w:eastAsia="Times New Roman" w:hAnsi="Calibri" w:cs="Calibri"/>
                <w:lang w:eastAsia="en-GB"/>
              </w:rPr>
            </w:pPr>
            <w:r w:rsidRPr="00B3738D">
              <w:rPr>
                <w:rFonts w:ascii="Calibri" w:eastAsia="Times New Roman" w:hAnsi="Calibri" w:cs="Calibri"/>
                <w:lang w:eastAsia="en-GB"/>
              </w:rPr>
              <w:t>9</w:t>
            </w:r>
          </w:p>
        </w:tc>
        <w:tc>
          <w:tcPr>
            <w:tcW w:w="1275" w:type="dxa"/>
            <w:tcBorders>
              <w:top w:val="nil"/>
              <w:left w:val="nil"/>
              <w:bottom w:val="single" w:sz="4" w:space="0" w:color="auto"/>
              <w:right w:val="single" w:sz="4" w:space="0" w:color="auto"/>
            </w:tcBorders>
            <w:shd w:val="clear" w:color="auto" w:fill="auto"/>
            <w:noWrap/>
            <w:vAlign w:val="bottom"/>
            <w:hideMark/>
          </w:tcPr>
          <w:p w14:paraId="2E8F3E4E" w14:textId="77777777" w:rsidR="00B55A4D" w:rsidRPr="00B3738D" w:rsidRDefault="00B55A4D" w:rsidP="0032033F">
            <w:pPr>
              <w:spacing w:after="0" w:line="240" w:lineRule="auto"/>
              <w:jc w:val="both"/>
              <w:rPr>
                <w:rFonts w:ascii="Calibri" w:eastAsia="Times New Roman" w:hAnsi="Calibri" w:cs="Calibri"/>
                <w:lang w:eastAsia="en-GB"/>
              </w:rPr>
            </w:pPr>
            <w:r w:rsidRPr="00B3738D">
              <w:rPr>
                <w:rFonts w:ascii="Calibri" w:eastAsia="Times New Roman" w:hAnsi="Calibri" w:cs="Calibri"/>
                <w:lang w:eastAsia="en-GB"/>
              </w:rPr>
              <w:t>0</w:t>
            </w:r>
          </w:p>
        </w:tc>
        <w:tc>
          <w:tcPr>
            <w:tcW w:w="1696" w:type="dxa"/>
            <w:tcBorders>
              <w:top w:val="nil"/>
              <w:left w:val="nil"/>
              <w:bottom w:val="single" w:sz="4" w:space="0" w:color="auto"/>
              <w:right w:val="single" w:sz="4" w:space="0" w:color="auto"/>
            </w:tcBorders>
            <w:shd w:val="clear" w:color="auto" w:fill="auto"/>
            <w:noWrap/>
            <w:vAlign w:val="bottom"/>
            <w:hideMark/>
          </w:tcPr>
          <w:p w14:paraId="485613B2" w14:textId="77777777" w:rsidR="00B55A4D" w:rsidRPr="00B3738D" w:rsidRDefault="00B55A4D" w:rsidP="0032033F">
            <w:pPr>
              <w:spacing w:after="0" w:line="240" w:lineRule="auto"/>
              <w:jc w:val="both"/>
              <w:rPr>
                <w:rFonts w:ascii="Calibri" w:eastAsia="Times New Roman" w:hAnsi="Calibri" w:cs="Calibri"/>
                <w:lang w:eastAsia="en-GB"/>
              </w:rPr>
            </w:pPr>
            <w:r w:rsidRPr="00B3738D">
              <w:rPr>
                <w:rFonts w:ascii="Calibri" w:eastAsia="Times New Roman" w:hAnsi="Calibri" w:cs="Calibri"/>
                <w:lang w:eastAsia="en-GB"/>
              </w:rPr>
              <w:t>18</w:t>
            </w:r>
          </w:p>
        </w:tc>
      </w:tr>
      <w:tr w:rsidR="00B55A4D" w:rsidRPr="00496A00" w14:paraId="6B5E237B" w14:textId="77777777" w:rsidTr="00751A46">
        <w:trPr>
          <w:trHeight w:val="302"/>
        </w:trPr>
        <w:tc>
          <w:tcPr>
            <w:tcW w:w="4079" w:type="dxa"/>
            <w:tcBorders>
              <w:top w:val="nil"/>
              <w:left w:val="single" w:sz="4" w:space="0" w:color="auto"/>
              <w:bottom w:val="single" w:sz="4" w:space="0" w:color="auto"/>
              <w:right w:val="single" w:sz="4" w:space="0" w:color="auto"/>
            </w:tcBorders>
            <w:shd w:val="clear" w:color="auto" w:fill="auto"/>
            <w:noWrap/>
            <w:vAlign w:val="bottom"/>
            <w:hideMark/>
          </w:tcPr>
          <w:p w14:paraId="5CD8EA11" w14:textId="77777777" w:rsidR="00B55A4D" w:rsidRPr="00B3738D" w:rsidRDefault="00B55A4D" w:rsidP="0032033F">
            <w:pPr>
              <w:spacing w:after="0" w:line="240" w:lineRule="auto"/>
              <w:jc w:val="both"/>
              <w:rPr>
                <w:rFonts w:ascii="Calibri" w:eastAsia="Times New Roman" w:hAnsi="Calibri" w:cs="Calibri"/>
                <w:b/>
                <w:bCs/>
                <w:lang w:eastAsia="en-GB"/>
              </w:rPr>
            </w:pPr>
            <w:r w:rsidRPr="00B3738D">
              <w:rPr>
                <w:rFonts w:ascii="Calibri" w:eastAsia="Times New Roman" w:hAnsi="Calibri" w:cs="Calibri"/>
                <w:b/>
                <w:bCs/>
                <w:lang w:eastAsia="en-GB"/>
              </w:rPr>
              <w:t>TOTAL PER SITE</w:t>
            </w:r>
          </w:p>
        </w:tc>
        <w:tc>
          <w:tcPr>
            <w:tcW w:w="1024" w:type="dxa"/>
            <w:tcBorders>
              <w:top w:val="nil"/>
              <w:left w:val="nil"/>
              <w:bottom w:val="single" w:sz="4" w:space="0" w:color="auto"/>
              <w:right w:val="single" w:sz="4" w:space="0" w:color="auto"/>
            </w:tcBorders>
            <w:shd w:val="clear" w:color="auto" w:fill="auto"/>
            <w:noWrap/>
            <w:vAlign w:val="bottom"/>
            <w:hideMark/>
          </w:tcPr>
          <w:p w14:paraId="08986E03" w14:textId="77777777" w:rsidR="00B55A4D" w:rsidRPr="00B3738D" w:rsidRDefault="00B55A4D" w:rsidP="0032033F">
            <w:pPr>
              <w:spacing w:after="0" w:line="240" w:lineRule="auto"/>
              <w:jc w:val="both"/>
              <w:rPr>
                <w:rFonts w:ascii="Calibri" w:eastAsia="Times New Roman" w:hAnsi="Calibri" w:cs="Calibri"/>
                <w:b/>
                <w:bCs/>
                <w:lang w:eastAsia="en-GB"/>
              </w:rPr>
            </w:pPr>
            <w:r w:rsidRPr="00B3738D">
              <w:rPr>
                <w:rFonts w:ascii="Calibri" w:eastAsia="Times New Roman" w:hAnsi="Calibri" w:cs="Calibri"/>
                <w:b/>
                <w:bCs/>
                <w:lang w:eastAsia="en-GB"/>
              </w:rPr>
              <w:t>50</w:t>
            </w:r>
          </w:p>
        </w:tc>
        <w:tc>
          <w:tcPr>
            <w:tcW w:w="993" w:type="dxa"/>
            <w:tcBorders>
              <w:top w:val="nil"/>
              <w:left w:val="nil"/>
              <w:bottom w:val="single" w:sz="4" w:space="0" w:color="auto"/>
              <w:right w:val="single" w:sz="4" w:space="0" w:color="auto"/>
            </w:tcBorders>
            <w:shd w:val="clear" w:color="auto" w:fill="auto"/>
            <w:noWrap/>
            <w:vAlign w:val="bottom"/>
            <w:hideMark/>
          </w:tcPr>
          <w:p w14:paraId="5AC128C7" w14:textId="77777777" w:rsidR="00B55A4D" w:rsidRPr="00B3738D" w:rsidRDefault="00B55A4D" w:rsidP="0032033F">
            <w:pPr>
              <w:spacing w:after="0" w:line="240" w:lineRule="auto"/>
              <w:jc w:val="both"/>
              <w:rPr>
                <w:rFonts w:ascii="Calibri" w:eastAsia="Times New Roman" w:hAnsi="Calibri" w:cs="Calibri"/>
                <w:b/>
                <w:bCs/>
                <w:lang w:eastAsia="en-GB"/>
              </w:rPr>
            </w:pPr>
            <w:r w:rsidRPr="00B3738D">
              <w:rPr>
                <w:rFonts w:ascii="Calibri" w:eastAsia="Times New Roman" w:hAnsi="Calibri" w:cs="Calibri"/>
                <w:b/>
                <w:bCs/>
                <w:lang w:eastAsia="en-GB"/>
              </w:rPr>
              <w:t>73</w:t>
            </w:r>
          </w:p>
        </w:tc>
        <w:tc>
          <w:tcPr>
            <w:tcW w:w="1275" w:type="dxa"/>
            <w:tcBorders>
              <w:top w:val="nil"/>
              <w:left w:val="nil"/>
              <w:bottom w:val="single" w:sz="4" w:space="0" w:color="auto"/>
              <w:right w:val="single" w:sz="4" w:space="0" w:color="auto"/>
            </w:tcBorders>
            <w:shd w:val="clear" w:color="auto" w:fill="auto"/>
            <w:noWrap/>
            <w:vAlign w:val="bottom"/>
            <w:hideMark/>
          </w:tcPr>
          <w:p w14:paraId="3F464345" w14:textId="77777777" w:rsidR="00B55A4D" w:rsidRPr="00B3738D" w:rsidRDefault="00B55A4D" w:rsidP="0032033F">
            <w:pPr>
              <w:spacing w:after="0" w:line="240" w:lineRule="auto"/>
              <w:jc w:val="both"/>
              <w:rPr>
                <w:rFonts w:ascii="Calibri" w:eastAsia="Times New Roman" w:hAnsi="Calibri" w:cs="Calibri"/>
                <w:b/>
                <w:bCs/>
                <w:lang w:eastAsia="en-GB"/>
              </w:rPr>
            </w:pPr>
            <w:r w:rsidRPr="00B3738D">
              <w:rPr>
                <w:rFonts w:ascii="Calibri" w:eastAsia="Times New Roman" w:hAnsi="Calibri" w:cs="Calibri"/>
                <w:b/>
                <w:bCs/>
                <w:lang w:eastAsia="en-GB"/>
              </w:rPr>
              <w:t>42</w:t>
            </w:r>
          </w:p>
        </w:tc>
        <w:tc>
          <w:tcPr>
            <w:tcW w:w="1696" w:type="dxa"/>
            <w:tcBorders>
              <w:top w:val="nil"/>
              <w:left w:val="nil"/>
              <w:bottom w:val="single" w:sz="4" w:space="0" w:color="auto"/>
              <w:right w:val="single" w:sz="4" w:space="0" w:color="auto"/>
            </w:tcBorders>
            <w:shd w:val="clear" w:color="auto" w:fill="auto"/>
            <w:noWrap/>
            <w:vAlign w:val="bottom"/>
            <w:hideMark/>
          </w:tcPr>
          <w:p w14:paraId="058F73E7" w14:textId="77777777" w:rsidR="00B55A4D" w:rsidRPr="00B3738D" w:rsidRDefault="00B55A4D" w:rsidP="0032033F">
            <w:pPr>
              <w:spacing w:after="0" w:line="240" w:lineRule="auto"/>
              <w:jc w:val="both"/>
              <w:rPr>
                <w:rFonts w:ascii="Calibri" w:eastAsia="Times New Roman" w:hAnsi="Calibri" w:cs="Calibri"/>
                <w:b/>
                <w:bCs/>
                <w:lang w:eastAsia="en-GB"/>
              </w:rPr>
            </w:pPr>
            <w:r w:rsidRPr="00B3738D">
              <w:rPr>
                <w:rFonts w:ascii="Calibri" w:eastAsia="Times New Roman" w:hAnsi="Calibri" w:cs="Calibri"/>
                <w:b/>
                <w:bCs/>
                <w:lang w:eastAsia="en-GB"/>
              </w:rPr>
              <w:t>165</w:t>
            </w:r>
          </w:p>
        </w:tc>
      </w:tr>
    </w:tbl>
    <w:p w14:paraId="1584193A" w14:textId="77777777" w:rsidR="00A81FE1" w:rsidRDefault="00A81FE1" w:rsidP="0032033F">
      <w:pPr>
        <w:spacing w:after="0"/>
        <w:jc w:val="both"/>
        <w:rPr>
          <w:rFonts w:ascii="Arial" w:hAnsi="Arial" w:cs="Arial"/>
          <w:b/>
          <w:sz w:val="24"/>
        </w:rPr>
      </w:pPr>
    </w:p>
    <w:p w14:paraId="07C87D25" w14:textId="2C9654B9" w:rsidR="00CE0E57" w:rsidRPr="005D6F61" w:rsidRDefault="00CE0E57" w:rsidP="005D6F61">
      <w:pPr>
        <w:spacing w:after="0"/>
        <w:jc w:val="both"/>
        <w:rPr>
          <w:rFonts w:ascii="Arial" w:hAnsi="Arial" w:cs="Arial"/>
          <w:b/>
          <w:sz w:val="24"/>
        </w:rPr>
      </w:pPr>
      <w:r w:rsidRPr="005D6F61">
        <w:rPr>
          <w:rFonts w:ascii="Arial" w:hAnsi="Arial" w:cs="Arial"/>
          <w:b/>
          <w:sz w:val="24"/>
        </w:rPr>
        <w:t xml:space="preserve">Summary </w:t>
      </w:r>
      <w:r w:rsidR="00B3738D" w:rsidRPr="005D6F61">
        <w:rPr>
          <w:rFonts w:ascii="Arial" w:hAnsi="Arial" w:cs="Arial"/>
          <w:b/>
          <w:sz w:val="24"/>
        </w:rPr>
        <w:t>and C</w:t>
      </w:r>
      <w:r w:rsidRPr="005D6F61">
        <w:rPr>
          <w:rFonts w:ascii="Arial" w:hAnsi="Arial" w:cs="Arial"/>
          <w:b/>
          <w:sz w:val="24"/>
        </w:rPr>
        <w:t>onclusion</w:t>
      </w:r>
    </w:p>
    <w:p w14:paraId="3175BB53" w14:textId="77268A1C" w:rsidR="00FA769C" w:rsidRDefault="00FA769C" w:rsidP="0032033F">
      <w:pPr>
        <w:spacing w:after="0"/>
        <w:jc w:val="both"/>
        <w:rPr>
          <w:rFonts w:ascii="Arial" w:hAnsi="Arial" w:cs="Arial"/>
          <w:sz w:val="24"/>
        </w:rPr>
      </w:pPr>
      <w:r w:rsidRPr="00FA769C">
        <w:rPr>
          <w:rFonts w:ascii="Arial" w:hAnsi="Arial" w:cs="Arial"/>
          <w:sz w:val="24"/>
        </w:rPr>
        <w:t xml:space="preserve">The data presented in this analysis showcases consistent year-on-year enhancements in theatre utilisation, capacity, and overall productivity. Proactive measures, including vigorous recruitment, have been implemented to counteract deficits and confront the challenges within theatre and anaesthetic recruitment. </w:t>
      </w:r>
    </w:p>
    <w:p w14:paraId="1C8D4BD6" w14:textId="77777777" w:rsidR="0032033F" w:rsidRDefault="0032033F" w:rsidP="0032033F">
      <w:pPr>
        <w:spacing w:after="0"/>
        <w:jc w:val="both"/>
        <w:rPr>
          <w:rFonts w:ascii="Arial" w:hAnsi="Arial" w:cs="Arial"/>
          <w:sz w:val="24"/>
        </w:rPr>
      </w:pPr>
    </w:p>
    <w:p w14:paraId="0CA0328D" w14:textId="5153F181" w:rsidR="00B3738D" w:rsidRPr="00FA769C" w:rsidRDefault="00FA769C" w:rsidP="0032033F">
      <w:pPr>
        <w:spacing w:after="0"/>
        <w:jc w:val="both"/>
        <w:rPr>
          <w:rFonts w:ascii="Arial" w:hAnsi="Arial" w:cs="Arial"/>
          <w:sz w:val="24"/>
        </w:rPr>
      </w:pPr>
      <w:r w:rsidRPr="00FA769C">
        <w:rPr>
          <w:rFonts w:ascii="Arial" w:hAnsi="Arial" w:cs="Arial"/>
          <w:sz w:val="24"/>
        </w:rPr>
        <w:t>Explorations into alternative avenues have been undertaken to address shortages, particularly within the anaesthetic cohort</w:t>
      </w:r>
      <w:r w:rsidR="0032033F">
        <w:rPr>
          <w:rFonts w:ascii="Arial" w:hAnsi="Arial" w:cs="Arial"/>
          <w:sz w:val="24"/>
        </w:rPr>
        <w:t>,</w:t>
      </w:r>
      <w:r w:rsidRPr="00FA769C">
        <w:rPr>
          <w:rFonts w:ascii="Arial" w:hAnsi="Arial" w:cs="Arial"/>
          <w:sz w:val="24"/>
        </w:rPr>
        <w:t xml:space="preserve"> and visa entry restrictions for international nurses have added complexity to the recruitment landscape.</w:t>
      </w:r>
    </w:p>
    <w:p w14:paraId="0545CD51" w14:textId="77777777" w:rsidR="0032033F" w:rsidRDefault="0032033F" w:rsidP="0032033F">
      <w:pPr>
        <w:spacing w:after="0"/>
        <w:jc w:val="both"/>
        <w:rPr>
          <w:rFonts w:ascii="Arial" w:hAnsi="Arial" w:cs="Arial"/>
          <w:sz w:val="24"/>
        </w:rPr>
      </w:pPr>
    </w:p>
    <w:p w14:paraId="05C8CE2F" w14:textId="77777777" w:rsidR="0032033F" w:rsidRDefault="00FA769C" w:rsidP="0032033F">
      <w:pPr>
        <w:spacing w:after="0"/>
        <w:jc w:val="both"/>
        <w:rPr>
          <w:rFonts w:ascii="Arial" w:hAnsi="Arial" w:cs="Arial"/>
          <w:sz w:val="24"/>
        </w:rPr>
      </w:pPr>
      <w:r w:rsidRPr="00FA769C">
        <w:rPr>
          <w:rFonts w:ascii="Arial" w:hAnsi="Arial" w:cs="Arial"/>
          <w:sz w:val="24"/>
        </w:rPr>
        <w:t>Challenges like trade union strikes have also impacted theatre activity, contributing to the variations observed in t</w:t>
      </w:r>
      <w:r w:rsidR="0032033F">
        <w:rPr>
          <w:rFonts w:ascii="Arial" w:hAnsi="Arial" w:cs="Arial"/>
          <w:sz w:val="24"/>
        </w:rPr>
        <w:t xml:space="preserve">he information presented above. </w:t>
      </w:r>
    </w:p>
    <w:p w14:paraId="0D79BB5F" w14:textId="77777777" w:rsidR="0032033F" w:rsidRDefault="0032033F" w:rsidP="0032033F">
      <w:pPr>
        <w:spacing w:after="0"/>
        <w:jc w:val="both"/>
        <w:rPr>
          <w:rFonts w:ascii="Arial" w:hAnsi="Arial" w:cs="Arial"/>
          <w:sz w:val="24"/>
        </w:rPr>
      </w:pPr>
    </w:p>
    <w:p w14:paraId="798F3FB4" w14:textId="065F2669" w:rsidR="00FA769C" w:rsidRPr="00FA769C" w:rsidRDefault="0032033F" w:rsidP="0032033F">
      <w:pPr>
        <w:spacing w:after="0"/>
        <w:jc w:val="both"/>
        <w:rPr>
          <w:rFonts w:ascii="Arial" w:hAnsi="Arial" w:cs="Arial"/>
          <w:sz w:val="24"/>
        </w:rPr>
      </w:pPr>
      <w:r>
        <w:rPr>
          <w:rFonts w:ascii="Arial" w:hAnsi="Arial" w:cs="Arial"/>
          <w:sz w:val="24"/>
        </w:rPr>
        <w:t>T</w:t>
      </w:r>
      <w:r w:rsidR="00FA769C" w:rsidRPr="00FA769C">
        <w:rPr>
          <w:rFonts w:ascii="Arial" w:hAnsi="Arial" w:cs="Arial"/>
          <w:sz w:val="24"/>
        </w:rPr>
        <w:t>he developm</w:t>
      </w:r>
      <w:r w:rsidR="00FA769C">
        <w:rPr>
          <w:rFonts w:ascii="Arial" w:hAnsi="Arial" w:cs="Arial"/>
          <w:sz w:val="24"/>
        </w:rPr>
        <w:t xml:space="preserve">ent of comprehensive data and </w:t>
      </w:r>
      <w:r w:rsidR="00FA769C" w:rsidRPr="00FA769C">
        <w:rPr>
          <w:rFonts w:ascii="Arial" w:hAnsi="Arial" w:cs="Arial"/>
          <w:sz w:val="24"/>
        </w:rPr>
        <w:t xml:space="preserve">theatre dashboard has been undertaken. This has empowered us with visibility and transparency into theatre activity, especially in cases where activity has been lost. This newfound insight enables us to share critical data with stakeholders, which is pivotal for achieving sustained theatre productivity. </w:t>
      </w:r>
    </w:p>
    <w:p w14:paraId="74D20D8E" w14:textId="77777777" w:rsidR="00DA48B1" w:rsidRDefault="00DA48B1" w:rsidP="0032033F">
      <w:pPr>
        <w:spacing w:after="0"/>
        <w:jc w:val="both"/>
        <w:rPr>
          <w:rFonts w:ascii="Arial" w:hAnsi="Arial" w:cs="Arial"/>
          <w:sz w:val="24"/>
        </w:rPr>
      </w:pPr>
    </w:p>
    <w:p w14:paraId="078BD734" w14:textId="093FEF75" w:rsidR="00FA769C" w:rsidRPr="00FA769C" w:rsidRDefault="00FA769C" w:rsidP="0032033F">
      <w:pPr>
        <w:spacing w:after="0"/>
        <w:jc w:val="both"/>
        <w:rPr>
          <w:rFonts w:ascii="Arial" w:hAnsi="Arial" w:cs="Arial"/>
          <w:sz w:val="24"/>
        </w:rPr>
      </w:pPr>
      <w:r w:rsidRPr="00FA769C">
        <w:rPr>
          <w:rFonts w:ascii="Arial" w:hAnsi="Arial" w:cs="Arial"/>
          <w:sz w:val="24"/>
        </w:rPr>
        <w:lastRenderedPageBreak/>
        <w:t>This comprehensive analysis not only highlights the progress achieved but also underscores the importance of strategic planning, recruitment, and the utilization of data-driven insights to navigate the dynamic healthcare landscape successfully.</w:t>
      </w:r>
    </w:p>
    <w:p w14:paraId="65A1BB52" w14:textId="77777777" w:rsidR="005D6F61" w:rsidRPr="005D6F61" w:rsidRDefault="005D6F61" w:rsidP="005D6F61">
      <w:pPr>
        <w:spacing w:after="0"/>
        <w:jc w:val="both"/>
        <w:rPr>
          <w:rFonts w:ascii="Arial" w:hAnsi="Arial" w:cs="Arial"/>
          <w:b/>
          <w:sz w:val="24"/>
          <w:szCs w:val="24"/>
        </w:rPr>
      </w:pPr>
    </w:p>
    <w:p w14:paraId="0E1E0FF7" w14:textId="0F73B98B" w:rsidR="00545451" w:rsidRPr="005D6F61" w:rsidRDefault="005D6F61" w:rsidP="005D6F61">
      <w:pPr>
        <w:pStyle w:val="ListParagraph"/>
        <w:numPr>
          <w:ilvl w:val="0"/>
          <w:numId w:val="33"/>
        </w:numPr>
        <w:spacing w:after="0"/>
        <w:ind w:left="303"/>
        <w:jc w:val="both"/>
        <w:rPr>
          <w:rFonts w:ascii="Arial" w:hAnsi="Arial" w:cs="Arial"/>
          <w:b/>
          <w:sz w:val="24"/>
          <w:szCs w:val="24"/>
        </w:rPr>
      </w:pPr>
      <w:r w:rsidRPr="005D6F61">
        <w:rPr>
          <w:rFonts w:ascii="Arial" w:hAnsi="Arial" w:cs="Arial"/>
          <w:b/>
          <w:sz w:val="24"/>
          <w:szCs w:val="24"/>
        </w:rPr>
        <w:t>Ne</w:t>
      </w:r>
      <w:r w:rsidR="0080134E" w:rsidRPr="005D6F61">
        <w:rPr>
          <w:rFonts w:ascii="Arial" w:hAnsi="Arial" w:cs="Arial"/>
          <w:b/>
          <w:sz w:val="24"/>
          <w:szCs w:val="24"/>
        </w:rPr>
        <w:t>xt steps</w:t>
      </w:r>
    </w:p>
    <w:p w14:paraId="325725DD" w14:textId="30E793BE" w:rsidR="00FA769C" w:rsidRPr="00FA769C" w:rsidRDefault="00B717AD" w:rsidP="0032033F">
      <w:pPr>
        <w:spacing w:after="0"/>
        <w:jc w:val="both"/>
        <w:rPr>
          <w:rFonts w:ascii="Arial" w:hAnsi="Arial" w:cs="Arial"/>
          <w:sz w:val="24"/>
          <w:szCs w:val="24"/>
        </w:rPr>
      </w:pPr>
      <w:r>
        <w:rPr>
          <w:rFonts w:ascii="Arial" w:hAnsi="Arial" w:cs="Arial"/>
          <w:sz w:val="24"/>
          <w:szCs w:val="24"/>
        </w:rPr>
        <w:t>W</w:t>
      </w:r>
      <w:r w:rsidR="00FA769C" w:rsidRPr="00FA769C">
        <w:rPr>
          <w:rFonts w:ascii="Arial" w:hAnsi="Arial" w:cs="Arial"/>
          <w:sz w:val="24"/>
          <w:szCs w:val="24"/>
        </w:rPr>
        <w:t>e are committed to driving fo</w:t>
      </w:r>
      <w:r>
        <w:rPr>
          <w:rFonts w:ascii="Arial" w:hAnsi="Arial" w:cs="Arial"/>
          <w:sz w:val="24"/>
          <w:szCs w:val="24"/>
        </w:rPr>
        <w:t xml:space="preserve">rward our theatre operations by </w:t>
      </w:r>
      <w:r w:rsidR="00FA769C" w:rsidRPr="00FA769C">
        <w:rPr>
          <w:rFonts w:ascii="Arial" w:hAnsi="Arial" w:cs="Arial"/>
          <w:sz w:val="24"/>
          <w:szCs w:val="24"/>
        </w:rPr>
        <w:t>implementing the following key steps and actions:</w:t>
      </w:r>
    </w:p>
    <w:p w14:paraId="54544C6D" w14:textId="77777777" w:rsidR="00FA769C" w:rsidRPr="00FA769C" w:rsidRDefault="00FA769C" w:rsidP="0032033F">
      <w:pPr>
        <w:spacing w:after="0"/>
        <w:jc w:val="both"/>
        <w:rPr>
          <w:rFonts w:ascii="Arial" w:hAnsi="Arial" w:cs="Arial"/>
          <w:sz w:val="24"/>
          <w:szCs w:val="24"/>
        </w:rPr>
      </w:pPr>
    </w:p>
    <w:p w14:paraId="4104D3D4" w14:textId="77777777" w:rsidR="00FA769C" w:rsidRDefault="00FA769C" w:rsidP="0032033F">
      <w:pPr>
        <w:pStyle w:val="ListParagraph"/>
        <w:numPr>
          <w:ilvl w:val="0"/>
          <w:numId w:val="18"/>
        </w:numPr>
        <w:spacing w:after="0"/>
        <w:jc w:val="both"/>
        <w:rPr>
          <w:rFonts w:ascii="Arial" w:hAnsi="Arial" w:cs="Arial"/>
          <w:sz w:val="24"/>
          <w:szCs w:val="24"/>
        </w:rPr>
      </w:pPr>
      <w:r w:rsidRPr="00D234DF">
        <w:rPr>
          <w:rFonts w:ascii="Arial" w:hAnsi="Arial" w:cs="Arial"/>
          <w:b/>
          <w:sz w:val="24"/>
          <w:szCs w:val="24"/>
        </w:rPr>
        <w:t>Enhance Monthly Activity</w:t>
      </w:r>
      <w:r w:rsidRPr="00D234DF">
        <w:rPr>
          <w:rFonts w:ascii="Arial" w:hAnsi="Arial" w:cs="Arial"/>
          <w:sz w:val="24"/>
          <w:szCs w:val="24"/>
        </w:rPr>
        <w:t>: Our primary goal is to maintain and increase our monthly activity figures by effectively leveraging our theatre capacity.</w:t>
      </w:r>
    </w:p>
    <w:p w14:paraId="6F846DF7" w14:textId="77777777" w:rsidR="00B717AD" w:rsidRPr="00D234DF" w:rsidRDefault="00B717AD" w:rsidP="00B717AD">
      <w:pPr>
        <w:pStyle w:val="ListParagraph"/>
        <w:numPr>
          <w:ilvl w:val="0"/>
          <w:numId w:val="18"/>
        </w:numPr>
        <w:spacing w:after="0"/>
        <w:jc w:val="both"/>
        <w:rPr>
          <w:rFonts w:ascii="Arial" w:hAnsi="Arial" w:cs="Arial"/>
          <w:sz w:val="24"/>
          <w:szCs w:val="24"/>
        </w:rPr>
      </w:pPr>
      <w:r w:rsidRPr="00D234DF">
        <w:rPr>
          <w:rFonts w:ascii="Arial" w:hAnsi="Arial" w:cs="Arial"/>
          <w:b/>
          <w:sz w:val="24"/>
          <w:szCs w:val="24"/>
        </w:rPr>
        <w:t>Speciality-Focused Meetings</w:t>
      </w:r>
      <w:r w:rsidRPr="00D234DF">
        <w:rPr>
          <w:rFonts w:ascii="Arial" w:hAnsi="Arial" w:cs="Arial"/>
          <w:sz w:val="24"/>
          <w:szCs w:val="24"/>
        </w:rPr>
        <w:t>: Speciality-focused meetings will be a focal point, involving all stakeholders who play a pivotal role in theatre delivery. Their insights and collaboration will be vital in refining our approach.</w:t>
      </w:r>
    </w:p>
    <w:p w14:paraId="24284B91" w14:textId="1EEB959D" w:rsidR="003E2BAE" w:rsidRPr="00A81FE1" w:rsidRDefault="003E2BAE" w:rsidP="0032033F">
      <w:pPr>
        <w:pStyle w:val="ListParagraph"/>
        <w:numPr>
          <w:ilvl w:val="0"/>
          <w:numId w:val="18"/>
        </w:numPr>
        <w:spacing w:after="0"/>
        <w:jc w:val="both"/>
        <w:rPr>
          <w:rFonts w:ascii="Arial" w:hAnsi="Arial" w:cs="Arial"/>
          <w:b/>
          <w:sz w:val="24"/>
          <w:szCs w:val="24"/>
        </w:rPr>
      </w:pPr>
      <w:r w:rsidRPr="00A81FE1">
        <w:rPr>
          <w:rFonts w:ascii="Arial" w:hAnsi="Arial" w:cs="Arial"/>
          <w:b/>
          <w:sz w:val="24"/>
          <w:szCs w:val="24"/>
        </w:rPr>
        <w:t>Enhance Governance Structure post OCP</w:t>
      </w:r>
      <w:r w:rsidR="00D832DF">
        <w:rPr>
          <w:rFonts w:ascii="Arial" w:hAnsi="Arial" w:cs="Arial"/>
          <w:sz w:val="24"/>
          <w:szCs w:val="24"/>
        </w:rPr>
        <w:t>: In light of the service group transition</w:t>
      </w:r>
      <w:r w:rsidR="00A81FE1" w:rsidRPr="00A81FE1">
        <w:rPr>
          <w:rFonts w:ascii="Arial" w:hAnsi="Arial" w:cs="Arial"/>
          <w:sz w:val="24"/>
          <w:szCs w:val="24"/>
        </w:rPr>
        <w:t>, a comprehensive Service Group review involving representatives from theatres, anaesthetics, and notably, surgical specialists, becomes imperative. The core focus of this review is to meticulously assess the reasons behind cancellations and take informed actions accordingly.</w:t>
      </w:r>
      <w:r w:rsidRPr="00A81FE1">
        <w:rPr>
          <w:rFonts w:ascii="Arial" w:hAnsi="Arial" w:cs="Arial"/>
          <w:sz w:val="24"/>
          <w:szCs w:val="24"/>
        </w:rPr>
        <w:t xml:space="preserve"> </w:t>
      </w:r>
    </w:p>
    <w:p w14:paraId="2F798E56" w14:textId="77777777" w:rsidR="00FA769C" w:rsidRDefault="00D234DF" w:rsidP="0032033F">
      <w:pPr>
        <w:pStyle w:val="ListParagraph"/>
        <w:numPr>
          <w:ilvl w:val="0"/>
          <w:numId w:val="18"/>
        </w:numPr>
        <w:spacing w:after="0"/>
        <w:jc w:val="both"/>
        <w:rPr>
          <w:rFonts w:ascii="Arial" w:hAnsi="Arial" w:cs="Arial"/>
          <w:sz w:val="24"/>
          <w:szCs w:val="24"/>
        </w:rPr>
      </w:pPr>
      <w:r w:rsidRPr="00CB5F55">
        <w:rPr>
          <w:rFonts w:ascii="Arial" w:hAnsi="Arial" w:cs="Arial"/>
          <w:b/>
          <w:sz w:val="24"/>
          <w:szCs w:val="24"/>
        </w:rPr>
        <w:t>Extend SBUHB Utilisation</w:t>
      </w:r>
      <w:r w:rsidR="00FA769C" w:rsidRPr="00CB5F55">
        <w:rPr>
          <w:rFonts w:ascii="Arial" w:hAnsi="Arial" w:cs="Arial"/>
          <w:sz w:val="24"/>
          <w:szCs w:val="24"/>
        </w:rPr>
        <w:t xml:space="preserve">: Building upon the successes achieved in Neath Port Talbot, we aim to </w:t>
      </w:r>
      <w:r w:rsidR="00CB5F55" w:rsidRPr="00CB5F55">
        <w:rPr>
          <w:rFonts w:ascii="Arial" w:hAnsi="Arial" w:cs="Arial"/>
          <w:sz w:val="24"/>
          <w:szCs w:val="24"/>
        </w:rPr>
        <w:t xml:space="preserve">continue to improve utilisation across all three sites. </w:t>
      </w:r>
    </w:p>
    <w:p w14:paraId="382647B0" w14:textId="77777777" w:rsidR="00FA769C" w:rsidRPr="00D234DF" w:rsidRDefault="00FA769C" w:rsidP="0032033F">
      <w:pPr>
        <w:pStyle w:val="ListParagraph"/>
        <w:numPr>
          <w:ilvl w:val="0"/>
          <w:numId w:val="18"/>
        </w:numPr>
        <w:spacing w:after="0"/>
        <w:jc w:val="both"/>
        <w:rPr>
          <w:rFonts w:ascii="Arial" w:hAnsi="Arial" w:cs="Arial"/>
          <w:sz w:val="24"/>
          <w:szCs w:val="24"/>
        </w:rPr>
      </w:pPr>
      <w:r w:rsidRPr="00D234DF">
        <w:rPr>
          <w:rFonts w:ascii="Arial" w:hAnsi="Arial" w:cs="Arial"/>
          <w:b/>
          <w:sz w:val="24"/>
          <w:szCs w:val="24"/>
        </w:rPr>
        <w:t>Continued Development of Theatre Dashboard</w:t>
      </w:r>
      <w:r w:rsidRPr="00D234DF">
        <w:rPr>
          <w:rFonts w:ascii="Arial" w:hAnsi="Arial" w:cs="Arial"/>
          <w:sz w:val="24"/>
          <w:szCs w:val="24"/>
        </w:rPr>
        <w:t>: We will persist in the development of our theatre dashboard, a powerful tool that will provide us with valuable insights into our performance. Sharing this data with stakeholders will foster transparency and accountability.</w:t>
      </w:r>
    </w:p>
    <w:p w14:paraId="21E834DA" w14:textId="77777777" w:rsidR="00B717AD" w:rsidRDefault="00FA769C" w:rsidP="0028618F">
      <w:pPr>
        <w:pStyle w:val="ListParagraph"/>
        <w:numPr>
          <w:ilvl w:val="0"/>
          <w:numId w:val="18"/>
        </w:numPr>
        <w:spacing w:after="0"/>
        <w:jc w:val="both"/>
        <w:rPr>
          <w:rFonts w:ascii="Arial" w:hAnsi="Arial" w:cs="Arial"/>
          <w:sz w:val="24"/>
          <w:szCs w:val="24"/>
        </w:rPr>
      </w:pPr>
      <w:r w:rsidRPr="00B717AD">
        <w:rPr>
          <w:rFonts w:ascii="Arial" w:hAnsi="Arial" w:cs="Arial"/>
          <w:b/>
          <w:sz w:val="24"/>
          <w:szCs w:val="24"/>
        </w:rPr>
        <w:t>Confidence in Measurement</w:t>
      </w:r>
      <w:r w:rsidRPr="00B717AD">
        <w:rPr>
          <w:rFonts w:ascii="Arial" w:hAnsi="Arial" w:cs="Arial"/>
          <w:sz w:val="24"/>
          <w:szCs w:val="24"/>
        </w:rPr>
        <w:t xml:space="preserve">: It's essential to </w:t>
      </w:r>
      <w:r w:rsidR="00D234DF" w:rsidRPr="00B717AD">
        <w:rPr>
          <w:rFonts w:ascii="Arial" w:hAnsi="Arial" w:cs="Arial"/>
          <w:sz w:val="24"/>
          <w:szCs w:val="24"/>
        </w:rPr>
        <w:t>instil</w:t>
      </w:r>
      <w:r w:rsidRPr="00B717AD">
        <w:rPr>
          <w:rFonts w:ascii="Arial" w:hAnsi="Arial" w:cs="Arial"/>
          <w:sz w:val="24"/>
          <w:szCs w:val="24"/>
        </w:rPr>
        <w:t xml:space="preserve"> confidence in the accuracy of the data used for performance measurement. We will ensure that the information presented is reliable and aligned with our operational reality.</w:t>
      </w:r>
    </w:p>
    <w:p w14:paraId="60BCA962" w14:textId="44238669" w:rsidR="00FA769C" w:rsidRPr="00B717AD" w:rsidRDefault="00FA769C" w:rsidP="0028618F">
      <w:pPr>
        <w:pStyle w:val="ListParagraph"/>
        <w:numPr>
          <w:ilvl w:val="0"/>
          <w:numId w:val="18"/>
        </w:numPr>
        <w:spacing w:after="0"/>
        <w:jc w:val="both"/>
        <w:rPr>
          <w:rFonts w:ascii="Arial" w:hAnsi="Arial" w:cs="Arial"/>
          <w:sz w:val="24"/>
          <w:szCs w:val="24"/>
        </w:rPr>
      </w:pPr>
      <w:r w:rsidRPr="00B717AD">
        <w:rPr>
          <w:rFonts w:ascii="Arial" w:hAnsi="Arial" w:cs="Arial"/>
          <w:b/>
          <w:sz w:val="24"/>
          <w:szCs w:val="24"/>
        </w:rPr>
        <w:t>Stakeholder Engagement</w:t>
      </w:r>
      <w:r w:rsidRPr="00B717AD">
        <w:rPr>
          <w:rFonts w:ascii="Arial" w:hAnsi="Arial" w:cs="Arial"/>
          <w:sz w:val="24"/>
          <w:szCs w:val="24"/>
        </w:rPr>
        <w:t>: To make theatre performance a shared responsibility, we will offer easily navigable tools for stakeholders to access and understand our theatre performance metrics. This collective engagement will foster a culture of ownership.</w:t>
      </w:r>
    </w:p>
    <w:p w14:paraId="2680C5CD" w14:textId="77777777" w:rsidR="00FA769C" w:rsidRPr="00D234DF" w:rsidRDefault="00FA769C" w:rsidP="0032033F">
      <w:pPr>
        <w:pStyle w:val="ListParagraph"/>
        <w:numPr>
          <w:ilvl w:val="0"/>
          <w:numId w:val="18"/>
        </w:numPr>
        <w:spacing w:after="0"/>
        <w:jc w:val="both"/>
        <w:rPr>
          <w:rFonts w:ascii="Arial" w:hAnsi="Arial" w:cs="Arial"/>
          <w:sz w:val="24"/>
          <w:szCs w:val="24"/>
        </w:rPr>
      </w:pPr>
      <w:r w:rsidRPr="00D234DF">
        <w:rPr>
          <w:rFonts w:ascii="Arial" w:hAnsi="Arial" w:cs="Arial"/>
          <w:b/>
          <w:sz w:val="24"/>
          <w:szCs w:val="24"/>
        </w:rPr>
        <w:t>Internal Process Enhancement</w:t>
      </w:r>
      <w:r w:rsidRPr="00D234DF">
        <w:rPr>
          <w:rFonts w:ascii="Arial" w:hAnsi="Arial" w:cs="Arial"/>
          <w:sz w:val="24"/>
          <w:szCs w:val="24"/>
        </w:rPr>
        <w:t xml:space="preserve">: We will continue to </w:t>
      </w:r>
      <w:r w:rsidR="00CB5F55">
        <w:rPr>
          <w:rFonts w:ascii="Arial" w:hAnsi="Arial" w:cs="Arial"/>
          <w:sz w:val="24"/>
          <w:szCs w:val="24"/>
        </w:rPr>
        <w:t xml:space="preserve">monitor and build upon our </w:t>
      </w:r>
      <w:r w:rsidRPr="00D234DF">
        <w:rPr>
          <w:rFonts w:ascii="Arial" w:hAnsi="Arial" w:cs="Arial"/>
          <w:sz w:val="24"/>
          <w:szCs w:val="24"/>
        </w:rPr>
        <w:t>internal processes, such as theatre protocols and booking rules, which significantly influence and drive theatre efficiencies.</w:t>
      </w:r>
    </w:p>
    <w:p w14:paraId="35982E9A" w14:textId="77777777" w:rsidR="00FA769C" w:rsidRPr="00D234DF" w:rsidRDefault="00FA769C" w:rsidP="0032033F">
      <w:pPr>
        <w:pStyle w:val="ListParagraph"/>
        <w:numPr>
          <w:ilvl w:val="0"/>
          <w:numId w:val="18"/>
        </w:numPr>
        <w:spacing w:after="0"/>
        <w:jc w:val="both"/>
        <w:rPr>
          <w:rFonts w:ascii="Arial" w:hAnsi="Arial" w:cs="Arial"/>
          <w:sz w:val="24"/>
          <w:szCs w:val="24"/>
        </w:rPr>
      </w:pPr>
      <w:r w:rsidRPr="00D234DF">
        <w:rPr>
          <w:rFonts w:ascii="Arial" w:hAnsi="Arial" w:cs="Arial"/>
          <w:b/>
          <w:sz w:val="24"/>
          <w:szCs w:val="24"/>
        </w:rPr>
        <w:t>Interdependence Focus</w:t>
      </w:r>
      <w:r w:rsidRPr="00D234DF">
        <w:rPr>
          <w:rFonts w:ascii="Arial" w:hAnsi="Arial" w:cs="Arial"/>
          <w:sz w:val="24"/>
          <w:szCs w:val="24"/>
        </w:rPr>
        <w:t>: Recognizing the interdependence of services, we will place special emphasis on areas like HSDU functionalities to ensure seamless coordination across all aspects of theatre operations.</w:t>
      </w:r>
    </w:p>
    <w:p w14:paraId="0C766C18" w14:textId="77777777" w:rsidR="00FA769C" w:rsidRPr="00D234DF" w:rsidRDefault="00FA769C" w:rsidP="0032033F">
      <w:pPr>
        <w:pStyle w:val="ListParagraph"/>
        <w:numPr>
          <w:ilvl w:val="0"/>
          <w:numId w:val="18"/>
        </w:numPr>
        <w:spacing w:after="0"/>
        <w:jc w:val="both"/>
        <w:rPr>
          <w:rFonts w:ascii="Arial" w:hAnsi="Arial" w:cs="Arial"/>
          <w:sz w:val="24"/>
          <w:szCs w:val="24"/>
        </w:rPr>
      </w:pPr>
      <w:r w:rsidRPr="00D234DF">
        <w:rPr>
          <w:rFonts w:ascii="Arial" w:hAnsi="Arial" w:cs="Arial"/>
          <w:b/>
          <w:sz w:val="24"/>
          <w:szCs w:val="24"/>
        </w:rPr>
        <w:t>Unavailability Scrutiny</w:t>
      </w:r>
      <w:r w:rsidRPr="00D234DF">
        <w:rPr>
          <w:rFonts w:ascii="Arial" w:hAnsi="Arial" w:cs="Arial"/>
          <w:sz w:val="24"/>
          <w:szCs w:val="24"/>
        </w:rPr>
        <w:t>: By closely examining unavailability reports and meticulously scrutinizing rosters, we will proactively plan theatre staffing. This approach will be instrumental in optimizing theatre productivity.</w:t>
      </w:r>
    </w:p>
    <w:p w14:paraId="17CE4715" w14:textId="77777777" w:rsidR="00DA48B1" w:rsidRDefault="00DA48B1" w:rsidP="0032033F">
      <w:pPr>
        <w:spacing w:after="0"/>
        <w:jc w:val="both"/>
        <w:rPr>
          <w:rFonts w:ascii="Arial" w:hAnsi="Arial" w:cs="Arial"/>
          <w:sz w:val="24"/>
          <w:szCs w:val="24"/>
        </w:rPr>
      </w:pPr>
    </w:p>
    <w:p w14:paraId="23EDCFA2" w14:textId="692050F2" w:rsidR="00FA769C" w:rsidRDefault="00FA769C" w:rsidP="0032033F">
      <w:pPr>
        <w:spacing w:after="0"/>
        <w:jc w:val="both"/>
        <w:rPr>
          <w:rFonts w:ascii="Arial" w:hAnsi="Arial" w:cs="Arial"/>
          <w:sz w:val="24"/>
          <w:szCs w:val="24"/>
        </w:rPr>
      </w:pPr>
      <w:r w:rsidRPr="00D234DF">
        <w:rPr>
          <w:rFonts w:ascii="Arial" w:hAnsi="Arial" w:cs="Arial"/>
          <w:sz w:val="24"/>
          <w:szCs w:val="24"/>
        </w:rPr>
        <w:t>In implementing these steps, we are committed to enhancing theatre operations, fostering collaboration, and continually striving for improved efficiency and effectiveness in our service delivery.</w:t>
      </w:r>
    </w:p>
    <w:p w14:paraId="75434A3F" w14:textId="7114E3B2" w:rsidR="00DA48B1" w:rsidRDefault="00DA48B1">
      <w:pPr>
        <w:rPr>
          <w:rFonts w:ascii="Arial" w:hAnsi="Arial" w:cs="Arial"/>
          <w:sz w:val="24"/>
          <w:szCs w:val="24"/>
        </w:rPr>
      </w:pPr>
      <w:r>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166DD8B6" w14:textId="77777777" w:rsidTr="00C95B3C">
        <w:tc>
          <w:tcPr>
            <w:tcW w:w="9245" w:type="dxa"/>
            <w:gridSpan w:val="4"/>
            <w:shd w:val="clear" w:color="auto" w:fill="D5DCE4" w:themeFill="text2" w:themeFillTint="33"/>
          </w:tcPr>
          <w:p w14:paraId="3BE1D1A0" w14:textId="77777777" w:rsidR="00034194" w:rsidRPr="00034194" w:rsidRDefault="0020539A" w:rsidP="0032033F">
            <w:pPr>
              <w:jc w:val="both"/>
              <w:rPr>
                <w:rFonts w:ascii="Arial" w:hAnsi="Arial" w:cs="Arial"/>
                <w:b/>
                <w:sz w:val="24"/>
                <w:szCs w:val="24"/>
              </w:rPr>
            </w:pPr>
            <w:r>
              <w:rPr>
                <w:rFonts w:ascii="Arial" w:hAnsi="Arial" w:cs="Arial"/>
                <w:b/>
                <w:sz w:val="24"/>
                <w:szCs w:val="24"/>
              </w:rPr>
              <w:lastRenderedPageBreak/>
              <w:t>Governance and Assurance</w:t>
            </w:r>
          </w:p>
          <w:p w14:paraId="6133AC82" w14:textId="77777777" w:rsidR="00034194" w:rsidRPr="00034194" w:rsidRDefault="00034194" w:rsidP="0032033F">
            <w:pPr>
              <w:jc w:val="both"/>
              <w:rPr>
                <w:rFonts w:ascii="Arial" w:hAnsi="Arial" w:cs="Arial"/>
                <w:sz w:val="24"/>
                <w:szCs w:val="24"/>
              </w:rPr>
            </w:pPr>
          </w:p>
        </w:tc>
      </w:tr>
      <w:tr w:rsidR="00F5324A" w:rsidRPr="00034194" w14:paraId="05CFA438" w14:textId="77777777" w:rsidTr="00F5324A">
        <w:tc>
          <w:tcPr>
            <w:tcW w:w="1809" w:type="dxa"/>
            <w:vMerge w:val="restart"/>
          </w:tcPr>
          <w:p w14:paraId="0F1F7DA9" w14:textId="77777777" w:rsidR="00F5324A" w:rsidRDefault="00F5324A" w:rsidP="0032033F">
            <w:pPr>
              <w:jc w:val="both"/>
              <w:rPr>
                <w:rFonts w:ascii="Arial" w:hAnsi="Arial" w:cs="Arial"/>
                <w:b/>
                <w:sz w:val="24"/>
                <w:szCs w:val="24"/>
              </w:rPr>
            </w:pPr>
            <w:r>
              <w:rPr>
                <w:rFonts w:ascii="Arial" w:hAnsi="Arial" w:cs="Arial"/>
                <w:b/>
                <w:sz w:val="24"/>
                <w:szCs w:val="24"/>
              </w:rPr>
              <w:t>Link to Enabling Objectives</w:t>
            </w:r>
          </w:p>
          <w:p w14:paraId="46247112" w14:textId="77777777" w:rsidR="00F5324A" w:rsidRDefault="00F5324A" w:rsidP="0032033F">
            <w:pPr>
              <w:jc w:val="both"/>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F128D9C" w14:textId="77777777" w:rsidR="00F5324A" w:rsidRPr="00F5324A" w:rsidRDefault="00F5324A" w:rsidP="0032033F">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7BA77B3" w14:textId="77777777" w:rsidTr="00F5324A">
        <w:tc>
          <w:tcPr>
            <w:tcW w:w="1809" w:type="dxa"/>
            <w:vMerge/>
          </w:tcPr>
          <w:p w14:paraId="09DBA647" w14:textId="77777777" w:rsidR="00F5324A" w:rsidRPr="00034194" w:rsidRDefault="00F5324A" w:rsidP="0032033F">
            <w:pPr>
              <w:jc w:val="both"/>
              <w:rPr>
                <w:rFonts w:ascii="Arial" w:hAnsi="Arial" w:cs="Arial"/>
                <w:b/>
                <w:sz w:val="24"/>
                <w:szCs w:val="24"/>
              </w:rPr>
            </w:pPr>
          </w:p>
        </w:tc>
        <w:tc>
          <w:tcPr>
            <w:tcW w:w="5812" w:type="dxa"/>
            <w:gridSpan w:val="2"/>
          </w:tcPr>
          <w:p w14:paraId="4A86B288" w14:textId="77777777" w:rsidR="00F5324A" w:rsidRPr="00F5324A" w:rsidRDefault="00F5324A" w:rsidP="0032033F">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C7BE2D9" w14:textId="77777777" w:rsidR="00F5324A" w:rsidRPr="00F5324A" w:rsidRDefault="00133EA1" w:rsidP="0032033F">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B731766" w14:textId="77777777" w:rsidTr="00F5324A">
        <w:tc>
          <w:tcPr>
            <w:tcW w:w="1809" w:type="dxa"/>
            <w:vMerge/>
          </w:tcPr>
          <w:p w14:paraId="378ED1D7" w14:textId="77777777" w:rsidR="00F5324A" w:rsidRPr="00034194" w:rsidRDefault="00F5324A" w:rsidP="0032033F">
            <w:pPr>
              <w:jc w:val="both"/>
              <w:rPr>
                <w:rFonts w:ascii="Arial" w:hAnsi="Arial" w:cs="Arial"/>
                <w:b/>
                <w:sz w:val="24"/>
                <w:szCs w:val="24"/>
              </w:rPr>
            </w:pPr>
          </w:p>
        </w:tc>
        <w:tc>
          <w:tcPr>
            <w:tcW w:w="5812" w:type="dxa"/>
            <w:gridSpan w:val="2"/>
          </w:tcPr>
          <w:p w14:paraId="7D14E757" w14:textId="77777777" w:rsidR="00F5324A" w:rsidRPr="00F5324A" w:rsidRDefault="00F5324A" w:rsidP="0032033F">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5FBE453" w14:textId="77777777" w:rsidR="00F5324A" w:rsidRPr="00F5324A" w:rsidRDefault="00133EA1" w:rsidP="0032033F">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1D6F498" w14:textId="77777777" w:rsidTr="00F5324A">
        <w:tc>
          <w:tcPr>
            <w:tcW w:w="1809" w:type="dxa"/>
            <w:vMerge/>
          </w:tcPr>
          <w:p w14:paraId="19557654" w14:textId="77777777" w:rsidR="00F5324A" w:rsidRPr="00034194" w:rsidRDefault="00F5324A" w:rsidP="0032033F">
            <w:pPr>
              <w:jc w:val="both"/>
              <w:rPr>
                <w:rFonts w:ascii="Arial" w:hAnsi="Arial" w:cs="Arial"/>
                <w:b/>
                <w:sz w:val="24"/>
                <w:szCs w:val="24"/>
              </w:rPr>
            </w:pPr>
          </w:p>
        </w:tc>
        <w:tc>
          <w:tcPr>
            <w:tcW w:w="5812" w:type="dxa"/>
            <w:gridSpan w:val="2"/>
          </w:tcPr>
          <w:p w14:paraId="7EA938EC" w14:textId="77777777" w:rsidR="00F5324A" w:rsidRPr="00F5324A" w:rsidRDefault="00F5324A" w:rsidP="0032033F">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CF9AFB8" w14:textId="77777777" w:rsidR="00F5324A" w:rsidRPr="00F5324A" w:rsidRDefault="00133EA1" w:rsidP="0032033F">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03F9402" w14:textId="77777777" w:rsidTr="00F5324A">
        <w:tc>
          <w:tcPr>
            <w:tcW w:w="1809" w:type="dxa"/>
            <w:vMerge/>
          </w:tcPr>
          <w:p w14:paraId="3E724163" w14:textId="77777777" w:rsidR="00F5324A" w:rsidRPr="00034194" w:rsidRDefault="00F5324A" w:rsidP="0032033F">
            <w:pPr>
              <w:jc w:val="both"/>
              <w:rPr>
                <w:rFonts w:ascii="Arial" w:hAnsi="Arial" w:cs="Arial"/>
                <w:b/>
                <w:sz w:val="24"/>
                <w:szCs w:val="24"/>
              </w:rPr>
            </w:pPr>
          </w:p>
        </w:tc>
        <w:tc>
          <w:tcPr>
            <w:tcW w:w="7436" w:type="dxa"/>
            <w:gridSpan w:val="3"/>
            <w:shd w:val="clear" w:color="auto" w:fill="BDD6EE" w:themeFill="accent1" w:themeFillTint="66"/>
          </w:tcPr>
          <w:p w14:paraId="40434875" w14:textId="77777777" w:rsidR="00F5324A" w:rsidRPr="00F5324A" w:rsidRDefault="00F5324A" w:rsidP="0032033F">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1309908" w14:textId="77777777" w:rsidTr="00F5324A">
        <w:tc>
          <w:tcPr>
            <w:tcW w:w="1809" w:type="dxa"/>
            <w:vMerge/>
          </w:tcPr>
          <w:p w14:paraId="521DF2F5" w14:textId="77777777" w:rsidR="00F5324A" w:rsidRPr="00034194" w:rsidRDefault="00F5324A" w:rsidP="0032033F">
            <w:pPr>
              <w:jc w:val="both"/>
              <w:rPr>
                <w:rFonts w:ascii="Arial" w:hAnsi="Arial" w:cs="Arial"/>
                <w:b/>
                <w:sz w:val="24"/>
                <w:szCs w:val="24"/>
              </w:rPr>
            </w:pPr>
          </w:p>
        </w:tc>
        <w:tc>
          <w:tcPr>
            <w:tcW w:w="5812" w:type="dxa"/>
            <w:gridSpan w:val="2"/>
          </w:tcPr>
          <w:p w14:paraId="61FE7FF0" w14:textId="77777777" w:rsidR="00F5324A" w:rsidRPr="00F5324A" w:rsidRDefault="00F5324A" w:rsidP="0032033F">
            <w:pPr>
              <w:jc w:val="both"/>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B7EF958" w14:textId="77777777" w:rsidR="00F5324A" w:rsidRPr="00F5324A" w:rsidRDefault="00D9652A" w:rsidP="0032033F">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883E20C" w14:textId="77777777" w:rsidTr="00F5324A">
        <w:tc>
          <w:tcPr>
            <w:tcW w:w="1809" w:type="dxa"/>
            <w:vMerge/>
          </w:tcPr>
          <w:p w14:paraId="506BAFAE" w14:textId="77777777" w:rsidR="00F5324A" w:rsidRPr="00034194" w:rsidRDefault="00F5324A" w:rsidP="0032033F">
            <w:pPr>
              <w:jc w:val="both"/>
              <w:rPr>
                <w:rFonts w:ascii="Arial" w:hAnsi="Arial" w:cs="Arial"/>
                <w:b/>
                <w:sz w:val="24"/>
                <w:szCs w:val="24"/>
              </w:rPr>
            </w:pPr>
          </w:p>
        </w:tc>
        <w:tc>
          <w:tcPr>
            <w:tcW w:w="5812" w:type="dxa"/>
            <w:gridSpan w:val="2"/>
          </w:tcPr>
          <w:p w14:paraId="4E3F9601" w14:textId="77777777" w:rsidR="00F5324A" w:rsidRPr="00F5324A" w:rsidRDefault="00F5324A" w:rsidP="0032033F">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86A7E80" w14:textId="77777777" w:rsidR="00F5324A" w:rsidRPr="00F5324A" w:rsidRDefault="00133EA1" w:rsidP="0032033F">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02AA72E" w14:textId="77777777" w:rsidTr="00F5324A">
        <w:tc>
          <w:tcPr>
            <w:tcW w:w="1809" w:type="dxa"/>
            <w:vMerge/>
          </w:tcPr>
          <w:p w14:paraId="6683AF6A" w14:textId="77777777" w:rsidR="00F5324A" w:rsidRPr="00034194" w:rsidRDefault="00F5324A" w:rsidP="0032033F">
            <w:pPr>
              <w:jc w:val="both"/>
              <w:rPr>
                <w:rFonts w:ascii="Arial" w:hAnsi="Arial" w:cs="Arial"/>
                <w:b/>
                <w:sz w:val="24"/>
                <w:szCs w:val="24"/>
              </w:rPr>
            </w:pPr>
          </w:p>
        </w:tc>
        <w:tc>
          <w:tcPr>
            <w:tcW w:w="5812" w:type="dxa"/>
            <w:gridSpan w:val="2"/>
          </w:tcPr>
          <w:p w14:paraId="64ED532B" w14:textId="77777777" w:rsidR="00F5324A" w:rsidRPr="00F5324A" w:rsidRDefault="00F5324A" w:rsidP="0032033F">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7F9C7468" w14:textId="77777777" w:rsidR="00F5324A" w:rsidRPr="00F5324A" w:rsidRDefault="00133EA1" w:rsidP="0032033F">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1DD1F8F" w14:textId="77777777" w:rsidTr="00F5324A">
        <w:tc>
          <w:tcPr>
            <w:tcW w:w="1809" w:type="dxa"/>
            <w:vMerge/>
          </w:tcPr>
          <w:p w14:paraId="6F5C4AAD" w14:textId="77777777" w:rsidR="00F5324A" w:rsidRPr="00034194" w:rsidRDefault="00F5324A" w:rsidP="0032033F">
            <w:pPr>
              <w:jc w:val="both"/>
              <w:rPr>
                <w:rFonts w:ascii="Arial" w:hAnsi="Arial" w:cs="Arial"/>
                <w:b/>
                <w:sz w:val="24"/>
                <w:szCs w:val="24"/>
              </w:rPr>
            </w:pPr>
          </w:p>
        </w:tc>
        <w:tc>
          <w:tcPr>
            <w:tcW w:w="5812" w:type="dxa"/>
            <w:gridSpan w:val="2"/>
          </w:tcPr>
          <w:p w14:paraId="42A9CD2D" w14:textId="77777777" w:rsidR="00F5324A" w:rsidRPr="00F5324A" w:rsidRDefault="00F5324A" w:rsidP="0032033F">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7311AC8" w14:textId="77777777" w:rsidR="00F5324A" w:rsidRPr="00F5324A" w:rsidRDefault="00133EA1" w:rsidP="0032033F">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39C0AC4" w14:textId="77777777" w:rsidTr="00F5324A">
        <w:tc>
          <w:tcPr>
            <w:tcW w:w="1809" w:type="dxa"/>
            <w:vMerge/>
          </w:tcPr>
          <w:p w14:paraId="1B106D92" w14:textId="77777777" w:rsidR="00F5324A" w:rsidRPr="00034194" w:rsidRDefault="00F5324A" w:rsidP="0032033F">
            <w:pPr>
              <w:jc w:val="both"/>
              <w:rPr>
                <w:rFonts w:ascii="Arial" w:hAnsi="Arial" w:cs="Arial"/>
                <w:b/>
                <w:sz w:val="24"/>
                <w:szCs w:val="24"/>
              </w:rPr>
            </w:pPr>
          </w:p>
        </w:tc>
        <w:tc>
          <w:tcPr>
            <w:tcW w:w="5812" w:type="dxa"/>
            <w:gridSpan w:val="2"/>
          </w:tcPr>
          <w:p w14:paraId="60482B7E" w14:textId="77777777" w:rsidR="00F5324A" w:rsidRPr="00F5324A" w:rsidRDefault="00F5324A" w:rsidP="0032033F">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4BB96D1F" w14:textId="77777777" w:rsidR="00F5324A" w:rsidRPr="00F5324A" w:rsidRDefault="00133EA1" w:rsidP="0032033F">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99F0AC0" w14:textId="77777777" w:rsidTr="00CD7AA5">
        <w:tc>
          <w:tcPr>
            <w:tcW w:w="9245" w:type="dxa"/>
            <w:gridSpan w:val="4"/>
            <w:shd w:val="clear" w:color="auto" w:fill="D5DCE4" w:themeFill="text2" w:themeFillTint="33"/>
          </w:tcPr>
          <w:p w14:paraId="3455C623" w14:textId="77777777" w:rsidR="00F5324A" w:rsidRPr="00F5324A" w:rsidRDefault="00F5324A" w:rsidP="0032033F">
            <w:pPr>
              <w:jc w:val="both"/>
              <w:rPr>
                <w:rFonts w:ascii="Arial" w:hAnsi="Arial" w:cs="Arial"/>
                <w:b/>
                <w:sz w:val="24"/>
                <w:szCs w:val="24"/>
              </w:rPr>
            </w:pPr>
            <w:r w:rsidRPr="00C95B3C">
              <w:rPr>
                <w:rFonts w:ascii="Arial" w:hAnsi="Arial" w:cs="Arial"/>
                <w:b/>
                <w:sz w:val="24"/>
                <w:szCs w:val="24"/>
              </w:rPr>
              <w:t>Health and Care Standards</w:t>
            </w:r>
          </w:p>
        </w:tc>
      </w:tr>
      <w:tr w:rsidR="00F5324A" w:rsidRPr="00034194" w14:paraId="22BAE74B" w14:textId="77777777" w:rsidTr="00F5324A">
        <w:tc>
          <w:tcPr>
            <w:tcW w:w="1809" w:type="dxa"/>
            <w:vMerge w:val="restart"/>
          </w:tcPr>
          <w:p w14:paraId="456C4004" w14:textId="77777777" w:rsidR="00F5324A" w:rsidRPr="00C95B3C" w:rsidRDefault="00133EA1" w:rsidP="0032033F">
            <w:pPr>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4E0B23E" w14:textId="77777777" w:rsidR="00F5324A" w:rsidRPr="00F5324A" w:rsidRDefault="00F5324A" w:rsidP="0032033F">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B22D7BB" w14:textId="77777777" w:rsidR="00F5324A" w:rsidRPr="00C95B3C" w:rsidRDefault="00133EA1" w:rsidP="0032033F">
                <w:pPr>
                  <w:jc w:val="both"/>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648D847" w14:textId="77777777" w:rsidTr="00F5324A">
        <w:tc>
          <w:tcPr>
            <w:tcW w:w="1809" w:type="dxa"/>
            <w:vMerge/>
          </w:tcPr>
          <w:p w14:paraId="7747F139" w14:textId="77777777" w:rsidR="00F5324A" w:rsidRPr="00FA0CA9" w:rsidRDefault="00F5324A" w:rsidP="0032033F">
            <w:pPr>
              <w:jc w:val="both"/>
              <w:rPr>
                <w:rFonts w:ascii="Arial" w:hAnsi="Arial" w:cs="Arial"/>
                <w:b/>
                <w:sz w:val="24"/>
                <w:szCs w:val="24"/>
              </w:rPr>
            </w:pPr>
          </w:p>
        </w:tc>
        <w:tc>
          <w:tcPr>
            <w:tcW w:w="5812" w:type="dxa"/>
            <w:gridSpan w:val="2"/>
          </w:tcPr>
          <w:p w14:paraId="1DFE14C4" w14:textId="77777777" w:rsidR="00F5324A" w:rsidRPr="00F5324A" w:rsidRDefault="00F5324A" w:rsidP="0032033F">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376F5CD3" w14:textId="77777777" w:rsidR="00F5324A" w:rsidRPr="00FA0CA9" w:rsidRDefault="00D9652A" w:rsidP="0032033F">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C222A29" w14:textId="77777777" w:rsidTr="00F5324A">
        <w:tc>
          <w:tcPr>
            <w:tcW w:w="1809" w:type="dxa"/>
            <w:vMerge/>
          </w:tcPr>
          <w:p w14:paraId="739DFC86" w14:textId="77777777" w:rsidR="00F5324A" w:rsidRPr="00FA0CA9" w:rsidRDefault="00F5324A" w:rsidP="0032033F">
            <w:pPr>
              <w:jc w:val="both"/>
              <w:rPr>
                <w:rFonts w:ascii="Arial" w:hAnsi="Arial" w:cs="Arial"/>
                <w:b/>
                <w:sz w:val="24"/>
                <w:szCs w:val="24"/>
              </w:rPr>
            </w:pPr>
          </w:p>
        </w:tc>
        <w:tc>
          <w:tcPr>
            <w:tcW w:w="5812" w:type="dxa"/>
            <w:gridSpan w:val="2"/>
          </w:tcPr>
          <w:p w14:paraId="0EED8DA1" w14:textId="77777777" w:rsidR="00F5324A" w:rsidRPr="00F5324A" w:rsidRDefault="00F5324A" w:rsidP="0032033F">
            <w:pPr>
              <w:jc w:val="both"/>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A5F1129" w14:textId="77777777" w:rsidR="00F5324A" w:rsidRPr="00FA0CA9" w:rsidRDefault="00D9652A" w:rsidP="0032033F">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20FC6E" w14:textId="77777777" w:rsidTr="00F5324A">
        <w:tc>
          <w:tcPr>
            <w:tcW w:w="1809" w:type="dxa"/>
            <w:vMerge/>
          </w:tcPr>
          <w:p w14:paraId="05B83FB0" w14:textId="77777777" w:rsidR="00F5324A" w:rsidRPr="00FA0CA9" w:rsidRDefault="00F5324A" w:rsidP="0032033F">
            <w:pPr>
              <w:jc w:val="both"/>
              <w:rPr>
                <w:rFonts w:ascii="Arial" w:hAnsi="Arial" w:cs="Arial"/>
                <w:b/>
                <w:sz w:val="24"/>
                <w:szCs w:val="24"/>
              </w:rPr>
            </w:pPr>
          </w:p>
        </w:tc>
        <w:tc>
          <w:tcPr>
            <w:tcW w:w="5812" w:type="dxa"/>
            <w:gridSpan w:val="2"/>
          </w:tcPr>
          <w:p w14:paraId="086FFFC8" w14:textId="77777777" w:rsidR="00F5324A" w:rsidRPr="00F5324A" w:rsidRDefault="00F5324A" w:rsidP="0032033F">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4BB46203" w14:textId="77777777" w:rsidR="00F5324A" w:rsidRPr="00FA0CA9" w:rsidRDefault="00D9652A" w:rsidP="0032033F">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D2C0BE8" w14:textId="77777777" w:rsidTr="00F5324A">
        <w:tc>
          <w:tcPr>
            <w:tcW w:w="1809" w:type="dxa"/>
            <w:vMerge/>
          </w:tcPr>
          <w:p w14:paraId="26810505" w14:textId="77777777" w:rsidR="00F5324A" w:rsidRPr="00FA0CA9" w:rsidRDefault="00F5324A" w:rsidP="0032033F">
            <w:pPr>
              <w:jc w:val="both"/>
              <w:rPr>
                <w:rFonts w:ascii="Arial" w:hAnsi="Arial" w:cs="Arial"/>
                <w:b/>
                <w:sz w:val="24"/>
                <w:szCs w:val="24"/>
              </w:rPr>
            </w:pPr>
          </w:p>
        </w:tc>
        <w:tc>
          <w:tcPr>
            <w:tcW w:w="5812" w:type="dxa"/>
            <w:gridSpan w:val="2"/>
          </w:tcPr>
          <w:p w14:paraId="3EAA4A5D" w14:textId="77777777" w:rsidR="00F5324A" w:rsidRPr="00F5324A" w:rsidRDefault="00F5324A" w:rsidP="0032033F">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5F39872" w14:textId="77777777" w:rsidR="00F5324A" w:rsidRPr="00FA0CA9" w:rsidRDefault="00D9652A" w:rsidP="0032033F">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2787014" w14:textId="77777777" w:rsidTr="00F5324A">
        <w:tc>
          <w:tcPr>
            <w:tcW w:w="1809" w:type="dxa"/>
            <w:vMerge/>
          </w:tcPr>
          <w:p w14:paraId="6DD1897D" w14:textId="77777777" w:rsidR="00F5324A" w:rsidRPr="00FA0CA9" w:rsidRDefault="00F5324A" w:rsidP="0032033F">
            <w:pPr>
              <w:jc w:val="both"/>
              <w:rPr>
                <w:rFonts w:ascii="Arial" w:hAnsi="Arial" w:cs="Arial"/>
                <w:b/>
                <w:sz w:val="24"/>
                <w:szCs w:val="24"/>
              </w:rPr>
            </w:pPr>
          </w:p>
        </w:tc>
        <w:tc>
          <w:tcPr>
            <w:tcW w:w="5812" w:type="dxa"/>
            <w:gridSpan w:val="2"/>
          </w:tcPr>
          <w:p w14:paraId="1A9461D2" w14:textId="77777777" w:rsidR="00F5324A" w:rsidRPr="00F5324A" w:rsidRDefault="00F5324A" w:rsidP="0032033F">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49796DDC" w14:textId="77777777" w:rsidR="00F5324A" w:rsidRPr="00FA0CA9" w:rsidRDefault="00D9652A" w:rsidP="0032033F">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013A819" w14:textId="77777777" w:rsidTr="00F5324A">
        <w:tc>
          <w:tcPr>
            <w:tcW w:w="1809" w:type="dxa"/>
            <w:vMerge/>
          </w:tcPr>
          <w:p w14:paraId="7170A354" w14:textId="77777777" w:rsidR="00F5324A" w:rsidRPr="00FA0CA9" w:rsidRDefault="00F5324A" w:rsidP="0032033F">
            <w:pPr>
              <w:jc w:val="both"/>
              <w:rPr>
                <w:rFonts w:ascii="Arial" w:hAnsi="Arial" w:cs="Arial"/>
                <w:b/>
                <w:sz w:val="24"/>
                <w:szCs w:val="24"/>
              </w:rPr>
            </w:pPr>
          </w:p>
        </w:tc>
        <w:tc>
          <w:tcPr>
            <w:tcW w:w="5812" w:type="dxa"/>
            <w:gridSpan w:val="2"/>
          </w:tcPr>
          <w:p w14:paraId="0936B538" w14:textId="77777777" w:rsidR="00F5324A" w:rsidRPr="00F5324A" w:rsidRDefault="00F5324A" w:rsidP="0032033F">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12D2E7CF" w14:textId="77777777" w:rsidR="00F5324A" w:rsidRPr="00FA0CA9" w:rsidRDefault="00D9652A" w:rsidP="0032033F">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E643042" w14:textId="77777777" w:rsidTr="00CD7AA5">
        <w:tc>
          <w:tcPr>
            <w:tcW w:w="9245" w:type="dxa"/>
            <w:gridSpan w:val="4"/>
            <w:shd w:val="clear" w:color="auto" w:fill="D5DCE4" w:themeFill="text2" w:themeFillTint="33"/>
          </w:tcPr>
          <w:p w14:paraId="4D248DE4" w14:textId="77777777" w:rsidR="00F5324A" w:rsidRPr="00FA0CA9" w:rsidRDefault="00F5324A" w:rsidP="0032033F">
            <w:pPr>
              <w:jc w:val="both"/>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7E4F3A4" w14:textId="77777777" w:rsidTr="00C95B3C">
        <w:tc>
          <w:tcPr>
            <w:tcW w:w="9245" w:type="dxa"/>
            <w:gridSpan w:val="4"/>
          </w:tcPr>
          <w:p w14:paraId="349C11F1" w14:textId="77777777" w:rsidR="00D9652A" w:rsidRPr="00893FD3" w:rsidRDefault="00D9652A" w:rsidP="0032033F">
            <w:pPr>
              <w:pStyle w:val="ListParagraph"/>
              <w:numPr>
                <w:ilvl w:val="0"/>
                <w:numId w:val="2"/>
              </w:numPr>
              <w:jc w:val="both"/>
              <w:rPr>
                <w:rFonts w:ascii="Arial" w:hAnsi="Arial" w:cs="Arial"/>
                <w:sz w:val="24"/>
                <w:szCs w:val="24"/>
              </w:rPr>
            </w:pPr>
            <w:r w:rsidRPr="00893FD3">
              <w:rPr>
                <w:rFonts w:ascii="Arial" w:hAnsi="Arial" w:cs="Arial"/>
                <w:sz w:val="24"/>
                <w:szCs w:val="24"/>
              </w:rPr>
              <w:t>Timely and effective care: People of all ages to have timely access to admission for surgery. When arranged to have confidence in being admitted with the fill knowledge of the procedure and its implications as appropriate.</w:t>
            </w:r>
          </w:p>
          <w:p w14:paraId="62692CB4" w14:textId="77777777" w:rsidR="00F5324A" w:rsidRPr="00051923" w:rsidRDefault="00D9652A" w:rsidP="0032033F">
            <w:pPr>
              <w:pStyle w:val="ListParagraph"/>
              <w:numPr>
                <w:ilvl w:val="0"/>
                <w:numId w:val="2"/>
              </w:numPr>
              <w:jc w:val="both"/>
              <w:rPr>
                <w:rFonts w:ascii="Arial" w:hAnsi="Arial" w:cs="Arial"/>
                <w:sz w:val="24"/>
                <w:szCs w:val="24"/>
              </w:rPr>
            </w:pPr>
            <w:r w:rsidRPr="00893FD3">
              <w:rPr>
                <w:rFonts w:ascii="Arial" w:hAnsi="Arial" w:cs="Arial"/>
                <w:sz w:val="24"/>
                <w:szCs w:val="24"/>
              </w:rPr>
              <w:t xml:space="preserve">Patient outcomes: to have outcomes comparable with the best in Europe. </w:t>
            </w:r>
          </w:p>
        </w:tc>
      </w:tr>
      <w:tr w:rsidR="00F5324A" w:rsidRPr="00034194" w14:paraId="032BD810" w14:textId="77777777" w:rsidTr="00CD7AA5">
        <w:tc>
          <w:tcPr>
            <w:tcW w:w="9245" w:type="dxa"/>
            <w:gridSpan w:val="4"/>
            <w:shd w:val="clear" w:color="auto" w:fill="D5DCE4" w:themeFill="text2" w:themeFillTint="33"/>
          </w:tcPr>
          <w:p w14:paraId="2563DD41" w14:textId="77777777" w:rsidR="00F5324A" w:rsidRPr="00FA0CA9" w:rsidRDefault="00F5324A" w:rsidP="0032033F">
            <w:pPr>
              <w:jc w:val="both"/>
              <w:rPr>
                <w:rFonts w:ascii="Arial" w:hAnsi="Arial" w:cs="Arial"/>
                <w:b/>
                <w:sz w:val="24"/>
                <w:szCs w:val="24"/>
              </w:rPr>
            </w:pPr>
            <w:r w:rsidRPr="00FA0CA9">
              <w:rPr>
                <w:rFonts w:ascii="Arial" w:hAnsi="Arial" w:cs="Arial"/>
                <w:b/>
                <w:sz w:val="24"/>
                <w:szCs w:val="24"/>
              </w:rPr>
              <w:t>Financial Implications</w:t>
            </w:r>
          </w:p>
        </w:tc>
      </w:tr>
      <w:tr w:rsidR="00893FD3" w:rsidRPr="00034194" w14:paraId="33BB1833" w14:textId="77777777" w:rsidTr="00C95B3C">
        <w:tc>
          <w:tcPr>
            <w:tcW w:w="9245" w:type="dxa"/>
            <w:gridSpan w:val="4"/>
          </w:tcPr>
          <w:p w14:paraId="440CA24C" w14:textId="77777777" w:rsidR="00893FD3" w:rsidRPr="00051923" w:rsidRDefault="00893FD3" w:rsidP="0032033F">
            <w:pPr>
              <w:ind w:right="96"/>
              <w:jc w:val="both"/>
              <w:rPr>
                <w:rFonts w:ascii="Arial" w:hAnsi="Arial" w:cs="Arial"/>
                <w:sz w:val="24"/>
                <w:szCs w:val="24"/>
              </w:rPr>
            </w:pPr>
            <w:r w:rsidRPr="00893FD3">
              <w:rPr>
                <w:rFonts w:ascii="Arial" w:hAnsi="Arial" w:cs="Arial"/>
                <w:sz w:val="24"/>
                <w:szCs w:val="24"/>
              </w:rPr>
              <w:t>There are no additional financial implications ide</w:t>
            </w:r>
            <w:r w:rsidR="00051923">
              <w:rPr>
                <w:rFonts w:ascii="Arial" w:hAnsi="Arial" w:cs="Arial"/>
                <w:sz w:val="24"/>
                <w:szCs w:val="24"/>
              </w:rPr>
              <w:t>ntified as part of this report.</w:t>
            </w:r>
            <w:r w:rsidR="00366FB4">
              <w:rPr>
                <w:rFonts w:ascii="Arial" w:hAnsi="Arial" w:cs="Arial"/>
                <w:sz w:val="24"/>
                <w:szCs w:val="24"/>
              </w:rPr>
              <w:t xml:space="preserve"> However, efficient and effective utilisation of our theatre resources will deliver value for money from the Health Board in the use of its available and </w:t>
            </w:r>
            <w:r w:rsidR="0081089A">
              <w:rPr>
                <w:rFonts w:ascii="Arial" w:hAnsi="Arial" w:cs="Arial"/>
                <w:sz w:val="24"/>
                <w:szCs w:val="24"/>
              </w:rPr>
              <w:t>non-recurrent</w:t>
            </w:r>
            <w:r w:rsidR="00366FB4">
              <w:rPr>
                <w:rFonts w:ascii="Arial" w:hAnsi="Arial" w:cs="Arial"/>
                <w:sz w:val="24"/>
                <w:szCs w:val="24"/>
              </w:rPr>
              <w:t xml:space="preserve"> resources.</w:t>
            </w:r>
          </w:p>
        </w:tc>
      </w:tr>
      <w:tr w:rsidR="00F5324A" w:rsidRPr="00BC241D" w14:paraId="2409785F" w14:textId="77777777" w:rsidTr="00CD7AA5">
        <w:tc>
          <w:tcPr>
            <w:tcW w:w="9245" w:type="dxa"/>
            <w:gridSpan w:val="4"/>
            <w:shd w:val="clear" w:color="auto" w:fill="D5DCE4" w:themeFill="text2" w:themeFillTint="33"/>
          </w:tcPr>
          <w:p w14:paraId="2B9C3E29" w14:textId="77777777" w:rsidR="00F5324A" w:rsidRPr="00FA0CA9" w:rsidRDefault="00F5324A" w:rsidP="0032033F">
            <w:pPr>
              <w:keepNext/>
              <w:keepLines/>
              <w:ind w:right="96"/>
              <w:jc w:val="both"/>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492E5086" w14:textId="77777777" w:rsidTr="00C95B3C">
        <w:tc>
          <w:tcPr>
            <w:tcW w:w="9245" w:type="dxa"/>
            <w:gridSpan w:val="4"/>
          </w:tcPr>
          <w:p w14:paraId="1A5BA74F" w14:textId="77777777" w:rsidR="00F5324A" w:rsidRPr="00893FD3" w:rsidRDefault="00366FB4" w:rsidP="0032033F">
            <w:pPr>
              <w:ind w:right="96"/>
              <w:jc w:val="both"/>
              <w:rPr>
                <w:rFonts w:ascii="Arial" w:hAnsi="Arial" w:cs="Arial"/>
                <w:sz w:val="24"/>
                <w:szCs w:val="24"/>
              </w:rPr>
            </w:pPr>
            <w:r>
              <w:rPr>
                <w:rFonts w:ascii="Arial" w:hAnsi="Arial" w:cs="Arial"/>
                <w:sz w:val="24"/>
                <w:szCs w:val="24"/>
              </w:rPr>
              <w:t>There are no legal implications to consider.</w:t>
            </w:r>
          </w:p>
        </w:tc>
      </w:tr>
      <w:tr w:rsidR="00F5324A" w:rsidRPr="00DA76AD" w14:paraId="3056804D" w14:textId="77777777" w:rsidTr="00CD7AA5">
        <w:tc>
          <w:tcPr>
            <w:tcW w:w="9245" w:type="dxa"/>
            <w:gridSpan w:val="4"/>
            <w:shd w:val="clear" w:color="auto" w:fill="D5DCE4" w:themeFill="text2" w:themeFillTint="33"/>
          </w:tcPr>
          <w:p w14:paraId="10D401D2" w14:textId="77777777" w:rsidR="00F5324A" w:rsidRPr="00FA0CA9" w:rsidRDefault="00F5324A" w:rsidP="0032033F">
            <w:pPr>
              <w:ind w:right="96"/>
              <w:jc w:val="both"/>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5DE5E51E" w14:textId="77777777" w:rsidTr="00C95B3C">
        <w:tc>
          <w:tcPr>
            <w:tcW w:w="9245" w:type="dxa"/>
            <w:gridSpan w:val="4"/>
          </w:tcPr>
          <w:p w14:paraId="0184C77E" w14:textId="77777777" w:rsidR="00F5324A" w:rsidRPr="00893FD3" w:rsidRDefault="00893FD3" w:rsidP="0032033F">
            <w:pPr>
              <w:ind w:right="96"/>
              <w:jc w:val="both"/>
              <w:rPr>
                <w:rFonts w:ascii="Arial" w:hAnsi="Arial" w:cs="Arial"/>
                <w:sz w:val="24"/>
                <w:szCs w:val="24"/>
              </w:rPr>
            </w:pPr>
            <w:r w:rsidRPr="00893FD3">
              <w:rPr>
                <w:rFonts w:ascii="Arial" w:hAnsi="Arial" w:cs="Arial"/>
                <w:sz w:val="24"/>
                <w:szCs w:val="24"/>
              </w:rPr>
              <w:t xml:space="preserve">To run an effective theatre service requires access to skilled theatre staff, surgeons and anaesthetists along with other key resources along the surgical pathway including referral from primary care, through to the outpatient clinic, </w:t>
            </w:r>
            <w:r w:rsidR="0081089A" w:rsidRPr="00893FD3">
              <w:rPr>
                <w:rFonts w:ascii="Arial" w:hAnsi="Arial" w:cs="Arial"/>
                <w:sz w:val="24"/>
                <w:szCs w:val="24"/>
              </w:rPr>
              <w:t>Pre</w:t>
            </w:r>
            <w:r w:rsidR="0081089A">
              <w:rPr>
                <w:rFonts w:ascii="Arial" w:hAnsi="Arial" w:cs="Arial"/>
                <w:sz w:val="24"/>
                <w:szCs w:val="24"/>
              </w:rPr>
              <w:t>-</w:t>
            </w:r>
            <w:r w:rsidR="0081089A" w:rsidRPr="00893FD3">
              <w:rPr>
                <w:rFonts w:ascii="Arial" w:hAnsi="Arial" w:cs="Arial"/>
                <w:sz w:val="24"/>
                <w:szCs w:val="24"/>
              </w:rPr>
              <w:t>Assessment</w:t>
            </w:r>
            <w:r w:rsidRPr="00893FD3">
              <w:rPr>
                <w:rFonts w:ascii="Arial" w:hAnsi="Arial" w:cs="Arial"/>
                <w:sz w:val="24"/>
                <w:szCs w:val="24"/>
              </w:rPr>
              <w:t xml:space="preserve"> and admission for surgery.</w:t>
            </w:r>
          </w:p>
        </w:tc>
      </w:tr>
      <w:tr w:rsidR="00F5324A" w:rsidRPr="00034194" w14:paraId="5581CD7B" w14:textId="77777777" w:rsidTr="00CD7AA5">
        <w:tc>
          <w:tcPr>
            <w:tcW w:w="9245" w:type="dxa"/>
            <w:gridSpan w:val="4"/>
            <w:shd w:val="clear" w:color="auto" w:fill="D5DCE4" w:themeFill="text2" w:themeFillTint="33"/>
          </w:tcPr>
          <w:p w14:paraId="5793A084" w14:textId="77777777" w:rsidR="00F5324A" w:rsidRPr="00FA0CA9" w:rsidRDefault="00F5324A" w:rsidP="0032033F">
            <w:pPr>
              <w:ind w:right="96"/>
              <w:jc w:val="both"/>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05261B35" w14:textId="77777777" w:rsidTr="00C95B3C">
        <w:tc>
          <w:tcPr>
            <w:tcW w:w="9245" w:type="dxa"/>
            <w:gridSpan w:val="4"/>
          </w:tcPr>
          <w:p w14:paraId="6FB4C63E" w14:textId="77777777" w:rsidR="00F5324A" w:rsidRPr="00893FD3" w:rsidRDefault="0081089A" w:rsidP="0032033F">
            <w:pPr>
              <w:ind w:right="96"/>
              <w:jc w:val="both"/>
              <w:rPr>
                <w:rFonts w:ascii="Arial" w:hAnsi="Arial" w:cs="Arial"/>
                <w:color w:val="FF0000"/>
                <w:sz w:val="24"/>
                <w:szCs w:val="24"/>
              </w:rPr>
            </w:pPr>
            <w:r>
              <w:rPr>
                <w:rFonts w:ascii="Arial" w:eastAsia="Times New Roman" w:hAnsi="Arial" w:cs="Arial"/>
                <w:sz w:val="24"/>
                <w:szCs w:val="24"/>
                <w:lang w:val="en" w:eastAsia="en-GB"/>
              </w:rPr>
              <w:t>Optimizing</w:t>
            </w:r>
            <w:r w:rsidR="00893FD3">
              <w:rPr>
                <w:rFonts w:ascii="Arial" w:eastAsia="Times New Roman" w:hAnsi="Arial" w:cs="Arial"/>
                <w:sz w:val="24"/>
                <w:szCs w:val="24"/>
                <w:lang w:val="en" w:eastAsia="en-GB"/>
              </w:rPr>
              <w:t xml:space="preserve"> theatre capacity</w:t>
            </w:r>
            <w:r w:rsidR="00893FD3" w:rsidRPr="00893FD3">
              <w:rPr>
                <w:rFonts w:ascii="Arial" w:eastAsia="Times New Roman" w:hAnsi="Arial" w:cs="Arial"/>
                <w:sz w:val="24"/>
                <w:szCs w:val="24"/>
                <w:lang w:val="en" w:eastAsia="en-GB"/>
              </w:rPr>
              <w:t xml:space="preserve"> across the Health Board will support an improved delivery against waiting time standards, whilst ensuring the effective deployment of resources reducing variation in cost and resources.</w:t>
            </w:r>
          </w:p>
        </w:tc>
      </w:tr>
      <w:tr w:rsidR="00F5324A" w:rsidRPr="00034194" w14:paraId="45BE3876" w14:textId="77777777" w:rsidTr="00C95B3C">
        <w:tc>
          <w:tcPr>
            <w:tcW w:w="2470" w:type="dxa"/>
            <w:gridSpan w:val="2"/>
          </w:tcPr>
          <w:p w14:paraId="21EE7C46" w14:textId="77777777" w:rsidR="00F5324A" w:rsidRPr="00FA0CA9" w:rsidRDefault="00F5324A" w:rsidP="0032033F">
            <w:pPr>
              <w:ind w:right="96"/>
              <w:jc w:val="both"/>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5224FDC" w14:textId="77777777" w:rsidR="00F5324A" w:rsidRDefault="00893FD3" w:rsidP="0032033F">
            <w:pPr>
              <w:ind w:right="96"/>
              <w:jc w:val="both"/>
              <w:rPr>
                <w:rFonts w:ascii="Arial" w:hAnsi="Arial" w:cs="Arial"/>
                <w:sz w:val="24"/>
                <w:szCs w:val="24"/>
              </w:rPr>
            </w:pPr>
            <w:r w:rsidRPr="00893FD3">
              <w:rPr>
                <w:rFonts w:ascii="Arial" w:hAnsi="Arial" w:cs="Arial"/>
                <w:sz w:val="24"/>
                <w:szCs w:val="24"/>
              </w:rPr>
              <w:t>Theatre Performance report September 2020</w:t>
            </w:r>
          </w:p>
          <w:p w14:paraId="205EA13C" w14:textId="77777777" w:rsidR="0080134E" w:rsidRDefault="0080134E" w:rsidP="0032033F">
            <w:pPr>
              <w:ind w:right="96"/>
              <w:jc w:val="both"/>
              <w:rPr>
                <w:rFonts w:ascii="Arial" w:hAnsi="Arial" w:cs="Arial"/>
                <w:sz w:val="24"/>
                <w:szCs w:val="24"/>
              </w:rPr>
            </w:pPr>
            <w:r>
              <w:rPr>
                <w:rFonts w:ascii="Arial" w:hAnsi="Arial" w:cs="Arial"/>
                <w:sz w:val="24"/>
                <w:szCs w:val="24"/>
              </w:rPr>
              <w:t>Theatre Performance report November 2021</w:t>
            </w:r>
          </w:p>
          <w:p w14:paraId="695C4D5E" w14:textId="77777777" w:rsidR="00B105CD" w:rsidRPr="00893FD3" w:rsidRDefault="00B105CD" w:rsidP="0032033F">
            <w:pPr>
              <w:ind w:right="96"/>
              <w:jc w:val="both"/>
              <w:rPr>
                <w:rFonts w:ascii="Arial" w:hAnsi="Arial" w:cs="Arial"/>
                <w:sz w:val="24"/>
                <w:szCs w:val="24"/>
              </w:rPr>
            </w:pPr>
            <w:r w:rsidRPr="00C7551F">
              <w:rPr>
                <w:rFonts w:ascii="Arial" w:hAnsi="Arial" w:cs="Arial"/>
                <w:sz w:val="24"/>
                <w:szCs w:val="24"/>
              </w:rPr>
              <w:t>Theatre Performance report February 2022</w:t>
            </w:r>
          </w:p>
          <w:p w14:paraId="1510EF6F" w14:textId="77777777" w:rsidR="00F5324A" w:rsidRPr="00893FD3" w:rsidRDefault="00F5324A" w:rsidP="0032033F">
            <w:pPr>
              <w:ind w:right="96"/>
              <w:jc w:val="both"/>
              <w:rPr>
                <w:rFonts w:ascii="Arial" w:hAnsi="Arial" w:cs="Arial"/>
                <w:sz w:val="24"/>
                <w:szCs w:val="24"/>
              </w:rPr>
            </w:pPr>
          </w:p>
        </w:tc>
      </w:tr>
      <w:tr w:rsidR="00F5324A" w:rsidRPr="00034194" w14:paraId="3108A9FC" w14:textId="77777777" w:rsidTr="00C95B3C">
        <w:tc>
          <w:tcPr>
            <w:tcW w:w="2470" w:type="dxa"/>
            <w:gridSpan w:val="2"/>
          </w:tcPr>
          <w:p w14:paraId="2D88D71E" w14:textId="77777777" w:rsidR="00F5324A" w:rsidRPr="00FA0CA9" w:rsidRDefault="00F5324A" w:rsidP="0032033F">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5B161FA" w14:textId="77777777" w:rsidR="00F5324A" w:rsidRPr="0095699B" w:rsidRDefault="00D9652A" w:rsidP="0032033F">
            <w:pPr>
              <w:jc w:val="both"/>
              <w:rPr>
                <w:rFonts w:ascii="Arial" w:hAnsi="Arial" w:cs="Arial"/>
                <w:sz w:val="24"/>
                <w:szCs w:val="24"/>
              </w:rPr>
            </w:pPr>
            <w:r>
              <w:rPr>
                <w:rFonts w:ascii="Arial" w:hAnsi="Arial" w:cs="Arial"/>
                <w:sz w:val="24"/>
                <w:szCs w:val="24"/>
              </w:rPr>
              <w:t xml:space="preserve"> </w:t>
            </w:r>
            <w:r w:rsidR="0080134E">
              <w:rPr>
                <w:rFonts w:ascii="Arial" w:hAnsi="Arial" w:cs="Arial"/>
                <w:sz w:val="24"/>
                <w:szCs w:val="24"/>
              </w:rPr>
              <w:t xml:space="preserve"> </w:t>
            </w:r>
            <w:r w:rsidR="00A20361">
              <w:rPr>
                <w:rFonts w:ascii="Arial" w:hAnsi="Arial" w:cs="Arial"/>
                <w:sz w:val="24"/>
                <w:szCs w:val="24"/>
              </w:rPr>
              <w:t>Nil</w:t>
            </w:r>
          </w:p>
        </w:tc>
      </w:tr>
    </w:tbl>
    <w:p w14:paraId="346DED42" w14:textId="77777777" w:rsidR="003709AE" w:rsidRPr="0095699B" w:rsidRDefault="003709AE" w:rsidP="0032033F">
      <w:pPr>
        <w:spacing w:after="0"/>
        <w:jc w:val="both"/>
      </w:pPr>
    </w:p>
    <w:sectPr w:rsidR="003709AE" w:rsidRPr="0095699B" w:rsidSect="0032033F">
      <w:headerReference w:type="even" r:id="rId26"/>
      <w:headerReference w:type="default" r:id="rId27"/>
      <w:footerReference w:type="even" r:id="rId28"/>
      <w:footerReference w:type="default" r:id="rId29"/>
      <w:headerReference w:type="first" r:id="rId30"/>
      <w:footerReference w:type="first" r:id="rId31"/>
      <w:pgSz w:w="11906" w:h="16838" w:code="9"/>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887162" w16cex:dateUtc="2023-08-17T09:13:00Z"/>
  <w16cex:commentExtensible w16cex:durableId="288871CA" w16cex:dateUtc="2023-08-17T09:15:00Z"/>
  <w16cex:commentExtensible w16cex:durableId="28887257" w16cex:dateUtc="2023-08-17T09:17:00Z"/>
  <w16cex:commentExtensible w16cex:durableId="28887367" w16cex:dateUtc="2023-08-17T09:22:00Z"/>
  <w16cex:commentExtensible w16cex:durableId="288873D4" w16cex:dateUtc="2023-08-17T09:24:00Z"/>
  <w16cex:commentExtensible w16cex:durableId="2888744C" w16cex:dateUtc="2023-08-17T09:26:00Z"/>
  <w16cex:commentExtensible w16cex:durableId="2888746B" w16cex:dateUtc="2023-08-17T09:26:00Z"/>
  <w16cex:commentExtensible w16cex:durableId="28887496" w16cex:dateUtc="2023-08-17T09:27:00Z"/>
  <w16cex:commentExtensible w16cex:durableId="288874E6" w16cex:dateUtc="2023-08-17T09:28:00Z"/>
  <w16cex:commentExtensible w16cex:durableId="288874FC" w16cex:dateUtc="2023-08-17T09:29:00Z"/>
  <w16cex:commentExtensible w16cex:durableId="28887510" w16cex:dateUtc="2023-08-17T09:29:00Z"/>
  <w16cex:commentExtensible w16cex:durableId="2888754F" w16cex:dateUtc="2023-08-17T09: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47C9152" w16cid:durableId="28887162"/>
  <w16cid:commentId w16cid:paraId="39BC9917" w16cid:durableId="288871CA"/>
  <w16cid:commentId w16cid:paraId="45F547AB" w16cid:durableId="28887257"/>
  <w16cid:commentId w16cid:paraId="7A47AC33" w16cid:durableId="28887367"/>
  <w16cid:commentId w16cid:paraId="0764DFD2" w16cid:durableId="288873D4"/>
  <w16cid:commentId w16cid:paraId="039B420D" w16cid:durableId="2888744C"/>
  <w16cid:commentId w16cid:paraId="1CDF3D08" w16cid:durableId="2888746B"/>
  <w16cid:commentId w16cid:paraId="12D0B4EB" w16cid:durableId="28887496"/>
  <w16cid:commentId w16cid:paraId="7E4C947B" w16cid:durableId="288874E6"/>
  <w16cid:commentId w16cid:paraId="3E42EFE0" w16cid:durableId="288874FC"/>
  <w16cid:commentId w16cid:paraId="0BE76FC9" w16cid:durableId="28887510"/>
  <w16cid:commentId w16cid:paraId="187B9A7A" w16cid:durableId="2888754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88F09D" w14:textId="77777777" w:rsidR="00271DAA" w:rsidRDefault="00271DAA" w:rsidP="00C107F2">
      <w:pPr>
        <w:spacing w:after="0" w:line="240" w:lineRule="auto"/>
      </w:pPr>
      <w:r>
        <w:separator/>
      </w:r>
    </w:p>
  </w:endnote>
  <w:endnote w:type="continuationSeparator" w:id="0">
    <w:p w14:paraId="55B1F590" w14:textId="77777777" w:rsidR="00271DAA" w:rsidRDefault="00271DA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E32744" w14:textId="77777777" w:rsidR="006236A9" w:rsidRDefault="006236A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8816694"/>
      <w:docPartObj>
        <w:docPartGallery w:val="Page Numbers (Bottom of Page)"/>
        <w:docPartUnique/>
      </w:docPartObj>
    </w:sdtPr>
    <w:sdtEndPr>
      <w:rPr>
        <w:noProof/>
      </w:rPr>
    </w:sdtEndPr>
    <w:sdtContent>
      <w:p w14:paraId="12F7C182" w14:textId="5862166A" w:rsidR="00503661" w:rsidRDefault="00503661">
        <w:pPr>
          <w:pStyle w:val="Footer"/>
        </w:pPr>
        <w:r>
          <w:fldChar w:fldCharType="begin"/>
        </w:r>
        <w:r>
          <w:instrText xml:space="preserve"> PAGE   \* MERGEFORMAT </w:instrText>
        </w:r>
        <w:r>
          <w:fldChar w:fldCharType="separate"/>
        </w:r>
        <w:r w:rsidR="006236A9">
          <w:rPr>
            <w:noProof/>
          </w:rPr>
          <w:t>1</w:t>
        </w:r>
        <w:r>
          <w:rPr>
            <w:noProof/>
          </w:rPr>
          <w:fldChar w:fldCharType="end"/>
        </w:r>
      </w:p>
    </w:sdtContent>
  </w:sdt>
  <w:p w14:paraId="45C75A77" w14:textId="21015074" w:rsidR="00503661" w:rsidRDefault="00503661">
    <w:pPr>
      <w:pStyle w:val="Footer"/>
    </w:pPr>
    <w:r>
      <w:t xml:space="preserve">Performance and Finance Committee – </w:t>
    </w:r>
    <w:r w:rsidR="006236A9">
      <w:t xml:space="preserve">Tuesday, </w:t>
    </w:r>
    <w:bookmarkStart w:id="0" w:name="_GoBack"/>
    <w:bookmarkEnd w:id="0"/>
    <w:r w:rsidR="000762D1">
      <w:t>29th</w:t>
    </w:r>
    <w:r>
      <w:t xml:space="preserve"> August 2023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6B54B7" w14:textId="77777777" w:rsidR="006236A9" w:rsidRDefault="006236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5A4E73" w14:textId="77777777" w:rsidR="00271DAA" w:rsidRDefault="00271DAA" w:rsidP="00C107F2">
      <w:pPr>
        <w:spacing w:after="0" w:line="240" w:lineRule="auto"/>
      </w:pPr>
      <w:r>
        <w:separator/>
      </w:r>
    </w:p>
  </w:footnote>
  <w:footnote w:type="continuationSeparator" w:id="0">
    <w:p w14:paraId="0A65814F" w14:textId="77777777" w:rsidR="00271DAA" w:rsidRDefault="00271DA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09F9EA" w14:textId="77777777" w:rsidR="006236A9" w:rsidRDefault="006236A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D2C71" w14:textId="77777777" w:rsidR="006236A9" w:rsidRDefault="006236A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E22C8B" w14:textId="77777777" w:rsidR="006236A9" w:rsidRDefault="006236A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61FA5"/>
    <w:multiLevelType w:val="hybridMultilevel"/>
    <w:tmpl w:val="8A6E11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657C5C"/>
    <w:multiLevelType w:val="hybridMultilevel"/>
    <w:tmpl w:val="3E7A2B8C"/>
    <w:lvl w:ilvl="0" w:tplc="DB9435F4">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7B0493"/>
    <w:multiLevelType w:val="hybridMultilevel"/>
    <w:tmpl w:val="09A0B2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4541367"/>
    <w:multiLevelType w:val="hybridMultilevel"/>
    <w:tmpl w:val="F3BADFB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BE72D8"/>
    <w:multiLevelType w:val="hybridMultilevel"/>
    <w:tmpl w:val="0D0CC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multilevel"/>
    <w:tmpl w:val="1122BE9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6501D3A"/>
    <w:multiLevelType w:val="hybridMultilevel"/>
    <w:tmpl w:val="E66C80F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78114E"/>
    <w:multiLevelType w:val="hybridMultilevel"/>
    <w:tmpl w:val="FBBC148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BF17CE"/>
    <w:multiLevelType w:val="hybridMultilevel"/>
    <w:tmpl w:val="F8C89D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060A4C"/>
    <w:multiLevelType w:val="hybridMultilevel"/>
    <w:tmpl w:val="49B87A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1452CB"/>
    <w:multiLevelType w:val="hybridMultilevel"/>
    <w:tmpl w:val="07F6D56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8CC507C"/>
    <w:multiLevelType w:val="hybridMultilevel"/>
    <w:tmpl w:val="B1B0329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552D95"/>
    <w:multiLevelType w:val="hybridMultilevel"/>
    <w:tmpl w:val="D5E8E6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C432670A">
      <w:numFmt w:val="bullet"/>
      <w:lvlText w:val="·"/>
      <w:lvlJc w:val="left"/>
      <w:pPr>
        <w:ind w:left="2160" w:hanging="360"/>
      </w:pPr>
      <w:rPr>
        <w:rFonts w:ascii="Arial" w:eastAsia="Times New Roman" w:hAnsi="Arial" w:cs="Aria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DD5FEE"/>
    <w:multiLevelType w:val="hybridMultilevel"/>
    <w:tmpl w:val="146860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BC23D63"/>
    <w:multiLevelType w:val="hybridMultilevel"/>
    <w:tmpl w:val="7402CFB2"/>
    <w:lvl w:ilvl="0" w:tplc="507E5334">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F804405"/>
    <w:multiLevelType w:val="hybridMultilevel"/>
    <w:tmpl w:val="7828138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4D265E0"/>
    <w:multiLevelType w:val="hybridMultilevel"/>
    <w:tmpl w:val="DC16C0E4"/>
    <w:lvl w:ilvl="0" w:tplc="92AECBD0">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4625327D"/>
    <w:multiLevelType w:val="hybridMultilevel"/>
    <w:tmpl w:val="6F2C714A"/>
    <w:lvl w:ilvl="0" w:tplc="6338DC1A">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9D36BC0"/>
    <w:multiLevelType w:val="multilevel"/>
    <w:tmpl w:val="EC46BB7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9FC071A"/>
    <w:multiLevelType w:val="hybridMultilevel"/>
    <w:tmpl w:val="49CA1F1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4A8B7438"/>
    <w:multiLevelType w:val="hybridMultilevel"/>
    <w:tmpl w:val="AC3E416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B467F32"/>
    <w:multiLevelType w:val="hybridMultilevel"/>
    <w:tmpl w:val="03D6914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B41D34"/>
    <w:multiLevelType w:val="hybridMultilevel"/>
    <w:tmpl w:val="56206C14"/>
    <w:lvl w:ilvl="0" w:tplc="2A520014">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CDF293B"/>
    <w:multiLevelType w:val="hybridMultilevel"/>
    <w:tmpl w:val="5B821D7E"/>
    <w:lvl w:ilvl="0" w:tplc="0C22C21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677F346A"/>
    <w:multiLevelType w:val="hybridMultilevel"/>
    <w:tmpl w:val="0B04D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C497648"/>
    <w:multiLevelType w:val="multilevel"/>
    <w:tmpl w:val="A7ECBBE6"/>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ECD7E08"/>
    <w:multiLevelType w:val="hybridMultilevel"/>
    <w:tmpl w:val="A3F2E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0C5035A"/>
    <w:multiLevelType w:val="hybridMultilevel"/>
    <w:tmpl w:val="6EAE8936"/>
    <w:lvl w:ilvl="0" w:tplc="B1DAAE48">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B0E0F95"/>
    <w:multiLevelType w:val="multilevel"/>
    <w:tmpl w:val="BE82210A"/>
    <w:lvl w:ilvl="0">
      <w:start w:val="3"/>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9" w15:restartNumberingAfterBreak="0">
    <w:nsid w:val="7B3A226F"/>
    <w:multiLevelType w:val="hybridMultilevel"/>
    <w:tmpl w:val="44804E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BBC29F8"/>
    <w:multiLevelType w:val="hybridMultilevel"/>
    <w:tmpl w:val="7DFCBA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CE36591"/>
    <w:multiLevelType w:val="hybridMultilevel"/>
    <w:tmpl w:val="5FA845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D0035FD"/>
    <w:multiLevelType w:val="hybridMultilevel"/>
    <w:tmpl w:val="D2A0DBE4"/>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3" w15:restartNumberingAfterBreak="0">
    <w:nsid w:val="7ED74F0F"/>
    <w:multiLevelType w:val="hybridMultilevel"/>
    <w:tmpl w:val="04A4508A"/>
    <w:lvl w:ilvl="0" w:tplc="C1AECDFE">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30"/>
  </w:num>
  <w:num w:numId="3">
    <w:abstractNumId w:val="32"/>
  </w:num>
  <w:num w:numId="4">
    <w:abstractNumId w:val="12"/>
  </w:num>
  <w:num w:numId="5">
    <w:abstractNumId w:val="13"/>
  </w:num>
  <w:num w:numId="6">
    <w:abstractNumId w:val="24"/>
  </w:num>
  <w:num w:numId="7">
    <w:abstractNumId w:val="25"/>
  </w:num>
  <w:num w:numId="8">
    <w:abstractNumId w:val="15"/>
  </w:num>
  <w:num w:numId="9">
    <w:abstractNumId w:val="18"/>
  </w:num>
  <w:num w:numId="10">
    <w:abstractNumId w:val="20"/>
  </w:num>
  <w:num w:numId="11">
    <w:abstractNumId w:val="7"/>
  </w:num>
  <w:num w:numId="12">
    <w:abstractNumId w:val="10"/>
  </w:num>
  <w:num w:numId="13">
    <w:abstractNumId w:val="21"/>
  </w:num>
  <w:num w:numId="14">
    <w:abstractNumId w:val="8"/>
  </w:num>
  <w:num w:numId="15">
    <w:abstractNumId w:val="4"/>
  </w:num>
  <w:num w:numId="16">
    <w:abstractNumId w:val="9"/>
  </w:num>
  <w:num w:numId="17">
    <w:abstractNumId w:val="6"/>
  </w:num>
  <w:num w:numId="18">
    <w:abstractNumId w:val="3"/>
  </w:num>
  <w:num w:numId="19">
    <w:abstractNumId w:val="11"/>
  </w:num>
  <w:num w:numId="20">
    <w:abstractNumId w:val="29"/>
  </w:num>
  <w:num w:numId="21">
    <w:abstractNumId w:val="19"/>
  </w:num>
  <w:num w:numId="22">
    <w:abstractNumId w:val="16"/>
  </w:num>
  <w:num w:numId="23">
    <w:abstractNumId w:val="2"/>
  </w:num>
  <w:num w:numId="24">
    <w:abstractNumId w:val="31"/>
  </w:num>
  <w:num w:numId="25">
    <w:abstractNumId w:val="26"/>
  </w:num>
  <w:num w:numId="26">
    <w:abstractNumId w:val="0"/>
  </w:num>
  <w:num w:numId="27">
    <w:abstractNumId w:val="22"/>
  </w:num>
  <w:num w:numId="28">
    <w:abstractNumId w:val="14"/>
  </w:num>
  <w:num w:numId="29">
    <w:abstractNumId w:val="17"/>
  </w:num>
  <w:num w:numId="30">
    <w:abstractNumId w:val="33"/>
  </w:num>
  <w:num w:numId="31">
    <w:abstractNumId w:val="28"/>
  </w:num>
  <w:num w:numId="32">
    <w:abstractNumId w:val="1"/>
  </w:num>
  <w:num w:numId="33">
    <w:abstractNumId w:val="27"/>
  </w:num>
  <w:num w:numId="34">
    <w:abstractNumId w:val="2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D9D"/>
    <w:rsid w:val="00003CA6"/>
    <w:rsid w:val="000056A8"/>
    <w:rsid w:val="00021C60"/>
    <w:rsid w:val="00034194"/>
    <w:rsid w:val="00036F63"/>
    <w:rsid w:val="00047A14"/>
    <w:rsid w:val="00051923"/>
    <w:rsid w:val="0005491B"/>
    <w:rsid w:val="000762D1"/>
    <w:rsid w:val="00077DC0"/>
    <w:rsid w:val="00083FC0"/>
    <w:rsid w:val="000855BB"/>
    <w:rsid w:val="000948D3"/>
    <w:rsid w:val="000C4115"/>
    <w:rsid w:val="000C604A"/>
    <w:rsid w:val="000F361B"/>
    <w:rsid w:val="00115853"/>
    <w:rsid w:val="00130537"/>
    <w:rsid w:val="00133EA1"/>
    <w:rsid w:val="00137F40"/>
    <w:rsid w:val="00147E37"/>
    <w:rsid w:val="001507CB"/>
    <w:rsid w:val="0016096B"/>
    <w:rsid w:val="00163C48"/>
    <w:rsid w:val="00177C88"/>
    <w:rsid w:val="00185AF6"/>
    <w:rsid w:val="001860E7"/>
    <w:rsid w:val="00192F3E"/>
    <w:rsid w:val="001961F3"/>
    <w:rsid w:val="001B237B"/>
    <w:rsid w:val="001B5A84"/>
    <w:rsid w:val="001B7727"/>
    <w:rsid w:val="001C2AD8"/>
    <w:rsid w:val="002034DD"/>
    <w:rsid w:val="0020539A"/>
    <w:rsid w:val="0020571E"/>
    <w:rsid w:val="00210775"/>
    <w:rsid w:val="00214640"/>
    <w:rsid w:val="00225F4D"/>
    <w:rsid w:val="00233330"/>
    <w:rsid w:val="0024480D"/>
    <w:rsid w:val="00254C41"/>
    <w:rsid w:val="002562DC"/>
    <w:rsid w:val="00261E2E"/>
    <w:rsid w:val="0026677D"/>
    <w:rsid w:val="00271DAA"/>
    <w:rsid w:val="0027284D"/>
    <w:rsid w:val="002A10ED"/>
    <w:rsid w:val="002A32A4"/>
    <w:rsid w:val="002A61E3"/>
    <w:rsid w:val="002A78EA"/>
    <w:rsid w:val="002C109E"/>
    <w:rsid w:val="002C5987"/>
    <w:rsid w:val="002D0B20"/>
    <w:rsid w:val="002E0E34"/>
    <w:rsid w:val="002E56A5"/>
    <w:rsid w:val="0031359E"/>
    <w:rsid w:val="00314B0D"/>
    <w:rsid w:val="00315A9E"/>
    <w:rsid w:val="0032033F"/>
    <w:rsid w:val="00347DE0"/>
    <w:rsid w:val="003509CD"/>
    <w:rsid w:val="00351450"/>
    <w:rsid w:val="003526C9"/>
    <w:rsid w:val="00357E5E"/>
    <w:rsid w:val="00366FB4"/>
    <w:rsid w:val="003709AE"/>
    <w:rsid w:val="0038025E"/>
    <w:rsid w:val="00394EF2"/>
    <w:rsid w:val="003B12A7"/>
    <w:rsid w:val="003B5F46"/>
    <w:rsid w:val="003B7E2F"/>
    <w:rsid w:val="003C0FF8"/>
    <w:rsid w:val="003C1094"/>
    <w:rsid w:val="003C4516"/>
    <w:rsid w:val="003C484A"/>
    <w:rsid w:val="003C5225"/>
    <w:rsid w:val="003C6E2D"/>
    <w:rsid w:val="003E2BAE"/>
    <w:rsid w:val="003F4BBA"/>
    <w:rsid w:val="00400184"/>
    <w:rsid w:val="00414894"/>
    <w:rsid w:val="00450407"/>
    <w:rsid w:val="00453D03"/>
    <w:rsid w:val="00461835"/>
    <w:rsid w:val="00470CFF"/>
    <w:rsid w:val="00471645"/>
    <w:rsid w:val="00486779"/>
    <w:rsid w:val="00490A15"/>
    <w:rsid w:val="004938C0"/>
    <w:rsid w:val="004B4774"/>
    <w:rsid w:val="004B53DB"/>
    <w:rsid w:val="004D4F26"/>
    <w:rsid w:val="004D5909"/>
    <w:rsid w:val="004E15B4"/>
    <w:rsid w:val="004F7B3F"/>
    <w:rsid w:val="005011EF"/>
    <w:rsid w:val="00503661"/>
    <w:rsid w:val="0052297E"/>
    <w:rsid w:val="00540DD5"/>
    <w:rsid w:val="005450A4"/>
    <w:rsid w:val="00545451"/>
    <w:rsid w:val="00551ACB"/>
    <w:rsid w:val="005603E8"/>
    <w:rsid w:val="005804A5"/>
    <w:rsid w:val="00583E81"/>
    <w:rsid w:val="00585277"/>
    <w:rsid w:val="00585F7B"/>
    <w:rsid w:val="005A0E8A"/>
    <w:rsid w:val="005A3AA6"/>
    <w:rsid w:val="005B06DF"/>
    <w:rsid w:val="005B088D"/>
    <w:rsid w:val="005C76A1"/>
    <w:rsid w:val="005D1652"/>
    <w:rsid w:val="005D6F61"/>
    <w:rsid w:val="005E718F"/>
    <w:rsid w:val="005F5980"/>
    <w:rsid w:val="00611B99"/>
    <w:rsid w:val="006236A9"/>
    <w:rsid w:val="00626DFA"/>
    <w:rsid w:val="00637022"/>
    <w:rsid w:val="00643D21"/>
    <w:rsid w:val="00644B70"/>
    <w:rsid w:val="00645902"/>
    <w:rsid w:val="00655190"/>
    <w:rsid w:val="00657B17"/>
    <w:rsid w:val="00662218"/>
    <w:rsid w:val="00685AE0"/>
    <w:rsid w:val="006862E6"/>
    <w:rsid w:val="006A7A25"/>
    <w:rsid w:val="006C6C64"/>
    <w:rsid w:val="006C7BA9"/>
    <w:rsid w:val="006D1998"/>
    <w:rsid w:val="006D766F"/>
    <w:rsid w:val="006E36F1"/>
    <w:rsid w:val="006F2D7C"/>
    <w:rsid w:val="006F42D4"/>
    <w:rsid w:val="00700EC3"/>
    <w:rsid w:val="00711095"/>
    <w:rsid w:val="00714FF6"/>
    <w:rsid w:val="0072604C"/>
    <w:rsid w:val="00736B95"/>
    <w:rsid w:val="00740ED6"/>
    <w:rsid w:val="007513CE"/>
    <w:rsid w:val="00751A46"/>
    <w:rsid w:val="0076453D"/>
    <w:rsid w:val="00767C69"/>
    <w:rsid w:val="00797FDC"/>
    <w:rsid w:val="007A5F77"/>
    <w:rsid w:val="007A735C"/>
    <w:rsid w:val="007C425E"/>
    <w:rsid w:val="007C55BF"/>
    <w:rsid w:val="007D7A2E"/>
    <w:rsid w:val="007E1A3E"/>
    <w:rsid w:val="0080134E"/>
    <w:rsid w:val="0081089A"/>
    <w:rsid w:val="0081455D"/>
    <w:rsid w:val="008168BB"/>
    <w:rsid w:val="0081767D"/>
    <w:rsid w:val="00850E55"/>
    <w:rsid w:val="00851E19"/>
    <w:rsid w:val="00853097"/>
    <w:rsid w:val="00854FE5"/>
    <w:rsid w:val="00893FD3"/>
    <w:rsid w:val="008A4CF5"/>
    <w:rsid w:val="008C15D9"/>
    <w:rsid w:val="008C6A57"/>
    <w:rsid w:val="008D0747"/>
    <w:rsid w:val="008D2657"/>
    <w:rsid w:val="008D5DDF"/>
    <w:rsid w:val="008D7DBF"/>
    <w:rsid w:val="008E12AE"/>
    <w:rsid w:val="008E1631"/>
    <w:rsid w:val="008E51EC"/>
    <w:rsid w:val="009112DC"/>
    <w:rsid w:val="0092350D"/>
    <w:rsid w:val="00942BAB"/>
    <w:rsid w:val="0095699B"/>
    <w:rsid w:val="00967C5D"/>
    <w:rsid w:val="00987001"/>
    <w:rsid w:val="009930D6"/>
    <w:rsid w:val="009A1437"/>
    <w:rsid w:val="009A6517"/>
    <w:rsid w:val="009B4930"/>
    <w:rsid w:val="009B7E74"/>
    <w:rsid w:val="009D6230"/>
    <w:rsid w:val="009E7AF7"/>
    <w:rsid w:val="009F381E"/>
    <w:rsid w:val="00A07907"/>
    <w:rsid w:val="00A12AEE"/>
    <w:rsid w:val="00A132B6"/>
    <w:rsid w:val="00A135B2"/>
    <w:rsid w:val="00A20361"/>
    <w:rsid w:val="00A249E6"/>
    <w:rsid w:val="00A32A98"/>
    <w:rsid w:val="00A336A0"/>
    <w:rsid w:val="00A3417F"/>
    <w:rsid w:val="00A56EC1"/>
    <w:rsid w:val="00A64540"/>
    <w:rsid w:val="00A7243A"/>
    <w:rsid w:val="00A81FE1"/>
    <w:rsid w:val="00A85346"/>
    <w:rsid w:val="00A85846"/>
    <w:rsid w:val="00A90484"/>
    <w:rsid w:val="00AC2ADA"/>
    <w:rsid w:val="00AD0417"/>
    <w:rsid w:val="00AD064D"/>
    <w:rsid w:val="00AD085C"/>
    <w:rsid w:val="00AE1A7F"/>
    <w:rsid w:val="00B02BF2"/>
    <w:rsid w:val="00B105CD"/>
    <w:rsid w:val="00B130C4"/>
    <w:rsid w:val="00B17889"/>
    <w:rsid w:val="00B2712F"/>
    <w:rsid w:val="00B35463"/>
    <w:rsid w:val="00B3738D"/>
    <w:rsid w:val="00B43FFE"/>
    <w:rsid w:val="00B47B89"/>
    <w:rsid w:val="00B52317"/>
    <w:rsid w:val="00B55A4D"/>
    <w:rsid w:val="00B65027"/>
    <w:rsid w:val="00B65D98"/>
    <w:rsid w:val="00B71131"/>
    <w:rsid w:val="00B717AD"/>
    <w:rsid w:val="00B72E39"/>
    <w:rsid w:val="00B92CF8"/>
    <w:rsid w:val="00B92E00"/>
    <w:rsid w:val="00BA04AA"/>
    <w:rsid w:val="00BA7926"/>
    <w:rsid w:val="00BB03CC"/>
    <w:rsid w:val="00BB2705"/>
    <w:rsid w:val="00BB670E"/>
    <w:rsid w:val="00BC0AF0"/>
    <w:rsid w:val="00BC241D"/>
    <w:rsid w:val="00BD185F"/>
    <w:rsid w:val="00BE2CD7"/>
    <w:rsid w:val="00BF34C3"/>
    <w:rsid w:val="00C018A4"/>
    <w:rsid w:val="00C060A5"/>
    <w:rsid w:val="00C107F2"/>
    <w:rsid w:val="00C10CD7"/>
    <w:rsid w:val="00C254B6"/>
    <w:rsid w:val="00C26D39"/>
    <w:rsid w:val="00C33A04"/>
    <w:rsid w:val="00C33CEF"/>
    <w:rsid w:val="00C60E16"/>
    <w:rsid w:val="00C62734"/>
    <w:rsid w:val="00C67381"/>
    <w:rsid w:val="00C74875"/>
    <w:rsid w:val="00C75143"/>
    <w:rsid w:val="00C7551F"/>
    <w:rsid w:val="00C76BE5"/>
    <w:rsid w:val="00C76C63"/>
    <w:rsid w:val="00C95126"/>
    <w:rsid w:val="00C9582E"/>
    <w:rsid w:val="00C95920"/>
    <w:rsid w:val="00C95B3C"/>
    <w:rsid w:val="00CA0EA7"/>
    <w:rsid w:val="00CA12F6"/>
    <w:rsid w:val="00CB0C6E"/>
    <w:rsid w:val="00CB5F55"/>
    <w:rsid w:val="00CC0760"/>
    <w:rsid w:val="00CC28E5"/>
    <w:rsid w:val="00CC418F"/>
    <w:rsid w:val="00CD7692"/>
    <w:rsid w:val="00CD7AA5"/>
    <w:rsid w:val="00CE0E57"/>
    <w:rsid w:val="00CF2E67"/>
    <w:rsid w:val="00D050B5"/>
    <w:rsid w:val="00D10FC8"/>
    <w:rsid w:val="00D234DF"/>
    <w:rsid w:val="00D34CD4"/>
    <w:rsid w:val="00D35E95"/>
    <w:rsid w:val="00D65A22"/>
    <w:rsid w:val="00D80908"/>
    <w:rsid w:val="00D832DF"/>
    <w:rsid w:val="00D9652A"/>
    <w:rsid w:val="00DA48B1"/>
    <w:rsid w:val="00DA7506"/>
    <w:rsid w:val="00DA76AD"/>
    <w:rsid w:val="00DB0A1D"/>
    <w:rsid w:val="00DD1DA1"/>
    <w:rsid w:val="00DE5577"/>
    <w:rsid w:val="00DF2ACC"/>
    <w:rsid w:val="00E1684A"/>
    <w:rsid w:val="00E242E5"/>
    <w:rsid w:val="00E301FC"/>
    <w:rsid w:val="00E33CBB"/>
    <w:rsid w:val="00E34F58"/>
    <w:rsid w:val="00E4312C"/>
    <w:rsid w:val="00E4413D"/>
    <w:rsid w:val="00E62318"/>
    <w:rsid w:val="00E666F1"/>
    <w:rsid w:val="00E66C03"/>
    <w:rsid w:val="00EB2791"/>
    <w:rsid w:val="00ED4838"/>
    <w:rsid w:val="00ED4B89"/>
    <w:rsid w:val="00EF4122"/>
    <w:rsid w:val="00EF7EF7"/>
    <w:rsid w:val="00F11CD2"/>
    <w:rsid w:val="00F15671"/>
    <w:rsid w:val="00F16070"/>
    <w:rsid w:val="00F440C4"/>
    <w:rsid w:val="00F46B2D"/>
    <w:rsid w:val="00F46D34"/>
    <w:rsid w:val="00F5082D"/>
    <w:rsid w:val="00F531BD"/>
    <w:rsid w:val="00F5324A"/>
    <w:rsid w:val="00F57C68"/>
    <w:rsid w:val="00F60384"/>
    <w:rsid w:val="00F775A0"/>
    <w:rsid w:val="00F8131B"/>
    <w:rsid w:val="00FA0CA9"/>
    <w:rsid w:val="00FA3DBE"/>
    <w:rsid w:val="00FA7373"/>
    <w:rsid w:val="00FA769C"/>
    <w:rsid w:val="00FB680E"/>
    <w:rsid w:val="00FD47DD"/>
    <w:rsid w:val="00FD4EBF"/>
    <w:rsid w:val="00FD6E66"/>
    <w:rsid w:val="00FF7A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A084E7"/>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26677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4D5909"/>
    <w:pPr>
      <w:spacing w:after="0" w:line="240" w:lineRule="auto"/>
    </w:pPr>
  </w:style>
  <w:style w:type="character" w:customStyle="1" w:styleId="Heading1Char">
    <w:name w:val="Heading 1 Char"/>
    <w:basedOn w:val="DefaultParagraphFont"/>
    <w:link w:val="Heading1"/>
    <w:uiPriority w:val="9"/>
    <w:rsid w:val="0026677D"/>
    <w:rPr>
      <w:rFonts w:asciiTheme="majorHAnsi" w:eastAsiaTheme="majorEastAsia" w:hAnsiTheme="majorHAnsi" w:cstheme="majorBidi"/>
      <w:color w:val="2E74B5" w:themeColor="accent1" w:themeShade="BF"/>
      <w:sz w:val="32"/>
      <w:szCs w:val="32"/>
    </w:rPr>
  </w:style>
  <w:style w:type="character" w:customStyle="1" w:styleId="ListParagraphChar">
    <w:name w:val="List Paragraph Char"/>
    <w:link w:val="ListParagraph"/>
    <w:uiPriority w:val="34"/>
    <w:locked/>
    <w:rsid w:val="00D80908"/>
  </w:style>
  <w:style w:type="character" w:styleId="IntenseEmphasis">
    <w:name w:val="Intense Emphasis"/>
    <w:basedOn w:val="DefaultParagraphFont"/>
    <w:uiPriority w:val="21"/>
    <w:qFormat/>
    <w:rsid w:val="00177C88"/>
    <w:rPr>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154125">
      <w:bodyDiv w:val="1"/>
      <w:marLeft w:val="0"/>
      <w:marRight w:val="0"/>
      <w:marTop w:val="0"/>
      <w:marBottom w:val="0"/>
      <w:divBdr>
        <w:top w:val="none" w:sz="0" w:space="0" w:color="auto"/>
        <w:left w:val="none" w:sz="0" w:space="0" w:color="auto"/>
        <w:bottom w:val="none" w:sz="0" w:space="0" w:color="auto"/>
        <w:right w:val="none" w:sz="0" w:space="0" w:color="auto"/>
      </w:divBdr>
    </w:div>
    <w:div w:id="103690864">
      <w:bodyDiv w:val="1"/>
      <w:marLeft w:val="0"/>
      <w:marRight w:val="0"/>
      <w:marTop w:val="0"/>
      <w:marBottom w:val="0"/>
      <w:divBdr>
        <w:top w:val="none" w:sz="0" w:space="0" w:color="auto"/>
        <w:left w:val="none" w:sz="0" w:space="0" w:color="auto"/>
        <w:bottom w:val="none" w:sz="0" w:space="0" w:color="auto"/>
        <w:right w:val="none" w:sz="0" w:space="0" w:color="auto"/>
      </w:divBdr>
    </w:div>
    <w:div w:id="127011762">
      <w:bodyDiv w:val="1"/>
      <w:marLeft w:val="0"/>
      <w:marRight w:val="0"/>
      <w:marTop w:val="0"/>
      <w:marBottom w:val="0"/>
      <w:divBdr>
        <w:top w:val="none" w:sz="0" w:space="0" w:color="auto"/>
        <w:left w:val="none" w:sz="0" w:space="0" w:color="auto"/>
        <w:bottom w:val="none" w:sz="0" w:space="0" w:color="auto"/>
        <w:right w:val="none" w:sz="0" w:space="0" w:color="auto"/>
      </w:divBdr>
    </w:div>
    <w:div w:id="607734592">
      <w:bodyDiv w:val="1"/>
      <w:marLeft w:val="0"/>
      <w:marRight w:val="0"/>
      <w:marTop w:val="0"/>
      <w:marBottom w:val="0"/>
      <w:divBdr>
        <w:top w:val="none" w:sz="0" w:space="0" w:color="auto"/>
        <w:left w:val="none" w:sz="0" w:space="0" w:color="auto"/>
        <w:bottom w:val="none" w:sz="0" w:space="0" w:color="auto"/>
        <w:right w:val="none" w:sz="0" w:space="0" w:color="auto"/>
      </w:divBdr>
    </w:div>
    <w:div w:id="638850612">
      <w:bodyDiv w:val="1"/>
      <w:marLeft w:val="0"/>
      <w:marRight w:val="0"/>
      <w:marTop w:val="0"/>
      <w:marBottom w:val="0"/>
      <w:divBdr>
        <w:top w:val="none" w:sz="0" w:space="0" w:color="auto"/>
        <w:left w:val="none" w:sz="0" w:space="0" w:color="auto"/>
        <w:bottom w:val="none" w:sz="0" w:space="0" w:color="auto"/>
        <w:right w:val="none" w:sz="0" w:space="0" w:color="auto"/>
      </w:divBdr>
      <w:divsChild>
        <w:div w:id="869337940">
          <w:marLeft w:val="446"/>
          <w:marRight w:val="0"/>
          <w:marTop w:val="0"/>
          <w:marBottom w:val="0"/>
          <w:divBdr>
            <w:top w:val="none" w:sz="0" w:space="0" w:color="auto"/>
            <w:left w:val="none" w:sz="0" w:space="0" w:color="auto"/>
            <w:bottom w:val="none" w:sz="0" w:space="0" w:color="auto"/>
            <w:right w:val="none" w:sz="0" w:space="0" w:color="auto"/>
          </w:divBdr>
        </w:div>
        <w:div w:id="183330481">
          <w:marLeft w:val="446"/>
          <w:marRight w:val="0"/>
          <w:marTop w:val="0"/>
          <w:marBottom w:val="0"/>
          <w:divBdr>
            <w:top w:val="none" w:sz="0" w:space="0" w:color="auto"/>
            <w:left w:val="none" w:sz="0" w:space="0" w:color="auto"/>
            <w:bottom w:val="none" w:sz="0" w:space="0" w:color="auto"/>
            <w:right w:val="none" w:sz="0" w:space="0" w:color="auto"/>
          </w:divBdr>
        </w:div>
        <w:div w:id="929852548">
          <w:marLeft w:val="446"/>
          <w:marRight w:val="0"/>
          <w:marTop w:val="0"/>
          <w:marBottom w:val="0"/>
          <w:divBdr>
            <w:top w:val="none" w:sz="0" w:space="0" w:color="auto"/>
            <w:left w:val="none" w:sz="0" w:space="0" w:color="auto"/>
            <w:bottom w:val="none" w:sz="0" w:space="0" w:color="auto"/>
            <w:right w:val="none" w:sz="0" w:space="0" w:color="auto"/>
          </w:divBdr>
        </w:div>
        <w:div w:id="414979078">
          <w:marLeft w:val="446"/>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2626166">
      <w:bodyDiv w:val="1"/>
      <w:marLeft w:val="0"/>
      <w:marRight w:val="0"/>
      <w:marTop w:val="0"/>
      <w:marBottom w:val="0"/>
      <w:divBdr>
        <w:top w:val="none" w:sz="0" w:space="0" w:color="auto"/>
        <w:left w:val="none" w:sz="0" w:space="0" w:color="auto"/>
        <w:bottom w:val="none" w:sz="0" w:space="0" w:color="auto"/>
        <w:right w:val="none" w:sz="0" w:space="0" w:color="auto"/>
      </w:divBdr>
    </w:div>
    <w:div w:id="1107966127">
      <w:bodyDiv w:val="1"/>
      <w:marLeft w:val="0"/>
      <w:marRight w:val="0"/>
      <w:marTop w:val="0"/>
      <w:marBottom w:val="0"/>
      <w:divBdr>
        <w:top w:val="none" w:sz="0" w:space="0" w:color="auto"/>
        <w:left w:val="none" w:sz="0" w:space="0" w:color="auto"/>
        <w:bottom w:val="none" w:sz="0" w:space="0" w:color="auto"/>
        <w:right w:val="none" w:sz="0" w:space="0" w:color="auto"/>
      </w:divBdr>
    </w:div>
    <w:div w:id="1232698579">
      <w:bodyDiv w:val="1"/>
      <w:marLeft w:val="0"/>
      <w:marRight w:val="0"/>
      <w:marTop w:val="0"/>
      <w:marBottom w:val="0"/>
      <w:divBdr>
        <w:top w:val="none" w:sz="0" w:space="0" w:color="auto"/>
        <w:left w:val="none" w:sz="0" w:space="0" w:color="auto"/>
        <w:bottom w:val="none" w:sz="0" w:space="0" w:color="auto"/>
        <w:right w:val="none" w:sz="0" w:space="0" w:color="auto"/>
      </w:divBdr>
    </w:div>
    <w:div w:id="1432242896">
      <w:bodyDiv w:val="1"/>
      <w:marLeft w:val="0"/>
      <w:marRight w:val="0"/>
      <w:marTop w:val="0"/>
      <w:marBottom w:val="0"/>
      <w:divBdr>
        <w:top w:val="none" w:sz="0" w:space="0" w:color="auto"/>
        <w:left w:val="none" w:sz="0" w:space="0" w:color="auto"/>
        <w:bottom w:val="none" w:sz="0" w:space="0" w:color="auto"/>
        <w:right w:val="none" w:sz="0" w:space="0" w:color="auto"/>
      </w:divBdr>
    </w:div>
    <w:div w:id="147413385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940618">
      <w:bodyDiv w:val="1"/>
      <w:marLeft w:val="0"/>
      <w:marRight w:val="0"/>
      <w:marTop w:val="0"/>
      <w:marBottom w:val="0"/>
      <w:divBdr>
        <w:top w:val="none" w:sz="0" w:space="0" w:color="auto"/>
        <w:left w:val="none" w:sz="0" w:space="0" w:color="auto"/>
        <w:bottom w:val="none" w:sz="0" w:space="0" w:color="auto"/>
        <w:right w:val="none" w:sz="0" w:space="0" w:color="auto"/>
      </w:divBdr>
    </w:div>
    <w:div w:id="1864202899">
      <w:bodyDiv w:val="1"/>
      <w:marLeft w:val="0"/>
      <w:marRight w:val="0"/>
      <w:marTop w:val="0"/>
      <w:marBottom w:val="0"/>
      <w:divBdr>
        <w:top w:val="none" w:sz="0" w:space="0" w:color="auto"/>
        <w:left w:val="none" w:sz="0" w:space="0" w:color="auto"/>
        <w:bottom w:val="none" w:sz="0" w:space="0" w:color="auto"/>
        <w:right w:val="none" w:sz="0" w:space="0" w:color="auto"/>
      </w:divBdr>
    </w:div>
    <w:div w:id="188844464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chart" Target="charts/chart1.xm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10.png"/><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3.emf"/><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2.png"/><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1.png"/><Relationship Id="rId28" Type="http://schemas.openxmlformats.org/officeDocument/2006/relationships/footer" Target="footer1.xml"/><Relationship Id="rId36"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chart" Target="charts/chart2.xml"/><Relationship Id="rId27" Type="http://schemas.openxmlformats.org/officeDocument/2006/relationships/header" Target="header2.xml"/><Relationship Id="rId30" Type="http://schemas.openxmlformats.org/officeDocument/2006/relationships/header" Target="header3.xml"/><Relationship Id="rId35" Type="http://schemas.microsoft.com/office/2016/09/relationships/commentsIds" Target="commentsId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u150924\AppData\Local\Microsoft\Windows\INetCache\Content.Outlook\45ZUCBRA\Theatre%20Efficiency.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[Theatre Efficiency.xlsx]Theatre cases by Site!PivotTable1</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kern="1200" spc="0" baseline="0">
                <a:solidFill>
                  <a:sysClr val="windowText" lastClr="000000">
                    <a:lumMod val="65000"/>
                    <a:lumOff val="35000"/>
                  </a:sysClr>
                </a:solidFill>
              </a:rPr>
              <a:t>SBUHB - By Site</a:t>
            </a:r>
          </a:p>
          <a:p>
            <a:pPr>
              <a:defRPr/>
            </a:pPr>
            <a:r>
              <a:rPr lang="en-US" sz="1400" b="0" i="0" u="none" strike="noStrike" kern="1200" spc="0" baseline="0">
                <a:solidFill>
                  <a:sysClr val="windowText" lastClr="000000">
                    <a:lumMod val="65000"/>
                    <a:lumOff val="35000"/>
                  </a:sysClr>
                </a:solidFill>
              </a:rPr>
              <a:t>Total Elective Cases undertaken Jan 22 to July 23</a:t>
            </a:r>
          </a:p>
          <a:p>
            <a:pPr>
              <a:defRPr/>
            </a:pPr>
            <a:endParaRPr lang="en-US" sz="1400"/>
          </a:p>
        </c:rich>
      </c:tx>
      <c:layout>
        <c:manualLayout>
          <c:xMode val="edge"/>
          <c:yMode val="edge"/>
          <c:x val="0.18164093590865243"/>
          <c:y val="3.298156337283888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pivotFmt>
      <c:pivotFmt>
        <c:idx val="4"/>
        <c:spPr>
          <a:solidFill>
            <a:schemeClr val="accent1"/>
          </a:solidFill>
          <a:ln>
            <a:noFill/>
          </a:ln>
          <a:effectLst/>
        </c:spPr>
        <c:marker>
          <c:symbol val="none"/>
        </c:marker>
      </c:pivotFmt>
    </c:pivotFmts>
    <c:plotArea>
      <c:layout>
        <c:manualLayout>
          <c:layoutTarget val="inner"/>
          <c:xMode val="edge"/>
          <c:yMode val="edge"/>
          <c:x val="9.1914260717410323E-2"/>
          <c:y val="0.21293271193575405"/>
          <c:w val="0.87753018372703417"/>
          <c:h val="0.40642232491313129"/>
        </c:manualLayout>
      </c:layout>
      <c:barChart>
        <c:barDir val="col"/>
        <c:grouping val="clustered"/>
        <c:varyColors val="0"/>
        <c:ser>
          <c:idx val="0"/>
          <c:order val="0"/>
          <c:tx>
            <c:strRef>
              <c:f>'Theatre cases by Site'!$D$5:$D$6</c:f>
              <c:strCache>
                <c:ptCount val="1"/>
                <c:pt idx="0">
                  <c:v>Total</c:v>
                </c:pt>
              </c:strCache>
            </c:strRef>
          </c:tx>
          <c:spPr>
            <a:solidFill>
              <a:schemeClr val="accent1"/>
            </a:solidFill>
            <a:ln>
              <a:noFill/>
            </a:ln>
            <a:effectLst/>
          </c:spPr>
          <c:invertIfNegative val="0"/>
          <c:cat>
            <c:multiLvlStrRef>
              <c:f>'Theatre cases by Site'!$A$7:$C$67</c:f>
              <c:multiLvlStrCache>
                <c:ptCount val="57"/>
                <c:lvl>
                  <c:pt idx="0">
                    <c:v>Jan</c:v>
                  </c:pt>
                  <c:pt idx="1">
                    <c:v>Feb</c:v>
                  </c:pt>
                  <c:pt idx="2">
                    <c:v>Mar</c:v>
                  </c:pt>
                  <c:pt idx="3">
                    <c:v>Apr</c:v>
                  </c:pt>
                  <c:pt idx="4">
                    <c:v>May</c:v>
                  </c:pt>
                  <c:pt idx="5">
                    <c:v>Jun</c:v>
                  </c:pt>
                  <c:pt idx="6">
                    <c:v>Jul</c:v>
                  </c:pt>
                  <c:pt idx="7">
                    <c:v>Aug</c:v>
                  </c:pt>
                  <c:pt idx="8">
                    <c:v>Sep</c:v>
                  </c:pt>
                  <c:pt idx="9">
                    <c:v>Oct</c:v>
                  </c:pt>
                  <c:pt idx="10">
                    <c:v>Nov</c:v>
                  </c:pt>
                  <c:pt idx="11">
                    <c:v>Dec</c:v>
                  </c:pt>
                  <c:pt idx="12">
                    <c:v>Jan</c:v>
                  </c:pt>
                  <c:pt idx="13">
                    <c:v>Feb</c:v>
                  </c:pt>
                  <c:pt idx="14">
                    <c:v>Mar</c:v>
                  </c:pt>
                  <c:pt idx="15">
                    <c:v>Apr</c:v>
                  </c:pt>
                  <c:pt idx="16">
                    <c:v>May</c:v>
                  </c:pt>
                  <c:pt idx="17">
                    <c:v>Jun</c:v>
                  </c:pt>
                  <c:pt idx="18">
                    <c:v>Jul</c:v>
                  </c:pt>
                  <c:pt idx="19">
                    <c:v>Jan</c:v>
                  </c:pt>
                  <c:pt idx="20">
                    <c:v>Feb</c:v>
                  </c:pt>
                  <c:pt idx="21">
                    <c:v>Mar</c:v>
                  </c:pt>
                  <c:pt idx="22">
                    <c:v>Apr</c:v>
                  </c:pt>
                  <c:pt idx="23">
                    <c:v>May</c:v>
                  </c:pt>
                  <c:pt idx="24">
                    <c:v>Jun</c:v>
                  </c:pt>
                  <c:pt idx="25">
                    <c:v>Jul</c:v>
                  </c:pt>
                  <c:pt idx="26">
                    <c:v>Aug</c:v>
                  </c:pt>
                  <c:pt idx="27">
                    <c:v>Sep</c:v>
                  </c:pt>
                  <c:pt idx="28">
                    <c:v>Oct</c:v>
                  </c:pt>
                  <c:pt idx="29">
                    <c:v>Nov</c:v>
                  </c:pt>
                  <c:pt idx="30">
                    <c:v>Dec</c:v>
                  </c:pt>
                  <c:pt idx="31">
                    <c:v>Jan</c:v>
                  </c:pt>
                  <c:pt idx="32">
                    <c:v>Feb</c:v>
                  </c:pt>
                  <c:pt idx="33">
                    <c:v>Mar</c:v>
                  </c:pt>
                  <c:pt idx="34">
                    <c:v>Apr</c:v>
                  </c:pt>
                  <c:pt idx="35">
                    <c:v>May</c:v>
                  </c:pt>
                  <c:pt idx="36">
                    <c:v>Jun</c:v>
                  </c:pt>
                  <c:pt idx="37">
                    <c:v>Jul</c:v>
                  </c:pt>
                  <c:pt idx="38">
                    <c:v>Jan</c:v>
                  </c:pt>
                  <c:pt idx="39">
                    <c:v>Feb</c:v>
                  </c:pt>
                  <c:pt idx="40">
                    <c:v>Mar</c:v>
                  </c:pt>
                  <c:pt idx="41">
                    <c:v>Apr</c:v>
                  </c:pt>
                  <c:pt idx="42">
                    <c:v>May</c:v>
                  </c:pt>
                  <c:pt idx="43">
                    <c:v>Jun</c:v>
                  </c:pt>
                  <c:pt idx="44">
                    <c:v>Jul</c:v>
                  </c:pt>
                  <c:pt idx="45">
                    <c:v>Aug</c:v>
                  </c:pt>
                  <c:pt idx="46">
                    <c:v>Sep</c:v>
                  </c:pt>
                  <c:pt idx="47">
                    <c:v>Oct</c:v>
                  </c:pt>
                  <c:pt idx="48">
                    <c:v>Nov</c:v>
                  </c:pt>
                  <c:pt idx="49">
                    <c:v>Dec</c:v>
                  </c:pt>
                  <c:pt idx="50">
                    <c:v>Jan</c:v>
                  </c:pt>
                  <c:pt idx="51">
                    <c:v>Feb</c:v>
                  </c:pt>
                  <c:pt idx="52">
                    <c:v>Mar</c:v>
                  </c:pt>
                  <c:pt idx="53">
                    <c:v>Apr</c:v>
                  </c:pt>
                  <c:pt idx="54">
                    <c:v>May</c:v>
                  </c:pt>
                  <c:pt idx="55">
                    <c:v>Jun</c:v>
                  </c:pt>
                  <c:pt idx="56">
                    <c:v>Jul</c:v>
                  </c:pt>
                </c:lvl>
                <c:lvl>
                  <c:pt idx="0">
                    <c:v>2022</c:v>
                  </c:pt>
                  <c:pt idx="12">
                    <c:v>2023</c:v>
                  </c:pt>
                  <c:pt idx="19">
                    <c:v>2022</c:v>
                  </c:pt>
                  <c:pt idx="31">
                    <c:v>2023</c:v>
                  </c:pt>
                  <c:pt idx="38">
                    <c:v>2022</c:v>
                  </c:pt>
                  <c:pt idx="50">
                    <c:v>2023</c:v>
                  </c:pt>
                </c:lvl>
                <c:lvl>
                  <c:pt idx="0">
                    <c:v>Morriston Hospital</c:v>
                  </c:pt>
                  <c:pt idx="19">
                    <c:v>Neath Port Talbot Hospital</c:v>
                  </c:pt>
                  <c:pt idx="38">
                    <c:v>Singleton Hospital</c:v>
                  </c:pt>
                </c:lvl>
              </c:multiLvlStrCache>
            </c:multiLvlStrRef>
          </c:cat>
          <c:val>
            <c:numRef>
              <c:f>'Theatre cases by Site'!$D$7:$D$67</c:f>
              <c:numCache>
                <c:formatCode>General</c:formatCode>
                <c:ptCount val="57"/>
                <c:pt idx="0">
                  <c:v>497</c:v>
                </c:pt>
                <c:pt idx="1">
                  <c:v>439</c:v>
                </c:pt>
                <c:pt idx="2">
                  <c:v>524</c:v>
                </c:pt>
                <c:pt idx="3">
                  <c:v>419</c:v>
                </c:pt>
                <c:pt idx="4">
                  <c:v>447</c:v>
                </c:pt>
                <c:pt idx="5">
                  <c:v>465</c:v>
                </c:pt>
                <c:pt idx="6">
                  <c:v>473</c:v>
                </c:pt>
                <c:pt idx="7">
                  <c:v>498</c:v>
                </c:pt>
                <c:pt idx="8">
                  <c:v>555</c:v>
                </c:pt>
                <c:pt idx="9">
                  <c:v>525</c:v>
                </c:pt>
                <c:pt idx="10">
                  <c:v>552</c:v>
                </c:pt>
                <c:pt idx="11">
                  <c:v>420</c:v>
                </c:pt>
                <c:pt idx="12">
                  <c:v>525</c:v>
                </c:pt>
                <c:pt idx="13">
                  <c:v>504</c:v>
                </c:pt>
                <c:pt idx="14">
                  <c:v>629</c:v>
                </c:pt>
                <c:pt idx="15">
                  <c:v>482</c:v>
                </c:pt>
                <c:pt idx="16">
                  <c:v>553</c:v>
                </c:pt>
                <c:pt idx="17">
                  <c:v>584</c:v>
                </c:pt>
                <c:pt idx="18">
                  <c:v>596</c:v>
                </c:pt>
                <c:pt idx="19">
                  <c:v>306</c:v>
                </c:pt>
                <c:pt idx="20">
                  <c:v>309</c:v>
                </c:pt>
                <c:pt idx="21">
                  <c:v>337</c:v>
                </c:pt>
                <c:pt idx="22">
                  <c:v>258</c:v>
                </c:pt>
                <c:pt idx="23">
                  <c:v>348</c:v>
                </c:pt>
                <c:pt idx="24">
                  <c:v>320</c:v>
                </c:pt>
                <c:pt idx="25">
                  <c:v>269</c:v>
                </c:pt>
                <c:pt idx="26">
                  <c:v>232</c:v>
                </c:pt>
                <c:pt idx="27">
                  <c:v>335</c:v>
                </c:pt>
                <c:pt idx="28">
                  <c:v>313</c:v>
                </c:pt>
                <c:pt idx="29">
                  <c:v>341</c:v>
                </c:pt>
                <c:pt idx="30">
                  <c:v>267</c:v>
                </c:pt>
                <c:pt idx="31">
                  <c:v>349</c:v>
                </c:pt>
                <c:pt idx="32">
                  <c:v>339</c:v>
                </c:pt>
                <c:pt idx="33">
                  <c:v>370</c:v>
                </c:pt>
                <c:pt idx="34">
                  <c:v>322</c:v>
                </c:pt>
                <c:pt idx="35">
                  <c:v>366</c:v>
                </c:pt>
                <c:pt idx="36">
                  <c:v>347</c:v>
                </c:pt>
                <c:pt idx="37">
                  <c:v>352</c:v>
                </c:pt>
                <c:pt idx="38">
                  <c:v>515</c:v>
                </c:pt>
                <c:pt idx="39">
                  <c:v>463</c:v>
                </c:pt>
                <c:pt idx="40">
                  <c:v>571</c:v>
                </c:pt>
                <c:pt idx="41">
                  <c:v>535</c:v>
                </c:pt>
                <c:pt idx="42">
                  <c:v>561</c:v>
                </c:pt>
                <c:pt idx="43">
                  <c:v>552</c:v>
                </c:pt>
                <c:pt idx="44">
                  <c:v>649</c:v>
                </c:pt>
                <c:pt idx="45">
                  <c:v>677</c:v>
                </c:pt>
                <c:pt idx="46">
                  <c:v>749</c:v>
                </c:pt>
                <c:pt idx="47">
                  <c:v>680</c:v>
                </c:pt>
                <c:pt idx="48">
                  <c:v>766</c:v>
                </c:pt>
                <c:pt idx="49">
                  <c:v>542</c:v>
                </c:pt>
                <c:pt idx="50">
                  <c:v>776</c:v>
                </c:pt>
                <c:pt idx="51">
                  <c:v>755</c:v>
                </c:pt>
                <c:pt idx="52">
                  <c:v>794</c:v>
                </c:pt>
                <c:pt idx="53">
                  <c:v>744</c:v>
                </c:pt>
                <c:pt idx="54">
                  <c:v>814</c:v>
                </c:pt>
                <c:pt idx="55">
                  <c:v>951</c:v>
                </c:pt>
                <c:pt idx="56">
                  <c:v>729</c:v>
                </c:pt>
              </c:numCache>
            </c:numRef>
          </c:val>
          <c:extLst>
            <c:ext xmlns:c16="http://schemas.microsoft.com/office/drawing/2014/chart" uri="{C3380CC4-5D6E-409C-BE32-E72D297353CC}">
              <c16:uniqueId val="{00000000-EEF6-47BE-8E1F-5187F8A4C9C3}"/>
            </c:ext>
          </c:extLst>
        </c:ser>
        <c:dLbls>
          <c:showLegendKey val="0"/>
          <c:showVal val="0"/>
          <c:showCatName val="0"/>
          <c:showSerName val="0"/>
          <c:showPercent val="0"/>
          <c:showBubbleSize val="0"/>
        </c:dLbls>
        <c:gapWidth val="219"/>
        <c:overlap val="-27"/>
        <c:axId val="1061594304"/>
        <c:axId val="1964640720"/>
      </c:barChart>
      <c:catAx>
        <c:axId val="1061594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64640720"/>
        <c:crosses val="autoZero"/>
        <c:auto val="1"/>
        <c:lblAlgn val="ctr"/>
        <c:lblOffset val="100"/>
        <c:noMultiLvlLbl val="0"/>
      </c:catAx>
      <c:valAx>
        <c:axId val="1964640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615943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NPT Hospital</a:t>
            </a:r>
          </a:p>
          <a:p>
            <a:pPr>
              <a:defRPr b="1"/>
            </a:pPr>
            <a:r>
              <a:rPr lang="en-GB" b="1"/>
              <a:t>In List Theatre Utilisation by Health Board</a:t>
            </a:r>
          </a:p>
          <a:p>
            <a:pPr>
              <a:defRPr b="1"/>
            </a:pPr>
            <a:r>
              <a:rPr lang="en-GB" b="1"/>
              <a:t>Jan 2019 - July 2023</a:t>
            </a:r>
          </a:p>
        </c:rich>
      </c:tx>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'2 Utilisation of Theatre lists'!$Q$1</c:f>
              <c:strCache>
                <c:ptCount val="1"/>
                <c:pt idx="0">
                  <c:v>SBUHB</c:v>
                </c:pt>
              </c:strCache>
            </c:strRef>
          </c:tx>
          <c:spPr>
            <a:ln w="28575" cap="rnd">
              <a:solidFill>
                <a:schemeClr val="accent1"/>
              </a:solidFill>
              <a:round/>
            </a:ln>
            <a:effectLst/>
          </c:spPr>
          <c:marker>
            <c:symbol val="none"/>
          </c:marker>
          <c:cat>
            <c:strRef>
              <c:f>'2 Utilisation of Theatre lists'!$P$2:$P$55</c:f>
              <c:strCache>
                <c:ptCount val="54"/>
                <c:pt idx="0">
                  <c:v>Jan 2019</c:v>
                </c:pt>
                <c:pt idx="1">
                  <c:v>Feb 2019</c:v>
                </c:pt>
                <c:pt idx="2">
                  <c:v>Mar 2019</c:v>
                </c:pt>
                <c:pt idx="3">
                  <c:v>Apr 2019</c:v>
                </c:pt>
                <c:pt idx="4">
                  <c:v>May 2019</c:v>
                </c:pt>
                <c:pt idx="5">
                  <c:v>Jun 2019</c:v>
                </c:pt>
                <c:pt idx="6">
                  <c:v>Jul 2019</c:v>
                </c:pt>
                <c:pt idx="7">
                  <c:v>Aug 2019</c:v>
                </c:pt>
                <c:pt idx="8">
                  <c:v>Sep 2019</c:v>
                </c:pt>
                <c:pt idx="9">
                  <c:v>Oct 2019</c:v>
                </c:pt>
                <c:pt idx="10">
                  <c:v>Nov 2019</c:v>
                </c:pt>
                <c:pt idx="11">
                  <c:v>Dec 2019</c:v>
                </c:pt>
                <c:pt idx="12">
                  <c:v>Jan 2020</c:v>
                </c:pt>
                <c:pt idx="13">
                  <c:v>Feb 2020</c:v>
                </c:pt>
                <c:pt idx="14">
                  <c:v>Mar 2020</c:v>
                </c:pt>
                <c:pt idx="15">
                  <c:v>Apr 2020</c:v>
                </c:pt>
                <c:pt idx="16">
                  <c:v>May 2020</c:v>
                </c:pt>
                <c:pt idx="17">
                  <c:v>Jun 2020</c:v>
                </c:pt>
                <c:pt idx="18">
                  <c:v>Jul 2020</c:v>
                </c:pt>
                <c:pt idx="19">
                  <c:v>Sep 2020</c:v>
                </c:pt>
                <c:pt idx="20">
                  <c:v>Oct 2020</c:v>
                </c:pt>
                <c:pt idx="21">
                  <c:v>Nov 2020</c:v>
                </c:pt>
                <c:pt idx="22">
                  <c:v>Dec 2020</c:v>
                </c:pt>
                <c:pt idx="23">
                  <c:v>Jan 2021</c:v>
                </c:pt>
                <c:pt idx="24">
                  <c:v>Feb 2021</c:v>
                </c:pt>
                <c:pt idx="25">
                  <c:v>Mar 2021</c:v>
                </c:pt>
                <c:pt idx="26">
                  <c:v>Apr 2021</c:v>
                </c:pt>
                <c:pt idx="27">
                  <c:v>May 2021</c:v>
                </c:pt>
                <c:pt idx="28">
                  <c:v>Jun 2021</c:v>
                </c:pt>
                <c:pt idx="29">
                  <c:v>Jul 2021</c:v>
                </c:pt>
                <c:pt idx="30">
                  <c:v>Aug 2021</c:v>
                </c:pt>
                <c:pt idx="31">
                  <c:v>Sep 2021</c:v>
                </c:pt>
                <c:pt idx="32">
                  <c:v>Oct 2021</c:v>
                </c:pt>
                <c:pt idx="33">
                  <c:v>Nov 2021</c:v>
                </c:pt>
                <c:pt idx="34">
                  <c:v>Dec 2021</c:v>
                </c:pt>
                <c:pt idx="35">
                  <c:v>Jan 2022</c:v>
                </c:pt>
                <c:pt idx="36">
                  <c:v>Feb 2022</c:v>
                </c:pt>
                <c:pt idx="37">
                  <c:v>Mar 2022</c:v>
                </c:pt>
                <c:pt idx="38">
                  <c:v>Apr 2022</c:v>
                </c:pt>
                <c:pt idx="39">
                  <c:v>May 2022</c:v>
                </c:pt>
                <c:pt idx="40">
                  <c:v>Jun 2022</c:v>
                </c:pt>
                <c:pt idx="41">
                  <c:v>Jul 2022</c:v>
                </c:pt>
                <c:pt idx="42">
                  <c:v>Aug 2022</c:v>
                </c:pt>
                <c:pt idx="43">
                  <c:v>Sep 2022</c:v>
                </c:pt>
                <c:pt idx="44">
                  <c:v>Oct 2022</c:v>
                </c:pt>
                <c:pt idx="45">
                  <c:v>Nov 2022</c:v>
                </c:pt>
                <c:pt idx="46">
                  <c:v>Dec 2022</c:v>
                </c:pt>
                <c:pt idx="47">
                  <c:v>Jan 2023</c:v>
                </c:pt>
                <c:pt idx="48">
                  <c:v>Feb 2023</c:v>
                </c:pt>
                <c:pt idx="49">
                  <c:v>Mar 2023</c:v>
                </c:pt>
                <c:pt idx="50">
                  <c:v>Apr 2023</c:v>
                </c:pt>
                <c:pt idx="51">
                  <c:v>May 2023</c:v>
                </c:pt>
                <c:pt idx="52">
                  <c:v>Jun 2023</c:v>
                </c:pt>
                <c:pt idx="53">
                  <c:v>Jul 2023</c:v>
                </c:pt>
              </c:strCache>
            </c:strRef>
          </c:cat>
          <c:val>
            <c:numRef>
              <c:f>'2 Utilisation of Theatre lists'!$Q$2:$Q$55</c:f>
              <c:numCache>
                <c:formatCode>#,##0.00%</c:formatCode>
                <c:ptCount val="54"/>
                <c:pt idx="0">
                  <c:v>0.83399592252803267</c:v>
                </c:pt>
                <c:pt idx="1">
                  <c:v>0.76794425087108009</c:v>
                </c:pt>
                <c:pt idx="2">
                  <c:v>0.82593659942363118</c:v>
                </c:pt>
                <c:pt idx="3">
                  <c:v>0.81262026032823997</c:v>
                </c:pt>
                <c:pt idx="4">
                  <c:v>0.83908872901678655</c:v>
                </c:pt>
                <c:pt idx="5">
                  <c:v>0.85149253731343288</c:v>
                </c:pt>
                <c:pt idx="6">
                  <c:v>0.79050894085281975</c:v>
                </c:pt>
                <c:pt idx="7">
                  <c:v>0.82192648922686951</c:v>
                </c:pt>
                <c:pt idx="8">
                  <c:v>0.76063348416289589</c:v>
                </c:pt>
                <c:pt idx="9">
                  <c:v>0.79936143039591312</c:v>
                </c:pt>
                <c:pt idx="10">
                  <c:v>0.72189743589743594</c:v>
                </c:pt>
                <c:pt idx="11">
                  <c:v>0.70746164574616455</c:v>
                </c:pt>
                <c:pt idx="12">
                  <c:v>0.69587301587301587</c:v>
                </c:pt>
                <c:pt idx="13">
                  <c:v>0.78661202185792345</c:v>
                </c:pt>
                <c:pt idx="14">
                  <c:v>0.56357615894039736</c:v>
                </c:pt>
                <c:pt idx="15">
                  <c:v>0</c:v>
                </c:pt>
                <c:pt idx="16">
                  <c:v>0</c:v>
                </c:pt>
                <c:pt idx="17">
                  <c:v>0</c:v>
                </c:pt>
                <c:pt idx="18">
                  <c:v>0</c:v>
                </c:pt>
                <c:pt idx="19">
                  <c:v>0.64277389277389274</c:v>
                </c:pt>
                <c:pt idx="20">
                  <c:v>0.71743421052631584</c:v>
                </c:pt>
                <c:pt idx="21">
                  <c:v>0.72435897435897434</c:v>
                </c:pt>
                <c:pt idx="22">
                  <c:v>0.62130013831258646</c:v>
                </c:pt>
                <c:pt idx="23">
                  <c:v>0.44176706827309242</c:v>
                </c:pt>
                <c:pt idx="24">
                  <c:v>0.75626204238921002</c:v>
                </c:pt>
                <c:pt idx="25">
                  <c:v>0.73703214442976661</c:v>
                </c:pt>
                <c:pt idx="26">
                  <c:v>0.60261547022815809</c:v>
                </c:pt>
                <c:pt idx="27">
                  <c:v>0.76374162096282749</c:v>
                </c:pt>
                <c:pt idx="28">
                  <c:v>0.68833054159687324</c:v>
                </c:pt>
                <c:pt idx="29">
                  <c:v>0.62236363636363634</c:v>
                </c:pt>
                <c:pt idx="30">
                  <c:v>0.66265187533016379</c:v>
                </c:pt>
                <c:pt idx="31">
                  <c:v>0.7118375433382863</c:v>
                </c:pt>
                <c:pt idx="32">
                  <c:v>0.71020803096274798</c:v>
                </c:pt>
                <c:pt idx="33">
                  <c:v>0.73785310734463272</c:v>
                </c:pt>
                <c:pt idx="34">
                  <c:v>0.70165118679050564</c:v>
                </c:pt>
                <c:pt idx="35">
                  <c:v>0.78311403508771926</c:v>
                </c:pt>
                <c:pt idx="36">
                  <c:v>0.75862944162436552</c:v>
                </c:pt>
                <c:pt idx="37">
                  <c:v>0.73512426900584793</c:v>
                </c:pt>
                <c:pt idx="38">
                  <c:v>0.74987120041215871</c:v>
                </c:pt>
                <c:pt idx="39">
                  <c:v>0.80246212121212124</c:v>
                </c:pt>
                <c:pt idx="40">
                  <c:v>0.8266493055555556</c:v>
                </c:pt>
                <c:pt idx="41">
                  <c:v>0.83223388305847079</c:v>
                </c:pt>
                <c:pt idx="42">
                  <c:v>0.77414965986394557</c:v>
                </c:pt>
                <c:pt idx="43">
                  <c:v>0.79555860805860801</c:v>
                </c:pt>
                <c:pt idx="44">
                  <c:v>0.7995513683266039</c:v>
                </c:pt>
                <c:pt idx="45">
                  <c:v>0.87188328912466839</c:v>
                </c:pt>
                <c:pt idx="46">
                  <c:v>0.78370253164556958</c:v>
                </c:pt>
                <c:pt idx="47">
                  <c:v>0.8339964633068081</c:v>
                </c:pt>
                <c:pt idx="48">
                  <c:v>0.83990036231884058</c:v>
                </c:pt>
                <c:pt idx="49">
                  <c:v>0.85221987315010572</c:v>
                </c:pt>
                <c:pt idx="50">
                  <c:v>0.81333333333333335</c:v>
                </c:pt>
                <c:pt idx="51">
                  <c:v>0.83804119377889874</c:v>
                </c:pt>
                <c:pt idx="52">
                  <c:v>0.84669294787560223</c:v>
                </c:pt>
                <c:pt idx="53">
                  <c:v>0.89077490774907753</c:v>
                </c:pt>
              </c:numCache>
            </c:numRef>
          </c:val>
          <c:smooth val="0"/>
          <c:extLst>
            <c:ext xmlns:c16="http://schemas.microsoft.com/office/drawing/2014/chart" uri="{C3380CC4-5D6E-409C-BE32-E72D297353CC}">
              <c16:uniqueId val="{00000000-6CE1-4BB7-B881-0D73AECA97DD}"/>
            </c:ext>
          </c:extLst>
        </c:ser>
        <c:ser>
          <c:idx val="1"/>
          <c:order val="1"/>
          <c:tx>
            <c:strRef>
              <c:f>'2 Utilisation of Theatre lists'!$R$1</c:f>
              <c:strCache>
                <c:ptCount val="1"/>
                <c:pt idx="0">
                  <c:v>CTM</c:v>
                </c:pt>
              </c:strCache>
            </c:strRef>
          </c:tx>
          <c:spPr>
            <a:ln w="28575" cap="rnd">
              <a:solidFill>
                <a:schemeClr val="accent2"/>
              </a:solidFill>
              <a:round/>
            </a:ln>
            <a:effectLst/>
          </c:spPr>
          <c:marker>
            <c:symbol val="none"/>
          </c:marker>
          <c:cat>
            <c:strRef>
              <c:f>'2 Utilisation of Theatre lists'!$P$2:$P$55</c:f>
              <c:strCache>
                <c:ptCount val="54"/>
                <c:pt idx="0">
                  <c:v>Jan 2019</c:v>
                </c:pt>
                <c:pt idx="1">
                  <c:v>Feb 2019</c:v>
                </c:pt>
                <c:pt idx="2">
                  <c:v>Mar 2019</c:v>
                </c:pt>
                <c:pt idx="3">
                  <c:v>Apr 2019</c:v>
                </c:pt>
                <c:pt idx="4">
                  <c:v>May 2019</c:v>
                </c:pt>
                <c:pt idx="5">
                  <c:v>Jun 2019</c:v>
                </c:pt>
                <c:pt idx="6">
                  <c:v>Jul 2019</c:v>
                </c:pt>
                <c:pt idx="7">
                  <c:v>Aug 2019</c:v>
                </c:pt>
                <c:pt idx="8">
                  <c:v>Sep 2019</c:v>
                </c:pt>
                <c:pt idx="9">
                  <c:v>Oct 2019</c:v>
                </c:pt>
                <c:pt idx="10">
                  <c:v>Nov 2019</c:v>
                </c:pt>
                <c:pt idx="11">
                  <c:v>Dec 2019</c:v>
                </c:pt>
                <c:pt idx="12">
                  <c:v>Jan 2020</c:v>
                </c:pt>
                <c:pt idx="13">
                  <c:v>Feb 2020</c:v>
                </c:pt>
                <c:pt idx="14">
                  <c:v>Mar 2020</c:v>
                </c:pt>
                <c:pt idx="15">
                  <c:v>Apr 2020</c:v>
                </c:pt>
                <c:pt idx="16">
                  <c:v>May 2020</c:v>
                </c:pt>
                <c:pt idx="17">
                  <c:v>Jun 2020</c:v>
                </c:pt>
                <c:pt idx="18">
                  <c:v>Jul 2020</c:v>
                </c:pt>
                <c:pt idx="19">
                  <c:v>Sep 2020</c:v>
                </c:pt>
                <c:pt idx="20">
                  <c:v>Oct 2020</c:v>
                </c:pt>
                <c:pt idx="21">
                  <c:v>Nov 2020</c:v>
                </c:pt>
                <c:pt idx="22">
                  <c:v>Dec 2020</c:v>
                </c:pt>
                <c:pt idx="23">
                  <c:v>Jan 2021</c:v>
                </c:pt>
                <c:pt idx="24">
                  <c:v>Feb 2021</c:v>
                </c:pt>
                <c:pt idx="25">
                  <c:v>Mar 2021</c:v>
                </c:pt>
                <c:pt idx="26">
                  <c:v>Apr 2021</c:v>
                </c:pt>
                <c:pt idx="27">
                  <c:v>May 2021</c:v>
                </c:pt>
                <c:pt idx="28">
                  <c:v>Jun 2021</c:v>
                </c:pt>
                <c:pt idx="29">
                  <c:v>Jul 2021</c:v>
                </c:pt>
                <c:pt idx="30">
                  <c:v>Aug 2021</c:v>
                </c:pt>
                <c:pt idx="31">
                  <c:v>Sep 2021</c:v>
                </c:pt>
                <c:pt idx="32">
                  <c:v>Oct 2021</c:v>
                </c:pt>
                <c:pt idx="33">
                  <c:v>Nov 2021</c:v>
                </c:pt>
                <c:pt idx="34">
                  <c:v>Dec 2021</c:v>
                </c:pt>
                <c:pt idx="35">
                  <c:v>Jan 2022</c:v>
                </c:pt>
                <c:pt idx="36">
                  <c:v>Feb 2022</c:v>
                </c:pt>
                <c:pt idx="37">
                  <c:v>Mar 2022</c:v>
                </c:pt>
                <c:pt idx="38">
                  <c:v>Apr 2022</c:v>
                </c:pt>
                <c:pt idx="39">
                  <c:v>May 2022</c:v>
                </c:pt>
                <c:pt idx="40">
                  <c:v>Jun 2022</c:v>
                </c:pt>
                <c:pt idx="41">
                  <c:v>Jul 2022</c:v>
                </c:pt>
                <c:pt idx="42">
                  <c:v>Aug 2022</c:v>
                </c:pt>
                <c:pt idx="43">
                  <c:v>Sep 2022</c:v>
                </c:pt>
                <c:pt idx="44">
                  <c:v>Oct 2022</c:v>
                </c:pt>
                <c:pt idx="45">
                  <c:v>Nov 2022</c:v>
                </c:pt>
                <c:pt idx="46">
                  <c:v>Dec 2022</c:v>
                </c:pt>
                <c:pt idx="47">
                  <c:v>Jan 2023</c:v>
                </c:pt>
                <c:pt idx="48">
                  <c:v>Feb 2023</c:v>
                </c:pt>
                <c:pt idx="49">
                  <c:v>Mar 2023</c:v>
                </c:pt>
                <c:pt idx="50">
                  <c:v>Apr 2023</c:v>
                </c:pt>
                <c:pt idx="51">
                  <c:v>May 2023</c:v>
                </c:pt>
                <c:pt idx="52">
                  <c:v>Jun 2023</c:v>
                </c:pt>
                <c:pt idx="53">
                  <c:v>Jul 2023</c:v>
                </c:pt>
              </c:strCache>
            </c:strRef>
          </c:cat>
          <c:val>
            <c:numRef>
              <c:f>'2 Utilisation of Theatre lists'!$R$2:$R$55</c:f>
              <c:numCache>
                <c:formatCode>#,##0.00%</c:formatCode>
                <c:ptCount val="54"/>
                <c:pt idx="0">
                  <c:v>0.76277543366150957</c:v>
                </c:pt>
                <c:pt idx="1">
                  <c:v>0.82735182164219689</c:v>
                </c:pt>
                <c:pt idx="2">
                  <c:v>0.79069901790872332</c:v>
                </c:pt>
                <c:pt idx="3">
                  <c:v>0.7961141469338191</c:v>
                </c:pt>
                <c:pt idx="4">
                  <c:v>0.75204262877442274</c:v>
                </c:pt>
                <c:pt idx="5">
                  <c:v>0.78826291079812205</c:v>
                </c:pt>
                <c:pt idx="6">
                  <c:v>0.74151363383416802</c:v>
                </c:pt>
                <c:pt idx="7">
                  <c:v>0.75336194563662373</c:v>
                </c:pt>
                <c:pt idx="8">
                  <c:v>0.77380550871275999</c:v>
                </c:pt>
                <c:pt idx="9">
                  <c:v>0.69908008658008658</c:v>
                </c:pt>
                <c:pt idx="10">
                  <c:v>0.67167277167277162</c:v>
                </c:pt>
                <c:pt idx="11">
                  <c:v>0.71598062953995156</c:v>
                </c:pt>
                <c:pt idx="12">
                  <c:v>0.64759224515322078</c:v>
                </c:pt>
                <c:pt idx="13">
                  <c:v>0.70597986974541149</c:v>
                </c:pt>
                <c:pt idx="14">
                  <c:v>0.62181372549019609</c:v>
                </c:pt>
                <c:pt idx="15">
                  <c:v>0.6333333333333333</c:v>
                </c:pt>
                <c:pt idx="16">
                  <c:v>0</c:v>
                </c:pt>
                <c:pt idx="17">
                  <c:v>0</c:v>
                </c:pt>
                <c:pt idx="18">
                  <c:v>0</c:v>
                </c:pt>
                <c:pt idx="19">
                  <c:v>0.52542372881355937</c:v>
                </c:pt>
                <c:pt idx="20">
                  <c:v>0.58288690476190474</c:v>
                </c:pt>
                <c:pt idx="21">
                  <c:v>0.65156250000000004</c:v>
                </c:pt>
                <c:pt idx="22">
                  <c:v>0.51645833333333335</c:v>
                </c:pt>
                <c:pt idx="23">
                  <c:v>0.37416666666666659</c:v>
                </c:pt>
                <c:pt idx="24">
                  <c:v>0.64061810154525389</c:v>
                </c:pt>
                <c:pt idx="25">
                  <c:v>0.70929648241206034</c:v>
                </c:pt>
                <c:pt idx="26">
                  <c:v>0.77299035369774916</c:v>
                </c:pt>
                <c:pt idx="27">
                  <c:v>0.65775193798449616</c:v>
                </c:pt>
                <c:pt idx="28">
                  <c:v>0.74553001277139208</c:v>
                </c:pt>
                <c:pt idx="29">
                  <c:v>0.7394755003450656</c:v>
                </c:pt>
                <c:pt idx="30">
                  <c:v>0.76328169822145731</c:v>
                </c:pt>
                <c:pt idx="31">
                  <c:v>0.71610696517412931</c:v>
                </c:pt>
                <c:pt idx="32">
                  <c:v>0.66754385964912277</c:v>
                </c:pt>
                <c:pt idx="33">
                  <c:v>0.72267613972764955</c:v>
                </c:pt>
                <c:pt idx="34">
                  <c:v>0.71319845857418107</c:v>
                </c:pt>
                <c:pt idx="35">
                  <c:v>0.62233267064280984</c:v>
                </c:pt>
                <c:pt idx="36">
                  <c:v>0.6924662402274343</c:v>
                </c:pt>
                <c:pt idx="37">
                  <c:v>0.74486414844267723</c:v>
                </c:pt>
                <c:pt idx="38">
                  <c:v>0.65352335708630249</c:v>
                </c:pt>
                <c:pt idx="39">
                  <c:v>0.76289978678038384</c:v>
                </c:pt>
                <c:pt idx="40">
                  <c:v>0.66346433770014557</c:v>
                </c:pt>
                <c:pt idx="41">
                  <c:v>0.70131455399061038</c:v>
                </c:pt>
                <c:pt idx="42">
                  <c:v>0.7411282051282051</c:v>
                </c:pt>
                <c:pt idx="43">
                  <c:v>0.67367149758454103</c:v>
                </c:pt>
                <c:pt idx="44">
                  <c:v>0.79645697758496026</c:v>
                </c:pt>
                <c:pt idx="45">
                  <c:v>0.76323639075316929</c:v>
                </c:pt>
                <c:pt idx="46">
                  <c:v>0.8197916666666667</c:v>
                </c:pt>
                <c:pt idx="47">
                  <c:v>0.75451459606245752</c:v>
                </c:pt>
                <c:pt idx="48">
                  <c:v>0.75727699530516435</c:v>
                </c:pt>
                <c:pt idx="49">
                  <c:v>0.75887533875338753</c:v>
                </c:pt>
                <c:pt idx="50">
                  <c:v>0.8458628841607565</c:v>
                </c:pt>
                <c:pt idx="51">
                  <c:v>0.81726726726726728</c:v>
                </c:pt>
                <c:pt idx="52">
                  <c:v>0.81462509279881212</c:v>
                </c:pt>
                <c:pt idx="53">
                  <c:v>0.71493745401030173</c:v>
                </c:pt>
              </c:numCache>
            </c:numRef>
          </c:val>
          <c:smooth val="0"/>
          <c:extLst>
            <c:ext xmlns:c16="http://schemas.microsoft.com/office/drawing/2014/chart" uri="{C3380CC4-5D6E-409C-BE32-E72D297353CC}">
              <c16:uniqueId val="{00000001-6CE1-4BB7-B881-0D73AECA97DD}"/>
            </c:ext>
          </c:extLst>
        </c:ser>
        <c:dLbls>
          <c:showLegendKey val="0"/>
          <c:showVal val="0"/>
          <c:showCatName val="0"/>
          <c:showSerName val="0"/>
          <c:showPercent val="0"/>
          <c:showBubbleSize val="0"/>
        </c:dLbls>
        <c:smooth val="0"/>
        <c:axId val="1737848832"/>
        <c:axId val="1737850272"/>
      </c:lineChart>
      <c:catAx>
        <c:axId val="1737848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37850272"/>
        <c:crosses val="autoZero"/>
        <c:auto val="1"/>
        <c:lblAlgn val="ctr"/>
        <c:lblOffset val="100"/>
        <c:noMultiLvlLbl val="0"/>
      </c:catAx>
      <c:valAx>
        <c:axId val="173785027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37848832"/>
        <c:crosses val="autoZero"/>
        <c:crossBetween val="between"/>
        <c:majorUnit val="0.1"/>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217CBB773AD4E599B1CD1187510B4E4"/>
        <w:category>
          <w:name w:val="General"/>
          <w:gallery w:val="placeholder"/>
        </w:category>
        <w:types>
          <w:type w:val="bbPlcHdr"/>
        </w:types>
        <w:behaviors>
          <w:behavior w:val="content"/>
        </w:behaviors>
        <w:guid w:val="{EC1F9FA4-E824-4447-86EC-C2E6D415F025}"/>
      </w:docPartPr>
      <w:docPartBody>
        <w:p w:rsidR="00483259" w:rsidRDefault="00CC5D7A" w:rsidP="00CC5D7A">
          <w:pPr>
            <w:pStyle w:val="4217CBB773AD4E599B1CD1187510B4E4"/>
          </w:pPr>
          <w:r w:rsidRPr="00F92B5A">
            <w:rPr>
              <w:rStyle w:val="PlaceholderText"/>
            </w:rPr>
            <w:t>Click or tap to enter a date.</w:t>
          </w:r>
        </w:p>
      </w:docPartBody>
    </w:docPart>
    <w:docPart>
      <w:docPartPr>
        <w:name w:val="1A41715FF76449598261264AE4592250"/>
        <w:category>
          <w:name w:val="General"/>
          <w:gallery w:val="placeholder"/>
        </w:category>
        <w:types>
          <w:type w:val="bbPlcHdr"/>
        </w:types>
        <w:behaviors>
          <w:behavior w:val="content"/>
        </w:behaviors>
        <w:guid w:val="{9005BF82-CC6F-4E8F-BFEA-0082856C07B6}"/>
      </w:docPartPr>
      <w:docPartBody>
        <w:p w:rsidR="00483259" w:rsidRDefault="00CC5D7A" w:rsidP="00CC5D7A">
          <w:pPr>
            <w:pStyle w:val="1A41715FF76449598261264AE4592250"/>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E7688"/>
    <w:rsid w:val="002608B9"/>
    <w:rsid w:val="002F761B"/>
    <w:rsid w:val="00300E4E"/>
    <w:rsid w:val="004012E5"/>
    <w:rsid w:val="00483259"/>
    <w:rsid w:val="004E2867"/>
    <w:rsid w:val="004F44B7"/>
    <w:rsid w:val="00507268"/>
    <w:rsid w:val="0061080C"/>
    <w:rsid w:val="006123EC"/>
    <w:rsid w:val="0072679B"/>
    <w:rsid w:val="00745073"/>
    <w:rsid w:val="00784A7A"/>
    <w:rsid w:val="007C7B8E"/>
    <w:rsid w:val="00843C3C"/>
    <w:rsid w:val="008C7BFB"/>
    <w:rsid w:val="00997553"/>
    <w:rsid w:val="00A35129"/>
    <w:rsid w:val="00A6312C"/>
    <w:rsid w:val="00B05355"/>
    <w:rsid w:val="00B92C50"/>
    <w:rsid w:val="00CC5D7A"/>
    <w:rsid w:val="00DE3A42"/>
    <w:rsid w:val="00F717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C5D7A"/>
    <w:rPr>
      <w:color w:val="808080"/>
    </w:rPr>
  </w:style>
  <w:style w:type="paragraph" w:customStyle="1" w:styleId="4217CBB773AD4E599B1CD1187510B4E4">
    <w:name w:val="4217CBB773AD4E599B1CD1187510B4E4"/>
    <w:rsid w:val="00CC5D7A"/>
  </w:style>
  <w:style w:type="paragraph" w:customStyle="1" w:styleId="1A41715FF76449598261264AE4592250">
    <w:name w:val="1A41715FF76449598261264AE4592250"/>
    <w:rsid w:val="00CC5D7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b829266835b25c37f251b4c78efb13d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4a1ca8b95334bb1ff6d4d9e003c7974e"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65F8B4-50F5-49C8-84E0-7CBFB0D138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6522B04-4529-488E-822B-A666578A1649}">
  <ds:schemaRefs>
    <ds:schemaRef ds:uri="http://schemas.microsoft.com/sharepoint/v3/contenttype/forms"/>
  </ds:schemaRefs>
</ds:datastoreItem>
</file>

<file path=customXml/itemProps3.xml><?xml version="1.0" encoding="utf-8"?>
<ds:datastoreItem xmlns:ds="http://schemas.openxmlformats.org/officeDocument/2006/customXml" ds:itemID="{405E2ED3-1176-4CF6-AAA9-0EBD7281C041}">
  <ds:schemaRefs>
    <ds:schemaRef ds:uri="http://purl.org/dc/elements/1.1/"/>
    <ds:schemaRef ds:uri="http://schemas.openxmlformats.org/package/2006/metadata/core-properties"/>
    <ds:schemaRef ds:uri="http://schemas.microsoft.com/office/2006/documentManagement/types"/>
    <ds:schemaRef ds:uri="http://purl.org/dc/dcmitype/"/>
    <ds:schemaRef ds:uri="2795bbee-07b4-4e79-98d8-0419d9871cad"/>
    <ds:schemaRef ds:uri="http://schemas.microsoft.com/office/infopath/2007/PartnerControls"/>
    <ds:schemaRef ds:uri="http://purl.org/dc/terms/"/>
    <ds:schemaRef ds:uri="258d5018-feb4-45ec-8043-ac7152467c64"/>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CE49118F-6876-4CB8-98EF-9FCA7491F1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15</Pages>
  <Words>4026</Words>
  <Characters>22952</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3</cp:revision>
  <cp:lastPrinted>2023-08-22T11:06:00Z</cp:lastPrinted>
  <dcterms:created xsi:type="dcterms:W3CDTF">2023-08-22T17:05:00Z</dcterms:created>
  <dcterms:modified xsi:type="dcterms:W3CDTF">2023-08-23T08:02:00Z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