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382EA" w14:textId="4083019A" w:rsidR="00AD064D" w:rsidRPr="002B36FF" w:rsidRDefault="00C107F2" w:rsidP="002B36F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0F383B2" wp14:editId="20F383B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0F383B4" wp14:editId="20F383B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0F383B6" wp14:editId="20F383B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0F382EF" w14:textId="77777777" w:rsidTr="00DA76AD">
        <w:tc>
          <w:tcPr>
            <w:tcW w:w="2547" w:type="dxa"/>
          </w:tcPr>
          <w:p w14:paraId="20F382E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29T00:00:00Z">
              <w:dateFormat w:val="dd MMMM yyyy"/>
              <w:lid w:val="en-GB"/>
              <w:storeMappedDataAs w:val="dateTime"/>
              <w:calendar w:val="gregorian"/>
            </w:date>
          </w:sdtPr>
          <w:sdtEndPr/>
          <w:sdtContent>
            <w:tc>
              <w:tcPr>
                <w:tcW w:w="3260" w:type="dxa"/>
                <w:gridSpan w:val="2"/>
              </w:tcPr>
              <w:p w14:paraId="20F382EC" w14:textId="2963149D" w:rsidR="00F5082D" w:rsidRPr="00FA0CA9" w:rsidRDefault="007F7284" w:rsidP="00FA0CA9">
                <w:pPr>
                  <w:rPr>
                    <w:rFonts w:ascii="Arial" w:hAnsi="Arial" w:cs="Arial"/>
                    <w:b/>
                    <w:sz w:val="24"/>
                    <w:szCs w:val="24"/>
                  </w:rPr>
                </w:pPr>
                <w:r>
                  <w:rPr>
                    <w:rFonts w:ascii="Arial" w:hAnsi="Arial" w:cs="Arial"/>
                    <w:b/>
                    <w:sz w:val="24"/>
                    <w:szCs w:val="24"/>
                  </w:rPr>
                  <w:t>29 August 2023</w:t>
                </w:r>
              </w:p>
            </w:tc>
          </w:sdtContent>
        </w:sdt>
        <w:tc>
          <w:tcPr>
            <w:tcW w:w="2368" w:type="dxa"/>
            <w:gridSpan w:val="3"/>
          </w:tcPr>
          <w:p w14:paraId="20F382E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0F382EE" w14:textId="46C4FA5A" w:rsidR="00F5082D" w:rsidRPr="00FA0CA9" w:rsidRDefault="00BE7C3B" w:rsidP="00FA0CA9">
            <w:pPr>
              <w:rPr>
                <w:rFonts w:ascii="Arial" w:hAnsi="Arial" w:cs="Arial"/>
                <w:b/>
                <w:sz w:val="24"/>
                <w:szCs w:val="24"/>
              </w:rPr>
            </w:pPr>
            <w:r>
              <w:rPr>
                <w:rFonts w:ascii="Arial" w:hAnsi="Arial" w:cs="Arial"/>
                <w:b/>
                <w:sz w:val="24"/>
                <w:szCs w:val="24"/>
              </w:rPr>
              <w:t>6.2</w:t>
            </w:r>
          </w:p>
        </w:tc>
      </w:tr>
      <w:tr w:rsidR="00083FC0" w:rsidRPr="00034194" w14:paraId="20F382F2" w14:textId="77777777" w:rsidTr="00DA76AD">
        <w:tc>
          <w:tcPr>
            <w:tcW w:w="2547" w:type="dxa"/>
          </w:tcPr>
          <w:p w14:paraId="20F382F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0F382F1" w14:textId="70AF6F75" w:rsidR="00034194" w:rsidRPr="00FA0CA9" w:rsidRDefault="004F4DF0" w:rsidP="00FB7A7F">
            <w:pPr>
              <w:rPr>
                <w:rFonts w:ascii="Arial" w:hAnsi="Arial" w:cs="Arial"/>
                <w:b/>
                <w:sz w:val="24"/>
                <w:szCs w:val="24"/>
              </w:rPr>
            </w:pPr>
            <w:r>
              <w:rPr>
                <w:rFonts w:ascii="Arial" w:hAnsi="Arial" w:cs="Arial"/>
                <w:b/>
                <w:bCs/>
                <w:sz w:val="24"/>
                <w:szCs w:val="24"/>
              </w:rPr>
              <w:t>Planned Care Performance Update</w:t>
            </w:r>
          </w:p>
        </w:tc>
      </w:tr>
      <w:tr w:rsidR="00083FC0" w:rsidRPr="00034194" w14:paraId="20F382F5" w14:textId="77777777" w:rsidTr="00DA76AD">
        <w:tc>
          <w:tcPr>
            <w:tcW w:w="2547" w:type="dxa"/>
          </w:tcPr>
          <w:p w14:paraId="20F382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0F382F4" w14:textId="7C5C058B" w:rsidR="00034194" w:rsidRPr="00FA0CA9" w:rsidRDefault="00B00977" w:rsidP="00FA0CA9">
            <w:pPr>
              <w:rPr>
                <w:rFonts w:ascii="Arial" w:hAnsi="Arial" w:cs="Arial"/>
                <w:sz w:val="24"/>
                <w:szCs w:val="24"/>
              </w:rPr>
            </w:pPr>
            <w:r>
              <w:rPr>
                <w:rFonts w:ascii="Arial" w:hAnsi="Arial" w:cs="Arial"/>
                <w:sz w:val="24"/>
                <w:szCs w:val="24"/>
              </w:rPr>
              <w:t>Craige Wilson</w:t>
            </w:r>
            <w:r w:rsidR="00D44A28">
              <w:rPr>
                <w:rFonts w:ascii="Arial" w:hAnsi="Arial" w:cs="Arial"/>
                <w:sz w:val="24"/>
                <w:szCs w:val="24"/>
              </w:rPr>
              <w:t>, Deputy COO</w:t>
            </w:r>
          </w:p>
        </w:tc>
      </w:tr>
      <w:tr w:rsidR="00083FC0" w:rsidRPr="00034194" w14:paraId="20F382F8" w14:textId="77777777" w:rsidTr="00DA76AD">
        <w:tc>
          <w:tcPr>
            <w:tcW w:w="2547" w:type="dxa"/>
          </w:tcPr>
          <w:p w14:paraId="20F382F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0F382F7" w14:textId="36013841" w:rsidR="00034194" w:rsidRPr="00FA0CA9" w:rsidRDefault="00FB7A7F" w:rsidP="00FA0CA9">
            <w:pPr>
              <w:rPr>
                <w:rFonts w:ascii="Arial" w:hAnsi="Arial" w:cs="Arial"/>
                <w:sz w:val="24"/>
                <w:szCs w:val="24"/>
              </w:rPr>
            </w:pPr>
            <w:r>
              <w:rPr>
                <w:rFonts w:ascii="Arial" w:hAnsi="Arial" w:cs="Arial"/>
                <w:sz w:val="24"/>
                <w:szCs w:val="24"/>
              </w:rPr>
              <w:t>Deb Lewis</w:t>
            </w:r>
            <w:r w:rsidR="00D44A28">
              <w:rPr>
                <w:rFonts w:ascii="Arial" w:hAnsi="Arial" w:cs="Arial"/>
                <w:sz w:val="24"/>
                <w:szCs w:val="24"/>
              </w:rPr>
              <w:t xml:space="preserve"> Chief Operating Officer</w:t>
            </w:r>
          </w:p>
        </w:tc>
      </w:tr>
      <w:tr w:rsidR="00083FC0" w:rsidRPr="00034194" w14:paraId="20F382FB" w14:textId="77777777" w:rsidTr="00DA76AD">
        <w:tc>
          <w:tcPr>
            <w:tcW w:w="2547" w:type="dxa"/>
          </w:tcPr>
          <w:p w14:paraId="20F382F9"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0F382FA" w14:textId="4059B9B2" w:rsidR="005D1652" w:rsidRPr="00FA0CA9" w:rsidRDefault="00FB7A7F" w:rsidP="00FA0CA9">
            <w:pPr>
              <w:rPr>
                <w:rFonts w:ascii="Arial" w:hAnsi="Arial" w:cs="Arial"/>
                <w:sz w:val="24"/>
                <w:szCs w:val="24"/>
              </w:rPr>
            </w:pPr>
            <w:r>
              <w:rPr>
                <w:rFonts w:ascii="Arial" w:hAnsi="Arial" w:cs="Arial"/>
                <w:sz w:val="24"/>
                <w:szCs w:val="24"/>
              </w:rPr>
              <w:t>Deb Lew</w:t>
            </w:r>
            <w:r w:rsidR="009E2F81">
              <w:rPr>
                <w:rFonts w:ascii="Arial" w:hAnsi="Arial" w:cs="Arial"/>
                <w:sz w:val="24"/>
                <w:szCs w:val="24"/>
              </w:rPr>
              <w:t>is Chief Operating Officer</w:t>
            </w:r>
          </w:p>
        </w:tc>
      </w:tr>
      <w:tr w:rsidR="00083FC0" w:rsidRPr="00034194" w14:paraId="20F382FE" w14:textId="77777777" w:rsidTr="00DA76AD">
        <w:tc>
          <w:tcPr>
            <w:tcW w:w="2547" w:type="dxa"/>
          </w:tcPr>
          <w:p w14:paraId="20F382FC"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0F382FD" w14:textId="4AA942DA" w:rsidR="00BC241D" w:rsidRPr="00FA0CA9" w:rsidRDefault="00D44A28" w:rsidP="00FA0CA9">
                <w:pPr>
                  <w:rPr>
                    <w:rFonts w:ascii="Arial" w:hAnsi="Arial" w:cs="Arial"/>
                    <w:sz w:val="24"/>
                    <w:szCs w:val="24"/>
                  </w:rPr>
                </w:pPr>
                <w:r w:rsidRPr="00A7690C">
                  <w:rPr>
                    <w:rFonts w:ascii="Arial" w:hAnsi="Arial" w:cs="Arial"/>
                    <w:sz w:val="24"/>
                    <w:szCs w:val="24"/>
                  </w:rPr>
                  <w:t>Open</w:t>
                </w:r>
              </w:p>
            </w:sdtContent>
          </w:sdt>
        </w:tc>
      </w:tr>
      <w:tr w:rsidR="00083FC0" w:rsidRPr="00034194" w14:paraId="20F38305" w14:textId="77777777" w:rsidTr="00DA76AD">
        <w:tc>
          <w:tcPr>
            <w:tcW w:w="2547" w:type="dxa"/>
          </w:tcPr>
          <w:p w14:paraId="20F382FF"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D2141C5" w14:textId="4A4CEBF3" w:rsidR="00936D1A" w:rsidRDefault="00936D1A" w:rsidP="00936D1A">
            <w:pPr>
              <w:ind w:right="96"/>
              <w:jc w:val="both"/>
              <w:rPr>
                <w:rFonts w:ascii="Arial" w:hAnsi="Arial" w:cs="Arial"/>
                <w:sz w:val="24"/>
                <w:szCs w:val="24"/>
              </w:rPr>
            </w:pPr>
            <w:bookmarkStart w:id="0" w:name="_Hlk143196497"/>
            <w:r>
              <w:rPr>
                <w:rFonts w:ascii="Arial" w:hAnsi="Arial" w:cs="Arial"/>
                <w:sz w:val="24"/>
                <w:szCs w:val="24"/>
              </w:rPr>
              <w:t>In May 2022, Welsh Government set out its ambitious intention for planned care recovery</w:t>
            </w:r>
            <w:r w:rsidR="007175DE">
              <w:rPr>
                <w:rFonts w:ascii="Arial" w:hAnsi="Arial" w:cs="Arial"/>
                <w:sz w:val="24"/>
                <w:szCs w:val="24"/>
              </w:rPr>
              <w:t xml:space="preserve">. </w:t>
            </w:r>
            <w:r>
              <w:rPr>
                <w:rFonts w:ascii="Arial" w:hAnsi="Arial" w:cs="Arial"/>
                <w:sz w:val="24"/>
                <w:szCs w:val="24"/>
              </w:rPr>
              <w:t>The output of that ambition was a requirement for Health Boards to submit recovery trajectories against two specific priority areas:</w:t>
            </w:r>
          </w:p>
          <w:p w14:paraId="7FE50ED6" w14:textId="045E287C"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 xml:space="preserve">No patient will wait more than 52 weeks for a </w:t>
            </w:r>
            <w:r w:rsidR="00AD1A51">
              <w:rPr>
                <w:rFonts w:ascii="Arial" w:hAnsi="Arial" w:cs="Arial"/>
                <w:sz w:val="24"/>
                <w:szCs w:val="24"/>
              </w:rPr>
              <w:t>first</w:t>
            </w:r>
            <w:r>
              <w:rPr>
                <w:rFonts w:ascii="Arial" w:hAnsi="Arial" w:cs="Arial"/>
                <w:sz w:val="24"/>
                <w:szCs w:val="24"/>
              </w:rPr>
              <w:t xml:space="preserve"> outpatient appointment by end of </w:t>
            </w:r>
            <w:r w:rsidR="00BC0633">
              <w:rPr>
                <w:rFonts w:ascii="Arial" w:hAnsi="Arial" w:cs="Arial"/>
                <w:sz w:val="24"/>
                <w:szCs w:val="24"/>
              </w:rPr>
              <w:t>2022.</w:t>
            </w:r>
          </w:p>
          <w:p w14:paraId="117713B8" w14:textId="649E8BAB"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5093BFD1" w14:textId="77777777" w:rsidR="00AB54BD" w:rsidRDefault="00AB54BD" w:rsidP="0052220B">
            <w:pPr>
              <w:ind w:right="96"/>
              <w:jc w:val="both"/>
              <w:rPr>
                <w:rFonts w:ascii="Arial" w:hAnsi="Arial" w:cs="Arial"/>
                <w:sz w:val="24"/>
                <w:szCs w:val="24"/>
              </w:rPr>
            </w:pPr>
          </w:p>
          <w:p w14:paraId="394892F1" w14:textId="37E83AEB" w:rsidR="0052220B" w:rsidRPr="0052220B" w:rsidRDefault="00E37F64" w:rsidP="0052220B">
            <w:pPr>
              <w:ind w:right="96"/>
              <w:jc w:val="both"/>
              <w:rPr>
                <w:rFonts w:ascii="Arial" w:hAnsi="Arial" w:cs="Arial"/>
                <w:sz w:val="24"/>
                <w:szCs w:val="24"/>
              </w:rPr>
            </w:pPr>
            <w:bookmarkStart w:id="1" w:name="_Hlk143368179"/>
            <w:r>
              <w:rPr>
                <w:rFonts w:ascii="Arial" w:hAnsi="Arial" w:cs="Arial"/>
                <w:sz w:val="24"/>
                <w:szCs w:val="24"/>
              </w:rPr>
              <w:t xml:space="preserve">No Health Boards achieved </w:t>
            </w:r>
            <w:r w:rsidR="00192142">
              <w:rPr>
                <w:rFonts w:ascii="Arial" w:hAnsi="Arial" w:cs="Arial"/>
                <w:sz w:val="24"/>
                <w:szCs w:val="24"/>
              </w:rPr>
              <w:t>t</w:t>
            </w:r>
            <w:r w:rsidR="0052220B">
              <w:rPr>
                <w:rFonts w:ascii="Arial" w:hAnsi="Arial" w:cs="Arial"/>
                <w:sz w:val="24"/>
                <w:szCs w:val="24"/>
              </w:rPr>
              <w:t xml:space="preserve">hese </w:t>
            </w:r>
            <w:r w:rsidR="009330D8">
              <w:rPr>
                <w:rFonts w:ascii="Arial" w:hAnsi="Arial" w:cs="Arial"/>
                <w:sz w:val="24"/>
                <w:szCs w:val="24"/>
              </w:rPr>
              <w:t>targets</w:t>
            </w:r>
            <w:r w:rsidR="00192142">
              <w:rPr>
                <w:rFonts w:ascii="Arial" w:hAnsi="Arial" w:cs="Arial"/>
                <w:sz w:val="24"/>
                <w:szCs w:val="24"/>
              </w:rPr>
              <w:t xml:space="preserve"> and they</w:t>
            </w:r>
            <w:r w:rsidR="009330D8">
              <w:rPr>
                <w:rFonts w:ascii="Arial" w:hAnsi="Arial" w:cs="Arial"/>
                <w:sz w:val="24"/>
                <w:szCs w:val="24"/>
              </w:rPr>
              <w:t xml:space="preserve"> have subsequently been revised to </w:t>
            </w:r>
            <w:r w:rsidR="00A357C2">
              <w:rPr>
                <w:rFonts w:ascii="Arial" w:hAnsi="Arial" w:cs="Arial"/>
                <w:sz w:val="24"/>
                <w:szCs w:val="24"/>
              </w:rPr>
              <w:t>June 2023</w:t>
            </w:r>
            <w:r w:rsidR="00965619">
              <w:rPr>
                <w:rFonts w:ascii="Arial" w:hAnsi="Arial" w:cs="Arial"/>
                <w:sz w:val="24"/>
                <w:szCs w:val="24"/>
              </w:rPr>
              <w:t xml:space="preserve"> for 52 weeks outpatient waiting times and </w:t>
            </w:r>
            <w:r w:rsidR="00C30C58">
              <w:rPr>
                <w:rFonts w:ascii="Arial" w:hAnsi="Arial" w:cs="Arial"/>
                <w:sz w:val="24"/>
                <w:szCs w:val="24"/>
              </w:rPr>
              <w:t>March 2024 for 99% of 104 week waiting times at all stages</w:t>
            </w:r>
            <w:r w:rsidR="00D55E99">
              <w:rPr>
                <w:rFonts w:ascii="Arial" w:hAnsi="Arial" w:cs="Arial"/>
                <w:sz w:val="24"/>
                <w:szCs w:val="24"/>
              </w:rPr>
              <w:t>.</w:t>
            </w:r>
          </w:p>
          <w:bookmarkEnd w:id="1"/>
          <w:p w14:paraId="39F86A27" w14:textId="77777777" w:rsidR="00400C45" w:rsidRDefault="00400C45" w:rsidP="00400C45">
            <w:pPr>
              <w:pStyle w:val="ListParagraph"/>
              <w:ind w:right="96"/>
              <w:jc w:val="both"/>
              <w:rPr>
                <w:rFonts w:ascii="Arial" w:hAnsi="Arial" w:cs="Arial"/>
                <w:sz w:val="24"/>
                <w:szCs w:val="24"/>
              </w:rPr>
            </w:pPr>
          </w:p>
          <w:p w14:paraId="20F38304" w14:textId="12860AFA" w:rsidR="00400C45" w:rsidRPr="00400C45" w:rsidRDefault="00400C45" w:rsidP="00400C45">
            <w:pPr>
              <w:jc w:val="both"/>
              <w:rPr>
                <w:rFonts w:ascii="Arial" w:hAnsi="Arial" w:cs="Arial"/>
                <w:sz w:val="24"/>
              </w:rPr>
            </w:pPr>
            <w:r>
              <w:rPr>
                <w:rFonts w:ascii="Arial" w:hAnsi="Arial" w:cs="Arial"/>
                <w:sz w:val="24"/>
                <w:szCs w:val="24"/>
              </w:rPr>
              <w:t xml:space="preserve">This paper provides an update on improvement plans to deliver against the trajectories </w:t>
            </w:r>
            <w:r w:rsidR="0080563B">
              <w:rPr>
                <w:rFonts w:ascii="Arial" w:hAnsi="Arial" w:cs="Arial"/>
                <w:sz w:val="24"/>
                <w:szCs w:val="24"/>
              </w:rPr>
              <w:t>submitted to Welsh Gover</w:t>
            </w:r>
            <w:r w:rsidR="00F41A9A">
              <w:rPr>
                <w:rFonts w:ascii="Arial" w:hAnsi="Arial" w:cs="Arial"/>
                <w:sz w:val="24"/>
                <w:szCs w:val="24"/>
              </w:rPr>
              <w:t>n</w:t>
            </w:r>
            <w:r w:rsidR="0080563B">
              <w:rPr>
                <w:rFonts w:ascii="Arial" w:hAnsi="Arial" w:cs="Arial"/>
                <w:sz w:val="24"/>
                <w:szCs w:val="24"/>
              </w:rPr>
              <w:t>ment</w:t>
            </w:r>
            <w:r w:rsidR="00A357C2">
              <w:rPr>
                <w:rFonts w:ascii="Arial" w:hAnsi="Arial" w:cs="Arial"/>
                <w:sz w:val="24"/>
                <w:szCs w:val="24"/>
              </w:rPr>
              <w:t xml:space="preserve"> and progress against the revised target date</w:t>
            </w:r>
            <w:r w:rsidR="00BA2FC8">
              <w:rPr>
                <w:rFonts w:ascii="Arial" w:hAnsi="Arial" w:cs="Arial"/>
                <w:sz w:val="24"/>
                <w:szCs w:val="24"/>
              </w:rPr>
              <w:t>s.</w:t>
            </w:r>
            <w:bookmarkEnd w:id="0"/>
          </w:p>
        </w:tc>
      </w:tr>
      <w:tr w:rsidR="00083FC0" w:rsidRPr="00034194" w14:paraId="20F3830F" w14:textId="77777777" w:rsidTr="00DA76AD">
        <w:tc>
          <w:tcPr>
            <w:tcW w:w="2547" w:type="dxa"/>
          </w:tcPr>
          <w:p w14:paraId="20F38306"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0F38307" w14:textId="77777777" w:rsidR="00034194" w:rsidRPr="00FA0CA9" w:rsidRDefault="00034194" w:rsidP="00FA0CA9">
            <w:pPr>
              <w:rPr>
                <w:rFonts w:ascii="Arial" w:hAnsi="Arial" w:cs="Arial"/>
                <w:b/>
                <w:sz w:val="24"/>
                <w:szCs w:val="24"/>
              </w:rPr>
            </w:pPr>
          </w:p>
          <w:p w14:paraId="20F38308" w14:textId="77777777" w:rsidR="00034194" w:rsidRPr="00FA0CA9" w:rsidRDefault="00034194" w:rsidP="00FA0CA9">
            <w:pPr>
              <w:rPr>
                <w:rFonts w:ascii="Arial" w:hAnsi="Arial" w:cs="Arial"/>
                <w:b/>
                <w:sz w:val="24"/>
                <w:szCs w:val="24"/>
              </w:rPr>
            </w:pPr>
          </w:p>
          <w:p w14:paraId="20F38309" w14:textId="77777777" w:rsidR="00034194" w:rsidRPr="00FA0CA9" w:rsidRDefault="00034194" w:rsidP="00FA0CA9">
            <w:pPr>
              <w:rPr>
                <w:rFonts w:ascii="Arial" w:hAnsi="Arial" w:cs="Arial"/>
                <w:b/>
                <w:sz w:val="24"/>
                <w:szCs w:val="24"/>
              </w:rPr>
            </w:pPr>
          </w:p>
        </w:tc>
        <w:tc>
          <w:tcPr>
            <w:tcW w:w="6469" w:type="dxa"/>
            <w:gridSpan w:val="6"/>
          </w:tcPr>
          <w:p w14:paraId="132D2F83" w14:textId="108D18E6" w:rsidR="005D6021" w:rsidRDefault="00D74351" w:rsidP="00737924">
            <w:pPr>
              <w:jc w:val="both"/>
              <w:rPr>
                <w:rFonts w:ascii="Arial" w:hAnsi="Arial" w:cs="Arial"/>
                <w:sz w:val="24"/>
                <w:szCs w:val="24"/>
              </w:rPr>
            </w:pPr>
            <w:r>
              <w:rPr>
                <w:rFonts w:ascii="Arial" w:hAnsi="Arial" w:cs="Arial"/>
                <w:sz w:val="24"/>
                <w:szCs w:val="24"/>
              </w:rPr>
              <w:t xml:space="preserve">Whilst the delivery of the </w:t>
            </w:r>
            <w:r w:rsidR="00BC0633">
              <w:rPr>
                <w:rFonts w:ascii="Arial" w:hAnsi="Arial" w:cs="Arial"/>
                <w:sz w:val="24"/>
                <w:szCs w:val="24"/>
              </w:rPr>
              <w:t>52-week</w:t>
            </w:r>
            <w:r>
              <w:rPr>
                <w:rFonts w:ascii="Arial" w:hAnsi="Arial" w:cs="Arial"/>
                <w:sz w:val="24"/>
                <w:szCs w:val="24"/>
              </w:rPr>
              <w:t xml:space="preserve"> target for Stage 1 </w:t>
            </w:r>
            <w:r w:rsidR="008009C8">
              <w:rPr>
                <w:rFonts w:ascii="Arial" w:hAnsi="Arial" w:cs="Arial"/>
                <w:sz w:val="24"/>
                <w:szCs w:val="24"/>
              </w:rPr>
              <w:t xml:space="preserve">(outpatients) </w:t>
            </w:r>
            <w:r w:rsidR="00C013C3">
              <w:rPr>
                <w:rFonts w:ascii="Arial" w:hAnsi="Arial" w:cs="Arial"/>
                <w:sz w:val="24"/>
                <w:szCs w:val="24"/>
              </w:rPr>
              <w:t xml:space="preserve">is </w:t>
            </w:r>
            <w:r>
              <w:rPr>
                <w:rFonts w:ascii="Arial" w:hAnsi="Arial" w:cs="Arial"/>
                <w:sz w:val="24"/>
                <w:szCs w:val="24"/>
              </w:rPr>
              <w:t>achievable</w:t>
            </w:r>
            <w:r w:rsidR="005D7F09">
              <w:rPr>
                <w:rFonts w:ascii="Arial" w:hAnsi="Arial" w:cs="Arial"/>
                <w:sz w:val="24"/>
                <w:szCs w:val="24"/>
              </w:rPr>
              <w:t xml:space="preserve"> </w:t>
            </w:r>
            <w:r w:rsidR="00C013C3">
              <w:rPr>
                <w:rFonts w:ascii="Arial" w:hAnsi="Arial" w:cs="Arial"/>
                <w:sz w:val="24"/>
                <w:szCs w:val="24"/>
              </w:rPr>
              <w:t xml:space="preserve">there is a considerable challenge to </w:t>
            </w:r>
            <w:r w:rsidR="00340D12">
              <w:rPr>
                <w:rFonts w:ascii="Arial" w:hAnsi="Arial" w:cs="Arial"/>
                <w:sz w:val="24"/>
                <w:szCs w:val="24"/>
              </w:rPr>
              <w:t>achieve the</w:t>
            </w:r>
            <w:r>
              <w:rPr>
                <w:rFonts w:ascii="Arial" w:hAnsi="Arial" w:cs="Arial"/>
                <w:sz w:val="24"/>
                <w:szCs w:val="24"/>
              </w:rPr>
              <w:t>104 week</w:t>
            </w:r>
            <w:r w:rsidR="00340D12">
              <w:rPr>
                <w:rFonts w:ascii="Arial" w:hAnsi="Arial" w:cs="Arial"/>
                <w:sz w:val="24"/>
                <w:szCs w:val="24"/>
              </w:rPr>
              <w:t xml:space="preserve"> target.</w:t>
            </w:r>
          </w:p>
          <w:p w14:paraId="20F3830E" w14:textId="4F5BE356" w:rsidR="005D6021" w:rsidRPr="00FA0CA9" w:rsidRDefault="005D6021" w:rsidP="00737924">
            <w:pPr>
              <w:jc w:val="both"/>
              <w:rPr>
                <w:rFonts w:ascii="Arial" w:hAnsi="Arial" w:cs="Arial"/>
                <w:sz w:val="24"/>
                <w:szCs w:val="24"/>
              </w:rPr>
            </w:pPr>
          </w:p>
        </w:tc>
      </w:tr>
      <w:tr w:rsidR="00083FC0" w:rsidRPr="00034194" w14:paraId="20F38316" w14:textId="77777777" w:rsidTr="00DA76AD">
        <w:trPr>
          <w:trHeight w:val="97"/>
        </w:trPr>
        <w:tc>
          <w:tcPr>
            <w:tcW w:w="2547" w:type="dxa"/>
            <w:vMerge w:val="restart"/>
          </w:tcPr>
          <w:p w14:paraId="20F38310"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0F3831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0F3831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F3831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0F3831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0F38315"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0F3831C" w14:textId="77777777" w:rsidTr="00DA76AD">
        <w:trPr>
          <w:trHeight w:val="96"/>
        </w:trPr>
        <w:tc>
          <w:tcPr>
            <w:tcW w:w="2547" w:type="dxa"/>
            <w:vMerge/>
          </w:tcPr>
          <w:p w14:paraId="20F3831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0F38318" w14:textId="6928865B"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20F38319" w14:textId="5AD28A3F"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F3831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0F3831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0F38327" w14:textId="77777777" w:rsidTr="00DA76AD">
        <w:tc>
          <w:tcPr>
            <w:tcW w:w="2547" w:type="dxa"/>
          </w:tcPr>
          <w:p w14:paraId="20F3831D"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0F3831E" w14:textId="77777777" w:rsidR="0020539A" w:rsidRPr="00FA0CA9" w:rsidRDefault="0020539A" w:rsidP="00FA0CA9">
            <w:pPr>
              <w:rPr>
                <w:rFonts w:ascii="Arial" w:hAnsi="Arial" w:cs="Arial"/>
                <w:b/>
                <w:sz w:val="24"/>
                <w:szCs w:val="24"/>
              </w:rPr>
            </w:pPr>
          </w:p>
        </w:tc>
        <w:tc>
          <w:tcPr>
            <w:tcW w:w="6469" w:type="dxa"/>
            <w:gridSpan w:val="6"/>
          </w:tcPr>
          <w:p w14:paraId="4CF370A2" w14:textId="1EC815EF" w:rsidR="0091719A" w:rsidRDefault="00585277" w:rsidP="00FA0CA9">
            <w:pPr>
              <w:ind w:right="96"/>
              <w:rPr>
                <w:rFonts w:ascii="Arial" w:hAnsi="Arial" w:cs="Arial"/>
                <w:sz w:val="24"/>
                <w:szCs w:val="24"/>
              </w:rPr>
            </w:pPr>
            <w:r w:rsidRPr="00F56CAD">
              <w:rPr>
                <w:rFonts w:ascii="Arial" w:hAnsi="Arial" w:cs="Arial"/>
                <w:sz w:val="24"/>
                <w:szCs w:val="24"/>
              </w:rPr>
              <w:t>Members are asked to:</w:t>
            </w:r>
          </w:p>
          <w:p w14:paraId="7CFE4272" w14:textId="77777777" w:rsidR="008827C9" w:rsidRDefault="008827C9" w:rsidP="00FA0CA9">
            <w:pPr>
              <w:ind w:right="96"/>
              <w:rPr>
                <w:rFonts w:ascii="Arial" w:hAnsi="Arial" w:cs="Arial"/>
                <w:sz w:val="24"/>
                <w:szCs w:val="24"/>
              </w:rPr>
            </w:pPr>
          </w:p>
          <w:p w14:paraId="36F1AAB5" w14:textId="2EA3BDD5" w:rsidR="00D82707" w:rsidRDefault="00D82707" w:rsidP="00D82707">
            <w:pPr>
              <w:ind w:right="96"/>
              <w:jc w:val="both"/>
              <w:rPr>
                <w:rFonts w:ascii="Arial" w:hAnsi="Arial" w:cs="Arial"/>
                <w:sz w:val="24"/>
                <w:szCs w:val="24"/>
              </w:rPr>
            </w:pPr>
            <w:r>
              <w:rPr>
                <w:rFonts w:ascii="Arial" w:hAnsi="Arial" w:cs="Arial"/>
                <w:sz w:val="24"/>
                <w:szCs w:val="24"/>
              </w:rPr>
              <w:t>To note the</w:t>
            </w:r>
            <w:bookmarkStart w:id="2" w:name="_GoBack"/>
            <w:bookmarkEnd w:id="2"/>
            <w:r>
              <w:rPr>
                <w:rFonts w:ascii="Arial" w:hAnsi="Arial" w:cs="Arial"/>
                <w:sz w:val="24"/>
                <w:szCs w:val="24"/>
              </w:rPr>
              <w:t xml:space="preserve"> progress that has been made to meet the associated with achieving the revised target. Ministerial Targets and acknowledge that new trajectories will be submitted early September. To recognise the risks</w:t>
            </w:r>
          </w:p>
          <w:p w14:paraId="20F38326" w14:textId="77777777" w:rsidR="0020539A" w:rsidRPr="00FA0CA9" w:rsidRDefault="0020539A" w:rsidP="00FA0CA9">
            <w:pPr>
              <w:ind w:right="96"/>
              <w:rPr>
                <w:rFonts w:ascii="Arial" w:hAnsi="Arial" w:cs="Arial"/>
                <w:sz w:val="24"/>
                <w:szCs w:val="24"/>
              </w:rPr>
            </w:pPr>
          </w:p>
        </w:tc>
      </w:tr>
    </w:tbl>
    <w:p w14:paraId="20F38328" w14:textId="77777777" w:rsidR="0020539A" w:rsidRDefault="0020539A"/>
    <w:p w14:paraId="20F38329" w14:textId="77777777" w:rsidR="00C33A04" w:rsidRDefault="0020539A">
      <w:r>
        <w:br w:type="page"/>
      </w:r>
    </w:p>
    <w:p w14:paraId="250B238E" w14:textId="076FDD9D" w:rsidR="00A7690C" w:rsidRPr="00A7690C" w:rsidRDefault="00717043" w:rsidP="00A7690C">
      <w:pPr>
        <w:jc w:val="center"/>
        <w:rPr>
          <w:rFonts w:ascii="Arial" w:hAnsi="Arial" w:cs="Arial"/>
          <w:b/>
          <w:bCs/>
          <w:sz w:val="24"/>
          <w:szCs w:val="24"/>
        </w:rPr>
      </w:pPr>
      <w:r>
        <w:rPr>
          <w:rFonts w:ascii="Arial" w:hAnsi="Arial" w:cs="Arial"/>
          <w:b/>
          <w:bCs/>
          <w:sz w:val="24"/>
          <w:szCs w:val="24"/>
        </w:rPr>
        <w:lastRenderedPageBreak/>
        <w:t>Planned Care Performance Update</w:t>
      </w:r>
    </w:p>
    <w:p w14:paraId="20F3832B" w14:textId="77777777" w:rsidR="0072604C" w:rsidRPr="0072604C" w:rsidRDefault="0072604C" w:rsidP="0072604C">
      <w:pPr>
        <w:spacing w:after="0" w:line="240" w:lineRule="auto"/>
        <w:jc w:val="center"/>
        <w:rPr>
          <w:rFonts w:ascii="Arial" w:hAnsi="Arial" w:cs="Arial"/>
          <w:b/>
          <w:sz w:val="24"/>
          <w:szCs w:val="24"/>
        </w:rPr>
      </w:pPr>
    </w:p>
    <w:p w14:paraId="20F3832C" w14:textId="7A5F4A28"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827191D" w14:textId="77777777" w:rsidR="00814A49" w:rsidRDefault="00814A49" w:rsidP="00814A49">
      <w:pPr>
        <w:ind w:right="96"/>
        <w:jc w:val="both"/>
        <w:rPr>
          <w:rFonts w:ascii="Arial" w:hAnsi="Arial" w:cs="Arial"/>
          <w:sz w:val="24"/>
          <w:szCs w:val="24"/>
        </w:rPr>
      </w:pPr>
      <w:r>
        <w:rPr>
          <w:rFonts w:ascii="Arial" w:hAnsi="Arial" w:cs="Arial"/>
          <w:sz w:val="24"/>
          <w:szCs w:val="24"/>
        </w:rPr>
        <w:t>In May 2022, Welsh Government set out its ambitious intention for planned care recovery. The output of that ambition was a requirement for Health Boards to submit recovery trajectories against two specific priority areas:</w:t>
      </w:r>
    </w:p>
    <w:p w14:paraId="1EFB36F8" w14:textId="77777777" w:rsidR="00814A49" w:rsidRDefault="00814A49" w:rsidP="00814A49">
      <w:pPr>
        <w:pStyle w:val="ListParagraph"/>
        <w:numPr>
          <w:ilvl w:val="0"/>
          <w:numId w:val="10"/>
        </w:numPr>
        <w:ind w:right="96"/>
        <w:jc w:val="both"/>
        <w:rPr>
          <w:rFonts w:ascii="Arial" w:hAnsi="Arial" w:cs="Arial"/>
          <w:sz w:val="24"/>
          <w:szCs w:val="24"/>
        </w:rPr>
      </w:pPr>
      <w:r>
        <w:rPr>
          <w:rFonts w:ascii="Arial" w:hAnsi="Arial" w:cs="Arial"/>
          <w:sz w:val="24"/>
          <w:szCs w:val="24"/>
        </w:rPr>
        <w:t>No patient will wait more than 52 weeks for a first outpatient appointment by end of 2022.</w:t>
      </w:r>
    </w:p>
    <w:p w14:paraId="7734E131" w14:textId="1710F3DC" w:rsidR="00814A49" w:rsidRPr="00814A49" w:rsidRDefault="00814A49" w:rsidP="00814A49">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13CBBE10" w14:textId="77777777" w:rsidR="00192142" w:rsidRPr="00192142" w:rsidRDefault="00192142" w:rsidP="00192142">
      <w:pPr>
        <w:ind w:right="96"/>
        <w:jc w:val="both"/>
        <w:rPr>
          <w:rFonts w:ascii="Arial" w:hAnsi="Arial" w:cs="Arial"/>
          <w:sz w:val="24"/>
          <w:szCs w:val="24"/>
        </w:rPr>
      </w:pPr>
      <w:r w:rsidRPr="00192142">
        <w:rPr>
          <w:rFonts w:ascii="Arial" w:hAnsi="Arial" w:cs="Arial"/>
          <w:sz w:val="24"/>
          <w:szCs w:val="24"/>
        </w:rPr>
        <w:t>No Health Boards achieved these targets and they have subsequently been revised to June 2023 for 52 weeks outpatient waiting times and March 2024 for 99% of 104 week waiting times at all stages.</w:t>
      </w:r>
    </w:p>
    <w:p w14:paraId="34ACC9CE" w14:textId="082F2C3E" w:rsidR="00E91F32" w:rsidRPr="00814A49" w:rsidRDefault="00814A49" w:rsidP="00814A49">
      <w:pPr>
        <w:spacing w:after="0" w:line="240" w:lineRule="auto"/>
        <w:rPr>
          <w:rFonts w:ascii="Arial" w:hAnsi="Arial" w:cs="Arial"/>
          <w:b/>
          <w:sz w:val="24"/>
          <w:szCs w:val="24"/>
        </w:rPr>
      </w:pPr>
      <w:r w:rsidRPr="00814A49">
        <w:rPr>
          <w:rFonts w:ascii="Arial" w:hAnsi="Arial" w:cs="Arial"/>
          <w:sz w:val="24"/>
          <w:szCs w:val="24"/>
        </w:rPr>
        <w:t>This paper provides an update on improvement plans to deliver against the trajectories submitted to Welsh Government and progress against the revised target dates.</w:t>
      </w:r>
    </w:p>
    <w:p w14:paraId="792101D9" w14:textId="77777777" w:rsidR="00E77118" w:rsidRPr="00E77118" w:rsidRDefault="00E77118" w:rsidP="00E77118">
      <w:pPr>
        <w:spacing w:after="0" w:line="240" w:lineRule="auto"/>
        <w:rPr>
          <w:rFonts w:ascii="Arial" w:hAnsi="Arial" w:cs="Arial"/>
          <w:b/>
          <w:sz w:val="24"/>
          <w:szCs w:val="24"/>
        </w:rPr>
      </w:pPr>
    </w:p>
    <w:p w14:paraId="60DEC785" w14:textId="63C6C59E" w:rsidR="00FA6F41" w:rsidRDefault="00C33A04" w:rsidP="00FA6F4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B9819CF" w14:textId="77777777" w:rsidR="00E91F32" w:rsidRPr="00FA6F41" w:rsidRDefault="00E91F32" w:rsidP="00E91F32">
      <w:pPr>
        <w:pStyle w:val="ListParagraph"/>
        <w:spacing w:after="0" w:line="240" w:lineRule="auto"/>
        <w:rPr>
          <w:rFonts w:ascii="Arial" w:hAnsi="Arial" w:cs="Arial"/>
          <w:b/>
          <w:sz w:val="24"/>
          <w:szCs w:val="24"/>
        </w:rPr>
      </w:pPr>
    </w:p>
    <w:p w14:paraId="20CFFF04" w14:textId="6A52F343" w:rsidR="00FA6F41" w:rsidRPr="0012190D" w:rsidRDefault="00FA6F41" w:rsidP="00FA6F41">
      <w:pPr>
        <w:spacing w:after="0" w:line="240" w:lineRule="auto"/>
        <w:jc w:val="both"/>
        <w:rPr>
          <w:rFonts w:ascii="Arial" w:hAnsi="Arial" w:cs="Arial"/>
          <w:sz w:val="24"/>
          <w:szCs w:val="24"/>
        </w:rPr>
      </w:pPr>
      <w:r w:rsidRPr="0012190D">
        <w:rPr>
          <w:rFonts w:ascii="Arial" w:hAnsi="Arial" w:cs="Arial"/>
          <w:sz w:val="24"/>
          <w:szCs w:val="24"/>
        </w:rPr>
        <w:t xml:space="preserve">The Recovery and Sustainability </w:t>
      </w:r>
      <w:r>
        <w:rPr>
          <w:rFonts w:ascii="Arial" w:hAnsi="Arial" w:cs="Arial"/>
          <w:sz w:val="24"/>
          <w:szCs w:val="24"/>
        </w:rPr>
        <w:t xml:space="preserve">(R&amp;S) </w:t>
      </w:r>
      <w:r w:rsidRPr="0012190D">
        <w:rPr>
          <w:rFonts w:ascii="Arial" w:hAnsi="Arial" w:cs="Arial"/>
          <w:sz w:val="24"/>
          <w:szCs w:val="24"/>
        </w:rPr>
        <w:t>Plan 2022-25 was endorsed by Management Board on March</w:t>
      </w:r>
      <w:r w:rsidR="00A24D05">
        <w:rPr>
          <w:rFonts w:ascii="Arial" w:hAnsi="Arial" w:cs="Arial"/>
          <w:sz w:val="24"/>
          <w:szCs w:val="24"/>
          <w:vertAlign w:val="superscript"/>
        </w:rPr>
        <w:t xml:space="preserve"> </w:t>
      </w:r>
      <w:r w:rsidR="00A24D05">
        <w:rPr>
          <w:rFonts w:ascii="Arial" w:hAnsi="Arial" w:cs="Arial"/>
          <w:sz w:val="24"/>
          <w:szCs w:val="24"/>
        </w:rPr>
        <w:t>2022</w:t>
      </w:r>
      <w:r w:rsidR="00CD376C">
        <w:rPr>
          <w:rFonts w:ascii="Arial" w:hAnsi="Arial" w:cs="Arial"/>
          <w:sz w:val="24"/>
          <w:szCs w:val="24"/>
        </w:rPr>
        <w:t xml:space="preserve">, </w:t>
      </w:r>
      <w:r w:rsidRPr="0012190D">
        <w:rPr>
          <w:rFonts w:ascii="Arial" w:hAnsi="Arial" w:cs="Arial"/>
          <w:sz w:val="24"/>
          <w:szCs w:val="24"/>
        </w:rPr>
        <w:t xml:space="preserve">approved by </w:t>
      </w:r>
      <w:r w:rsidR="00C96939" w:rsidRPr="0012190D">
        <w:rPr>
          <w:rFonts w:ascii="Arial" w:hAnsi="Arial" w:cs="Arial"/>
          <w:sz w:val="24"/>
          <w:szCs w:val="24"/>
        </w:rPr>
        <w:t>Board,</w:t>
      </w:r>
      <w:r w:rsidRPr="0012190D">
        <w:rPr>
          <w:rFonts w:ascii="Arial" w:hAnsi="Arial" w:cs="Arial"/>
          <w:sz w:val="24"/>
          <w:szCs w:val="24"/>
        </w:rPr>
        <w:t xml:space="preserve"> and subsequently submitted to W</w:t>
      </w:r>
      <w:r w:rsidR="00CB0C6A">
        <w:rPr>
          <w:rFonts w:ascii="Arial" w:hAnsi="Arial" w:cs="Arial"/>
          <w:sz w:val="24"/>
          <w:szCs w:val="24"/>
        </w:rPr>
        <w:t xml:space="preserve">elsh </w:t>
      </w:r>
      <w:r w:rsidR="006F475F">
        <w:rPr>
          <w:rFonts w:ascii="Arial" w:hAnsi="Arial" w:cs="Arial"/>
          <w:sz w:val="24"/>
          <w:szCs w:val="24"/>
        </w:rPr>
        <w:t>G</w:t>
      </w:r>
      <w:r w:rsidR="00CB0C6A">
        <w:rPr>
          <w:rFonts w:ascii="Arial" w:hAnsi="Arial" w:cs="Arial"/>
          <w:sz w:val="24"/>
          <w:szCs w:val="24"/>
        </w:rPr>
        <w:t>overnment</w:t>
      </w:r>
      <w:r w:rsidRPr="0012190D">
        <w:rPr>
          <w:rFonts w:ascii="Arial" w:hAnsi="Arial" w:cs="Arial"/>
          <w:sz w:val="24"/>
          <w:szCs w:val="24"/>
        </w:rPr>
        <w:t xml:space="preserve"> for consideration. </w:t>
      </w:r>
    </w:p>
    <w:p w14:paraId="66770834"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7F82A53A" w14:textId="6AC40605" w:rsidR="00FA6F41" w:rsidRDefault="00FA6F41" w:rsidP="00FA6F41">
      <w:pPr>
        <w:spacing w:after="0" w:line="240" w:lineRule="auto"/>
        <w:jc w:val="both"/>
        <w:rPr>
          <w:rFonts w:ascii="Arial" w:eastAsiaTheme="minorEastAsia" w:hAnsi="Arial" w:cs="Arial"/>
          <w:bCs/>
          <w:kern w:val="24"/>
          <w:sz w:val="24"/>
          <w:szCs w:val="24"/>
          <w:lang w:eastAsia="en-GB"/>
        </w:rPr>
      </w:pPr>
      <w:r>
        <w:rPr>
          <w:rFonts w:ascii="Arial" w:eastAsiaTheme="minorEastAsia" w:hAnsi="Arial" w:cs="Arial"/>
          <w:bCs/>
          <w:kern w:val="24"/>
          <w:sz w:val="24"/>
          <w:szCs w:val="24"/>
          <w:lang w:eastAsia="en-GB"/>
        </w:rPr>
        <w:t xml:space="preserve">One of the core components of the R&amp;S Plan </w:t>
      </w:r>
      <w:r w:rsidR="00CD376C">
        <w:rPr>
          <w:rFonts w:ascii="Arial" w:eastAsiaTheme="minorEastAsia" w:hAnsi="Arial" w:cs="Arial"/>
          <w:bCs/>
          <w:kern w:val="24"/>
          <w:sz w:val="24"/>
          <w:szCs w:val="24"/>
          <w:lang w:eastAsia="en-GB"/>
        </w:rPr>
        <w:t xml:space="preserve">was </w:t>
      </w:r>
      <w:r>
        <w:rPr>
          <w:rFonts w:ascii="Arial" w:eastAsiaTheme="minorEastAsia" w:hAnsi="Arial" w:cs="Arial"/>
          <w:bCs/>
          <w:kern w:val="24"/>
          <w:sz w:val="24"/>
          <w:szCs w:val="24"/>
          <w:lang w:eastAsia="en-GB"/>
        </w:rPr>
        <w:t>the recovery of planned care, which had been impacted significantly by the pandemic</w:t>
      </w:r>
      <w:r w:rsidR="00AD1A51">
        <w:rPr>
          <w:rFonts w:ascii="Arial" w:eastAsiaTheme="minorEastAsia" w:hAnsi="Arial" w:cs="Arial"/>
          <w:bCs/>
          <w:kern w:val="24"/>
          <w:sz w:val="24"/>
          <w:szCs w:val="24"/>
          <w:lang w:eastAsia="en-GB"/>
        </w:rPr>
        <w:t xml:space="preserve">. </w:t>
      </w:r>
      <w:r>
        <w:rPr>
          <w:rFonts w:ascii="Arial" w:eastAsiaTheme="minorEastAsia" w:hAnsi="Arial" w:cs="Arial"/>
          <w:bCs/>
          <w:kern w:val="24"/>
          <w:sz w:val="24"/>
          <w:szCs w:val="24"/>
          <w:lang w:eastAsia="en-GB"/>
        </w:rPr>
        <w:t>The WG recovery plan ask assume</w:t>
      </w:r>
      <w:r w:rsidR="00C816CB">
        <w:rPr>
          <w:rFonts w:ascii="Arial" w:eastAsiaTheme="minorEastAsia" w:hAnsi="Arial" w:cs="Arial"/>
          <w:bCs/>
          <w:kern w:val="24"/>
          <w:sz w:val="24"/>
          <w:szCs w:val="24"/>
          <w:lang w:eastAsia="en-GB"/>
        </w:rPr>
        <w:t xml:space="preserve">d </w:t>
      </w:r>
      <w:r>
        <w:rPr>
          <w:rFonts w:ascii="Arial" w:eastAsiaTheme="minorEastAsia" w:hAnsi="Arial" w:cs="Arial"/>
          <w:bCs/>
          <w:kern w:val="24"/>
          <w:sz w:val="24"/>
          <w:szCs w:val="24"/>
          <w:lang w:eastAsia="en-GB"/>
        </w:rPr>
        <w:t xml:space="preserve">that planned care activity levels have resumed </w:t>
      </w:r>
      <w:r w:rsidR="00192001">
        <w:rPr>
          <w:rFonts w:ascii="Arial" w:eastAsiaTheme="minorEastAsia" w:hAnsi="Arial" w:cs="Arial"/>
          <w:bCs/>
          <w:kern w:val="24"/>
          <w:sz w:val="24"/>
          <w:szCs w:val="24"/>
          <w:lang w:eastAsia="en-GB"/>
        </w:rPr>
        <w:t>to</w:t>
      </w:r>
      <w:r>
        <w:rPr>
          <w:rFonts w:ascii="Arial" w:eastAsiaTheme="minorEastAsia" w:hAnsi="Arial" w:cs="Arial"/>
          <w:bCs/>
          <w:kern w:val="24"/>
          <w:sz w:val="24"/>
          <w:szCs w:val="24"/>
          <w:lang w:eastAsia="en-GB"/>
        </w:rPr>
        <w:t xml:space="preserve"> pre-pandemic levels (19/20) and will be exceeded as a result of the additional recovery funded provided</w:t>
      </w:r>
      <w:r w:rsidR="00AD1A51">
        <w:rPr>
          <w:rFonts w:ascii="Arial" w:eastAsiaTheme="minorEastAsia" w:hAnsi="Arial" w:cs="Arial"/>
          <w:bCs/>
          <w:kern w:val="24"/>
          <w:sz w:val="24"/>
          <w:szCs w:val="24"/>
          <w:lang w:eastAsia="en-GB"/>
        </w:rPr>
        <w:t xml:space="preserve">. </w:t>
      </w:r>
    </w:p>
    <w:p w14:paraId="5209A951"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4D95771E" w14:textId="1D8B03AF" w:rsidR="00FA6F41" w:rsidRDefault="00363D50" w:rsidP="00FA6F41">
      <w:pPr>
        <w:spacing w:after="0" w:line="240" w:lineRule="auto"/>
        <w:jc w:val="both"/>
        <w:rPr>
          <w:rFonts w:ascii="Arial" w:hAnsi="Arial" w:cs="Arial"/>
          <w:bCs/>
          <w:sz w:val="24"/>
          <w:szCs w:val="24"/>
        </w:rPr>
      </w:pPr>
      <w:r>
        <w:rPr>
          <w:rFonts w:ascii="Arial" w:hAnsi="Arial" w:cs="Arial"/>
          <w:bCs/>
          <w:sz w:val="24"/>
          <w:szCs w:val="24"/>
        </w:rPr>
        <w:t>The Health Board submitted initial trajectories but highlighted that</w:t>
      </w:r>
      <w:r w:rsidR="007B0E45">
        <w:rPr>
          <w:rFonts w:ascii="Arial" w:hAnsi="Arial" w:cs="Arial"/>
          <w:bCs/>
          <w:sz w:val="24"/>
          <w:szCs w:val="24"/>
        </w:rPr>
        <w:t xml:space="preserve"> further</w:t>
      </w:r>
      <w:r w:rsidR="00FA6F41">
        <w:rPr>
          <w:rFonts w:ascii="Arial" w:hAnsi="Arial" w:cs="Arial"/>
          <w:bCs/>
          <w:sz w:val="24"/>
          <w:szCs w:val="24"/>
        </w:rPr>
        <w:t xml:space="preserve"> work would be undertaken to refine the model</w:t>
      </w:r>
      <w:r w:rsidR="007B0E45">
        <w:rPr>
          <w:rFonts w:ascii="Arial" w:hAnsi="Arial" w:cs="Arial"/>
          <w:bCs/>
          <w:sz w:val="24"/>
          <w:szCs w:val="24"/>
        </w:rPr>
        <w:t>ling</w:t>
      </w:r>
      <w:r w:rsidR="00FA6F41">
        <w:rPr>
          <w:rFonts w:ascii="Arial" w:hAnsi="Arial" w:cs="Arial"/>
          <w:bCs/>
          <w:sz w:val="24"/>
          <w:szCs w:val="24"/>
        </w:rPr>
        <w:t xml:space="preserve"> and strengthen the plan in the following areas:</w:t>
      </w:r>
    </w:p>
    <w:p w14:paraId="0F4E5040" w14:textId="1E50699A"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Strengthening GP led services to prevent referral to secondary care and diagnose and/or treat at source.</w:t>
      </w:r>
    </w:p>
    <w:p w14:paraId="4A695D6C"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Developing demand management solutions across our systems of care.</w:t>
      </w:r>
    </w:p>
    <w:p w14:paraId="4731DE96"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Considering the application of referral management criteria to be applied to existing lists and new referrals.</w:t>
      </w:r>
    </w:p>
    <w:p w14:paraId="5F34FEFA"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Increasing core capacity for open pathways by diverting capacity previously assigned to follow up pathways as a result of:</w:t>
      </w:r>
    </w:p>
    <w:p w14:paraId="0F26988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modernisation of follow up system, </w:t>
      </w:r>
    </w:p>
    <w:p w14:paraId="56B67F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better use of clinic slots through partial bookings, </w:t>
      </w:r>
    </w:p>
    <w:p w14:paraId="3252F3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individual consultant productivity and </w:t>
      </w:r>
    </w:p>
    <w:p w14:paraId="336109F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rigorous enforcement of DNA protocols </w:t>
      </w:r>
    </w:p>
    <w:p w14:paraId="2CC855E6" w14:textId="2F932309"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The opening of further planned capacity in our system at Neath and Port Talbot</w:t>
      </w:r>
    </w:p>
    <w:p w14:paraId="3AB3E012" w14:textId="194B1049" w:rsidR="00343CD6" w:rsidRPr="000C518B" w:rsidRDefault="00343CD6" w:rsidP="000C518B">
      <w:pPr>
        <w:pStyle w:val="ListParagraph"/>
        <w:spacing w:after="0" w:line="240" w:lineRule="auto"/>
        <w:ind w:left="360"/>
        <w:jc w:val="both"/>
        <w:rPr>
          <w:rFonts w:ascii="Arial" w:hAnsi="Arial" w:cs="Arial"/>
          <w:bCs/>
          <w:sz w:val="24"/>
          <w:szCs w:val="24"/>
        </w:rPr>
      </w:pPr>
    </w:p>
    <w:p w14:paraId="2AFF3194" w14:textId="170021D8" w:rsidR="00B314BF" w:rsidRDefault="00B314BF" w:rsidP="00B314BF">
      <w:pPr>
        <w:spacing w:after="0"/>
        <w:jc w:val="both"/>
        <w:rPr>
          <w:rFonts w:ascii="Arial" w:hAnsi="Arial" w:cs="Arial"/>
          <w:sz w:val="24"/>
        </w:rPr>
      </w:pPr>
      <w:r>
        <w:rPr>
          <w:rFonts w:ascii="Arial" w:hAnsi="Arial" w:cs="Arial"/>
          <w:sz w:val="24"/>
        </w:rPr>
        <w:t>The C</w:t>
      </w:r>
      <w:r w:rsidR="00192142">
        <w:rPr>
          <w:rFonts w:ascii="Arial" w:hAnsi="Arial" w:cs="Arial"/>
          <w:sz w:val="24"/>
        </w:rPr>
        <w:t>o</w:t>
      </w:r>
      <w:r>
        <w:rPr>
          <w:rFonts w:ascii="Arial" w:hAnsi="Arial" w:cs="Arial"/>
          <w:sz w:val="24"/>
        </w:rPr>
        <w:t>mmittee will be aware that the Health Board exceeded the submitted trajectory of 9,767 for 52 weeks at the end of December when 7,776 breaches were reported.</w:t>
      </w:r>
    </w:p>
    <w:p w14:paraId="1AB05106" w14:textId="77777777" w:rsidR="00176A18" w:rsidRDefault="00176A18" w:rsidP="00B314BF">
      <w:pPr>
        <w:spacing w:after="0"/>
        <w:jc w:val="both"/>
        <w:rPr>
          <w:rFonts w:ascii="Arial" w:hAnsi="Arial" w:cs="Arial"/>
          <w:sz w:val="24"/>
        </w:rPr>
      </w:pPr>
    </w:p>
    <w:p w14:paraId="60F6A10D" w14:textId="6FD6B37A" w:rsidR="00B314BF" w:rsidRDefault="00B314BF" w:rsidP="00B314BF">
      <w:pPr>
        <w:spacing w:after="0"/>
        <w:jc w:val="both"/>
        <w:rPr>
          <w:rFonts w:ascii="Arial" w:hAnsi="Arial" w:cs="Arial"/>
          <w:sz w:val="24"/>
        </w:rPr>
      </w:pPr>
      <w:r>
        <w:rPr>
          <w:rFonts w:ascii="Arial" w:hAnsi="Arial" w:cs="Arial"/>
          <w:sz w:val="24"/>
        </w:rPr>
        <w:lastRenderedPageBreak/>
        <w:t xml:space="preserve">The summary position for end of March 2023 </w:t>
      </w:r>
      <w:r w:rsidR="00B75BA0">
        <w:rPr>
          <w:rFonts w:ascii="Arial" w:hAnsi="Arial" w:cs="Arial"/>
          <w:sz w:val="24"/>
        </w:rPr>
        <w:t>was</w:t>
      </w:r>
      <w:r>
        <w:rPr>
          <w:rFonts w:ascii="Arial" w:hAnsi="Arial" w:cs="Arial"/>
          <w:sz w:val="24"/>
        </w:rPr>
        <w:t xml:space="preserve"> as follows:</w:t>
      </w:r>
    </w:p>
    <w:p w14:paraId="708D5001" w14:textId="77777777" w:rsidR="00B314BF" w:rsidRDefault="00B314BF" w:rsidP="00B314BF">
      <w:pPr>
        <w:spacing w:after="0"/>
        <w:jc w:val="both"/>
        <w:rPr>
          <w:rFonts w:ascii="Arial" w:hAnsi="Arial" w:cs="Arial"/>
          <w:sz w:val="24"/>
        </w:rPr>
      </w:pPr>
    </w:p>
    <w:p w14:paraId="78431FDC" w14:textId="77777777" w:rsidR="00B314BF" w:rsidRPr="00056D3B" w:rsidRDefault="00B314BF" w:rsidP="00B314BF">
      <w:pPr>
        <w:pStyle w:val="ListParagraph"/>
        <w:numPr>
          <w:ilvl w:val="0"/>
          <w:numId w:val="19"/>
        </w:numPr>
        <w:rPr>
          <w:rFonts w:ascii="Arial" w:hAnsi="Arial" w:cs="Arial"/>
          <w:sz w:val="24"/>
          <w:szCs w:val="24"/>
        </w:rPr>
      </w:pPr>
      <w:r w:rsidRPr="00056D3B">
        <w:rPr>
          <w:rFonts w:ascii="Arial" w:hAnsi="Arial" w:cs="Arial"/>
          <w:sz w:val="24"/>
          <w:szCs w:val="24"/>
        </w:rPr>
        <w:t xml:space="preserve">Stage 1 over 52 weeks  </w:t>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r>
      <w:r w:rsidRPr="00056D3B">
        <w:rPr>
          <w:rFonts w:ascii="Arial" w:hAnsi="Arial" w:cs="Arial"/>
          <w:sz w:val="24"/>
          <w:szCs w:val="24"/>
        </w:rPr>
        <w:t>3</w:t>
      </w:r>
      <w:r>
        <w:rPr>
          <w:rFonts w:ascii="Arial" w:hAnsi="Arial" w:cs="Arial"/>
          <w:sz w:val="24"/>
          <w:szCs w:val="24"/>
        </w:rPr>
        <w:t>,</w:t>
      </w:r>
      <w:r w:rsidRPr="00056D3B">
        <w:rPr>
          <w:rFonts w:ascii="Arial" w:hAnsi="Arial" w:cs="Arial"/>
          <w:sz w:val="24"/>
          <w:szCs w:val="24"/>
        </w:rPr>
        <w:t xml:space="preserve">891 </w:t>
      </w:r>
      <w:r>
        <w:rPr>
          <w:rFonts w:ascii="Arial" w:hAnsi="Arial" w:cs="Arial"/>
          <w:sz w:val="24"/>
          <w:szCs w:val="24"/>
        </w:rPr>
        <w:t>patients</w:t>
      </w:r>
    </w:p>
    <w:p w14:paraId="5FA5EABB" w14:textId="1C93B4BF" w:rsidR="00B75BA0" w:rsidRPr="00B75BA0" w:rsidRDefault="00B314BF" w:rsidP="00B75BA0">
      <w:pPr>
        <w:pStyle w:val="ListParagraph"/>
        <w:numPr>
          <w:ilvl w:val="0"/>
          <w:numId w:val="19"/>
        </w:numPr>
        <w:rPr>
          <w:rFonts w:ascii="Arial" w:hAnsi="Arial" w:cs="Arial"/>
          <w:sz w:val="24"/>
          <w:szCs w:val="24"/>
        </w:rPr>
      </w:pPr>
      <w:r w:rsidRPr="00056D3B">
        <w:rPr>
          <w:rFonts w:ascii="Arial" w:hAnsi="Arial" w:cs="Arial"/>
          <w:sz w:val="24"/>
          <w:szCs w:val="24"/>
        </w:rPr>
        <w:t xml:space="preserve">All Stages over 104 weeks </w:t>
      </w:r>
      <w:r>
        <w:rPr>
          <w:rFonts w:ascii="Arial" w:hAnsi="Arial" w:cs="Arial"/>
          <w:sz w:val="24"/>
          <w:szCs w:val="24"/>
        </w:rPr>
        <w:tab/>
      </w:r>
      <w:r w:rsidRPr="00056D3B">
        <w:rPr>
          <w:rFonts w:ascii="Arial" w:hAnsi="Arial" w:cs="Arial"/>
          <w:sz w:val="24"/>
          <w:szCs w:val="24"/>
        </w:rPr>
        <w:t xml:space="preserve"> </w:t>
      </w:r>
      <w:r>
        <w:rPr>
          <w:rFonts w:ascii="Arial" w:hAnsi="Arial" w:cs="Arial"/>
          <w:sz w:val="24"/>
          <w:szCs w:val="24"/>
        </w:rPr>
        <w:tab/>
      </w:r>
      <w:r w:rsidRPr="00056D3B">
        <w:rPr>
          <w:rFonts w:ascii="Arial" w:hAnsi="Arial" w:cs="Arial"/>
          <w:sz w:val="24"/>
          <w:szCs w:val="24"/>
        </w:rPr>
        <w:t>6</w:t>
      </w:r>
      <w:r>
        <w:rPr>
          <w:rFonts w:ascii="Arial" w:hAnsi="Arial" w:cs="Arial"/>
          <w:sz w:val="24"/>
          <w:szCs w:val="24"/>
        </w:rPr>
        <w:t>,</w:t>
      </w:r>
      <w:r w:rsidRPr="00056D3B">
        <w:rPr>
          <w:rFonts w:ascii="Arial" w:hAnsi="Arial" w:cs="Arial"/>
          <w:sz w:val="24"/>
          <w:szCs w:val="24"/>
        </w:rPr>
        <w:t xml:space="preserve">012 patients </w:t>
      </w:r>
    </w:p>
    <w:p w14:paraId="20F38331" w14:textId="77777777" w:rsidR="00C33A04" w:rsidRPr="0072604C" w:rsidRDefault="00C33A04" w:rsidP="0072604C">
      <w:pPr>
        <w:pStyle w:val="ListParagraph"/>
        <w:spacing w:after="0" w:line="240" w:lineRule="auto"/>
        <w:rPr>
          <w:rFonts w:ascii="Arial" w:hAnsi="Arial" w:cs="Arial"/>
          <w:b/>
          <w:sz w:val="24"/>
          <w:szCs w:val="24"/>
        </w:rPr>
      </w:pPr>
    </w:p>
    <w:p w14:paraId="20F38332" w14:textId="30A4B7E5" w:rsidR="00C33A04" w:rsidRDefault="00AD6279" w:rsidP="0072604C">
      <w:pPr>
        <w:pStyle w:val="ListParagraph"/>
        <w:numPr>
          <w:ilvl w:val="0"/>
          <w:numId w:val="1"/>
        </w:numPr>
        <w:spacing w:after="0" w:line="240" w:lineRule="auto"/>
        <w:rPr>
          <w:rFonts w:ascii="Arial" w:hAnsi="Arial" w:cs="Arial"/>
          <w:b/>
          <w:sz w:val="24"/>
          <w:szCs w:val="24"/>
        </w:rPr>
      </w:pPr>
      <w:r>
        <w:rPr>
          <w:rFonts w:ascii="Arial" w:hAnsi="Arial" w:cs="Arial"/>
          <w:b/>
          <w:sz w:val="24"/>
          <w:szCs w:val="24"/>
        </w:rPr>
        <w:t>Asse</w:t>
      </w:r>
      <w:r w:rsidR="00866E7C">
        <w:rPr>
          <w:rFonts w:ascii="Arial" w:hAnsi="Arial" w:cs="Arial"/>
          <w:b/>
          <w:sz w:val="24"/>
          <w:szCs w:val="24"/>
        </w:rPr>
        <w:t>ssment of Progress</w:t>
      </w:r>
    </w:p>
    <w:p w14:paraId="3635394D" w14:textId="77777777" w:rsidR="00452C9D" w:rsidRDefault="00866E7C" w:rsidP="00866E7C">
      <w:pPr>
        <w:spacing w:after="0" w:line="240" w:lineRule="auto"/>
        <w:rPr>
          <w:rFonts w:ascii="Arial" w:hAnsi="Arial" w:cs="Arial"/>
          <w:bCs/>
          <w:sz w:val="24"/>
          <w:szCs w:val="24"/>
        </w:rPr>
      </w:pPr>
      <w:r>
        <w:rPr>
          <w:rFonts w:ascii="Arial" w:hAnsi="Arial" w:cs="Arial"/>
          <w:bCs/>
          <w:sz w:val="24"/>
          <w:szCs w:val="24"/>
        </w:rPr>
        <w:t xml:space="preserve">As stated above the end of March position for patients waiting over 52 weeks </w:t>
      </w:r>
      <w:r w:rsidR="00452C9D">
        <w:rPr>
          <w:rFonts w:ascii="Arial" w:hAnsi="Arial" w:cs="Arial"/>
          <w:bCs/>
          <w:sz w:val="24"/>
          <w:szCs w:val="24"/>
        </w:rPr>
        <w:t>for a first outpatient appointment was 3891. The detail of which can be seen below:</w:t>
      </w:r>
    </w:p>
    <w:p w14:paraId="73A71496" w14:textId="77777777" w:rsidR="00452C9D" w:rsidRDefault="00452C9D" w:rsidP="00866E7C">
      <w:pPr>
        <w:spacing w:after="0" w:line="240" w:lineRule="auto"/>
        <w:rPr>
          <w:rFonts w:ascii="Arial" w:hAnsi="Arial" w:cs="Arial"/>
          <w:bCs/>
          <w:sz w:val="24"/>
          <w:szCs w:val="24"/>
        </w:rPr>
      </w:pPr>
    </w:p>
    <w:p w14:paraId="2B3AE157" w14:textId="7FB7EF96" w:rsidR="00176A18" w:rsidRPr="00FD1050" w:rsidRDefault="00452C9D" w:rsidP="00176A18">
      <w:pPr>
        <w:spacing w:after="0" w:line="240" w:lineRule="auto"/>
        <w:jc w:val="both"/>
        <w:rPr>
          <w:rFonts w:ascii="Arial" w:hAnsi="Arial" w:cs="Arial"/>
          <w:sz w:val="24"/>
        </w:rPr>
      </w:pPr>
      <w:r w:rsidRPr="00BF658A">
        <w:rPr>
          <w:noProof/>
          <w:lang w:eastAsia="en-GB"/>
        </w:rPr>
        <w:drawing>
          <wp:inline distT="0" distB="0" distL="0" distR="0" wp14:anchorId="267262D5" wp14:editId="339CFF06">
            <wp:extent cx="5731510" cy="33039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3303905"/>
                    </a:xfrm>
                    <a:prstGeom prst="rect">
                      <a:avLst/>
                    </a:prstGeom>
                    <a:noFill/>
                    <a:ln>
                      <a:noFill/>
                    </a:ln>
                  </pic:spPr>
                </pic:pic>
              </a:graphicData>
            </a:graphic>
          </wp:inline>
        </w:drawing>
      </w:r>
      <w:r>
        <w:rPr>
          <w:rFonts w:ascii="Arial" w:hAnsi="Arial" w:cs="Arial"/>
          <w:sz w:val="24"/>
        </w:rPr>
        <w:t>At the end of July</w:t>
      </w:r>
      <w:r w:rsidR="003E4FEE">
        <w:rPr>
          <w:rFonts w:ascii="Arial" w:hAnsi="Arial" w:cs="Arial"/>
          <w:sz w:val="24"/>
        </w:rPr>
        <w:t xml:space="preserve">, </w:t>
      </w:r>
      <w:r w:rsidR="00176A18">
        <w:rPr>
          <w:rFonts w:ascii="Arial" w:hAnsi="Arial" w:cs="Arial"/>
          <w:sz w:val="24"/>
        </w:rPr>
        <w:t>as can be seen below,</w:t>
      </w:r>
      <w:r w:rsidR="00FD1050">
        <w:rPr>
          <w:rFonts w:ascii="Arial" w:hAnsi="Arial" w:cs="Arial"/>
          <w:sz w:val="24"/>
        </w:rPr>
        <w:t xml:space="preserve"> </w:t>
      </w:r>
      <w:r w:rsidR="003E4FEE">
        <w:rPr>
          <w:rFonts w:ascii="Arial" w:hAnsi="Arial" w:cs="Arial"/>
          <w:sz w:val="24"/>
        </w:rPr>
        <w:t>orthopaedics is the only specialty with</w:t>
      </w:r>
      <w:r w:rsidR="00F454CC">
        <w:rPr>
          <w:rFonts w:ascii="Arial" w:hAnsi="Arial" w:cs="Arial"/>
          <w:sz w:val="24"/>
        </w:rPr>
        <w:t xml:space="preserve"> patients waiting over 52 weeks </w:t>
      </w:r>
      <w:r w:rsidR="003E4FEE">
        <w:rPr>
          <w:rFonts w:ascii="Arial" w:hAnsi="Arial" w:cs="Arial"/>
          <w:sz w:val="24"/>
        </w:rPr>
        <w:t xml:space="preserve">for a first appointment and it is envisaged that </w:t>
      </w:r>
      <w:r w:rsidR="00DB4058">
        <w:rPr>
          <w:rFonts w:ascii="Arial" w:hAnsi="Arial" w:cs="Arial"/>
          <w:sz w:val="24"/>
        </w:rPr>
        <w:t xml:space="preserve">by the end of October this too with be zero; orthopaedics has presented a particular challenge because of the re-purposing of </w:t>
      </w:r>
      <w:r w:rsidR="00F8382E">
        <w:rPr>
          <w:rFonts w:ascii="Arial" w:hAnsi="Arial" w:cs="Arial"/>
          <w:sz w:val="24"/>
        </w:rPr>
        <w:t>clinic space during the Covid pandemic.</w:t>
      </w:r>
    </w:p>
    <w:tbl>
      <w:tblPr>
        <w:tblW w:w="9620" w:type="dxa"/>
        <w:tblCellMar>
          <w:left w:w="0" w:type="dxa"/>
          <w:right w:w="0" w:type="dxa"/>
        </w:tblCellMar>
        <w:tblLook w:val="04A0" w:firstRow="1" w:lastRow="0" w:firstColumn="1" w:lastColumn="0" w:noHBand="0" w:noVBand="1"/>
      </w:tblPr>
      <w:tblGrid>
        <w:gridCol w:w="7276"/>
        <w:gridCol w:w="2344"/>
      </w:tblGrid>
      <w:tr w:rsidR="003E4FEE" w:rsidRPr="003E4FEE" w14:paraId="69EEC816" w14:textId="77777777" w:rsidTr="003E4FEE">
        <w:trPr>
          <w:trHeight w:val="300"/>
        </w:trPr>
        <w:tc>
          <w:tcPr>
            <w:tcW w:w="3600" w:type="dxa"/>
            <w:tcBorders>
              <w:top w:val="nil"/>
              <w:left w:val="nil"/>
              <w:bottom w:val="single" w:sz="8" w:space="0" w:color="9BC2E6"/>
              <w:right w:val="nil"/>
            </w:tcBorders>
            <w:shd w:val="clear" w:color="auto" w:fill="DDEBF7"/>
            <w:noWrap/>
            <w:tcMar>
              <w:top w:w="0" w:type="dxa"/>
              <w:left w:w="108" w:type="dxa"/>
              <w:bottom w:w="0" w:type="dxa"/>
              <w:right w:w="108" w:type="dxa"/>
            </w:tcMar>
            <w:vAlign w:val="center"/>
            <w:hideMark/>
          </w:tcPr>
          <w:p w14:paraId="4EBD74C1" w14:textId="77777777" w:rsidR="003E4FEE" w:rsidRPr="003E4FEE" w:rsidRDefault="003E4FEE" w:rsidP="003E4FEE">
            <w:pPr>
              <w:spacing w:after="0" w:line="240" w:lineRule="auto"/>
              <w:rPr>
                <w:rFonts w:ascii="Calibri" w:eastAsia="Calibri" w:hAnsi="Calibri" w:cs="Calibri"/>
                <w:b/>
                <w:bCs/>
                <w:color w:val="000000"/>
                <w:lang w:eastAsia="en-GB"/>
              </w:rPr>
            </w:pPr>
            <w:proofErr w:type="spellStart"/>
            <w:r w:rsidRPr="003E4FEE">
              <w:rPr>
                <w:rFonts w:ascii="Calibri" w:eastAsia="Calibri" w:hAnsi="Calibri" w:cs="Calibri"/>
                <w:b/>
                <w:bCs/>
                <w:color w:val="000000"/>
                <w:lang w:eastAsia="en-GB"/>
              </w:rPr>
              <w:t>main_specialty_description</w:t>
            </w:r>
            <w:proofErr w:type="spellEnd"/>
          </w:p>
        </w:tc>
        <w:tc>
          <w:tcPr>
            <w:tcW w:w="1160" w:type="dxa"/>
            <w:tcBorders>
              <w:top w:val="nil"/>
              <w:left w:val="nil"/>
              <w:bottom w:val="single" w:sz="8" w:space="0" w:color="9BC2E6"/>
              <w:right w:val="nil"/>
            </w:tcBorders>
            <w:shd w:val="clear" w:color="auto" w:fill="DDEBF7"/>
            <w:noWrap/>
            <w:tcMar>
              <w:top w:w="0" w:type="dxa"/>
              <w:left w:w="108" w:type="dxa"/>
              <w:bottom w:w="0" w:type="dxa"/>
              <w:right w:w="108" w:type="dxa"/>
            </w:tcMar>
            <w:vAlign w:val="center"/>
            <w:hideMark/>
          </w:tcPr>
          <w:p w14:paraId="5534E980" w14:textId="77777777" w:rsidR="003E4FEE" w:rsidRPr="003E4FEE" w:rsidRDefault="003E4FEE" w:rsidP="003E4FEE">
            <w:pPr>
              <w:spacing w:after="0" w:line="240" w:lineRule="auto"/>
              <w:jc w:val="right"/>
              <w:rPr>
                <w:rFonts w:ascii="Calibri" w:eastAsia="Calibri" w:hAnsi="Calibri" w:cs="Calibri"/>
                <w:b/>
                <w:bCs/>
                <w:color w:val="000000"/>
                <w:lang w:eastAsia="en-GB"/>
              </w:rPr>
            </w:pPr>
            <w:r w:rsidRPr="003E4FEE">
              <w:rPr>
                <w:rFonts w:ascii="Calibri" w:eastAsia="Calibri" w:hAnsi="Calibri" w:cs="Calibri"/>
                <w:b/>
                <w:bCs/>
                <w:color w:val="000000"/>
                <w:lang w:eastAsia="en-GB"/>
              </w:rPr>
              <w:t>Jul-23</w:t>
            </w:r>
          </w:p>
        </w:tc>
      </w:tr>
      <w:tr w:rsidR="003E4FEE" w:rsidRPr="003E4FEE" w14:paraId="6B636EAF" w14:textId="77777777" w:rsidTr="003E4FEE">
        <w:trPr>
          <w:trHeight w:val="288"/>
        </w:trPr>
        <w:tc>
          <w:tcPr>
            <w:tcW w:w="3600" w:type="dxa"/>
            <w:noWrap/>
            <w:tcMar>
              <w:top w:w="0" w:type="dxa"/>
              <w:left w:w="108" w:type="dxa"/>
              <w:bottom w:w="0" w:type="dxa"/>
              <w:right w:w="108" w:type="dxa"/>
            </w:tcMar>
            <w:vAlign w:val="center"/>
            <w:hideMark/>
          </w:tcPr>
          <w:p w14:paraId="087EE61D"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General Surgery</w:t>
            </w:r>
          </w:p>
        </w:tc>
        <w:tc>
          <w:tcPr>
            <w:tcW w:w="1160" w:type="dxa"/>
            <w:noWrap/>
            <w:tcMar>
              <w:top w:w="0" w:type="dxa"/>
              <w:left w:w="108" w:type="dxa"/>
              <w:bottom w:w="0" w:type="dxa"/>
              <w:right w:w="108" w:type="dxa"/>
            </w:tcMar>
            <w:vAlign w:val="center"/>
            <w:hideMark/>
          </w:tcPr>
          <w:p w14:paraId="074E8C27"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771B9CE1" w14:textId="77777777" w:rsidTr="003E4FEE">
        <w:trPr>
          <w:trHeight w:val="288"/>
        </w:trPr>
        <w:tc>
          <w:tcPr>
            <w:tcW w:w="3600" w:type="dxa"/>
            <w:noWrap/>
            <w:tcMar>
              <w:top w:w="0" w:type="dxa"/>
              <w:left w:w="108" w:type="dxa"/>
              <w:bottom w:w="0" w:type="dxa"/>
              <w:right w:w="108" w:type="dxa"/>
            </w:tcMar>
            <w:vAlign w:val="center"/>
            <w:hideMark/>
          </w:tcPr>
          <w:p w14:paraId="609A2A74"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Vascular Surgery</w:t>
            </w:r>
          </w:p>
        </w:tc>
        <w:tc>
          <w:tcPr>
            <w:tcW w:w="1160" w:type="dxa"/>
            <w:noWrap/>
            <w:tcMar>
              <w:top w:w="0" w:type="dxa"/>
              <w:left w:w="108" w:type="dxa"/>
              <w:bottom w:w="0" w:type="dxa"/>
              <w:right w:w="108" w:type="dxa"/>
            </w:tcMar>
            <w:vAlign w:val="center"/>
            <w:hideMark/>
          </w:tcPr>
          <w:p w14:paraId="155BA026"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7318A5D2" w14:textId="77777777" w:rsidTr="003E4FEE">
        <w:trPr>
          <w:trHeight w:val="288"/>
        </w:trPr>
        <w:tc>
          <w:tcPr>
            <w:tcW w:w="3600" w:type="dxa"/>
            <w:noWrap/>
            <w:tcMar>
              <w:top w:w="0" w:type="dxa"/>
              <w:left w:w="108" w:type="dxa"/>
              <w:bottom w:w="0" w:type="dxa"/>
              <w:right w:w="108" w:type="dxa"/>
            </w:tcMar>
            <w:vAlign w:val="center"/>
            <w:hideMark/>
          </w:tcPr>
          <w:p w14:paraId="795E6416"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Urology</w:t>
            </w:r>
          </w:p>
        </w:tc>
        <w:tc>
          <w:tcPr>
            <w:tcW w:w="1160" w:type="dxa"/>
            <w:noWrap/>
            <w:tcMar>
              <w:top w:w="0" w:type="dxa"/>
              <w:left w:w="108" w:type="dxa"/>
              <w:bottom w:w="0" w:type="dxa"/>
              <w:right w:w="108" w:type="dxa"/>
            </w:tcMar>
            <w:vAlign w:val="center"/>
            <w:hideMark/>
          </w:tcPr>
          <w:p w14:paraId="3532A60A"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44AB2481" w14:textId="77777777" w:rsidTr="003E4FEE">
        <w:trPr>
          <w:trHeight w:val="319"/>
        </w:trPr>
        <w:tc>
          <w:tcPr>
            <w:tcW w:w="3600" w:type="dxa"/>
            <w:noWrap/>
            <w:tcMar>
              <w:top w:w="0" w:type="dxa"/>
              <w:left w:w="108" w:type="dxa"/>
              <w:bottom w:w="0" w:type="dxa"/>
              <w:right w:w="108" w:type="dxa"/>
            </w:tcMar>
            <w:vAlign w:val="center"/>
            <w:hideMark/>
          </w:tcPr>
          <w:p w14:paraId="139E617A"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Spinal</w:t>
            </w:r>
          </w:p>
        </w:tc>
        <w:tc>
          <w:tcPr>
            <w:tcW w:w="1160" w:type="dxa"/>
            <w:noWrap/>
            <w:tcMar>
              <w:top w:w="0" w:type="dxa"/>
              <w:left w:w="108" w:type="dxa"/>
              <w:bottom w:w="0" w:type="dxa"/>
              <w:right w:w="108" w:type="dxa"/>
            </w:tcMar>
            <w:vAlign w:val="center"/>
            <w:hideMark/>
          </w:tcPr>
          <w:p w14:paraId="3E0E4649"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4B622FAA" w14:textId="77777777" w:rsidTr="003E4FEE">
        <w:trPr>
          <w:trHeight w:val="288"/>
        </w:trPr>
        <w:tc>
          <w:tcPr>
            <w:tcW w:w="3600" w:type="dxa"/>
            <w:noWrap/>
            <w:tcMar>
              <w:top w:w="0" w:type="dxa"/>
              <w:left w:w="108" w:type="dxa"/>
              <w:bottom w:w="0" w:type="dxa"/>
              <w:right w:w="108" w:type="dxa"/>
            </w:tcMar>
            <w:vAlign w:val="center"/>
            <w:hideMark/>
          </w:tcPr>
          <w:p w14:paraId="74A4355D"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Trauma &amp; Orthopaedic</w:t>
            </w:r>
          </w:p>
        </w:tc>
        <w:tc>
          <w:tcPr>
            <w:tcW w:w="1160" w:type="dxa"/>
            <w:noWrap/>
            <w:tcMar>
              <w:top w:w="0" w:type="dxa"/>
              <w:left w:w="108" w:type="dxa"/>
              <w:bottom w:w="0" w:type="dxa"/>
              <w:right w:w="108" w:type="dxa"/>
            </w:tcMar>
            <w:vAlign w:val="center"/>
            <w:hideMark/>
          </w:tcPr>
          <w:p w14:paraId="5AA01C15"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889</w:t>
            </w:r>
          </w:p>
        </w:tc>
      </w:tr>
      <w:tr w:rsidR="003E4FEE" w:rsidRPr="003E4FEE" w14:paraId="2DA7604D" w14:textId="77777777" w:rsidTr="003E4FEE">
        <w:trPr>
          <w:trHeight w:val="288"/>
        </w:trPr>
        <w:tc>
          <w:tcPr>
            <w:tcW w:w="3600" w:type="dxa"/>
            <w:noWrap/>
            <w:tcMar>
              <w:top w:w="0" w:type="dxa"/>
              <w:left w:w="108" w:type="dxa"/>
              <w:bottom w:w="0" w:type="dxa"/>
              <w:right w:w="108" w:type="dxa"/>
            </w:tcMar>
            <w:vAlign w:val="center"/>
            <w:hideMark/>
          </w:tcPr>
          <w:p w14:paraId="10CB6507"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ENT</w:t>
            </w:r>
          </w:p>
        </w:tc>
        <w:tc>
          <w:tcPr>
            <w:tcW w:w="1160" w:type="dxa"/>
            <w:noWrap/>
            <w:tcMar>
              <w:top w:w="0" w:type="dxa"/>
              <w:left w:w="108" w:type="dxa"/>
              <w:bottom w:w="0" w:type="dxa"/>
              <w:right w:w="108" w:type="dxa"/>
            </w:tcMar>
            <w:vAlign w:val="center"/>
            <w:hideMark/>
          </w:tcPr>
          <w:p w14:paraId="65EF6FF8"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6D9CCF9D" w14:textId="77777777" w:rsidTr="003E4FEE">
        <w:trPr>
          <w:trHeight w:val="288"/>
        </w:trPr>
        <w:tc>
          <w:tcPr>
            <w:tcW w:w="3600" w:type="dxa"/>
            <w:noWrap/>
            <w:tcMar>
              <w:top w:w="0" w:type="dxa"/>
              <w:left w:w="108" w:type="dxa"/>
              <w:bottom w:w="0" w:type="dxa"/>
              <w:right w:w="108" w:type="dxa"/>
            </w:tcMar>
            <w:vAlign w:val="center"/>
            <w:hideMark/>
          </w:tcPr>
          <w:p w14:paraId="09263056"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Ophthalmology</w:t>
            </w:r>
          </w:p>
        </w:tc>
        <w:tc>
          <w:tcPr>
            <w:tcW w:w="1160" w:type="dxa"/>
            <w:noWrap/>
            <w:tcMar>
              <w:top w:w="0" w:type="dxa"/>
              <w:left w:w="108" w:type="dxa"/>
              <w:bottom w:w="0" w:type="dxa"/>
              <w:right w:w="108" w:type="dxa"/>
            </w:tcMar>
            <w:vAlign w:val="center"/>
            <w:hideMark/>
          </w:tcPr>
          <w:p w14:paraId="1918F5DD"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4F1988E4" w14:textId="77777777" w:rsidTr="003E4FEE">
        <w:trPr>
          <w:trHeight w:val="288"/>
        </w:trPr>
        <w:tc>
          <w:tcPr>
            <w:tcW w:w="3600" w:type="dxa"/>
            <w:noWrap/>
            <w:tcMar>
              <w:top w:w="0" w:type="dxa"/>
              <w:left w:w="108" w:type="dxa"/>
              <w:bottom w:w="0" w:type="dxa"/>
              <w:right w:w="108" w:type="dxa"/>
            </w:tcMar>
            <w:vAlign w:val="center"/>
            <w:hideMark/>
          </w:tcPr>
          <w:p w14:paraId="33D599F2"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Oral/</w:t>
            </w:r>
            <w:proofErr w:type="spellStart"/>
            <w:r w:rsidRPr="003E4FEE">
              <w:rPr>
                <w:rFonts w:ascii="Calibri" w:eastAsia="Calibri" w:hAnsi="Calibri" w:cs="Calibri"/>
                <w:color w:val="000000"/>
                <w:lang w:eastAsia="en-GB"/>
              </w:rPr>
              <w:t>Maxillo</w:t>
            </w:r>
            <w:proofErr w:type="spellEnd"/>
            <w:r w:rsidRPr="003E4FEE">
              <w:rPr>
                <w:rFonts w:ascii="Calibri" w:eastAsia="Calibri" w:hAnsi="Calibri" w:cs="Calibri"/>
                <w:color w:val="000000"/>
                <w:lang w:eastAsia="en-GB"/>
              </w:rPr>
              <w:t xml:space="preserve"> Facial Surgery</w:t>
            </w:r>
          </w:p>
        </w:tc>
        <w:tc>
          <w:tcPr>
            <w:tcW w:w="1160" w:type="dxa"/>
            <w:noWrap/>
            <w:tcMar>
              <w:top w:w="0" w:type="dxa"/>
              <w:left w:w="108" w:type="dxa"/>
              <w:bottom w:w="0" w:type="dxa"/>
              <w:right w:w="108" w:type="dxa"/>
            </w:tcMar>
            <w:vAlign w:val="center"/>
            <w:hideMark/>
          </w:tcPr>
          <w:p w14:paraId="247F9F93"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7D4986CC" w14:textId="77777777" w:rsidTr="003E4FEE">
        <w:trPr>
          <w:trHeight w:val="288"/>
        </w:trPr>
        <w:tc>
          <w:tcPr>
            <w:tcW w:w="3600" w:type="dxa"/>
            <w:noWrap/>
            <w:tcMar>
              <w:top w:w="0" w:type="dxa"/>
              <w:left w:w="108" w:type="dxa"/>
              <w:bottom w:w="0" w:type="dxa"/>
              <w:right w:w="108" w:type="dxa"/>
            </w:tcMar>
            <w:vAlign w:val="center"/>
            <w:hideMark/>
          </w:tcPr>
          <w:p w14:paraId="21A57F67"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Orthodontics</w:t>
            </w:r>
          </w:p>
        </w:tc>
        <w:tc>
          <w:tcPr>
            <w:tcW w:w="1160" w:type="dxa"/>
            <w:noWrap/>
            <w:tcMar>
              <w:top w:w="0" w:type="dxa"/>
              <w:left w:w="108" w:type="dxa"/>
              <w:bottom w:w="0" w:type="dxa"/>
              <w:right w:w="108" w:type="dxa"/>
            </w:tcMar>
            <w:vAlign w:val="center"/>
            <w:hideMark/>
          </w:tcPr>
          <w:p w14:paraId="65154D76"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7A6C39A9" w14:textId="77777777" w:rsidTr="003E4FEE">
        <w:trPr>
          <w:trHeight w:val="288"/>
        </w:trPr>
        <w:tc>
          <w:tcPr>
            <w:tcW w:w="3600" w:type="dxa"/>
            <w:noWrap/>
            <w:tcMar>
              <w:top w:w="0" w:type="dxa"/>
              <w:left w:w="108" w:type="dxa"/>
              <w:bottom w:w="0" w:type="dxa"/>
              <w:right w:w="108" w:type="dxa"/>
            </w:tcMar>
            <w:vAlign w:val="center"/>
            <w:hideMark/>
          </w:tcPr>
          <w:p w14:paraId="08C545A3"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Cleft</w:t>
            </w:r>
          </w:p>
        </w:tc>
        <w:tc>
          <w:tcPr>
            <w:tcW w:w="1160" w:type="dxa"/>
            <w:noWrap/>
            <w:tcMar>
              <w:top w:w="0" w:type="dxa"/>
              <w:left w:w="108" w:type="dxa"/>
              <w:bottom w:w="0" w:type="dxa"/>
              <w:right w:w="108" w:type="dxa"/>
            </w:tcMar>
            <w:vAlign w:val="center"/>
            <w:hideMark/>
          </w:tcPr>
          <w:p w14:paraId="130D25B5"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7F345C08" w14:textId="77777777" w:rsidTr="003E4FEE">
        <w:trPr>
          <w:trHeight w:val="288"/>
        </w:trPr>
        <w:tc>
          <w:tcPr>
            <w:tcW w:w="3600" w:type="dxa"/>
            <w:noWrap/>
            <w:tcMar>
              <w:top w:w="0" w:type="dxa"/>
              <w:left w:w="108" w:type="dxa"/>
              <w:bottom w:w="0" w:type="dxa"/>
              <w:right w:w="108" w:type="dxa"/>
            </w:tcMar>
            <w:vAlign w:val="center"/>
            <w:hideMark/>
          </w:tcPr>
          <w:p w14:paraId="24ED0F58"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Plastic Surgery</w:t>
            </w:r>
          </w:p>
        </w:tc>
        <w:tc>
          <w:tcPr>
            <w:tcW w:w="1160" w:type="dxa"/>
            <w:noWrap/>
            <w:tcMar>
              <w:top w:w="0" w:type="dxa"/>
              <w:left w:w="108" w:type="dxa"/>
              <w:bottom w:w="0" w:type="dxa"/>
              <w:right w:w="108" w:type="dxa"/>
            </w:tcMar>
            <w:vAlign w:val="center"/>
            <w:hideMark/>
          </w:tcPr>
          <w:p w14:paraId="35725BB1"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4AB28378" w14:textId="77777777" w:rsidTr="003E4FEE">
        <w:trPr>
          <w:trHeight w:val="288"/>
        </w:trPr>
        <w:tc>
          <w:tcPr>
            <w:tcW w:w="3600" w:type="dxa"/>
            <w:noWrap/>
            <w:tcMar>
              <w:top w:w="0" w:type="dxa"/>
              <w:left w:w="108" w:type="dxa"/>
              <w:bottom w:w="0" w:type="dxa"/>
              <w:right w:w="108" w:type="dxa"/>
            </w:tcMar>
            <w:vAlign w:val="center"/>
            <w:hideMark/>
          </w:tcPr>
          <w:p w14:paraId="16BB8ABB"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Cardiology</w:t>
            </w:r>
          </w:p>
        </w:tc>
        <w:tc>
          <w:tcPr>
            <w:tcW w:w="1160" w:type="dxa"/>
            <w:noWrap/>
            <w:tcMar>
              <w:top w:w="0" w:type="dxa"/>
              <w:left w:w="108" w:type="dxa"/>
              <w:bottom w:w="0" w:type="dxa"/>
              <w:right w:w="108" w:type="dxa"/>
            </w:tcMar>
            <w:vAlign w:val="center"/>
            <w:hideMark/>
          </w:tcPr>
          <w:p w14:paraId="33C5EA19"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0CE892BF" w14:textId="77777777" w:rsidTr="003E4FEE">
        <w:trPr>
          <w:trHeight w:val="288"/>
        </w:trPr>
        <w:tc>
          <w:tcPr>
            <w:tcW w:w="3600" w:type="dxa"/>
            <w:noWrap/>
            <w:tcMar>
              <w:top w:w="0" w:type="dxa"/>
              <w:left w:w="108" w:type="dxa"/>
              <w:bottom w:w="0" w:type="dxa"/>
              <w:right w:w="108" w:type="dxa"/>
            </w:tcMar>
            <w:vAlign w:val="center"/>
            <w:hideMark/>
          </w:tcPr>
          <w:p w14:paraId="3D6A69E3"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Paediatrics</w:t>
            </w:r>
          </w:p>
        </w:tc>
        <w:tc>
          <w:tcPr>
            <w:tcW w:w="1160" w:type="dxa"/>
            <w:noWrap/>
            <w:tcMar>
              <w:top w:w="0" w:type="dxa"/>
              <w:left w:w="108" w:type="dxa"/>
              <w:bottom w:w="0" w:type="dxa"/>
              <w:right w:w="108" w:type="dxa"/>
            </w:tcMar>
            <w:vAlign w:val="center"/>
            <w:hideMark/>
          </w:tcPr>
          <w:p w14:paraId="366CF465"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2560F8F3" w14:textId="77777777" w:rsidTr="003E4FEE">
        <w:trPr>
          <w:trHeight w:val="288"/>
        </w:trPr>
        <w:tc>
          <w:tcPr>
            <w:tcW w:w="3600" w:type="dxa"/>
            <w:noWrap/>
            <w:tcMar>
              <w:top w:w="0" w:type="dxa"/>
              <w:left w:w="108" w:type="dxa"/>
              <w:bottom w:w="0" w:type="dxa"/>
              <w:right w:w="108" w:type="dxa"/>
            </w:tcMar>
            <w:vAlign w:val="center"/>
            <w:hideMark/>
          </w:tcPr>
          <w:p w14:paraId="51526AE0"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Paediatric Neurology</w:t>
            </w:r>
          </w:p>
        </w:tc>
        <w:tc>
          <w:tcPr>
            <w:tcW w:w="1160" w:type="dxa"/>
            <w:noWrap/>
            <w:tcMar>
              <w:top w:w="0" w:type="dxa"/>
              <w:left w:w="108" w:type="dxa"/>
              <w:bottom w:w="0" w:type="dxa"/>
              <w:right w:w="108" w:type="dxa"/>
            </w:tcMar>
            <w:vAlign w:val="center"/>
            <w:hideMark/>
          </w:tcPr>
          <w:p w14:paraId="61DAE3C5"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40B7191B" w14:textId="77777777" w:rsidTr="003E4FEE">
        <w:trPr>
          <w:trHeight w:val="300"/>
        </w:trPr>
        <w:tc>
          <w:tcPr>
            <w:tcW w:w="3600" w:type="dxa"/>
            <w:noWrap/>
            <w:tcMar>
              <w:top w:w="0" w:type="dxa"/>
              <w:left w:w="108" w:type="dxa"/>
              <w:bottom w:w="0" w:type="dxa"/>
              <w:right w:w="108" w:type="dxa"/>
            </w:tcMar>
            <w:vAlign w:val="center"/>
            <w:hideMark/>
          </w:tcPr>
          <w:p w14:paraId="143B49D6" w14:textId="77777777" w:rsidR="003E4FEE" w:rsidRPr="003E4FEE" w:rsidRDefault="003E4FEE" w:rsidP="003E4FEE">
            <w:pPr>
              <w:spacing w:after="0" w:line="240" w:lineRule="auto"/>
              <w:rPr>
                <w:rFonts w:ascii="Calibri" w:eastAsia="Calibri" w:hAnsi="Calibri" w:cs="Calibri"/>
                <w:color w:val="000000"/>
                <w:lang w:eastAsia="en-GB"/>
              </w:rPr>
            </w:pPr>
            <w:r w:rsidRPr="003E4FEE">
              <w:rPr>
                <w:rFonts w:ascii="Calibri" w:eastAsia="Calibri" w:hAnsi="Calibri" w:cs="Calibri"/>
                <w:color w:val="000000"/>
                <w:lang w:eastAsia="en-GB"/>
              </w:rPr>
              <w:t>Gynaecology</w:t>
            </w:r>
          </w:p>
        </w:tc>
        <w:tc>
          <w:tcPr>
            <w:tcW w:w="1160" w:type="dxa"/>
            <w:noWrap/>
            <w:tcMar>
              <w:top w:w="0" w:type="dxa"/>
              <w:left w:w="108" w:type="dxa"/>
              <w:bottom w:w="0" w:type="dxa"/>
              <w:right w:w="108" w:type="dxa"/>
            </w:tcMar>
            <w:vAlign w:val="center"/>
            <w:hideMark/>
          </w:tcPr>
          <w:p w14:paraId="418C5C20" w14:textId="77777777" w:rsidR="003E4FEE" w:rsidRPr="003E4FEE" w:rsidRDefault="003E4FEE" w:rsidP="003E4FEE">
            <w:pPr>
              <w:spacing w:after="0" w:line="240" w:lineRule="auto"/>
              <w:jc w:val="right"/>
              <w:rPr>
                <w:rFonts w:ascii="Calibri" w:eastAsia="Calibri" w:hAnsi="Calibri" w:cs="Calibri"/>
                <w:color w:val="000000"/>
                <w:lang w:eastAsia="en-GB"/>
              </w:rPr>
            </w:pPr>
            <w:r w:rsidRPr="003E4FEE">
              <w:rPr>
                <w:rFonts w:ascii="Calibri" w:eastAsia="Calibri" w:hAnsi="Calibri" w:cs="Calibri"/>
                <w:color w:val="000000"/>
                <w:lang w:eastAsia="en-GB"/>
              </w:rPr>
              <w:t>0</w:t>
            </w:r>
          </w:p>
        </w:tc>
      </w:tr>
      <w:tr w:rsidR="003E4FEE" w:rsidRPr="003E4FEE" w14:paraId="68E27F9B" w14:textId="77777777" w:rsidTr="003E4FEE">
        <w:trPr>
          <w:trHeight w:val="288"/>
        </w:trPr>
        <w:tc>
          <w:tcPr>
            <w:tcW w:w="3600" w:type="dxa"/>
            <w:tcBorders>
              <w:top w:val="single" w:sz="8" w:space="0" w:color="9BC2E6"/>
              <w:left w:val="nil"/>
              <w:bottom w:val="nil"/>
              <w:right w:val="nil"/>
            </w:tcBorders>
            <w:shd w:val="clear" w:color="auto" w:fill="DDEBF7"/>
            <w:noWrap/>
            <w:tcMar>
              <w:top w:w="0" w:type="dxa"/>
              <w:left w:w="108" w:type="dxa"/>
              <w:bottom w:w="0" w:type="dxa"/>
              <w:right w:w="108" w:type="dxa"/>
            </w:tcMar>
            <w:vAlign w:val="center"/>
            <w:hideMark/>
          </w:tcPr>
          <w:p w14:paraId="4B4B06B6" w14:textId="77777777" w:rsidR="003E4FEE" w:rsidRPr="003E4FEE" w:rsidRDefault="003E4FEE" w:rsidP="003E4FEE">
            <w:pPr>
              <w:spacing w:after="0" w:line="240" w:lineRule="auto"/>
              <w:rPr>
                <w:rFonts w:ascii="Calibri" w:eastAsia="Calibri" w:hAnsi="Calibri" w:cs="Calibri"/>
                <w:b/>
                <w:bCs/>
                <w:color w:val="000000"/>
                <w:lang w:eastAsia="en-GB"/>
              </w:rPr>
            </w:pPr>
            <w:r w:rsidRPr="003E4FEE">
              <w:rPr>
                <w:rFonts w:ascii="Calibri" w:eastAsia="Calibri" w:hAnsi="Calibri" w:cs="Calibri"/>
                <w:b/>
                <w:bCs/>
                <w:color w:val="000000"/>
                <w:lang w:eastAsia="en-GB"/>
              </w:rPr>
              <w:t> </w:t>
            </w:r>
          </w:p>
        </w:tc>
        <w:tc>
          <w:tcPr>
            <w:tcW w:w="1160" w:type="dxa"/>
            <w:tcBorders>
              <w:top w:val="single" w:sz="8" w:space="0" w:color="9BC2E6"/>
              <w:left w:val="nil"/>
              <w:bottom w:val="nil"/>
              <w:right w:val="nil"/>
            </w:tcBorders>
            <w:shd w:val="clear" w:color="auto" w:fill="DDEBF7"/>
            <w:noWrap/>
            <w:tcMar>
              <w:top w:w="0" w:type="dxa"/>
              <w:left w:w="108" w:type="dxa"/>
              <w:bottom w:w="0" w:type="dxa"/>
              <w:right w:w="108" w:type="dxa"/>
            </w:tcMar>
            <w:vAlign w:val="center"/>
            <w:hideMark/>
          </w:tcPr>
          <w:p w14:paraId="184D4F28" w14:textId="77777777" w:rsidR="003E4FEE" w:rsidRPr="003E4FEE" w:rsidRDefault="003E4FEE" w:rsidP="003E4FEE">
            <w:pPr>
              <w:spacing w:after="0" w:line="240" w:lineRule="auto"/>
              <w:jc w:val="right"/>
              <w:rPr>
                <w:rFonts w:ascii="Calibri" w:eastAsia="Calibri" w:hAnsi="Calibri" w:cs="Calibri"/>
                <w:b/>
                <w:bCs/>
                <w:color w:val="000000"/>
                <w:lang w:eastAsia="en-GB"/>
              </w:rPr>
            </w:pPr>
            <w:r w:rsidRPr="003E4FEE">
              <w:rPr>
                <w:rFonts w:ascii="Calibri" w:eastAsia="Calibri" w:hAnsi="Calibri" w:cs="Calibri"/>
                <w:b/>
                <w:bCs/>
                <w:color w:val="000000"/>
                <w:lang w:eastAsia="en-GB"/>
              </w:rPr>
              <w:t>889</w:t>
            </w:r>
          </w:p>
        </w:tc>
      </w:tr>
    </w:tbl>
    <w:p w14:paraId="2166D35C" w14:textId="72133DF6" w:rsidR="003E4FEE" w:rsidRDefault="00F8382E" w:rsidP="00611F1C">
      <w:pPr>
        <w:spacing w:after="0"/>
        <w:jc w:val="both"/>
        <w:rPr>
          <w:rFonts w:ascii="Arial" w:hAnsi="Arial" w:cs="Arial"/>
          <w:sz w:val="24"/>
        </w:rPr>
      </w:pPr>
      <w:r>
        <w:rPr>
          <w:rFonts w:ascii="Arial" w:hAnsi="Arial" w:cs="Arial"/>
          <w:sz w:val="24"/>
        </w:rPr>
        <w:lastRenderedPageBreak/>
        <w:t>The end of March</w:t>
      </w:r>
      <w:r w:rsidR="00FD1050">
        <w:rPr>
          <w:rFonts w:ascii="Arial" w:hAnsi="Arial" w:cs="Arial"/>
          <w:sz w:val="24"/>
        </w:rPr>
        <w:t xml:space="preserve"> 2023</w:t>
      </w:r>
      <w:r>
        <w:rPr>
          <w:rFonts w:ascii="Arial" w:hAnsi="Arial" w:cs="Arial"/>
          <w:sz w:val="24"/>
        </w:rPr>
        <w:t xml:space="preserve"> position</w:t>
      </w:r>
      <w:r w:rsidR="00FD1050">
        <w:rPr>
          <w:rFonts w:ascii="Arial" w:hAnsi="Arial" w:cs="Arial"/>
          <w:sz w:val="24"/>
        </w:rPr>
        <w:t>,</w:t>
      </w:r>
      <w:r>
        <w:rPr>
          <w:rFonts w:ascii="Arial" w:hAnsi="Arial" w:cs="Arial"/>
          <w:sz w:val="24"/>
        </w:rPr>
        <w:t xml:space="preserve"> for </w:t>
      </w:r>
      <w:r w:rsidR="00441DEF">
        <w:rPr>
          <w:rFonts w:ascii="Arial" w:hAnsi="Arial" w:cs="Arial"/>
          <w:sz w:val="24"/>
        </w:rPr>
        <w:t>patients waiting in excess of 104 weeks</w:t>
      </w:r>
      <w:r w:rsidR="002A5277">
        <w:rPr>
          <w:rFonts w:ascii="Arial" w:hAnsi="Arial" w:cs="Arial"/>
          <w:sz w:val="24"/>
        </w:rPr>
        <w:t>,</w:t>
      </w:r>
      <w:r w:rsidR="00441DEF">
        <w:rPr>
          <w:rFonts w:ascii="Arial" w:hAnsi="Arial" w:cs="Arial"/>
          <w:sz w:val="24"/>
        </w:rPr>
        <w:t xml:space="preserve"> was 6,012</w:t>
      </w:r>
      <w:r w:rsidR="00DC18ED">
        <w:rPr>
          <w:rFonts w:ascii="Arial" w:hAnsi="Arial" w:cs="Arial"/>
          <w:sz w:val="24"/>
        </w:rPr>
        <w:t xml:space="preserve"> and although some progress has been made the position at the end of July is </w:t>
      </w:r>
      <w:r w:rsidR="00C8004A">
        <w:rPr>
          <w:rFonts w:ascii="Arial" w:hAnsi="Arial" w:cs="Arial"/>
          <w:sz w:val="24"/>
        </w:rPr>
        <w:t>5,299</w:t>
      </w:r>
      <w:r w:rsidR="00391C22">
        <w:rPr>
          <w:rFonts w:ascii="Arial" w:hAnsi="Arial" w:cs="Arial"/>
          <w:sz w:val="24"/>
        </w:rPr>
        <w:t xml:space="preserve"> (2</w:t>
      </w:r>
      <w:r w:rsidR="00C32D70">
        <w:rPr>
          <w:rFonts w:ascii="Arial" w:hAnsi="Arial" w:cs="Arial"/>
          <w:sz w:val="24"/>
        </w:rPr>
        <w:t>,</w:t>
      </w:r>
      <w:r w:rsidR="00391C22">
        <w:rPr>
          <w:rFonts w:ascii="Arial" w:hAnsi="Arial" w:cs="Arial"/>
          <w:sz w:val="24"/>
        </w:rPr>
        <w:t xml:space="preserve">769 waiting over 156 weeks and </w:t>
      </w:r>
      <w:r w:rsidR="0093675D">
        <w:rPr>
          <w:rFonts w:ascii="Arial" w:hAnsi="Arial" w:cs="Arial"/>
          <w:sz w:val="24"/>
        </w:rPr>
        <w:t>766 waiting over 20</w:t>
      </w:r>
      <w:r w:rsidR="00C32D70">
        <w:rPr>
          <w:rFonts w:ascii="Arial" w:hAnsi="Arial" w:cs="Arial"/>
          <w:sz w:val="24"/>
        </w:rPr>
        <w:t>8 weeks)</w:t>
      </w:r>
      <w:r w:rsidR="00C8004A">
        <w:rPr>
          <w:rFonts w:ascii="Arial" w:hAnsi="Arial" w:cs="Arial"/>
          <w:sz w:val="24"/>
        </w:rPr>
        <w:t xml:space="preserve">. The largest compound of the </w:t>
      </w:r>
      <w:r w:rsidR="00C32D70">
        <w:rPr>
          <w:rFonts w:ascii="Arial" w:hAnsi="Arial" w:cs="Arial"/>
          <w:sz w:val="24"/>
        </w:rPr>
        <w:t xml:space="preserve">104 week </w:t>
      </w:r>
      <w:r w:rsidR="00C8004A">
        <w:rPr>
          <w:rFonts w:ascii="Arial" w:hAnsi="Arial" w:cs="Arial"/>
          <w:sz w:val="24"/>
        </w:rPr>
        <w:t>waits are in the following</w:t>
      </w:r>
      <w:r w:rsidR="00C32D70">
        <w:rPr>
          <w:rFonts w:ascii="Arial" w:hAnsi="Arial" w:cs="Arial"/>
          <w:sz w:val="24"/>
        </w:rPr>
        <w:t xml:space="preserve"> specialties</w:t>
      </w:r>
      <w:r w:rsidR="00D971BB">
        <w:rPr>
          <w:rFonts w:ascii="Arial" w:hAnsi="Arial" w:cs="Arial"/>
          <w:sz w:val="24"/>
        </w:rPr>
        <w:t>:</w:t>
      </w:r>
    </w:p>
    <w:p w14:paraId="0C0E8CB5" w14:textId="444500F1" w:rsidR="00C8004A" w:rsidRDefault="00053DDE" w:rsidP="00C8004A">
      <w:pPr>
        <w:pStyle w:val="ListParagraph"/>
        <w:numPr>
          <w:ilvl w:val="0"/>
          <w:numId w:val="20"/>
        </w:numPr>
        <w:spacing w:after="0"/>
        <w:jc w:val="both"/>
        <w:rPr>
          <w:rFonts w:ascii="Arial" w:hAnsi="Arial" w:cs="Arial"/>
          <w:sz w:val="24"/>
        </w:rPr>
      </w:pPr>
      <w:r>
        <w:rPr>
          <w:rFonts w:ascii="Arial" w:hAnsi="Arial" w:cs="Arial"/>
          <w:sz w:val="24"/>
        </w:rPr>
        <w:t xml:space="preserve">Orthopaedics </w:t>
      </w:r>
      <w:r w:rsidR="00DA78E9">
        <w:rPr>
          <w:rFonts w:ascii="Arial" w:hAnsi="Arial" w:cs="Arial"/>
          <w:sz w:val="24"/>
        </w:rPr>
        <w:tab/>
        <w:t>2154</w:t>
      </w:r>
    </w:p>
    <w:p w14:paraId="4B498E2C" w14:textId="25A9526F" w:rsidR="00DA78E9" w:rsidRDefault="00DA78E9" w:rsidP="00C8004A">
      <w:pPr>
        <w:pStyle w:val="ListParagraph"/>
        <w:numPr>
          <w:ilvl w:val="0"/>
          <w:numId w:val="20"/>
        </w:numPr>
        <w:spacing w:after="0"/>
        <w:jc w:val="both"/>
        <w:rPr>
          <w:rFonts w:ascii="Arial" w:hAnsi="Arial" w:cs="Arial"/>
          <w:sz w:val="24"/>
        </w:rPr>
      </w:pPr>
      <w:r>
        <w:rPr>
          <w:rFonts w:ascii="Arial" w:hAnsi="Arial" w:cs="Arial"/>
          <w:sz w:val="24"/>
        </w:rPr>
        <w:t xml:space="preserve">Gynaecology </w:t>
      </w:r>
      <w:r>
        <w:rPr>
          <w:rFonts w:ascii="Arial" w:hAnsi="Arial" w:cs="Arial"/>
          <w:sz w:val="24"/>
        </w:rPr>
        <w:tab/>
      </w:r>
      <w:r w:rsidR="00905BB8">
        <w:rPr>
          <w:rFonts w:ascii="Arial" w:hAnsi="Arial" w:cs="Arial"/>
          <w:sz w:val="24"/>
        </w:rPr>
        <w:t xml:space="preserve"> 782</w:t>
      </w:r>
    </w:p>
    <w:p w14:paraId="1493031E" w14:textId="100A3A03" w:rsidR="00905BB8" w:rsidRDefault="00905BB8" w:rsidP="00C8004A">
      <w:pPr>
        <w:pStyle w:val="ListParagraph"/>
        <w:numPr>
          <w:ilvl w:val="0"/>
          <w:numId w:val="20"/>
        </w:numPr>
        <w:spacing w:after="0"/>
        <w:jc w:val="both"/>
        <w:rPr>
          <w:rFonts w:ascii="Arial" w:hAnsi="Arial" w:cs="Arial"/>
          <w:sz w:val="24"/>
        </w:rPr>
      </w:pPr>
      <w:r>
        <w:rPr>
          <w:rFonts w:ascii="Arial" w:hAnsi="Arial" w:cs="Arial"/>
          <w:sz w:val="24"/>
        </w:rPr>
        <w:t xml:space="preserve">General Surgery </w:t>
      </w:r>
      <w:r>
        <w:rPr>
          <w:rFonts w:ascii="Arial" w:hAnsi="Arial" w:cs="Arial"/>
          <w:sz w:val="24"/>
        </w:rPr>
        <w:tab/>
        <w:t xml:space="preserve"> 731</w:t>
      </w:r>
    </w:p>
    <w:p w14:paraId="4EBFD4D4" w14:textId="58D4582A" w:rsidR="00905BB8" w:rsidRDefault="00905BB8" w:rsidP="00C8004A">
      <w:pPr>
        <w:pStyle w:val="ListParagraph"/>
        <w:numPr>
          <w:ilvl w:val="0"/>
          <w:numId w:val="20"/>
        </w:numPr>
        <w:spacing w:after="0"/>
        <w:jc w:val="both"/>
        <w:rPr>
          <w:rFonts w:ascii="Arial" w:hAnsi="Arial" w:cs="Arial"/>
          <w:sz w:val="24"/>
        </w:rPr>
      </w:pPr>
      <w:r>
        <w:rPr>
          <w:rFonts w:ascii="Arial" w:hAnsi="Arial" w:cs="Arial"/>
          <w:sz w:val="24"/>
        </w:rPr>
        <w:t>Plastic Surgery</w:t>
      </w:r>
      <w:r>
        <w:rPr>
          <w:rFonts w:ascii="Arial" w:hAnsi="Arial" w:cs="Arial"/>
          <w:sz w:val="24"/>
        </w:rPr>
        <w:tab/>
        <w:t xml:space="preserve"> 5</w:t>
      </w:r>
      <w:r w:rsidR="00047135">
        <w:rPr>
          <w:rFonts w:ascii="Arial" w:hAnsi="Arial" w:cs="Arial"/>
          <w:sz w:val="24"/>
        </w:rPr>
        <w:t>1</w:t>
      </w:r>
      <w:r>
        <w:rPr>
          <w:rFonts w:ascii="Arial" w:hAnsi="Arial" w:cs="Arial"/>
          <w:sz w:val="24"/>
        </w:rPr>
        <w:t>8</w:t>
      </w:r>
    </w:p>
    <w:p w14:paraId="77F70E6D" w14:textId="7A65CDBC" w:rsidR="00047135" w:rsidRDefault="00047135" w:rsidP="00C8004A">
      <w:pPr>
        <w:pStyle w:val="ListParagraph"/>
        <w:numPr>
          <w:ilvl w:val="0"/>
          <w:numId w:val="20"/>
        </w:numPr>
        <w:spacing w:after="0"/>
        <w:jc w:val="both"/>
        <w:rPr>
          <w:rFonts w:ascii="Arial" w:hAnsi="Arial" w:cs="Arial"/>
          <w:sz w:val="24"/>
        </w:rPr>
      </w:pPr>
      <w:r>
        <w:rPr>
          <w:rFonts w:ascii="Arial" w:hAnsi="Arial" w:cs="Arial"/>
          <w:sz w:val="24"/>
        </w:rPr>
        <w:t xml:space="preserve">ENT </w:t>
      </w:r>
      <w:r>
        <w:rPr>
          <w:rFonts w:ascii="Arial" w:hAnsi="Arial" w:cs="Arial"/>
          <w:sz w:val="24"/>
        </w:rPr>
        <w:tab/>
      </w:r>
      <w:r>
        <w:rPr>
          <w:rFonts w:ascii="Arial" w:hAnsi="Arial" w:cs="Arial"/>
          <w:sz w:val="24"/>
        </w:rPr>
        <w:tab/>
      </w:r>
      <w:r>
        <w:rPr>
          <w:rFonts w:ascii="Arial" w:hAnsi="Arial" w:cs="Arial"/>
          <w:sz w:val="24"/>
        </w:rPr>
        <w:tab/>
        <w:t xml:space="preserve"> 475</w:t>
      </w:r>
    </w:p>
    <w:p w14:paraId="4A6B36AE" w14:textId="7DC83286" w:rsidR="00047135" w:rsidRPr="00C8004A" w:rsidRDefault="00080367" w:rsidP="00C8004A">
      <w:pPr>
        <w:pStyle w:val="ListParagraph"/>
        <w:numPr>
          <w:ilvl w:val="0"/>
          <w:numId w:val="20"/>
        </w:numPr>
        <w:spacing w:after="0"/>
        <w:jc w:val="both"/>
        <w:rPr>
          <w:rFonts w:ascii="Arial" w:hAnsi="Arial" w:cs="Arial"/>
          <w:sz w:val="24"/>
        </w:rPr>
      </w:pPr>
      <w:r>
        <w:rPr>
          <w:rFonts w:ascii="Arial" w:hAnsi="Arial" w:cs="Arial"/>
          <w:sz w:val="24"/>
        </w:rPr>
        <w:t>Spinal Surgery</w:t>
      </w:r>
      <w:r>
        <w:rPr>
          <w:rFonts w:ascii="Arial" w:hAnsi="Arial" w:cs="Arial"/>
          <w:sz w:val="24"/>
        </w:rPr>
        <w:tab/>
        <w:t xml:space="preserve"> 298</w:t>
      </w:r>
    </w:p>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96"/>
      </w:tblGrid>
      <w:tr w:rsidR="004C2CC5" w:rsidRPr="004C2CC5" w14:paraId="0683C7C1" w14:textId="77777777" w:rsidTr="004C2CC5">
        <w:trPr>
          <w:tblCellSpacing w:w="15" w:type="dxa"/>
        </w:trPr>
        <w:tc>
          <w:tcPr>
            <w:tcW w:w="0" w:type="auto"/>
            <w:shd w:val="clear" w:color="auto" w:fill="auto"/>
            <w:vAlign w:val="center"/>
            <w:hideMark/>
          </w:tcPr>
          <w:p w14:paraId="2A868AB3" w14:textId="4252BAAD" w:rsidR="004C2CC5" w:rsidRPr="004C2CC5" w:rsidRDefault="004C2CC5" w:rsidP="004C2CC5">
            <w:pPr>
              <w:spacing w:after="0" w:line="240" w:lineRule="auto"/>
              <w:rPr>
                <w:rFonts w:ascii="Segoe UI" w:eastAsia="Times New Roman" w:hAnsi="Segoe UI" w:cs="Segoe UI"/>
                <w:color w:val="605E5C"/>
                <w:sz w:val="18"/>
                <w:szCs w:val="18"/>
                <w:lang w:eastAsia="en-GB"/>
              </w:rPr>
            </w:pPr>
          </w:p>
        </w:tc>
      </w:tr>
      <w:tr w:rsidR="004C2CC5" w:rsidRPr="004C2CC5" w14:paraId="048C9392" w14:textId="77777777" w:rsidTr="004C2CC5">
        <w:trPr>
          <w:tblCellSpacing w:w="15" w:type="dxa"/>
        </w:trPr>
        <w:tc>
          <w:tcPr>
            <w:tcW w:w="0" w:type="auto"/>
            <w:shd w:val="clear" w:color="auto" w:fill="auto"/>
            <w:vAlign w:val="center"/>
            <w:hideMark/>
          </w:tcPr>
          <w:p w14:paraId="0892D89C" w14:textId="411A658D" w:rsidR="004C2CC5" w:rsidRPr="004C2CC5" w:rsidRDefault="004C2CC5" w:rsidP="004C2CC5">
            <w:pPr>
              <w:spacing w:after="0" w:line="240" w:lineRule="auto"/>
              <w:rPr>
                <w:rFonts w:ascii="Segoe UI" w:eastAsia="Times New Roman" w:hAnsi="Segoe UI" w:cs="Segoe UI"/>
                <w:color w:val="605E5C"/>
                <w:sz w:val="18"/>
                <w:szCs w:val="18"/>
                <w:lang w:eastAsia="en-GB"/>
              </w:rPr>
            </w:pPr>
          </w:p>
        </w:tc>
      </w:tr>
    </w:tbl>
    <w:p w14:paraId="2088AAEC" w14:textId="3611E8CA" w:rsidR="00C82937" w:rsidRDefault="00C82937" w:rsidP="009D4B62">
      <w:pPr>
        <w:spacing w:after="0" w:line="240" w:lineRule="auto"/>
        <w:jc w:val="both"/>
        <w:rPr>
          <w:rFonts w:ascii="Arial" w:hAnsi="Arial" w:cs="Arial"/>
          <w:bCs/>
          <w:sz w:val="24"/>
          <w:szCs w:val="24"/>
        </w:rPr>
      </w:pPr>
    </w:p>
    <w:p w14:paraId="681C6B0B" w14:textId="4728464F" w:rsidR="00C82937" w:rsidRPr="00C82937" w:rsidRDefault="00C82937" w:rsidP="009D4B62">
      <w:pPr>
        <w:spacing w:after="0" w:line="240" w:lineRule="auto"/>
        <w:jc w:val="both"/>
        <w:rPr>
          <w:rFonts w:ascii="Arial" w:hAnsi="Arial" w:cs="Arial"/>
          <w:b/>
          <w:sz w:val="24"/>
          <w:szCs w:val="24"/>
        </w:rPr>
      </w:pPr>
      <w:r w:rsidRPr="00C82937">
        <w:rPr>
          <w:rFonts w:ascii="Arial" w:hAnsi="Arial" w:cs="Arial"/>
          <w:b/>
          <w:sz w:val="24"/>
          <w:szCs w:val="24"/>
        </w:rPr>
        <w:t xml:space="preserve">104 Week </w:t>
      </w:r>
      <w:r w:rsidR="00F71404">
        <w:rPr>
          <w:rFonts w:ascii="Arial" w:hAnsi="Arial" w:cs="Arial"/>
          <w:b/>
          <w:sz w:val="24"/>
          <w:szCs w:val="24"/>
        </w:rPr>
        <w:t xml:space="preserve">Cohort for </w:t>
      </w:r>
      <w:r w:rsidR="00BC71FF">
        <w:rPr>
          <w:rFonts w:ascii="Arial" w:hAnsi="Arial" w:cs="Arial"/>
          <w:b/>
          <w:sz w:val="24"/>
          <w:szCs w:val="24"/>
        </w:rPr>
        <w:t>March 2024</w:t>
      </w:r>
      <w:r w:rsidRPr="00C82937">
        <w:rPr>
          <w:rFonts w:ascii="Arial" w:hAnsi="Arial" w:cs="Arial"/>
          <w:b/>
          <w:sz w:val="24"/>
          <w:szCs w:val="24"/>
        </w:rPr>
        <w:t xml:space="preserve"> </w:t>
      </w:r>
    </w:p>
    <w:p w14:paraId="4C8A0885" w14:textId="7F887B2C" w:rsidR="00F63E65" w:rsidRDefault="008049CD" w:rsidP="009D4B62">
      <w:pPr>
        <w:spacing w:after="0" w:line="240" w:lineRule="auto"/>
        <w:jc w:val="both"/>
        <w:rPr>
          <w:rFonts w:ascii="Arial" w:hAnsi="Arial" w:cs="Arial"/>
          <w:bCs/>
          <w:sz w:val="24"/>
          <w:szCs w:val="24"/>
        </w:rPr>
      </w:pPr>
      <w:r>
        <w:rPr>
          <w:rFonts w:ascii="Arial" w:hAnsi="Arial" w:cs="Arial"/>
          <w:bCs/>
          <w:sz w:val="24"/>
          <w:szCs w:val="24"/>
        </w:rPr>
        <w:t>The</w:t>
      </w:r>
      <w:r w:rsidR="00F63E65">
        <w:rPr>
          <w:rFonts w:ascii="Arial" w:hAnsi="Arial" w:cs="Arial"/>
          <w:bCs/>
          <w:sz w:val="24"/>
          <w:szCs w:val="24"/>
        </w:rPr>
        <w:t xml:space="preserve"> size</w:t>
      </w:r>
      <w:r>
        <w:rPr>
          <w:rFonts w:ascii="Arial" w:hAnsi="Arial" w:cs="Arial"/>
          <w:bCs/>
          <w:sz w:val="24"/>
          <w:szCs w:val="24"/>
        </w:rPr>
        <w:t xml:space="preserve"> </w:t>
      </w:r>
      <w:r w:rsidR="002A5277">
        <w:rPr>
          <w:rFonts w:ascii="Arial" w:hAnsi="Arial" w:cs="Arial"/>
          <w:bCs/>
          <w:sz w:val="24"/>
          <w:szCs w:val="24"/>
        </w:rPr>
        <w:t xml:space="preserve">of the </w:t>
      </w:r>
      <w:r>
        <w:rPr>
          <w:rFonts w:ascii="Arial" w:hAnsi="Arial" w:cs="Arial"/>
          <w:bCs/>
          <w:sz w:val="24"/>
          <w:szCs w:val="24"/>
        </w:rPr>
        <w:t xml:space="preserve">challenge to </w:t>
      </w:r>
      <w:r w:rsidR="00B44785">
        <w:rPr>
          <w:rFonts w:ascii="Arial" w:hAnsi="Arial" w:cs="Arial"/>
          <w:bCs/>
          <w:sz w:val="24"/>
          <w:szCs w:val="24"/>
        </w:rPr>
        <w:t xml:space="preserve">achieving the 104 week target by the of </w:t>
      </w:r>
      <w:r w:rsidR="00F63E65">
        <w:rPr>
          <w:rFonts w:ascii="Arial" w:hAnsi="Arial" w:cs="Arial"/>
          <w:bCs/>
          <w:sz w:val="24"/>
          <w:szCs w:val="24"/>
        </w:rPr>
        <w:t>March 2024</w:t>
      </w:r>
      <w:r w:rsidR="005E40F9">
        <w:rPr>
          <w:rFonts w:ascii="Arial" w:hAnsi="Arial" w:cs="Arial"/>
          <w:bCs/>
          <w:sz w:val="24"/>
          <w:szCs w:val="24"/>
        </w:rPr>
        <w:t>,</w:t>
      </w:r>
      <w:r w:rsidR="00F63E65">
        <w:rPr>
          <w:rFonts w:ascii="Arial" w:hAnsi="Arial" w:cs="Arial"/>
          <w:bCs/>
          <w:sz w:val="24"/>
          <w:szCs w:val="24"/>
        </w:rPr>
        <w:t xml:space="preserve"> is that there are </w:t>
      </w:r>
      <w:r w:rsidR="00CE6BAE">
        <w:rPr>
          <w:rFonts w:ascii="Arial" w:hAnsi="Arial" w:cs="Arial"/>
          <w:bCs/>
          <w:sz w:val="24"/>
          <w:szCs w:val="24"/>
        </w:rPr>
        <w:t>9</w:t>
      </w:r>
      <w:r w:rsidR="00F63E65">
        <w:rPr>
          <w:rFonts w:ascii="Arial" w:hAnsi="Arial" w:cs="Arial"/>
          <w:bCs/>
          <w:sz w:val="24"/>
          <w:szCs w:val="24"/>
        </w:rPr>
        <w:t>897</w:t>
      </w:r>
      <w:r w:rsidR="0051243E">
        <w:rPr>
          <w:rFonts w:ascii="Arial" w:hAnsi="Arial" w:cs="Arial"/>
          <w:bCs/>
          <w:sz w:val="24"/>
          <w:szCs w:val="24"/>
        </w:rPr>
        <w:t xml:space="preserve"> patient</w:t>
      </w:r>
      <w:r w:rsidR="00DA2BA6">
        <w:rPr>
          <w:rFonts w:ascii="Arial" w:hAnsi="Arial" w:cs="Arial"/>
          <w:bCs/>
          <w:sz w:val="24"/>
          <w:szCs w:val="24"/>
        </w:rPr>
        <w:t>s</w:t>
      </w:r>
      <w:r w:rsidR="0051243E">
        <w:rPr>
          <w:rFonts w:ascii="Arial" w:hAnsi="Arial" w:cs="Arial"/>
          <w:bCs/>
          <w:sz w:val="24"/>
          <w:szCs w:val="24"/>
        </w:rPr>
        <w:t xml:space="preserve"> in the cohort of patients that need to be seen</w:t>
      </w:r>
      <w:r w:rsidR="00416306">
        <w:rPr>
          <w:rFonts w:ascii="Arial" w:hAnsi="Arial" w:cs="Arial"/>
          <w:bCs/>
          <w:sz w:val="24"/>
          <w:szCs w:val="24"/>
        </w:rPr>
        <w:t xml:space="preserve">, </w:t>
      </w:r>
      <w:r w:rsidR="00E06601">
        <w:rPr>
          <w:rFonts w:ascii="Arial" w:hAnsi="Arial" w:cs="Arial"/>
          <w:bCs/>
          <w:sz w:val="24"/>
          <w:szCs w:val="24"/>
        </w:rPr>
        <w:t>receive</w:t>
      </w:r>
      <w:r w:rsidR="005E40F9">
        <w:rPr>
          <w:rFonts w:ascii="Arial" w:hAnsi="Arial" w:cs="Arial"/>
          <w:bCs/>
          <w:sz w:val="24"/>
          <w:szCs w:val="24"/>
        </w:rPr>
        <w:t xml:space="preserve"> </w:t>
      </w:r>
      <w:r w:rsidR="00E06601">
        <w:rPr>
          <w:rFonts w:ascii="Arial" w:hAnsi="Arial" w:cs="Arial"/>
          <w:bCs/>
          <w:sz w:val="24"/>
          <w:szCs w:val="24"/>
        </w:rPr>
        <w:t>any diagnostics inve</w:t>
      </w:r>
      <w:r w:rsidR="00D751D5">
        <w:rPr>
          <w:rFonts w:ascii="Arial" w:hAnsi="Arial" w:cs="Arial"/>
          <w:bCs/>
          <w:sz w:val="24"/>
          <w:szCs w:val="24"/>
        </w:rPr>
        <w:t>s</w:t>
      </w:r>
      <w:r w:rsidR="00E06601">
        <w:rPr>
          <w:rFonts w:ascii="Arial" w:hAnsi="Arial" w:cs="Arial"/>
          <w:bCs/>
          <w:sz w:val="24"/>
          <w:szCs w:val="24"/>
        </w:rPr>
        <w:t>tigations</w:t>
      </w:r>
      <w:r w:rsidR="0051243E">
        <w:rPr>
          <w:rFonts w:ascii="Arial" w:hAnsi="Arial" w:cs="Arial"/>
          <w:bCs/>
          <w:sz w:val="24"/>
          <w:szCs w:val="24"/>
        </w:rPr>
        <w:t xml:space="preserve"> and </w:t>
      </w:r>
      <w:r w:rsidR="005E40F9">
        <w:rPr>
          <w:rFonts w:ascii="Arial" w:hAnsi="Arial" w:cs="Arial"/>
          <w:bCs/>
          <w:sz w:val="24"/>
          <w:szCs w:val="24"/>
        </w:rPr>
        <w:t xml:space="preserve">be </w:t>
      </w:r>
      <w:r w:rsidR="0051243E">
        <w:rPr>
          <w:rFonts w:ascii="Arial" w:hAnsi="Arial" w:cs="Arial"/>
          <w:bCs/>
          <w:sz w:val="24"/>
          <w:szCs w:val="24"/>
        </w:rPr>
        <w:t>treated</w:t>
      </w:r>
      <w:r w:rsidR="00DA2BA6">
        <w:rPr>
          <w:rFonts w:ascii="Arial" w:hAnsi="Arial" w:cs="Arial"/>
          <w:bCs/>
          <w:sz w:val="24"/>
          <w:szCs w:val="24"/>
        </w:rPr>
        <w:t>.</w:t>
      </w:r>
      <w:r w:rsidR="007C2E89">
        <w:rPr>
          <w:rFonts w:ascii="Arial" w:hAnsi="Arial" w:cs="Arial"/>
          <w:bCs/>
          <w:sz w:val="24"/>
          <w:szCs w:val="24"/>
        </w:rPr>
        <w:t xml:space="preserve"> </w:t>
      </w:r>
    </w:p>
    <w:p w14:paraId="4E078847" w14:textId="77777777" w:rsidR="00F63E65" w:rsidRDefault="00F63E65" w:rsidP="009D4B62">
      <w:pPr>
        <w:spacing w:after="0" w:line="240" w:lineRule="auto"/>
        <w:jc w:val="both"/>
        <w:rPr>
          <w:rFonts w:ascii="Arial" w:hAnsi="Arial" w:cs="Arial"/>
          <w:bCs/>
          <w:sz w:val="24"/>
          <w:szCs w:val="24"/>
        </w:rPr>
      </w:pPr>
    </w:p>
    <w:p w14:paraId="511F2E81" w14:textId="6675BE04" w:rsidR="00FB3120" w:rsidRDefault="007C2E89" w:rsidP="009D4B62">
      <w:pPr>
        <w:spacing w:after="0" w:line="240" w:lineRule="auto"/>
        <w:jc w:val="both"/>
        <w:rPr>
          <w:rFonts w:ascii="Arial" w:hAnsi="Arial" w:cs="Arial"/>
          <w:bCs/>
          <w:sz w:val="24"/>
          <w:szCs w:val="24"/>
        </w:rPr>
      </w:pPr>
      <w:r>
        <w:rPr>
          <w:rFonts w:ascii="Arial" w:hAnsi="Arial" w:cs="Arial"/>
          <w:bCs/>
          <w:sz w:val="24"/>
          <w:szCs w:val="24"/>
        </w:rPr>
        <w:t>Whilst again orthopaedic has the greatest number of patients in this cohort there are also significant numbers in</w:t>
      </w:r>
      <w:r w:rsidR="006B14B8">
        <w:rPr>
          <w:rFonts w:ascii="Arial" w:hAnsi="Arial" w:cs="Arial"/>
          <w:bCs/>
          <w:sz w:val="24"/>
          <w:szCs w:val="24"/>
        </w:rPr>
        <w:t xml:space="preserve"> other specialties</w:t>
      </w:r>
      <w:r w:rsidR="0097250A">
        <w:rPr>
          <w:rFonts w:ascii="Arial" w:hAnsi="Arial" w:cs="Arial"/>
          <w:bCs/>
          <w:sz w:val="24"/>
          <w:szCs w:val="24"/>
        </w:rPr>
        <w:t>, notably general surgery, OMFS, EN</w:t>
      </w:r>
      <w:r w:rsidR="006B7662">
        <w:rPr>
          <w:rFonts w:ascii="Arial" w:hAnsi="Arial" w:cs="Arial"/>
          <w:bCs/>
          <w:sz w:val="24"/>
          <w:szCs w:val="24"/>
        </w:rPr>
        <w:t>T</w:t>
      </w:r>
      <w:r w:rsidR="00C26295">
        <w:rPr>
          <w:rFonts w:ascii="Arial" w:hAnsi="Arial" w:cs="Arial"/>
          <w:bCs/>
          <w:sz w:val="24"/>
          <w:szCs w:val="24"/>
        </w:rPr>
        <w:t xml:space="preserve">, </w:t>
      </w:r>
      <w:r w:rsidR="007175DE">
        <w:rPr>
          <w:rFonts w:ascii="Arial" w:hAnsi="Arial" w:cs="Arial"/>
          <w:bCs/>
          <w:sz w:val="24"/>
          <w:szCs w:val="24"/>
        </w:rPr>
        <w:t>gynaecology,</w:t>
      </w:r>
      <w:r w:rsidR="006B14B8">
        <w:rPr>
          <w:rFonts w:ascii="Arial" w:hAnsi="Arial" w:cs="Arial"/>
          <w:bCs/>
          <w:sz w:val="24"/>
          <w:szCs w:val="24"/>
        </w:rPr>
        <w:t xml:space="preserve"> </w:t>
      </w:r>
      <w:r w:rsidR="00C26295">
        <w:rPr>
          <w:rFonts w:ascii="Arial" w:hAnsi="Arial" w:cs="Arial"/>
          <w:bCs/>
          <w:sz w:val="24"/>
          <w:szCs w:val="24"/>
        </w:rPr>
        <w:t xml:space="preserve">and plastic surgery. </w:t>
      </w:r>
      <w:r w:rsidR="001A2BC1">
        <w:rPr>
          <w:rFonts w:ascii="Arial" w:hAnsi="Arial" w:cs="Arial"/>
          <w:bCs/>
          <w:sz w:val="24"/>
          <w:szCs w:val="24"/>
        </w:rPr>
        <w:t xml:space="preserve">Insourcing, outsourcing and </w:t>
      </w:r>
      <w:r w:rsidR="0090183D">
        <w:rPr>
          <w:rFonts w:ascii="Arial" w:hAnsi="Arial" w:cs="Arial"/>
          <w:bCs/>
          <w:sz w:val="24"/>
          <w:szCs w:val="24"/>
        </w:rPr>
        <w:t>additional internal capacity is being commissioned to achieve the best possible positio</w:t>
      </w:r>
      <w:r w:rsidR="00E64D82">
        <w:rPr>
          <w:rFonts w:ascii="Arial" w:hAnsi="Arial" w:cs="Arial"/>
          <w:bCs/>
          <w:sz w:val="24"/>
          <w:szCs w:val="24"/>
        </w:rPr>
        <w:t>n; there is also ongoing validation</w:t>
      </w:r>
      <w:r w:rsidR="00192001">
        <w:rPr>
          <w:rFonts w:ascii="Arial" w:hAnsi="Arial" w:cs="Arial"/>
          <w:bCs/>
          <w:sz w:val="24"/>
          <w:szCs w:val="24"/>
        </w:rPr>
        <w:t xml:space="preserve">. </w:t>
      </w:r>
    </w:p>
    <w:p w14:paraId="7C68E077" w14:textId="77777777" w:rsidR="005200A2" w:rsidRDefault="005200A2" w:rsidP="009D4B62">
      <w:pPr>
        <w:spacing w:after="0" w:line="240" w:lineRule="auto"/>
        <w:jc w:val="both"/>
        <w:rPr>
          <w:rFonts w:ascii="Arial" w:hAnsi="Arial" w:cs="Arial"/>
          <w:bCs/>
          <w:sz w:val="24"/>
          <w:szCs w:val="24"/>
        </w:rPr>
      </w:pPr>
    </w:p>
    <w:p w14:paraId="01A67C21" w14:textId="015A6E9E" w:rsidR="005200A2" w:rsidRDefault="005921FC" w:rsidP="009D4B62">
      <w:pPr>
        <w:spacing w:after="0" w:line="240" w:lineRule="auto"/>
        <w:jc w:val="both"/>
        <w:rPr>
          <w:rFonts w:ascii="Arial" w:hAnsi="Arial" w:cs="Arial"/>
          <w:bCs/>
          <w:sz w:val="24"/>
          <w:szCs w:val="24"/>
        </w:rPr>
      </w:pPr>
      <w:r>
        <w:rPr>
          <w:rFonts w:ascii="Arial" w:hAnsi="Arial" w:cs="Arial"/>
          <w:bCs/>
          <w:sz w:val="24"/>
          <w:szCs w:val="24"/>
        </w:rPr>
        <w:t xml:space="preserve">The latest trajectory from the plans developed </w:t>
      </w:r>
      <w:r w:rsidR="005231A2">
        <w:rPr>
          <w:rFonts w:ascii="Arial" w:hAnsi="Arial" w:cs="Arial"/>
          <w:bCs/>
          <w:sz w:val="24"/>
          <w:szCs w:val="24"/>
        </w:rPr>
        <w:t xml:space="preserve">by the services </w:t>
      </w:r>
      <w:r w:rsidR="00D96EAA">
        <w:rPr>
          <w:rFonts w:ascii="Arial" w:hAnsi="Arial" w:cs="Arial"/>
          <w:bCs/>
          <w:sz w:val="24"/>
          <w:szCs w:val="24"/>
        </w:rPr>
        <w:t>show</w:t>
      </w:r>
      <w:r w:rsidR="00565B06">
        <w:rPr>
          <w:rFonts w:ascii="Arial" w:hAnsi="Arial" w:cs="Arial"/>
          <w:bCs/>
          <w:sz w:val="24"/>
          <w:szCs w:val="24"/>
        </w:rPr>
        <w:t>s</w:t>
      </w:r>
      <w:r w:rsidR="00D96EAA">
        <w:rPr>
          <w:rFonts w:ascii="Arial" w:hAnsi="Arial" w:cs="Arial"/>
          <w:bCs/>
          <w:sz w:val="24"/>
          <w:szCs w:val="24"/>
        </w:rPr>
        <w:t xml:space="preserve"> that at the end of March</w:t>
      </w:r>
      <w:r w:rsidR="00D83851">
        <w:rPr>
          <w:rFonts w:ascii="Arial" w:hAnsi="Arial" w:cs="Arial"/>
          <w:bCs/>
          <w:sz w:val="24"/>
          <w:szCs w:val="24"/>
        </w:rPr>
        <w:t xml:space="preserve"> 2023</w:t>
      </w:r>
      <w:r w:rsidR="00D96EAA">
        <w:rPr>
          <w:rFonts w:ascii="Arial" w:hAnsi="Arial" w:cs="Arial"/>
          <w:bCs/>
          <w:sz w:val="24"/>
          <w:szCs w:val="24"/>
        </w:rPr>
        <w:t xml:space="preserve"> the current prediction is that there will be </w:t>
      </w:r>
      <w:r w:rsidR="00EB7C51">
        <w:rPr>
          <w:rFonts w:ascii="Arial" w:hAnsi="Arial" w:cs="Arial"/>
          <w:bCs/>
          <w:sz w:val="24"/>
          <w:szCs w:val="24"/>
        </w:rPr>
        <w:t xml:space="preserve">just under 2400 </w:t>
      </w:r>
      <w:proofErr w:type="gramStart"/>
      <w:r w:rsidR="00EB7C51">
        <w:rPr>
          <w:rFonts w:ascii="Arial" w:hAnsi="Arial" w:cs="Arial"/>
          <w:bCs/>
          <w:sz w:val="24"/>
          <w:szCs w:val="24"/>
        </w:rPr>
        <w:t>breaches.</w:t>
      </w:r>
      <w:r w:rsidR="005F39E8">
        <w:rPr>
          <w:rFonts w:ascii="Arial" w:hAnsi="Arial" w:cs="Arial"/>
          <w:bCs/>
          <w:sz w:val="24"/>
          <w:szCs w:val="24"/>
        </w:rPr>
        <w:t>;</w:t>
      </w:r>
      <w:proofErr w:type="gramEnd"/>
      <w:r w:rsidR="005F39E8">
        <w:rPr>
          <w:rFonts w:ascii="Arial" w:hAnsi="Arial" w:cs="Arial"/>
          <w:bCs/>
          <w:sz w:val="24"/>
          <w:szCs w:val="24"/>
        </w:rPr>
        <w:t xml:space="preserve"> detailed below. </w:t>
      </w:r>
      <w:r w:rsidR="00EB7C51">
        <w:rPr>
          <w:rFonts w:ascii="Arial" w:hAnsi="Arial" w:cs="Arial"/>
          <w:bCs/>
          <w:sz w:val="24"/>
          <w:szCs w:val="24"/>
        </w:rPr>
        <w:t>However</w:t>
      </w:r>
      <w:r w:rsidR="00565B06">
        <w:rPr>
          <w:rFonts w:ascii="Arial" w:hAnsi="Arial" w:cs="Arial"/>
          <w:bCs/>
          <w:sz w:val="24"/>
          <w:szCs w:val="24"/>
        </w:rPr>
        <w:t>,</w:t>
      </w:r>
      <w:r w:rsidR="00EB7C51">
        <w:rPr>
          <w:rFonts w:ascii="Arial" w:hAnsi="Arial" w:cs="Arial"/>
          <w:bCs/>
          <w:sz w:val="24"/>
          <w:szCs w:val="24"/>
        </w:rPr>
        <w:t xml:space="preserve"> to achieve the </w:t>
      </w:r>
      <w:r w:rsidR="00565B06">
        <w:rPr>
          <w:rFonts w:ascii="Arial" w:hAnsi="Arial" w:cs="Arial"/>
          <w:bCs/>
          <w:sz w:val="24"/>
          <w:szCs w:val="24"/>
        </w:rPr>
        <w:t xml:space="preserve">99% that number needs to be in the order of 800. </w:t>
      </w:r>
      <w:r w:rsidR="005F39E8">
        <w:rPr>
          <w:rFonts w:ascii="Arial" w:hAnsi="Arial" w:cs="Arial"/>
          <w:bCs/>
          <w:sz w:val="24"/>
          <w:szCs w:val="24"/>
        </w:rPr>
        <w:t xml:space="preserve">Following confirmation of </w:t>
      </w:r>
      <w:r w:rsidR="0082574B">
        <w:rPr>
          <w:rFonts w:ascii="Arial" w:hAnsi="Arial" w:cs="Arial"/>
          <w:bCs/>
          <w:sz w:val="24"/>
          <w:szCs w:val="24"/>
        </w:rPr>
        <w:t xml:space="preserve">additional funding from WG for </w:t>
      </w:r>
      <w:r w:rsidR="00D82707">
        <w:rPr>
          <w:rFonts w:ascii="Arial" w:hAnsi="Arial" w:cs="Arial"/>
          <w:bCs/>
          <w:sz w:val="24"/>
          <w:szCs w:val="24"/>
        </w:rPr>
        <w:t>orthopaedics</w:t>
      </w:r>
      <w:r w:rsidR="0082574B">
        <w:rPr>
          <w:rFonts w:ascii="Arial" w:hAnsi="Arial" w:cs="Arial"/>
          <w:bCs/>
          <w:sz w:val="24"/>
          <w:szCs w:val="24"/>
        </w:rPr>
        <w:t>,</w:t>
      </w:r>
      <w:r w:rsidR="005F39E8">
        <w:rPr>
          <w:rFonts w:ascii="Arial" w:hAnsi="Arial" w:cs="Arial"/>
          <w:bCs/>
          <w:sz w:val="24"/>
          <w:szCs w:val="24"/>
        </w:rPr>
        <w:t xml:space="preserve"> further work is being undertaken with the service teams to enable a revised trajectory to be submitted to Welsh Government by the first week of September.</w:t>
      </w:r>
    </w:p>
    <w:p w14:paraId="06E6304B" w14:textId="47D76751" w:rsidR="007A3F25" w:rsidRDefault="007A3F25" w:rsidP="009D4B62">
      <w:pPr>
        <w:spacing w:after="0" w:line="240" w:lineRule="auto"/>
        <w:jc w:val="both"/>
        <w:rPr>
          <w:rFonts w:ascii="Arial" w:hAnsi="Arial" w:cs="Arial"/>
          <w:bCs/>
          <w:sz w:val="24"/>
          <w:szCs w:val="24"/>
        </w:rPr>
      </w:pPr>
    </w:p>
    <w:p w14:paraId="6F20061D" w14:textId="464E3934" w:rsidR="00516512" w:rsidRDefault="00516512" w:rsidP="009D4B62">
      <w:pPr>
        <w:spacing w:after="0" w:line="240" w:lineRule="auto"/>
        <w:jc w:val="both"/>
        <w:rPr>
          <w:rFonts w:ascii="Arial" w:hAnsi="Arial" w:cs="Arial"/>
          <w:bCs/>
          <w:sz w:val="24"/>
          <w:szCs w:val="24"/>
        </w:rPr>
      </w:pPr>
      <w:r w:rsidRPr="00516512">
        <w:rPr>
          <w:noProof/>
          <w:lang w:eastAsia="en-GB"/>
        </w:rPr>
        <w:drawing>
          <wp:inline distT="0" distB="0" distL="0" distR="0" wp14:anchorId="24C2B328" wp14:editId="2F297DDF">
            <wp:extent cx="5731510" cy="3267075"/>
            <wp:effectExtent l="0" t="0" r="254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267075"/>
                    </a:xfrm>
                    <a:prstGeom prst="rect">
                      <a:avLst/>
                    </a:prstGeom>
                    <a:noFill/>
                    <a:ln>
                      <a:noFill/>
                    </a:ln>
                  </pic:spPr>
                </pic:pic>
              </a:graphicData>
            </a:graphic>
          </wp:inline>
        </w:drawing>
      </w:r>
    </w:p>
    <w:p w14:paraId="75F5A9B0" w14:textId="77777777" w:rsidR="0051243E" w:rsidRDefault="0051243E" w:rsidP="009D4B62">
      <w:pPr>
        <w:spacing w:after="0" w:line="240" w:lineRule="auto"/>
        <w:jc w:val="both"/>
        <w:rPr>
          <w:rFonts w:ascii="Arial" w:hAnsi="Arial" w:cs="Arial"/>
          <w:bCs/>
          <w:sz w:val="24"/>
          <w:szCs w:val="24"/>
        </w:rPr>
      </w:pPr>
    </w:p>
    <w:p w14:paraId="6274DFBD" w14:textId="1E056C79" w:rsidR="009D4B62" w:rsidRPr="009D4B62" w:rsidRDefault="009D4B62" w:rsidP="009D4B62">
      <w:pPr>
        <w:spacing w:after="0" w:line="240" w:lineRule="auto"/>
        <w:jc w:val="both"/>
        <w:rPr>
          <w:rFonts w:ascii="Arial" w:hAnsi="Arial" w:cs="Arial"/>
          <w:b/>
          <w:bCs/>
          <w:sz w:val="24"/>
          <w:szCs w:val="24"/>
        </w:rPr>
      </w:pPr>
      <w:r w:rsidRPr="009D4B62">
        <w:rPr>
          <w:rFonts w:ascii="Arial" w:hAnsi="Arial" w:cs="Arial"/>
          <w:b/>
          <w:bCs/>
          <w:sz w:val="24"/>
          <w:szCs w:val="24"/>
        </w:rPr>
        <w:lastRenderedPageBreak/>
        <w:t>Accountability and Monitoring of the Trajectories</w:t>
      </w:r>
    </w:p>
    <w:p w14:paraId="0E9B40D0" w14:textId="1E6EEF94" w:rsidR="009D4B62" w:rsidRDefault="009D4B62" w:rsidP="009D4B62">
      <w:pPr>
        <w:spacing w:after="0" w:line="240" w:lineRule="auto"/>
        <w:jc w:val="both"/>
        <w:rPr>
          <w:rFonts w:ascii="Arial" w:hAnsi="Arial" w:cs="Arial"/>
          <w:sz w:val="24"/>
          <w:szCs w:val="24"/>
        </w:rPr>
      </w:pPr>
      <w:r>
        <w:rPr>
          <w:rFonts w:ascii="Arial" w:hAnsi="Arial" w:cs="Arial"/>
          <w:sz w:val="24"/>
          <w:szCs w:val="24"/>
        </w:rPr>
        <w:t>The dynamic nature of the recovery necessitates scrutiny and monitoring, both internal and external to the organisation</w:t>
      </w:r>
      <w:r w:rsidR="007175DE">
        <w:rPr>
          <w:rFonts w:ascii="Arial" w:hAnsi="Arial" w:cs="Arial"/>
          <w:sz w:val="24"/>
          <w:szCs w:val="24"/>
        </w:rPr>
        <w:t xml:space="preserve">. </w:t>
      </w:r>
      <w:r>
        <w:rPr>
          <w:rFonts w:ascii="Arial" w:hAnsi="Arial" w:cs="Arial"/>
          <w:sz w:val="24"/>
          <w:szCs w:val="24"/>
        </w:rPr>
        <w:t xml:space="preserve">The following outlines the monitoring and reporting structure that </w:t>
      </w:r>
      <w:r w:rsidR="00692718">
        <w:rPr>
          <w:rFonts w:ascii="Arial" w:hAnsi="Arial" w:cs="Arial"/>
          <w:sz w:val="24"/>
          <w:szCs w:val="24"/>
        </w:rPr>
        <w:t>is in place</w:t>
      </w:r>
      <w:r>
        <w:rPr>
          <w:rFonts w:ascii="Arial" w:hAnsi="Arial" w:cs="Arial"/>
          <w:sz w:val="24"/>
          <w:szCs w:val="24"/>
        </w:rPr>
        <w:t xml:space="preserve"> and </w:t>
      </w:r>
      <w:r w:rsidR="00692718">
        <w:rPr>
          <w:rFonts w:ascii="Arial" w:hAnsi="Arial" w:cs="Arial"/>
          <w:sz w:val="24"/>
          <w:szCs w:val="24"/>
        </w:rPr>
        <w:t xml:space="preserve">the mechanism for </w:t>
      </w:r>
      <w:r>
        <w:rPr>
          <w:rFonts w:ascii="Arial" w:hAnsi="Arial" w:cs="Arial"/>
          <w:sz w:val="24"/>
          <w:szCs w:val="24"/>
        </w:rPr>
        <w:t xml:space="preserve">directorates </w:t>
      </w:r>
      <w:r w:rsidR="00692718">
        <w:rPr>
          <w:rFonts w:ascii="Arial" w:hAnsi="Arial" w:cs="Arial"/>
          <w:sz w:val="24"/>
          <w:szCs w:val="24"/>
        </w:rPr>
        <w:t xml:space="preserve">to </w:t>
      </w:r>
      <w:r>
        <w:rPr>
          <w:rFonts w:ascii="Arial" w:hAnsi="Arial" w:cs="Arial"/>
          <w:sz w:val="24"/>
          <w:szCs w:val="24"/>
        </w:rPr>
        <w:t>be held to account for delivery</w:t>
      </w:r>
      <w:r w:rsidR="00692718">
        <w:rPr>
          <w:rFonts w:ascii="Arial" w:hAnsi="Arial" w:cs="Arial"/>
          <w:sz w:val="24"/>
          <w:szCs w:val="24"/>
        </w:rPr>
        <w:t>.</w:t>
      </w:r>
      <w:r>
        <w:rPr>
          <w:rFonts w:ascii="Arial" w:hAnsi="Arial" w:cs="Arial"/>
          <w:sz w:val="24"/>
          <w:szCs w:val="24"/>
        </w:rPr>
        <w:t xml:space="preserve"> </w:t>
      </w:r>
    </w:p>
    <w:p w14:paraId="0E3F3ECD" w14:textId="77777777" w:rsidR="00F460AA" w:rsidRDefault="00F460AA" w:rsidP="009D4B62">
      <w:pPr>
        <w:spacing w:after="0" w:line="240" w:lineRule="auto"/>
        <w:jc w:val="both"/>
        <w:rPr>
          <w:rFonts w:ascii="Arial" w:hAnsi="Arial" w:cs="Arial"/>
          <w:sz w:val="24"/>
          <w:szCs w:val="24"/>
        </w:rPr>
      </w:pPr>
    </w:p>
    <w:p w14:paraId="4C498368" w14:textId="77777777" w:rsidR="0008397D" w:rsidRDefault="0008397D" w:rsidP="0008397D">
      <w:pPr>
        <w:spacing w:after="0" w:line="240" w:lineRule="auto"/>
        <w:jc w:val="both"/>
        <w:rPr>
          <w:rFonts w:ascii="Arial" w:hAnsi="Arial" w:cs="Arial"/>
          <w:b/>
          <w:bCs/>
          <w:sz w:val="24"/>
          <w:szCs w:val="24"/>
        </w:rPr>
      </w:pPr>
      <w:r w:rsidRPr="00553185">
        <w:rPr>
          <w:rFonts w:ascii="Arial" w:hAnsi="Arial" w:cs="Arial"/>
          <w:b/>
          <w:bCs/>
          <w:sz w:val="24"/>
          <w:szCs w:val="24"/>
        </w:rPr>
        <w:t>External Monitoring</w:t>
      </w:r>
    </w:p>
    <w:p w14:paraId="3B431BAD" w14:textId="3866BAD3" w:rsidR="0008397D" w:rsidRDefault="007A04E2" w:rsidP="0008397D">
      <w:pPr>
        <w:spacing w:after="0" w:line="240" w:lineRule="auto"/>
        <w:jc w:val="both"/>
        <w:rPr>
          <w:rFonts w:ascii="Arial" w:hAnsi="Arial" w:cs="Arial"/>
          <w:sz w:val="24"/>
          <w:szCs w:val="24"/>
        </w:rPr>
      </w:pPr>
      <w:r>
        <w:rPr>
          <w:rFonts w:ascii="Arial" w:hAnsi="Arial" w:cs="Arial"/>
          <w:sz w:val="24"/>
          <w:szCs w:val="24"/>
        </w:rPr>
        <w:t>M</w:t>
      </w:r>
      <w:r w:rsidR="0008397D">
        <w:rPr>
          <w:rFonts w:ascii="Arial" w:hAnsi="Arial" w:cs="Arial"/>
          <w:sz w:val="24"/>
          <w:szCs w:val="24"/>
        </w:rPr>
        <w:t xml:space="preserve">onthly monitoring meetings </w:t>
      </w:r>
      <w:r>
        <w:rPr>
          <w:rFonts w:ascii="Arial" w:hAnsi="Arial" w:cs="Arial"/>
          <w:sz w:val="24"/>
          <w:szCs w:val="24"/>
        </w:rPr>
        <w:t>are</w:t>
      </w:r>
      <w:r w:rsidR="0008397D">
        <w:rPr>
          <w:rFonts w:ascii="Arial" w:hAnsi="Arial" w:cs="Arial"/>
          <w:sz w:val="24"/>
          <w:szCs w:val="24"/>
        </w:rPr>
        <w:t xml:space="preserve"> scheduled with WG / </w:t>
      </w:r>
      <w:r w:rsidR="007C08F8">
        <w:rPr>
          <w:rFonts w:ascii="Arial" w:hAnsi="Arial" w:cs="Arial"/>
          <w:sz w:val="24"/>
          <w:szCs w:val="24"/>
        </w:rPr>
        <w:t>NHS Executive</w:t>
      </w:r>
      <w:r w:rsidR="0008397D">
        <w:rPr>
          <w:rFonts w:ascii="Arial" w:hAnsi="Arial" w:cs="Arial"/>
          <w:sz w:val="24"/>
          <w:szCs w:val="24"/>
        </w:rPr>
        <w:t xml:space="preserve"> official</w:t>
      </w:r>
      <w:r w:rsidR="00692718">
        <w:rPr>
          <w:rFonts w:ascii="Arial" w:hAnsi="Arial" w:cs="Arial"/>
          <w:sz w:val="24"/>
          <w:szCs w:val="24"/>
        </w:rPr>
        <w:t>s</w:t>
      </w:r>
      <w:r>
        <w:rPr>
          <w:rFonts w:ascii="Arial" w:hAnsi="Arial" w:cs="Arial"/>
          <w:sz w:val="24"/>
          <w:szCs w:val="24"/>
        </w:rPr>
        <w:t xml:space="preserve"> and</w:t>
      </w:r>
      <w:r w:rsidR="0008397D">
        <w:rPr>
          <w:rFonts w:ascii="Arial" w:hAnsi="Arial" w:cs="Arial"/>
          <w:sz w:val="24"/>
          <w:szCs w:val="24"/>
        </w:rPr>
        <w:t xml:space="preserve"> HB </w:t>
      </w:r>
      <w:r>
        <w:rPr>
          <w:rFonts w:ascii="Arial" w:hAnsi="Arial" w:cs="Arial"/>
          <w:sz w:val="24"/>
          <w:szCs w:val="24"/>
        </w:rPr>
        <w:t>is</w:t>
      </w:r>
      <w:r w:rsidR="0008397D">
        <w:rPr>
          <w:rFonts w:ascii="Arial" w:hAnsi="Arial" w:cs="Arial"/>
          <w:sz w:val="24"/>
          <w:szCs w:val="24"/>
        </w:rPr>
        <w:t xml:space="preserve"> represented at the monthly meetings by </w:t>
      </w:r>
      <w:r w:rsidR="00D05671">
        <w:rPr>
          <w:rFonts w:ascii="Arial" w:hAnsi="Arial" w:cs="Arial"/>
          <w:sz w:val="24"/>
          <w:szCs w:val="24"/>
        </w:rPr>
        <w:t>the</w:t>
      </w:r>
      <w:r w:rsidR="0008397D">
        <w:rPr>
          <w:rFonts w:ascii="Arial" w:hAnsi="Arial" w:cs="Arial"/>
          <w:sz w:val="24"/>
          <w:szCs w:val="24"/>
        </w:rPr>
        <w:t xml:space="preserve"> </w:t>
      </w:r>
      <w:proofErr w:type="spellStart"/>
      <w:r w:rsidR="00D05671">
        <w:rPr>
          <w:rFonts w:ascii="Arial" w:hAnsi="Arial" w:cs="Arial"/>
          <w:sz w:val="24"/>
          <w:szCs w:val="24"/>
        </w:rPr>
        <w:t>COO.</w:t>
      </w:r>
      <w:r w:rsidR="000D41C2">
        <w:rPr>
          <w:rFonts w:ascii="Arial" w:hAnsi="Arial" w:cs="Arial"/>
          <w:sz w:val="24"/>
          <w:szCs w:val="24"/>
        </w:rPr>
        <w:t>and</w:t>
      </w:r>
      <w:proofErr w:type="spellEnd"/>
      <w:r w:rsidR="000D41C2">
        <w:rPr>
          <w:rFonts w:ascii="Arial" w:hAnsi="Arial" w:cs="Arial"/>
          <w:sz w:val="24"/>
          <w:szCs w:val="24"/>
        </w:rPr>
        <w:t xml:space="preserve"> </w:t>
      </w:r>
      <w:r w:rsidR="0008397D">
        <w:rPr>
          <w:rFonts w:ascii="Arial" w:hAnsi="Arial" w:cs="Arial"/>
          <w:sz w:val="24"/>
          <w:szCs w:val="24"/>
        </w:rPr>
        <w:t xml:space="preserve">Deputy </w:t>
      </w:r>
      <w:r w:rsidR="000D41C2">
        <w:rPr>
          <w:rFonts w:ascii="Arial" w:hAnsi="Arial" w:cs="Arial"/>
          <w:sz w:val="24"/>
          <w:szCs w:val="24"/>
        </w:rPr>
        <w:t>COO.</w:t>
      </w:r>
      <w:r w:rsidR="0008397D">
        <w:rPr>
          <w:rFonts w:ascii="Arial" w:hAnsi="Arial" w:cs="Arial"/>
          <w:sz w:val="24"/>
          <w:szCs w:val="24"/>
        </w:rPr>
        <w:t xml:space="preserve"> </w:t>
      </w:r>
    </w:p>
    <w:p w14:paraId="18898F19" w14:textId="77777777" w:rsidR="0008397D" w:rsidRDefault="0008397D" w:rsidP="0008397D">
      <w:pPr>
        <w:spacing w:after="0" w:line="240" w:lineRule="auto"/>
        <w:jc w:val="both"/>
        <w:rPr>
          <w:rFonts w:ascii="Arial" w:hAnsi="Arial" w:cs="Arial"/>
          <w:sz w:val="24"/>
          <w:szCs w:val="24"/>
        </w:rPr>
      </w:pPr>
    </w:p>
    <w:p w14:paraId="13A82AFB" w14:textId="41A0F558" w:rsidR="0008397D" w:rsidRPr="00064709" w:rsidRDefault="00064709" w:rsidP="00064709">
      <w:pPr>
        <w:spacing w:after="0" w:line="240" w:lineRule="auto"/>
        <w:jc w:val="both"/>
        <w:rPr>
          <w:rFonts w:ascii="Arial" w:hAnsi="Arial" w:cs="Arial"/>
          <w:sz w:val="24"/>
          <w:szCs w:val="24"/>
        </w:rPr>
      </w:pPr>
      <w:r>
        <w:rPr>
          <w:rFonts w:ascii="Arial" w:hAnsi="Arial" w:cs="Arial"/>
          <w:sz w:val="24"/>
          <w:szCs w:val="24"/>
        </w:rPr>
        <w:t>The m</w:t>
      </w:r>
      <w:r w:rsidR="0008397D" w:rsidRPr="00064709">
        <w:rPr>
          <w:rFonts w:ascii="Arial" w:hAnsi="Arial" w:cs="Arial"/>
          <w:sz w:val="24"/>
          <w:szCs w:val="24"/>
        </w:rPr>
        <w:t>onthly meeting</w:t>
      </w:r>
      <w:r>
        <w:rPr>
          <w:rFonts w:ascii="Arial" w:hAnsi="Arial" w:cs="Arial"/>
          <w:sz w:val="24"/>
          <w:szCs w:val="24"/>
        </w:rPr>
        <w:t>s</w:t>
      </w:r>
      <w:r w:rsidR="0008397D" w:rsidRPr="00064709">
        <w:rPr>
          <w:rFonts w:ascii="Arial" w:hAnsi="Arial" w:cs="Arial"/>
          <w:sz w:val="24"/>
          <w:szCs w:val="24"/>
        </w:rPr>
        <w:t xml:space="preserve"> focus on:</w:t>
      </w:r>
    </w:p>
    <w:p w14:paraId="3585ACCF"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Validation </w:t>
      </w:r>
    </w:p>
    <w:p w14:paraId="644361EE"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Treat in turn</w:t>
      </w:r>
    </w:p>
    <w:p w14:paraId="0810D469"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Plans for longest waits </w:t>
      </w:r>
    </w:p>
    <w:p w14:paraId="08B177AC"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Detailed speciality discussions / issues / areas of concerns </w:t>
      </w:r>
    </w:p>
    <w:p w14:paraId="1B48A574"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Progress on HB transformation measures  </w:t>
      </w:r>
    </w:p>
    <w:p w14:paraId="4D000DCF" w14:textId="77777777" w:rsidR="0008397D" w:rsidRPr="00553185" w:rsidRDefault="0008397D" w:rsidP="0008397D">
      <w:pPr>
        <w:pStyle w:val="ListParagraph"/>
        <w:numPr>
          <w:ilvl w:val="1"/>
          <w:numId w:val="14"/>
        </w:numPr>
        <w:spacing w:after="0"/>
        <w:jc w:val="both"/>
        <w:rPr>
          <w:rFonts w:ascii="Arial" w:hAnsi="Arial" w:cs="Arial"/>
          <w:sz w:val="24"/>
          <w:szCs w:val="24"/>
        </w:rPr>
      </w:pPr>
      <w:r w:rsidRPr="00553185">
        <w:rPr>
          <w:rFonts w:ascii="Arial" w:hAnsi="Arial" w:cs="Arial"/>
          <w:sz w:val="24"/>
          <w:szCs w:val="24"/>
        </w:rPr>
        <w:t xml:space="preserve">Progress on developing patient support and communication </w:t>
      </w:r>
    </w:p>
    <w:p w14:paraId="7530E026" w14:textId="77777777" w:rsidR="0008397D" w:rsidRDefault="0008397D" w:rsidP="0008397D">
      <w:pPr>
        <w:spacing w:after="0" w:line="240" w:lineRule="auto"/>
        <w:jc w:val="both"/>
        <w:rPr>
          <w:rFonts w:ascii="Arial" w:hAnsi="Arial" w:cs="Arial"/>
          <w:sz w:val="24"/>
          <w:szCs w:val="24"/>
        </w:rPr>
      </w:pPr>
    </w:p>
    <w:p w14:paraId="6F140B1C" w14:textId="77777777" w:rsidR="0008397D" w:rsidRDefault="0008397D" w:rsidP="0008397D">
      <w:pPr>
        <w:spacing w:after="0" w:line="240" w:lineRule="auto"/>
        <w:jc w:val="both"/>
        <w:rPr>
          <w:rFonts w:ascii="Arial" w:hAnsi="Arial" w:cs="Arial"/>
          <w:b/>
          <w:bCs/>
          <w:sz w:val="24"/>
          <w:szCs w:val="24"/>
        </w:rPr>
      </w:pPr>
      <w:r>
        <w:rPr>
          <w:rFonts w:ascii="Arial" w:hAnsi="Arial" w:cs="Arial"/>
          <w:b/>
          <w:bCs/>
          <w:sz w:val="24"/>
          <w:szCs w:val="24"/>
        </w:rPr>
        <w:t>Int</w:t>
      </w:r>
      <w:r w:rsidRPr="00553185">
        <w:rPr>
          <w:rFonts w:ascii="Arial" w:hAnsi="Arial" w:cs="Arial"/>
          <w:b/>
          <w:bCs/>
          <w:sz w:val="24"/>
          <w:szCs w:val="24"/>
        </w:rPr>
        <w:t>ernal Monitoring</w:t>
      </w:r>
    </w:p>
    <w:p w14:paraId="3614FC73" w14:textId="6C1589F2" w:rsidR="0008397D" w:rsidRDefault="00235AB9" w:rsidP="0008397D">
      <w:pPr>
        <w:spacing w:after="0" w:line="240" w:lineRule="auto"/>
        <w:jc w:val="both"/>
        <w:rPr>
          <w:rFonts w:ascii="Arial" w:hAnsi="Arial" w:cs="Arial"/>
          <w:sz w:val="24"/>
          <w:szCs w:val="24"/>
        </w:rPr>
      </w:pPr>
      <w:r>
        <w:rPr>
          <w:rFonts w:ascii="Arial" w:hAnsi="Arial" w:cs="Arial"/>
          <w:sz w:val="24"/>
          <w:szCs w:val="24"/>
        </w:rPr>
        <w:t xml:space="preserve">There are </w:t>
      </w:r>
      <w:r w:rsidR="00995CC7">
        <w:rPr>
          <w:rFonts w:ascii="Arial" w:hAnsi="Arial" w:cs="Arial"/>
          <w:sz w:val="24"/>
          <w:szCs w:val="24"/>
        </w:rPr>
        <w:t xml:space="preserve">fortnightly </w:t>
      </w:r>
      <w:r w:rsidR="0077629B">
        <w:rPr>
          <w:rFonts w:ascii="Arial" w:hAnsi="Arial" w:cs="Arial"/>
          <w:sz w:val="24"/>
          <w:szCs w:val="24"/>
        </w:rPr>
        <w:t>meeting</w:t>
      </w:r>
      <w:r w:rsidR="00000BD8">
        <w:rPr>
          <w:rFonts w:ascii="Arial" w:hAnsi="Arial" w:cs="Arial"/>
          <w:sz w:val="24"/>
          <w:szCs w:val="24"/>
        </w:rPr>
        <w:t>s</w:t>
      </w:r>
      <w:r w:rsidR="0077629B">
        <w:rPr>
          <w:rFonts w:ascii="Arial" w:hAnsi="Arial" w:cs="Arial"/>
          <w:sz w:val="24"/>
          <w:szCs w:val="24"/>
        </w:rPr>
        <w:t xml:space="preserve"> with</w:t>
      </w:r>
      <w:r w:rsidR="00170BA6">
        <w:rPr>
          <w:rFonts w:ascii="Arial" w:hAnsi="Arial" w:cs="Arial"/>
          <w:sz w:val="24"/>
          <w:szCs w:val="24"/>
        </w:rPr>
        <w:t xml:space="preserve"> the Service Groups</w:t>
      </w:r>
      <w:r w:rsidR="0008397D">
        <w:rPr>
          <w:rFonts w:ascii="Arial" w:hAnsi="Arial" w:cs="Arial"/>
          <w:sz w:val="24"/>
          <w:szCs w:val="24"/>
        </w:rPr>
        <w:t xml:space="preserve"> </w:t>
      </w:r>
      <w:r w:rsidR="00170BA6">
        <w:rPr>
          <w:rFonts w:ascii="Arial" w:hAnsi="Arial" w:cs="Arial"/>
          <w:sz w:val="24"/>
          <w:szCs w:val="24"/>
        </w:rPr>
        <w:t xml:space="preserve">where they are held </w:t>
      </w:r>
      <w:r w:rsidR="0008397D">
        <w:rPr>
          <w:rFonts w:ascii="Arial" w:hAnsi="Arial" w:cs="Arial"/>
          <w:sz w:val="24"/>
          <w:szCs w:val="24"/>
        </w:rPr>
        <w:t>to account for delivery of the trajectories</w:t>
      </w:r>
      <w:r w:rsidR="007175DE">
        <w:rPr>
          <w:rFonts w:ascii="Arial" w:hAnsi="Arial" w:cs="Arial"/>
          <w:sz w:val="24"/>
          <w:szCs w:val="24"/>
        </w:rPr>
        <w:t xml:space="preserve">. </w:t>
      </w:r>
      <w:r w:rsidR="0008397D">
        <w:rPr>
          <w:rFonts w:ascii="Arial" w:hAnsi="Arial" w:cs="Arial"/>
          <w:sz w:val="24"/>
          <w:szCs w:val="24"/>
        </w:rPr>
        <w:t>Escalation for the non-delivery against the submitted levels will be to the Service Group Directors in the first instance and subsequently to the Planned Care Board and Management Board</w:t>
      </w:r>
      <w:r w:rsidR="007175DE">
        <w:rPr>
          <w:rFonts w:ascii="Arial" w:hAnsi="Arial" w:cs="Arial"/>
          <w:sz w:val="24"/>
          <w:szCs w:val="24"/>
        </w:rPr>
        <w:t xml:space="preserve">. </w:t>
      </w:r>
    </w:p>
    <w:p w14:paraId="5E259CD2" w14:textId="77777777" w:rsidR="0008397D" w:rsidRDefault="0008397D" w:rsidP="0008397D">
      <w:pPr>
        <w:spacing w:after="0" w:line="240" w:lineRule="auto"/>
        <w:jc w:val="both"/>
        <w:rPr>
          <w:rFonts w:ascii="Arial" w:hAnsi="Arial" w:cs="Arial"/>
          <w:sz w:val="24"/>
          <w:szCs w:val="24"/>
        </w:rPr>
      </w:pPr>
    </w:p>
    <w:p w14:paraId="63FE0458" w14:textId="6034F1BF" w:rsidR="0008397D" w:rsidRDefault="0008397D" w:rsidP="0008397D">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Operational monitoring - t</w:t>
      </w:r>
      <w:r w:rsidRPr="00553185">
        <w:rPr>
          <w:rFonts w:ascii="Arial" w:hAnsi="Arial" w:cs="Arial"/>
          <w:sz w:val="24"/>
          <w:szCs w:val="24"/>
        </w:rPr>
        <w:t>he current performance management meetings</w:t>
      </w:r>
      <w:r w:rsidR="00205307">
        <w:rPr>
          <w:rFonts w:ascii="Arial" w:hAnsi="Arial" w:cs="Arial"/>
          <w:sz w:val="24"/>
          <w:szCs w:val="24"/>
        </w:rPr>
        <w:t>:</w:t>
      </w:r>
    </w:p>
    <w:p w14:paraId="22F99EEE"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monitor delivery of the trajectories and the areas of efficiency noted above</w:t>
      </w:r>
    </w:p>
    <w:p w14:paraId="5D52C6B5"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core capacity is at or above 2019/20 levels</w:t>
      </w:r>
    </w:p>
    <w:p w14:paraId="4B9DFB13" w14:textId="77777777" w:rsidR="0008397D" w:rsidRPr="00553185"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robust housekeeping is in place for RTT pathways</w:t>
      </w:r>
    </w:p>
    <w:p w14:paraId="06B5E24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further develop recovery plans as required for approval via Planned Care Board</w:t>
      </w:r>
    </w:p>
    <w:p w14:paraId="0AB626CB" w14:textId="77777777" w:rsidR="0008397D" w:rsidRDefault="0008397D" w:rsidP="0008397D">
      <w:pPr>
        <w:pStyle w:val="ListParagraph"/>
        <w:spacing w:after="0"/>
        <w:ind w:left="1080"/>
        <w:jc w:val="both"/>
        <w:rPr>
          <w:rFonts w:ascii="Arial" w:hAnsi="Arial" w:cs="Arial"/>
          <w:sz w:val="24"/>
          <w:szCs w:val="24"/>
        </w:rPr>
      </w:pPr>
    </w:p>
    <w:p w14:paraId="08FAF64B" w14:textId="77777777" w:rsidR="0008397D" w:rsidRDefault="0008397D" w:rsidP="0008397D">
      <w:pPr>
        <w:pStyle w:val="ListParagraph"/>
        <w:numPr>
          <w:ilvl w:val="0"/>
          <w:numId w:val="14"/>
        </w:numPr>
        <w:spacing w:after="0"/>
        <w:jc w:val="both"/>
        <w:rPr>
          <w:rFonts w:ascii="Arial" w:hAnsi="Arial" w:cs="Arial"/>
          <w:sz w:val="24"/>
          <w:szCs w:val="24"/>
        </w:rPr>
      </w:pPr>
      <w:r>
        <w:rPr>
          <w:rFonts w:ascii="Arial" w:hAnsi="Arial" w:cs="Arial"/>
          <w:sz w:val="24"/>
          <w:szCs w:val="24"/>
        </w:rPr>
        <w:t>Formal monitoring / assurance</w:t>
      </w:r>
    </w:p>
    <w:p w14:paraId="1EC745BC"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Service Group Performance Reviews</w:t>
      </w:r>
    </w:p>
    <w:p w14:paraId="5DCAF06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Planned Care Board</w:t>
      </w:r>
    </w:p>
    <w:p w14:paraId="4D754E3F"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Management Board via the Performance Report</w:t>
      </w:r>
    </w:p>
    <w:p w14:paraId="2847B4E2" w14:textId="0E9DABC5" w:rsidR="0008397D" w:rsidRPr="00057C9F" w:rsidRDefault="0008397D" w:rsidP="0008397D">
      <w:pPr>
        <w:pStyle w:val="ListParagraph"/>
        <w:numPr>
          <w:ilvl w:val="1"/>
          <w:numId w:val="14"/>
        </w:numPr>
        <w:spacing w:after="0" w:line="240" w:lineRule="auto"/>
        <w:jc w:val="both"/>
        <w:rPr>
          <w:rFonts w:ascii="Arial" w:eastAsiaTheme="minorEastAsia" w:hAnsi="Arial" w:cs="Arial"/>
          <w:kern w:val="24"/>
          <w:sz w:val="24"/>
          <w:szCs w:val="24"/>
          <w:lang w:eastAsia="en-GB"/>
        </w:rPr>
      </w:pPr>
      <w:r w:rsidRPr="00553185">
        <w:rPr>
          <w:rFonts w:ascii="Arial" w:hAnsi="Arial" w:cs="Arial"/>
          <w:sz w:val="24"/>
          <w:szCs w:val="24"/>
        </w:rPr>
        <w:t xml:space="preserve">Performance &amp; Finance Committee </w:t>
      </w:r>
    </w:p>
    <w:p w14:paraId="1A6FFE41" w14:textId="67F73440" w:rsidR="00057C9F" w:rsidRDefault="00057C9F" w:rsidP="00057C9F">
      <w:pPr>
        <w:spacing w:after="0" w:line="240" w:lineRule="auto"/>
        <w:jc w:val="both"/>
        <w:rPr>
          <w:rFonts w:ascii="Arial" w:eastAsiaTheme="minorEastAsia" w:hAnsi="Arial" w:cs="Arial"/>
          <w:kern w:val="24"/>
          <w:sz w:val="24"/>
          <w:szCs w:val="24"/>
          <w:lang w:eastAsia="en-GB"/>
        </w:rPr>
      </w:pPr>
    </w:p>
    <w:p w14:paraId="119C65F3" w14:textId="10DFCC90" w:rsidR="00057C9F" w:rsidRPr="00057C9F" w:rsidRDefault="00057C9F" w:rsidP="00057C9F">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To</w:t>
      </w:r>
      <w:r w:rsidR="00A726BE">
        <w:rPr>
          <w:rFonts w:ascii="Arial" w:eastAsiaTheme="minorEastAsia" w:hAnsi="Arial" w:cs="Arial"/>
          <w:kern w:val="24"/>
          <w:sz w:val="24"/>
          <w:szCs w:val="24"/>
          <w:lang w:eastAsia="en-GB"/>
        </w:rPr>
        <w:t xml:space="preserve"> help</w:t>
      </w:r>
      <w:r>
        <w:rPr>
          <w:rFonts w:ascii="Arial" w:eastAsiaTheme="minorEastAsia" w:hAnsi="Arial" w:cs="Arial"/>
          <w:kern w:val="24"/>
          <w:sz w:val="24"/>
          <w:szCs w:val="24"/>
          <w:lang w:eastAsia="en-GB"/>
        </w:rPr>
        <w:t xml:space="preserve"> support </w:t>
      </w:r>
      <w:r w:rsidR="00B253B6">
        <w:rPr>
          <w:rFonts w:ascii="Arial" w:eastAsiaTheme="minorEastAsia" w:hAnsi="Arial" w:cs="Arial"/>
          <w:kern w:val="24"/>
          <w:sz w:val="24"/>
          <w:szCs w:val="24"/>
          <w:lang w:eastAsia="en-GB"/>
        </w:rPr>
        <w:t>directorate</w:t>
      </w:r>
      <w:r w:rsidR="00A726BE">
        <w:rPr>
          <w:rFonts w:ascii="Arial" w:eastAsiaTheme="minorEastAsia" w:hAnsi="Arial" w:cs="Arial"/>
          <w:kern w:val="24"/>
          <w:sz w:val="24"/>
          <w:szCs w:val="24"/>
          <w:lang w:eastAsia="en-GB"/>
        </w:rPr>
        <w:t>s</w:t>
      </w:r>
      <w:r w:rsidR="00B253B6">
        <w:rPr>
          <w:rFonts w:ascii="Arial" w:eastAsiaTheme="minorEastAsia" w:hAnsi="Arial" w:cs="Arial"/>
          <w:kern w:val="24"/>
          <w:sz w:val="24"/>
          <w:szCs w:val="24"/>
          <w:lang w:eastAsia="en-GB"/>
        </w:rPr>
        <w:t xml:space="preserve"> a </w:t>
      </w:r>
      <w:r w:rsidR="001327E0">
        <w:rPr>
          <w:rFonts w:ascii="Arial" w:eastAsiaTheme="minorEastAsia" w:hAnsi="Arial" w:cs="Arial"/>
          <w:kern w:val="24"/>
          <w:sz w:val="24"/>
          <w:szCs w:val="24"/>
          <w:lang w:eastAsia="en-GB"/>
        </w:rPr>
        <w:t xml:space="preserve">Planned Care </w:t>
      </w:r>
      <w:r w:rsidR="004E7AE9">
        <w:rPr>
          <w:rFonts w:ascii="Arial" w:eastAsiaTheme="minorEastAsia" w:hAnsi="Arial" w:cs="Arial"/>
          <w:kern w:val="24"/>
          <w:sz w:val="24"/>
          <w:szCs w:val="24"/>
          <w:lang w:eastAsia="en-GB"/>
        </w:rPr>
        <w:t>Dashboard</w:t>
      </w:r>
      <w:r w:rsidR="001327E0">
        <w:rPr>
          <w:rFonts w:ascii="Arial" w:eastAsiaTheme="minorEastAsia" w:hAnsi="Arial" w:cs="Arial"/>
          <w:kern w:val="24"/>
          <w:sz w:val="24"/>
          <w:szCs w:val="24"/>
          <w:lang w:eastAsia="en-GB"/>
        </w:rPr>
        <w:t xml:space="preserve"> has been developed</w:t>
      </w:r>
      <w:r w:rsidR="00EF4D5D">
        <w:rPr>
          <w:rFonts w:ascii="Arial" w:eastAsiaTheme="minorEastAsia" w:hAnsi="Arial" w:cs="Arial"/>
          <w:kern w:val="24"/>
          <w:sz w:val="24"/>
          <w:szCs w:val="24"/>
          <w:lang w:eastAsia="en-GB"/>
        </w:rPr>
        <w:t xml:space="preserve"> </w:t>
      </w:r>
      <w:r w:rsidR="00AB3C10">
        <w:rPr>
          <w:rFonts w:ascii="Arial" w:eastAsiaTheme="minorEastAsia" w:hAnsi="Arial" w:cs="Arial"/>
          <w:kern w:val="24"/>
          <w:sz w:val="24"/>
          <w:szCs w:val="24"/>
          <w:lang w:eastAsia="en-GB"/>
        </w:rPr>
        <w:t xml:space="preserve">with </w:t>
      </w:r>
      <w:r w:rsidR="00EF4D5D">
        <w:rPr>
          <w:rFonts w:ascii="Arial" w:eastAsiaTheme="minorEastAsia" w:hAnsi="Arial" w:cs="Arial"/>
          <w:kern w:val="24"/>
          <w:sz w:val="24"/>
          <w:szCs w:val="24"/>
          <w:lang w:eastAsia="en-GB"/>
        </w:rPr>
        <w:t>specialty level performance information</w:t>
      </w:r>
      <w:r w:rsidR="00C0252B">
        <w:rPr>
          <w:rFonts w:ascii="Arial" w:eastAsiaTheme="minorEastAsia" w:hAnsi="Arial" w:cs="Arial"/>
          <w:kern w:val="24"/>
          <w:sz w:val="24"/>
          <w:szCs w:val="24"/>
          <w:lang w:eastAsia="en-GB"/>
        </w:rPr>
        <w:t>.</w:t>
      </w:r>
    </w:p>
    <w:p w14:paraId="2059BFB2" w14:textId="5FCF8B55" w:rsidR="00612591" w:rsidRDefault="00612591" w:rsidP="00612591">
      <w:pPr>
        <w:spacing w:after="0" w:line="240" w:lineRule="auto"/>
        <w:jc w:val="both"/>
        <w:rPr>
          <w:rFonts w:ascii="Arial" w:eastAsiaTheme="minorEastAsia" w:hAnsi="Arial" w:cs="Arial"/>
          <w:kern w:val="24"/>
          <w:sz w:val="24"/>
          <w:szCs w:val="24"/>
          <w:lang w:eastAsia="en-GB"/>
        </w:rPr>
      </w:pPr>
    </w:p>
    <w:p w14:paraId="3821387C" w14:textId="20876FA7" w:rsidR="00612591" w:rsidRDefault="00612591" w:rsidP="00612591">
      <w:pPr>
        <w:spacing w:after="0" w:line="240" w:lineRule="auto"/>
        <w:jc w:val="both"/>
        <w:rPr>
          <w:rFonts w:ascii="Arial" w:eastAsiaTheme="minorEastAsia" w:hAnsi="Arial" w:cs="Arial"/>
          <w:b/>
          <w:bCs/>
          <w:kern w:val="24"/>
          <w:sz w:val="24"/>
          <w:szCs w:val="24"/>
          <w:lang w:eastAsia="en-GB"/>
        </w:rPr>
      </w:pPr>
      <w:r w:rsidRPr="00612591">
        <w:rPr>
          <w:rFonts w:ascii="Arial" w:eastAsiaTheme="minorEastAsia" w:hAnsi="Arial" w:cs="Arial"/>
          <w:b/>
          <w:bCs/>
          <w:kern w:val="24"/>
          <w:sz w:val="24"/>
          <w:szCs w:val="24"/>
          <w:lang w:eastAsia="en-GB"/>
        </w:rPr>
        <w:t>Risks</w:t>
      </w:r>
    </w:p>
    <w:p w14:paraId="307E92BD" w14:textId="0C1AC9CA" w:rsidR="006E1426" w:rsidRPr="006E1426" w:rsidRDefault="006E1426" w:rsidP="00442D51">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 xml:space="preserve">Whilst the Health Board </w:t>
      </w:r>
      <w:r w:rsidR="00170BA6">
        <w:rPr>
          <w:rFonts w:ascii="Arial" w:eastAsiaTheme="minorEastAsia" w:hAnsi="Arial" w:cs="Arial"/>
          <w:kern w:val="24"/>
          <w:sz w:val="24"/>
          <w:szCs w:val="24"/>
          <w:lang w:eastAsia="en-GB"/>
        </w:rPr>
        <w:t>will achieve the</w:t>
      </w:r>
      <w:r w:rsidR="00C0252B">
        <w:rPr>
          <w:rFonts w:ascii="Arial" w:eastAsiaTheme="minorEastAsia" w:hAnsi="Arial" w:cs="Arial"/>
          <w:kern w:val="24"/>
          <w:sz w:val="24"/>
          <w:szCs w:val="24"/>
          <w:lang w:eastAsia="en-GB"/>
        </w:rPr>
        <w:t xml:space="preserve"> 52 week </w:t>
      </w:r>
      <w:r w:rsidR="0000228F">
        <w:rPr>
          <w:rFonts w:ascii="Arial" w:eastAsiaTheme="minorEastAsia" w:hAnsi="Arial" w:cs="Arial"/>
          <w:kern w:val="24"/>
          <w:sz w:val="24"/>
          <w:szCs w:val="24"/>
          <w:lang w:eastAsia="en-GB"/>
        </w:rPr>
        <w:t xml:space="preserve">target, there is a considerable challenge to </w:t>
      </w:r>
      <w:r w:rsidR="00646C98">
        <w:rPr>
          <w:rFonts w:ascii="Arial" w:eastAsiaTheme="minorEastAsia" w:hAnsi="Arial" w:cs="Arial"/>
          <w:kern w:val="24"/>
          <w:sz w:val="24"/>
          <w:szCs w:val="24"/>
          <w:lang w:eastAsia="en-GB"/>
        </w:rPr>
        <w:t>meet the</w:t>
      </w:r>
      <w:r>
        <w:rPr>
          <w:rFonts w:ascii="Arial" w:eastAsiaTheme="minorEastAsia" w:hAnsi="Arial" w:cs="Arial"/>
          <w:kern w:val="24"/>
          <w:sz w:val="24"/>
          <w:szCs w:val="24"/>
          <w:lang w:eastAsia="en-GB"/>
        </w:rPr>
        <w:t xml:space="preserve"> 104 weeks trajector</w:t>
      </w:r>
      <w:r w:rsidR="00E92DA2">
        <w:rPr>
          <w:rFonts w:ascii="Arial" w:eastAsiaTheme="minorEastAsia" w:hAnsi="Arial" w:cs="Arial"/>
          <w:kern w:val="24"/>
          <w:sz w:val="24"/>
          <w:szCs w:val="24"/>
          <w:lang w:eastAsia="en-GB"/>
        </w:rPr>
        <w:t>y</w:t>
      </w:r>
      <w:r w:rsidR="007175DE">
        <w:rPr>
          <w:rFonts w:ascii="Arial" w:eastAsiaTheme="minorEastAsia" w:hAnsi="Arial" w:cs="Arial"/>
          <w:kern w:val="24"/>
          <w:sz w:val="24"/>
          <w:szCs w:val="24"/>
          <w:lang w:eastAsia="en-GB"/>
        </w:rPr>
        <w:t xml:space="preserve">. </w:t>
      </w:r>
      <w:r w:rsidR="00E92DA2">
        <w:rPr>
          <w:rFonts w:ascii="Arial" w:eastAsiaTheme="minorEastAsia" w:hAnsi="Arial" w:cs="Arial"/>
          <w:kern w:val="24"/>
          <w:sz w:val="24"/>
          <w:szCs w:val="24"/>
          <w:lang w:eastAsia="en-GB"/>
        </w:rPr>
        <w:t>In addition,</w:t>
      </w:r>
      <w:r w:rsidR="00C46485">
        <w:rPr>
          <w:rFonts w:ascii="Arial" w:eastAsiaTheme="minorEastAsia" w:hAnsi="Arial" w:cs="Arial"/>
          <w:kern w:val="24"/>
          <w:sz w:val="24"/>
          <w:szCs w:val="24"/>
          <w:lang w:eastAsia="en-GB"/>
        </w:rPr>
        <w:t xml:space="preserve"> there are </w:t>
      </w:r>
      <w:r w:rsidR="00B82A27">
        <w:rPr>
          <w:rFonts w:ascii="Arial" w:eastAsiaTheme="minorEastAsia" w:hAnsi="Arial" w:cs="Arial"/>
          <w:kern w:val="24"/>
          <w:sz w:val="24"/>
          <w:szCs w:val="24"/>
          <w:lang w:eastAsia="en-GB"/>
        </w:rPr>
        <w:t xml:space="preserve">significant </w:t>
      </w:r>
      <w:r w:rsidR="00C46485">
        <w:rPr>
          <w:rFonts w:ascii="Arial" w:eastAsiaTheme="minorEastAsia" w:hAnsi="Arial" w:cs="Arial"/>
          <w:kern w:val="24"/>
          <w:sz w:val="24"/>
          <w:szCs w:val="24"/>
          <w:lang w:eastAsia="en-GB"/>
        </w:rPr>
        <w:t xml:space="preserve">risks </w:t>
      </w:r>
      <w:r w:rsidR="0044103E">
        <w:rPr>
          <w:rFonts w:ascii="Arial" w:eastAsiaTheme="minorEastAsia" w:hAnsi="Arial" w:cs="Arial"/>
          <w:kern w:val="24"/>
          <w:sz w:val="24"/>
          <w:szCs w:val="24"/>
          <w:lang w:eastAsia="en-GB"/>
        </w:rPr>
        <w:t>associated with maintaining the position.</w:t>
      </w:r>
    </w:p>
    <w:p w14:paraId="6B3E7C95" w14:textId="01C17027" w:rsidR="0008397D" w:rsidRDefault="0008397D" w:rsidP="00442D51">
      <w:pPr>
        <w:spacing w:after="0" w:line="240" w:lineRule="auto"/>
        <w:jc w:val="both"/>
        <w:rPr>
          <w:rFonts w:ascii="Arial" w:hAnsi="Arial" w:cs="Arial"/>
          <w:b/>
          <w:sz w:val="24"/>
          <w:szCs w:val="24"/>
        </w:rPr>
      </w:pPr>
    </w:p>
    <w:p w14:paraId="2BCFBCA7" w14:textId="79490D5D" w:rsidR="00B82A27" w:rsidRPr="00E442FB" w:rsidRDefault="001711E8" w:rsidP="000C518B">
      <w:pPr>
        <w:pStyle w:val="ListParagraph"/>
        <w:numPr>
          <w:ilvl w:val="0"/>
          <w:numId w:val="18"/>
        </w:numPr>
        <w:spacing w:after="0" w:line="240" w:lineRule="auto"/>
        <w:ind w:left="360"/>
        <w:jc w:val="both"/>
        <w:rPr>
          <w:rFonts w:ascii="Arial" w:hAnsi="Arial" w:cs="Arial"/>
          <w:b/>
          <w:sz w:val="24"/>
          <w:szCs w:val="24"/>
        </w:rPr>
      </w:pPr>
      <w:r w:rsidRPr="00E442FB">
        <w:rPr>
          <w:rFonts w:ascii="Arial" w:hAnsi="Arial" w:cs="Arial"/>
          <w:bCs/>
          <w:sz w:val="24"/>
          <w:szCs w:val="24"/>
        </w:rPr>
        <w:t xml:space="preserve">Increase in </w:t>
      </w:r>
      <w:r w:rsidR="000C518B">
        <w:rPr>
          <w:rFonts w:ascii="Arial" w:hAnsi="Arial" w:cs="Arial"/>
          <w:bCs/>
          <w:sz w:val="24"/>
          <w:szCs w:val="24"/>
        </w:rPr>
        <w:t xml:space="preserve">the </w:t>
      </w:r>
      <w:r w:rsidR="000031AC" w:rsidRPr="00E442FB">
        <w:rPr>
          <w:rFonts w:ascii="Arial" w:hAnsi="Arial" w:cs="Arial"/>
          <w:bCs/>
          <w:sz w:val="24"/>
          <w:szCs w:val="24"/>
        </w:rPr>
        <w:t>Long</w:t>
      </w:r>
      <w:r w:rsidR="000C518B">
        <w:rPr>
          <w:rFonts w:ascii="Arial" w:hAnsi="Arial" w:cs="Arial"/>
          <w:bCs/>
          <w:sz w:val="24"/>
          <w:szCs w:val="24"/>
        </w:rPr>
        <w:t>-w</w:t>
      </w:r>
      <w:r w:rsidR="000031AC" w:rsidRPr="00E442FB">
        <w:rPr>
          <w:rFonts w:ascii="Arial" w:hAnsi="Arial" w:cs="Arial"/>
          <w:bCs/>
          <w:sz w:val="24"/>
          <w:szCs w:val="24"/>
        </w:rPr>
        <w:t>aiting Cohort</w:t>
      </w:r>
      <w:r w:rsidR="000031AC" w:rsidRPr="00E442FB">
        <w:rPr>
          <w:rFonts w:ascii="Arial" w:hAnsi="Arial" w:cs="Arial"/>
          <w:b/>
          <w:sz w:val="24"/>
          <w:szCs w:val="24"/>
        </w:rPr>
        <w:t xml:space="preserve"> </w:t>
      </w:r>
      <w:r w:rsidR="000031AC" w:rsidRPr="00E442FB">
        <w:rPr>
          <w:rFonts w:ascii="Arial" w:hAnsi="Arial" w:cs="Arial"/>
          <w:bCs/>
          <w:sz w:val="24"/>
          <w:szCs w:val="24"/>
        </w:rPr>
        <w:t>–</w:t>
      </w:r>
      <w:r w:rsidR="000031AC" w:rsidRPr="00E442FB">
        <w:rPr>
          <w:rFonts w:ascii="Arial" w:hAnsi="Arial" w:cs="Arial"/>
          <w:b/>
          <w:sz w:val="24"/>
          <w:szCs w:val="24"/>
        </w:rPr>
        <w:t xml:space="preserve"> </w:t>
      </w:r>
      <w:r w:rsidR="000031AC" w:rsidRPr="00E442FB">
        <w:rPr>
          <w:rFonts w:ascii="Arial" w:hAnsi="Arial" w:cs="Arial"/>
          <w:bCs/>
          <w:sz w:val="24"/>
          <w:szCs w:val="24"/>
        </w:rPr>
        <w:t xml:space="preserve">the </w:t>
      </w:r>
      <w:r w:rsidR="00714114" w:rsidRPr="00E442FB">
        <w:rPr>
          <w:rFonts w:ascii="Arial" w:hAnsi="Arial" w:cs="Arial"/>
          <w:bCs/>
          <w:sz w:val="24"/>
          <w:szCs w:val="24"/>
        </w:rPr>
        <w:t>fo</w:t>
      </w:r>
      <w:r w:rsidR="00714114">
        <w:rPr>
          <w:rFonts w:ascii="Arial" w:hAnsi="Arial" w:cs="Arial"/>
          <w:bCs/>
          <w:sz w:val="24"/>
          <w:szCs w:val="24"/>
        </w:rPr>
        <w:t>urth</w:t>
      </w:r>
      <w:r w:rsidR="000031AC" w:rsidRPr="00E442FB">
        <w:rPr>
          <w:rFonts w:ascii="Arial" w:hAnsi="Arial" w:cs="Arial"/>
          <w:bCs/>
          <w:sz w:val="24"/>
          <w:szCs w:val="24"/>
        </w:rPr>
        <w:t xml:space="preserve"> quarter of </w:t>
      </w:r>
      <w:r w:rsidR="00235C29">
        <w:rPr>
          <w:rFonts w:ascii="Arial" w:hAnsi="Arial" w:cs="Arial"/>
          <w:bCs/>
          <w:sz w:val="24"/>
          <w:szCs w:val="24"/>
        </w:rPr>
        <w:t>2</w:t>
      </w:r>
      <w:r w:rsidR="000031AC" w:rsidRPr="00E442FB">
        <w:rPr>
          <w:rFonts w:ascii="Arial" w:hAnsi="Arial" w:cs="Arial"/>
          <w:bCs/>
          <w:sz w:val="24"/>
          <w:szCs w:val="24"/>
        </w:rPr>
        <w:t xml:space="preserve">2/23 </w:t>
      </w:r>
      <w:r w:rsidR="00235C29">
        <w:rPr>
          <w:rFonts w:ascii="Arial" w:hAnsi="Arial" w:cs="Arial"/>
          <w:bCs/>
          <w:sz w:val="24"/>
          <w:szCs w:val="24"/>
        </w:rPr>
        <w:t xml:space="preserve">and first quarter of 23/24 </w:t>
      </w:r>
      <w:r w:rsidR="000031AC" w:rsidRPr="00E442FB">
        <w:rPr>
          <w:rFonts w:ascii="Arial" w:hAnsi="Arial" w:cs="Arial"/>
          <w:bCs/>
          <w:sz w:val="24"/>
          <w:szCs w:val="24"/>
        </w:rPr>
        <w:t>coincide</w:t>
      </w:r>
      <w:r w:rsidR="00965333">
        <w:rPr>
          <w:rFonts w:ascii="Arial" w:hAnsi="Arial" w:cs="Arial"/>
          <w:bCs/>
          <w:sz w:val="24"/>
          <w:szCs w:val="24"/>
        </w:rPr>
        <w:t>d</w:t>
      </w:r>
      <w:r w:rsidR="000031AC" w:rsidRPr="00E442FB">
        <w:rPr>
          <w:rFonts w:ascii="Arial" w:hAnsi="Arial" w:cs="Arial"/>
          <w:bCs/>
          <w:sz w:val="24"/>
          <w:szCs w:val="24"/>
        </w:rPr>
        <w:t xml:space="preserve"> with </w:t>
      </w:r>
      <w:r w:rsidR="000C518B">
        <w:rPr>
          <w:rFonts w:ascii="Arial" w:hAnsi="Arial" w:cs="Arial"/>
          <w:bCs/>
          <w:sz w:val="24"/>
          <w:szCs w:val="24"/>
        </w:rPr>
        <w:t xml:space="preserve">24 months since services were restarted and </w:t>
      </w:r>
      <w:r w:rsidR="000F4639" w:rsidRPr="00E442FB">
        <w:rPr>
          <w:rFonts w:ascii="Arial" w:hAnsi="Arial" w:cs="Arial"/>
          <w:bCs/>
          <w:sz w:val="24"/>
          <w:szCs w:val="24"/>
        </w:rPr>
        <w:t xml:space="preserve">12 months since referral levels </w:t>
      </w:r>
      <w:r w:rsidR="00E442FB">
        <w:rPr>
          <w:rFonts w:ascii="Arial" w:hAnsi="Arial" w:cs="Arial"/>
          <w:bCs/>
          <w:sz w:val="24"/>
          <w:szCs w:val="24"/>
        </w:rPr>
        <w:t xml:space="preserve">from GP and GDPs </w:t>
      </w:r>
      <w:r w:rsidR="000F4639" w:rsidRPr="00E442FB">
        <w:rPr>
          <w:rFonts w:ascii="Arial" w:hAnsi="Arial" w:cs="Arial"/>
          <w:bCs/>
          <w:sz w:val="24"/>
          <w:szCs w:val="24"/>
        </w:rPr>
        <w:t xml:space="preserve">returned to near normal levels. </w:t>
      </w:r>
      <w:r w:rsidR="00E442FB">
        <w:rPr>
          <w:rFonts w:ascii="Arial" w:hAnsi="Arial" w:cs="Arial"/>
          <w:bCs/>
          <w:sz w:val="24"/>
          <w:szCs w:val="24"/>
        </w:rPr>
        <w:t>Therefore</w:t>
      </w:r>
      <w:r w:rsidR="00837199">
        <w:rPr>
          <w:rFonts w:ascii="Arial" w:hAnsi="Arial" w:cs="Arial"/>
          <w:bCs/>
          <w:sz w:val="24"/>
          <w:szCs w:val="24"/>
        </w:rPr>
        <w:t>,</w:t>
      </w:r>
      <w:r w:rsidR="00E442FB">
        <w:rPr>
          <w:rFonts w:ascii="Arial" w:hAnsi="Arial" w:cs="Arial"/>
          <w:bCs/>
          <w:sz w:val="24"/>
          <w:szCs w:val="24"/>
        </w:rPr>
        <w:t xml:space="preserve"> </w:t>
      </w:r>
      <w:r w:rsidR="00E442FB">
        <w:rPr>
          <w:rFonts w:ascii="Arial" w:hAnsi="Arial" w:cs="Arial"/>
          <w:bCs/>
          <w:sz w:val="24"/>
          <w:szCs w:val="24"/>
        </w:rPr>
        <w:lastRenderedPageBreak/>
        <w:t xml:space="preserve">there is a larger wave of patients that will need to be seen compared to the previous </w:t>
      </w:r>
      <w:r w:rsidR="00837199">
        <w:rPr>
          <w:rFonts w:ascii="Arial" w:hAnsi="Arial" w:cs="Arial"/>
          <w:bCs/>
          <w:sz w:val="24"/>
          <w:szCs w:val="24"/>
        </w:rPr>
        <w:t xml:space="preserve">months. </w:t>
      </w:r>
    </w:p>
    <w:p w14:paraId="469B47CC" w14:textId="4E1E482E" w:rsidR="00893225" w:rsidRPr="00837199" w:rsidRDefault="00893225" w:rsidP="006E40C8">
      <w:pPr>
        <w:spacing w:after="0" w:line="240" w:lineRule="auto"/>
        <w:jc w:val="both"/>
        <w:rPr>
          <w:rFonts w:ascii="Arial" w:hAnsi="Arial" w:cs="Arial"/>
          <w:bCs/>
          <w:sz w:val="24"/>
          <w:szCs w:val="24"/>
        </w:rPr>
      </w:pPr>
    </w:p>
    <w:p w14:paraId="7AC3FC33" w14:textId="4F66E3DC" w:rsidR="00893225" w:rsidRPr="00837199" w:rsidRDefault="00893225" w:rsidP="006E40C8">
      <w:pPr>
        <w:pStyle w:val="ListParagraph"/>
        <w:numPr>
          <w:ilvl w:val="0"/>
          <w:numId w:val="18"/>
        </w:numPr>
        <w:spacing w:after="0" w:line="240" w:lineRule="auto"/>
        <w:ind w:left="360"/>
        <w:jc w:val="both"/>
        <w:rPr>
          <w:rFonts w:ascii="Arial" w:hAnsi="Arial" w:cs="Arial"/>
          <w:bCs/>
          <w:sz w:val="24"/>
          <w:szCs w:val="24"/>
        </w:rPr>
      </w:pPr>
      <w:r w:rsidRPr="00837199">
        <w:rPr>
          <w:rFonts w:ascii="Arial" w:hAnsi="Arial" w:cs="Arial"/>
          <w:bCs/>
          <w:sz w:val="24"/>
          <w:szCs w:val="24"/>
        </w:rPr>
        <w:t>Pre-assessment Capacity</w:t>
      </w:r>
      <w:r w:rsidR="00442D51">
        <w:rPr>
          <w:rFonts w:ascii="Arial" w:hAnsi="Arial" w:cs="Arial"/>
          <w:bCs/>
          <w:sz w:val="24"/>
          <w:szCs w:val="24"/>
        </w:rPr>
        <w:t xml:space="preserve"> – this is </w:t>
      </w:r>
      <w:r w:rsidR="00AE40E1">
        <w:rPr>
          <w:rFonts w:ascii="Arial" w:hAnsi="Arial" w:cs="Arial"/>
          <w:bCs/>
          <w:sz w:val="24"/>
          <w:szCs w:val="24"/>
        </w:rPr>
        <w:t>becoming an urgent issue for the Health Board as the current capacity for pre</w:t>
      </w:r>
      <w:r w:rsidR="00F56E4C">
        <w:rPr>
          <w:rFonts w:ascii="Arial" w:hAnsi="Arial" w:cs="Arial"/>
          <w:bCs/>
          <w:sz w:val="24"/>
          <w:szCs w:val="24"/>
        </w:rPr>
        <w:t>-</w:t>
      </w:r>
      <w:r w:rsidR="00AE40E1">
        <w:rPr>
          <w:rFonts w:ascii="Arial" w:hAnsi="Arial" w:cs="Arial"/>
          <w:bCs/>
          <w:sz w:val="24"/>
          <w:szCs w:val="24"/>
        </w:rPr>
        <w:t>operative assessment</w:t>
      </w:r>
      <w:r w:rsidR="00F56E4C">
        <w:rPr>
          <w:rFonts w:ascii="Arial" w:hAnsi="Arial" w:cs="Arial"/>
          <w:bCs/>
          <w:sz w:val="24"/>
          <w:szCs w:val="24"/>
        </w:rPr>
        <w:t xml:space="preserve"> (POA)</w:t>
      </w:r>
      <w:r w:rsidR="00AE40E1">
        <w:rPr>
          <w:rFonts w:ascii="Arial" w:hAnsi="Arial" w:cs="Arial"/>
          <w:bCs/>
          <w:sz w:val="24"/>
          <w:szCs w:val="24"/>
        </w:rPr>
        <w:t xml:space="preserve"> is insufficient to </w:t>
      </w:r>
      <w:r w:rsidR="00F56E4C">
        <w:rPr>
          <w:rFonts w:ascii="Arial" w:hAnsi="Arial" w:cs="Arial"/>
          <w:bCs/>
          <w:sz w:val="24"/>
          <w:szCs w:val="24"/>
        </w:rPr>
        <w:t>adequately populate theatre sessions</w:t>
      </w:r>
      <w:r w:rsidR="007175DE">
        <w:rPr>
          <w:rFonts w:ascii="Arial" w:hAnsi="Arial" w:cs="Arial"/>
          <w:bCs/>
          <w:sz w:val="24"/>
          <w:szCs w:val="24"/>
        </w:rPr>
        <w:t xml:space="preserve">. </w:t>
      </w:r>
      <w:r w:rsidR="002B5108">
        <w:rPr>
          <w:rFonts w:ascii="Arial" w:hAnsi="Arial" w:cs="Arial"/>
          <w:bCs/>
          <w:sz w:val="24"/>
          <w:szCs w:val="24"/>
        </w:rPr>
        <w:t xml:space="preserve">The HSCE has undertaken work in orthopaedic and identify </w:t>
      </w:r>
      <w:r w:rsidR="008A3DAB">
        <w:rPr>
          <w:rFonts w:ascii="Arial" w:hAnsi="Arial" w:cs="Arial"/>
          <w:bCs/>
          <w:sz w:val="24"/>
          <w:szCs w:val="24"/>
        </w:rPr>
        <w:t xml:space="preserve">means to increase capacity by around </w:t>
      </w:r>
      <w:r w:rsidR="00965333">
        <w:rPr>
          <w:rFonts w:ascii="Arial" w:hAnsi="Arial" w:cs="Arial"/>
          <w:bCs/>
          <w:sz w:val="24"/>
          <w:szCs w:val="24"/>
        </w:rPr>
        <w:t>5</w:t>
      </w:r>
      <w:r w:rsidR="008A3DAB">
        <w:rPr>
          <w:rFonts w:ascii="Arial" w:hAnsi="Arial" w:cs="Arial"/>
          <w:bCs/>
          <w:sz w:val="24"/>
          <w:szCs w:val="24"/>
        </w:rPr>
        <w:t xml:space="preserve">0% similar work is required for general </w:t>
      </w:r>
      <w:r w:rsidR="00714114">
        <w:rPr>
          <w:rFonts w:ascii="Arial" w:hAnsi="Arial" w:cs="Arial"/>
          <w:bCs/>
          <w:sz w:val="24"/>
          <w:szCs w:val="24"/>
        </w:rPr>
        <w:t>preoperative</w:t>
      </w:r>
      <w:r w:rsidR="008A3DAB">
        <w:rPr>
          <w:rFonts w:ascii="Arial" w:hAnsi="Arial" w:cs="Arial"/>
          <w:bCs/>
          <w:sz w:val="24"/>
          <w:szCs w:val="24"/>
        </w:rPr>
        <w:t xml:space="preserve"> assessment.</w:t>
      </w:r>
    </w:p>
    <w:p w14:paraId="5D001C75" w14:textId="68508A72" w:rsidR="00893225" w:rsidRPr="00837199" w:rsidRDefault="00893225" w:rsidP="006E40C8">
      <w:pPr>
        <w:spacing w:after="0" w:line="240" w:lineRule="auto"/>
        <w:jc w:val="both"/>
        <w:rPr>
          <w:rFonts w:ascii="Arial" w:hAnsi="Arial" w:cs="Arial"/>
          <w:bCs/>
          <w:sz w:val="24"/>
          <w:szCs w:val="24"/>
        </w:rPr>
      </w:pPr>
    </w:p>
    <w:p w14:paraId="20F38336" w14:textId="6BD42BEB" w:rsidR="00F531BD" w:rsidRDefault="00893225" w:rsidP="00F97280">
      <w:pPr>
        <w:pStyle w:val="ListParagraph"/>
        <w:numPr>
          <w:ilvl w:val="0"/>
          <w:numId w:val="18"/>
        </w:numPr>
        <w:spacing w:after="0" w:line="240" w:lineRule="auto"/>
        <w:ind w:left="360"/>
        <w:jc w:val="both"/>
        <w:rPr>
          <w:rFonts w:ascii="Arial" w:hAnsi="Arial" w:cs="Arial"/>
          <w:bCs/>
          <w:sz w:val="24"/>
          <w:szCs w:val="24"/>
        </w:rPr>
      </w:pPr>
      <w:r w:rsidRPr="00837199">
        <w:rPr>
          <w:rFonts w:ascii="Arial" w:hAnsi="Arial" w:cs="Arial"/>
          <w:bCs/>
          <w:sz w:val="24"/>
          <w:szCs w:val="24"/>
        </w:rPr>
        <w:t>The</w:t>
      </w:r>
      <w:r w:rsidR="00F26228" w:rsidRPr="00837199">
        <w:rPr>
          <w:rFonts w:ascii="Arial" w:hAnsi="Arial" w:cs="Arial"/>
          <w:bCs/>
          <w:sz w:val="24"/>
          <w:szCs w:val="24"/>
        </w:rPr>
        <w:t>atre Capacity</w:t>
      </w:r>
      <w:r w:rsidR="00053A4D">
        <w:rPr>
          <w:rFonts w:ascii="Arial" w:hAnsi="Arial" w:cs="Arial"/>
          <w:bCs/>
          <w:sz w:val="24"/>
          <w:szCs w:val="24"/>
        </w:rPr>
        <w:t xml:space="preserve"> – the current shortfalls in theatre staff and </w:t>
      </w:r>
      <w:r w:rsidR="00856101">
        <w:rPr>
          <w:rFonts w:ascii="Arial" w:hAnsi="Arial" w:cs="Arial"/>
          <w:bCs/>
          <w:sz w:val="24"/>
          <w:szCs w:val="24"/>
        </w:rPr>
        <w:t>anaesthetists are currently limiting the delivery of optimum theatre capacity.</w:t>
      </w:r>
      <w:r w:rsidR="009863BA">
        <w:rPr>
          <w:rFonts w:ascii="Arial" w:hAnsi="Arial" w:cs="Arial"/>
          <w:bCs/>
          <w:sz w:val="24"/>
          <w:szCs w:val="24"/>
        </w:rPr>
        <w:t xml:space="preserve"> Recruitment of theatre staff is ongoing and improving but the recruitment of anaesthetic staff is providing more of a challenge.</w:t>
      </w:r>
    </w:p>
    <w:p w14:paraId="73DAE33F" w14:textId="77777777" w:rsidR="00F97280" w:rsidRPr="00F97280" w:rsidRDefault="00F97280" w:rsidP="00F97280">
      <w:pPr>
        <w:pStyle w:val="ListParagraph"/>
        <w:rPr>
          <w:rFonts w:ascii="Arial" w:hAnsi="Arial" w:cs="Arial"/>
          <w:bCs/>
          <w:sz w:val="24"/>
          <w:szCs w:val="24"/>
        </w:rPr>
      </w:pPr>
    </w:p>
    <w:p w14:paraId="015E22AC" w14:textId="14458C7C" w:rsidR="00FF74E1" w:rsidRDefault="00F97280" w:rsidP="00F97280">
      <w:pPr>
        <w:pStyle w:val="ListParagraph"/>
        <w:numPr>
          <w:ilvl w:val="0"/>
          <w:numId w:val="18"/>
        </w:numPr>
        <w:spacing w:after="0" w:line="240" w:lineRule="auto"/>
        <w:ind w:left="360"/>
        <w:jc w:val="both"/>
        <w:rPr>
          <w:rFonts w:ascii="Arial" w:hAnsi="Arial" w:cs="Arial"/>
          <w:bCs/>
          <w:sz w:val="24"/>
          <w:szCs w:val="24"/>
        </w:rPr>
      </w:pPr>
      <w:r>
        <w:rPr>
          <w:rFonts w:ascii="Arial" w:hAnsi="Arial" w:cs="Arial"/>
          <w:bCs/>
          <w:sz w:val="24"/>
          <w:szCs w:val="24"/>
        </w:rPr>
        <w:t xml:space="preserve">HSDU capacity – the refurbishment of the HSDU at Morrison and subsequent </w:t>
      </w:r>
      <w:r w:rsidR="00280390">
        <w:rPr>
          <w:rFonts w:ascii="Arial" w:hAnsi="Arial" w:cs="Arial"/>
          <w:bCs/>
          <w:sz w:val="24"/>
          <w:szCs w:val="24"/>
        </w:rPr>
        <w:t xml:space="preserve">temporary </w:t>
      </w:r>
      <w:r>
        <w:rPr>
          <w:rFonts w:ascii="Arial" w:hAnsi="Arial" w:cs="Arial"/>
          <w:bCs/>
          <w:sz w:val="24"/>
          <w:szCs w:val="24"/>
        </w:rPr>
        <w:t>centralisation</w:t>
      </w:r>
      <w:r w:rsidR="00280390">
        <w:rPr>
          <w:rFonts w:ascii="Arial" w:hAnsi="Arial" w:cs="Arial"/>
          <w:bCs/>
          <w:sz w:val="24"/>
          <w:szCs w:val="24"/>
        </w:rPr>
        <w:t xml:space="preserve"> of services on the Singleton site is </w:t>
      </w:r>
      <w:r w:rsidR="002341D3">
        <w:rPr>
          <w:rFonts w:ascii="Arial" w:hAnsi="Arial" w:cs="Arial"/>
          <w:bCs/>
          <w:sz w:val="24"/>
          <w:szCs w:val="24"/>
        </w:rPr>
        <w:t xml:space="preserve">causing difficulties in the turnaround of theatre trays. Hywel Dda were providing some </w:t>
      </w:r>
      <w:r w:rsidR="00D82707">
        <w:rPr>
          <w:rFonts w:ascii="Arial" w:hAnsi="Arial" w:cs="Arial"/>
          <w:bCs/>
          <w:sz w:val="24"/>
          <w:szCs w:val="24"/>
        </w:rPr>
        <w:t>support,</w:t>
      </w:r>
      <w:r w:rsidR="002341D3">
        <w:rPr>
          <w:rFonts w:ascii="Arial" w:hAnsi="Arial" w:cs="Arial"/>
          <w:bCs/>
          <w:sz w:val="24"/>
          <w:szCs w:val="24"/>
        </w:rPr>
        <w:t xml:space="preserve"> but this has been withdrawn; the insourcing of staff to allow extended working hours on the weekend is being explored but it is envisaged that there will be an impact on the level of activity that can be undertaken until mid</w:t>
      </w:r>
      <w:r w:rsidR="00AD6B4D">
        <w:rPr>
          <w:rFonts w:ascii="Arial" w:hAnsi="Arial" w:cs="Arial"/>
          <w:bCs/>
          <w:sz w:val="24"/>
          <w:szCs w:val="24"/>
        </w:rPr>
        <w:t xml:space="preserve">-October. </w:t>
      </w:r>
    </w:p>
    <w:p w14:paraId="1364CFFE" w14:textId="77777777" w:rsidR="00FF74E1" w:rsidRPr="00FF74E1" w:rsidRDefault="00FF74E1" w:rsidP="00FF74E1">
      <w:pPr>
        <w:pStyle w:val="ListParagraph"/>
        <w:rPr>
          <w:rFonts w:ascii="Arial" w:hAnsi="Arial" w:cs="Arial"/>
          <w:bCs/>
          <w:sz w:val="24"/>
          <w:szCs w:val="24"/>
        </w:rPr>
      </w:pPr>
    </w:p>
    <w:p w14:paraId="0131F043" w14:textId="7BE58B68" w:rsidR="00F97280" w:rsidRDefault="00AD6B4D" w:rsidP="00FF74E1">
      <w:pPr>
        <w:spacing w:after="0" w:line="240" w:lineRule="auto"/>
        <w:jc w:val="both"/>
        <w:rPr>
          <w:rFonts w:ascii="Arial" w:hAnsi="Arial" w:cs="Arial"/>
          <w:bCs/>
          <w:sz w:val="24"/>
          <w:szCs w:val="24"/>
        </w:rPr>
      </w:pPr>
      <w:r w:rsidRPr="00FF74E1">
        <w:rPr>
          <w:rFonts w:ascii="Arial" w:hAnsi="Arial" w:cs="Arial"/>
          <w:bCs/>
          <w:sz w:val="24"/>
          <w:szCs w:val="24"/>
        </w:rPr>
        <w:t xml:space="preserve">To mitigate the impact </w:t>
      </w:r>
      <w:r w:rsidR="00FF74E1">
        <w:rPr>
          <w:rFonts w:ascii="Arial" w:hAnsi="Arial" w:cs="Arial"/>
          <w:bCs/>
          <w:sz w:val="24"/>
          <w:szCs w:val="24"/>
        </w:rPr>
        <w:t xml:space="preserve">of the above </w:t>
      </w:r>
      <w:r w:rsidRPr="00FF74E1">
        <w:rPr>
          <w:rFonts w:ascii="Arial" w:hAnsi="Arial" w:cs="Arial"/>
          <w:bCs/>
          <w:sz w:val="24"/>
          <w:szCs w:val="24"/>
        </w:rPr>
        <w:t xml:space="preserve">more </w:t>
      </w:r>
      <w:r w:rsidR="00FF74E1" w:rsidRPr="00FF74E1">
        <w:rPr>
          <w:rFonts w:ascii="Arial" w:hAnsi="Arial" w:cs="Arial"/>
          <w:bCs/>
          <w:sz w:val="24"/>
          <w:szCs w:val="24"/>
        </w:rPr>
        <w:t xml:space="preserve">outsourcing capacity is being </w:t>
      </w:r>
      <w:r w:rsidR="00FF74E1">
        <w:rPr>
          <w:rFonts w:ascii="Arial" w:hAnsi="Arial" w:cs="Arial"/>
          <w:bCs/>
          <w:sz w:val="24"/>
          <w:szCs w:val="24"/>
        </w:rPr>
        <w:t>commissioned.</w:t>
      </w:r>
    </w:p>
    <w:p w14:paraId="25106A5E" w14:textId="77777777" w:rsidR="00FF74E1" w:rsidRPr="00FF74E1" w:rsidRDefault="00FF74E1" w:rsidP="00FF74E1">
      <w:pPr>
        <w:spacing w:after="0" w:line="240" w:lineRule="auto"/>
        <w:jc w:val="both"/>
        <w:rPr>
          <w:rFonts w:ascii="Arial" w:hAnsi="Arial" w:cs="Arial"/>
          <w:bCs/>
          <w:sz w:val="24"/>
          <w:szCs w:val="24"/>
        </w:rPr>
      </w:pPr>
    </w:p>
    <w:p w14:paraId="20F38337" w14:textId="18500ACB" w:rsidR="00233330"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51BACE1C" w14:textId="3BECA1A7" w:rsidR="005F4A2B" w:rsidRDefault="005F4A2B" w:rsidP="005F4A2B">
      <w:pPr>
        <w:pStyle w:val="ListParagraph"/>
        <w:spacing w:after="0" w:line="240" w:lineRule="auto"/>
        <w:rPr>
          <w:rFonts w:ascii="Arial" w:hAnsi="Arial" w:cs="Arial"/>
          <w:b/>
          <w:sz w:val="24"/>
          <w:szCs w:val="24"/>
        </w:rPr>
      </w:pPr>
    </w:p>
    <w:p w14:paraId="2F64E574" w14:textId="551A17D3" w:rsidR="00CB7DDC" w:rsidRDefault="00B05136" w:rsidP="00151175">
      <w:pPr>
        <w:pStyle w:val="ListParagraph"/>
        <w:spacing w:after="0" w:line="240" w:lineRule="auto"/>
        <w:ind w:left="360"/>
        <w:jc w:val="both"/>
        <w:rPr>
          <w:rFonts w:ascii="Arial" w:hAnsi="Arial" w:cs="Arial"/>
          <w:bCs/>
          <w:sz w:val="24"/>
          <w:szCs w:val="24"/>
        </w:rPr>
      </w:pPr>
      <w:r>
        <w:rPr>
          <w:rFonts w:ascii="Arial" w:hAnsi="Arial" w:cs="Arial"/>
          <w:bCs/>
          <w:sz w:val="24"/>
          <w:szCs w:val="24"/>
        </w:rPr>
        <w:t xml:space="preserve">The Health Board </w:t>
      </w:r>
      <w:r w:rsidR="00992154">
        <w:rPr>
          <w:rFonts w:ascii="Arial" w:hAnsi="Arial" w:cs="Arial"/>
          <w:bCs/>
          <w:sz w:val="24"/>
          <w:szCs w:val="24"/>
        </w:rPr>
        <w:t xml:space="preserve">has </w:t>
      </w:r>
      <w:r w:rsidR="00490FD1">
        <w:rPr>
          <w:rFonts w:ascii="Arial" w:hAnsi="Arial" w:cs="Arial"/>
          <w:bCs/>
          <w:sz w:val="24"/>
          <w:szCs w:val="24"/>
        </w:rPr>
        <w:t xml:space="preserve">recently been informed that an additional £14m has been allocated for </w:t>
      </w:r>
      <w:r w:rsidR="008F2A98">
        <w:rPr>
          <w:rFonts w:ascii="Arial" w:hAnsi="Arial" w:cs="Arial"/>
          <w:bCs/>
          <w:sz w:val="24"/>
          <w:szCs w:val="24"/>
        </w:rPr>
        <w:t xml:space="preserve">the elective </w:t>
      </w:r>
      <w:r w:rsidR="00490FD1">
        <w:rPr>
          <w:rFonts w:ascii="Arial" w:hAnsi="Arial" w:cs="Arial"/>
          <w:bCs/>
          <w:sz w:val="24"/>
          <w:szCs w:val="24"/>
        </w:rPr>
        <w:t>orthopaedic</w:t>
      </w:r>
      <w:r w:rsidR="008F2A98">
        <w:rPr>
          <w:rFonts w:ascii="Arial" w:hAnsi="Arial" w:cs="Arial"/>
          <w:bCs/>
          <w:sz w:val="24"/>
          <w:szCs w:val="24"/>
        </w:rPr>
        <w:t xml:space="preserve"> development at Neath Port Talbot Hospital. </w:t>
      </w:r>
      <w:r w:rsidR="00D90A55">
        <w:rPr>
          <w:rFonts w:ascii="Arial" w:hAnsi="Arial" w:cs="Arial"/>
          <w:bCs/>
          <w:sz w:val="24"/>
          <w:szCs w:val="24"/>
        </w:rPr>
        <w:t xml:space="preserve">The result is that there is now £38.4m allocated to </w:t>
      </w:r>
      <w:r w:rsidR="0064462E">
        <w:rPr>
          <w:rFonts w:ascii="Arial" w:hAnsi="Arial" w:cs="Arial"/>
          <w:bCs/>
          <w:sz w:val="24"/>
          <w:szCs w:val="24"/>
        </w:rPr>
        <w:t>Planned Care Recovery. However</w:t>
      </w:r>
      <w:r w:rsidR="004827F0">
        <w:rPr>
          <w:rFonts w:ascii="Arial" w:hAnsi="Arial" w:cs="Arial"/>
          <w:bCs/>
          <w:sz w:val="24"/>
          <w:szCs w:val="24"/>
        </w:rPr>
        <w:t>,</w:t>
      </w:r>
      <w:r w:rsidR="0064462E">
        <w:rPr>
          <w:rFonts w:ascii="Arial" w:hAnsi="Arial" w:cs="Arial"/>
          <w:bCs/>
          <w:sz w:val="24"/>
          <w:szCs w:val="24"/>
        </w:rPr>
        <w:t xml:space="preserve"> the current recovery plans </w:t>
      </w:r>
      <w:r w:rsidR="004827F0">
        <w:rPr>
          <w:rFonts w:ascii="Arial" w:hAnsi="Arial" w:cs="Arial"/>
          <w:bCs/>
          <w:sz w:val="24"/>
          <w:szCs w:val="24"/>
        </w:rPr>
        <w:t>e</w:t>
      </w:r>
      <w:r w:rsidR="00C02094">
        <w:rPr>
          <w:rFonts w:ascii="Arial" w:hAnsi="Arial" w:cs="Arial"/>
          <w:bCs/>
          <w:sz w:val="24"/>
          <w:szCs w:val="24"/>
        </w:rPr>
        <w:t xml:space="preserve">xceed this figure by approximately £8m. </w:t>
      </w:r>
      <w:r w:rsidR="008B0CDB">
        <w:rPr>
          <w:rFonts w:ascii="Arial" w:hAnsi="Arial" w:cs="Arial"/>
          <w:bCs/>
          <w:sz w:val="24"/>
          <w:szCs w:val="24"/>
        </w:rPr>
        <w:t>There are a number of assumptions in this figure including the anticipated spend on the NPTH development</w:t>
      </w:r>
      <w:r w:rsidR="00955897">
        <w:rPr>
          <w:rFonts w:ascii="Arial" w:hAnsi="Arial" w:cs="Arial"/>
          <w:bCs/>
          <w:sz w:val="24"/>
          <w:szCs w:val="24"/>
        </w:rPr>
        <w:t>.</w:t>
      </w:r>
    </w:p>
    <w:p w14:paraId="7C2539CC" w14:textId="77777777" w:rsidR="00CB7DDC" w:rsidRDefault="00CB7DDC" w:rsidP="00151175">
      <w:pPr>
        <w:pStyle w:val="ListParagraph"/>
        <w:spacing w:after="0" w:line="240" w:lineRule="auto"/>
        <w:ind w:left="360"/>
        <w:jc w:val="both"/>
        <w:rPr>
          <w:rFonts w:ascii="Arial" w:hAnsi="Arial" w:cs="Arial"/>
          <w:bCs/>
          <w:sz w:val="24"/>
          <w:szCs w:val="24"/>
        </w:rPr>
      </w:pPr>
    </w:p>
    <w:p w14:paraId="5B9C5097" w14:textId="77777777" w:rsidR="009F1EFB" w:rsidRDefault="00955897" w:rsidP="00151175">
      <w:pPr>
        <w:pStyle w:val="ListParagraph"/>
        <w:spacing w:after="0" w:line="240" w:lineRule="auto"/>
        <w:ind w:left="360"/>
        <w:jc w:val="both"/>
        <w:rPr>
          <w:rFonts w:ascii="Arial" w:hAnsi="Arial" w:cs="Arial"/>
          <w:bCs/>
          <w:sz w:val="24"/>
          <w:szCs w:val="24"/>
        </w:rPr>
      </w:pPr>
      <w:r>
        <w:rPr>
          <w:rFonts w:ascii="Arial" w:hAnsi="Arial" w:cs="Arial"/>
          <w:bCs/>
          <w:sz w:val="24"/>
          <w:szCs w:val="24"/>
        </w:rPr>
        <w:t>In addition</w:t>
      </w:r>
      <w:r w:rsidR="00C457C5">
        <w:rPr>
          <w:rFonts w:ascii="Arial" w:hAnsi="Arial" w:cs="Arial"/>
          <w:bCs/>
          <w:sz w:val="24"/>
          <w:szCs w:val="24"/>
        </w:rPr>
        <w:t>,</w:t>
      </w:r>
      <w:r>
        <w:rPr>
          <w:rFonts w:ascii="Arial" w:hAnsi="Arial" w:cs="Arial"/>
          <w:bCs/>
          <w:sz w:val="24"/>
          <w:szCs w:val="24"/>
        </w:rPr>
        <w:t xml:space="preserve"> the Health Board</w:t>
      </w:r>
      <w:r w:rsidR="00C457C5">
        <w:rPr>
          <w:rFonts w:ascii="Arial" w:hAnsi="Arial" w:cs="Arial"/>
          <w:bCs/>
          <w:sz w:val="24"/>
          <w:szCs w:val="24"/>
        </w:rPr>
        <w:t>’</w:t>
      </w:r>
      <w:r>
        <w:rPr>
          <w:rFonts w:ascii="Arial" w:hAnsi="Arial" w:cs="Arial"/>
          <w:bCs/>
          <w:sz w:val="24"/>
          <w:szCs w:val="24"/>
        </w:rPr>
        <w:t xml:space="preserve">s </w:t>
      </w:r>
      <w:r w:rsidR="006F7D0E">
        <w:rPr>
          <w:rFonts w:ascii="Arial" w:hAnsi="Arial" w:cs="Arial"/>
          <w:bCs/>
          <w:sz w:val="24"/>
          <w:szCs w:val="24"/>
        </w:rPr>
        <w:t>financial recovery</w:t>
      </w:r>
      <w:r w:rsidR="00C457C5">
        <w:rPr>
          <w:rFonts w:ascii="Arial" w:hAnsi="Arial" w:cs="Arial"/>
          <w:bCs/>
          <w:sz w:val="24"/>
          <w:szCs w:val="24"/>
        </w:rPr>
        <w:t xml:space="preserve"> plan recently</w:t>
      </w:r>
      <w:r w:rsidR="006F7D0E">
        <w:rPr>
          <w:rFonts w:ascii="Arial" w:hAnsi="Arial" w:cs="Arial"/>
          <w:bCs/>
          <w:sz w:val="24"/>
          <w:szCs w:val="24"/>
        </w:rPr>
        <w:t xml:space="preserve"> submitted to WG, assumes that the </w:t>
      </w:r>
      <w:r w:rsidR="00272E3F">
        <w:rPr>
          <w:rFonts w:ascii="Arial" w:hAnsi="Arial" w:cs="Arial"/>
          <w:bCs/>
          <w:sz w:val="24"/>
          <w:szCs w:val="24"/>
        </w:rPr>
        <w:t>Planned Care allocation will only be impacted upon should a further 20% saving be required</w:t>
      </w:r>
      <w:r w:rsidR="00C457C5">
        <w:rPr>
          <w:rFonts w:ascii="Arial" w:hAnsi="Arial" w:cs="Arial"/>
          <w:bCs/>
          <w:sz w:val="24"/>
          <w:szCs w:val="24"/>
        </w:rPr>
        <w:t xml:space="preserve">. Clearly if this is the case </w:t>
      </w:r>
      <w:r w:rsidR="008E551D">
        <w:rPr>
          <w:rFonts w:ascii="Arial" w:hAnsi="Arial" w:cs="Arial"/>
          <w:bCs/>
          <w:sz w:val="24"/>
          <w:szCs w:val="24"/>
        </w:rPr>
        <w:t>the 104 week target will not be achievable.</w:t>
      </w:r>
    </w:p>
    <w:p w14:paraId="3FDD813E" w14:textId="77777777" w:rsidR="009F1EFB" w:rsidRDefault="009F1EFB" w:rsidP="00151175">
      <w:pPr>
        <w:pStyle w:val="ListParagraph"/>
        <w:spacing w:after="0" w:line="240" w:lineRule="auto"/>
        <w:ind w:left="360"/>
        <w:jc w:val="both"/>
        <w:rPr>
          <w:rFonts w:ascii="Arial" w:hAnsi="Arial" w:cs="Arial"/>
          <w:bCs/>
          <w:sz w:val="24"/>
          <w:szCs w:val="24"/>
        </w:rPr>
      </w:pPr>
    </w:p>
    <w:p w14:paraId="00024622" w14:textId="2FB3F766" w:rsidR="00B05136" w:rsidRPr="00B05136" w:rsidRDefault="00A739B4" w:rsidP="00151175">
      <w:pPr>
        <w:pStyle w:val="ListParagraph"/>
        <w:spacing w:after="0" w:line="240" w:lineRule="auto"/>
        <w:ind w:left="360"/>
        <w:jc w:val="both"/>
        <w:rPr>
          <w:rFonts w:ascii="Arial" w:hAnsi="Arial" w:cs="Arial"/>
          <w:bCs/>
          <w:sz w:val="24"/>
          <w:szCs w:val="24"/>
        </w:rPr>
      </w:pPr>
      <w:r>
        <w:rPr>
          <w:rFonts w:ascii="Arial" w:hAnsi="Arial" w:cs="Arial"/>
          <w:bCs/>
          <w:sz w:val="24"/>
          <w:szCs w:val="24"/>
        </w:rPr>
        <w:t xml:space="preserve">The </w:t>
      </w:r>
      <w:r w:rsidR="00CB7DDC">
        <w:rPr>
          <w:rFonts w:ascii="Arial" w:hAnsi="Arial" w:cs="Arial"/>
          <w:bCs/>
          <w:sz w:val="24"/>
          <w:szCs w:val="24"/>
        </w:rPr>
        <w:t>allocation for 23/24 will be</w:t>
      </w:r>
      <w:r>
        <w:rPr>
          <w:rFonts w:ascii="Arial" w:hAnsi="Arial" w:cs="Arial"/>
          <w:bCs/>
          <w:sz w:val="24"/>
          <w:szCs w:val="24"/>
        </w:rPr>
        <w:t xml:space="preserve"> monitored on a monthly basis</w:t>
      </w:r>
      <w:r w:rsidR="00F84607">
        <w:rPr>
          <w:rFonts w:ascii="Arial" w:hAnsi="Arial" w:cs="Arial"/>
          <w:bCs/>
          <w:sz w:val="24"/>
          <w:szCs w:val="24"/>
        </w:rPr>
        <w:t xml:space="preserve"> and if </w:t>
      </w:r>
      <w:r w:rsidR="00714114">
        <w:rPr>
          <w:rFonts w:ascii="Arial" w:hAnsi="Arial" w:cs="Arial"/>
          <w:bCs/>
          <w:sz w:val="24"/>
          <w:szCs w:val="24"/>
        </w:rPr>
        <w:t>necessary,</w:t>
      </w:r>
      <w:r w:rsidR="00F84607">
        <w:rPr>
          <w:rFonts w:ascii="Arial" w:hAnsi="Arial" w:cs="Arial"/>
          <w:bCs/>
          <w:sz w:val="24"/>
          <w:szCs w:val="24"/>
        </w:rPr>
        <w:t xml:space="preserve"> activity curtailed to maintain financial balance.</w:t>
      </w:r>
    </w:p>
    <w:p w14:paraId="20F38339" w14:textId="77777777" w:rsidR="00C33A04" w:rsidRPr="00597672" w:rsidRDefault="00C33A04" w:rsidP="00597672">
      <w:pPr>
        <w:spacing w:after="0" w:line="240" w:lineRule="auto"/>
        <w:rPr>
          <w:rFonts w:ascii="Arial" w:hAnsi="Arial" w:cs="Arial"/>
          <w:b/>
          <w:sz w:val="24"/>
          <w:szCs w:val="24"/>
        </w:rPr>
      </w:pPr>
    </w:p>
    <w:p w14:paraId="20F3833A" w14:textId="0261ADFA" w:rsidR="00F531BD"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85BF1FC" w14:textId="77777777" w:rsidR="00E91F32" w:rsidRDefault="00E91F32" w:rsidP="006E40C8">
      <w:pPr>
        <w:pStyle w:val="ListParagraph"/>
        <w:spacing w:after="0" w:line="240" w:lineRule="auto"/>
        <w:jc w:val="both"/>
        <w:rPr>
          <w:rFonts w:ascii="Arial" w:hAnsi="Arial" w:cs="Arial"/>
          <w:b/>
          <w:sz w:val="24"/>
          <w:szCs w:val="24"/>
        </w:rPr>
      </w:pPr>
    </w:p>
    <w:p w14:paraId="260F0F9A" w14:textId="54721454" w:rsidR="008827C9" w:rsidRDefault="008827C9" w:rsidP="00D82707">
      <w:pPr>
        <w:ind w:left="360" w:right="96"/>
        <w:jc w:val="both"/>
        <w:rPr>
          <w:rFonts w:ascii="Arial" w:hAnsi="Arial" w:cs="Arial"/>
          <w:sz w:val="24"/>
          <w:szCs w:val="24"/>
        </w:rPr>
      </w:pPr>
      <w:r>
        <w:rPr>
          <w:rFonts w:ascii="Arial" w:hAnsi="Arial" w:cs="Arial"/>
          <w:sz w:val="24"/>
          <w:szCs w:val="24"/>
        </w:rPr>
        <w:t xml:space="preserve">To note the progress that has been made to </w:t>
      </w:r>
      <w:r w:rsidR="009F1EFB">
        <w:rPr>
          <w:rFonts w:ascii="Arial" w:hAnsi="Arial" w:cs="Arial"/>
          <w:sz w:val="24"/>
          <w:szCs w:val="24"/>
        </w:rPr>
        <w:t>meet the Min</w:t>
      </w:r>
      <w:r w:rsidR="004A761F">
        <w:rPr>
          <w:rFonts w:ascii="Arial" w:hAnsi="Arial" w:cs="Arial"/>
          <w:sz w:val="24"/>
          <w:szCs w:val="24"/>
        </w:rPr>
        <w:t xml:space="preserve">isterial Targets and acknowledge that new trajectories will be submitted </w:t>
      </w:r>
      <w:r w:rsidR="00D82707">
        <w:rPr>
          <w:rFonts w:ascii="Arial" w:hAnsi="Arial" w:cs="Arial"/>
          <w:sz w:val="24"/>
          <w:szCs w:val="24"/>
        </w:rPr>
        <w:t>early September.</w:t>
      </w:r>
      <w:r>
        <w:rPr>
          <w:rFonts w:ascii="Arial" w:hAnsi="Arial" w:cs="Arial"/>
          <w:sz w:val="24"/>
          <w:szCs w:val="24"/>
        </w:rPr>
        <w:t xml:space="preserve"> To recognise the risks associated with achieving the revised target.</w:t>
      </w:r>
    </w:p>
    <w:p w14:paraId="588FF072" w14:textId="77777777" w:rsidR="008827C9" w:rsidRDefault="008827C9" w:rsidP="008827C9">
      <w:pPr>
        <w:ind w:left="360" w:right="96"/>
        <w:rPr>
          <w:rFonts w:ascii="Arial" w:hAnsi="Arial" w:cs="Arial"/>
          <w:sz w:val="24"/>
          <w:szCs w:val="24"/>
        </w:rPr>
      </w:pPr>
    </w:p>
    <w:p w14:paraId="39F94470" w14:textId="77777777" w:rsidR="009F1EFB" w:rsidRPr="0091719A" w:rsidRDefault="009F1EFB" w:rsidP="008827C9">
      <w:pPr>
        <w:ind w:left="360"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F3833F" w14:textId="77777777" w:rsidTr="00C95B3C">
        <w:tc>
          <w:tcPr>
            <w:tcW w:w="9245" w:type="dxa"/>
            <w:gridSpan w:val="4"/>
            <w:shd w:val="clear" w:color="auto" w:fill="D5DCE4" w:themeFill="text2" w:themeFillTint="33"/>
          </w:tcPr>
          <w:p w14:paraId="20F3833D"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F3833E" w14:textId="77777777" w:rsidR="00034194" w:rsidRPr="00034194" w:rsidRDefault="00034194">
            <w:pPr>
              <w:rPr>
                <w:rFonts w:ascii="Arial" w:hAnsi="Arial" w:cs="Arial"/>
                <w:sz w:val="24"/>
                <w:szCs w:val="24"/>
              </w:rPr>
            </w:pPr>
          </w:p>
        </w:tc>
      </w:tr>
      <w:tr w:rsidR="00F5324A" w:rsidRPr="00034194" w14:paraId="20F38343" w14:textId="77777777" w:rsidTr="00F5324A">
        <w:tc>
          <w:tcPr>
            <w:tcW w:w="1809" w:type="dxa"/>
            <w:vMerge w:val="restart"/>
          </w:tcPr>
          <w:p w14:paraId="20F38340" w14:textId="77777777" w:rsidR="00F5324A" w:rsidRDefault="00F5324A">
            <w:pPr>
              <w:rPr>
                <w:rFonts w:ascii="Arial" w:hAnsi="Arial" w:cs="Arial"/>
                <w:b/>
                <w:sz w:val="24"/>
                <w:szCs w:val="24"/>
              </w:rPr>
            </w:pPr>
            <w:r>
              <w:rPr>
                <w:rFonts w:ascii="Arial" w:hAnsi="Arial" w:cs="Arial"/>
                <w:b/>
                <w:sz w:val="24"/>
                <w:szCs w:val="24"/>
              </w:rPr>
              <w:t>Link to Enabling Objectives</w:t>
            </w:r>
          </w:p>
          <w:p w14:paraId="20F3834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0F3834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0F38347" w14:textId="77777777" w:rsidTr="00F5324A">
        <w:tc>
          <w:tcPr>
            <w:tcW w:w="1809" w:type="dxa"/>
            <w:vMerge/>
          </w:tcPr>
          <w:p w14:paraId="20F38344" w14:textId="77777777" w:rsidR="00F5324A" w:rsidRPr="00034194" w:rsidRDefault="00F5324A">
            <w:pPr>
              <w:rPr>
                <w:rFonts w:ascii="Arial" w:hAnsi="Arial" w:cs="Arial"/>
                <w:b/>
                <w:sz w:val="24"/>
                <w:szCs w:val="24"/>
              </w:rPr>
            </w:pPr>
          </w:p>
        </w:tc>
        <w:tc>
          <w:tcPr>
            <w:tcW w:w="5812" w:type="dxa"/>
            <w:gridSpan w:val="2"/>
          </w:tcPr>
          <w:p w14:paraId="20F383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F3834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B" w14:textId="77777777" w:rsidTr="00F5324A">
        <w:tc>
          <w:tcPr>
            <w:tcW w:w="1809" w:type="dxa"/>
            <w:vMerge/>
          </w:tcPr>
          <w:p w14:paraId="20F38348" w14:textId="77777777" w:rsidR="00F5324A" w:rsidRPr="00034194" w:rsidRDefault="00F5324A">
            <w:pPr>
              <w:rPr>
                <w:rFonts w:ascii="Arial" w:hAnsi="Arial" w:cs="Arial"/>
                <w:b/>
                <w:sz w:val="24"/>
                <w:szCs w:val="24"/>
              </w:rPr>
            </w:pPr>
          </w:p>
        </w:tc>
        <w:tc>
          <w:tcPr>
            <w:tcW w:w="5812" w:type="dxa"/>
            <w:gridSpan w:val="2"/>
          </w:tcPr>
          <w:p w14:paraId="20F3834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0F3834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F" w14:textId="77777777" w:rsidTr="00F5324A">
        <w:tc>
          <w:tcPr>
            <w:tcW w:w="1809" w:type="dxa"/>
            <w:vMerge/>
          </w:tcPr>
          <w:p w14:paraId="20F3834C" w14:textId="77777777" w:rsidR="00F5324A" w:rsidRPr="00034194" w:rsidRDefault="00F5324A">
            <w:pPr>
              <w:rPr>
                <w:rFonts w:ascii="Arial" w:hAnsi="Arial" w:cs="Arial"/>
                <w:b/>
                <w:sz w:val="24"/>
                <w:szCs w:val="24"/>
              </w:rPr>
            </w:pPr>
          </w:p>
        </w:tc>
        <w:tc>
          <w:tcPr>
            <w:tcW w:w="5812" w:type="dxa"/>
            <w:gridSpan w:val="2"/>
          </w:tcPr>
          <w:p w14:paraId="20F383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0F383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2" w14:textId="77777777" w:rsidTr="00F5324A">
        <w:tc>
          <w:tcPr>
            <w:tcW w:w="1809" w:type="dxa"/>
            <w:vMerge/>
          </w:tcPr>
          <w:p w14:paraId="20F3835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0F3835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0F38356" w14:textId="77777777" w:rsidTr="00F5324A">
        <w:tc>
          <w:tcPr>
            <w:tcW w:w="1809" w:type="dxa"/>
            <w:vMerge/>
          </w:tcPr>
          <w:p w14:paraId="20F38353" w14:textId="77777777" w:rsidR="00F5324A" w:rsidRPr="00034194" w:rsidRDefault="00F5324A" w:rsidP="00C107F2">
            <w:pPr>
              <w:rPr>
                <w:rFonts w:ascii="Arial" w:hAnsi="Arial" w:cs="Arial"/>
                <w:b/>
                <w:sz w:val="24"/>
                <w:szCs w:val="24"/>
              </w:rPr>
            </w:pPr>
          </w:p>
        </w:tc>
        <w:tc>
          <w:tcPr>
            <w:tcW w:w="5812" w:type="dxa"/>
            <w:gridSpan w:val="2"/>
          </w:tcPr>
          <w:p w14:paraId="20F3835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0F38355"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A" w14:textId="77777777" w:rsidTr="00F5324A">
        <w:tc>
          <w:tcPr>
            <w:tcW w:w="1809" w:type="dxa"/>
            <w:vMerge/>
          </w:tcPr>
          <w:p w14:paraId="20F38357" w14:textId="77777777" w:rsidR="00F5324A" w:rsidRPr="00034194" w:rsidRDefault="00F5324A" w:rsidP="00C107F2">
            <w:pPr>
              <w:rPr>
                <w:rFonts w:ascii="Arial" w:hAnsi="Arial" w:cs="Arial"/>
                <w:b/>
                <w:sz w:val="24"/>
                <w:szCs w:val="24"/>
              </w:rPr>
            </w:pPr>
          </w:p>
        </w:tc>
        <w:tc>
          <w:tcPr>
            <w:tcW w:w="5812" w:type="dxa"/>
            <w:gridSpan w:val="2"/>
          </w:tcPr>
          <w:p w14:paraId="20F383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0F3835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E" w14:textId="77777777" w:rsidTr="00F5324A">
        <w:tc>
          <w:tcPr>
            <w:tcW w:w="1809" w:type="dxa"/>
            <w:vMerge/>
          </w:tcPr>
          <w:p w14:paraId="20F3835B" w14:textId="77777777" w:rsidR="00F5324A" w:rsidRPr="00034194" w:rsidRDefault="00F5324A" w:rsidP="00C107F2">
            <w:pPr>
              <w:rPr>
                <w:rFonts w:ascii="Arial" w:hAnsi="Arial" w:cs="Arial"/>
                <w:b/>
                <w:sz w:val="24"/>
                <w:szCs w:val="24"/>
              </w:rPr>
            </w:pPr>
          </w:p>
        </w:tc>
        <w:tc>
          <w:tcPr>
            <w:tcW w:w="5812" w:type="dxa"/>
            <w:gridSpan w:val="2"/>
          </w:tcPr>
          <w:p w14:paraId="20F3835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0F383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2" w14:textId="77777777" w:rsidTr="00F5324A">
        <w:tc>
          <w:tcPr>
            <w:tcW w:w="1809" w:type="dxa"/>
            <w:vMerge/>
          </w:tcPr>
          <w:p w14:paraId="20F3835F" w14:textId="77777777" w:rsidR="00F5324A" w:rsidRPr="00034194" w:rsidRDefault="00F5324A" w:rsidP="00C107F2">
            <w:pPr>
              <w:rPr>
                <w:rFonts w:ascii="Arial" w:hAnsi="Arial" w:cs="Arial"/>
                <w:b/>
                <w:sz w:val="24"/>
                <w:szCs w:val="24"/>
              </w:rPr>
            </w:pPr>
          </w:p>
        </w:tc>
        <w:tc>
          <w:tcPr>
            <w:tcW w:w="5812" w:type="dxa"/>
            <w:gridSpan w:val="2"/>
          </w:tcPr>
          <w:p w14:paraId="20F3836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0F383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6" w14:textId="77777777" w:rsidTr="00F5324A">
        <w:tc>
          <w:tcPr>
            <w:tcW w:w="1809" w:type="dxa"/>
            <w:vMerge/>
          </w:tcPr>
          <w:p w14:paraId="20F38363" w14:textId="77777777" w:rsidR="00F5324A" w:rsidRPr="00034194" w:rsidRDefault="00F5324A" w:rsidP="00C107F2">
            <w:pPr>
              <w:rPr>
                <w:rFonts w:ascii="Arial" w:hAnsi="Arial" w:cs="Arial"/>
                <w:b/>
                <w:sz w:val="24"/>
                <w:szCs w:val="24"/>
              </w:rPr>
            </w:pPr>
          </w:p>
        </w:tc>
        <w:tc>
          <w:tcPr>
            <w:tcW w:w="5812" w:type="dxa"/>
            <w:gridSpan w:val="2"/>
          </w:tcPr>
          <w:p w14:paraId="20F3836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0F3836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8" w14:textId="77777777" w:rsidTr="00CD7AA5">
        <w:tc>
          <w:tcPr>
            <w:tcW w:w="9245" w:type="dxa"/>
            <w:gridSpan w:val="4"/>
            <w:shd w:val="clear" w:color="auto" w:fill="D5DCE4" w:themeFill="text2" w:themeFillTint="33"/>
          </w:tcPr>
          <w:p w14:paraId="20F38367"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F3836C" w14:textId="77777777" w:rsidTr="00F5324A">
        <w:tc>
          <w:tcPr>
            <w:tcW w:w="1809" w:type="dxa"/>
            <w:vMerge w:val="restart"/>
          </w:tcPr>
          <w:p w14:paraId="20F3836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F3836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0F3836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F38370" w14:textId="77777777" w:rsidTr="00F5324A">
        <w:tc>
          <w:tcPr>
            <w:tcW w:w="1809" w:type="dxa"/>
            <w:vMerge/>
          </w:tcPr>
          <w:p w14:paraId="20F3836D" w14:textId="77777777" w:rsidR="00F5324A" w:rsidRPr="00FA0CA9" w:rsidRDefault="00F5324A" w:rsidP="00F5324A">
            <w:pPr>
              <w:rPr>
                <w:rFonts w:ascii="Arial" w:hAnsi="Arial" w:cs="Arial"/>
                <w:b/>
                <w:sz w:val="24"/>
                <w:szCs w:val="24"/>
              </w:rPr>
            </w:pPr>
          </w:p>
        </w:tc>
        <w:tc>
          <w:tcPr>
            <w:tcW w:w="5812" w:type="dxa"/>
            <w:gridSpan w:val="2"/>
          </w:tcPr>
          <w:p w14:paraId="20F3836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0F3836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4" w14:textId="77777777" w:rsidTr="00F5324A">
        <w:tc>
          <w:tcPr>
            <w:tcW w:w="1809" w:type="dxa"/>
            <w:vMerge/>
          </w:tcPr>
          <w:p w14:paraId="20F38371" w14:textId="77777777" w:rsidR="00F5324A" w:rsidRPr="00FA0CA9" w:rsidRDefault="00F5324A" w:rsidP="00F5324A">
            <w:pPr>
              <w:rPr>
                <w:rFonts w:ascii="Arial" w:hAnsi="Arial" w:cs="Arial"/>
                <w:b/>
                <w:sz w:val="24"/>
                <w:szCs w:val="24"/>
              </w:rPr>
            </w:pPr>
          </w:p>
        </w:tc>
        <w:tc>
          <w:tcPr>
            <w:tcW w:w="5812" w:type="dxa"/>
            <w:gridSpan w:val="2"/>
          </w:tcPr>
          <w:p w14:paraId="20F38372" w14:textId="759780C6" w:rsidR="00F5324A" w:rsidRPr="00F5324A" w:rsidRDefault="007D6E9F"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0F3837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8" w14:textId="77777777" w:rsidTr="00F5324A">
        <w:tc>
          <w:tcPr>
            <w:tcW w:w="1809" w:type="dxa"/>
            <w:vMerge/>
          </w:tcPr>
          <w:p w14:paraId="20F38375" w14:textId="77777777" w:rsidR="00F5324A" w:rsidRPr="00FA0CA9" w:rsidRDefault="00F5324A" w:rsidP="00F5324A">
            <w:pPr>
              <w:rPr>
                <w:rFonts w:ascii="Arial" w:hAnsi="Arial" w:cs="Arial"/>
                <w:b/>
                <w:sz w:val="24"/>
                <w:szCs w:val="24"/>
              </w:rPr>
            </w:pPr>
          </w:p>
        </w:tc>
        <w:tc>
          <w:tcPr>
            <w:tcW w:w="5812" w:type="dxa"/>
            <w:gridSpan w:val="2"/>
          </w:tcPr>
          <w:p w14:paraId="20F3837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0F383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C" w14:textId="77777777" w:rsidTr="00F5324A">
        <w:tc>
          <w:tcPr>
            <w:tcW w:w="1809" w:type="dxa"/>
            <w:vMerge/>
          </w:tcPr>
          <w:p w14:paraId="20F38379" w14:textId="77777777" w:rsidR="00F5324A" w:rsidRPr="00FA0CA9" w:rsidRDefault="00F5324A" w:rsidP="00F5324A">
            <w:pPr>
              <w:rPr>
                <w:rFonts w:ascii="Arial" w:hAnsi="Arial" w:cs="Arial"/>
                <w:b/>
                <w:sz w:val="24"/>
                <w:szCs w:val="24"/>
              </w:rPr>
            </w:pPr>
          </w:p>
        </w:tc>
        <w:tc>
          <w:tcPr>
            <w:tcW w:w="5812" w:type="dxa"/>
            <w:gridSpan w:val="2"/>
          </w:tcPr>
          <w:p w14:paraId="20F383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0F3837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0" w14:textId="77777777" w:rsidTr="00F5324A">
        <w:tc>
          <w:tcPr>
            <w:tcW w:w="1809" w:type="dxa"/>
            <w:vMerge/>
          </w:tcPr>
          <w:p w14:paraId="20F3837D" w14:textId="77777777" w:rsidR="00F5324A" w:rsidRPr="00FA0CA9" w:rsidRDefault="00F5324A" w:rsidP="00F5324A">
            <w:pPr>
              <w:rPr>
                <w:rFonts w:ascii="Arial" w:hAnsi="Arial" w:cs="Arial"/>
                <w:b/>
                <w:sz w:val="24"/>
                <w:szCs w:val="24"/>
              </w:rPr>
            </w:pPr>
          </w:p>
        </w:tc>
        <w:tc>
          <w:tcPr>
            <w:tcW w:w="5812" w:type="dxa"/>
            <w:gridSpan w:val="2"/>
          </w:tcPr>
          <w:p w14:paraId="20F383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0F3837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4" w14:textId="77777777" w:rsidTr="00F5324A">
        <w:tc>
          <w:tcPr>
            <w:tcW w:w="1809" w:type="dxa"/>
            <w:vMerge/>
          </w:tcPr>
          <w:p w14:paraId="20F38381" w14:textId="77777777" w:rsidR="00F5324A" w:rsidRPr="00FA0CA9" w:rsidRDefault="00F5324A" w:rsidP="00F5324A">
            <w:pPr>
              <w:rPr>
                <w:rFonts w:ascii="Arial" w:hAnsi="Arial" w:cs="Arial"/>
                <w:b/>
                <w:sz w:val="24"/>
                <w:szCs w:val="24"/>
              </w:rPr>
            </w:pPr>
          </w:p>
        </w:tc>
        <w:tc>
          <w:tcPr>
            <w:tcW w:w="5812" w:type="dxa"/>
            <w:gridSpan w:val="2"/>
          </w:tcPr>
          <w:p w14:paraId="20F3838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0F3838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6" w14:textId="77777777" w:rsidTr="00CD7AA5">
        <w:tc>
          <w:tcPr>
            <w:tcW w:w="9245" w:type="dxa"/>
            <w:gridSpan w:val="4"/>
            <w:shd w:val="clear" w:color="auto" w:fill="D5DCE4" w:themeFill="text2" w:themeFillTint="33"/>
          </w:tcPr>
          <w:p w14:paraId="20F383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0F38389" w14:textId="77777777" w:rsidTr="00C95B3C">
        <w:tc>
          <w:tcPr>
            <w:tcW w:w="9245" w:type="dxa"/>
            <w:gridSpan w:val="4"/>
          </w:tcPr>
          <w:p w14:paraId="55903623" w14:textId="2EDBD862" w:rsidR="00D15343" w:rsidRPr="0022524E" w:rsidRDefault="00D15343" w:rsidP="00D15343">
            <w:pPr>
              <w:rPr>
                <w:rFonts w:ascii="Arial" w:hAnsi="Arial" w:cs="Arial"/>
                <w:b/>
                <w:sz w:val="24"/>
                <w:szCs w:val="24"/>
              </w:rPr>
            </w:pPr>
            <w:r w:rsidRPr="0022524E">
              <w:rPr>
                <w:rFonts w:ascii="Arial" w:hAnsi="Arial" w:cs="Arial"/>
                <w:sz w:val="24"/>
                <w:szCs w:val="24"/>
              </w:rPr>
              <w:t xml:space="preserve">The successful implementation of the </w:t>
            </w:r>
            <w:r>
              <w:rPr>
                <w:rFonts w:ascii="Arial" w:hAnsi="Arial" w:cs="Arial"/>
                <w:sz w:val="24"/>
                <w:szCs w:val="24"/>
              </w:rPr>
              <w:t>plans</w:t>
            </w:r>
            <w:r w:rsidRPr="0022524E">
              <w:rPr>
                <w:rFonts w:ascii="Arial" w:hAnsi="Arial" w:cs="Arial"/>
                <w:sz w:val="24"/>
                <w:szCs w:val="24"/>
              </w:rPr>
              <w:t xml:space="preserve"> outlined have the ability to improve the quality and safety of services and in turn patient experience</w:t>
            </w:r>
            <w:r w:rsidR="007175DE" w:rsidRPr="0022524E">
              <w:rPr>
                <w:rFonts w:ascii="Arial" w:hAnsi="Arial" w:cs="Arial"/>
                <w:sz w:val="24"/>
                <w:szCs w:val="24"/>
              </w:rPr>
              <w:t xml:space="preserve">. </w:t>
            </w:r>
            <w:r w:rsidRPr="0022524E">
              <w:rPr>
                <w:rFonts w:ascii="Arial" w:hAnsi="Arial" w:cs="Arial"/>
                <w:sz w:val="24"/>
                <w:szCs w:val="24"/>
              </w:rPr>
              <w:t>However, the report has outlined a number of risks, which have the potential to delay benefit realisation.</w:t>
            </w:r>
          </w:p>
          <w:p w14:paraId="20F38388" w14:textId="77777777" w:rsidR="00F5324A" w:rsidRPr="00FA0CA9" w:rsidRDefault="00F5324A" w:rsidP="00F5324A">
            <w:pPr>
              <w:rPr>
                <w:rFonts w:ascii="Arial" w:hAnsi="Arial" w:cs="Arial"/>
                <w:b/>
                <w:sz w:val="24"/>
                <w:szCs w:val="24"/>
              </w:rPr>
            </w:pPr>
          </w:p>
        </w:tc>
      </w:tr>
      <w:tr w:rsidR="00F5324A" w:rsidRPr="00034194" w14:paraId="20F3838B" w14:textId="77777777" w:rsidTr="00CD7AA5">
        <w:tc>
          <w:tcPr>
            <w:tcW w:w="9245" w:type="dxa"/>
            <w:gridSpan w:val="4"/>
            <w:shd w:val="clear" w:color="auto" w:fill="D5DCE4" w:themeFill="text2" w:themeFillTint="33"/>
          </w:tcPr>
          <w:p w14:paraId="20F3838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F38390" w14:textId="77777777" w:rsidTr="00C95B3C">
        <w:tc>
          <w:tcPr>
            <w:tcW w:w="9245" w:type="dxa"/>
            <w:gridSpan w:val="4"/>
          </w:tcPr>
          <w:p w14:paraId="008A052E" w14:textId="77777777" w:rsidR="00F5324A" w:rsidRDefault="006E3836" w:rsidP="006E3836">
            <w:pPr>
              <w:ind w:right="96"/>
              <w:rPr>
                <w:rFonts w:ascii="Arial" w:hAnsi="Arial" w:cs="Arial"/>
                <w:sz w:val="24"/>
                <w:szCs w:val="24"/>
              </w:rPr>
            </w:pPr>
            <w:r>
              <w:rPr>
                <w:rFonts w:ascii="Arial" w:hAnsi="Arial" w:cs="Arial"/>
                <w:sz w:val="24"/>
                <w:szCs w:val="24"/>
              </w:rPr>
              <w:t xml:space="preserve">There is a significant risk </w:t>
            </w:r>
            <w:r w:rsidR="007A1F38">
              <w:rPr>
                <w:rFonts w:ascii="Arial" w:hAnsi="Arial" w:cs="Arial"/>
                <w:sz w:val="24"/>
                <w:szCs w:val="24"/>
              </w:rPr>
              <w:t xml:space="preserve">that the financial allocation in 2023/24 for the Planned Care Recovery Programme will </w:t>
            </w:r>
            <w:r w:rsidR="00EC63AA">
              <w:rPr>
                <w:rFonts w:ascii="Arial" w:hAnsi="Arial" w:cs="Arial"/>
                <w:sz w:val="24"/>
                <w:szCs w:val="24"/>
              </w:rPr>
              <w:t>limit the progress that the Health Board is able to make in reducing waiting times further.</w:t>
            </w:r>
          </w:p>
          <w:p w14:paraId="20F3838F" w14:textId="5488008D" w:rsidR="00EC63AA" w:rsidRPr="006E3836" w:rsidRDefault="00EC63AA" w:rsidP="006E3836">
            <w:pPr>
              <w:ind w:right="96"/>
              <w:rPr>
                <w:rFonts w:ascii="Arial" w:hAnsi="Arial" w:cs="Arial"/>
                <w:sz w:val="24"/>
                <w:szCs w:val="24"/>
              </w:rPr>
            </w:pPr>
          </w:p>
        </w:tc>
      </w:tr>
      <w:tr w:rsidR="00F5324A" w:rsidRPr="00BC241D" w14:paraId="20F38392" w14:textId="77777777" w:rsidTr="00CD7AA5">
        <w:tc>
          <w:tcPr>
            <w:tcW w:w="9245" w:type="dxa"/>
            <w:gridSpan w:val="4"/>
            <w:shd w:val="clear" w:color="auto" w:fill="D5DCE4" w:themeFill="text2" w:themeFillTint="33"/>
          </w:tcPr>
          <w:p w14:paraId="20F3839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0F38395" w14:textId="77777777" w:rsidTr="00C95B3C">
        <w:tc>
          <w:tcPr>
            <w:tcW w:w="9245" w:type="dxa"/>
            <w:gridSpan w:val="4"/>
          </w:tcPr>
          <w:p w14:paraId="4B04A08B" w14:textId="77777777" w:rsidR="007E77A0" w:rsidRPr="0022524E" w:rsidRDefault="007E77A0" w:rsidP="007E77A0">
            <w:pPr>
              <w:ind w:right="96"/>
              <w:rPr>
                <w:rFonts w:ascii="Arial" w:hAnsi="Arial" w:cs="Arial"/>
                <w:sz w:val="24"/>
                <w:szCs w:val="24"/>
              </w:rPr>
            </w:pPr>
            <w:r w:rsidRPr="0022524E">
              <w:rPr>
                <w:rFonts w:ascii="Arial" w:hAnsi="Arial" w:cs="Arial"/>
                <w:sz w:val="24"/>
                <w:szCs w:val="24"/>
              </w:rPr>
              <w:t>There are no legal implications to consider as a direct result of this report.</w:t>
            </w:r>
          </w:p>
          <w:p w14:paraId="20F38394" w14:textId="77777777" w:rsidR="00F5324A" w:rsidRPr="00FA0CA9" w:rsidRDefault="00F5324A" w:rsidP="00F5324A">
            <w:pPr>
              <w:ind w:right="96"/>
              <w:rPr>
                <w:rFonts w:ascii="Arial" w:hAnsi="Arial" w:cs="Arial"/>
                <w:color w:val="FF0000"/>
                <w:sz w:val="24"/>
                <w:szCs w:val="24"/>
              </w:rPr>
            </w:pPr>
          </w:p>
        </w:tc>
      </w:tr>
      <w:tr w:rsidR="00F5324A" w:rsidRPr="00DA76AD" w14:paraId="20F38397" w14:textId="77777777" w:rsidTr="00CD7AA5">
        <w:tc>
          <w:tcPr>
            <w:tcW w:w="9245" w:type="dxa"/>
            <w:gridSpan w:val="4"/>
            <w:shd w:val="clear" w:color="auto" w:fill="D5DCE4" w:themeFill="text2" w:themeFillTint="33"/>
          </w:tcPr>
          <w:p w14:paraId="20F3839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0F3839D" w14:textId="77777777" w:rsidTr="00C95B3C">
        <w:tc>
          <w:tcPr>
            <w:tcW w:w="9245" w:type="dxa"/>
            <w:gridSpan w:val="4"/>
          </w:tcPr>
          <w:p w14:paraId="20F3839B" w14:textId="79AB0E05" w:rsidR="00F5324A" w:rsidRPr="007433F6" w:rsidRDefault="00B236BE" w:rsidP="00F5324A">
            <w:pPr>
              <w:ind w:right="96"/>
              <w:rPr>
                <w:rFonts w:ascii="Arial" w:hAnsi="Arial" w:cs="Arial"/>
                <w:sz w:val="24"/>
                <w:szCs w:val="24"/>
              </w:rPr>
            </w:pPr>
            <w:r w:rsidRPr="0022524E">
              <w:rPr>
                <w:rFonts w:ascii="Arial" w:hAnsi="Arial" w:cs="Arial"/>
                <w:sz w:val="24"/>
                <w:szCs w:val="24"/>
              </w:rPr>
              <w:t xml:space="preserve">A number of </w:t>
            </w:r>
            <w:r w:rsidR="007433F6">
              <w:rPr>
                <w:rFonts w:ascii="Arial" w:hAnsi="Arial" w:cs="Arial"/>
                <w:sz w:val="24"/>
                <w:szCs w:val="24"/>
              </w:rPr>
              <w:t>the improvement plans</w:t>
            </w:r>
            <w:r w:rsidRPr="0022524E">
              <w:rPr>
                <w:rFonts w:ascii="Arial" w:hAnsi="Arial" w:cs="Arial"/>
                <w:sz w:val="24"/>
                <w:szCs w:val="24"/>
              </w:rPr>
              <w:t xml:space="preserve"> are facing challenges with recruitment and the availability of re-current funding.</w:t>
            </w:r>
          </w:p>
          <w:p w14:paraId="20F3839C" w14:textId="77777777" w:rsidR="00F5324A" w:rsidRPr="00FA0CA9" w:rsidRDefault="00F5324A" w:rsidP="00F5324A">
            <w:pPr>
              <w:ind w:right="96"/>
              <w:rPr>
                <w:rFonts w:ascii="Arial" w:hAnsi="Arial" w:cs="Arial"/>
                <w:color w:val="FF0000"/>
                <w:sz w:val="24"/>
                <w:szCs w:val="24"/>
              </w:rPr>
            </w:pPr>
          </w:p>
        </w:tc>
      </w:tr>
      <w:tr w:rsidR="00F5324A" w:rsidRPr="00034194" w14:paraId="20F3839F" w14:textId="77777777" w:rsidTr="00CD7AA5">
        <w:tc>
          <w:tcPr>
            <w:tcW w:w="9245" w:type="dxa"/>
            <w:gridSpan w:val="4"/>
            <w:shd w:val="clear" w:color="auto" w:fill="D5DCE4" w:themeFill="text2" w:themeFillTint="33"/>
          </w:tcPr>
          <w:p w14:paraId="20F383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411C7B" w:rsidRPr="00034194" w14:paraId="20F383A7" w14:textId="77777777" w:rsidTr="00C95B3C">
        <w:tc>
          <w:tcPr>
            <w:tcW w:w="9245" w:type="dxa"/>
            <w:gridSpan w:val="4"/>
          </w:tcPr>
          <w:p w14:paraId="506E50EA" w14:textId="1605E605" w:rsidR="00411C7B" w:rsidRPr="0022524E" w:rsidRDefault="00411C7B" w:rsidP="00411C7B">
            <w:pPr>
              <w:ind w:right="96"/>
              <w:rPr>
                <w:rFonts w:ascii="Arial" w:hAnsi="Arial" w:cs="Arial"/>
                <w:sz w:val="24"/>
                <w:szCs w:val="24"/>
              </w:rPr>
            </w:pPr>
            <w:r>
              <w:rPr>
                <w:rFonts w:ascii="Arial" w:hAnsi="Arial" w:cs="Arial"/>
                <w:sz w:val="24"/>
                <w:szCs w:val="24"/>
              </w:rPr>
              <w:t xml:space="preserve">This paper outlines how service areas within the Planned Care Programme are working in collaboration not only to look at the short term, but also to develop services across Swansea Bay in the </w:t>
            </w:r>
            <w:r w:rsidR="00AD1A51">
              <w:rPr>
                <w:rFonts w:ascii="Arial" w:hAnsi="Arial" w:cs="Arial"/>
                <w:sz w:val="24"/>
                <w:szCs w:val="24"/>
              </w:rPr>
              <w:t>long-term</w:t>
            </w:r>
            <w:r>
              <w:rPr>
                <w:rFonts w:ascii="Arial" w:hAnsi="Arial" w:cs="Arial"/>
                <w:sz w:val="24"/>
                <w:szCs w:val="24"/>
              </w:rPr>
              <w:t xml:space="preserve"> including the new theatres and the plans to enhance innovation and new ways of working.</w:t>
            </w:r>
          </w:p>
          <w:p w14:paraId="20F383A6" w14:textId="77777777" w:rsidR="00411C7B" w:rsidRPr="00FA0CA9" w:rsidRDefault="00411C7B" w:rsidP="00411C7B">
            <w:pPr>
              <w:ind w:right="96"/>
              <w:rPr>
                <w:rFonts w:ascii="Arial" w:hAnsi="Arial" w:cs="Arial"/>
                <w:color w:val="FF0000"/>
                <w:sz w:val="24"/>
                <w:szCs w:val="24"/>
              </w:rPr>
            </w:pPr>
          </w:p>
        </w:tc>
      </w:tr>
      <w:tr w:rsidR="00F5324A" w:rsidRPr="00034194" w14:paraId="20F383AB" w14:textId="77777777" w:rsidTr="00C95B3C">
        <w:tc>
          <w:tcPr>
            <w:tcW w:w="2470" w:type="dxa"/>
            <w:gridSpan w:val="2"/>
          </w:tcPr>
          <w:p w14:paraId="20F383A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0F383AA" w14:textId="3CAEDD35" w:rsidR="00F5324A" w:rsidRPr="004A6D9E" w:rsidRDefault="00A76661" w:rsidP="00E91F32">
            <w:pPr>
              <w:ind w:right="96"/>
              <w:rPr>
                <w:rFonts w:ascii="Arial" w:hAnsi="Arial" w:cs="Arial"/>
                <w:sz w:val="24"/>
                <w:szCs w:val="24"/>
              </w:rPr>
            </w:pPr>
            <w:r>
              <w:rPr>
                <w:rFonts w:ascii="Arial" w:hAnsi="Arial" w:cs="Arial"/>
                <w:sz w:val="24"/>
                <w:szCs w:val="24"/>
              </w:rPr>
              <w:t>May 23</w:t>
            </w:r>
            <w:r w:rsidR="004A6D9E" w:rsidRPr="004A6D9E">
              <w:rPr>
                <w:rFonts w:ascii="Arial" w:hAnsi="Arial" w:cs="Arial"/>
                <w:sz w:val="24"/>
                <w:szCs w:val="24"/>
              </w:rPr>
              <w:t xml:space="preserve"> – Planned Care Update</w:t>
            </w:r>
          </w:p>
        </w:tc>
      </w:tr>
      <w:tr w:rsidR="00F5324A" w:rsidRPr="00034194" w14:paraId="20F383B0" w14:textId="77777777" w:rsidTr="00C95B3C">
        <w:tc>
          <w:tcPr>
            <w:tcW w:w="2470" w:type="dxa"/>
            <w:gridSpan w:val="2"/>
          </w:tcPr>
          <w:p w14:paraId="20F383A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0F383AE" w14:textId="77777777" w:rsidR="00F5324A" w:rsidRPr="00FA0CA9" w:rsidRDefault="00F5324A" w:rsidP="00F5324A">
            <w:pPr>
              <w:ind w:right="96"/>
              <w:rPr>
                <w:rFonts w:ascii="Arial" w:hAnsi="Arial" w:cs="Arial"/>
                <w:color w:val="FF0000"/>
                <w:sz w:val="24"/>
                <w:szCs w:val="24"/>
              </w:rPr>
            </w:pPr>
          </w:p>
          <w:p w14:paraId="20F383AF" w14:textId="77777777" w:rsidR="00F5324A" w:rsidRPr="00FA0CA9" w:rsidRDefault="00F5324A" w:rsidP="00F5324A">
            <w:pPr>
              <w:ind w:right="96"/>
              <w:rPr>
                <w:rFonts w:ascii="Arial" w:hAnsi="Arial" w:cs="Arial"/>
                <w:color w:val="FF0000"/>
                <w:sz w:val="24"/>
                <w:szCs w:val="24"/>
              </w:rPr>
            </w:pPr>
          </w:p>
        </w:tc>
      </w:tr>
    </w:tbl>
    <w:p w14:paraId="20F383B1" w14:textId="77777777" w:rsidR="00034194" w:rsidRDefault="00034194"/>
    <w:sectPr w:rsidR="00034194" w:rsidSect="00021C60">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32BE61" w14:textId="77777777" w:rsidR="00C26649" w:rsidRDefault="00C26649" w:rsidP="00C107F2">
      <w:pPr>
        <w:spacing w:after="0" w:line="240" w:lineRule="auto"/>
      </w:pPr>
      <w:r>
        <w:separator/>
      </w:r>
    </w:p>
  </w:endnote>
  <w:endnote w:type="continuationSeparator" w:id="0">
    <w:p w14:paraId="6E6183F5" w14:textId="77777777" w:rsidR="00C26649" w:rsidRDefault="00C2664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E2091A" w14:textId="6E23594D" w:rsidR="00BE7C3B" w:rsidRDefault="00BE7C3B">
    <w:pPr>
      <w:pStyle w:val="Footer"/>
    </w:pPr>
    <w:r>
      <w:t>Performance and Finance Committee – Tuesday, 29</w:t>
    </w:r>
    <w:r w:rsidRPr="00BE7C3B">
      <w:rPr>
        <w:vertAlign w:val="superscript"/>
      </w:rPr>
      <w:t>th</w:t>
    </w:r>
    <w:r>
      <w:t xml:space="preserve"> August 2023                                                      </w:t>
    </w:r>
    <w:sdt>
      <w:sdtPr>
        <w:id w:val="112989732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5D1E4C88" w14:textId="77777777" w:rsidR="00BE7C3B" w:rsidRDefault="00BE7C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BB45EA" w14:textId="77777777" w:rsidR="00C26649" w:rsidRDefault="00C26649" w:rsidP="00C107F2">
      <w:pPr>
        <w:spacing w:after="0" w:line="240" w:lineRule="auto"/>
      </w:pPr>
      <w:r>
        <w:separator/>
      </w:r>
    </w:p>
  </w:footnote>
  <w:footnote w:type="continuationSeparator" w:id="0">
    <w:p w14:paraId="6E42E5E4" w14:textId="77777777" w:rsidR="00C26649" w:rsidRDefault="00C2664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41BDE"/>
    <w:multiLevelType w:val="hybridMultilevel"/>
    <w:tmpl w:val="951AA320"/>
    <w:lvl w:ilvl="0" w:tplc="4BD807A8">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452BA8"/>
    <w:multiLevelType w:val="hybridMultilevel"/>
    <w:tmpl w:val="EA707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476F"/>
    <w:multiLevelType w:val="hybridMultilevel"/>
    <w:tmpl w:val="DF206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D25B32"/>
    <w:multiLevelType w:val="hybridMultilevel"/>
    <w:tmpl w:val="B672CB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6" w15:restartNumberingAfterBreak="0">
    <w:nsid w:val="32C568D2"/>
    <w:multiLevelType w:val="hybridMultilevel"/>
    <w:tmpl w:val="27F2B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2340EED"/>
    <w:multiLevelType w:val="hybridMultilevel"/>
    <w:tmpl w:val="78747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7A58DB"/>
    <w:multiLevelType w:val="hybridMultilevel"/>
    <w:tmpl w:val="27AEB4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A423D98"/>
    <w:multiLevelType w:val="hybridMultilevel"/>
    <w:tmpl w:val="3FD67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E976E5"/>
    <w:multiLevelType w:val="hybridMultilevel"/>
    <w:tmpl w:val="FCFE52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2F14C6C"/>
    <w:multiLevelType w:val="hybridMultilevel"/>
    <w:tmpl w:val="1196F4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76585A45"/>
    <w:multiLevelType w:val="hybridMultilevel"/>
    <w:tmpl w:val="868E810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0"/>
  </w:num>
  <w:num w:numId="3">
    <w:abstractNumId w:val="9"/>
  </w:num>
  <w:num w:numId="4">
    <w:abstractNumId w:val="7"/>
  </w:num>
  <w:num w:numId="5">
    <w:abstractNumId w:val="4"/>
  </w:num>
  <w:num w:numId="6">
    <w:abstractNumId w:val="18"/>
  </w:num>
  <w:num w:numId="7">
    <w:abstractNumId w:val="19"/>
  </w:num>
  <w:num w:numId="8">
    <w:abstractNumId w:val="12"/>
  </w:num>
  <w:num w:numId="9">
    <w:abstractNumId w:val="13"/>
  </w:num>
  <w:num w:numId="10">
    <w:abstractNumId w:val="1"/>
  </w:num>
  <w:num w:numId="11">
    <w:abstractNumId w:val="17"/>
  </w:num>
  <w:num w:numId="12">
    <w:abstractNumId w:val="5"/>
  </w:num>
  <w:num w:numId="13">
    <w:abstractNumId w:val="15"/>
  </w:num>
  <w:num w:numId="14">
    <w:abstractNumId w:val="6"/>
  </w:num>
  <w:num w:numId="15">
    <w:abstractNumId w:val="11"/>
  </w:num>
  <w:num w:numId="16">
    <w:abstractNumId w:val="16"/>
  </w:num>
  <w:num w:numId="17">
    <w:abstractNumId w:val="0"/>
  </w:num>
  <w:num w:numId="18">
    <w:abstractNumId w:val="2"/>
  </w:num>
  <w:num w:numId="19">
    <w:abstractNumId w:val="8"/>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BD8"/>
    <w:rsid w:val="000013AC"/>
    <w:rsid w:val="0000228F"/>
    <w:rsid w:val="000031AC"/>
    <w:rsid w:val="00003CA6"/>
    <w:rsid w:val="00021C60"/>
    <w:rsid w:val="00034194"/>
    <w:rsid w:val="0003722F"/>
    <w:rsid w:val="00047135"/>
    <w:rsid w:val="00053A4D"/>
    <w:rsid w:val="00053DDE"/>
    <w:rsid w:val="00056D3B"/>
    <w:rsid w:val="00057C9F"/>
    <w:rsid w:val="00064709"/>
    <w:rsid w:val="00077999"/>
    <w:rsid w:val="00080367"/>
    <w:rsid w:val="0008397D"/>
    <w:rsid w:val="00083F89"/>
    <w:rsid w:val="00083FC0"/>
    <w:rsid w:val="00094410"/>
    <w:rsid w:val="000C518B"/>
    <w:rsid w:val="000C53A3"/>
    <w:rsid w:val="000C732E"/>
    <w:rsid w:val="000D41C2"/>
    <w:rsid w:val="000D4828"/>
    <w:rsid w:val="000E7292"/>
    <w:rsid w:val="000F361B"/>
    <w:rsid w:val="000F4639"/>
    <w:rsid w:val="001057B2"/>
    <w:rsid w:val="00114A21"/>
    <w:rsid w:val="00121457"/>
    <w:rsid w:val="001327E0"/>
    <w:rsid w:val="00133EA1"/>
    <w:rsid w:val="00151175"/>
    <w:rsid w:val="0016096B"/>
    <w:rsid w:val="00164C84"/>
    <w:rsid w:val="00170BA6"/>
    <w:rsid w:val="001711E8"/>
    <w:rsid w:val="00172E05"/>
    <w:rsid w:val="00176A18"/>
    <w:rsid w:val="00192001"/>
    <w:rsid w:val="00192142"/>
    <w:rsid w:val="001A2BC1"/>
    <w:rsid w:val="001B2D58"/>
    <w:rsid w:val="001C4FC7"/>
    <w:rsid w:val="001D09F1"/>
    <w:rsid w:val="00205307"/>
    <w:rsid w:val="0020539A"/>
    <w:rsid w:val="002136C8"/>
    <w:rsid w:val="00233330"/>
    <w:rsid w:val="002341D3"/>
    <w:rsid w:val="00235AB9"/>
    <w:rsid w:val="00235C29"/>
    <w:rsid w:val="00251A65"/>
    <w:rsid w:val="002646CA"/>
    <w:rsid w:val="00272E3F"/>
    <w:rsid w:val="00280390"/>
    <w:rsid w:val="002A5277"/>
    <w:rsid w:val="002B2E38"/>
    <w:rsid w:val="002B36FF"/>
    <w:rsid w:val="002B5108"/>
    <w:rsid w:val="002C1A43"/>
    <w:rsid w:val="00314622"/>
    <w:rsid w:val="00324907"/>
    <w:rsid w:val="00331411"/>
    <w:rsid w:val="00340D12"/>
    <w:rsid w:val="00343CD6"/>
    <w:rsid w:val="00346DB0"/>
    <w:rsid w:val="00351920"/>
    <w:rsid w:val="00363D50"/>
    <w:rsid w:val="003817C6"/>
    <w:rsid w:val="00391C22"/>
    <w:rsid w:val="003A6F43"/>
    <w:rsid w:val="003C0FF8"/>
    <w:rsid w:val="003D2FB0"/>
    <w:rsid w:val="003E4FEE"/>
    <w:rsid w:val="00400C45"/>
    <w:rsid w:val="00407E0D"/>
    <w:rsid w:val="00411C7B"/>
    <w:rsid w:val="00414894"/>
    <w:rsid w:val="00416306"/>
    <w:rsid w:val="00434C14"/>
    <w:rsid w:val="004371C7"/>
    <w:rsid w:val="00437267"/>
    <w:rsid w:val="0044103E"/>
    <w:rsid w:val="00441DEF"/>
    <w:rsid w:val="00442D51"/>
    <w:rsid w:val="00452C9D"/>
    <w:rsid w:val="00461835"/>
    <w:rsid w:val="00474CA5"/>
    <w:rsid w:val="004827F0"/>
    <w:rsid w:val="00490FD1"/>
    <w:rsid w:val="004962BF"/>
    <w:rsid w:val="004A27BD"/>
    <w:rsid w:val="004A501D"/>
    <w:rsid w:val="004A6D9E"/>
    <w:rsid w:val="004A761F"/>
    <w:rsid w:val="004C2CC5"/>
    <w:rsid w:val="004C7152"/>
    <w:rsid w:val="004D081B"/>
    <w:rsid w:val="004E7AE9"/>
    <w:rsid w:val="004E7F0A"/>
    <w:rsid w:val="004F00D1"/>
    <w:rsid w:val="004F4DF0"/>
    <w:rsid w:val="005055DF"/>
    <w:rsid w:val="0051243E"/>
    <w:rsid w:val="0051378E"/>
    <w:rsid w:val="005150A7"/>
    <w:rsid w:val="00516512"/>
    <w:rsid w:val="005200A2"/>
    <w:rsid w:val="0052220B"/>
    <w:rsid w:val="0052297E"/>
    <w:rsid w:val="005231A2"/>
    <w:rsid w:val="005254E4"/>
    <w:rsid w:val="00526A79"/>
    <w:rsid w:val="00547844"/>
    <w:rsid w:val="00561A00"/>
    <w:rsid w:val="00565B06"/>
    <w:rsid w:val="005816F7"/>
    <w:rsid w:val="0058359E"/>
    <w:rsid w:val="00585277"/>
    <w:rsid w:val="005921FC"/>
    <w:rsid w:val="00597672"/>
    <w:rsid w:val="005A057F"/>
    <w:rsid w:val="005C4BE8"/>
    <w:rsid w:val="005D1652"/>
    <w:rsid w:val="005D6021"/>
    <w:rsid w:val="005D7F09"/>
    <w:rsid w:val="005E40F9"/>
    <w:rsid w:val="005E63DF"/>
    <w:rsid w:val="005F39E8"/>
    <w:rsid w:val="005F4A2B"/>
    <w:rsid w:val="00611F1C"/>
    <w:rsid w:val="00612591"/>
    <w:rsid w:val="0062325B"/>
    <w:rsid w:val="00626BB3"/>
    <w:rsid w:val="006437FC"/>
    <w:rsid w:val="0064462E"/>
    <w:rsid w:val="00646C98"/>
    <w:rsid w:val="00651522"/>
    <w:rsid w:val="00655190"/>
    <w:rsid w:val="00660294"/>
    <w:rsid w:val="00662218"/>
    <w:rsid w:val="006778FE"/>
    <w:rsid w:val="00685AE0"/>
    <w:rsid w:val="00690D18"/>
    <w:rsid w:val="006911CE"/>
    <w:rsid w:val="006924C0"/>
    <w:rsid w:val="00692718"/>
    <w:rsid w:val="00694437"/>
    <w:rsid w:val="006B0E08"/>
    <w:rsid w:val="006B14B8"/>
    <w:rsid w:val="006B473F"/>
    <w:rsid w:val="006B7662"/>
    <w:rsid w:val="006C7CA5"/>
    <w:rsid w:val="006D1998"/>
    <w:rsid w:val="006D6D19"/>
    <w:rsid w:val="006E1426"/>
    <w:rsid w:val="006E3836"/>
    <w:rsid w:val="006E40C8"/>
    <w:rsid w:val="006F475F"/>
    <w:rsid w:val="006F7D0E"/>
    <w:rsid w:val="00711095"/>
    <w:rsid w:val="00714114"/>
    <w:rsid w:val="00716C99"/>
    <w:rsid w:val="00717043"/>
    <w:rsid w:val="007175DE"/>
    <w:rsid w:val="0072604C"/>
    <w:rsid w:val="00737924"/>
    <w:rsid w:val="007433F6"/>
    <w:rsid w:val="00744ACD"/>
    <w:rsid w:val="0077629B"/>
    <w:rsid w:val="00795DA4"/>
    <w:rsid w:val="007A04E2"/>
    <w:rsid w:val="007A1F38"/>
    <w:rsid w:val="007A3AAE"/>
    <w:rsid w:val="007A3F25"/>
    <w:rsid w:val="007B0E45"/>
    <w:rsid w:val="007B2BB5"/>
    <w:rsid w:val="007B5C5E"/>
    <w:rsid w:val="007C08F8"/>
    <w:rsid w:val="007C1869"/>
    <w:rsid w:val="007C2E89"/>
    <w:rsid w:val="007D6E9F"/>
    <w:rsid w:val="007E0E09"/>
    <w:rsid w:val="007E41A1"/>
    <w:rsid w:val="007E77A0"/>
    <w:rsid w:val="007F34BB"/>
    <w:rsid w:val="007F4296"/>
    <w:rsid w:val="007F7284"/>
    <w:rsid w:val="008009C8"/>
    <w:rsid w:val="00801838"/>
    <w:rsid w:val="008049CD"/>
    <w:rsid w:val="0080563B"/>
    <w:rsid w:val="00814A49"/>
    <w:rsid w:val="0082574B"/>
    <w:rsid w:val="00834E78"/>
    <w:rsid w:val="00835B3F"/>
    <w:rsid w:val="00837199"/>
    <w:rsid w:val="00856101"/>
    <w:rsid w:val="008635DE"/>
    <w:rsid w:val="00864470"/>
    <w:rsid w:val="008647F9"/>
    <w:rsid w:val="00866E7C"/>
    <w:rsid w:val="00872E0C"/>
    <w:rsid w:val="008827C9"/>
    <w:rsid w:val="008829B1"/>
    <w:rsid w:val="0088311A"/>
    <w:rsid w:val="00893225"/>
    <w:rsid w:val="008A3DAB"/>
    <w:rsid w:val="008B0CDB"/>
    <w:rsid w:val="008C15D9"/>
    <w:rsid w:val="008D0747"/>
    <w:rsid w:val="008D154C"/>
    <w:rsid w:val="008E551D"/>
    <w:rsid w:val="008F2A98"/>
    <w:rsid w:val="0090183D"/>
    <w:rsid w:val="0090205C"/>
    <w:rsid w:val="009046D5"/>
    <w:rsid w:val="00905BB8"/>
    <w:rsid w:val="009112DC"/>
    <w:rsid w:val="0091272D"/>
    <w:rsid w:val="0091719A"/>
    <w:rsid w:val="009330D8"/>
    <w:rsid w:val="0093675D"/>
    <w:rsid w:val="00936D1A"/>
    <w:rsid w:val="00955897"/>
    <w:rsid w:val="00965333"/>
    <w:rsid w:val="00965619"/>
    <w:rsid w:val="0097250A"/>
    <w:rsid w:val="00982270"/>
    <w:rsid w:val="009845C2"/>
    <w:rsid w:val="009863BA"/>
    <w:rsid w:val="00986E51"/>
    <w:rsid w:val="00992154"/>
    <w:rsid w:val="00995CC7"/>
    <w:rsid w:val="009A71DB"/>
    <w:rsid w:val="009B2F4C"/>
    <w:rsid w:val="009D42DB"/>
    <w:rsid w:val="009D4B62"/>
    <w:rsid w:val="009E2F81"/>
    <w:rsid w:val="009E4C73"/>
    <w:rsid w:val="009E7AF7"/>
    <w:rsid w:val="009F1EFB"/>
    <w:rsid w:val="009F3C0D"/>
    <w:rsid w:val="00A01403"/>
    <w:rsid w:val="00A10D4D"/>
    <w:rsid w:val="00A16BF2"/>
    <w:rsid w:val="00A22485"/>
    <w:rsid w:val="00A22974"/>
    <w:rsid w:val="00A24D05"/>
    <w:rsid w:val="00A357C2"/>
    <w:rsid w:val="00A67F12"/>
    <w:rsid w:val="00A702A8"/>
    <w:rsid w:val="00A726BE"/>
    <w:rsid w:val="00A739B4"/>
    <w:rsid w:val="00A76661"/>
    <w:rsid w:val="00A7690C"/>
    <w:rsid w:val="00A85D0B"/>
    <w:rsid w:val="00AB3C10"/>
    <w:rsid w:val="00AB54BD"/>
    <w:rsid w:val="00AC6F63"/>
    <w:rsid w:val="00AD064D"/>
    <w:rsid w:val="00AD1A51"/>
    <w:rsid w:val="00AD1B55"/>
    <w:rsid w:val="00AD6279"/>
    <w:rsid w:val="00AD6B4D"/>
    <w:rsid w:val="00AE0B3C"/>
    <w:rsid w:val="00AE40E1"/>
    <w:rsid w:val="00AF1AA1"/>
    <w:rsid w:val="00B00977"/>
    <w:rsid w:val="00B05136"/>
    <w:rsid w:val="00B066B2"/>
    <w:rsid w:val="00B12F45"/>
    <w:rsid w:val="00B22C3A"/>
    <w:rsid w:val="00B236BE"/>
    <w:rsid w:val="00B253B6"/>
    <w:rsid w:val="00B314BF"/>
    <w:rsid w:val="00B44785"/>
    <w:rsid w:val="00B51707"/>
    <w:rsid w:val="00B55365"/>
    <w:rsid w:val="00B654B7"/>
    <w:rsid w:val="00B74599"/>
    <w:rsid w:val="00B75BA0"/>
    <w:rsid w:val="00B76221"/>
    <w:rsid w:val="00B82A27"/>
    <w:rsid w:val="00B94D29"/>
    <w:rsid w:val="00B96C05"/>
    <w:rsid w:val="00BA2FC8"/>
    <w:rsid w:val="00BB3698"/>
    <w:rsid w:val="00BC0633"/>
    <w:rsid w:val="00BC241D"/>
    <w:rsid w:val="00BC4ADA"/>
    <w:rsid w:val="00BC71FF"/>
    <w:rsid w:val="00BD6176"/>
    <w:rsid w:val="00BE0FBF"/>
    <w:rsid w:val="00BE4FE1"/>
    <w:rsid w:val="00BE7C3B"/>
    <w:rsid w:val="00BF4CBE"/>
    <w:rsid w:val="00BF658A"/>
    <w:rsid w:val="00C013C3"/>
    <w:rsid w:val="00C02094"/>
    <w:rsid w:val="00C0252B"/>
    <w:rsid w:val="00C107F2"/>
    <w:rsid w:val="00C11581"/>
    <w:rsid w:val="00C15F52"/>
    <w:rsid w:val="00C26295"/>
    <w:rsid w:val="00C26649"/>
    <w:rsid w:val="00C30C58"/>
    <w:rsid w:val="00C32D70"/>
    <w:rsid w:val="00C33A04"/>
    <w:rsid w:val="00C457C5"/>
    <w:rsid w:val="00C46485"/>
    <w:rsid w:val="00C46BB8"/>
    <w:rsid w:val="00C52571"/>
    <w:rsid w:val="00C77CC0"/>
    <w:rsid w:val="00C8004A"/>
    <w:rsid w:val="00C816CB"/>
    <w:rsid w:val="00C82937"/>
    <w:rsid w:val="00C8697A"/>
    <w:rsid w:val="00C95B3C"/>
    <w:rsid w:val="00C96939"/>
    <w:rsid w:val="00CA7E1F"/>
    <w:rsid w:val="00CB0C6A"/>
    <w:rsid w:val="00CB7DDC"/>
    <w:rsid w:val="00CC3E6C"/>
    <w:rsid w:val="00CD376C"/>
    <w:rsid w:val="00CD7AA5"/>
    <w:rsid w:val="00CE6BAE"/>
    <w:rsid w:val="00D05671"/>
    <w:rsid w:val="00D146F9"/>
    <w:rsid w:val="00D15343"/>
    <w:rsid w:val="00D44A28"/>
    <w:rsid w:val="00D54252"/>
    <w:rsid w:val="00D55E99"/>
    <w:rsid w:val="00D6577E"/>
    <w:rsid w:val="00D74351"/>
    <w:rsid w:val="00D751D5"/>
    <w:rsid w:val="00D8181E"/>
    <w:rsid w:val="00D82707"/>
    <w:rsid w:val="00D83851"/>
    <w:rsid w:val="00D87DB2"/>
    <w:rsid w:val="00D90A55"/>
    <w:rsid w:val="00D96EAA"/>
    <w:rsid w:val="00D971BB"/>
    <w:rsid w:val="00DA2BA6"/>
    <w:rsid w:val="00DA76AD"/>
    <w:rsid w:val="00DA78E9"/>
    <w:rsid w:val="00DB4058"/>
    <w:rsid w:val="00DC147C"/>
    <w:rsid w:val="00DC18ED"/>
    <w:rsid w:val="00DC22BD"/>
    <w:rsid w:val="00DC5959"/>
    <w:rsid w:val="00DE4FDE"/>
    <w:rsid w:val="00E019F5"/>
    <w:rsid w:val="00E06601"/>
    <w:rsid w:val="00E066E4"/>
    <w:rsid w:val="00E21939"/>
    <w:rsid w:val="00E21D08"/>
    <w:rsid w:val="00E242E5"/>
    <w:rsid w:val="00E36BAC"/>
    <w:rsid w:val="00E37F64"/>
    <w:rsid w:val="00E442FB"/>
    <w:rsid w:val="00E51860"/>
    <w:rsid w:val="00E64D82"/>
    <w:rsid w:val="00E77118"/>
    <w:rsid w:val="00E77EA5"/>
    <w:rsid w:val="00E91F32"/>
    <w:rsid w:val="00E92DA2"/>
    <w:rsid w:val="00EA1F6F"/>
    <w:rsid w:val="00EB222F"/>
    <w:rsid w:val="00EB7C51"/>
    <w:rsid w:val="00EC63AA"/>
    <w:rsid w:val="00ED790A"/>
    <w:rsid w:val="00EE3B01"/>
    <w:rsid w:val="00EE6BC6"/>
    <w:rsid w:val="00EF4D5D"/>
    <w:rsid w:val="00F01637"/>
    <w:rsid w:val="00F11CD2"/>
    <w:rsid w:val="00F26228"/>
    <w:rsid w:val="00F37FD5"/>
    <w:rsid w:val="00F41A9A"/>
    <w:rsid w:val="00F44263"/>
    <w:rsid w:val="00F44D65"/>
    <w:rsid w:val="00F454CC"/>
    <w:rsid w:val="00F460AA"/>
    <w:rsid w:val="00F5082D"/>
    <w:rsid w:val="00F531BD"/>
    <w:rsid w:val="00F5324A"/>
    <w:rsid w:val="00F56CAD"/>
    <w:rsid w:val="00F56E4C"/>
    <w:rsid w:val="00F57C68"/>
    <w:rsid w:val="00F63E65"/>
    <w:rsid w:val="00F71404"/>
    <w:rsid w:val="00F8382E"/>
    <w:rsid w:val="00F84607"/>
    <w:rsid w:val="00F93F97"/>
    <w:rsid w:val="00F97280"/>
    <w:rsid w:val="00FA0CA9"/>
    <w:rsid w:val="00FA295A"/>
    <w:rsid w:val="00FA4161"/>
    <w:rsid w:val="00FA6F41"/>
    <w:rsid w:val="00FB3120"/>
    <w:rsid w:val="00FB7A7F"/>
    <w:rsid w:val="00FD1050"/>
    <w:rsid w:val="00FF1F72"/>
    <w:rsid w:val="00FF2A30"/>
    <w:rsid w:val="00FF35C7"/>
    <w:rsid w:val="00FF74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382E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36D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4377222">
      <w:bodyDiv w:val="1"/>
      <w:marLeft w:val="0"/>
      <w:marRight w:val="0"/>
      <w:marTop w:val="0"/>
      <w:marBottom w:val="0"/>
      <w:divBdr>
        <w:top w:val="none" w:sz="0" w:space="0" w:color="auto"/>
        <w:left w:val="none" w:sz="0" w:space="0" w:color="auto"/>
        <w:bottom w:val="none" w:sz="0" w:space="0" w:color="auto"/>
        <w:right w:val="none" w:sz="0" w:space="0" w:color="auto"/>
      </w:divBdr>
    </w:div>
    <w:div w:id="51573465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96442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33269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641F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641F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030C"/>
    <w:rsid w:val="000F42E7"/>
    <w:rsid w:val="008641FB"/>
    <w:rsid w:val="008F7641"/>
    <w:rsid w:val="00966F09"/>
    <w:rsid w:val="00997553"/>
    <w:rsid w:val="00BA34B3"/>
    <w:rsid w:val="00D13AE7"/>
    <w:rsid w:val="00F321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7d4a9462b7ce6fc71e4e97dd264074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c385781f153e63e2f3a78e6eb1542b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F7543C-AA83-4419-AFF8-FC1FB4F27A68}">
  <ds:schemaRefs>
    <ds:schemaRef ds:uri="http://purl.org/dc/elements/1.1/"/>
    <ds:schemaRef ds:uri="http://schemas.microsoft.com/office/2006/metadata/properties"/>
    <ds:schemaRef ds:uri="http://schemas.microsoft.com/office/2006/documentManagement/types"/>
    <ds:schemaRef ds:uri="2795bbee-07b4-4e79-98d8-0419d9871cad"/>
    <ds:schemaRef ds:uri="http://schemas.microsoft.com/office/infopath/2007/PartnerControls"/>
    <ds:schemaRef ds:uri="http://schemas.openxmlformats.org/package/2006/metadata/core-properties"/>
    <ds:schemaRef ds:uri="http://purl.org/dc/terms/"/>
    <ds:schemaRef ds:uri="258d5018-feb4-45ec-8043-ac7152467c64"/>
    <ds:schemaRef ds:uri="http://www.w3.org/XML/1998/namespace"/>
    <ds:schemaRef ds:uri="http://purl.org/dc/dcmitype/"/>
  </ds:schemaRefs>
</ds:datastoreItem>
</file>

<file path=customXml/itemProps2.xml><?xml version="1.0" encoding="utf-8"?>
<ds:datastoreItem xmlns:ds="http://schemas.openxmlformats.org/officeDocument/2006/customXml" ds:itemID="{279D050D-CB19-451B-A13F-8298A9AAFEE8}">
  <ds:schemaRefs>
    <ds:schemaRef ds:uri="http://schemas.microsoft.com/sharepoint/v3/contenttype/forms"/>
  </ds:schemaRefs>
</ds:datastoreItem>
</file>

<file path=customXml/itemProps3.xml><?xml version="1.0" encoding="utf-8"?>
<ds:datastoreItem xmlns:ds="http://schemas.openxmlformats.org/officeDocument/2006/customXml" ds:itemID="{DAFA4CB9-83DD-4653-B416-761C81098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1941</Words>
  <Characters>11069</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cp:lastPrinted>2023-04-21T14:03:00Z</cp:lastPrinted>
  <dcterms:created xsi:type="dcterms:W3CDTF">2023-08-22T09:06:00Z</dcterms:created>
  <dcterms:modified xsi:type="dcterms:W3CDTF">2023-08-22T09:17:00Z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