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903DC" w14:textId="77777777" w:rsidR="0052297E" w:rsidRPr="00150053" w:rsidRDefault="0072604C" w:rsidP="00150053">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sidRPr="00150053">
        <w:rPr>
          <w:noProof/>
          <w:lang w:eastAsia="en-GB"/>
        </w:rPr>
        <w:t xml:space="preserve"> </w:t>
      </w:r>
      <w:r w:rsidR="00C107F2" w:rsidRPr="00150053">
        <w:rPr>
          <w:noProof/>
          <w:lang w:eastAsia="en-GB"/>
        </w:rPr>
        <w:tab/>
      </w:r>
      <w:r w:rsidR="00C107F2" w:rsidRPr="00150053">
        <w:rPr>
          <w:noProof/>
          <w:lang w:eastAsia="en-GB"/>
        </w:rPr>
        <w:tab/>
      </w:r>
      <w:r w:rsidR="00C107F2" w:rsidRPr="00150053">
        <w:rPr>
          <w:noProof/>
          <w:lang w:eastAsia="en-GB"/>
        </w:rPr>
        <w:tab/>
      </w:r>
      <w:r w:rsidR="00C107F2" w:rsidRPr="00150053">
        <w:rPr>
          <w:noProof/>
          <w:lang w:eastAsia="en-GB"/>
        </w:rPr>
        <w:tab/>
      </w:r>
      <w:r w:rsidR="00C107F2" w:rsidRPr="00150053">
        <w:rPr>
          <w:noProof/>
          <w:lang w:eastAsia="en-GB"/>
        </w:rPr>
        <w:tab/>
      </w:r>
      <w:r w:rsidR="00C107F2" w:rsidRPr="00150053">
        <w:rPr>
          <w:noProof/>
          <w:lang w:eastAsia="en-GB"/>
        </w:rPr>
        <w:tab/>
      </w:r>
      <w:r w:rsidR="00C107F2" w:rsidRPr="00150053">
        <w:rPr>
          <w:noProof/>
          <w:lang w:eastAsia="en-GB"/>
        </w:rPr>
        <w:tab/>
      </w:r>
      <w:r w:rsidR="00C107F2" w:rsidRPr="00150053">
        <w:rPr>
          <w:noProof/>
          <w:lang w:eastAsia="en-GB"/>
        </w:rPr>
        <w:tab/>
      </w:r>
      <w:r w:rsidRPr="00150053">
        <w:rPr>
          <w:noProof/>
          <w:lang w:eastAsia="en-GB"/>
        </w:rPr>
        <w:t xml:space="preserve">   </w:t>
      </w:r>
    </w:p>
    <w:p w14:paraId="6D2903DD" w14:textId="77777777" w:rsidR="00AD064D" w:rsidRPr="00150053" w:rsidRDefault="00AD064D" w:rsidP="00150053">
      <w:pPr>
        <w:jc w:val="both"/>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150053" w:rsidRPr="00150053" w14:paraId="6D2903E2" w14:textId="77777777" w:rsidTr="00DA76AD">
        <w:tc>
          <w:tcPr>
            <w:tcW w:w="2547" w:type="dxa"/>
          </w:tcPr>
          <w:p w14:paraId="6D2903DE" w14:textId="77777777" w:rsidR="00F5082D" w:rsidRPr="00150053" w:rsidRDefault="00F5082D" w:rsidP="00150053">
            <w:pPr>
              <w:jc w:val="both"/>
              <w:rPr>
                <w:rFonts w:ascii="Arial" w:hAnsi="Arial" w:cs="Arial"/>
                <w:b/>
                <w:sz w:val="24"/>
                <w:szCs w:val="24"/>
              </w:rPr>
            </w:pPr>
            <w:r w:rsidRPr="00150053">
              <w:rPr>
                <w:rFonts w:ascii="Arial" w:hAnsi="Arial" w:cs="Arial"/>
                <w:b/>
                <w:sz w:val="24"/>
                <w:szCs w:val="24"/>
              </w:rPr>
              <w:t>Meeting Date</w:t>
            </w:r>
          </w:p>
        </w:tc>
        <w:tc>
          <w:tcPr>
            <w:tcW w:w="3260" w:type="dxa"/>
            <w:gridSpan w:val="2"/>
          </w:tcPr>
          <w:p w14:paraId="6D2903DF" w14:textId="04088B33" w:rsidR="00F5082D" w:rsidRPr="00150053" w:rsidRDefault="00B70819" w:rsidP="00150053">
            <w:pPr>
              <w:jc w:val="both"/>
              <w:rPr>
                <w:rFonts w:ascii="Arial" w:hAnsi="Arial" w:cs="Arial"/>
                <w:bCs/>
                <w:sz w:val="24"/>
                <w:szCs w:val="24"/>
              </w:rPr>
            </w:pPr>
            <w:r w:rsidRPr="00150053">
              <w:rPr>
                <w:rFonts w:ascii="Arial" w:hAnsi="Arial" w:cs="Arial"/>
                <w:bCs/>
                <w:sz w:val="24"/>
                <w:szCs w:val="24"/>
              </w:rPr>
              <w:t>29 April 2025</w:t>
            </w:r>
          </w:p>
        </w:tc>
        <w:tc>
          <w:tcPr>
            <w:tcW w:w="2368" w:type="dxa"/>
            <w:gridSpan w:val="3"/>
          </w:tcPr>
          <w:p w14:paraId="6D2903E0" w14:textId="77777777" w:rsidR="00F5082D" w:rsidRPr="00150053" w:rsidRDefault="00F5082D" w:rsidP="00150053">
            <w:pPr>
              <w:jc w:val="both"/>
              <w:rPr>
                <w:rFonts w:ascii="Arial" w:hAnsi="Arial" w:cs="Arial"/>
                <w:b/>
                <w:sz w:val="24"/>
                <w:szCs w:val="24"/>
              </w:rPr>
            </w:pPr>
            <w:r w:rsidRPr="00150053">
              <w:rPr>
                <w:rFonts w:ascii="Arial" w:hAnsi="Arial" w:cs="Arial"/>
                <w:b/>
                <w:sz w:val="24"/>
                <w:szCs w:val="24"/>
              </w:rPr>
              <w:t>Agenda Item</w:t>
            </w:r>
          </w:p>
        </w:tc>
        <w:tc>
          <w:tcPr>
            <w:tcW w:w="841" w:type="dxa"/>
          </w:tcPr>
          <w:p w14:paraId="6D2903E1" w14:textId="438F58A4" w:rsidR="00F5082D" w:rsidRPr="00150053" w:rsidRDefault="00B70819" w:rsidP="00150053">
            <w:pPr>
              <w:jc w:val="both"/>
              <w:rPr>
                <w:rFonts w:ascii="Arial" w:hAnsi="Arial" w:cs="Arial"/>
                <w:bCs/>
                <w:sz w:val="24"/>
                <w:szCs w:val="24"/>
              </w:rPr>
            </w:pPr>
            <w:r w:rsidRPr="00150053">
              <w:rPr>
                <w:rFonts w:ascii="Arial" w:hAnsi="Arial" w:cs="Arial"/>
                <w:bCs/>
                <w:sz w:val="24"/>
                <w:szCs w:val="24"/>
              </w:rPr>
              <w:t>4.</w:t>
            </w:r>
            <w:r w:rsidR="004A7B5A">
              <w:rPr>
                <w:rFonts w:ascii="Arial" w:hAnsi="Arial" w:cs="Arial"/>
                <w:bCs/>
                <w:sz w:val="24"/>
                <w:szCs w:val="24"/>
              </w:rPr>
              <w:t>2</w:t>
            </w:r>
          </w:p>
        </w:tc>
      </w:tr>
      <w:tr w:rsidR="00150053" w:rsidRPr="00150053" w14:paraId="1EEB45B2" w14:textId="77777777" w:rsidTr="00DA76AD">
        <w:tc>
          <w:tcPr>
            <w:tcW w:w="2547" w:type="dxa"/>
          </w:tcPr>
          <w:p w14:paraId="4A48663E" w14:textId="6879CA0B" w:rsidR="00B0479E" w:rsidRPr="00150053" w:rsidRDefault="00B0479E" w:rsidP="00150053">
            <w:pPr>
              <w:jc w:val="both"/>
              <w:rPr>
                <w:rFonts w:ascii="Arial" w:hAnsi="Arial" w:cs="Arial"/>
                <w:b/>
                <w:sz w:val="24"/>
                <w:szCs w:val="24"/>
                <w:highlight w:val="yellow"/>
              </w:rPr>
            </w:pPr>
            <w:r w:rsidRPr="00150053">
              <w:rPr>
                <w:rFonts w:ascii="Arial" w:hAnsi="Arial" w:cs="Arial"/>
                <w:b/>
                <w:sz w:val="24"/>
                <w:szCs w:val="24"/>
              </w:rPr>
              <w:t xml:space="preserve">Name of Meeting </w:t>
            </w:r>
          </w:p>
        </w:tc>
        <w:tc>
          <w:tcPr>
            <w:tcW w:w="6469" w:type="dxa"/>
            <w:gridSpan w:val="6"/>
          </w:tcPr>
          <w:p w14:paraId="5687483E" w14:textId="0C5E9E90" w:rsidR="00B0479E" w:rsidRPr="00150053" w:rsidRDefault="00B70819" w:rsidP="00150053">
            <w:pPr>
              <w:jc w:val="both"/>
              <w:rPr>
                <w:rFonts w:ascii="Arial" w:hAnsi="Arial" w:cs="Arial"/>
                <w:bCs/>
                <w:sz w:val="24"/>
                <w:szCs w:val="24"/>
              </w:rPr>
            </w:pPr>
            <w:r w:rsidRPr="00150053">
              <w:rPr>
                <w:rFonts w:ascii="Arial" w:hAnsi="Arial" w:cs="Arial"/>
                <w:bCs/>
                <w:sz w:val="24"/>
                <w:szCs w:val="24"/>
              </w:rPr>
              <w:t>Performance and Finance Committee</w:t>
            </w:r>
          </w:p>
        </w:tc>
      </w:tr>
      <w:tr w:rsidR="00150053" w:rsidRPr="00150053" w14:paraId="6D2903E5" w14:textId="77777777" w:rsidTr="00DA76AD">
        <w:tc>
          <w:tcPr>
            <w:tcW w:w="2547" w:type="dxa"/>
          </w:tcPr>
          <w:p w14:paraId="6D2903E3" w14:textId="77777777" w:rsidR="00034194" w:rsidRPr="00150053" w:rsidRDefault="00034194" w:rsidP="00150053">
            <w:pPr>
              <w:jc w:val="both"/>
              <w:rPr>
                <w:rFonts w:ascii="Arial" w:hAnsi="Arial" w:cs="Arial"/>
                <w:b/>
                <w:sz w:val="24"/>
                <w:szCs w:val="24"/>
              </w:rPr>
            </w:pPr>
            <w:r w:rsidRPr="00150053">
              <w:rPr>
                <w:rFonts w:ascii="Arial" w:hAnsi="Arial" w:cs="Arial"/>
                <w:b/>
                <w:sz w:val="24"/>
                <w:szCs w:val="24"/>
              </w:rPr>
              <w:t>Report Title</w:t>
            </w:r>
          </w:p>
        </w:tc>
        <w:tc>
          <w:tcPr>
            <w:tcW w:w="6469" w:type="dxa"/>
            <w:gridSpan w:val="6"/>
          </w:tcPr>
          <w:p w14:paraId="6D2903E4" w14:textId="6A650DB1" w:rsidR="00034194" w:rsidRPr="00150053" w:rsidRDefault="00B70819" w:rsidP="00150053">
            <w:pPr>
              <w:jc w:val="both"/>
              <w:rPr>
                <w:rFonts w:ascii="Arial" w:hAnsi="Arial" w:cs="Arial"/>
                <w:bCs/>
                <w:sz w:val="24"/>
                <w:szCs w:val="24"/>
              </w:rPr>
            </w:pPr>
            <w:r w:rsidRPr="00150053">
              <w:rPr>
                <w:rFonts w:ascii="Arial" w:hAnsi="Arial" w:cs="Arial"/>
                <w:bCs/>
                <w:sz w:val="24"/>
                <w:szCs w:val="24"/>
              </w:rPr>
              <w:t xml:space="preserve">Speech &amp; Language Therapy </w:t>
            </w:r>
            <w:r w:rsidR="009655B2">
              <w:rPr>
                <w:rFonts w:ascii="Arial" w:hAnsi="Arial" w:cs="Arial"/>
                <w:bCs/>
                <w:sz w:val="24"/>
                <w:szCs w:val="24"/>
              </w:rPr>
              <w:t xml:space="preserve">Waiting Times </w:t>
            </w:r>
            <w:r w:rsidRPr="00150053">
              <w:rPr>
                <w:rFonts w:ascii="Arial" w:hAnsi="Arial" w:cs="Arial"/>
                <w:bCs/>
                <w:sz w:val="24"/>
                <w:szCs w:val="24"/>
              </w:rPr>
              <w:t>Performance</w:t>
            </w:r>
          </w:p>
        </w:tc>
      </w:tr>
      <w:tr w:rsidR="00150053" w:rsidRPr="00150053" w14:paraId="6D2903E8" w14:textId="77777777" w:rsidTr="00DA76AD">
        <w:tc>
          <w:tcPr>
            <w:tcW w:w="2547" w:type="dxa"/>
          </w:tcPr>
          <w:p w14:paraId="6D2903E6" w14:textId="77777777" w:rsidR="00034194" w:rsidRPr="00150053" w:rsidRDefault="00034194" w:rsidP="00150053">
            <w:pPr>
              <w:jc w:val="both"/>
              <w:rPr>
                <w:rFonts w:ascii="Arial" w:hAnsi="Arial" w:cs="Arial"/>
                <w:b/>
                <w:sz w:val="24"/>
                <w:szCs w:val="24"/>
              </w:rPr>
            </w:pPr>
            <w:r w:rsidRPr="00150053">
              <w:rPr>
                <w:rFonts w:ascii="Arial" w:hAnsi="Arial" w:cs="Arial"/>
                <w:b/>
                <w:sz w:val="24"/>
                <w:szCs w:val="24"/>
              </w:rPr>
              <w:t>Report Author</w:t>
            </w:r>
          </w:p>
        </w:tc>
        <w:tc>
          <w:tcPr>
            <w:tcW w:w="6469" w:type="dxa"/>
            <w:gridSpan w:val="6"/>
          </w:tcPr>
          <w:p w14:paraId="6D2903E7" w14:textId="5F955232" w:rsidR="00034194" w:rsidRPr="00150053" w:rsidRDefault="00B70819" w:rsidP="00150053">
            <w:pPr>
              <w:jc w:val="both"/>
              <w:rPr>
                <w:rFonts w:ascii="Arial" w:hAnsi="Arial" w:cs="Arial"/>
                <w:sz w:val="24"/>
                <w:szCs w:val="24"/>
              </w:rPr>
            </w:pPr>
            <w:r w:rsidRPr="00150053">
              <w:rPr>
                <w:rFonts w:ascii="Arial" w:hAnsi="Arial" w:cs="Arial"/>
                <w:sz w:val="24"/>
                <w:szCs w:val="24"/>
              </w:rPr>
              <w:t>Ann Milligan – Head of Speech &amp; Language Therapy</w:t>
            </w:r>
          </w:p>
        </w:tc>
      </w:tr>
      <w:tr w:rsidR="00150053" w:rsidRPr="00150053" w14:paraId="6D2903EB" w14:textId="77777777" w:rsidTr="00DA76AD">
        <w:tc>
          <w:tcPr>
            <w:tcW w:w="2547" w:type="dxa"/>
          </w:tcPr>
          <w:p w14:paraId="6D2903E9"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Report Sponsor</w:t>
            </w:r>
          </w:p>
        </w:tc>
        <w:tc>
          <w:tcPr>
            <w:tcW w:w="6469" w:type="dxa"/>
            <w:gridSpan w:val="6"/>
          </w:tcPr>
          <w:p w14:paraId="02BA4A71" w14:textId="77777777" w:rsidR="00762BBE" w:rsidRDefault="00B70819" w:rsidP="00150053">
            <w:pPr>
              <w:jc w:val="both"/>
              <w:rPr>
                <w:rFonts w:ascii="Arial" w:hAnsi="Arial" w:cs="Arial"/>
                <w:sz w:val="24"/>
                <w:szCs w:val="24"/>
              </w:rPr>
            </w:pPr>
            <w:r w:rsidRPr="00150053">
              <w:rPr>
                <w:rFonts w:ascii="Arial" w:hAnsi="Arial" w:cs="Arial"/>
                <w:sz w:val="24"/>
                <w:szCs w:val="24"/>
              </w:rPr>
              <w:t>Helen Annandale – Clinical Director for AHPs / Audiology</w:t>
            </w:r>
          </w:p>
          <w:p w14:paraId="6D2903EA" w14:textId="70618850" w:rsidR="00A3315D" w:rsidRPr="00150053" w:rsidRDefault="00A3315D" w:rsidP="00150053">
            <w:pPr>
              <w:jc w:val="both"/>
              <w:rPr>
                <w:rFonts w:ascii="Arial" w:hAnsi="Arial" w:cs="Arial"/>
                <w:sz w:val="24"/>
                <w:szCs w:val="24"/>
              </w:rPr>
            </w:pPr>
            <w:r>
              <w:rPr>
                <w:rFonts w:ascii="Arial" w:hAnsi="Arial" w:cs="Arial"/>
                <w:sz w:val="24"/>
                <w:szCs w:val="24"/>
              </w:rPr>
              <w:t>Craige Wilson – Deputy COO/SGD for PCT</w:t>
            </w:r>
          </w:p>
        </w:tc>
      </w:tr>
      <w:tr w:rsidR="00150053" w:rsidRPr="00150053" w14:paraId="6D2903EE" w14:textId="77777777" w:rsidTr="00DA76AD">
        <w:tc>
          <w:tcPr>
            <w:tcW w:w="2547" w:type="dxa"/>
          </w:tcPr>
          <w:p w14:paraId="6D2903EC"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Presented by</w:t>
            </w:r>
          </w:p>
        </w:tc>
        <w:tc>
          <w:tcPr>
            <w:tcW w:w="6469" w:type="dxa"/>
            <w:gridSpan w:val="6"/>
          </w:tcPr>
          <w:p w14:paraId="6D2903ED" w14:textId="5CD1C3A2" w:rsidR="00762BBE" w:rsidRPr="00150053" w:rsidRDefault="009655B2" w:rsidP="00150053">
            <w:pPr>
              <w:jc w:val="both"/>
              <w:rPr>
                <w:rFonts w:ascii="Arial" w:hAnsi="Arial" w:cs="Arial"/>
                <w:sz w:val="24"/>
                <w:szCs w:val="24"/>
              </w:rPr>
            </w:pPr>
            <w:r>
              <w:rPr>
                <w:rFonts w:ascii="Arial" w:hAnsi="Arial" w:cs="Arial"/>
                <w:sz w:val="24"/>
                <w:szCs w:val="24"/>
              </w:rPr>
              <w:t>Ann Milligan – Head of Speech &amp; Language Therapy</w:t>
            </w:r>
          </w:p>
        </w:tc>
      </w:tr>
      <w:tr w:rsidR="00150053" w:rsidRPr="00150053" w14:paraId="6D2903F1" w14:textId="77777777" w:rsidTr="00DA76AD">
        <w:tc>
          <w:tcPr>
            <w:tcW w:w="2547" w:type="dxa"/>
          </w:tcPr>
          <w:p w14:paraId="6D2903EF" w14:textId="77777777" w:rsidR="00653AEC" w:rsidRPr="00150053" w:rsidRDefault="00653AEC" w:rsidP="00150053">
            <w:pPr>
              <w:jc w:val="both"/>
              <w:rPr>
                <w:rFonts w:ascii="Arial" w:hAnsi="Arial" w:cs="Arial"/>
                <w:b/>
                <w:sz w:val="24"/>
                <w:szCs w:val="24"/>
              </w:rPr>
            </w:pPr>
            <w:r w:rsidRPr="00150053">
              <w:rPr>
                <w:rFonts w:ascii="Arial" w:hAnsi="Arial" w:cs="Arial"/>
                <w:b/>
                <w:sz w:val="24"/>
                <w:szCs w:val="24"/>
              </w:rPr>
              <w:t xml:space="preserve">Freedom of Information </w:t>
            </w:r>
          </w:p>
        </w:tc>
        <w:tc>
          <w:tcPr>
            <w:tcW w:w="6469" w:type="dxa"/>
            <w:gridSpan w:val="6"/>
          </w:tcPr>
          <w:p w14:paraId="6D2903F0" w14:textId="4FBC83E2" w:rsidR="00653AEC" w:rsidRPr="00150053" w:rsidRDefault="00653AEC" w:rsidP="00150053">
            <w:pPr>
              <w:jc w:val="both"/>
              <w:rPr>
                <w:rFonts w:ascii="Arial" w:hAnsi="Arial" w:cs="Arial"/>
                <w:sz w:val="24"/>
                <w:szCs w:val="24"/>
              </w:rPr>
            </w:pPr>
            <w:r w:rsidRPr="00150053">
              <w:rPr>
                <w:rFonts w:ascii="Arial" w:hAnsi="Arial" w:cs="Arial"/>
                <w:sz w:val="24"/>
                <w:szCs w:val="24"/>
              </w:rPr>
              <w:t xml:space="preserve">Open </w:t>
            </w:r>
          </w:p>
        </w:tc>
      </w:tr>
      <w:tr w:rsidR="00150053" w:rsidRPr="00150053" w14:paraId="6D2903F8" w14:textId="77777777" w:rsidTr="00DA76AD">
        <w:tc>
          <w:tcPr>
            <w:tcW w:w="2547" w:type="dxa"/>
          </w:tcPr>
          <w:p w14:paraId="6D2903F2" w14:textId="77777777" w:rsidR="00653AEC" w:rsidRPr="00150053" w:rsidRDefault="00653AEC" w:rsidP="00150053">
            <w:pPr>
              <w:jc w:val="both"/>
              <w:rPr>
                <w:rFonts w:ascii="Arial" w:hAnsi="Arial" w:cs="Arial"/>
                <w:b/>
                <w:sz w:val="24"/>
                <w:szCs w:val="24"/>
              </w:rPr>
            </w:pPr>
            <w:r w:rsidRPr="00150053">
              <w:rPr>
                <w:rFonts w:ascii="Arial" w:hAnsi="Arial" w:cs="Arial"/>
                <w:b/>
                <w:sz w:val="24"/>
                <w:szCs w:val="24"/>
              </w:rPr>
              <w:t>Purpose of the Report</w:t>
            </w:r>
          </w:p>
        </w:tc>
        <w:tc>
          <w:tcPr>
            <w:tcW w:w="6469" w:type="dxa"/>
            <w:gridSpan w:val="6"/>
          </w:tcPr>
          <w:p w14:paraId="6D2903F4" w14:textId="59E20167" w:rsidR="00653AEC" w:rsidRPr="00150053" w:rsidRDefault="00B70819" w:rsidP="00150053">
            <w:pPr>
              <w:ind w:right="96"/>
              <w:jc w:val="both"/>
              <w:rPr>
                <w:rFonts w:ascii="Arial" w:hAnsi="Arial" w:cs="Arial"/>
                <w:sz w:val="24"/>
                <w:szCs w:val="24"/>
              </w:rPr>
            </w:pPr>
            <w:r w:rsidRPr="00150053">
              <w:rPr>
                <w:rFonts w:ascii="Arial" w:hAnsi="Arial" w:cs="Arial"/>
                <w:sz w:val="24"/>
                <w:szCs w:val="24"/>
              </w:rPr>
              <w:t xml:space="preserve">This paper </w:t>
            </w:r>
            <w:r w:rsidR="00A3315D">
              <w:rPr>
                <w:rFonts w:ascii="Arial" w:hAnsi="Arial" w:cs="Arial"/>
                <w:sz w:val="24"/>
                <w:szCs w:val="24"/>
              </w:rPr>
              <w:t>seeks</w:t>
            </w:r>
            <w:r w:rsidR="00A3315D" w:rsidRPr="00150053">
              <w:rPr>
                <w:rFonts w:ascii="Arial" w:hAnsi="Arial" w:cs="Arial"/>
                <w:sz w:val="24"/>
                <w:szCs w:val="24"/>
              </w:rPr>
              <w:t xml:space="preserve"> </w:t>
            </w:r>
            <w:r w:rsidRPr="00150053">
              <w:rPr>
                <w:rFonts w:ascii="Arial" w:hAnsi="Arial" w:cs="Arial"/>
                <w:sz w:val="24"/>
                <w:szCs w:val="24"/>
              </w:rPr>
              <w:t>to provide assurance regarding the ongoing improved performance of the Speech and Language Therapy</w:t>
            </w:r>
            <w:r w:rsidR="00AF0394">
              <w:rPr>
                <w:rFonts w:ascii="Arial" w:hAnsi="Arial" w:cs="Arial"/>
                <w:sz w:val="24"/>
                <w:szCs w:val="24"/>
              </w:rPr>
              <w:t xml:space="preserve"> (SLT)</w:t>
            </w:r>
            <w:r w:rsidRPr="00150053">
              <w:rPr>
                <w:rFonts w:ascii="Arial" w:hAnsi="Arial" w:cs="Arial"/>
                <w:sz w:val="24"/>
                <w:szCs w:val="24"/>
              </w:rPr>
              <w:t xml:space="preserve"> Service for both the Welsh Government 14 week reported waiting time, and non-reported waiting times for follow up appointments. </w:t>
            </w:r>
          </w:p>
          <w:p w14:paraId="6D2903F7" w14:textId="77777777" w:rsidR="00653AEC" w:rsidRPr="00150053" w:rsidRDefault="00653AEC" w:rsidP="00150053">
            <w:pPr>
              <w:jc w:val="both"/>
              <w:rPr>
                <w:rFonts w:ascii="Arial" w:hAnsi="Arial" w:cs="Arial"/>
                <w:sz w:val="24"/>
                <w:szCs w:val="24"/>
              </w:rPr>
            </w:pPr>
          </w:p>
        </w:tc>
      </w:tr>
      <w:tr w:rsidR="00150053" w:rsidRPr="00150053" w14:paraId="6D290402" w14:textId="77777777" w:rsidTr="00DA76AD">
        <w:tc>
          <w:tcPr>
            <w:tcW w:w="2547" w:type="dxa"/>
          </w:tcPr>
          <w:p w14:paraId="6D2903F9" w14:textId="77777777" w:rsidR="00653AEC" w:rsidRPr="00150053" w:rsidRDefault="00653AEC" w:rsidP="00150053">
            <w:pPr>
              <w:jc w:val="both"/>
              <w:rPr>
                <w:rFonts w:ascii="Arial" w:hAnsi="Arial" w:cs="Arial"/>
                <w:b/>
                <w:sz w:val="24"/>
                <w:szCs w:val="24"/>
              </w:rPr>
            </w:pPr>
            <w:r w:rsidRPr="00150053">
              <w:rPr>
                <w:rFonts w:ascii="Arial" w:hAnsi="Arial" w:cs="Arial"/>
                <w:b/>
                <w:sz w:val="24"/>
                <w:szCs w:val="24"/>
              </w:rPr>
              <w:t>Key Issues</w:t>
            </w:r>
          </w:p>
          <w:p w14:paraId="6D2903FA" w14:textId="77777777" w:rsidR="00653AEC" w:rsidRPr="00150053" w:rsidRDefault="00653AEC" w:rsidP="00150053">
            <w:pPr>
              <w:jc w:val="both"/>
              <w:rPr>
                <w:rFonts w:ascii="Arial" w:hAnsi="Arial" w:cs="Arial"/>
                <w:b/>
                <w:sz w:val="24"/>
                <w:szCs w:val="24"/>
              </w:rPr>
            </w:pPr>
          </w:p>
          <w:p w14:paraId="6D2903FB" w14:textId="77777777" w:rsidR="00653AEC" w:rsidRPr="00150053" w:rsidRDefault="00653AEC" w:rsidP="00150053">
            <w:pPr>
              <w:jc w:val="both"/>
              <w:rPr>
                <w:rFonts w:ascii="Arial" w:hAnsi="Arial" w:cs="Arial"/>
                <w:b/>
                <w:sz w:val="24"/>
                <w:szCs w:val="24"/>
              </w:rPr>
            </w:pPr>
          </w:p>
          <w:p w14:paraId="6D2903FC" w14:textId="77777777" w:rsidR="00653AEC" w:rsidRPr="00150053" w:rsidRDefault="00653AEC" w:rsidP="00150053">
            <w:pPr>
              <w:jc w:val="both"/>
              <w:rPr>
                <w:rFonts w:ascii="Arial" w:hAnsi="Arial" w:cs="Arial"/>
                <w:b/>
                <w:sz w:val="24"/>
                <w:szCs w:val="24"/>
              </w:rPr>
            </w:pPr>
          </w:p>
        </w:tc>
        <w:tc>
          <w:tcPr>
            <w:tcW w:w="6469" w:type="dxa"/>
            <w:gridSpan w:val="6"/>
          </w:tcPr>
          <w:p w14:paraId="6D2903FE" w14:textId="68B76351" w:rsidR="00653AEC" w:rsidRDefault="00B70819" w:rsidP="00150053">
            <w:pPr>
              <w:jc w:val="both"/>
              <w:rPr>
                <w:rFonts w:ascii="Arial" w:hAnsi="Arial" w:cs="Arial"/>
                <w:sz w:val="24"/>
                <w:szCs w:val="24"/>
              </w:rPr>
            </w:pPr>
            <w:r w:rsidRPr="00150053">
              <w:rPr>
                <w:rFonts w:ascii="Arial" w:hAnsi="Arial" w:cs="Arial"/>
                <w:sz w:val="24"/>
                <w:szCs w:val="24"/>
              </w:rPr>
              <w:t>Information is provided on the trajectory of progress and ongoing improvement in performance</w:t>
            </w:r>
            <w:r w:rsidR="009655B2">
              <w:rPr>
                <w:rFonts w:ascii="Arial" w:hAnsi="Arial" w:cs="Arial"/>
                <w:sz w:val="24"/>
                <w:szCs w:val="24"/>
              </w:rPr>
              <w:t xml:space="preserve"> including achievement of Welsh Government requirements in relation to &lt;14 week target</w:t>
            </w:r>
            <w:r w:rsidRPr="00150053">
              <w:rPr>
                <w:rFonts w:ascii="Arial" w:hAnsi="Arial" w:cs="Arial"/>
                <w:sz w:val="24"/>
                <w:szCs w:val="24"/>
              </w:rPr>
              <w:t xml:space="preserve">. </w:t>
            </w:r>
          </w:p>
          <w:p w14:paraId="5E69F6D0" w14:textId="77777777" w:rsidR="00A3315D" w:rsidRPr="00150053" w:rsidRDefault="00A3315D" w:rsidP="00150053">
            <w:pPr>
              <w:jc w:val="both"/>
              <w:rPr>
                <w:rFonts w:ascii="Arial" w:hAnsi="Arial" w:cs="Arial"/>
                <w:sz w:val="24"/>
                <w:szCs w:val="24"/>
              </w:rPr>
            </w:pPr>
          </w:p>
          <w:p w14:paraId="532DE8B4" w14:textId="3F2E22AB" w:rsidR="00B70819" w:rsidRPr="00150053" w:rsidRDefault="00B70819" w:rsidP="00150053">
            <w:pPr>
              <w:jc w:val="both"/>
              <w:rPr>
                <w:rFonts w:ascii="Arial" w:hAnsi="Arial" w:cs="Arial"/>
                <w:sz w:val="24"/>
                <w:szCs w:val="24"/>
              </w:rPr>
            </w:pPr>
            <w:r w:rsidRPr="00150053">
              <w:rPr>
                <w:rFonts w:ascii="Arial" w:hAnsi="Arial" w:cs="Arial"/>
                <w:sz w:val="24"/>
                <w:szCs w:val="24"/>
              </w:rPr>
              <w:t xml:space="preserve">Key barriers are highlighted, alongside an acknowledgement of the commitment and dedication of the team. </w:t>
            </w:r>
          </w:p>
          <w:p w14:paraId="6D290401" w14:textId="77777777" w:rsidR="00653AEC" w:rsidRPr="00150053" w:rsidRDefault="00653AEC" w:rsidP="00150053">
            <w:pPr>
              <w:jc w:val="both"/>
              <w:rPr>
                <w:rFonts w:ascii="Arial" w:hAnsi="Arial" w:cs="Arial"/>
                <w:sz w:val="24"/>
                <w:szCs w:val="24"/>
              </w:rPr>
            </w:pPr>
          </w:p>
        </w:tc>
      </w:tr>
      <w:tr w:rsidR="00150053" w:rsidRPr="00150053" w14:paraId="6D290409" w14:textId="77777777" w:rsidTr="00DA76AD">
        <w:trPr>
          <w:trHeight w:val="97"/>
        </w:trPr>
        <w:tc>
          <w:tcPr>
            <w:tcW w:w="2547" w:type="dxa"/>
            <w:vMerge w:val="restart"/>
          </w:tcPr>
          <w:p w14:paraId="6D290403"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 xml:space="preserve">Specific Action Required </w:t>
            </w:r>
          </w:p>
          <w:p w14:paraId="6D290404" w14:textId="77777777" w:rsidR="00762BBE" w:rsidRPr="00150053" w:rsidRDefault="00762BBE" w:rsidP="00150053">
            <w:pPr>
              <w:jc w:val="both"/>
              <w:rPr>
                <w:rFonts w:ascii="Arial" w:hAnsi="Arial" w:cs="Arial"/>
                <w:b/>
                <w:i/>
                <w:sz w:val="24"/>
                <w:szCs w:val="24"/>
              </w:rPr>
            </w:pPr>
            <w:r w:rsidRPr="00150053">
              <w:rPr>
                <w:rFonts w:ascii="Arial" w:hAnsi="Arial" w:cs="Arial"/>
                <w:b/>
                <w:i/>
                <w:sz w:val="24"/>
                <w:szCs w:val="24"/>
              </w:rPr>
              <w:t>(please choose one only)</w:t>
            </w:r>
          </w:p>
        </w:tc>
        <w:tc>
          <w:tcPr>
            <w:tcW w:w="1569" w:type="dxa"/>
            <w:shd w:val="clear" w:color="auto" w:fill="D5DCE4" w:themeFill="text2" w:themeFillTint="33"/>
          </w:tcPr>
          <w:p w14:paraId="6D290405"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Discussion</w:t>
            </w:r>
          </w:p>
        </w:tc>
        <w:tc>
          <w:tcPr>
            <w:tcW w:w="1661" w:type="dxa"/>
            <w:shd w:val="clear" w:color="auto" w:fill="D5DCE4" w:themeFill="text2" w:themeFillTint="33"/>
          </w:tcPr>
          <w:p w14:paraId="6D290407"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Approval</w:t>
            </w:r>
          </w:p>
        </w:tc>
      </w:tr>
      <w:tr w:rsidR="00150053" w:rsidRPr="00150053" w14:paraId="6D29040F" w14:textId="77777777" w:rsidTr="00DA76AD">
        <w:trPr>
          <w:trHeight w:val="96"/>
        </w:trPr>
        <w:tc>
          <w:tcPr>
            <w:tcW w:w="2547" w:type="dxa"/>
            <w:vMerge/>
          </w:tcPr>
          <w:p w14:paraId="6D29040A" w14:textId="77777777" w:rsidR="00762BBE" w:rsidRPr="00150053" w:rsidRDefault="00762BBE" w:rsidP="00150053">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150053" w:rsidRDefault="00762BBE" w:rsidP="00150053">
                <w:pPr>
                  <w:ind w:right="96"/>
                  <w:jc w:val="both"/>
                  <w:rPr>
                    <w:rFonts w:ascii="Arial" w:hAnsi="Arial" w:cs="Arial"/>
                    <w:sz w:val="24"/>
                    <w:szCs w:val="24"/>
                  </w:rPr>
                </w:pPr>
                <w:r w:rsidRPr="00150053">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150053" w:rsidRDefault="00762BBE" w:rsidP="00150053">
                <w:pPr>
                  <w:ind w:right="96"/>
                  <w:jc w:val="both"/>
                  <w:rPr>
                    <w:rFonts w:ascii="Arial" w:hAnsi="Arial" w:cs="Arial"/>
                    <w:sz w:val="24"/>
                    <w:szCs w:val="24"/>
                  </w:rPr>
                </w:pPr>
                <w:r w:rsidRPr="00150053">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6352459" w:rsidR="00762BBE" w:rsidRPr="00150053" w:rsidRDefault="00B70819" w:rsidP="00150053">
                <w:pPr>
                  <w:ind w:right="96"/>
                  <w:jc w:val="both"/>
                  <w:rPr>
                    <w:rFonts w:ascii="Arial" w:hAnsi="Arial" w:cs="Arial"/>
                    <w:sz w:val="24"/>
                    <w:szCs w:val="24"/>
                  </w:rPr>
                </w:pPr>
                <w:r w:rsidRPr="00150053">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150053" w:rsidRDefault="00F57042" w:rsidP="00150053">
                <w:pPr>
                  <w:ind w:right="96"/>
                  <w:jc w:val="both"/>
                  <w:rPr>
                    <w:rFonts w:ascii="Arial" w:hAnsi="Arial" w:cs="Arial"/>
                    <w:sz w:val="24"/>
                    <w:szCs w:val="24"/>
                  </w:rPr>
                </w:pPr>
                <w:r w:rsidRPr="00150053">
                  <w:rPr>
                    <w:rFonts w:ascii="MS Gothic" w:eastAsia="MS Gothic" w:hAnsi="MS Gothic" w:cs="Arial" w:hint="eastAsia"/>
                    <w:sz w:val="20"/>
                    <w:szCs w:val="20"/>
                  </w:rPr>
                  <w:t>☐</w:t>
                </w:r>
              </w:p>
            </w:tc>
          </w:sdtContent>
        </w:sdt>
      </w:tr>
      <w:tr w:rsidR="00762BBE" w:rsidRPr="00150053" w14:paraId="6D290418" w14:textId="77777777" w:rsidTr="00DA76AD">
        <w:tc>
          <w:tcPr>
            <w:tcW w:w="2547" w:type="dxa"/>
          </w:tcPr>
          <w:p w14:paraId="6D290410" w14:textId="77777777" w:rsidR="00762BBE" w:rsidRPr="00150053" w:rsidRDefault="00762BBE" w:rsidP="00150053">
            <w:pPr>
              <w:jc w:val="both"/>
              <w:rPr>
                <w:rFonts w:ascii="Arial" w:hAnsi="Arial" w:cs="Arial"/>
                <w:b/>
                <w:sz w:val="24"/>
                <w:szCs w:val="24"/>
              </w:rPr>
            </w:pPr>
            <w:r w:rsidRPr="00150053">
              <w:rPr>
                <w:rFonts w:ascii="Arial" w:hAnsi="Arial" w:cs="Arial"/>
                <w:b/>
                <w:sz w:val="24"/>
                <w:szCs w:val="24"/>
              </w:rPr>
              <w:t>Recommendations</w:t>
            </w:r>
          </w:p>
          <w:p w14:paraId="6D290411" w14:textId="77777777" w:rsidR="00762BBE" w:rsidRPr="00150053" w:rsidRDefault="00762BBE" w:rsidP="00150053">
            <w:pPr>
              <w:jc w:val="both"/>
              <w:rPr>
                <w:rFonts w:ascii="Arial" w:hAnsi="Arial" w:cs="Arial"/>
                <w:b/>
                <w:sz w:val="24"/>
                <w:szCs w:val="24"/>
              </w:rPr>
            </w:pPr>
          </w:p>
        </w:tc>
        <w:tc>
          <w:tcPr>
            <w:tcW w:w="6469" w:type="dxa"/>
            <w:gridSpan w:val="6"/>
          </w:tcPr>
          <w:p w14:paraId="2119BCA2" w14:textId="77777777" w:rsidR="00A35DC7" w:rsidRDefault="00A35DC7" w:rsidP="00150053">
            <w:pPr>
              <w:ind w:right="96"/>
              <w:jc w:val="both"/>
              <w:rPr>
                <w:rFonts w:ascii="Arial" w:hAnsi="Arial" w:cs="Arial"/>
                <w:bCs/>
                <w:sz w:val="24"/>
                <w:szCs w:val="24"/>
              </w:rPr>
            </w:pPr>
            <w:r w:rsidRPr="00A35DC7">
              <w:rPr>
                <w:rFonts w:ascii="Arial" w:hAnsi="Arial" w:cs="Arial"/>
                <w:bCs/>
                <w:sz w:val="24"/>
                <w:szCs w:val="24"/>
              </w:rPr>
              <w:t>The committee are asked to note</w:t>
            </w:r>
            <w:r>
              <w:rPr>
                <w:rFonts w:ascii="Arial" w:hAnsi="Arial" w:cs="Arial"/>
                <w:bCs/>
                <w:sz w:val="24"/>
                <w:szCs w:val="24"/>
              </w:rPr>
              <w:t>;</w:t>
            </w:r>
          </w:p>
          <w:p w14:paraId="5011A966" w14:textId="77777777" w:rsidR="00A35DC7" w:rsidRDefault="00A35DC7" w:rsidP="00150053">
            <w:pPr>
              <w:ind w:right="96"/>
              <w:jc w:val="both"/>
              <w:rPr>
                <w:rFonts w:ascii="Arial" w:hAnsi="Arial" w:cs="Arial"/>
                <w:bCs/>
                <w:sz w:val="24"/>
                <w:szCs w:val="24"/>
              </w:rPr>
            </w:pPr>
          </w:p>
          <w:p w14:paraId="6D290416" w14:textId="28447F0D" w:rsidR="00653AEC" w:rsidRDefault="00A35DC7" w:rsidP="00A35DC7">
            <w:pPr>
              <w:pStyle w:val="ListParagraph"/>
              <w:numPr>
                <w:ilvl w:val="0"/>
                <w:numId w:val="6"/>
              </w:numPr>
              <w:ind w:right="96"/>
              <w:jc w:val="both"/>
              <w:rPr>
                <w:rFonts w:ascii="Arial" w:hAnsi="Arial" w:cs="Arial"/>
                <w:bCs/>
                <w:sz w:val="24"/>
                <w:szCs w:val="24"/>
              </w:rPr>
            </w:pPr>
            <w:r w:rsidRPr="00A35DC7">
              <w:rPr>
                <w:rFonts w:ascii="Arial" w:hAnsi="Arial" w:cs="Arial"/>
                <w:bCs/>
                <w:sz w:val="24"/>
                <w:szCs w:val="24"/>
              </w:rPr>
              <w:t>The sustained improved position of the Speech and Language Therapy department</w:t>
            </w:r>
            <w:r>
              <w:rPr>
                <w:rFonts w:ascii="Arial" w:hAnsi="Arial" w:cs="Arial"/>
                <w:bCs/>
                <w:sz w:val="24"/>
                <w:szCs w:val="24"/>
              </w:rPr>
              <w:t>.</w:t>
            </w:r>
          </w:p>
          <w:p w14:paraId="66CAD350" w14:textId="0B8B9AC9" w:rsidR="009655B2" w:rsidRPr="001D3CBF" w:rsidRDefault="009655B2" w:rsidP="001D3CBF">
            <w:pPr>
              <w:pStyle w:val="ListParagraph"/>
              <w:numPr>
                <w:ilvl w:val="0"/>
                <w:numId w:val="6"/>
              </w:numPr>
              <w:ind w:right="96"/>
              <w:jc w:val="both"/>
              <w:rPr>
                <w:rFonts w:ascii="Arial" w:hAnsi="Arial" w:cs="Arial"/>
                <w:bCs/>
                <w:sz w:val="24"/>
                <w:szCs w:val="24"/>
              </w:rPr>
            </w:pPr>
            <w:r>
              <w:rPr>
                <w:rFonts w:ascii="Arial" w:hAnsi="Arial" w:cs="Arial"/>
                <w:bCs/>
                <w:sz w:val="24"/>
                <w:szCs w:val="24"/>
              </w:rPr>
              <w:t>Achievement</w:t>
            </w:r>
            <w:r w:rsidR="00A3315D">
              <w:rPr>
                <w:rFonts w:ascii="Arial" w:hAnsi="Arial" w:cs="Arial"/>
                <w:bCs/>
                <w:sz w:val="24"/>
                <w:szCs w:val="24"/>
              </w:rPr>
              <w:t xml:space="preserve"> </w:t>
            </w:r>
            <w:r w:rsidRPr="001D3CBF">
              <w:rPr>
                <w:rFonts w:ascii="Arial" w:hAnsi="Arial" w:cs="Arial"/>
                <w:bCs/>
                <w:sz w:val="24"/>
                <w:szCs w:val="24"/>
              </w:rPr>
              <w:t>of compliance with Welsh Government &lt; 14 week performance target.</w:t>
            </w:r>
          </w:p>
          <w:p w14:paraId="1CC17A51" w14:textId="311C6CFE" w:rsidR="00A35DC7" w:rsidRDefault="00A35DC7" w:rsidP="00A35DC7">
            <w:pPr>
              <w:pStyle w:val="ListParagraph"/>
              <w:numPr>
                <w:ilvl w:val="0"/>
                <w:numId w:val="6"/>
              </w:numPr>
              <w:ind w:right="96"/>
              <w:jc w:val="both"/>
              <w:rPr>
                <w:rFonts w:ascii="Arial" w:hAnsi="Arial" w:cs="Arial"/>
                <w:bCs/>
                <w:sz w:val="24"/>
                <w:szCs w:val="24"/>
              </w:rPr>
            </w:pPr>
            <w:r>
              <w:rPr>
                <w:rFonts w:ascii="Arial" w:hAnsi="Arial" w:cs="Arial"/>
                <w:bCs/>
                <w:sz w:val="24"/>
                <w:szCs w:val="24"/>
              </w:rPr>
              <w:t>The risks to future improvement.</w:t>
            </w:r>
          </w:p>
          <w:p w14:paraId="2A8E2896" w14:textId="55D0423A" w:rsidR="00A35DC7" w:rsidRPr="00A35DC7" w:rsidRDefault="00A35DC7" w:rsidP="00A35DC7">
            <w:pPr>
              <w:pStyle w:val="ListParagraph"/>
              <w:numPr>
                <w:ilvl w:val="0"/>
                <w:numId w:val="6"/>
              </w:numPr>
              <w:ind w:right="96"/>
              <w:jc w:val="both"/>
              <w:rPr>
                <w:rFonts w:ascii="Arial" w:hAnsi="Arial" w:cs="Arial"/>
                <w:bCs/>
                <w:sz w:val="24"/>
                <w:szCs w:val="24"/>
              </w:rPr>
            </w:pPr>
            <w:r>
              <w:rPr>
                <w:rFonts w:ascii="Arial" w:hAnsi="Arial" w:cs="Arial"/>
                <w:bCs/>
                <w:sz w:val="24"/>
                <w:szCs w:val="24"/>
              </w:rPr>
              <w:t xml:space="preserve">The challenges around recruitment. </w:t>
            </w:r>
          </w:p>
          <w:p w14:paraId="6D290417" w14:textId="77777777" w:rsidR="00762BBE" w:rsidRPr="00150053" w:rsidRDefault="00762BBE" w:rsidP="00150053">
            <w:pPr>
              <w:pStyle w:val="Default"/>
              <w:jc w:val="both"/>
              <w:rPr>
                <w:rFonts w:ascii="Arial" w:hAnsi="Arial" w:cs="Arial"/>
                <w:color w:val="auto"/>
              </w:rPr>
            </w:pPr>
          </w:p>
        </w:tc>
      </w:tr>
    </w:tbl>
    <w:p w14:paraId="6D290419" w14:textId="77777777" w:rsidR="0020539A" w:rsidRPr="00150053" w:rsidRDefault="0020539A" w:rsidP="00150053">
      <w:pPr>
        <w:jc w:val="both"/>
      </w:pPr>
    </w:p>
    <w:p w14:paraId="477046D4"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4EEE1C41"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7756C88A"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7034B2BF"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73C02D88"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3DEF8537"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41CB5121" w14:textId="77777777" w:rsidR="00A3315D" w:rsidRDefault="00A3315D" w:rsidP="00150053">
      <w:pPr>
        <w:spacing w:after="0" w:line="240" w:lineRule="auto"/>
        <w:jc w:val="both"/>
        <w:rPr>
          <w:rStyle w:val="normaltextrun"/>
          <w:rFonts w:ascii="Arial" w:hAnsi="Arial" w:cs="Arial"/>
          <w:b/>
          <w:bCs/>
          <w:color w:val="000000"/>
          <w:sz w:val="24"/>
          <w:szCs w:val="24"/>
          <w:shd w:val="clear" w:color="auto" w:fill="FFFFFF"/>
        </w:rPr>
      </w:pPr>
    </w:p>
    <w:p w14:paraId="5C38D2AD" w14:textId="77777777" w:rsidR="00204B47" w:rsidRDefault="00204B47" w:rsidP="00150053">
      <w:pPr>
        <w:spacing w:after="0" w:line="240" w:lineRule="auto"/>
        <w:jc w:val="both"/>
        <w:rPr>
          <w:rStyle w:val="normaltextrun"/>
          <w:rFonts w:ascii="Arial" w:hAnsi="Arial" w:cs="Arial"/>
          <w:b/>
          <w:bCs/>
          <w:color w:val="000000"/>
          <w:sz w:val="24"/>
          <w:szCs w:val="24"/>
          <w:shd w:val="clear" w:color="auto" w:fill="FFFFFF"/>
        </w:rPr>
      </w:pPr>
    </w:p>
    <w:p w14:paraId="6D29041A" w14:textId="25D44A73" w:rsidR="00653AEC" w:rsidRPr="001D3CBF" w:rsidRDefault="00D33B8B" w:rsidP="00150053">
      <w:pPr>
        <w:spacing w:after="0" w:line="240" w:lineRule="auto"/>
        <w:jc w:val="both"/>
        <w:rPr>
          <w:rFonts w:ascii="Arial" w:hAnsi="Arial" w:cs="Arial"/>
          <w:b/>
          <w:sz w:val="24"/>
          <w:szCs w:val="24"/>
        </w:rPr>
      </w:pPr>
      <w:r w:rsidRPr="001D3CBF">
        <w:rPr>
          <w:rStyle w:val="normaltextrun"/>
          <w:rFonts w:ascii="Arial" w:hAnsi="Arial" w:cs="Arial"/>
          <w:b/>
          <w:bCs/>
          <w:color w:val="000000"/>
          <w:sz w:val="24"/>
          <w:szCs w:val="24"/>
          <w:shd w:val="clear" w:color="auto" w:fill="FFFFFF"/>
        </w:rPr>
        <w:t>Speech and Language Therapy Service: Update on Waiting Time Performance</w:t>
      </w:r>
      <w:r w:rsidRPr="001D3CBF">
        <w:rPr>
          <w:rStyle w:val="eop"/>
          <w:rFonts w:ascii="Arial" w:hAnsi="Arial" w:cs="Arial"/>
          <w:color w:val="000000"/>
          <w:sz w:val="24"/>
          <w:szCs w:val="24"/>
          <w:shd w:val="clear" w:color="auto" w:fill="FFFFFF"/>
        </w:rPr>
        <w:t> </w:t>
      </w:r>
    </w:p>
    <w:p w14:paraId="6D29041B" w14:textId="77777777" w:rsidR="00653AEC" w:rsidRPr="00150053" w:rsidRDefault="00653AEC" w:rsidP="00150053">
      <w:pPr>
        <w:spacing w:after="0" w:line="240" w:lineRule="auto"/>
        <w:jc w:val="both"/>
        <w:rPr>
          <w:rFonts w:ascii="Arial" w:hAnsi="Arial" w:cs="Arial"/>
          <w:b/>
          <w:sz w:val="24"/>
          <w:szCs w:val="24"/>
        </w:rPr>
      </w:pPr>
    </w:p>
    <w:p w14:paraId="6D29041C" w14:textId="77777777" w:rsidR="00653AEC" w:rsidRPr="00150053" w:rsidRDefault="00653AEC" w:rsidP="00150053">
      <w:pPr>
        <w:pStyle w:val="ListParagraph"/>
        <w:numPr>
          <w:ilvl w:val="0"/>
          <w:numId w:val="1"/>
        </w:numPr>
        <w:spacing w:after="0" w:line="240" w:lineRule="auto"/>
        <w:jc w:val="both"/>
        <w:rPr>
          <w:rFonts w:ascii="Arial" w:hAnsi="Arial" w:cs="Arial"/>
          <w:b/>
          <w:sz w:val="24"/>
          <w:szCs w:val="24"/>
        </w:rPr>
      </w:pPr>
      <w:r w:rsidRPr="00150053">
        <w:rPr>
          <w:rFonts w:ascii="Arial" w:hAnsi="Arial" w:cs="Arial"/>
          <w:b/>
          <w:sz w:val="24"/>
          <w:szCs w:val="24"/>
        </w:rPr>
        <w:t>INTRODUCTION</w:t>
      </w:r>
    </w:p>
    <w:p w14:paraId="6D29041D" w14:textId="56B11D7E" w:rsidR="00653AEC" w:rsidRPr="00150053" w:rsidRDefault="00150053" w:rsidP="00150053">
      <w:pPr>
        <w:spacing w:after="0" w:line="240" w:lineRule="auto"/>
        <w:jc w:val="both"/>
        <w:rPr>
          <w:rFonts w:ascii="Arial" w:hAnsi="Arial" w:cs="Arial"/>
          <w:b/>
          <w:sz w:val="24"/>
          <w:szCs w:val="24"/>
        </w:rPr>
      </w:pPr>
      <w:r w:rsidRPr="00150053">
        <w:rPr>
          <w:rFonts w:ascii="Arial" w:hAnsi="Arial" w:cs="Arial"/>
          <w:sz w:val="24"/>
          <w:szCs w:val="24"/>
        </w:rPr>
        <w:t xml:space="preserve">The Speech &amp; Language Therapy </w:t>
      </w:r>
      <w:r w:rsidR="001A7645">
        <w:rPr>
          <w:rFonts w:ascii="Arial" w:hAnsi="Arial" w:cs="Arial"/>
          <w:sz w:val="24"/>
          <w:szCs w:val="24"/>
        </w:rPr>
        <w:t xml:space="preserve">(SLT) </w:t>
      </w:r>
      <w:r w:rsidRPr="00150053">
        <w:rPr>
          <w:rFonts w:ascii="Arial" w:hAnsi="Arial" w:cs="Arial"/>
          <w:sz w:val="24"/>
          <w:szCs w:val="24"/>
        </w:rPr>
        <w:t xml:space="preserve">Service has presented </w:t>
      </w:r>
      <w:r w:rsidR="007533E3">
        <w:rPr>
          <w:rFonts w:ascii="Arial" w:hAnsi="Arial" w:cs="Arial"/>
          <w:sz w:val="24"/>
          <w:szCs w:val="24"/>
        </w:rPr>
        <w:t xml:space="preserve">to Committee </w:t>
      </w:r>
      <w:r w:rsidRPr="00150053">
        <w:rPr>
          <w:rFonts w:ascii="Arial" w:hAnsi="Arial" w:cs="Arial"/>
          <w:sz w:val="24"/>
          <w:szCs w:val="24"/>
        </w:rPr>
        <w:t>previous</w:t>
      </w:r>
      <w:r w:rsidR="00903335">
        <w:rPr>
          <w:rFonts w:ascii="Arial" w:hAnsi="Arial" w:cs="Arial"/>
          <w:sz w:val="24"/>
          <w:szCs w:val="24"/>
        </w:rPr>
        <w:t>ly</w:t>
      </w:r>
      <w:r w:rsidRPr="00150053">
        <w:rPr>
          <w:rFonts w:ascii="Arial" w:hAnsi="Arial" w:cs="Arial"/>
          <w:sz w:val="24"/>
          <w:szCs w:val="24"/>
        </w:rPr>
        <w:t xml:space="preserve"> to provide information and assurance on performance. The last report dated September 2024</w:t>
      </w:r>
      <w:r w:rsidR="00ED2921">
        <w:rPr>
          <w:rFonts w:ascii="Arial" w:hAnsi="Arial" w:cs="Arial"/>
          <w:sz w:val="24"/>
          <w:szCs w:val="24"/>
        </w:rPr>
        <w:t xml:space="preserve"> (Appendix 1)</w:t>
      </w:r>
      <w:r>
        <w:rPr>
          <w:rFonts w:ascii="Arial" w:hAnsi="Arial" w:cs="Arial"/>
          <w:sz w:val="24"/>
          <w:szCs w:val="24"/>
        </w:rPr>
        <w:t xml:space="preserve"> indicated a significantly improved position both in terms of those patients waiting for an initial appointment within the 14</w:t>
      </w:r>
      <w:r w:rsidR="00ED2921">
        <w:rPr>
          <w:rFonts w:ascii="Arial" w:hAnsi="Arial" w:cs="Arial"/>
          <w:sz w:val="24"/>
          <w:szCs w:val="24"/>
        </w:rPr>
        <w:t>-</w:t>
      </w:r>
      <w:r>
        <w:rPr>
          <w:rFonts w:ascii="Arial" w:hAnsi="Arial" w:cs="Arial"/>
          <w:sz w:val="24"/>
          <w:szCs w:val="24"/>
        </w:rPr>
        <w:t xml:space="preserve">week reported wait, and those awaiting a follow-up appointment or intervention. </w:t>
      </w:r>
      <w:r w:rsidR="008F23A5">
        <w:rPr>
          <w:rFonts w:ascii="Arial" w:hAnsi="Arial" w:cs="Arial"/>
          <w:sz w:val="24"/>
          <w:szCs w:val="24"/>
        </w:rPr>
        <w:t xml:space="preserve">This report </w:t>
      </w:r>
      <w:r w:rsidR="00ED2921">
        <w:rPr>
          <w:rFonts w:ascii="Arial" w:hAnsi="Arial" w:cs="Arial"/>
          <w:sz w:val="24"/>
          <w:szCs w:val="24"/>
        </w:rPr>
        <w:t xml:space="preserve">seeks to </w:t>
      </w:r>
      <w:r w:rsidR="008F23A5">
        <w:rPr>
          <w:rFonts w:ascii="Arial" w:hAnsi="Arial" w:cs="Arial"/>
          <w:sz w:val="24"/>
          <w:szCs w:val="24"/>
        </w:rPr>
        <w:t>provide further assurance that</w:t>
      </w:r>
      <w:r w:rsidR="00ED2921">
        <w:rPr>
          <w:rFonts w:ascii="Arial" w:hAnsi="Arial" w:cs="Arial"/>
          <w:sz w:val="24"/>
          <w:szCs w:val="24"/>
        </w:rPr>
        <w:t xml:space="preserve"> the</w:t>
      </w:r>
      <w:r w:rsidR="008F23A5">
        <w:rPr>
          <w:rFonts w:ascii="Arial" w:hAnsi="Arial" w:cs="Arial"/>
          <w:sz w:val="24"/>
          <w:szCs w:val="24"/>
        </w:rPr>
        <w:t xml:space="preserve"> recovery has been sustained and an indication of further actions being taken to safeguard against future reductions in performance. </w:t>
      </w:r>
    </w:p>
    <w:p w14:paraId="6D29041E" w14:textId="77777777" w:rsidR="00653AEC" w:rsidRPr="00150053" w:rsidRDefault="00653AEC" w:rsidP="00150053">
      <w:pPr>
        <w:pStyle w:val="ListParagraph"/>
        <w:spacing w:after="0" w:line="240" w:lineRule="auto"/>
        <w:jc w:val="both"/>
        <w:rPr>
          <w:rFonts w:ascii="Arial" w:hAnsi="Arial" w:cs="Arial"/>
          <w:b/>
          <w:sz w:val="24"/>
          <w:szCs w:val="24"/>
        </w:rPr>
      </w:pPr>
    </w:p>
    <w:p w14:paraId="6A179049" w14:textId="5C0AFC7A" w:rsidR="008F23A5" w:rsidRPr="00AC09ED" w:rsidRDefault="00653AEC" w:rsidP="00AC09ED">
      <w:pPr>
        <w:pStyle w:val="ListParagraph"/>
        <w:numPr>
          <w:ilvl w:val="0"/>
          <w:numId w:val="1"/>
        </w:numPr>
        <w:spacing w:after="0" w:line="240" w:lineRule="auto"/>
        <w:jc w:val="both"/>
        <w:rPr>
          <w:rFonts w:ascii="Arial" w:hAnsi="Arial" w:cs="Arial"/>
          <w:b/>
          <w:sz w:val="24"/>
          <w:szCs w:val="24"/>
        </w:rPr>
      </w:pPr>
      <w:r w:rsidRPr="00150053">
        <w:rPr>
          <w:rFonts w:ascii="Arial" w:hAnsi="Arial" w:cs="Arial"/>
          <w:b/>
          <w:sz w:val="24"/>
          <w:szCs w:val="24"/>
        </w:rPr>
        <w:t>BACKGROUND</w:t>
      </w:r>
    </w:p>
    <w:p w14:paraId="4B680ACA" w14:textId="2734A354" w:rsidR="008F23A5" w:rsidRDefault="008F23A5" w:rsidP="008F23A5">
      <w:pPr>
        <w:pStyle w:val="paragraph"/>
        <w:spacing w:before="0" w:beforeAutospacing="0" w:after="0" w:afterAutospacing="0"/>
        <w:jc w:val="both"/>
        <w:textAlignment w:val="baseline"/>
        <w:rPr>
          <w:rStyle w:val="eop"/>
          <w:rFonts w:ascii="Arial" w:hAnsi="Arial" w:cs="Arial"/>
        </w:rPr>
      </w:pPr>
      <w:r>
        <w:rPr>
          <w:rStyle w:val="normaltextrun"/>
          <w:rFonts w:ascii="Arial" w:hAnsi="Arial" w:cs="Arial"/>
        </w:rPr>
        <w:t xml:space="preserve">The SLT department is subject to Welsh Government </w:t>
      </w:r>
      <w:r w:rsidR="00B33B24">
        <w:rPr>
          <w:rStyle w:val="normaltextrun"/>
          <w:rFonts w:ascii="Arial" w:hAnsi="Arial" w:cs="Arial"/>
        </w:rPr>
        <w:t>T</w:t>
      </w:r>
      <w:r>
        <w:rPr>
          <w:rStyle w:val="normaltextrun"/>
          <w:rFonts w:ascii="Arial" w:hAnsi="Arial" w:cs="Arial"/>
        </w:rPr>
        <w:t>ier 1 waiting time targets for therapy assessment. This target outlines the expectation that all new patients referred to the service are assessed</w:t>
      </w:r>
      <w:r w:rsidR="0045013B">
        <w:rPr>
          <w:rStyle w:val="normaltextrun"/>
          <w:rFonts w:ascii="Arial" w:hAnsi="Arial" w:cs="Arial"/>
        </w:rPr>
        <w:t xml:space="preserve"> and their intervention commenced</w:t>
      </w:r>
      <w:r>
        <w:rPr>
          <w:rStyle w:val="normaltextrun"/>
          <w:rFonts w:ascii="Arial" w:hAnsi="Arial" w:cs="Arial"/>
        </w:rPr>
        <w:t xml:space="preserve"> within 14 weeks. The SLT department covers three distinct service areas; adults, adult learning disability and paediatric</w:t>
      </w:r>
      <w:r w:rsidR="00C648C4">
        <w:rPr>
          <w:rStyle w:val="normaltextrun"/>
          <w:rFonts w:ascii="Arial" w:hAnsi="Arial" w:cs="Arial"/>
        </w:rPr>
        <w:t xml:space="preserve"> and all areas are included in this compliance</w:t>
      </w:r>
      <w:r>
        <w:rPr>
          <w:rStyle w:val="normaltextrun"/>
          <w:rFonts w:ascii="Arial" w:hAnsi="Arial" w:cs="Arial"/>
        </w:rPr>
        <w:t>.</w:t>
      </w:r>
      <w:r>
        <w:rPr>
          <w:rStyle w:val="eop"/>
          <w:rFonts w:ascii="Arial" w:hAnsi="Arial" w:cs="Arial"/>
        </w:rPr>
        <w:t> </w:t>
      </w:r>
    </w:p>
    <w:p w14:paraId="7DDCC704" w14:textId="19CBCE68" w:rsidR="008F23A5" w:rsidRDefault="008F23A5" w:rsidP="008F23A5">
      <w:pPr>
        <w:pStyle w:val="paragraph"/>
        <w:spacing w:before="0" w:beforeAutospacing="0" w:after="0" w:afterAutospacing="0"/>
        <w:jc w:val="both"/>
        <w:textAlignment w:val="baseline"/>
        <w:rPr>
          <w:rStyle w:val="eop"/>
          <w:rFonts w:ascii="Arial" w:hAnsi="Arial" w:cs="Arial"/>
        </w:rPr>
      </w:pPr>
    </w:p>
    <w:p w14:paraId="3ABA1943" w14:textId="79CE94CF" w:rsidR="008F23A5" w:rsidRDefault="00B33B24" w:rsidP="008F23A5">
      <w:pPr>
        <w:pStyle w:val="paragraph"/>
        <w:spacing w:before="0" w:beforeAutospacing="0" w:after="0" w:afterAutospacing="0"/>
        <w:jc w:val="both"/>
        <w:textAlignment w:val="baseline"/>
        <w:rPr>
          <w:rStyle w:val="eop"/>
          <w:rFonts w:ascii="Arial" w:hAnsi="Arial" w:cs="Arial"/>
        </w:rPr>
      </w:pPr>
      <w:r>
        <w:rPr>
          <w:rStyle w:val="eop"/>
          <w:rFonts w:ascii="Arial" w:hAnsi="Arial" w:cs="Arial"/>
        </w:rPr>
        <w:t>The service is</w:t>
      </w:r>
      <w:r w:rsidR="008F23A5">
        <w:rPr>
          <w:rStyle w:val="eop"/>
          <w:rFonts w:ascii="Arial" w:hAnsi="Arial" w:cs="Arial"/>
        </w:rPr>
        <w:t xml:space="preserve"> committed to meeting this waiting time in a sustainable way, and have implemented several new approaches to ensure this is the case. </w:t>
      </w:r>
    </w:p>
    <w:p w14:paraId="18326542" w14:textId="3D523794" w:rsidR="008F23A5" w:rsidRDefault="008F23A5" w:rsidP="008F23A5">
      <w:pPr>
        <w:pStyle w:val="paragraph"/>
        <w:numPr>
          <w:ilvl w:val="0"/>
          <w:numId w:val="11"/>
        </w:numPr>
        <w:spacing w:before="0" w:beforeAutospacing="0" w:after="0" w:afterAutospacing="0"/>
        <w:jc w:val="both"/>
        <w:textAlignment w:val="baseline"/>
        <w:rPr>
          <w:rFonts w:ascii="Arial" w:hAnsi="Arial" w:cs="Arial"/>
        </w:rPr>
      </w:pPr>
      <w:r w:rsidRPr="008F23A5">
        <w:rPr>
          <w:rFonts w:ascii="Arial" w:hAnsi="Arial" w:cs="Arial"/>
        </w:rPr>
        <w:t xml:space="preserve">Reviewing </w:t>
      </w:r>
      <w:r w:rsidR="00C648C4">
        <w:rPr>
          <w:rFonts w:ascii="Arial" w:hAnsi="Arial" w:cs="Arial"/>
        </w:rPr>
        <w:t xml:space="preserve">and improving </w:t>
      </w:r>
      <w:r w:rsidRPr="008F23A5">
        <w:rPr>
          <w:rFonts w:ascii="Arial" w:hAnsi="Arial" w:cs="Arial"/>
        </w:rPr>
        <w:t>access routes into the service</w:t>
      </w:r>
    </w:p>
    <w:p w14:paraId="664B40EE" w14:textId="011AC09A" w:rsidR="008F23A5" w:rsidRDefault="0045013B" w:rsidP="008F23A5">
      <w:pPr>
        <w:pStyle w:val="paragraph"/>
        <w:numPr>
          <w:ilvl w:val="0"/>
          <w:numId w:val="11"/>
        </w:numPr>
        <w:spacing w:before="0" w:beforeAutospacing="0" w:after="0" w:afterAutospacing="0"/>
        <w:jc w:val="both"/>
        <w:textAlignment w:val="baseline"/>
        <w:rPr>
          <w:rFonts w:ascii="Arial" w:hAnsi="Arial" w:cs="Arial"/>
        </w:rPr>
      </w:pPr>
      <w:r>
        <w:rPr>
          <w:rFonts w:ascii="Arial" w:hAnsi="Arial" w:cs="Arial"/>
        </w:rPr>
        <w:t>Simplifying</w:t>
      </w:r>
      <w:r w:rsidRPr="008F23A5">
        <w:rPr>
          <w:rFonts w:ascii="Arial" w:hAnsi="Arial" w:cs="Arial"/>
        </w:rPr>
        <w:t xml:space="preserve"> </w:t>
      </w:r>
      <w:r w:rsidR="008F23A5" w:rsidRPr="008F23A5">
        <w:rPr>
          <w:rFonts w:ascii="Arial" w:hAnsi="Arial" w:cs="Arial"/>
        </w:rPr>
        <w:t>criteria for accepting new patients for assessment</w:t>
      </w:r>
    </w:p>
    <w:p w14:paraId="30BBAC39" w14:textId="78091378" w:rsidR="008F23A5" w:rsidRDefault="008F23A5" w:rsidP="008F23A5">
      <w:pPr>
        <w:pStyle w:val="paragraph"/>
        <w:numPr>
          <w:ilvl w:val="0"/>
          <w:numId w:val="11"/>
        </w:numPr>
        <w:spacing w:before="0" w:beforeAutospacing="0" w:after="0" w:afterAutospacing="0"/>
        <w:jc w:val="both"/>
        <w:textAlignment w:val="baseline"/>
        <w:rPr>
          <w:rFonts w:ascii="Arial" w:hAnsi="Arial" w:cs="Arial"/>
        </w:rPr>
      </w:pPr>
      <w:r>
        <w:rPr>
          <w:rFonts w:ascii="Arial" w:hAnsi="Arial" w:cs="Arial"/>
        </w:rPr>
        <w:t>Streamlining admin</w:t>
      </w:r>
      <w:r w:rsidR="00266BEB">
        <w:rPr>
          <w:rFonts w:ascii="Arial" w:hAnsi="Arial" w:cs="Arial"/>
        </w:rPr>
        <w:t>istrative</w:t>
      </w:r>
      <w:r>
        <w:rPr>
          <w:rFonts w:ascii="Arial" w:hAnsi="Arial" w:cs="Arial"/>
        </w:rPr>
        <w:t xml:space="preserve"> processes to reduce duplication and inefficiencies in the system. </w:t>
      </w:r>
    </w:p>
    <w:p w14:paraId="1A0637E9" w14:textId="601C3337" w:rsidR="00ED5B01" w:rsidRDefault="00ED5B01" w:rsidP="008F23A5">
      <w:pPr>
        <w:pStyle w:val="paragraph"/>
        <w:numPr>
          <w:ilvl w:val="0"/>
          <w:numId w:val="11"/>
        </w:numPr>
        <w:spacing w:before="0" w:beforeAutospacing="0" w:after="0" w:afterAutospacing="0"/>
        <w:jc w:val="both"/>
        <w:textAlignment w:val="baseline"/>
        <w:rPr>
          <w:rFonts w:ascii="Arial" w:hAnsi="Arial" w:cs="Arial"/>
        </w:rPr>
      </w:pPr>
      <w:r>
        <w:rPr>
          <w:rFonts w:ascii="Arial" w:hAnsi="Arial" w:cs="Arial"/>
        </w:rPr>
        <w:t>The introduction of proportionate assessments, to ensure we are working in a prudent way.</w:t>
      </w:r>
    </w:p>
    <w:p w14:paraId="34E5BEBE" w14:textId="7F5881E9" w:rsidR="00ED5B01" w:rsidRDefault="00ED5B01" w:rsidP="008F23A5">
      <w:pPr>
        <w:pStyle w:val="paragraph"/>
        <w:numPr>
          <w:ilvl w:val="0"/>
          <w:numId w:val="11"/>
        </w:numPr>
        <w:spacing w:before="0" w:beforeAutospacing="0" w:after="0" w:afterAutospacing="0"/>
        <w:jc w:val="both"/>
        <w:textAlignment w:val="baseline"/>
        <w:rPr>
          <w:rFonts w:ascii="Arial" w:hAnsi="Arial" w:cs="Arial"/>
        </w:rPr>
      </w:pPr>
      <w:r>
        <w:rPr>
          <w:rFonts w:ascii="Arial" w:hAnsi="Arial" w:cs="Arial"/>
        </w:rPr>
        <w:t xml:space="preserve">Review of report writing and paperwork associated with an initial assessment. </w:t>
      </w:r>
    </w:p>
    <w:p w14:paraId="017CC8C0" w14:textId="0F90A07E" w:rsidR="00ED5B01" w:rsidRDefault="00ED5B01" w:rsidP="008F23A5">
      <w:pPr>
        <w:pStyle w:val="paragraph"/>
        <w:numPr>
          <w:ilvl w:val="0"/>
          <w:numId w:val="11"/>
        </w:numPr>
        <w:spacing w:before="0" w:beforeAutospacing="0" w:after="0" w:afterAutospacing="0"/>
        <w:jc w:val="both"/>
        <w:textAlignment w:val="baseline"/>
        <w:rPr>
          <w:rFonts w:ascii="Arial" w:hAnsi="Arial" w:cs="Arial"/>
        </w:rPr>
      </w:pPr>
      <w:r>
        <w:rPr>
          <w:rFonts w:ascii="Arial" w:hAnsi="Arial" w:cs="Arial"/>
        </w:rPr>
        <w:t>Ongoing monthly validation of the waiting list.</w:t>
      </w:r>
    </w:p>
    <w:p w14:paraId="3A69BF97" w14:textId="122DD0E2" w:rsidR="00ED5B01" w:rsidRDefault="00ED5B01" w:rsidP="008F23A5">
      <w:pPr>
        <w:pStyle w:val="paragraph"/>
        <w:numPr>
          <w:ilvl w:val="0"/>
          <w:numId w:val="11"/>
        </w:numPr>
        <w:spacing w:before="0" w:beforeAutospacing="0" w:after="0" w:afterAutospacing="0"/>
        <w:jc w:val="both"/>
        <w:textAlignment w:val="baseline"/>
        <w:rPr>
          <w:rFonts w:ascii="Arial" w:hAnsi="Arial" w:cs="Arial"/>
        </w:rPr>
      </w:pPr>
      <w:r>
        <w:rPr>
          <w:rFonts w:ascii="Arial" w:hAnsi="Arial" w:cs="Arial"/>
        </w:rPr>
        <w:t xml:space="preserve">An increased focus on staff wellbeing. </w:t>
      </w:r>
    </w:p>
    <w:p w14:paraId="1EC80DBB" w14:textId="7FB03943" w:rsidR="00ED5B01" w:rsidRDefault="00ED5B01" w:rsidP="00ED5B01">
      <w:pPr>
        <w:pStyle w:val="paragraph"/>
        <w:spacing w:before="0" w:beforeAutospacing="0" w:after="0" w:afterAutospacing="0"/>
        <w:jc w:val="both"/>
        <w:textAlignment w:val="baseline"/>
        <w:rPr>
          <w:rFonts w:ascii="Arial" w:hAnsi="Arial" w:cs="Arial"/>
        </w:rPr>
      </w:pPr>
    </w:p>
    <w:p w14:paraId="17B7CD66" w14:textId="491B79AB" w:rsidR="00ED5B01" w:rsidRDefault="00EC07BE" w:rsidP="00ED5B01">
      <w:pPr>
        <w:pStyle w:val="paragraph"/>
        <w:spacing w:before="0" w:beforeAutospacing="0" w:after="0" w:afterAutospacing="0"/>
        <w:jc w:val="both"/>
        <w:textAlignment w:val="baseline"/>
        <w:rPr>
          <w:rFonts w:ascii="Arial" w:hAnsi="Arial" w:cs="Arial"/>
        </w:rPr>
      </w:pPr>
      <w:r>
        <w:rPr>
          <w:noProof/>
        </w:rPr>
        <w:drawing>
          <wp:anchor distT="0" distB="0" distL="114300" distR="114300" simplePos="0" relativeHeight="251658240" behindDoc="1" locked="0" layoutInCell="1" allowOverlap="1" wp14:anchorId="2372467B" wp14:editId="1D23C780">
            <wp:simplePos x="0" y="0"/>
            <wp:positionH relativeFrom="margin">
              <wp:align>right</wp:align>
            </wp:positionH>
            <wp:positionV relativeFrom="paragraph">
              <wp:posOffset>568325</wp:posOffset>
            </wp:positionV>
            <wp:extent cx="5693410" cy="2409825"/>
            <wp:effectExtent l="0" t="0" r="2540" b="9525"/>
            <wp:wrapTight wrapText="bothSides">
              <wp:wrapPolygon edited="0">
                <wp:start x="0" y="0"/>
                <wp:lineTo x="0" y="21515"/>
                <wp:lineTo x="21537" y="21515"/>
                <wp:lineTo x="21537" y="0"/>
                <wp:lineTo x="0" y="0"/>
              </wp:wrapPolygon>
            </wp:wrapTight>
            <wp:docPr id="2" name="Chart 2">
              <a:extLst xmlns:a="http://schemas.openxmlformats.org/drawingml/2006/main">
                <a:ext uri="{FF2B5EF4-FFF2-40B4-BE49-F238E27FC236}">
                  <a16:creationId xmlns:a16="http://schemas.microsoft.com/office/drawing/2014/main" id="{6509F803-189C-4A08-AE4F-23906D5D5D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margin">
              <wp14:pctWidth>0</wp14:pctWidth>
            </wp14:sizeRelH>
            <wp14:sizeRelV relativeFrom="margin">
              <wp14:pctHeight>0</wp14:pctHeight>
            </wp14:sizeRelV>
          </wp:anchor>
        </w:drawing>
      </w:r>
      <w:r w:rsidR="00ED5B01">
        <w:rPr>
          <w:rFonts w:ascii="Arial" w:hAnsi="Arial" w:cs="Arial"/>
        </w:rPr>
        <w:t xml:space="preserve">As a result of implementing these changes we have </w:t>
      </w:r>
      <w:r w:rsidR="00AC09ED">
        <w:rPr>
          <w:rFonts w:ascii="Arial" w:hAnsi="Arial" w:cs="Arial"/>
        </w:rPr>
        <w:t>maintained a positive performance position</w:t>
      </w:r>
      <w:r w:rsidR="00ED5B01">
        <w:rPr>
          <w:rFonts w:ascii="Arial" w:hAnsi="Arial" w:cs="Arial"/>
        </w:rPr>
        <w:t xml:space="preserve">. Currently, the longest wait across the service for an initial assessment is 11 weeks.  </w:t>
      </w:r>
    </w:p>
    <w:p w14:paraId="7EFEAA35" w14:textId="24256189" w:rsidR="00ED5B01" w:rsidRDefault="00ED5B01" w:rsidP="00ED5B01">
      <w:pPr>
        <w:pStyle w:val="paragraph"/>
        <w:spacing w:before="0" w:beforeAutospacing="0" w:after="0" w:afterAutospacing="0"/>
        <w:jc w:val="both"/>
        <w:textAlignment w:val="baseline"/>
        <w:rPr>
          <w:rFonts w:ascii="Arial" w:hAnsi="Arial" w:cs="Arial"/>
        </w:rPr>
      </w:pPr>
    </w:p>
    <w:p w14:paraId="7A48D34A" w14:textId="77777777" w:rsidR="00EC07BE" w:rsidRDefault="00EC07BE" w:rsidP="00ED5B01">
      <w:pPr>
        <w:pStyle w:val="paragraph"/>
        <w:spacing w:before="0" w:beforeAutospacing="0" w:after="0" w:afterAutospacing="0"/>
        <w:jc w:val="both"/>
        <w:textAlignment w:val="baseline"/>
        <w:rPr>
          <w:rFonts w:ascii="Arial" w:hAnsi="Arial" w:cs="Arial"/>
        </w:rPr>
      </w:pPr>
    </w:p>
    <w:p w14:paraId="3D1FB330" w14:textId="77777777" w:rsidR="00EC07BE" w:rsidRDefault="00EC07BE" w:rsidP="00ED5B01">
      <w:pPr>
        <w:pStyle w:val="paragraph"/>
        <w:spacing w:before="0" w:beforeAutospacing="0" w:after="0" w:afterAutospacing="0"/>
        <w:jc w:val="both"/>
        <w:textAlignment w:val="baseline"/>
        <w:rPr>
          <w:rFonts w:ascii="Arial" w:hAnsi="Arial" w:cs="Arial"/>
        </w:rPr>
      </w:pPr>
    </w:p>
    <w:p w14:paraId="69BA69D6" w14:textId="77777777" w:rsidR="00D46499"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As </w:t>
      </w:r>
      <w:r w:rsidR="00EC07BE">
        <w:rPr>
          <w:rFonts w:ascii="Arial" w:hAnsi="Arial" w:cs="Arial"/>
        </w:rPr>
        <w:t xml:space="preserve">outlined </w:t>
      </w:r>
      <w:r>
        <w:rPr>
          <w:rFonts w:ascii="Arial" w:hAnsi="Arial" w:cs="Arial"/>
        </w:rPr>
        <w:t>in previous papers, there remains some challenges around managing those patients who need ongoing therapy, a review appointment, or a new episode of care. It has been difficult</w:t>
      </w:r>
      <w:r w:rsidR="00210DD4">
        <w:rPr>
          <w:rFonts w:ascii="Arial" w:hAnsi="Arial" w:cs="Arial"/>
        </w:rPr>
        <w:t xml:space="preserve"> </w:t>
      </w:r>
      <w:r>
        <w:rPr>
          <w:rFonts w:ascii="Arial" w:hAnsi="Arial" w:cs="Arial"/>
        </w:rPr>
        <w:t xml:space="preserve">to clearly identify which patients are actively waiting for an intervention from </w:t>
      </w:r>
      <w:r w:rsidR="008D4A87">
        <w:rPr>
          <w:rFonts w:ascii="Arial" w:hAnsi="Arial" w:cs="Arial"/>
        </w:rPr>
        <w:t>a therapist</w:t>
      </w:r>
      <w:r>
        <w:rPr>
          <w:rFonts w:ascii="Arial" w:hAnsi="Arial" w:cs="Arial"/>
        </w:rPr>
        <w:t xml:space="preserve"> </w:t>
      </w:r>
      <w:r w:rsidR="008D4A87">
        <w:rPr>
          <w:rFonts w:ascii="Arial" w:hAnsi="Arial" w:cs="Arial"/>
        </w:rPr>
        <w:t xml:space="preserve">that </w:t>
      </w:r>
      <w:r>
        <w:rPr>
          <w:rFonts w:ascii="Arial" w:hAnsi="Arial" w:cs="Arial"/>
        </w:rPr>
        <w:t xml:space="preserve">needs to be delivered immediately, and those for whom a review or intervention in the future would be most beneficial. Previously, these numbers have been reported as a total waiting list. </w:t>
      </w:r>
    </w:p>
    <w:p w14:paraId="213D5E86" w14:textId="77777777" w:rsidR="00D46499" w:rsidRDefault="00D46499" w:rsidP="00ED5B01">
      <w:pPr>
        <w:pStyle w:val="paragraph"/>
        <w:spacing w:before="0" w:beforeAutospacing="0" w:after="0" w:afterAutospacing="0"/>
        <w:jc w:val="both"/>
        <w:textAlignment w:val="baseline"/>
        <w:rPr>
          <w:rFonts w:ascii="Arial" w:hAnsi="Arial" w:cs="Arial"/>
        </w:rPr>
      </w:pPr>
    </w:p>
    <w:p w14:paraId="2FB1DD6E" w14:textId="2F7B1E12"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Due to a change in the way we report patient activity on the ABM Clinical Portal, we are now able to better understand which patients are actively waiting over their Scheduled Intervention Date (SID), and those who have yet to reach their SID. This information is shared on the table below. </w:t>
      </w:r>
    </w:p>
    <w:p w14:paraId="28411594" w14:textId="63E5A78E" w:rsidR="00ED5B01" w:rsidRDefault="00ED5B01" w:rsidP="00ED5B01">
      <w:pPr>
        <w:pStyle w:val="paragraph"/>
        <w:spacing w:before="0" w:beforeAutospacing="0" w:after="0" w:afterAutospacing="0"/>
        <w:jc w:val="both"/>
        <w:textAlignment w:val="baseline"/>
        <w:rPr>
          <w:rFonts w:ascii="Arial" w:hAnsi="Arial" w:cs="Arial"/>
        </w:rPr>
      </w:pPr>
    </w:p>
    <w:tbl>
      <w:tblPr>
        <w:tblStyle w:val="TableGrid"/>
        <w:tblW w:w="9067" w:type="dxa"/>
        <w:tblLook w:val="04A0" w:firstRow="1" w:lastRow="0" w:firstColumn="1" w:lastColumn="0" w:noHBand="0" w:noVBand="1"/>
      </w:tblPr>
      <w:tblGrid>
        <w:gridCol w:w="1404"/>
        <w:gridCol w:w="1559"/>
        <w:gridCol w:w="1559"/>
        <w:gridCol w:w="1560"/>
        <w:gridCol w:w="1896"/>
        <w:gridCol w:w="1089"/>
      </w:tblGrid>
      <w:tr w:rsidR="00ED5B01" w14:paraId="1DEBF7F5" w14:textId="34311D8E" w:rsidTr="00ED5B01">
        <w:tc>
          <w:tcPr>
            <w:tcW w:w="1404" w:type="dxa"/>
          </w:tcPr>
          <w:p w14:paraId="59077623"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tcPr>
          <w:p w14:paraId="34B20C81" w14:textId="77777777" w:rsidR="00FE2BC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Total number waiting </w:t>
            </w:r>
          </w:p>
          <w:p w14:paraId="0E4C0A30" w14:textId="5834D20A" w:rsidR="00ED5B01" w:rsidRDefault="00FE2BC1" w:rsidP="00ED5B01">
            <w:pPr>
              <w:pStyle w:val="paragraph"/>
              <w:spacing w:before="0" w:beforeAutospacing="0" w:after="0" w:afterAutospacing="0"/>
              <w:jc w:val="both"/>
              <w:textAlignment w:val="baseline"/>
              <w:rPr>
                <w:rFonts w:ascii="Arial" w:hAnsi="Arial" w:cs="Arial"/>
              </w:rPr>
            </w:pPr>
            <w:r>
              <w:rPr>
                <w:rFonts w:ascii="Arial" w:hAnsi="Arial" w:cs="Arial"/>
              </w:rPr>
              <w:t>(</w:t>
            </w:r>
            <w:r w:rsidR="00ED5B01">
              <w:rPr>
                <w:rFonts w:ascii="Arial" w:hAnsi="Arial" w:cs="Arial"/>
              </w:rPr>
              <w:t>Apr</w:t>
            </w:r>
            <w:r>
              <w:rPr>
                <w:rFonts w:ascii="Arial" w:hAnsi="Arial" w:cs="Arial"/>
              </w:rPr>
              <w:t>il</w:t>
            </w:r>
            <w:r w:rsidR="00ED5B01">
              <w:rPr>
                <w:rFonts w:ascii="Arial" w:hAnsi="Arial" w:cs="Arial"/>
              </w:rPr>
              <w:t xml:space="preserve"> 24</w:t>
            </w:r>
            <w:r>
              <w:rPr>
                <w:rFonts w:ascii="Arial" w:hAnsi="Arial" w:cs="Arial"/>
              </w:rPr>
              <w:t>)</w:t>
            </w:r>
          </w:p>
        </w:tc>
        <w:tc>
          <w:tcPr>
            <w:tcW w:w="1559" w:type="dxa"/>
          </w:tcPr>
          <w:p w14:paraId="6ADA0461" w14:textId="77777777" w:rsidR="00FE2BC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Total number waiting </w:t>
            </w:r>
          </w:p>
          <w:p w14:paraId="162F9561" w14:textId="7D6AB60D" w:rsidR="00ED5B01" w:rsidRDefault="00FE2BC1" w:rsidP="00ED5B01">
            <w:pPr>
              <w:pStyle w:val="paragraph"/>
              <w:spacing w:before="0" w:beforeAutospacing="0" w:after="0" w:afterAutospacing="0"/>
              <w:jc w:val="both"/>
              <w:textAlignment w:val="baseline"/>
              <w:rPr>
                <w:rFonts w:ascii="Arial" w:hAnsi="Arial" w:cs="Arial"/>
              </w:rPr>
            </w:pPr>
            <w:r>
              <w:rPr>
                <w:rFonts w:ascii="Arial" w:hAnsi="Arial" w:cs="Arial"/>
              </w:rPr>
              <w:t>(</w:t>
            </w:r>
            <w:r w:rsidR="00ED5B01">
              <w:rPr>
                <w:rFonts w:ascii="Arial" w:hAnsi="Arial" w:cs="Arial"/>
              </w:rPr>
              <w:t>July 24</w:t>
            </w:r>
            <w:r>
              <w:rPr>
                <w:rFonts w:ascii="Arial" w:hAnsi="Arial" w:cs="Arial"/>
              </w:rPr>
              <w:t>)</w:t>
            </w:r>
          </w:p>
        </w:tc>
        <w:tc>
          <w:tcPr>
            <w:tcW w:w="1560" w:type="dxa"/>
          </w:tcPr>
          <w:p w14:paraId="31BCD0EA" w14:textId="77777777" w:rsidR="00FE2BC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Total number waiting </w:t>
            </w:r>
          </w:p>
          <w:p w14:paraId="3A8257B8" w14:textId="382701C7" w:rsidR="00ED5B01" w:rsidRDefault="00FE2BC1" w:rsidP="00ED5B01">
            <w:pPr>
              <w:pStyle w:val="paragraph"/>
              <w:spacing w:before="0" w:beforeAutospacing="0" w:after="0" w:afterAutospacing="0"/>
              <w:jc w:val="both"/>
              <w:textAlignment w:val="baseline"/>
              <w:rPr>
                <w:rFonts w:ascii="Arial" w:hAnsi="Arial" w:cs="Arial"/>
              </w:rPr>
            </w:pPr>
            <w:r>
              <w:rPr>
                <w:rFonts w:ascii="Arial" w:hAnsi="Arial" w:cs="Arial"/>
              </w:rPr>
              <w:t>(</w:t>
            </w:r>
            <w:r w:rsidR="00ED5B01">
              <w:rPr>
                <w:rFonts w:ascii="Arial" w:hAnsi="Arial" w:cs="Arial"/>
              </w:rPr>
              <w:t>Nov 24</w:t>
            </w:r>
            <w:r>
              <w:rPr>
                <w:rFonts w:ascii="Arial" w:hAnsi="Arial" w:cs="Arial"/>
              </w:rPr>
              <w:t>)</w:t>
            </w:r>
          </w:p>
        </w:tc>
        <w:tc>
          <w:tcPr>
            <w:tcW w:w="2985" w:type="dxa"/>
            <w:gridSpan w:val="2"/>
          </w:tcPr>
          <w:p w14:paraId="47BEFD6A" w14:textId="77777777"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Waiting Times </w:t>
            </w:r>
          </w:p>
          <w:p w14:paraId="5B47AAB9" w14:textId="7DE0975C" w:rsidR="00ED5B01" w:rsidRDefault="00FE2BC1" w:rsidP="00ED5B01">
            <w:pPr>
              <w:pStyle w:val="paragraph"/>
              <w:spacing w:before="0" w:beforeAutospacing="0" w:after="0" w:afterAutospacing="0"/>
              <w:jc w:val="both"/>
              <w:textAlignment w:val="baseline"/>
              <w:rPr>
                <w:rFonts w:ascii="Arial" w:hAnsi="Arial" w:cs="Arial"/>
              </w:rPr>
            </w:pPr>
            <w:r>
              <w:rPr>
                <w:rFonts w:ascii="Arial" w:hAnsi="Arial" w:cs="Arial"/>
              </w:rPr>
              <w:t>(</w:t>
            </w:r>
            <w:r w:rsidR="00ED5B01">
              <w:rPr>
                <w:rFonts w:ascii="Arial" w:hAnsi="Arial" w:cs="Arial"/>
              </w:rPr>
              <w:t>Feb 2025</w:t>
            </w:r>
            <w:r>
              <w:rPr>
                <w:rFonts w:ascii="Arial" w:hAnsi="Arial" w:cs="Arial"/>
              </w:rPr>
              <w:t>)</w:t>
            </w:r>
          </w:p>
        </w:tc>
      </w:tr>
      <w:tr w:rsidR="00ED5B01" w14:paraId="49488E6D" w14:textId="676D68C0" w:rsidTr="00ED5B01">
        <w:tc>
          <w:tcPr>
            <w:tcW w:w="1404" w:type="dxa"/>
            <w:vMerge w:val="restart"/>
          </w:tcPr>
          <w:p w14:paraId="1E74765F" w14:textId="77777777" w:rsidR="00ED5B01" w:rsidRDefault="00ED5B01" w:rsidP="00ED5B01">
            <w:pPr>
              <w:pStyle w:val="paragraph"/>
              <w:spacing w:before="0" w:beforeAutospacing="0" w:after="0" w:afterAutospacing="0"/>
              <w:jc w:val="both"/>
              <w:textAlignment w:val="baseline"/>
              <w:rPr>
                <w:rFonts w:ascii="Arial" w:hAnsi="Arial" w:cs="Arial"/>
              </w:rPr>
            </w:pPr>
          </w:p>
          <w:p w14:paraId="65F52730" w14:textId="77777777" w:rsidR="00ED5B01" w:rsidRDefault="00ED5B01" w:rsidP="00ED5B01">
            <w:pPr>
              <w:pStyle w:val="paragraph"/>
              <w:spacing w:before="0" w:beforeAutospacing="0" w:after="0" w:afterAutospacing="0"/>
              <w:jc w:val="both"/>
              <w:textAlignment w:val="baseline"/>
              <w:rPr>
                <w:rFonts w:ascii="Arial" w:hAnsi="Arial" w:cs="Arial"/>
              </w:rPr>
            </w:pPr>
          </w:p>
          <w:p w14:paraId="00942496" w14:textId="74EDE849"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Paediatrics</w:t>
            </w:r>
          </w:p>
        </w:tc>
        <w:tc>
          <w:tcPr>
            <w:tcW w:w="1559" w:type="dxa"/>
            <w:vMerge w:val="restart"/>
          </w:tcPr>
          <w:p w14:paraId="0A678114" w14:textId="77777777" w:rsidR="00ED5B01" w:rsidRDefault="00ED5B01" w:rsidP="00ED5B01">
            <w:pPr>
              <w:pStyle w:val="paragraph"/>
              <w:spacing w:before="0" w:beforeAutospacing="0" w:after="0" w:afterAutospacing="0"/>
              <w:jc w:val="both"/>
              <w:textAlignment w:val="baseline"/>
              <w:rPr>
                <w:rFonts w:ascii="Arial" w:hAnsi="Arial" w:cs="Arial"/>
              </w:rPr>
            </w:pPr>
          </w:p>
          <w:p w14:paraId="1A962901" w14:textId="77777777" w:rsidR="00ED5B01" w:rsidRDefault="00ED5B01" w:rsidP="00ED5B01">
            <w:pPr>
              <w:pStyle w:val="paragraph"/>
              <w:spacing w:before="0" w:beforeAutospacing="0" w:after="0" w:afterAutospacing="0"/>
              <w:jc w:val="both"/>
              <w:textAlignment w:val="baseline"/>
              <w:rPr>
                <w:rFonts w:ascii="Arial" w:hAnsi="Arial" w:cs="Arial"/>
              </w:rPr>
            </w:pPr>
          </w:p>
          <w:p w14:paraId="4E4C32E8" w14:textId="3FCF9BBB"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2020</w:t>
            </w:r>
          </w:p>
        </w:tc>
        <w:tc>
          <w:tcPr>
            <w:tcW w:w="1559" w:type="dxa"/>
            <w:vMerge w:val="restart"/>
          </w:tcPr>
          <w:p w14:paraId="2ED39AC1" w14:textId="77777777" w:rsidR="00ED5B01" w:rsidRDefault="00ED5B01" w:rsidP="00ED5B01">
            <w:pPr>
              <w:pStyle w:val="paragraph"/>
              <w:spacing w:before="0" w:beforeAutospacing="0" w:after="0" w:afterAutospacing="0"/>
              <w:jc w:val="both"/>
              <w:textAlignment w:val="baseline"/>
              <w:rPr>
                <w:rFonts w:ascii="Arial" w:hAnsi="Arial" w:cs="Arial"/>
              </w:rPr>
            </w:pPr>
          </w:p>
          <w:p w14:paraId="0F2160F0" w14:textId="77777777" w:rsidR="00ED5B01" w:rsidRDefault="00ED5B01" w:rsidP="00ED5B01">
            <w:pPr>
              <w:pStyle w:val="paragraph"/>
              <w:spacing w:before="0" w:beforeAutospacing="0" w:after="0" w:afterAutospacing="0"/>
              <w:jc w:val="both"/>
              <w:textAlignment w:val="baseline"/>
              <w:rPr>
                <w:rFonts w:ascii="Arial" w:hAnsi="Arial" w:cs="Arial"/>
              </w:rPr>
            </w:pPr>
          </w:p>
          <w:p w14:paraId="5C49D2C3" w14:textId="06E4B5DC"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1843</w:t>
            </w:r>
          </w:p>
        </w:tc>
        <w:tc>
          <w:tcPr>
            <w:tcW w:w="1560" w:type="dxa"/>
            <w:vMerge w:val="restart"/>
          </w:tcPr>
          <w:p w14:paraId="5A1EADB0" w14:textId="77777777" w:rsidR="00ED5B01" w:rsidRDefault="00ED5B01" w:rsidP="00ED5B01">
            <w:pPr>
              <w:pStyle w:val="paragraph"/>
              <w:spacing w:before="0" w:beforeAutospacing="0" w:after="0" w:afterAutospacing="0"/>
              <w:jc w:val="both"/>
              <w:textAlignment w:val="baseline"/>
              <w:rPr>
                <w:rFonts w:ascii="Arial" w:hAnsi="Arial" w:cs="Arial"/>
              </w:rPr>
            </w:pPr>
          </w:p>
          <w:p w14:paraId="46DA2084" w14:textId="77777777" w:rsidR="00ED5B01" w:rsidRDefault="00ED5B01" w:rsidP="00ED5B01">
            <w:pPr>
              <w:pStyle w:val="paragraph"/>
              <w:spacing w:before="0" w:beforeAutospacing="0" w:after="0" w:afterAutospacing="0"/>
              <w:jc w:val="both"/>
              <w:textAlignment w:val="baseline"/>
              <w:rPr>
                <w:rFonts w:ascii="Arial" w:hAnsi="Arial" w:cs="Arial"/>
              </w:rPr>
            </w:pPr>
          </w:p>
          <w:p w14:paraId="17275809" w14:textId="65FA1A91"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1858</w:t>
            </w:r>
          </w:p>
        </w:tc>
        <w:tc>
          <w:tcPr>
            <w:tcW w:w="1896" w:type="dxa"/>
          </w:tcPr>
          <w:p w14:paraId="5B6918E6" w14:textId="3B5BFA13"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Total caseload</w:t>
            </w:r>
          </w:p>
        </w:tc>
        <w:tc>
          <w:tcPr>
            <w:tcW w:w="1089" w:type="dxa"/>
          </w:tcPr>
          <w:p w14:paraId="6B587D04" w14:textId="56C92FD8"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1817</w:t>
            </w:r>
          </w:p>
        </w:tc>
      </w:tr>
      <w:tr w:rsidR="00ED5B01" w14:paraId="23A4C9B2" w14:textId="3CC0F88A" w:rsidTr="00ED5B01">
        <w:trPr>
          <w:trHeight w:val="941"/>
        </w:trPr>
        <w:tc>
          <w:tcPr>
            <w:tcW w:w="1404" w:type="dxa"/>
            <w:vMerge/>
          </w:tcPr>
          <w:p w14:paraId="7F8CD1DF" w14:textId="60181299"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vMerge/>
          </w:tcPr>
          <w:p w14:paraId="585C55E4"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vMerge/>
          </w:tcPr>
          <w:p w14:paraId="6957EBA9"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60" w:type="dxa"/>
            <w:vMerge/>
          </w:tcPr>
          <w:p w14:paraId="6CF89872"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896" w:type="dxa"/>
            <w:shd w:val="clear" w:color="auto" w:fill="BDD6EE" w:themeFill="accent1" w:themeFillTint="66"/>
          </w:tcPr>
          <w:p w14:paraId="17FD3664" w14:textId="6818FA6E"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Total actively waiting over their SID</w:t>
            </w:r>
          </w:p>
        </w:tc>
        <w:tc>
          <w:tcPr>
            <w:tcW w:w="1089" w:type="dxa"/>
            <w:shd w:val="clear" w:color="auto" w:fill="BDD6EE" w:themeFill="accent1" w:themeFillTint="66"/>
          </w:tcPr>
          <w:p w14:paraId="11B896EB" w14:textId="77777777" w:rsidR="00ED5B01" w:rsidRDefault="00ED5B01" w:rsidP="00ED5B01">
            <w:pPr>
              <w:pStyle w:val="paragraph"/>
              <w:spacing w:before="0" w:beforeAutospacing="0" w:after="0" w:afterAutospacing="0"/>
              <w:jc w:val="both"/>
              <w:textAlignment w:val="baseline"/>
              <w:rPr>
                <w:rFonts w:ascii="Arial" w:hAnsi="Arial" w:cs="Arial"/>
              </w:rPr>
            </w:pPr>
          </w:p>
          <w:p w14:paraId="520BAA29" w14:textId="052258E2" w:rsidR="00ED5B01" w:rsidRPr="00ED5B01" w:rsidRDefault="00ED5B01" w:rsidP="00ED5B01">
            <w:pPr>
              <w:pStyle w:val="paragraph"/>
              <w:spacing w:before="0" w:beforeAutospacing="0" w:after="0" w:afterAutospacing="0"/>
              <w:jc w:val="both"/>
              <w:textAlignment w:val="baseline"/>
              <w:rPr>
                <w:rFonts w:ascii="Arial" w:hAnsi="Arial" w:cs="Arial"/>
                <w:b/>
                <w:bCs/>
              </w:rPr>
            </w:pPr>
            <w:r w:rsidRPr="00ED5B01">
              <w:rPr>
                <w:rFonts w:ascii="Arial" w:hAnsi="Arial" w:cs="Arial"/>
                <w:b/>
                <w:bCs/>
              </w:rPr>
              <w:t>1163</w:t>
            </w:r>
          </w:p>
        </w:tc>
      </w:tr>
      <w:tr w:rsidR="00ED5B01" w14:paraId="34E4EFEF" w14:textId="77777777" w:rsidTr="00ED5B01">
        <w:trPr>
          <w:trHeight w:val="104"/>
        </w:trPr>
        <w:tc>
          <w:tcPr>
            <w:tcW w:w="1404" w:type="dxa"/>
            <w:shd w:val="clear" w:color="auto" w:fill="D0CECE" w:themeFill="background2" w:themeFillShade="E6"/>
          </w:tcPr>
          <w:p w14:paraId="1506C316"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shd w:val="clear" w:color="auto" w:fill="D0CECE" w:themeFill="background2" w:themeFillShade="E6"/>
          </w:tcPr>
          <w:p w14:paraId="3F76EAA0"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shd w:val="clear" w:color="auto" w:fill="D0CECE" w:themeFill="background2" w:themeFillShade="E6"/>
          </w:tcPr>
          <w:p w14:paraId="5013C87A"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60" w:type="dxa"/>
            <w:shd w:val="clear" w:color="auto" w:fill="D0CECE" w:themeFill="background2" w:themeFillShade="E6"/>
          </w:tcPr>
          <w:p w14:paraId="21FECDAF"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896" w:type="dxa"/>
            <w:shd w:val="clear" w:color="auto" w:fill="D0CECE" w:themeFill="background2" w:themeFillShade="E6"/>
          </w:tcPr>
          <w:p w14:paraId="4725727D"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089" w:type="dxa"/>
            <w:shd w:val="clear" w:color="auto" w:fill="D0CECE" w:themeFill="background2" w:themeFillShade="E6"/>
          </w:tcPr>
          <w:p w14:paraId="02A5FCEE" w14:textId="77777777" w:rsidR="00ED5B01" w:rsidRDefault="00ED5B01" w:rsidP="00ED5B01">
            <w:pPr>
              <w:pStyle w:val="paragraph"/>
              <w:spacing w:before="0" w:beforeAutospacing="0" w:after="0" w:afterAutospacing="0"/>
              <w:jc w:val="both"/>
              <w:textAlignment w:val="baseline"/>
              <w:rPr>
                <w:rFonts w:ascii="Arial" w:hAnsi="Arial" w:cs="Arial"/>
              </w:rPr>
            </w:pPr>
          </w:p>
        </w:tc>
      </w:tr>
      <w:tr w:rsidR="00ED5B01" w14:paraId="34ACA573" w14:textId="248BD38B" w:rsidTr="00ED5B01">
        <w:tc>
          <w:tcPr>
            <w:tcW w:w="1404" w:type="dxa"/>
            <w:vMerge w:val="restart"/>
          </w:tcPr>
          <w:p w14:paraId="10EBC096" w14:textId="77777777" w:rsidR="00ED5B01" w:rsidRDefault="00ED5B01" w:rsidP="00ED5B01">
            <w:pPr>
              <w:pStyle w:val="paragraph"/>
              <w:spacing w:before="0" w:beforeAutospacing="0" w:after="0" w:afterAutospacing="0"/>
              <w:jc w:val="both"/>
              <w:textAlignment w:val="baseline"/>
              <w:rPr>
                <w:rFonts w:ascii="Arial" w:hAnsi="Arial" w:cs="Arial"/>
              </w:rPr>
            </w:pPr>
          </w:p>
          <w:p w14:paraId="47418097" w14:textId="77777777" w:rsidR="00ED5B01" w:rsidRDefault="00ED5B01" w:rsidP="00ED5B01">
            <w:pPr>
              <w:pStyle w:val="paragraph"/>
              <w:spacing w:before="0" w:beforeAutospacing="0" w:after="0" w:afterAutospacing="0"/>
              <w:jc w:val="both"/>
              <w:textAlignment w:val="baseline"/>
              <w:rPr>
                <w:rFonts w:ascii="Arial" w:hAnsi="Arial" w:cs="Arial"/>
              </w:rPr>
            </w:pPr>
          </w:p>
          <w:p w14:paraId="03DA7AB9" w14:textId="3F47F9A8"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Adults</w:t>
            </w:r>
          </w:p>
        </w:tc>
        <w:tc>
          <w:tcPr>
            <w:tcW w:w="1559" w:type="dxa"/>
            <w:vMerge w:val="restart"/>
          </w:tcPr>
          <w:p w14:paraId="57C0A693" w14:textId="77777777" w:rsidR="00ED5B01" w:rsidRDefault="00ED5B01" w:rsidP="00ED5B01">
            <w:pPr>
              <w:pStyle w:val="paragraph"/>
              <w:spacing w:before="0" w:beforeAutospacing="0" w:after="0" w:afterAutospacing="0"/>
              <w:jc w:val="both"/>
              <w:textAlignment w:val="baseline"/>
              <w:rPr>
                <w:rFonts w:ascii="Arial" w:hAnsi="Arial" w:cs="Arial"/>
              </w:rPr>
            </w:pPr>
          </w:p>
          <w:p w14:paraId="1F76A982" w14:textId="77777777" w:rsidR="00ED5B01" w:rsidRDefault="00ED5B01" w:rsidP="00ED5B01">
            <w:pPr>
              <w:pStyle w:val="paragraph"/>
              <w:spacing w:before="0" w:beforeAutospacing="0" w:after="0" w:afterAutospacing="0"/>
              <w:jc w:val="both"/>
              <w:textAlignment w:val="baseline"/>
              <w:rPr>
                <w:rFonts w:ascii="Arial" w:hAnsi="Arial" w:cs="Arial"/>
              </w:rPr>
            </w:pPr>
          </w:p>
          <w:p w14:paraId="6FA2C280" w14:textId="14C3328B"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504</w:t>
            </w:r>
          </w:p>
        </w:tc>
        <w:tc>
          <w:tcPr>
            <w:tcW w:w="1559" w:type="dxa"/>
            <w:vMerge w:val="restart"/>
          </w:tcPr>
          <w:p w14:paraId="640C0C18" w14:textId="77777777" w:rsidR="00ED5B01" w:rsidRDefault="00ED5B01" w:rsidP="00ED5B01">
            <w:pPr>
              <w:pStyle w:val="paragraph"/>
              <w:spacing w:before="0" w:beforeAutospacing="0" w:after="0" w:afterAutospacing="0"/>
              <w:jc w:val="both"/>
              <w:textAlignment w:val="baseline"/>
              <w:rPr>
                <w:rFonts w:ascii="Arial" w:hAnsi="Arial" w:cs="Arial"/>
              </w:rPr>
            </w:pPr>
          </w:p>
          <w:p w14:paraId="4B2D4985" w14:textId="77777777" w:rsidR="00ED5B01" w:rsidRDefault="00ED5B01" w:rsidP="00ED5B01">
            <w:pPr>
              <w:pStyle w:val="paragraph"/>
              <w:spacing w:before="0" w:beforeAutospacing="0" w:after="0" w:afterAutospacing="0"/>
              <w:jc w:val="both"/>
              <w:textAlignment w:val="baseline"/>
              <w:rPr>
                <w:rFonts w:ascii="Arial" w:hAnsi="Arial" w:cs="Arial"/>
              </w:rPr>
            </w:pPr>
          </w:p>
          <w:p w14:paraId="520CAAA6" w14:textId="3D38E81C"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323</w:t>
            </w:r>
          </w:p>
        </w:tc>
        <w:tc>
          <w:tcPr>
            <w:tcW w:w="1560" w:type="dxa"/>
            <w:vMerge w:val="restart"/>
          </w:tcPr>
          <w:p w14:paraId="422CD189" w14:textId="77777777" w:rsidR="00ED5B01" w:rsidRDefault="00ED5B01" w:rsidP="00ED5B01">
            <w:pPr>
              <w:pStyle w:val="paragraph"/>
              <w:spacing w:before="0" w:beforeAutospacing="0" w:after="0" w:afterAutospacing="0"/>
              <w:jc w:val="both"/>
              <w:textAlignment w:val="baseline"/>
              <w:rPr>
                <w:rFonts w:ascii="Arial" w:hAnsi="Arial" w:cs="Arial"/>
              </w:rPr>
            </w:pPr>
          </w:p>
          <w:p w14:paraId="670D527C" w14:textId="77777777" w:rsidR="00ED5B01" w:rsidRDefault="00ED5B01" w:rsidP="00ED5B01">
            <w:pPr>
              <w:pStyle w:val="paragraph"/>
              <w:spacing w:before="0" w:beforeAutospacing="0" w:after="0" w:afterAutospacing="0"/>
              <w:jc w:val="both"/>
              <w:textAlignment w:val="baseline"/>
              <w:rPr>
                <w:rFonts w:ascii="Arial" w:hAnsi="Arial" w:cs="Arial"/>
              </w:rPr>
            </w:pPr>
          </w:p>
          <w:p w14:paraId="4AFB8FC6" w14:textId="4C6F5B45"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433</w:t>
            </w:r>
          </w:p>
        </w:tc>
        <w:tc>
          <w:tcPr>
            <w:tcW w:w="1896" w:type="dxa"/>
          </w:tcPr>
          <w:p w14:paraId="2FC7873B" w14:textId="5C6AAE59"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Total caseload</w:t>
            </w:r>
          </w:p>
        </w:tc>
        <w:tc>
          <w:tcPr>
            <w:tcW w:w="1089" w:type="dxa"/>
          </w:tcPr>
          <w:p w14:paraId="233F3D83" w14:textId="490ED346"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380</w:t>
            </w:r>
          </w:p>
        </w:tc>
      </w:tr>
      <w:tr w:rsidR="00ED5B01" w14:paraId="1C284C7F" w14:textId="4C277F0A" w:rsidTr="00ED5B01">
        <w:tc>
          <w:tcPr>
            <w:tcW w:w="1404" w:type="dxa"/>
            <w:vMerge/>
          </w:tcPr>
          <w:p w14:paraId="5E53F695"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vMerge/>
          </w:tcPr>
          <w:p w14:paraId="562788BF"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59" w:type="dxa"/>
            <w:vMerge/>
          </w:tcPr>
          <w:p w14:paraId="45B5E054"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560" w:type="dxa"/>
            <w:vMerge/>
          </w:tcPr>
          <w:p w14:paraId="6D6BC14B" w14:textId="77777777" w:rsidR="00ED5B01" w:rsidRDefault="00ED5B01" w:rsidP="00ED5B01">
            <w:pPr>
              <w:pStyle w:val="paragraph"/>
              <w:spacing w:before="0" w:beforeAutospacing="0" w:after="0" w:afterAutospacing="0"/>
              <w:jc w:val="both"/>
              <w:textAlignment w:val="baseline"/>
              <w:rPr>
                <w:rFonts w:ascii="Arial" w:hAnsi="Arial" w:cs="Arial"/>
              </w:rPr>
            </w:pPr>
          </w:p>
        </w:tc>
        <w:tc>
          <w:tcPr>
            <w:tcW w:w="1896" w:type="dxa"/>
            <w:shd w:val="clear" w:color="auto" w:fill="BDD6EE" w:themeFill="accent1" w:themeFillTint="66"/>
          </w:tcPr>
          <w:p w14:paraId="59E33EB9" w14:textId="03AF6F51"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Total actively waiting over their SID</w:t>
            </w:r>
          </w:p>
        </w:tc>
        <w:tc>
          <w:tcPr>
            <w:tcW w:w="1089" w:type="dxa"/>
            <w:shd w:val="clear" w:color="auto" w:fill="BDD6EE" w:themeFill="accent1" w:themeFillTint="66"/>
          </w:tcPr>
          <w:p w14:paraId="33AC769E" w14:textId="77777777" w:rsidR="00ED5B01" w:rsidRDefault="00ED5B01" w:rsidP="00ED5B01">
            <w:pPr>
              <w:pStyle w:val="paragraph"/>
              <w:spacing w:before="0" w:beforeAutospacing="0" w:after="0" w:afterAutospacing="0"/>
              <w:jc w:val="both"/>
              <w:textAlignment w:val="baseline"/>
              <w:rPr>
                <w:rFonts w:ascii="Arial" w:hAnsi="Arial" w:cs="Arial"/>
              </w:rPr>
            </w:pPr>
          </w:p>
          <w:p w14:paraId="2241822B" w14:textId="71826D6A" w:rsidR="00ED5B01" w:rsidRPr="00ED5B01" w:rsidRDefault="00ED5B01" w:rsidP="00ED5B01">
            <w:pPr>
              <w:pStyle w:val="paragraph"/>
              <w:spacing w:before="0" w:beforeAutospacing="0" w:after="0" w:afterAutospacing="0"/>
              <w:jc w:val="both"/>
              <w:textAlignment w:val="baseline"/>
              <w:rPr>
                <w:rFonts w:ascii="Arial" w:hAnsi="Arial" w:cs="Arial"/>
                <w:b/>
                <w:bCs/>
              </w:rPr>
            </w:pPr>
            <w:r w:rsidRPr="00ED5B01">
              <w:rPr>
                <w:rFonts w:ascii="Arial" w:hAnsi="Arial" w:cs="Arial"/>
                <w:b/>
                <w:bCs/>
              </w:rPr>
              <w:t>193</w:t>
            </w:r>
          </w:p>
        </w:tc>
      </w:tr>
    </w:tbl>
    <w:p w14:paraId="7C59D5CA" w14:textId="77777777" w:rsidR="00ED5B01" w:rsidRDefault="00ED5B01" w:rsidP="00ED5B01">
      <w:pPr>
        <w:pStyle w:val="paragraph"/>
        <w:spacing w:before="0" w:beforeAutospacing="0" w:after="0" w:afterAutospacing="0"/>
        <w:jc w:val="both"/>
        <w:textAlignment w:val="baseline"/>
        <w:rPr>
          <w:rFonts w:ascii="Arial" w:hAnsi="Arial" w:cs="Arial"/>
        </w:rPr>
      </w:pPr>
    </w:p>
    <w:p w14:paraId="6A942EA9" w14:textId="5A64EC2B" w:rsidR="00ED5B01" w:rsidRDefault="00ED5B01" w:rsidP="00ED5B01">
      <w:pPr>
        <w:pStyle w:val="paragraph"/>
        <w:spacing w:before="0" w:beforeAutospacing="0" w:after="0" w:afterAutospacing="0"/>
        <w:jc w:val="both"/>
        <w:textAlignment w:val="baseline"/>
        <w:rPr>
          <w:rFonts w:ascii="Arial" w:hAnsi="Arial" w:cs="Arial"/>
        </w:rPr>
      </w:pPr>
      <w:r>
        <w:rPr>
          <w:rFonts w:ascii="Arial" w:hAnsi="Arial" w:cs="Arial"/>
        </w:rPr>
        <w:t xml:space="preserve">Not only has the overall caseload for both Adults and Paediatrics reduced, there is now a clear position in terms of patients waiting over their SID. In order to continue to reduce this number, the service </w:t>
      </w:r>
      <w:r w:rsidR="00AC09ED">
        <w:rPr>
          <w:rFonts w:ascii="Arial" w:hAnsi="Arial" w:cs="Arial"/>
        </w:rPr>
        <w:t>is taking</w:t>
      </w:r>
      <w:r>
        <w:rPr>
          <w:rFonts w:ascii="Arial" w:hAnsi="Arial" w:cs="Arial"/>
        </w:rPr>
        <w:t xml:space="preserve"> the following actions;</w:t>
      </w:r>
    </w:p>
    <w:p w14:paraId="506DF444" w14:textId="2540A63A" w:rsidR="00ED5B01" w:rsidRDefault="00ED5B01" w:rsidP="00ED5B01">
      <w:pPr>
        <w:pStyle w:val="paragraph"/>
        <w:spacing w:before="0" w:beforeAutospacing="0" w:after="0" w:afterAutospacing="0"/>
        <w:jc w:val="both"/>
        <w:textAlignment w:val="baseline"/>
        <w:rPr>
          <w:rFonts w:ascii="Arial" w:hAnsi="Arial" w:cs="Arial"/>
        </w:rPr>
      </w:pPr>
    </w:p>
    <w:p w14:paraId="3C35CA86" w14:textId="5FDC171F" w:rsidR="00ED5B01" w:rsidRDefault="00ED5B01" w:rsidP="00ED5B01">
      <w:pPr>
        <w:pStyle w:val="paragraph"/>
        <w:numPr>
          <w:ilvl w:val="0"/>
          <w:numId w:val="12"/>
        </w:numPr>
        <w:spacing w:before="0" w:beforeAutospacing="0" w:after="0" w:afterAutospacing="0"/>
        <w:jc w:val="both"/>
        <w:textAlignment w:val="baseline"/>
        <w:rPr>
          <w:rFonts w:ascii="Arial" w:hAnsi="Arial" w:cs="Arial"/>
        </w:rPr>
      </w:pPr>
      <w:r>
        <w:rPr>
          <w:rFonts w:ascii="Arial" w:hAnsi="Arial" w:cs="Arial"/>
        </w:rPr>
        <w:t>Re-introduction of group therapy and education sessions. This allows us to see multiple patients with similar presenting conditions in small groups, rather than individual appointments. We have seen excellent outcomes with the Early Language Groups for children with emerging language difficulties. We have run similar groups in the community for adults who stammer.</w:t>
      </w:r>
    </w:p>
    <w:p w14:paraId="196FE69E" w14:textId="2E71571F" w:rsidR="00ED5B01" w:rsidRDefault="00ED5B01" w:rsidP="00ED5B01">
      <w:pPr>
        <w:pStyle w:val="paragraph"/>
        <w:numPr>
          <w:ilvl w:val="0"/>
          <w:numId w:val="12"/>
        </w:numPr>
        <w:spacing w:before="0" w:beforeAutospacing="0" w:after="0" w:afterAutospacing="0"/>
        <w:jc w:val="both"/>
        <w:textAlignment w:val="baseline"/>
        <w:rPr>
          <w:rFonts w:ascii="Arial" w:hAnsi="Arial" w:cs="Arial"/>
        </w:rPr>
      </w:pPr>
      <w:r>
        <w:rPr>
          <w:rFonts w:ascii="Arial" w:hAnsi="Arial" w:cs="Arial"/>
        </w:rPr>
        <w:t>Patients waiting over 35 weeks beyond their SID have been contacted by letter, with a request to contact the department if they still require therapy. Patients completed a simple QR code-based questionnaire to indicate their preference. Those who did not reply, or replied to indicate therapy was not</w:t>
      </w:r>
      <w:r w:rsidR="00AC09ED">
        <w:rPr>
          <w:rFonts w:ascii="Arial" w:hAnsi="Arial" w:cs="Arial"/>
        </w:rPr>
        <w:t>,</w:t>
      </w:r>
      <w:r>
        <w:rPr>
          <w:rFonts w:ascii="Arial" w:hAnsi="Arial" w:cs="Arial"/>
        </w:rPr>
        <w:t xml:space="preserve"> needed have now been discharged. </w:t>
      </w:r>
      <w:r w:rsidR="0045013B">
        <w:rPr>
          <w:rFonts w:ascii="Arial" w:hAnsi="Arial" w:cs="Arial"/>
        </w:rPr>
        <w:t>This is now an ongoing bimonthly process.</w:t>
      </w:r>
    </w:p>
    <w:p w14:paraId="1AD0A26A" w14:textId="0B929EEE" w:rsidR="00ED5B01" w:rsidRDefault="00ED5B01" w:rsidP="00ED5B01">
      <w:pPr>
        <w:pStyle w:val="paragraph"/>
        <w:numPr>
          <w:ilvl w:val="0"/>
          <w:numId w:val="12"/>
        </w:numPr>
        <w:spacing w:before="0" w:beforeAutospacing="0" w:after="0" w:afterAutospacing="0"/>
        <w:jc w:val="both"/>
        <w:textAlignment w:val="baseline"/>
        <w:rPr>
          <w:rFonts w:ascii="Arial" w:hAnsi="Arial" w:cs="Arial"/>
        </w:rPr>
      </w:pPr>
      <w:r>
        <w:rPr>
          <w:rFonts w:ascii="Arial" w:hAnsi="Arial" w:cs="Arial"/>
        </w:rPr>
        <w:t xml:space="preserve">We have developed an in-house training plan, developed by our Highly Specialist SLTs, delivered to our </w:t>
      </w:r>
      <w:r w:rsidR="00393F0A">
        <w:rPr>
          <w:rFonts w:ascii="Arial" w:hAnsi="Arial" w:cs="Arial"/>
        </w:rPr>
        <w:t>Newly Qualified Practitioners (</w:t>
      </w:r>
      <w:r>
        <w:rPr>
          <w:rFonts w:ascii="Arial" w:hAnsi="Arial" w:cs="Arial"/>
        </w:rPr>
        <w:t>NQP</w:t>
      </w:r>
      <w:r w:rsidR="00393F0A">
        <w:rPr>
          <w:rFonts w:ascii="Arial" w:hAnsi="Arial" w:cs="Arial"/>
        </w:rPr>
        <w:t>)</w:t>
      </w:r>
      <w:r>
        <w:rPr>
          <w:rFonts w:ascii="Arial" w:hAnsi="Arial" w:cs="Arial"/>
        </w:rPr>
        <w:t xml:space="preserve"> and Band 6 SLTs. This has upskilled the workforce to be able to better manage complex clinical cases, without the need to rapidly escalate to a Highly Specialist SLT. Training packages for eating, drinking and swallowing, selective mutism, alternative and augmentative communication and social communication difficulties have been delivered to date, with other specialist areas being covered </w:t>
      </w:r>
      <w:r w:rsidR="0045013B">
        <w:rPr>
          <w:rFonts w:ascii="Arial" w:hAnsi="Arial" w:cs="Arial"/>
        </w:rPr>
        <w:t>by July</w:t>
      </w:r>
      <w:r>
        <w:rPr>
          <w:rFonts w:ascii="Arial" w:hAnsi="Arial" w:cs="Arial"/>
        </w:rPr>
        <w:t xml:space="preserve"> </w:t>
      </w:r>
      <w:r w:rsidR="0045013B">
        <w:rPr>
          <w:rFonts w:ascii="Arial" w:hAnsi="Arial" w:cs="Arial"/>
        </w:rPr>
        <w:t>2025.</w:t>
      </w:r>
    </w:p>
    <w:p w14:paraId="0C9744CC" w14:textId="2C1B9125" w:rsidR="00ED5B01" w:rsidRPr="00ED5B01" w:rsidRDefault="00FF4FDA" w:rsidP="00ED5B01">
      <w:pPr>
        <w:pStyle w:val="paragraph"/>
        <w:numPr>
          <w:ilvl w:val="0"/>
          <w:numId w:val="12"/>
        </w:numPr>
        <w:spacing w:before="0" w:beforeAutospacing="0" w:after="0" w:afterAutospacing="0"/>
        <w:jc w:val="both"/>
        <w:textAlignment w:val="baseline"/>
        <w:rPr>
          <w:rFonts w:ascii="Arial" w:hAnsi="Arial" w:cs="Arial"/>
        </w:rPr>
      </w:pPr>
      <w:r>
        <w:rPr>
          <w:rFonts w:ascii="Arial" w:hAnsi="Arial" w:cs="Arial"/>
        </w:rPr>
        <w:lastRenderedPageBreak/>
        <w:t xml:space="preserve">In </w:t>
      </w:r>
      <w:r w:rsidR="00ED5B01">
        <w:rPr>
          <w:rFonts w:ascii="Arial" w:hAnsi="Arial" w:cs="Arial"/>
        </w:rPr>
        <w:t xml:space="preserve">the adult service, we have prioritised the purchase of additional equipment in order to carry out Fibreoptic Endoscopic Evaluation of Swallowing at an additional site, thus </w:t>
      </w:r>
      <w:r w:rsidR="00393F0A">
        <w:rPr>
          <w:rFonts w:ascii="Arial" w:hAnsi="Arial" w:cs="Arial"/>
        </w:rPr>
        <w:t>improving the patient experience</w:t>
      </w:r>
      <w:r w:rsidR="0045013B">
        <w:rPr>
          <w:rFonts w:ascii="Arial" w:hAnsi="Arial" w:cs="Arial"/>
        </w:rPr>
        <w:t>,</w:t>
      </w:r>
      <w:r w:rsidR="00393F0A">
        <w:rPr>
          <w:rFonts w:ascii="Arial" w:hAnsi="Arial" w:cs="Arial"/>
        </w:rPr>
        <w:t xml:space="preserve"> including </w:t>
      </w:r>
      <w:r w:rsidR="00ED5B01">
        <w:rPr>
          <w:rFonts w:ascii="Arial" w:hAnsi="Arial" w:cs="Arial"/>
        </w:rPr>
        <w:t xml:space="preserve">reducing the amount of time patients are waiting for this procedure, and increasing access to this specialised dysphagia assessment. </w:t>
      </w:r>
    </w:p>
    <w:p w14:paraId="09F6A752" w14:textId="77777777" w:rsidR="008F23A5" w:rsidRPr="008F23A5" w:rsidRDefault="008F23A5" w:rsidP="008F23A5">
      <w:pPr>
        <w:spacing w:after="0" w:line="240" w:lineRule="auto"/>
        <w:jc w:val="both"/>
        <w:rPr>
          <w:rFonts w:ascii="Arial" w:hAnsi="Arial" w:cs="Arial"/>
          <w:b/>
          <w:sz w:val="24"/>
          <w:szCs w:val="24"/>
        </w:rPr>
      </w:pPr>
    </w:p>
    <w:p w14:paraId="6D290421" w14:textId="77777777" w:rsidR="00653AEC" w:rsidRPr="00150053" w:rsidRDefault="00653AEC" w:rsidP="00150053">
      <w:pPr>
        <w:pStyle w:val="ListParagraph"/>
        <w:spacing w:after="0" w:line="240" w:lineRule="auto"/>
        <w:jc w:val="both"/>
        <w:rPr>
          <w:rFonts w:ascii="Arial" w:hAnsi="Arial" w:cs="Arial"/>
          <w:b/>
          <w:sz w:val="24"/>
          <w:szCs w:val="24"/>
        </w:rPr>
      </w:pPr>
    </w:p>
    <w:p w14:paraId="6D290422" w14:textId="12CF8F36" w:rsidR="00653AEC" w:rsidRDefault="00653AEC" w:rsidP="00150053">
      <w:pPr>
        <w:pStyle w:val="ListParagraph"/>
        <w:numPr>
          <w:ilvl w:val="0"/>
          <w:numId w:val="1"/>
        </w:numPr>
        <w:spacing w:after="0" w:line="240" w:lineRule="auto"/>
        <w:jc w:val="both"/>
        <w:rPr>
          <w:rFonts w:ascii="Arial" w:hAnsi="Arial" w:cs="Arial"/>
          <w:b/>
          <w:sz w:val="24"/>
          <w:szCs w:val="24"/>
        </w:rPr>
      </w:pPr>
      <w:r w:rsidRPr="00150053">
        <w:rPr>
          <w:rFonts w:ascii="Arial" w:hAnsi="Arial" w:cs="Arial"/>
          <w:b/>
          <w:sz w:val="24"/>
          <w:szCs w:val="24"/>
        </w:rPr>
        <w:t>GOVERNANCE AND RISK ISSUES</w:t>
      </w:r>
    </w:p>
    <w:p w14:paraId="3FB5C762" w14:textId="14F1006E" w:rsidR="00ED5B01" w:rsidRPr="001D3CBF" w:rsidRDefault="00ED5B01" w:rsidP="00ED5B01">
      <w:pPr>
        <w:pStyle w:val="ListParagraph"/>
        <w:spacing w:after="0" w:line="240" w:lineRule="auto"/>
        <w:ind w:left="0"/>
        <w:jc w:val="both"/>
        <w:rPr>
          <w:rStyle w:val="eop"/>
          <w:rFonts w:ascii="Arial" w:hAnsi="Arial" w:cs="Arial"/>
          <w:color w:val="000000"/>
          <w:sz w:val="24"/>
          <w:szCs w:val="24"/>
          <w:shd w:val="clear" w:color="auto" w:fill="FFFFFF"/>
        </w:rPr>
      </w:pPr>
      <w:r w:rsidRPr="001D3CBF">
        <w:rPr>
          <w:rStyle w:val="normaltextrun"/>
          <w:rFonts w:ascii="Arial" w:hAnsi="Arial" w:cs="Arial"/>
          <w:color w:val="000000"/>
          <w:sz w:val="24"/>
          <w:szCs w:val="24"/>
          <w:shd w:val="clear" w:color="auto" w:fill="FFFFFF"/>
        </w:rPr>
        <w:t xml:space="preserve">Whilst the overall picture for </w:t>
      </w:r>
      <w:r w:rsidR="004423D6">
        <w:rPr>
          <w:rStyle w:val="normaltextrun"/>
          <w:rFonts w:ascii="Arial" w:hAnsi="Arial" w:cs="Arial"/>
          <w:color w:val="000000"/>
          <w:sz w:val="24"/>
          <w:szCs w:val="24"/>
          <w:shd w:val="clear" w:color="auto" w:fill="FFFFFF"/>
        </w:rPr>
        <w:t xml:space="preserve">SLT </w:t>
      </w:r>
      <w:r w:rsidRPr="001D3CBF">
        <w:rPr>
          <w:rStyle w:val="normaltextrun"/>
          <w:rFonts w:ascii="Arial" w:hAnsi="Arial" w:cs="Arial"/>
          <w:color w:val="000000"/>
          <w:sz w:val="24"/>
          <w:szCs w:val="24"/>
          <w:shd w:val="clear" w:color="auto" w:fill="FFFFFF"/>
        </w:rPr>
        <w:t xml:space="preserve">is positive, there remains some risks which threaten the maintenance of the achievements </w:t>
      </w:r>
      <w:r w:rsidR="004423D6">
        <w:rPr>
          <w:rStyle w:val="normaltextrun"/>
          <w:rFonts w:ascii="Arial" w:hAnsi="Arial" w:cs="Arial"/>
          <w:color w:val="000000"/>
          <w:sz w:val="24"/>
          <w:szCs w:val="24"/>
          <w:shd w:val="clear" w:color="auto" w:fill="FFFFFF"/>
        </w:rPr>
        <w:t xml:space="preserve">i.e. </w:t>
      </w:r>
      <w:r w:rsidRPr="001D3CBF">
        <w:rPr>
          <w:rStyle w:val="normaltextrun"/>
          <w:rFonts w:ascii="Arial" w:hAnsi="Arial" w:cs="Arial"/>
          <w:color w:val="000000"/>
          <w:sz w:val="24"/>
          <w:szCs w:val="24"/>
          <w:shd w:val="clear" w:color="auto" w:fill="FFFFFF"/>
        </w:rPr>
        <w:t xml:space="preserve">14 week RTT </w:t>
      </w:r>
      <w:r w:rsidR="000D7048">
        <w:rPr>
          <w:rStyle w:val="normaltextrun"/>
          <w:rFonts w:ascii="Arial" w:hAnsi="Arial" w:cs="Arial"/>
          <w:color w:val="000000"/>
          <w:sz w:val="24"/>
          <w:szCs w:val="24"/>
          <w:shd w:val="clear" w:color="auto" w:fill="FFFFFF"/>
        </w:rPr>
        <w:t>and</w:t>
      </w:r>
      <w:r w:rsidRPr="001D3CBF">
        <w:rPr>
          <w:rStyle w:val="normaltextrun"/>
          <w:rFonts w:ascii="Arial" w:hAnsi="Arial" w:cs="Arial"/>
          <w:color w:val="000000"/>
          <w:sz w:val="24"/>
          <w:szCs w:val="24"/>
          <w:shd w:val="clear" w:color="auto" w:fill="FFFFFF"/>
        </w:rPr>
        <w:t xml:space="preserve"> address</w:t>
      </w:r>
      <w:r w:rsidR="000D7048">
        <w:rPr>
          <w:rStyle w:val="normaltextrun"/>
          <w:rFonts w:ascii="Arial" w:hAnsi="Arial" w:cs="Arial"/>
          <w:color w:val="000000"/>
          <w:sz w:val="24"/>
          <w:szCs w:val="24"/>
          <w:shd w:val="clear" w:color="auto" w:fill="FFFFFF"/>
        </w:rPr>
        <w:t>ing the number of</w:t>
      </w:r>
      <w:r w:rsidRPr="001D3CBF">
        <w:rPr>
          <w:rStyle w:val="normaltextrun"/>
          <w:rFonts w:ascii="Arial" w:hAnsi="Arial" w:cs="Arial"/>
          <w:color w:val="000000"/>
          <w:sz w:val="24"/>
          <w:szCs w:val="24"/>
          <w:shd w:val="clear" w:color="auto" w:fill="FFFFFF"/>
        </w:rPr>
        <w:t xml:space="preserve"> patients waiting over their SID. </w:t>
      </w:r>
    </w:p>
    <w:p w14:paraId="73987252" w14:textId="3A66A395" w:rsidR="00ED5B01" w:rsidRDefault="00ED5B01" w:rsidP="00ED5B01">
      <w:pPr>
        <w:pStyle w:val="ListParagraph"/>
        <w:spacing w:after="0" w:line="240" w:lineRule="auto"/>
        <w:ind w:left="0"/>
        <w:jc w:val="both"/>
        <w:rPr>
          <w:rStyle w:val="eop"/>
          <w:rFonts w:ascii="Arial" w:hAnsi="Arial" w:cs="Arial"/>
          <w:color w:val="000000"/>
          <w:shd w:val="clear" w:color="auto" w:fill="FFFFFF"/>
        </w:rPr>
      </w:pPr>
    </w:p>
    <w:p w14:paraId="07D17E44" w14:textId="5C2EBA1F" w:rsidR="00ED5B01" w:rsidRDefault="003B729C" w:rsidP="00ED5B01">
      <w:pPr>
        <w:pStyle w:val="ListParagraph"/>
        <w:spacing w:after="0" w:line="240" w:lineRule="auto"/>
        <w:ind w:left="0"/>
        <w:jc w:val="both"/>
        <w:rPr>
          <w:rFonts w:ascii="Arial" w:hAnsi="Arial" w:cs="Arial"/>
          <w:bCs/>
          <w:sz w:val="24"/>
          <w:szCs w:val="24"/>
        </w:rPr>
      </w:pPr>
      <w:r>
        <w:rPr>
          <w:rFonts w:ascii="Arial" w:hAnsi="Arial" w:cs="Arial"/>
          <w:bCs/>
          <w:sz w:val="24"/>
          <w:szCs w:val="24"/>
        </w:rPr>
        <w:t xml:space="preserve">There is currently a </w:t>
      </w:r>
      <w:r w:rsidR="00A35DC7">
        <w:rPr>
          <w:rFonts w:ascii="Arial" w:hAnsi="Arial" w:cs="Arial"/>
          <w:bCs/>
          <w:sz w:val="24"/>
          <w:szCs w:val="24"/>
        </w:rPr>
        <w:t xml:space="preserve">30% vacancy </w:t>
      </w:r>
      <w:r w:rsidR="007D5EDD">
        <w:rPr>
          <w:rFonts w:ascii="Arial" w:hAnsi="Arial" w:cs="Arial"/>
          <w:bCs/>
          <w:sz w:val="24"/>
          <w:szCs w:val="24"/>
        </w:rPr>
        <w:t xml:space="preserve">factor </w:t>
      </w:r>
      <w:r w:rsidR="00A35DC7">
        <w:rPr>
          <w:rFonts w:ascii="Arial" w:hAnsi="Arial" w:cs="Arial"/>
          <w:bCs/>
          <w:sz w:val="24"/>
          <w:szCs w:val="24"/>
        </w:rPr>
        <w:t>within the SLT admin</w:t>
      </w:r>
      <w:r w:rsidR="000D7048">
        <w:rPr>
          <w:rFonts w:ascii="Arial" w:hAnsi="Arial" w:cs="Arial"/>
          <w:bCs/>
          <w:sz w:val="24"/>
          <w:szCs w:val="24"/>
        </w:rPr>
        <w:t>istration</w:t>
      </w:r>
      <w:r w:rsidR="00A35DC7">
        <w:rPr>
          <w:rFonts w:ascii="Arial" w:hAnsi="Arial" w:cs="Arial"/>
          <w:bCs/>
          <w:sz w:val="24"/>
          <w:szCs w:val="24"/>
        </w:rPr>
        <w:t xml:space="preserve"> workforce across the service. The following actions have been taken in an attempt to absorb this workload;</w:t>
      </w:r>
    </w:p>
    <w:p w14:paraId="23550163" w14:textId="177E7AFD" w:rsidR="00A35DC7" w:rsidRDefault="00A35DC7" w:rsidP="00A35DC7">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Mobilising workforce to cover different clinical settings.</w:t>
      </w:r>
    </w:p>
    <w:p w14:paraId="6A40FB86" w14:textId="659F3EB5" w:rsidR="00A35DC7" w:rsidRDefault="00A35DC7" w:rsidP="00A35DC7">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 xml:space="preserve">Upskilling the staff to ensure all administrators have a basic working knowledge of all processes across the department. </w:t>
      </w:r>
    </w:p>
    <w:p w14:paraId="2935977F" w14:textId="083983FA" w:rsidR="00A35DC7" w:rsidRDefault="00A35DC7" w:rsidP="00A35DC7">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 xml:space="preserve">Regular meetings with the line managers of the staff in an attempt to provide clarity around roles and responsibilities. The 8 staff all have different line managers and so co-ordinating their job plans, workloads and movements around the service can be challenging. </w:t>
      </w:r>
    </w:p>
    <w:p w14:paraId="0D9C8568" w14:textId="0C48C043" w:rsidR="00A35DC7" w:rsidRDefault="00A35DC7" w:rsidP="00A35DC7">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 xml:space="preserve">Embracing digitalisation or processes where possible, including referrals, booking systems and sharing information with carers / professionals. </w:t>
      </w:r>
    </w:p>
    <w:p w14:paraId="5E049258" w14:textId="17DA8613" w:rsidR="00A35DC7" w:rsidRDefault="00A35DC7" w:rsidP="00A35DC7">
      <w:pPr>
        <w:spacing w:after="0" w:line="240" w:lineRule="auto"/>
        <w:jc w:val="both"/>
        <w:rPr>
          <w:rFonts w:ascii="Arial" w:hAnsi="Arial" w:cs="Arial"/>
          <w:bCs/>
          <w:sz w:val="24"/>
          <w:szCs w:val="24"/>
        </w:rPr>
      </w:pPr>
    </w:p>
    <w:p w14:paraId="35563B0E" w14:textId="2188C8B7" w:rsidR="00A35DC7" w:rsidRDefault="00A35DC7" w:rsidP="00A35DC7">
      <w:pPr>
        <w:spacing w:after="0" w:line="240" w:lineRule="auto"/>
        <w:jc w:val="both"/>
        <w:rPr>
          <w:rFonts w:ascii="Arial" w:hAnsi="Arial" w:cs="Arial"/>
          <w:bCs/>
          <w:sz w:val="24"/>
          <w:szCs w:val="24"/>
        </w:rPr>
      </w:pPr>
      <w:r>
        <w:rPr>
          <w:rFonts w:ascii="Arial" w:hAnsi="Arial" w:cs="Arial"/>
          <w:bCs/>
          <w:sz w:val="24"/>
          <w:szCs w:val="24"/>
        </w:rPr>
        <w:t>Despite the above actions, the following shortfalls are continuing to occur within the service;</w:t>
      </w:r>
    </w:p>
    <w:p w14:paraId="164C073E" w14:textId="530AE1FD" w:rsidR="00A35DC7" w:rsidRDefault="00A35DC7" w:rsidP="00A35DC7">
      <w:pPr>
        <w:pStyle w:val="ListParagraph"/>
        <w:numPr>
          <w:ilvl w:val="0"/>
          <w:numId w:val="14"/>
        </w:numPr>
        <w:spacing w:after="0" w:line="240" w:lineRule="auto"/>
        <w:jc w:val="both"/>
        <w:rPr>
          <w:rFonts w:ascii="Arial" w:hAnsi="Arial" w:cs="Arial"/>
          <w:bCs/>
          <w:sz w:val="24"/>
          <w:szCs w:val="24"/>
        </w:rPr>
      </w:pPr>
      <w:r>
        <w:rPr>
          <w:rFonts w:ascii="Arial" w:hAnsi="Arial" w:cs="Arial"/>
          <w:bCs/>
          <w:sz w:val="24"/>
          <w:szCs w:val="24"/>
        </w:rPr>
        <w:t>The staff are continuing to prioritise patient bookings to ensure we remain in a no</w:t>
      </w:r>
      <w:r w:rsidR="00AC09ED">
        <w:rPr>
          <w:rFonts w:ascii="Arial" w:hAnsi="Arial" w:cs="Arial"/>
          <w:bCs/>
          <w:sz w:val="24"/>
          <w:szCs w:val="24"/>
        </w:rPr>
        <w:t>n-</w:t>
      </w:r>
      <w:r>
        <w:rPr>
          <w:rFonts w:ascii="Arial" w:hAnsi="Arial" w:cs="Arial"/>
          <w:bCs/>
          <w:sz w:val="24"/>
          <w:szCs w:val="24"/>
        </w:rPr>
        <w:t>breach position. However, with reduce</w:t>
      </w:r>
      <w:r w:rsidR="00AC09ED">
        <w:rPr>
          <w:rFonts w:ascii="Arial" w:hAnsi="Arial" w:cs="Arial"/>
          <w:bCs/>
          <w:sz w:val="24"/>
          <w:szCs w:val="24"/>
        </w:rPr>
        <w:t>d</w:t>
      </w:r>
      <w:r>
        <w:rPr>
          <w:rFonts w:ascii="Arial" w:hAnsi="Arial" w:cs="Arial"/>
          <w:bCs/>
          <w:sz w:val="24"/>
          <w:szCs w:val="24"/>
        </w:rPr>
        <w:t xml:space="preserve"> capacity, this now comes at a cost to other Key Performance Indicators. In February 2025, the SLT service were wholly non-compliant with the statutory elements of the Additional Learning Needs</w:t>
      </w:r>
      <w:r w:rsidR="004948C2">
        <w:rPr>
          <w:rFonts w:ascii="Arial" w:hAnsi="Arial" w:cs="Arial"/>
          <w:bCs/>
          <w:sz w:val="24"/>
          <w:szCs w:val="24"/>
        </w:rPr>
        <w:t xml:space="preserve"> (ALN)</w:t>
      </w:r>
      <w:r>
        <w:rPr>
          <w:rFonts w:ascii="Arial" w:hAnsi="Arial" w:cs="Arial"/>
          <w:bCs/>
          <w:sz w:val="24"/>
          <w:szCs w:val="24"/>
        </w:rPr>
        <w:t xml:space="preserve"> Act. A deeper dive indicates that, whilst registrants were fulfilling the appropriate assessments and clinical aspects of the their ALN roles and responsibilities, the reduction in admin capacity meant information was not shared in a timely way with our partners within the Local Authority. This has resulted in several children being issued an Individual Development Plan without the inclusion of important SLT provision. </w:t>
      </w:r>
    </w:p>
    <w:p w14:paraId="4ECEB330" w14:textId="77777777" w:rsidR="00A35DC7" w:rsidRDefault="00A35DC7" w:rsidP="00A35DC7">
      <w:pPr>
        <w:pStyle w:val="ListParagraph"/>
        <w:numPr>
          <w:ilvl w:val="0"/>
          <w:numId w:val="14"/>
        </w:numPr>
        <w:spacing w:after="0" w:line="240" w:lineRule="auto"/>
        <w:jc w:val="both"/>
        <w:rPr>
          <w:rFonts w:ascii="Arial" w:hAnsi="Arial" w:cs="Arial"/>
          <w:bCs/>
          <w:sz w:val="24"/>
          <w:szCs w:val="24"/>
        </w:rPr>
      </w:pPr>
      <w:r>
        <w:rPr>
          <w:rFonts w:ascii="Arial" w:hAnsi="Arial" w:cs="Arial"/>
          <w:bCs/>
          <w:sz w:val="24"/>
          <w:szCs w:val="24"/>
        </w:rPr>
        <w:t xml:space="preserve">A delay of up to 8 weeks in the distribution of reports to families and other professionals. The departmental standard for report distribution is 4 weeks. </w:t>
      </w:r>
    </w:p>
    <w:p w14:paraId="50079AE9" w14:textId="5057A20D" w:rsidR="00A35DC7" w:rsidRDefault="00A35DC7" w:rsidP="00A35DC7">
      <w:pPr>
        <w:pStyle w:val="ListParagraph"/>
        <w:numPr>
          <w:ilvl w:val="0"/>
          <w:numId w:val="14"/>
        </w:numPr>
        <w:spacing w:after="0" w:line="240" w:lineRule="auto"/>
        <w:jc w:val="both"/>
        <w:rPr>
          <w:rFonts w:ascii="Arial" w:hAnsi="Arial" w:cs="Arial"/>
          <w:bCs/>
          <w:sz w:val="24"/>
          <w:szCs w:val="24"/>
        </w:rPr>
      </w:pPr>
      <w:r>
        <w:rPr>
          <w:rFonts w:ascii="Arial" w:hAnsi="Arial" w:cs="Arial"/>
          <w:bCs/>
          <w:sz w:val="24"/>
          <w:szCs w:val="24"/>
        </w:rPr>
        <w:t xml:space="preserve">Patients are not receiving virtual links to online training sessions in sufficient time to ensure attendance. This is resulting in increased verbal complaints to the department, which are time consuming to respond to. It also means patients are needing to be rebooked at a later date, taking up clinical capacity. </w:t>
      </w:r>
    </w:p>
    <w:p w14:paraId="4CF09D6C" w14:textId="2F831887" w:rsidR="00A35DC7" w:rsidRDefault="00A35DC7" w:rsidP="00A35DC7">
      <w:pPr>
        <w:pStyle w:val="ListParagraph"/>
        <w:numPr>
          <w:ilvl w:val="0"/>
          <w:numId w:val="14"/>
        </w:numPr>
        <w:spacing w:after="0" w:line="240" w:lineRule="auto"/>
        <w:jc w:val="both"/>
        <w:rPr>
          <w:rFonts w:ascii="Arial" w:hAnsi="Arial" w:cs="Arial"/>
          <w:bCs/>
          <w:sz w:val="24"/>
          <w:szCs w:val="24"/>
        </w:rPr>
      </w:pPr>
      <w:r>
        <w:rPr>
          <w:rFonts w:ascii="Arial" w:hAnsi="Arial" w:cs="Arial"/>
          <w:bCs/>
          <w:sz w:val="24"/>
          <w:szCs w:val="24"/>
        </w:rPr>
        <w:t xml:space="preserve">Several resources were not added to Oracle by the admin team in time for the end of the financial year, meaning the department has missed out the opportunity to improve patient experience by updating assessment materials and other resources. </w:t>
      </w:r>
    </w:p>
    <w:p w14:paraId="5350C8AF" w14:textId="120EA1D2" w:rsidR="00A35DC7" w:rsidRDefault="00A35DC7" w:rsidP="00A35DC7">
      <w:pPr>
        <w:spacing w:after="0" w:line="240" w:lineRule="auto"/>
        <w:jc w:val="both"/>
        <w:rPr>
          <w:rFonts w:ascii="Arial" w:hAnsi="Arial" w:cs="Arial"/>
          <w:bCs/>
          <w:sz w:val="24"/>
          <w:szCs w:val="24"/>
        </w:rPr>
      </w:pPr>
    </w:p>
    <w:p w14:paraId="5662A5FE" w14:textId="32AF156A" w:rsidR="00A35DC7" w:rsidRDefault="00A35DC7" w:rsidP="00A35DC7">
      <w:pPr>
        <w:spacing w:after="0" w:line="240" w:lineRule="auto"/>
        <w:jc w:val="both"/>
        <w:rPr>
          <w:rFonts w:ascii="Arial" w:hAnsi="Arial" w:cs="Arial"/>
          <w:bCs/>
          <w:sz w:val="24"/>
          <w:szCs w:val="24"/>
        </w:rPr>
      </w:pPr>
      <w:r>
        <w:rPr>
          <w:rFonts w:ascii="Arial" w:hAnsi="Arial" w:cs="Arial"/>
          <w:bCs/>
          <w:sz w:val="24"/>
          <w:szCs w:val="24"/>
        </w:rPr>
        <w:t xml:space="preserve">The 1.90 </w:t>
      </w:r>
      <w:r w:rsidR="00AE588B">
        <w:rPr>
          <w:rFonts w:ascii="Arial" w:hAnsi="Arial" w:cs="Arial"/>
          <w:bCs/>
          <w:sz w:val="24"/>
          <w:szCs w:val="24"/>
        </w:rPr>
        <w:t xml:space="preserve">wte </w:t>
      </w:r>
      <w:r>
        <w:rPr>
          <w:rFonts w:ascii="Arial" w:hAnsi="Arial" w:cs="Arial"/>
          <w:bCs/>
          <w:sz w:val="24"/>
          <w:szCs w:val="24"/>
        </w:rPr>
        <w:t>admin</w:t>
      </w:r>
      <w:r w:rsidR="00AE588B">
        <w:rPr>
          <w:rFonts w:ascii="Arial" w:hAnsi="Arial" w:cs="Arial"/>
          <w:bCs/>
          <w:sz w:val="24"/>
          <w:szCs w:val="24"/>
        </w:rPr>
        <w:t>istrative</w:t>
      </w:r>
      <w:r>
        <w:rPr>
          <w:rFonts w:ascii="Arial" w:hAnsi="Arial" w:cs="Arial"/>
          <w:bCs/>
          <w:sz w:val="24"/>
          <w:szCs w:val="24"/>
        </w:rPr>
        <w:t xml:space="preserve"> </w:t>
      </w:r>
      <w:r w:rsidR="001D3CBF">
        <w:rPr>
          <w:rFonts w:ascii="Arial" w:hAnsi="Arial" w:cs="Arial"/>
          <w:bCs/>
          <w:sz w:val="24"/>
          <w:szCs w:val="24"/>
        </w:rPr>
        <w:t xml:space="preserve">vacancies </w:t>
      </w:r>
      <w:r>
        <w:rPr>
          <w:rFonts w:ascii="Arial" w:hAnsi="Arial" w:cs="Arial"/>
          <w:bCs/>
          <w:sz w:val="24"/>
          <w:szCs w:val="24"/>
        </w:rPr>
        <w:t xml:space="preserve">within the department remains unfulfilled due to the additional scrutiny regarding Admin &amp; Clerical posts which continues within the </w:t>
      </w:r>
      <w:r>
        <w:rPr>
          <w:rFonts w:ascii="Arial" w:hAnsi="Arial" w:cs="Arial"/>
          <w:bCs/>
          <w:sz w:val="24"/>
          <w:szCs w:val="24"/>
        </w:rPr>
        <w:lastRenderedPageBreak/>
        <w:t>H</w:t>
      </w:r>
      <w:r w:rsidR="00800D53">
        <w:rPr>
          <w:rFonts w:ascii="Arial" w:hAnsi="Arial" w:cs="Arial"/>
          <w:bCs/>
          <w:sz w:val="24"/>
          <w:szCs w:val="24"/>
        </w:rPr>
        <w:t xml:space="preserve">ealth </w:t>
      </w:r>
      <w:r>
        <w:rPr>
          <w:rFonts w:ascii="Arial" w:hAnsi="Arial" w:cs="Arial"/>
          <w:bCs/>
          <w:sz w:val="24"/>
          <w:szCs w:val="24"/>
        </w:rPr>
        <w:t>B</w:t>
      </w:r>
      <w:r w:rsidR="00800D53">
        <w:rPr>
          <w:rFonts w:ascii="Arial" w:hAnsi="Arial" w:cs="Arial"/>
          <w:bCs/>
          <w:sz w:val="24"/>
          <w:szCs w:val="24"/>
        </w:rPr>
        <w:t>oard</w:t>
      </w:r>
      <w:r>
        <w:rPr>
          <w:rFonts w:ascii="Arial" w:hAnsi="Arial" w:cs="Arial"/>
          <w:bCs/>
          <w:sz w:val="24"/>
          <w:szCs w:val="24"/>
        </w:rPr>
        <w:t xml:space="preserve">. There is a significant risk to the performance of the service, should these posts remain unfilled. </w:t>
      </w:r>
    </w:p>
    <w:p w14:paraId="320C827A" w14:textId="24F644A2" w:rsidR="0045013B" w:rsidRDefault="0045013B" w:rsidP="00A35DC7">
      <w:pPr>
        <w:spacing w:after="0" w:line="240" w:lineRule="auto"/>
        <w:jc w:val="both"/>
        <w:rPr>
          <w:rFonts w:ascii="Arial" w:hAnsi="Arial" w:cs="Arial"/>
          <w:bCs/>
          <w:sz w:val="24"/>
          <w:szCs w:val="24"/>
        </w:rPr>
      </w:pPr>
    </w:p>
    <w:p w14:paraId="16B3CB2D" w14:textId="634D4D18" w:rsidR="0045013B" w:rsidRPr="00A35DC7" w:rsidRDefault="0045013B" w:rsidP="00A35DC7">
      <w:pPr>
        <w:spacing w:after="0" w:line="240" w:lineRule="auto"/>
        <w:jc w:val="both"/>
        <w:rPr>
          <w:rFonts w:ascii="Arial" w:hAnsi="Arial" w:cs="Arial"/>
          <w:bCs/>
          <w:sz w:val="24"/>
          <w:szCs w:val="24"/>
        </w:rPr>
      </w:pPr>
      <w:r w:rsidRPr="0045013B">
        <w:rPr>
          <w:rFonts w:ascii="Arial" w:hAnsi="Arial" w:cs="Arial"/>
          <w:bCs/>
          <w:sz w:val="24"/>
          <w:szCs w:val="24"/>
        </w:rPr>
        <w:t xml:space="preserve">Welsh Government are working with </w:t>
      </w:r>
      <w:r w:rsidR="00562A51">
        <w:rPr>
          <w:rFonts w:ascii="Arial" w:hAnsi="Arial" w:cs="Arial"/>
          <w:bCs/>
          <w:sz w:val="24"/>
          <w:szCs w:val="24"/>
        </w:rPr>
        <w:t>h</w:t>
      </w:r>
      <w:r w:rsidRPr="0045013B">
        <w:rPr>
          <w:rFonts w:ascii="Arial" w:hAnsi="Arial" w:cs="Arial"/>
          <w:bCs/>
          <w:sz w:val="24"/>
          <w:szCs w:val="24"/>
        </w:rPr>
        <w:t xml:space="preserve">ealth </w:t>
      </w:r>
      <w:r w:rsidR="00562A51">
        <w:rPr>
          <w:rFonts w:ascii="Arial" w:hAnsi="Arial" w:cs="Arial"/>
          <w:bCs/>
          <w:sz w:val="24"/>
          <w:szCs w:val="24"/>
        </w:rPr>
        <w:t>b</w:t>
      </w:r>
      <w:r w:rsidRPr="0045013B">
        <w:rPr>
          <w:rFonts w:ascii="Arial" w:hAnsi="Arial" w:cs="Arial"/>
          <w:bCs/>
          <w:sz w:val="24"/>
          <w:szCs w:val="24"/>
        </w:rPr>
        <w:t xml:space="preserve">oards to explore reducing waiting times compliance to &lt;8 weeks for Children and Young People. If agreed, this will be a </w:t>
      </w:r>
      <w:r>
        <w:rPr>
          <w:rFonts w:ascii="Arial" w:hAnsi="Arial" w:cs="Arial"/>
          <w:bCs/>
          <w:sz w:val="24"/>
          <w:szCs w:val="24"/>
        </w:rPr>
        <w:t xml:space="preserve">reportable </w:t>
      </w:r>
      <w:r w:rsidRPr="0045013B">
        <w:rPr>
          <w:rFonts w:ascii="Arial" w:hAnsi="Arial" w:cs="Arial"/>
          <w:bCs/>
          <w:sz w:val="24"/>
          <w:szCs w:val="24"/>
        </w:rPr>
        <w:t xml:space="preserve">performance target from </w:t>
      </w:r>
      <w:r w:rsidR="00562A51">
        <w:rPr>
          <w:rFonts w:ascii="Arial" w:hAnsi="Arial" w:cs="Arial"/>
          <w:bCs/>
          <w:sz w:val="24"/>
          <w:szCs w:val="24"/>
        </w:rPr>
        <w:t>20</w:t>
      </w:r>
      <w:r w:rsidRPr="0045013B">
        <w:rPr>
          <w:rFonts w:ascii="Arial" w:hAnsi="Arial" w:cs="Arial"/>
          <w:bCs/>
          <w:sz w:val="24"/>
          <w:szCs w:val="24"/>
        </w:rPr>
        <w:t xml:space="preserve">26/27 and will be a challenge </w:t>
      </w:r>
      <w:r w:rsidR="00562A51">
        <w:rPr>
          <w:rFonts w:ascii="Arial" w:hAnsi="Arial" w:cs="Arial"/>
          <w:bCs/>
          <w:sz w:val="24"/>
          <w:szCs w:val="24"/>
        </w:rPr>
        <w:t xml:space="preserve">to meet </w:t>
      </w:r>
      <w:r w:rsidRPr="0045013B">
        <w:rPr>
          <w:rFonts w:ascii="Arial" w:hAnsi="Arial" w:cs="Arial"/>
          <w:bCs/>
          <w:sz w:val="24"/>
          <w:szCs w:val="24"/>
        </w:rPr>
        <w:t>compliance</w:t>
      </w:r>
      <w:r w:rsidR="00562A51">
        <w:rPr>
          <w:rFonts w:ascii="Arial" w:hAnsi="Arial" w:cs="Arial"/>
          <w:bCs/>
          <w:sz w:val="24"/>
          <w:szCs w:val="24"/>
        </w:rPr>
        <w:t xml:space="preserve"> for the Health</w:t>
      </w:r>
      <w:r w:rsidRPr="0045013B">
        <w:rPr>
          <w:rFonts w:ascii="Arial" w:hAnsi="Arial" w:cs="Arial"/>
          <w:bCs/>
          <w:sz w:val="24"/>
          <w:szCs w:val="24"/>
        </w:rPr>
        <w:t xml:space="preserve"> Board. If endorsed this will apply to all </w:t>
      </w:r>
      <w:r>
        <w:rPr>
          <w:rFonts w:ascii="Arial" w:hAnsi="Arial" w:cs="Arial"/>
          <w:bCs/>
          <w:sz w:val="24"/>
          <w:szCs w:val="24"/>
        </w:rPr>
        <w:t xml:space="preserve">children’s services within </w:t>
      </w:r>
      <w:r w:rsidRPr="0045013B">
        <w:rPr>
          <w:rFonts w:ascii="Arial" w:hAnsi="Arial" w:cs="Arial"/>
          <w:bCs/>
          <w:sz w:val="24"/>
          <w:szCs w:val="24"/>
        </w:rPr>
        <w:t>Allied Health Professions and not just SLT</w:t>
      </w:r>
      <w:r>
        <w:rPr>
          <w:rFonts w:ascii="Arial" w:hAnsi="Arial" w:cs="Arial"/>
          <w:bCs/>
          <w:sz w:val="24"/>
          <w:szCs w:val="24"/>
        </w:rPr>
        <w:t xml:space="preserve">. </w:t>
      </w:r>
    </w:p>
    <w:p w14:paraId="6D290426" w14:textId="2FF4341C" w:rsidR="00653AEC" w:rsidRDefault="00653AEC" w:rsidP="00150053">
      <w:pPr>
        <w:pStyle w:val="ListParagraph"/>
        <w:spacing w:after="0" w:line="240" w:lineRule="auto"/>
        <w:jc w:val="both"/>
        <w:rPr>
          <w:rFonts w:ascii="Arial" w:hAnsi="Arial" w:cs="Arial"/>
          <w:b/>
          <w:sz w:val="24"/>
          <w:szCs w:val="24"/>
        </w:rPr>
      </w:pPr>
    </w:p>
    <w:p w14:paraId="467FD6D6" w14:textId="77777777" w:rsidR="00A3315D" w:rsidRPr="00150053" w:rsidRDefault="00A3315D" w:rsidP="00150053">
      <w:pPr>
        <w:pStyle w:val="ListParagraph"/>
        <w:spacing w:after="0" w:line="240" w:lineRule="auto"/>
        <w:jc w:val="both"/>
        <w:rPr>
          <w:rFonts w:ascii="Arial" w:hAnsi="Arial" w:cs="Arial"/>
          <w:b/>
          <w:sz w:val="24"/>
          <w:szCs w:val="24"/>
        </w:rPr>
      </w:pPr>
    </w:p>
    <w:p w14:paraId="6D290427" w14:textId="6A23F5B4" w:rsidR="00653AEC" w:rsidRDefault="00653AEC" w:rsidP="00150053">
      <w:pPr>
        <w:pStyle w:val="ListParagraph"/>
        <w:numPr>
          <w:ilvl w:val="0"/>
          <w:numId w:val="1"/>
        </w:numPr>
        <w:spacing w:after="0" w:line="240" w:lineRule="auto"/>
        <w:jc w:val="both"/>
        <w:rPr>
          <w:rFonts w:ascii="Arial" w:hAnsi="Arial" w:cs="Arial"/>
          <w:b/>
          <w:sz w:val="24"/>
          <w:szCs w:val="24"/>
        </w:rPr>
      </w:pPr>
      <w:r w:rsidRPr="00150053">
        <w:rPr>
          <w:rFonts w:ascii="Arial" w:hAnsi="Arial" w:cs="Arial"/>
          <w:b/>
          <w:sz w:val="24"/>
          <w:szCs w:val="24"/>
        </w:rPr>
        <w:t xml:space="preserve"> FINANCIAL IMPLICATIONS</w:t>
      </w:r>
    </w:p>
    <w:p w14:paraId="75957DC8" w14:textId="4FD69587" w:rsidR="00D33B8B" w:rsidRPr="001D3CBF" w:rsidRDefault="00AC09ED" w:rsidP="00D33B8B">
      <w:pPr>
        <w:spacing w:after="0" w:line="240" w:lineRule="auto"/>
        <w:jc w:val="both"/>
        <w:rPr>
          <w:rStyle w:val="eop"/>
          <w:rFonts w:ascii="Arial" w:hAnsi="Arial" w:cs="Arial"/>
          <w:color w:val="000000"/>
          <w:sz w:val="24"/>
          <w:szCs w:val="24"/>
          <w:shd w:val="clear" w:color="auto" w:fill="FFFFFF"/>
        </w:rPr>
      </w:pPr>
      <w:r w:rsidRPr="001D3CBF">
        <w:rPr>
          <w:rStyle w:val="normaltextrun"/>
          <w:rFonts w:ascii="Arial" w:hAnsi="Arial" w:cs="Arial"/>
          <w:color w:val="000000"/>
          <w:sz w:val="24"/>
          <w:szCs w:val="24"/>
          <w:shd w:val="clear" w:color="auto" w:fill="FFFFFF"/>
        </w:rPr>
        <w:t xml:space="preserve">The </w:t>
      </w:r>
      <w:r w:rsidR="00D060B1">
        <w:rPr>
          <w:rStyle w:val="normaltextrun"/>
          <w:rFonts w:ascii="Arial" w:hAnsi="Arial" w:cs="Arial"/>
          <w:color w:val="000000"/>
          <w:sz w:val="24"/>
          <w:szCs w:val="24"/>
          <w:shd w:val="clear" w:color="auto" w:fill="FFFFFF"/>
        </w:rPr>
        <w:t>S</w:t>
      </w:r>
      <w:r w:rsidRPr="001D3CBF">
        <w:rPr>
          <w:rStyle w:val="normaltextrun"/>
          <w:rFonts w:ascii="Arial" w:hAnsi="Arial" w:cs="Arial"/>
          <w:color w:val="000000"/>
          <w:sz w:val="24"/>
          <w:szCs w:val="24"/>
          <w:shd w:val="clear" w:color="auto" w:fill="FFFFFF"/>
        </w:rPr>
        <w:t xml:space="preserve">peech and </w:t>
      </w:r>
      <w:r w:rsidR="00D060B1">
        <w:rPr>
          <w:rStyle w:val="normaltextrun"/>
          <w:rFonts w:ascii="Arial" w:hAnsi="Arial" w:cs="Arial"/>
          <w:color w:val="000000"/>
          <w:sz w:val="24"/>
          <w:szCs w:val="24"/>
          <w:shd w:val="clear" w:color="auto" w:fill="FFFFFF"/>
        </w:rPr>
        <w:t>L</w:t>
      </w:r>
      <w:r w:rsidRPr="001D3CBF">
        <w:rPr>
          <w:rStyle w:val="normaltextrun"/>
          <w:rFonts w:ascii="Arial" w:hAnsi="Arial" w:cs="Arial"/>
          <w:color w:val="000000"/>
          <w:sz w:val="24"/>
          <w:szCs w:val="24"/>
          <w:shd w:val="clear" w:color="auto" w:fill="FFFFFF"/>
        </w:rPr>
        <w:t xml:space="preserve">anguage </w:t>
      </w:r>
      <w:r w:rsidR="00D060B1">
        <w:rPr>
          <w:rStyle w:val="normaltextrun"/>
          <w:rFonts w:ascii="Arial" w:hAnsi="Arial" w:cs="Arial"/>
          <w:color w:val="000000"/>
          <w:sz w:val="24"/>
          <w:szCs w:val="24"/>
          <w:shd w:val="clear" w:color="auto" w:fill="FFFFFF"/>
        </w:rPr>
        <w:t>T</w:t>
      </w:r>
      <w:r w:rsidRPr="001D3CBF">
        <w:rPr>
          <w:rStyle w:val="normaltextrun"/>
          <w:rFonts w:ascii="Arial" w:hAnsi="Arial" w:cs="Arial"/>
          <w:color w:val="000000"/>
          <w:sz w:val="24"/>
          <w:szCs w:val="24"/>
          <w:shd w:val="clear" w:color="auto" w:fill="FFFFFF"/>
        </w:rPr>
        <w:t>herapy department are seeking to improve performance in both reported waiting times and follow-up waiting times within the existing financial envelope of the department. </w:t>
      </w:r>
      <w:r w:rsidRPr="001D3CBF">
        <w:rPr>
          <w:rStyle w:val="eop"/>
          <w:rFonts w:ascii="Arial" w:hAnsi="Arial" w:cs="Arial"/>
          <w:color w:val="000000"/>
          <w:sz w:val="24"/>
          <w:szCs w:val="24"/>
          <w:shd w:val="clear" w:color="auto" w:fill="FFFFFF"/>
        </w:rPr>
        <w:t xml:space="preserve"> Alongside which, we are committed to exploring all possible </w:t>
      </w:r>
      <w:r w:rsidR="0045013B" w:rsidRPr="001D3CBF">
        <w:rPr>
          <w:rStyle w:val="eop"/>
          <w:rFonts w:ascii="Arial" w:hAnsi="Arial" w:cs="Arial"/>
          <w:color w:val="000000"/>
          <w:sz w:val="24"/>
          <w:szCs w:val="24"/>
          <w:shd w:val="clear" w:color="auto" w:fill="FFFFFF"/>
        </w:rPr>
        <w:t xml:space="preserve">cost improvement programmes </w:t>
      </w:r>
      <w:r w:rsidRPr="001D3CBF">
        <w:rPr>
          <w:rStyle w:val="eop"/>
          <w:rFonts w:ascii="Arial" w:hAnsi="Arial" w:cs="Arial"/>
          <w:color w:val="000000"/>
          <w:sz w:val="24"/>
          <w:szCs w:val="24"/>
          <w:shd w:val="clear" w:color="auto" w:fill="FFFFFF"/>
        </w:rPr>
        <w:t xml:space="preserve">within the department to support the overall financial position of the service group and </w:t>
      </w:r>
      <w:r w:rsidR="00DC6C31">
        <w:rPr>
          <w:rStyle w:val="eop"/>
          <w:rFonts w:ascii="Arial" w:hAnsi="Arial" w:cs="Arial"/>
          <w:color w:val="000000"/>
          <w:sz w:val="24"/>
          <w:szCs w:val="24"/>
          <w:shd w:val="clear" w:color="auto" w:fill="FFFFFF"/>
        </w:rPr>
        <w:t>H</w:t>
      </w:r>
      <w:r w:rsidRPr="001D3CBF">
        <w:rPr>
          <w:rStyle w:val="eop"/>
          <w:rFonts w:ascii="Arial" w:hAnsi="Arial" w:cs="Arial"/>
          <w:color w:val="000000"/>
          <w:sz w:val="24"/>
          <w:szCs w:val="24"/>
          <w:shd w:val="clear" w:color="auto" w:fill="FFFFFF"/>
        </w:rPr>
        <w:t xml:space="preserve">ealth </w:t>
      </w:r>
      <w:r w:rsidR="00DC6C31">
        <w:rPr>
          <w:rStyle w:val="eop"/>
          <w:rFonts w:ascii="Arial" w:hAnsi="Arial" w:cs="Arial"/>
          <w:color w:val="000000"/>
          <w:sz w:val="24"/>
          <w:szCs w:val="24"/>
          <w:shd w:val="clear" w:color="auto" w:fill="FFFFFF"/>
        </w:rPr>
        <w:t>B</w:t>
      </w:r>
      <w:r w:rsidRPr="001D3CBF">
        <w:rPr>
          <w:rStyle w:val="eop"/>
          <w:rFonts w:ascii="Arial" w:hAnsi="Arial" w:cs="Arial"/>
          <w:color w:val="000000"/>
          <w:sz w:val="24"/>
          <w:szCs w:val="24"/>
          <w:shd w:val="clear" w:color="auto" w:fill="FFFFFF"/>
        </w:rPr>
        <w:t xml:space="preserve">oard. </w:t>
      </w:r>
    </w:p>
    <w:p w14:paraId="4E9AF726" w14:textId="77777777" w:rsidR="00D33B8B" w:rsidRPr="00D33B8B" w:rsidRDefault="00D33B8B" w:rsidP="00D33B8B">
      <w:pPr>
        <w:spacing w:after="0" w:line="240" w:lineRule="auto"/>
        <w:jc w:val="both"/>
        <w:rPr>
          <w:rFonts w:ascii="Arial" w:hAnsi="Arial" w:cs="Arial"/>
          <w:b/>
          <w:sz w:val="24"/>
          <w:szCs w:val="24"/>
        </w:rPr>
      </w:pPr>
    </w:p>
    <w:p w14:paraId="6D29042A" w14:textId="5C2DF369" w:rsidR="00653AEC" w:rsidRDefault="00653AEC" w:rsidP="00150053">
      <w:pPr>
        <w:pStyle w:val="ListParagraph"/>
        <w:numPr>
          <w:ilvl w:val="0"/>
          <w:numId w:val="1"/>
        </w:numPr>
        <w:spacing w:after="0" w:line="240" w:lineRule="auto"/>
        <w:jc w:val="both"/>
        <w:rPr>
          <w:rFonts w:ascii="Arial" w:hAnsi="Arial" w:cs="Arial"/>
          <w:b/>
          <w:sz w:val="24"/>
          <w:szCs w:val="24"/>
        </w:rPr>
      </w:pPr>
      <w:r w:rsidRPr="00150053">
        <w:rPr>
          <w:rFonts w:ascii="Arial" w:hAnsi="Arial" w:cs="Arial"/>
          <w:b/>
          <w:sz w:val="24"/>
          <w:szCs w:val="24"/>
        </w:rPr>
        <w:t>RECOMMENDATION</w:t>
      </w:r>
    </w:p>
    <w:p w14:paraId="69DFEB25" w14:textId="77777777" w:rsidR="00AC09ED" w:rsidRPr="00150053" w:rsidRDefault="00AC09ED" w:rsidP="00D33B8B">
      <w:pPr>
        <w:pStyle w:val="ListParagraph"/>
        <w:spacing w:after="0" w:line="240" w:lineRule="auto"/>
        <w:jc w:val="both"/>
        <w:rPr>
          <w:rFonts w:ascii="Arial" w:hAnsi="Arial" w:cs="Arial"/>
          <w:b/>
          <w:sz w:val="24"/>
          <w:szCs w:val="24"/>
        </w:rPr>
      </w:pPr>
    </w:p>
    <w:p w14:paraId="2B412ACE" w14:textId="26739F08" w:rsidR="00AC09ED" w:rsidRDefault="00DC6C31" w:rsidP="00AC09ED">
      <w:pPr>
        <w:pStyle w:val="paragraph"/>
        <w:spacing w:before="0" w:beforeAutospacing="0" w:after="0" w:afterAutospacing="0"/>
        <w:ind w:right="90"/>
        <w:jc w:val="both"/>
        <w:textAlignment w:val="baseline"/>
        <w:rPr>
          <w:rFonts w:ascii="Segoe UI" w:hAnsi="Segoe UI" w:cs="Segoe UI"/>
          <w:sz w:val="18"/>
          <w:szCs w:val="18"/>
        </w:rPr>
      </w:pPr>
      <w:r>
        <w:rPr>
          <w:rStyle w:val="normaltextrun"/>
          <w:rFonts w:ascii="Arial" w:hAnsi="Arial" w:cs="Arial"/>
        </w:rPr>
        <w:t>The Committee are asked to:</w:t>
      </w:r>
    </w:p>
    <w:p w14:paraId="7E13EEC2" w14:textId="77777777" w:rsidR="00AC09ED" w:rsidRDefault="00AC09ED" w:rsidP="00AC09ED">
      <w:pPr>
        <w:pStyle w:val="paragraph"/>
        <w:numPr>
          <w:ilvl w:val="0"/>
          <w:numId w:val="15"/>
        </w:numPr>
        <w:spacing w:before="0" w:beforeAutospacing="0" w:after="0" w:afterAutospacing="0"/>
        <w:ind w:left="1080" w:firstLine="0"/>
        <w:jc w:val="both"/>
        <w:textAlignment w:val="baseline"/>
        <w:rPr>
          <w:rFonts w:ascii="Arial" w:hAnsi="Arial" w:cs="Arial"/>
        </w:rPr>
      </w:pPr>
      <w:r>
        <w:rPr>
          <w:rStyle w:val="normaltextrun"/>
          <w:rFonts w:ascii="Arial" w:hAnsi="Arial" w:cs="Arial"/>
          <w:b/>
          <w:bCs/>
          <w:caps/>
        </w:rPr>
        <w:t>NOTE:</w:t>
      </w:r>
      <w:r>
        <w:rPr>
          <w:rStyle w:val="normaltextrun"/>
          <w:rFonts w:ascii="Arial" w:hAnsi="Arial" w:cs="Arial"/>
        </w:rPr>
        <w:t xml:space="preserve"> the sustained recovered waiting time position for 14 week RTT waiting times within paediatric speech and language therapy.</w:t>
      </w:r>
      <w:r>
        <w:rPr>
          <w:rStyle w:val="eop"/>
          <w:rFonts w:ascii="Arial" w:hAnsi="Arial" w:cs="Arial"/>
        </w:rPr>
        <w:t> </w:t>
      </w:r>
    </w:p>
    <w:p w14:paraId="5DBB8515" w14:textId="0DD59884" w:rsidR="00AC09ED" w:rsidRDefault="00AC09ED" w:rsidP="00AC09ED">
      <w:pPr>
        <w:pStyle w:val="paragraph"/>
        <w:numPr>
          <w:ilvl w:val="0"/>
          <w:numId w:val="16"/>
        </w:numPr>
        <w:spacing w:before="0" w:beforeAutospacing="0" w:after="0" w:afterAutospacing="0"/>
        <w:ind w:left="1080" w:firstLine="0"/>
        <w:jc w:val="both"/>
        <w:textAlignment w:val="baseline"/>
        <w:rPr>
          <w:rFonts w:ascii="Arial" w:hAnsi="Arial" w:cs="Arial"/>
        </w:rPr>
      </w:pPr>
      <w:r>
        <w:rPr>
          <w:rStyle w:val="normaltextrun"/>
          <w:rFonts w:ascii="Arial" w:hAnsi="Arial" w:cs="Arial"/>
          <w:b/>
          <w:bCs/>
          <w:caps/>
        </w:rPr>
        <w:t>NOTE:</w:t>
      </w:r>
      <w:r>
        <w:rPr>
          <w:rStyle w:val="normaltextrun"/>
          <w:rFonts w:ascii="Arial" w:hAnsi="Arial" w:cs="Arial"/>
        </w:rPr>
        <w:t xml:space="preserve"> the plans in place to manage those patients waiting for therapy intervention within existing resource</w:t>
      </w:r>
      <w:r>
        <w:rPr>
          <w:rStyle w:val="eop"/>
          <w:rFonts w:ascii="Arial" w:hAnsi="Arial" w:cs="Arial"/>
        </w:rPr>
        <w:t> </w:t>
      </w:r>
    </w:p>
    <w:p w14:paraId="3CB169F8" w14:textId="77777777" w:rsidR="00A3315D" w:rsidRDefault="00AC09ED" w:rsidP="00A3315D">
      <w:pPr>
        <w:pStyle w:val="paragraph"/>
        <w:numPr>
          <w:ilvl w:val="0"/>
          <w:numId w:val="17"/>
        </w:numPr>
        <w:spacing w:before="0" w:beforeAutospacing="0" w:after="0" w:afterAutospacing="0"/>
        <w:ind w:left="1080" w:firstLine="0"/>
        <w:jc w:val="both"/>
        <w:textAlignment w:val="baseline"/>
        <w:rPr>
          <w:rStyle w:val="eop"/>
          <w:rFonts w:ascii="Arial" w:hAnsi="Arial" w:cs="Arial"/>
        </w:rPr>
      </w:pPr>
      <w:r>
        <w:rPr>
          <w:rStyle w:val="normaltextrun"/>
          <w:rFonts w:ascii="Arial" w:hAnsi="Arial" w:cs="Arial"/>
          <w:b/>
          <w:bCs/>
          <w:caps/>
        </w:rPr>
        <w:t xml:space="preserve">NOTE: </w:t>
      </w:r>
      <w:r>
        <w:rPr>
          <w:rStyle w:val="normaltextrun"/>
          <w:rFonts w:ascii="Arial" w:hAnsi="Arial" w:cs="Arial"/>
        </w:rPr>
        <w:t>the risks associated with maintaining recovery and reducing time for provision of therapeutic provision.</w:t>
      </w:r>
      <w:r>
        <w:rPr>
          <w:rStyle w:val="eop"/>
          <w:rFonts w:ascii="Arial" w:hAnsi="Arial" w:cs="Arial"/>
        </w:rPr>
        <w:t> </w:t>
      </w:r>
    </w:p>
    <w:p w14:paraId="4E6EC966" w14:textId="11EC98DF" w:rsidR="00A3315D" w:rsidRPr="001D3CBF" w:rsidRDefault="00A3315D" w:rsidP="001D3CBF">
      <w:pPr>
        <w:pStyle w:val="paragraph"/>
        <w:numPr>
          <w:ilvl w:val="0"/>
          <w:numId w:val="17"/>
        </w:numPr>
        <w:spacing w:before="0" w:beforeAutospacing="0" w:after="0" w:afterAutospacing="0"/>
        <w:ind w:left="1080" w:firstLine="0"/>
        <w:jc w:val="both"/>
        <w:textAlignment w:val="baseline"/>
        <w:rPr>
          <w:rFonts w:ascii="Arial" w:hAnsi="Arial" w:cs="Arial"/>
        </w:rPr>
      </w:pPr>
      <w:r w:rsidRPr="001D3CBF">
        <w:rPr>
          <w:rStyle w:val="normaltextrun"/>
          <w:rFonts w:ascii="Arial" w:hAnsi="Arial" w:cs="Arial"/>
          <w:b/>
          <w:bCs/>
          <w:caps/>
        </w:rPr>
        <w:t>NOTE:</w:t>
      </w:r>
      <w:r w:rsidRPr="001D3CBF">
        <w:rPr>
          <w:rFonts w:ascii="Arial" w:hAnsi="Arial" w:cs="Arial"/>
        </w:rPr>
        <w:t xml:space="preserve"> </w:t>
      </w:r>
      <w:r w:rsidRPr="001D3CBF">
        <w:rPr>
          <w:rFonts w:ascii="Arial" w:hAnsi="Arial" w:cs="Arial"/>
          <w:bCs/>
        </w:rPr>
        <w:t xml:space="preserve">The challenges around recruitment. </w:t>
      </w:r>
    </w:p>
    <w:p w14:paraId="74E18B37" w14:textId="0B3132E9" w:rsidR="00A3315D" w:rsidRPr="00D33B8B" w:rsidRDefault="00A3315D" w:rsidP="001D3CBF">
      <w:pPr>
        <w:pStyle w:val="paragraph"/>
        <w:spacing w:before="0" w:beforeAutospacing="0" w:after="0" w:afterAutospacing="0"/>
        <w:ind w:left="1080"/>
        <w:jc w:val="both"/>
        <w:textAlignment w:val="baseline"/>
        <w:rPr>
          <w:rFonts w:ascii="Arial" w:hAnsi="Arial" w:cs="Arial"/>
        </w:rPr>
      </w:pPr>
    </w:p>
    <w:p w14:paraId="6D29042F" w14:textId="77777777" w:rsidR="00762BBE" w:rsidRPr="00150053" w:rsidRDefault="00762BBE" w:rsidP="00150053">
      <w:pPr>
        <w:jc w:val="both"/>
        <w:rPr>
          <w:rFonts w:ascii="Arial" w:hAnsi="Arial" w:cs="Arial"/>
          <w:b/>
          <w:sz w:val="24"/>
          <w:szCs w:val="24"/>
        </w:rPr>
      </w:pPr>
    </w:p>
    <w:p w14:paraId="6D290430" w14:textId="77777777" w:rsidR="00762BBE" w:rsidRPr="00150053" w:rsidRDefault="00762BBE" w:rsidP="00150053">
      <w:pPr>
        <w:jc w:val="both"/>
        <w:rPr>
          <w:rFonts w:ascii="Arial" w:hAnsi="Arial" w:cs="Arial"/>
          <w:b/>
          <w:sz w:val="24"/>
          <w:szCs w:val="24"/>
        </w:rPr>
      </w:pPr>
    </w:p>
    <w:p w14:paraId="5CBAB75F" w14:textId="0219933A" w:rsidR="00AC09ED" w:rsidRDefault="00AC09ED" w:rsidP="00150053">
      <w:pPr>
        <w:jc w:val="both"/>
        <w:rPr>
          <w:rFonts w:ascii="Arial" w:hAnsi="Arial" w:cs="Arial"/>
          <w:b/>
          <w:sz w:val="24"/>
          <w:szCs w:val="24"/>
        </w:rPr>
      </w:pPr>
    </w:p>
    <w:p w14:paraId="484E0926" w14:textId="7D3B2974" w:rsidR="00AC09ED" w:rsidRDefault="00AC09ED" w:rsidP="00150053">
      <w:pPr>
        <w:jc w:val="both"/>
        <w:rPr>
          <w:rFonts w:ascii="Arial" w:hAnsi="Arial" w:cs="Arial"/>
          <w:b/>
          <w:sz w:val="24"/>
          <w:szCs w:val="24"/>
        </w:rPr>
      </w:pPr>
    </w:p>
    <w:p w14:paraId="61B24997" w14:textId="0FBE08D7" w:rsidR="00A3315D" w:rsidRDefault="00A3315D" w:rsidP="00150053">
      <w:pPr>
        <w:jc w:val="both"/>
        <w:rPr>
          <w:rFonts w:ascii="Arial" w:hAnsi="Arial" w:cs="Arial"/>
          <w:b/>
          <w:sz w:val="24"/>
          <w:szCs w:val="24"/>
        </w:rPr>
      </w:pPr>
    </w:p>
    <w:p w14:paraId="0865D190" w14:textId="4525304B" w:rsidR="00A3315D" w:rsidRDefault="00A3315D" w:rsidP="00150053">
      <w:pPr>
        <w:jc w:val="both"/>
        <w:rPr>
          <w:rFonts w:ascii="Arial" w:hAnsi="Arial" w:cs="Arial"/>
          <w:b/>
          <w:sz w:val="24"/>
          <w:szCs w:val="24"/>
        </w:rPr>
      </w:pPr>
    </w:p>
    <w:p w14:paraId="3EBA82D1" w14:textId="1439500A" w:rsidR="00A3315D" w:rsidRDefault="00A3315D" w:rsidP="00150053">
      <w:pPr>
        <w:jc w:val="both"/>
        <w:rPr>
          <w:rFonts w:ascii="Arial" w:hAnsi="Arial" w:cs="Arial"/>
          <w:b/>
          <w:sz w:val="24"/>
          <w:szCs w:val="24"/>
        </w:rPr>
      </w:pPr>
    </w:p>
    <w:p w14:paraId="75C04760" w14:textId="6C7F3378" w:rsidR="00A3315D" w:rsidRDefault="00A3315D" w:rsidP="00150053">
      <w:pPr>
        <w:jc w:val="both"/>
        <w:rPr>
          <w:rFonts w:ascii="Arial" w:hAnsi="Arial" w:cs="Arial"/>
          <w:b/>
          <w:sz w:val="24"/>
          <w:szCs w:val="24"/>
        </w:rPr>
      </w:pPr>
    </w:p>
    <w:p w14:paraId="66E67DB3" w14:textId="337126A7" w:rsidR="00A3315D" w:rsidRDefault="00A3315D" w:rsidP="00150053">
      <w:pPr>
        <w:jc w:val="both"/>
        <w:rPr>
          <w:rFonts w:ascii="Arial" w:hAnsi="Arial" w:cs="Arial"/>
          <w:b/>
          <w:sz w:val="24"/>
          <w:szCs w:val="24"/>
        </w:rPr>
      </w:pPr>
    </w:p>
    <w:p w14:paraId="16E49A5B" w14:textId="5B0245B0" w:rsidR="00A3315D" w:rsidRDefault="00A3315D" w:rsidP="00150053">
      <w:pPr>
        <w:jc w:val="both"/>
        <w:rPr>
          <w:rFonts w:ascii="Arial" w:hAnsi="Arial" w:cs="Arial"/>
          <w:b/>
          <w:sz w:val="24"/>
          <w:szCs w:val="24"/>
        </w:rPr>
      </w:pPr>
    </w:p>
    <w:p w14:paraId="0138465C" w14:textId="66EFED98" w:rsidR="00A3315D" w:rsidRDefault="00A3315D" w:rsidP="00150053">
      <w:pPr>
        <w:jc w:val="both"/>
        <w:rPr>
          <w:rFonts w:ascii="Arial" w:hAnsi="Arial" w:cs="Arial"/>
          <w:b/>
          <w:sz w:val="24"/>
          <w:szCs w:val="24"/>
        </w:rPr>
      </w:pPr>
    </w:p>
    <w:p w14:paraId="1D7AC693" w14:textId="0A20B8FE" w:rsidR="00A3315D" w:rsidRDefault="00A3315D" w:rsidP="00150053">
      <w:pPr>
        <w:jc w:val="both"/>
        <w:rPr>
          <w:rFonts w:ascii="Arial" w:hAnsi="Arial" w:cs="Arial"/>
          <w:b/>
          <w:sz w:val="24"/>
          <w:szCs w:val="24"/>
        </w:rPr>
      </w:pPr>
    </w:p>
    <w:p w14:paraId="2465959B" w14:textId="68293106" w:rsidR="00A3315D" w:rsidRDefault="00A3315D" w:rsidP="00150053">
      <w:pPr>
        <w:jc w:val="both"/>
        <w:rPr>
          <w:rFonts w:ascii="Arial" w:hAnsi="Arial" w:cs="Arial"/>
          <w:b/>
          <w:sz w:val="24"/>
          <w:szCs w:val="24"/>
        </w:rPr>
      </w:pPr>
    </w:p>
    <w:p w14:paraId="0F4AAB98" w14:textId="3EA595B9" w:rsidR="00A3315D" w:rsidRDefault="00A3315D" w:rsidP="00150053">
      <w:pPr>
        <w:jc w:val="both"/>
        <w:rPr>
          <w:rFonts w:ascii="Arial" w:hAnsi="Arial" w:cs="Arial"/>
          <w:b/>
          <w:sz w:val="24"/>
          <w:szCs w:val="24"/>
        </w:rPr>
      </w:pPr>
    </w:p>
    <w:p w14:paraId="195ECF8B" w14:textId="77777777" w:rsidR="00A3315D" w:rsidRPr="00150053" w:rsidRDefault="00A3315D" w:rsidP="00150053">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150053" w:rsidRPr="00150053" w14:paraId="6D290436" w14:textId="77777777" w:rsidTr="00C95B3C">
        <w:tc>
          <w:tcPr>
            <w:tcW w:w="9245" w:type="dxa"/>
            <w:gridSpan w:val="4"/>
            <w:shd w:val="clear" w:color="auto" w:fill="D5DCE4" w:themeFill="text2" w:themeFillTint="33"/>
          </w:tcPr>
          <w:p w14:paraId="6D290434" w14:textId="77777777" w:rsidR="00034194" w:rsidRPr="00150053" w:rsidRDefault="0020539A" w:rsidP="00150053">
            <w:pPr>
              <w:jc w:val="both"/>
              <w:rPr>
                <w:rFonts w:ascii="Arial" w:hAnsi="Arial" w:cs="Arial"/>
                <w:b/>
                <w:sz w:val="24"/>
                <w:szCs w:val="24"/>
              </w:rPr>
            </w:pPr>
            <w:r w:rsidRPr="00150053">
              <w:rPr>
                <w:rFonts w:ascii="Arial" w:hAnsi="Arial" w:cs="Arial"/>
                <w:b/>
                <w:sz w:val="24"/>
                <w:szCs w:val="24"/>
              </w:rPr>
              <w:t>Governance and Assurance</w:t>
            </w:r>
          </w:p>
          <w:p w14:paraId="6D290435" w14:textId="77777777" w:rsidR="00034194" w:rsidRPr="00150053" w:rsidRDefault="00034194" w:rsidP="00150053">
            <w:pPr>
              <w:jc w:val="both"/>
              <w:rPr>
                <w:rFonts w:ascii="Arial" w:hAnsi="Arial" w:cs="Arial"/>
                <w:sz w:val="24"/>
                <w:szCs w:val="24"/>
              </w:rPr>
            </w:pPr>
          </w:p>
        </w:tc>
      </w:tr>
      <w:tr w:rsidR="00150053" w:rsidRPr="00150053" w14:paraId="6D29043A" w14:textId="77777777" w:rsidTr="00F5324A">
        <w:tc>
          <w:tcPr>
            <w:tcW w:w="1809" w:type="dxa"/>
            <w:vMerge w:val="restart"/>
          </w:tcPr>
          <w:p w14:paraId="6D290437" w14:textId="77777777" w:rsidR="00F5324A" w:rsidRPr="00150053" w:rsidRDefault="00F5324A" w:rsidP="00150053">
            <w:pPr>
              <w:jc w:val="both"/>
              <w:rPr>
                <w:rFonts w:ascii="Arial" w:hAnsi="Arial" w:cs="Arial"/>
                <w:b/>
                <w:sz w:val="24"/>
                <w:szCs w:val="24"/>
              </w:rPr>
            </w:pPr>
            <w:r w:rsidRPr="00150053">
              <w:rPr>
                <w:rFonts w:ascii="Arial" w:hAnsi="Arial" w:cs="Arial"/>
                <w:b/>
                <w:sz w:val="24"/>
                <w:szCs w:val="24"/>
              </w:rPr>
              <w:t>Link to Enabling Objectives</w:t>
            </w:r>
          </w:p>
          <w:p w14:paraId="6D290438" w14:textId="77777777" w:rsidR="00F5324A" w:rsidRPr="00150053" w:rsidRDefault="00F5324A" w:rsidP="00150053">
            <w:pPr>
              <w:jc w:val="both"/>
              <w:rPr>
                <w:rFonts w:ascii="Arial" w:hAnsi="Arial" w:cs="Arial"/>
                <w:b/>
                <w:sz w:val="24"/>
                <w:szCs w:val="24"/>
              </w:rPr>
            </w:pPr>
            <w:r w:rsidRPr="00150053">
              <w:rPr>
                <w:rFonts w:ascii="Arial" w:hAnsi="Arial" w:cs="Arial"/>
                <w:b/>
                <w:i/>
                <w:sz w:val="18"/>
                <w:szCs w:val="24"/>
              </w:rPr>
              <w:t xml:space="preserve">(please </w:t>
            </w:r>
            <w:r w:rsidR="00133EA1" w:rsidRPr="00150053">
              <w:rPr>
                <w:rFonts w:ascii="Arial" w:hAnsi="Arial" w:cs="Arial"/>
                <w:b/>
                <w:i/>
                <w:sz w:val="18"/>
                <w:szCs w:val="24"/>
              </w:rPr>
              <w:t>choose</w:t>
            </w:r>
            <w:r w:rsidRPr="00150053">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150053" w:rsidRDefault="00F5324A" w:rsidP="00150053">
            <w:pPr>
              <w:jc w:val="both"/>
              <w:rPr>
                <w:rFonts w:ascii="Arial" w:hAnsi="Arial" w:cs="Arial"/>
                <w:b/>
                <w:sz w:val="20"/>
                <w:szCs w:val="20"/>
              </w:rPr>
            </w:pPr>
            <w:r w:rsidRPr="00150053">
              <w:rPr>
                <w:rFonts w:ascii="Arial" w:hAnsi="Arial" w:cs="Arial"/>
                <w:b/>
                <w:sz w:val="20"/>
                <w:szCs w:val="20"/>
              </w:rPr>
              <w:t>Supporting better health and wellbeing by actively promoting and empowering people to live well in resilient communities</w:t>
            </w:r>
          </w:p>
        </w:tc>
      </w:tr>
      <w:tr w:rsidR="00150053" w:rsidRPr="00150053" w14:paraId="6D29043E" w14:textId="77777777" w:rsidTr="00F5324A">
        <w:tc>
          <w:tcPr>
            <w:tcW w:w="1809" w:type="dxa"/>
            <w:vMerge/>
          </w:tcPr>
          <w:p w14:paraId="6D29043B" w14:textId="77777777" w:rsidR="00F5324A" w:rsidRPr="00150053" w:rsidRDefault="00F5324A" w:rsidP="00150053">
            <w:pPr>
              <w:jc w:val="both"/>
              <w:rPr>
                <w:rFonts w:ascii="Arial" w:hAnsi="Arial" w:cs="Arial"/>
                <w:b/>
                <w:sz w:val="24"/>
                <w:szCs w:val="24"/>
              </w:rPr>
            </w:pPr>
          </w:p>
        </w:tc>
        <w:tc>
          <w:tcPr>
            <w:tcW w:w="5812" w:type="dxa"/>
            <w:gridSpan w:val="2"/>
          </w:tcPr>
          <w:p w14:paraId="6D29043C" w14:textId="77777777" w:rsidR="00F5324A" w:rsidRPr="00150053" w:rsidRDefault="00F5324A" w:rsidP="00150053">
            <w:pPr>
              <w:jc w:val="both"/>
              <w:rPr>
                <w:rFonts w:ascii="Arial" w:hAnsi="Arial" w:cs="Arial"/>
                <w:sz w:val="20"/>
                <w:szCs w:val="20"/>
              </w:rPr>
            </w:pPr>
            <w:r w:rsidRPr="00150053">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150053" w:rsidRDefault="00F57042" w:rsidP="00150053">
                <w:pPr>
                  <w:jc w:val="both"/>
                  <w:rPr>
                    <w:rFonts w:ascii="Arial" w:hAnsi="Arial" w:cs="Arial"/>
                    <w:sz w:val="20"/>
                    <w:szCs w:val="20"/>
                  </w:rPr>
                </w:pPr>
                <w:r w:rsidRPr="00150053">
                  <w:rPr>
                    <w:rFonts w:ascii="MS Gothic" w:eastAsia="MS Gothic" w:hAnsi="MS Gothic" w:cs="Arial" w:hint="eastAsia"/>
                    <w:sz w:val="20"/>
                    <w:szCs w:val="20"/>
                  </w:rPr>
                  <w:t>☐</w:t>
                </w:r>
              </w:p>
            </w:tc>
          </w:sdtContent>
        </w:sdt>
      </w:tr>
      <w:tr w:rsidR="00150053" w:rsidRPr="00150053" w14:paraId="6D290442" w14:textId="77777777" w:rsidTr="00F5324A">
        <w:tc>
          <w:tcPr>
            <w:tcW w:w="1809" w:type="dxa"/>
            <w:vMerge/>
          </w:tcPr>
          <w:p w14:paraId="6D29043F" w14:textId="77777777" w:rsidR="00F5324A" w:rsidRPr="00150053" w:rsidRDefault="00F5324A" w:rsidP="00150053">
            <w:pPr>
              <w:jc w:val="both"/>
              <w:rPr>
                <w:rFonts w:ascii="Arial" w:hAnsi="Arial" w:cs="Arial"/>
                <w:b/>
                <w:sz w:val="24"/>
                <w:szCs w:val="24"/>
              </w:rPr>
            </w:pPr>
          </w:p>
        </w:tc>
        <w:tc>
          <w:tcPr>
            <w:tcW w:w="5812" w:type="dxa"/>
            <w:gridSpan w:val="2"/>
          </w:tcPr>
          <w:p w14:paraId="6D290440" w14:textId="77777777" w:rsidR="00F5324A" w:rsidRPr="00150053" w:rsidRDefault="00F5324A" w:rsidP="00150053">
            <w:pPr>
              <w:jc w:val="both"/>
              <w:rPr>
                <w:rFonts w:ascii="Arial" w:hAnsi="Arial" w:cs="Arial"/>
                <w:sz w:val="20"/>
                <w:szCs w:val="20"/>
              </w:rPr>
            </w:pPr>
            <w:r w:rsidRPr="00150053">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150053" w:rsidRDefault="00133EA1" w:rsidP="00150053">
                <w:pPr>
                  <w:jc w:val="both"/>
                  <w:rPr>
                    <w:rFonts w:ascii="Arial" w:hAnsi="Arial" w:cs="Arial"/>
                    <w:sz w:val="20"/>
                    <w:szCs w:val="20"/>
                  </w:rPr>
                </w:pPr>
                <w:r w:rsidRPr="00150053">
                  <w:rPr>
                    <w:rFonts w:ascii="MS Gothic" w:eastAsia="MS Gothic" w:hAnsi="MS Gothic" w:cs="Arial" w:hint="eastAsia"/>
                    <w:sz w:val="20"/>
                    <w:szCs w:val="20"/>
                  </w:rPr>
                  <w:t>☐</w:t>
                </w:r>
              </w:p>
            </w:tc>
          </w:sdtContent>
        </w:sdt>
      </w:tr>
      <w:tr w:rsidR="00150053" w:rsidRPr="00150053" w14:paraId="6D290446" w14:textId="77777777" w:rsidTr="00F5324A">
        <w:tc>
          <w:tcPr>
            <w:tcW w:w="1809" w:type="dxa"/>
            <w:vMerge/>
          </w:tcPr>
          <w:p w14:paraId="6D290443" w14:textId="77777777" w:rsidR="00F5324A" w:rsidRPr="00150053" w:rsidRDefault="00F5324A" w:rsidP="00150053">
            <w:pPr>
              <w:jc w:val="both"/>
              <w:rPr>
                <w:rFonts w:ascii="Arial" w:hAnsi="Arial" w:cs="Arial"/>
                <w:b/>
                <w:sz w:val="24"/>
                <w:szCs w:val="24"/>
              </w:rPr>
            </w:pPr>
          </w:p>
        </w:tc>
        <w:tc>
          <w:tcPr>
            <w:tcW w:w="5812" w:type="dxa"/>
            <w:gridSpan w:val="2"/>
          </w:tcPr>
          <w:p w14:paraId="6D290444" w14:textId="77777777" w:rsidR="00F5324A" w:rsidRPr="00150053" w:rsidRDefault="00F5324A" w:rsidP="00150053">
            <w:pPr>
              <w:jc w:val="both"/>
              <w:rPr>
                <w:rFonts w:ascii="Arial" w:hAnsi="Arial" w:cs="Arial"/>
                <w:sz w:val="20"/>
                <w:szCs w:val="20"/>
              </w:rPr>
            </w:pPr>
            <w:r w:rsidRPr="00150053">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150053" w:rsidRDefault="00133EA1" w:rsidP="00150053">
                <w:pPr>
                  <w:jc w:val="both"/>
                  <w:rPr>
                    <w:rFonts w:ascii="Arial" w:hAnsi="Arial" w:cs="Arial"/>
                    <w:sz w:val="20"/>
                    <w:szCs w:val="20"/>
                  </w:rPr>
                </w:pPr>
                <w:r w:rsidRPr="00150053">
                  <w:rPr>
                    <w:rFonts w:ascii="MS Gothic" w:eastAsia="MS Gothic" w:hAnsi="MS Gothic" w:cs="Arial" w:hint="eastAsia"/>
                    <w:sz w:val="20"/>
                    <w:szCs w:val="20"/>
                  </w:rPr>
                  <w:t>☐</w:t>
                </w:r>
              </w:p>
            </w:tc>
          </w:sdtContent>
        </w:sdt>
      </w:tr>
      <w:tr w:rsidR="00150053" w:rsidRPr="00150053" w14:paraId="6D290449" w14:textId="77777777" w:rsidTr="00F5324A">
        <w:tc>
          <w:tcPr>
            <w:tcW w:w="1809" w:type="dxa"/>
            <w:vMerge/>
          </w:tcPr>
          <w:p w14:paraId="6D290447" w14:textId="77777777" w:rsidR="00F5324A" w:rsidRPr="00150053" w:rsidRDefault="00F5324A" w:rsidP="00150053">
            <w:pPr>
              <w:jc w:val="both"/>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150053" w:rsidRDefault="00F5324A" w:rsidP="00150053">
            <w:pPr>
              <w:jc w:val="both"/>
              <w:rPr>
                <w:rFonts w:ascii="Arial" w:hAnsi="Arial" w:cs="Arial"/>
                <w:b/>
                <w:sz w:val="20"/>
                <w:szCs w:val="20"/>
              </w:rPr>
            </w:pPr>
            <w:r w:rsidRPr="00150053">
              <w:rPr>
                <w:rFonts w:ascii="Arial" w:hAnsi="Arial" w:cs="Arial"/>
                <w:b/>
                <w:sz w:val="20"/>
                <w:szCs w:val="20"/>
              </w:rPr>
              <w:t xml:space="preserve">Deliver better care through excellent health and care services achieving the outcomes that matter most to people </w:t>
            </w:r>
          </w:p>
        </w:tc>
      </w:tr>
      <w:tr w:rsidR="00150053" w:rsidRPr="00150053" w14:paraId="6D29044D" w14:textId="77777777" w:rsidTr="00F5324A">
        <w:tc>
          <w:tcPr>
            <w:tcW w:w="1809" w:type="dxa"/>
            <w:vMerge/>
          </w:tcPr>
          <w:p w14:paraId="6D29044A" w14:textId="77777777" w:rsidR="00F5324A" w:rsidRPr="00150053" w:rsidRDefault="00F5324A" w:rsidP="00150053">
            <w:pPr>
              <w:jc w:val="both"/>
              <w:rPr>
                <w:rFonts w:ascii="Arial" w:hAnsi="Arial" w:cs="Arial"/>
                <w:b/>
                <w:sz w:val="24"/>
                <w:szCs w:val="24"/>
              </w:rPr>
            </w:pPr>
          </w:p>
        </w:tc>
        <w:tc>
          <w:tcPr>
            <w:tcW w:w="5812" w:type="dxa"/>
            <w:gridSpan w:val="2"/>
          </w:tcPr>
          <w:p w14:paraId="6D29044B" w14:textId="77777777" w:rsidR="00F5324A" w:rsidRPr="00150053" w:rsidRDefault="00F5324A" w:rsidP="00150053">
            <w:pPr>
              <w:jc w:val="both"/>
              <w:rPr>
                <w:rFonts w:ascii="Arial" w:hAnsi="Arial" w:cs="Arial"/>
                <w:sz w:val="20"/>
                <w:szCs w:val="20"/>
              </w:rPr>
            </w:pPr>
            <w:r w:rsidRPr="00150053">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150053" w:rsidRDefault="00F57042" w:rsidP="00150053">
                <w:pPr>
                  <w:jc w:val="both"/>
                  <w:rPr>
                    <w:rFonts w:ascii="Arial" w:hAnsi="Arial" w:cs="Arial"/>
                    <w:sz w:val="20"/>
                    <w:szCs w:val="20"/>
                  </w:rPr>
                </w:pPr>
                <w:r w:rsidRPr="00150053">
                  <w:rPr>
                    <w:rFonts w:ascii="MS Gothic" w:eastAsia="MS Gothic" w:hAnsi="MS Gothic" w:cs="Arial" w:hint="eastAsia"/>
                    <w:sz w:val="20"/>
                    <w:szCs w:val="20"/>
                  </w:rPr>
                  <w:t>☐</w:t>
                </w:r>
              </w:p>
            </w:tc>
          </w:sdtContent>
        </w:sdt>
      </w:tr>
      <w:tr w:rsidR="00150053" w:rsidRPr="00150053" w14:paraId="6D290451" w14:textId="77777777" w:rsidTr="00F5324A">
        <w:tc>
          <w:tcPr>
            <w:tcW w:w="1809" w:type="dxa"/>
            <w:vMerge/>
          </w:tcPr>
          <w:p w14:paraId="6D29044E" w14:textId="77777777" w:rsidR="00F5324A" w:rsidRPr="00150053" w:rsidRDefault="00F5324A" w:rsidP="00150053">
            <w:pPr>
              <w:jc w:val="both"/>
              <w:rPr>
                <w:rFonts w:ascii="Arial" w:hAnsi="Arial" w:cs="Arial"/>
                <w:b/>
                <w:sz w:val="24"/>
                <w:szCs w:val="24"/>
              </w:rPr>
            </w:pPr>
          </w:p>
        </w:tc>
        <w:tc>
          <w:tcPr>
            <w:tcW w:w="5812" w:type="dxa"/>
            <w:gridSpan w:val="2"/>
          </w:tcPr>
          <w:p w14:paraId="6D29044F" w14:textId="77777777" w:rsidR="00F5324A" w:rsidRPr="00150053" w:rsidRDefault="00F5324A" w:rsidP="00150053">
            <w:pPr>
              <w:jc w:val="both"/>
              <w:rPr>
                <w:rFonts w:ascii="Arial" w:hAnsi="Arial" w:cs="Arial"/>
                <w:sz w:val="20"/>
                <w:szCs w:val="20"/>
              </w:rPr>
            </w:pPr>
            <w:r w:rsidRPr="00150053">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150053" w:rsidRDefault="00F57042" w:rsidP="00150053">
                <w:pPr>
                  <w:jc w:val="both"/>
                  <w:rPr>
                    <w:rFonts w:ascii="Arial" w:hAnsi="Arial" w:cs="Arial"/>
                    <w:sz w:val="20"/>
                    <w:szCs w:val="20"/>
                  </w:rPr>
                </w:pPr>
                <w:r w:rsidRPr="00150053">
                  <w:rPr>
                    <w:rFonts w:ascii="MS Gothic" w:eastAsia="MS Gothic" w:hAnsi="MS Gothic" w:cs="Arial" w:hint="eastAsia"/>
                    <w:sz w:val="20"/>
                    <w:szCs w:val="20"/>
                  </w:rPr>
                  <w:t>☐</w:t>
                </w:r>
              </w:p>
            </w:tc>
          </w:sdtContent>
        </w:sdt>
      </w:tr>
      <w:tr w:rsidR="00150053" w:rsidRPr="00150053" w14:paraId="6D290455" w14:textId="77777777" w:rsidTr="00F5324A">
        <w:tc>
          <w:tcPr>
            <w:tcW w:w="1809" w:type="dxa"/>
            <w:vMerge/>
          </w:tcPr>
          <w:p w14:paraId="6D290452" w14:textId="77777777" w:rsidR="00F5324A" w:rsidRPr="00150053" w:rsidRDefault="00F5324A" w:rsidP="00150053">
            <w:pPr>
              <w:jc w:val="both"/>
              <w:rPr>
                <w:rFonts w:ascii="Arial" w:hAnsi="Arial" w:cs="Arial"/>
                <w:b/>
                <w:sz w:val="24"/>
                <w:szCs w:val="24"/>
              </w:rPr>
            </w:pPr>
          </w:p>
        </w:tc>
        <w:tc>
          <w:tcPr>
            <w:tcW w:w="5812" w:type="dxa"/>
            <w:gridSpan w:val="2"/>
          </w:tcPr>
          <w:p w14:paraId="6D290453" w14:textId="77777777" w:rsidR="00F5324A" w:rsidRPr="00150053" w:rsidRDefault="00F5324A" w:rsidP="00150053">
            <w:pPr>
              <w:jc w:val="both"/>
              <w:rPr>
                <w:rFonts w:ascii="Arial" w:hAnsi="Arial" w:cs="Arial"/>
                <w:b/>
                <w:sz w:val="20"/>
                <w:szCs w:val="20"/>
              </w:rPr>
            </w:pPr>
            <w:r w:rsidRPr="00150053">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150053" w:rsidRDefault="00133EA1" w:rsidP="00150053">
                <w:pPr>
                  <w:jc w:val="both"/>
                  <w:rPr>
                    <w:rFonts w:ascii="Arial" w:hAnsi="Arial" w:cs="Arial"/>
                    <w:b/>
                    <w:sz w:val="20"/>
                    <w:szCs w:val="20"/>
                  </w:rPr>
                </w:pPr>
                <w:r w:rsidRPr="00150053">
                  <w:rPr>
                    <w:rFonts w:ascii="MS Gothic" w:eastAsia="MS Gothic" w:hAnsi="MS Gothic" w:cs="Arial" w:hint="eastAsia"/>
                    <w:sz w:val="20"/>
                    <w:szCs w:val="20"/>
                  </w:rPr>
                  <w:t>☐</w:t>
                </w:r>
              </w:p>
            </w:tc>
          </w:sdtContent>
        </w:sdt>
      </w:tr>
      <w:tr w:rsidR="00150053" w:rsidRPr="00150053" w14:paraId="6D290459" w14:textId="77777777" w:rsidTr="00F5324A">
        <w:tc>
          <w:tcPr>
            <w:tcW w:w="1809" w:type="dxa"/>
            <w:vMerge/>
          </w:tcPr>
          <w:p w14:paraId="6D290456" w14:textId="77777777" w:rsidR="00F5324A" w:rsidRPr="00150053" w:rsidRDefault="00F5324A" w:rsidP="00150053">
            <w:pPr>
              <w:jc w:val="both"/>
              <w:rPr>
                <w:rFonts w:ascii="Arial" w:hAnsi="Arial" w:cs="Arial"/>
                <w:b/>
                <w:sz w:val="24"/>
                <w:szCs w:val="24"/>
              </w:rPr>
            </w:pPr>
          </w:p>
        </w:tc>
        <w:tc>
          <w:tcPr>
            <w:tcW w:w="5812" w:type="dxa"/>
            <w:gridSpan w:val="2"/>
          </w:tcPr>
          <w:p w14:paraId="6D290457" w14:textId="77777777" w:rsidR="00F5324A" w:rsidRPr="00150053" w:rsidRDefault="00F5324A" w:rsidP="00150053">
            <w:pPr>
              <w:jc w:val="both"/>
              <w:rPr>
                <w:rFonts w:ascii="Arial" w:hAnsi="Arial" w:cs="Arial"/>
                <w:b/>
                <w:sz w:val="20"/>
                <w:szCs w:val="20"/>
              </w:rPr>
            </w:pPr>
            <w:r w:rsidRPr="00150053">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150053" w:rsidRDefault="00133EA1" w:rsidP="00150053">
                <w:pPr>
                  <w:jc w:val="both"/>
                  <w:rPr>
                    <w:rFonts w:ascii="Arial" w:hAnsi="Arial" w:cs="Arial"/>
                    <w:b/>
                    <w:sz w:val="20"/>
                    <w:szCs w:val="20"/>
                  </w:rPr>
                </w:pPr>
                <w:r w:rsidRPr="00150053">
                  <w:rPr>
                    <w:rFonts w:ascii="MS Gothic" w:eastAsia="MS Gothic" w:hAnsi="MS Gothic" w:cs="Arial" w:hint="eastAsia"/>
                    <w:sz w:val="20"/>
                    <w:szCs w:val="20"/>
                  </w:rPr>
                  <w:t>☐</w:t>
                </w:r>
              </w:p>
            </w:tc>
          </w:sdtContent>
        </w:sdt>
      </w:tr>
      <w:tr w:rsidR="00150053" w:rsidRPr="00150053" w14:paraId="6D29045D" w14:textId="77777777" w:rsidTr="00F5324A">
        <w:tc>
          <w:tcPr>
            <w:tcW w:w="1809" w:type="dxa"/>
            <w:vMerge/>
          </w:tcPr>
          <w:p w14:paraId="6D29045A" w14:textId="77777777" w:rsidR="00F5324A" w:rsidRPr="00150053" w:rsidRDefault="00F5324A" w:rsidP="00150053">
            <w:pPr>
              <w:jc w:val="both"/>
              <w:rPr>
                <w:rFonts w:ascii="Arial" w:hAnsi="Arial" w:cs="Arial"/>
                <w:b/>
                <w:sz w:val="24"/>
                <w:szCs w:val="24"/>
              </w:rPr>
            </w:pPr>
          </w:p>
        </w:tc>
        <w:tc>
          <w:tcPr>
            <w:tcW w:w="5812" w:type="dxa"/>
            <w:gridSpan w:val="2"/>
          </w:tcPr>
          <w:p w14:paraId="6D29045B" w14:textId="77777777" w:rsidR="00F5324A" w:rsidRPr="00150053" w:rsidRDefault="00F5324A" w:rsidP="00150053">
            <w:pPr>
              <w:jc w:val="both"/>
              <w:rPr>
                <w:rFonts w:ascii="Arial" w:hAnsi="Arial" w:cs="Arial"/>
                <w:b/>
                <w:sz w:val="20"/>
                <w:szCs w:val="20"/>
              </w:rPr>
            </w:pPr>
            <w:r w:rsidRPr="00150053">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150053" w:rsidRDefault="00133EA1" w:rsidP="00150053">
                <w:pPr>
                  <w:jc w:val="both"/>
                  <w:rPr>
                    <w:rFonts w:ascii="Arial" w:hAnsi="Arial" w:cs="Arial"/>
                    <w:b/>
                    <w:sz w:val="20"/>
                    <w:szCs w:val="20"/>
                  </w:rPr>
                </w:pPr>
                <w:r w:rsidRPr="00150053">
                  <w:rPr>
                    <w:rFonts w:ascii="MS Gothic" w:eastAsia="MS Gothic" w:hAnsi="MS Gothic" w:cs="Arial" w:hint="eastAsia"/>
                    <w:sz w:val="20"/>
                    <w:szCs w:val="20"/>
                  </w:rPr>
                  <w:t>☐</w:t>
                </w:r>
              </w:p>
            </w:tc>
          </w:sdtContent>
        </w:sdt>
      </w:tr>
      <w:tr w:rsidR="00150053" w:rsidRPr="00150053" w14:paraId="6D29045F" w14:textId="77777777" w:rsidTr="00CD7AA5">
        <w:tc>
          <w:tcPr>
            <w:tcW w:w="9245" w:type="dxa"/>
            <w:gridSpan w:val="4"/>
            <w:shd w:val="clear" w:color="auto" w:fill="D5DCE4" w:themeFill="text2" w:themeFillTint="33"/>
          </w:tcPr>
          <w:p w14:paraId="6D29045E" w14:textId="77777777" w:rsidR="00F5324A" w:rsidRPr="00150053" w:rsidRDefault="00F5324A" w:rsidP="00150053">
            <w:pPr>
              <w:jc w:val="both"/>
              <w:rPr>
                <w:rFonts w:ascii="Arial" w:hAnsi="Arial" w:cs="Arial"/>
                <w:b/>
                <w:sz w:val="24"/>
                <w:szCs w:val="24"/>
              </w:rPr>
            </w:pPr>
            <w:r w:rsidRPr="00150053">
              <w:rPr>
                <w:rFonts w:ascii="Arial" w:hAnsi="Arial" w:cs="Arial"/>
                <w:b/>
                <w:sz w:val="24"/>
                <w:szCs w:val="24"/>
              </w:rPr>
              <w:t>Health and Care Standards</w:t>
            </w:r>
          </w:p>
        </w:tc>
      </w:tr>
      <w:tr w:rsidR="00150053" w:rsidRPr="00150053" w14:paraId="6D290463" w14:textId="77777777" w:rsidTr="00F5324A">
        <w:tc>
          <w:tcPr>
            <w:tcW w:w="1809" w:type="dxa"/>
            <w:vMerge w:val="restart"/>
          </w:tcPr>
          <w:p w14:paraId="6D290460" w14:textId="77777777" w:rsidR="00F5324A" w:rsidRPr="00150053" w:rsidRDefault="00133EA1" w:rsidP="00150053">
            <w:pPr>
              <w:jc w:val="both"/>
              <w:rPr>
                <w:rFonts w:ascii="Arial" w:hAnsi="Arial" w:cs="Arial"/>
                <w:sz w:val="24"/>
                <w:szCs w:val="24"/>
              </w:rPr>
            </w:pPr>
            <w:r w:rsidRPr="00150053">
              <w:rPr>
                <w:rFonts w:ascii="Arial" w:hAnsi="Arial" w:cs="Arial"/>
                <w:b/>
                <w:i/>
                <w:sz w:val="18"/>
                <w:szCs w:val="24"/>
              </w:rPr>
              <w:t>(please choose)</w:t>
            </w:r>
          </w:p>
        </w:tc>
        <w:tc>
          <w:tcPr>
            <w:tcW w:w="5812" w:type="dxa"/>
            <w:gridSpan w:val="2"/>
          </w:tcPr>
          <w:p w14:paraId="6D290461" w14:textId="77777777" w:rsidR="00F5324A" w:rsidRPr="00150053" w:rsidRDefault="00F5324A" w:rsidP="00150053">
            <w:pPr>
              <w:jc w:val="both"/>
              <w:rPr>
                <w:rFonts w:ascii="Arial" w:hAnsi="Arial" w:cs="Arial"/>
                <w:sz w:val="20"/>
                <w:szCs w:val="18"/>
              </w:rPr>
            </w:pPr>
            <w:r w:rsidRPr="00150053">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150053" w:rsidRDefault="00133EA1" w:rsidP="00150053">
                <w:pPr>
                  <w:jc w:val="both"/>
                  <w:rPr>
                    <w:rFonts w:ascii="Arial" w:hAnsi="Arial" w:cs="Arial"/>
                    <w:sz w:val="18"/>
                    <w:szCs w:val="18"/>
                  </w:rPr>
                </w:pPr>
                <w:r w:rsidRPr="00150053">
                  <w:rPr>
                    <w:rFonts w:ascii="MS Gothic" w:eastAsia="MS Gothic" w:hAnsi="MS Gothic" w:cs="Arial" w:hint="eastAsia"/>
                    <w:sz w:val="20"/>
                    <w:szCs w:val="20"/>
                  </w:rPr>
                  <w:t>☐</w:t>
                </w:r>
              </w:p>
            </w:tc>
          </w:sdtContent>
        </w:sdt>
      </w:tr>
      <w:tr w:rsidR="00150053" w:rsidRPr="00150053" w14:paraId="6D290467" w14:textId="77777777" w:rsidTr="00F5324A">
        <w:tc>
          <w:tcPr>
            <w:tcW w:w="1809" w:type="dxa"/>
            <w:vMerge/>
          </w:tcPr>
          <w:p w14:paraId="6D290464" w14:textId="77777777" w:rsidR="00F5324A" w:rsidRPr="00150053" w:rsidRDefault="00F5324A" w:rsidP="00150053">
            <w:pPr>
              <w:jc w:val="both"/>
              <w:rPr>
                <w:rFonts w:ascii="Arial" w:hAnsi="Arial" w:cs="Arial"/>
                <w:b/>
                <w:sz w:val="24"/>
                <w:szCs w:val="24"/>
              </w:rPr>
            </w:pPr>
          </w:p>
        </w:tc>
        <w:tc>
          <w:tcPr>
            <w:tcW w:w="5812" w:type="dxa"/>
            <w:gridSpan w:val="2"/>
          </w:tcPr>
          <w:p w14:paraId="6D290465" w14:textId="77777777" w:rsidR="00F5324A" w:rsidRPr="00150053" w:rsidRDefault="00F5324A" w:rsidP="00150053">
            <w:pPr>
              <w:jc w:val="both"/>
              <w:rPr>
                <w:rFonts w:ascii="Arial" w:hAnsi="Arial" w:cs="Arial"/>
                <w:b/>
                <w:sz w:val="20"/>
                <w:szCs w:val="24"/>
              </w:rPr>
            </w:pPr>
            <w:r w:rsidRPr="00150053">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499F24ED" w:rsidR="00F5324A" w:rsidRPr="00150053" w:rsidRDefault="00AC09ED" w:rsidP="00150053">
                <w:pPr>
                  <w:jc w:val="both"/>
                  <w:rPr>
                    <w:rFonts w:ascii="Arial" w:hAnsi="Arial" w:cs="Arial"/>
                    <w:b/>
                    <w:sz w:val="24"/>
                    <w:szCs w:val="24"/>
                  </w:rPr>
                </w:pPr>
                <w:r>
                  <w:rPr>
                    <w:rFonts w:ascii="MS Gothic" w:eastAsia="MS Gothic" w:hAnsi="MS Gothic" w:cs="Arial" w:hint="eastAsia"/>
                    <w:sz w:val="20"/>
                    <w:szCs w:val="20"/>
                  </w:rPr>
                  <w:t>☒</w:t>
                </w:r>
              </w:p>
            </w:tc>
          </w:sdtContent>
        </w:sdt>
      </w:tr>
      <w:tr w:rsidR="00150053" w:rsidRPr="00150053" w14:paraId="6D29046B" w14:textId="77777777" w:rsidTr="00F5324A">
        <w:tc>
          <w:tcPr>
            <w:tcW w:w="1809" w:type="dxa"/>
            <w:vMerge/>
          </w:tcPr>
          <w:p w14:paraId="6D290468" w14:textId="77777777" w:rsidR="00F5324A" w:rsidRPr="00150053" w:rsidRDefault="00F5324A" w:rsidP="00150053">
            <w:pPr>
              <w:jc w:val="both"/>
              <w:rPr>
                <w:rFonts w:ascii="Arial" w:hAnsi="Arial" w:cs="Arial"/>
                <w:b/>
                <w:sz w:val="24"/>
                <w:szCs w:val="24"/>
              </w:rPr>
            </w:pPr>
          </w:p>
        </w:tc>
        <w:tc>
          <w:tcPr>
            <w:tcW w:w="5812" w:type="dxa"/>
            <w:gridSpan w:val="2"/>
          </w:tcPr>
          <w:p w14:paraId="6D290469" w14:textId="77777777" w:rsidR="00F5324A" w:rsidRPr="00150053" w:rsidRDefault="00F5324A" w:rsidP="00150053">
            <w:pPr>
              <w:jc w:val="both"/>
              <w:rPr>
                <w:rFonts w:ascii="Arial" w:hAnsi="Arial" w:cs="Arial"/>
                <w:b/>
                <w:sz w:val="20"/>
                <w:szCs w:val="24"/>
              </w:rPr>
            </w:pPr>
            <w:r w:rsidRPr="00150053">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150053" w:rsidRDefault="00133EA1" w:rsidP="00150053">
                <w:pPr>
                  <w:jc w:val="both"/>
                  <w:rPr>
                    <w:rFonts w:ascii="Arial" w:hAnsi="Arial" w:cs="Arial"/>
                    <w:b/>
                    <w:sz w:val="24"/>
                    <w:szCs w:val="24"/>
                  </w:rPr>
                </w:pPr>
                <w:r w:rsidRPr="00150053">
                  <w:rPr>
                    <w:rFonts w:ascii="MS Gothic" w:eastAsia="MS Gothic" w:hAnsi="MS Gothic" w:cs="Arial" w:hint="eastAsia"/>
                    <w:sz w:val="20"/>
                    <w:szCs w:val="20"/>
                  </w:rPr>
                  <w:t>☐</w:t>
                </w:r>
              </w:p>
            </w:tc>
          </w:sdtContent>
        </w:sdt>
      </w:tr>
      <w:tr w:rsidR="00150053" w:rsidRPr="00150053" w14:paraId="6D29046F" w14:textId="77777777" w:rsidTr="00F5324A">
        <w:tc>
          <w:tcPr>
            <w:tcW w:w="1809" w:type="dxa"/>
            <w:vMerge/>
          </w:tcPr>
          <w:p w14:paraId="6D29046C" w14:textId="77777777" w:rsidR="00F5324A" w:rsidRPr="00150053" w:rsidRDefault="00F5324A" w:rsidP="00150053">
            <w:pPr>
              <w:jc w:val="both"/>
              <w:rPr>
                <w:rFonts w:ascii="Arial" w:hAnsi="Arial" w:cs="Arial"/>
                <w:b/>
                <w:sz w:val="24"/>
                <w:szCs w:val="24"/>
              </w:rPr>
            </w:pPr>
          </w:p>
        </w:tc>
        <w:tc>
          <w:tcPr>
            <w:tcW w:w="5812" w:type="dxa"/>
            <w:gridSpan w:val="2"/>
          </w:tcPr>
          <w:p w14:paraId="6D29046D" w14:textId="77777777" w:rsidR="00F5324A" w:rsidRPr="00150053" w:rsidRDefault="00F5324A" w:rsidP="00150053">
            <w:pPr>
              <w:jc w:val="both"/>
              <w:rPr>
                <w:rFonts w:ascii="Arial" w:hAnsi="Arial" w:cs="Arial"/>
                <w:b/>
                <w:sz w:val="20"/>
                <w:szCs w:val="24"/>
              </w:rPr>
            </w:pPr>
            <w:r w:rsidRPr="00150053">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150053" w:rsidRDefault="00133EA1" w:rsidP="00150053">
                <w:pPr>
                  <w:jc w:val="both"/>
                  <w:rPr>
                    <w:rFonts w:ascii="Arial" w:hAnsi="Arial" w:cs="Arial"/>
                    <w:b/>
                    <w:sz w:val="24"/>
                    <w:szCs w:val="24"/>
                  </w:rPr>
                </w:pPr>
                <w:r w:rsidRPr="00150053">
                  <w:rPr>
                    <w:rFonts w:ascii="MS Gothic" w:eastAsia="MS Gothic" w:hAnsi="MS Gothic" w:cs="Arial" w:hint="eastAsia"/>
                    <w:sz w:val="20"/>
                    <w:szCs w:val="20"/>
                  </w:rPr>
                  <w:t>☐</w:t>
                </w:r>
              </w:p>
            </w:tc>
          </w:sdtContent>
        </w:sdt>
      </w:tr>
      <w:tr w:rsidR="00150053" w:rsidRPr="00150053" w14:paraId="6D290473" w14:textId="77777777" w:rsidTr="00F5324A">
        <w:tc>
          <w:tcPr>
            <w:tcW w:w="1809" w:type="dxa"/>
            <w:vMerge/>
          </w:tcPr>
          <w:p w14:paraId="6D290470" w14:textId="77777777" w:rsidR="00F5324A" w:rsidRPr="00150053" w:rsidRDefault="00F5324A" w:rsidP="00150053">
            <w:pPr>
              <w:jc w:val="both"/>
              <w:rPr>
                <w:rFonts w:ascii="Arial" w:hAnsi="Arial" w:cs="Arial"/>
                <w:b/>
                <w:sz w:val="24"/>
                <w:szCs w:val="24"/>
              </w:rPr>
            </w:pPr>
          </w:p>
        </w:tc>
        <w:tc>
          <w:tcPr>
            <w:tcW w:w="5812" w:type="dxa"/>
            <w:gridSpan w:val="2"/>
          </w:tcPr>
          <w:p w14:paraId="6D290471" w14:textId="77777777" w:rsidR="00F5324A" w:rsidRPr="00150053" w:rsidRDefault="00F5324A" w:rsidP="00150053">
            <w:pPr>
              <w:jc w:val="both"/>
              <w:rPr>
                <w:rFonts w:ascii="Arial" w:hAnsi="Arial" w:cs="Arial"/>
                <w:b/>
                <w:sz w:val="20"/>
                <w:szCs w:val="24"/>
              </w:rPr>
            </w:pPr>
            <w:r w:rsidRPr="00150053">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4F8567F7" w:rsidR="00F5324A" w:rsidRPr="00150053" w:rsidRDefault="00AC09ED" w:rsidP="00150053">
                <w:pPr>
                  <w:jc w:val="both"/>
                  <w:rPr>
                    <w:rFonts w:ascii="Arial" w:hAnsi="Arial" w:cs="Arial"/>
                    <w:b/>
                    <w:sz w:val="24"/>
                    <w:szCs w:val="24"/>
                  </w:rPr>
                </w:pPr>
                <w:r>
                  <w:rPr>
                    <w:rFonts w:ascii="MS Gothic" w:eastAsia="MS Gothic" w:hAnsi="MS Gothic" w:cs="Arial" w:hint="eastAsia"/>
                    <w:sz w:val="20"/>
                    <w:szCs w:val="20"/>
                  </w:rPr>
                  <w:t>☒</w:t>
                </w:r>
              </w:p>
            </w:tc>
          </w:sdtContent>
        </w:sdt>
      </w:tr>
      <w:tr w:rsidR="00150053" w:rsidRPr="00150053" w14:paraId="6D290477" w14:textId="77777777" w:rsidTr="00F5324A">
        <w:tc>
          <w:tcPr>
            <w:tcW w:w="1809" w:type="dxa"/>
            <w:vMerge/>
          </w:tcPr>
          <w:p w14:paraId="6D290474" w14:textId="77777777" w:rsidR="00F5324A" w:rsidRPr="00150053" w:rsidRDefault="00F5324A" w:rsidP="00150053">
            <w:pPr>
              <w:jc w:val="both"/>
              <w:rPr>
                <w:rFonts w:ascii="Arial" w:hAnsi="Arial" w:cs="Arial"/>
                <w:b/>
                <w:sz w:val="24"/>
                <w:szCs w:val="24"/>
              </w:rPr>
            </w:pPr>
          </w:p>
        </w:tc>
        <w:tc>
          <w:tcPr>
            <w:tcW w:w="5812" w:type="dxa"/>
            <w:gridSpan w:val="2"/>
          </w:tcPr>
          <w:p w14:paraId="6D290475" w14:textId="77777777" w:rsidR="00F5324A" w:rsidRPr="00150053" w:rsidRDefault="00F5324A" w:rsidP="00150053">
            <w:pPr>
              <w:jc w:val="both"/>
              <w:rPr>
                <w:rFonts w:ascii="Arial" w:hAnsi="Arial" w:cs="Arial"/>
                <w:b/>
                <w:sz w:val="20"/>
                <w:szCs w:val="24"/>
              </w:rPr>
            </w:pPr>
            <w:r w:rsidRPr="00150053">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150053" w:rsidRDefault="00133EA1" w:rsidP="00150053">
                <w:pPr>
                  <w:jc w:val="both"/>
                  <w:rPr>
                    <w:rFonts w:ascii="Arial" w:hAnsi="Arial" w:cs="Arial"/>
                    <w:b/>
                    <w:sz w:val="24"/>
                    <w:szCs w:val="24"/>
                  </w:rPr>
                </w:pPr>
                <w:r w:rsidRPr="00150053">
                  <w:rPr>
                    <w:rFonts w:ascii="MS Gothic" w:eastAsia="MS Gothic" w:hAnsi="MS Gothic" w:cs="Arial" w:hint="eastAsia"/>
                    <w:sz w:val="20"/>
                    <w:szCs w:val="20"/>
                  </w:rPr>
                  <w:t>☐</w:t>
                </w:r>
              </w:p>
            </w:tc>
          </w:sdtContent>
        </w:sdt>
      </w:tr>
      <w:tr w:rsidR="00150053" w:rsidRPr="00150053" w14:paraId="6D29047B" w14:textId="77777777" w:rsidTr="00F5324A">
        <w:tc>
          <w:tcPr>
            <w:tcW w:w="1809" w:type="dxa"/>
            <w:vMerge/>
          </w:tcPr>
          <w:p w14:paraId="6D290478" w14:textId="77777777" w:rsidR="00F5324A" w:rsidRPr="00150053" w:rsidRDefault="00F5324A" w:rsidP="00150053">
            <w:pPr>
              <w:jc w:val="both"/>
              <w:rPr>
                <w:rFonts w:ascii="Arial" w:hAnsi="Arial" w:cs="Arial"/>
                <w:b/>
                <w:sz w:val="24"/>
                <w:szCs w:val="24"/>
              </w:rPr>
            </w:pPr>
          </w:p>
        </w:tc>
        <w:tc>
          <w:tcPr>
            <w:tcW w:w="5812" w:type="dxa"/>
            <w:gridSpan w:val="2"/>
          </w:tcPr>
          <w:p w14:paraId="6D290479" w14:textId="77777777" w:rsidR="00F5324A" w:rsidRPr="00150053" w:rsidRDefault="00F5324A" w:rsidP="00150053">
            <w:pPr>
              <w:jc w:val="both"/>
              <w:rPr>
                <w:rFonts w:ascii="Arial" w:hAnsi="Arial" w:cs="Arial"/>
                <w:b/>
                <w:sz w:val="20"/>
                <w:szCs w:val="24"/>
              </w:rPr>
            </w:pPr>
            <w:r w:rsidRPr="00150053">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150053" w:rsidRDefault="00133EA1" w:rsidP="00150053">
                <w:pPr>
                  <w:jc w:val="both"/>
                  <w:rPr>
                    <w:rFonts w:ascii="Arial" w:hAnsi="Arial" w:cs="Arial"/>
                    <w:b/>
                    <w:sz w:val="24"/>
                    <w:szCs w:val="24"/>
                  </w:rPr>
                </w:pPr>
                <w:r w:rsidRPr="00150053">
                  <w:rPr>
                    <w:rFonts w:ascii="MS Gothic" w:eastAsia="MS Gothic" w:hAnsi="MS Gothic" w:cs="Arial" w:hint="eastAsia"/>
                    <w:sz w:val="20"/>
                    <w:szCs w:val="20"/>
                  </w:rPr>
                  <w:t>☐</w:t>
                </w:r>
              </w:p>
            </w:tc>
          </w:sdtContent>
        </w:sdt>
      </w:tr>
      <w:tr w:rsidR="00150053" w:rsidRPr="00150053" w14:paraId="6D29047D" w14:textId="77777777" w:rsidTr="00CD7AA5">
        <w:tc>
          <w:tcPr>
            <w:tcW w:w="9245" w:type="dxa"/>
            <w:gridSpan w:val="4"/>
            <w:shd w:val="clear" w:color="auto" w:fill="D5DCE4" w:themeFill="text2" w:themeFillTint="33"/>
          </w:tcPr>
          <w:p w14:paraId="6D29047C" w14:textId="77777777" w:rsidR="00F5324A" w:rsidRPr="00150053" w:rsidRDefault="00F5324A" w:rsidP="00150053">
            <w:pPr>
              <w:jc w:val="both"/>
              <w:rPr>
                <w:rFonts w:ascii="Arial" w:hAnsi="Arial" w:cs="Arial"/>
                <w:b/>
                <w:sz w:val="24"/>
                <w:szCs w:val="24"/>
              </w:rPr>
            </w:pPr>
            <w:r w:rsidRPr="00150053">
              <w:rPr>
                <w:rFonts w:ascii="Arial" w:hAnsi="Arial" w:cs="Arial"/>
                <w:b/>
                <w:sz w:val="24"/>
                <w:szCs w:val="24"/>
              </w:rPr>
              <w:t>Quality, Safety and Patient Experience</w:t>
            </w:r>
          </w:p>
        </w:tc>
      </w:tr>
      <w:tr w:rsidR="00150053" w:rsidRPr="00150053" w14:paraId="6D290480" w14:textId="77777777" w:rsidTr="00C95B3C">
        <w:tc>
          <w:tcPr>
            <w:tcW w:w="9245" w:type="dxa"/>
            <w:gridSpan w:val="4"/>
          </w:tcPr>
          <w:p w14:paraId="6D29047F" w14:textId="05948AC0" w:rsidR="00F5324A" w:rsidRPr="00150053" w:rsidRDefault="00AC09ED" w:rsidP="00AC09ED">
            <w:pPr>
              <w:jc w:val="both"/>
              <w:rPr>
                <w:rFonts w:ascii="Arial" w:hAnsi="Arial" w:cs="Arial"/>
                <w:b/>
                <w:sz w:val="24"/>
                <w:szCs w:val="24"/>
              </w:rPr>
            </w:pPr>
            <w:r>
              <w:rPr>
                <w:rStyle w:val="normaltextrun"/>
                <w:rFonts w:ascii="Arial" w:hAnsi="Arial" w:cs="Arial"/>
                <w:color w:val="000000"/>
                <w:shd w:val="clear" w:color="auto" w:fill="FFFFFF"/>
              </w:rPr>
              <w:t>The department receives a significant amount of formal and informal complaints about the inability to see paediatric patients for therapy in a timely way. This results in chronicity of condition, poor patient experience, impact on primary and secondary care demands and impacts on successful outcomes. Mitigation is in place in that all patients are prioritised in line with clinical risk and need. </w:t>
            </w:r>
            <w:r>
              <w:rPr>
                <w:rStyle w:val="eop"/>
                <w:rFonts w:ascii="Arial" w:hAnsi="Arial" w:cs="Arial"/>
                <w:color w:val="000000"/>
                <w:shd w:val="clear" w:color="auto" w:fill="FFFFFF"/>
              </w:rPr>
              <w:t> </w:t>
            </w:r>
          </w:p>
        </w:tc>
      </w:tr>
      <w:tr w:rsidR="00150053" w:rsidRPr="00150053" w14:paraId="6D290482" w14:textId="77777777" w:rsidTr="00CD7AA5">
        <w:tc>
          <w:tcPr>
            <w:tcW w:w="9245" w:type="dxa"/>
            <w:gridSpan w:val="4"/>
            <w:shd w:val="clear" w:color="auto" w:fill="D5DCE4" w:themeFill="text2" w:themeFillTint="33"/>
          </w:tcPr>
          <w:p w14:paraId="6D290481" w14:textId="77777777" w:rsidR="00F5324A" w:rsidRPr="00150053" w:rsidRDefault="00F5324A" w:rsidP="00150053">
            <w:pPr>
              <w:jc w:val="both"/>
              <w:rPr>
                <w:rFonts w:ascii="Arial" w:hAnsi="Arial" w:cs="Arial"/>
                <w:b/>
                <w:sz w:val="24"/>
                <w:szCs w:val="24"/>
              </w:rPr>
            </w:pPr>
            <w:r w:rsidRPr="00150053">
              <w:rPr>
                <w:rFonts w:ascii="Arial" w:hAnsi="Arial" w:cs="Arial"/>
                <w:b/>
                <w:sz w:val="24"/>
                <w:szCs w:val="24"/>
              </w:rPr>
              <w:t>Financial Implications</w:t>
            </w:r>
          </w:p>
        </w:tc>
      </w:tr>
      <w:tr w:rsidR="00150053" w:rsidRPr="00150053" w14:paraId="6D290487" w14:textId="77777777" w:rsidTr="00C95B3C">
        <w:tc>
          <w:tcPr>
            <w:tcW w:w="9245" w:type="dxa"/>
            <w:gridSpan w:val="4"/>
          </w:tcPr>
          <w:p w14:paraId="6D290486" w14:textId="1C261E20" w:rsidR="00F5324A" w:rsidRPr="00150053" w:rsidRDefault="00AC09ED" w:rsidP="00150053">
            <w:pPr>
              <w:ind w:right="96"/>
              <w:jc w:val="both"/>
              <w:rPr>
                <w:rFonts w:ascii="Arial" w:hAnsi="Arial" w:cs="Arial"/>
                <w:sz w:val="24"/>
                <w:szCs w:val="24"/>
              </w:rPr>
            </w:pPr>
            <w:r>
              <w:rPr>
                <w:rFonts w:ascii="Arial" w:hAnsi="Arial" w:cs="Arial"/>
                <w:sz w:val="24"/>
                <w:szCs w:val="24"/>
              </w:rPr>
              <w:t xml:space="preserve">The department are continuing to work within it’s financial envelope, and are simultaneously developing CIP schemes to improve on financial performance. </w:t>
            </w:r>
          </w:p>
        </w:tc>
      </w:tr>
      <w:tr w:rsidR="00150053" w:rsidRPr="00150053" w14:paraId="6D290489" w14:textId="77777777" w:rsidTr="00CD7AA5">
        <w:tc>
          <w:tcPr>
            <w:tcW w:w="9245" w:type="dxa"/>
            <w:gridSpan w:val="4"/>
            <w:shd w:val="clear" w:color="auto" w:fill="D5DCE4" w:themeFill="text2" w:themeFillTint="33"/>
          </w:tcPr>
          <w:p w14:paraId="6D290488" w14:textId="77777777" w:rsidR="00F5324A" w:rsidRPr="00150053" w:rsidRDefault="00F5324A" w:rsidP="00150053">
            <w:pPr>
              <w:keepNext/>
              <w:keepLines/>
              <w:ind w:right="96"/>
              <w:jc w:val="both"/>
              <w:rPr>
                <w:rFonts w:ascii="Arial" w:hAnsi="Arial" w:cs="Arial"/>
                <w:b/>
                <w:sz w:val="24"/>
                <w:szCs w:val="24"/>
              </w:rPr>
            </w:pPr>
            <w:r w:rsidRPr="00150053">
              <w:rPr>
                <w:rFonts w:ascii="Arial" w:hAnsi="Arial" w:cs="Arial"/>
                <w:b/>
                <w:sz w:val="24"/>
                <w:szCs w:val="24"/>
              </w:rPr>
              <w:t>Legal Implications (including equality and diversity assessment)</w:t>
            </w:r>
          </w:p>
        </w:tc>
      </w:tr>
      <w:tr w:rsidR="00150053" w:rsidRPr="00150053" w14:paraId="6D29048C" w14:textId="77777777" w:rsidTr="00C95B3C">
        <w:tc>
          <w:tcPr>
            <w:tcW w:w="9245" w:type="dxa"/>
            <w:gridSpan w:val="4"/>
          </w:tcPr>
          <w:p w14:paraId="6D29048B" w14:textId="2A08515D" w:rsidR="00F5324A" w:rsidRPr="00150053" w:rsidRDefault="00AC09ED" w:rsidP="00150053">
            <w:pPr>
              <w:ind w:right="96"/>
              <w:jc w:val="both"/>
              <w:rPr>
                <w:rFonts w:ascii="Arial" w:hAnsi="Arial" w:cs="Arial"/>
                <w:sz w:val="24"/>
                <w:szCs w:val="24"/>
              </w:rPr>
            </w:pPr>
            <w:r>
              <w:rPr>
                <w:rFonts w:ascii="Arial" w:hAnsi="Arial" w:cs="Arial"/>
                <w:sz w:val="24"/>
                <w:szCs w:val="24"/>
              </w:rPr>
              <w:t xml:space="preserve">We are currently non-compliant with the statutory elements of the Additional learning Needs Act. </w:t>
            </w:r>
          </w:p>
        </w:tc>
      </w:tr>
      <w:tr w:rsidR="00150053" w:rsidRPr="00150053" w14:paraId="6D29048E" w14:textId="77777777" w:rsidTr="00CD7AA5">
        <w:tc>
          <w:tcPr>
            <w:tcW w:w="9245" w:type="dxa"/>
            <w:gridSpan w:val="4"/>
            <w:shd w:val="clear" w:color="auto" w:fill="D5DCE4" w:themeFill="text2" w:themeFillTint="33"/>
          </w:tcPr>
          <w:p w14:paraId="6D29048D" w14:textId="77777777" w:rsidR="00F5324A" w:rsidRPr="00150053" w:rsidRDefault="00F5324A" w:rsidP="00150053">
            <w:pPr>
              <w:ind w:right="96"/>
              <w:jc w:val="both"/>
              <w:rPr>
                <w:rFonts w:ascii="Arial" w:hAnsi="Arial" w:cs="Arial"/>
                <w:b/>
                <w:sz w:val="24"/>
                <w:szCs w:val="24"/>
              </w:rPr>
            </w:pPr>
            <w:r w:rsidRPr="00150053">
              <w:rPr>
                <w:rFonts w:ascii="Arial" w:hAnsi="Arial" w:cs="Arial"/>
                <w:b/>
                <w:sz w:val="24"/>
                <w:szCs w:val="24"/>
              </w:rPr>
              <w:t>Staffing Implications</w:t>
            </w:r>
          </w:p>
        </w:tc>
      </w:tr>
      <w:tr w:rsidR="00150053" w:rsidRPr="00150053" w14:paraId="6D290491" w14:textId="77777777" w:rsidTr="00C95B3C">
        <w:tc>
          <w:tcPr>
            <w:tcW w:w="9245" w:type="dxa"/>
            <w:gridSpan w:val="4"/>
          </w:tcPr>
          <w:p w14:paraId="6D290490" w14:textId="7D5E7415" w:rsidR="00F5324A" w:rsidRPr="00150053" w:rsidRDefault="00AC09ED" w:rsidP="00150053">
            <w:pPr>
              <w:ind w:right="96"/>
              <w:jc w:val="both"/>
              <w:rPr>
                <w:rFonts w:ascii="Arial" w:hAnsi="Arial" w:cs="Arial"/>
                <w:sz w:val="24"/>
                <w:szCs w:val="24"/>
              </w:rPr>
            </w:pPr>
            <w:r>
              <w:rPr>
                <w:rFonts w:ascii="Arial" w:hAnsi="Arial" w:cs="Arial"/>
                <w:sz w:val="24"/>
                <w:szCs w:val="24"/>
              </w:rPr>
              <w:t>None</w:t>
            </w:r>
            <w:r w:rsidR="00653AEC" w:rsidRPr="00150053">
              <w:rPr>
                <w:rFonts w:ascii="Arial" w:hAnsi="Arial" w:cs="Arial"/>
                <w:sz w:val="24"/>
                <w:szCs w:val="24"/>
              </w:rPr>
              <w:t xml:space="preserve">.    </w:t>
            </w:r>
          </w:p>
        </w:tc>
      </w:tr>
      <w:tr w:rsidR="00150053" w:rsidRPr="00150053" w14:paraId="6D290493" w14:textId="77777777" w:rsidTr="00CD7AA5">
        <w:tc>
          <w:tcPr>
            <w:tcW w:w="9245" w:type="dxa"/>
            <w:gridSpan w:val="4"/>
            <w:shd w:val="clear" w:color="auto" w:fill="D5DCE4" w:themeFill="text2" w:themeFillTint="33"/>
          </w:tcPr>
          <w:p w14:paraId="6D290492" w14:textId="77777777" w:rsidR="00F5324A" w:rsidRPr="00150053" w:rsidRDefault="00296CD9" w:rsidP="00150053">
            <w:pPr>
              <w:ind w:right="96"/>
              <w:jc w:val="both"/>
              <w:rPr>
                <w:rFonts w:ascii="Arial" w:hAnsi="Arial" w:cs="Arial"/>
                <w:b/>
                <w:sz w:val="24"/>
                <w:szCs w:val="24"/>
              </w:rPr>
            </w:pPr>
            <w:r w:rsidRPr="00150053">
              <w:rPr>
                <w:rFonts w:ascii="Arial" w:hAnsi="Arial" w:cs="Arial"/>
                <w:b/>
                <w:sz w:val="24"/>
                <w:szCs w:val="24"/>
              </w:rPr>
              <w:t>Long Term Implications (including the impact of the Well-being of Future Generations (Wales) Act 2015)</w:t>
            </w:r>
          </w:p>
        </w:tc>
      </w:tr>
      <w:tr w:rsidR="00150053" w:rsidRPr="00150053" w14:paraId="6D290496" w14:textId="77777777" w:rsidTr="00C95B3C">
        <w:tc>
          <w:tcPr>
            <w:tcW w:w="9245" w:type="dxa"/>
            <w:gridSpan w:val="4"/>
          </w:tcPr>
          <w:p w14:paraId="6D290495" w14:textId="2B984E41" w:rsidR="00F5324A" w:rsidRPr="00150053" w:rsidRDefault="00653AEC" w:rsidP="00150053">
            <w:pPr>
              <w:ind w:right="96"/>
              <w:jc w:val="both"/>
              <w:rPr>
                <w:rFonts w:ascii="Arial" w:hAnsi="Arial" w:cs="Arial"/>
                <w:sz w:val="24"/>
                <w:szCs w:val="24"/>
              </w:rPr>
            </w:pPr>
            <w:r w:rsidRPr="00150053">
              <w:rPr>
                <w:rFonts w:ascii="Arial" w:hAnsi="Arial" w:cs="Arial"/>
                <w:sz w:val="24"/>
                <w:szCs w:val="24"/>
              </w:rPr>
              <w:t>Briefly identify how the paper will have an impact of the “The Well-being of Future Generations (Wales) Act 2015, 5 ways of working.</w:t>
            </w:r>
          </w:p>
        </w:tc>
      </w:tr>
      <w:tr w:rsidR="00150053" w:rsidRPr="00150053" w14:paraId="6D29049A" w14:textId="77777777" w:rsidTr="00C95B3C">
        <w:tc>
          <w:tcPr>
            <w:tcW w:w="2470" w:type="dxa"/>
            <w:gridSpan w:val="2"/>
          </w:tcPr>
          <w:p w14:paraId="6D290497" w14:textId="77777777" w:rsidR="00653AEC" w:rsidRPr="00150053" w:rsidRDefault="00653AEC" w:rsidP="00150053">
            <w:pPr>
              <w:ind w:right="96"/>
              <w:jc w:val="both"/>
              <w:rPr>
                <w:rFonts w:ascii="Arial" w:hAnsi="Arial" w:cs="Arial"/>
                <w:sz w:val="24"/>
                <w:szCs w:val="24"/>
              </w:rPr>
            </w:pPr>
            <w:r w:rsidRPr="00150053">
              <w:rPr>
                <w:rFonts w:ascii="Arial" w:hAnsi="Arial" w:cs="Arial"/>
                <w:b/>
                <w:sz w:val="24"/>
                <w:szCs w:val="24"/>
              </w:rPr>
              <w:t>Report History</w:t>
            </w:r>
          </w:p>
        </w:tc>
        <w:tc>
          <w:tcPr>
            <w:tcW w:w="6775" w:type="dxa"/>
            <w:gridSpan w:val="2"/>
          </w:tcPr>
          <w:p w14:paraId="6D290499" w14:textId="0CFEDA93" w:rsidR="00653AEC" w:rsidRPr="00150053" w:rsidRDefault="00AC09ED" w:rsidP="00150053">
            <w:pPr>
              <w:ind w:right="96"/>
              <w:jc w:val="both"/>
              <w:rPr>
                <w:rFonts w:ascii="Arial" w:hAnsi="Arial" w:cs="Arial"/>
                <w:sz w:val="24"/>
                <w:szCs w:val="24"/>
              </w:rPr>
            </w:pPr>
            <w:r>
              <w:rPr>
                <w:rFonts w:ascii="Arial" w:hAnsi="Arial" w:cs="Arial"/>
                <w:sz w:val="24"/>
                <w:szCs w:val="24"/>
              </w:rPr>
              <w:t>This is an update on the last report dated 26</w:t>
            </w:r>
            <w:r w:rsidRPr="00AC09ED">
              <w:rPr>
                <w:rFonts w:ascii="Arial" w:hAnsi="Arial" w:cs="Arial"/>
                <w:sz w:val="24"/>
                <w:szCs w:val="24"/>
                <w:vertAlign w:val="superscript"/>
              </w:rPr>
              <w:t>th</w:t>
            </w:r>
            <w:r>
              <w:rPr>
                <w:rFonts w:ascii="Arial" w:hAnsi="Arial" w:cs="Arial"/>
                <w:sz w:val="24"/>
                <w:szCs w:val="24"/>
              </w:rPr>
              <w:t xml:space="preserve"> September 2024. </w:t>
            </w:r>
          </w:p>
        </w:tc>
      </w:tr>
      <w:tr w:rsidR="00653AEC" w:rsidRPr="00150053" w14:paraId="6D29049F" w14:textId="77777777" w:rsidTr="00C95B3C">
        <w:tc>
          <w:tcPr>
            <w:tcW w:w="2470" w:type="dxa"/>
            <w:gridSpan w:val="2"/>
          </w:tcPr>
          <w:p w14:paraId="6D29049B" w14:textId="77777777" w:rsidR="00653AEC" w:rsidRPr="00150053" w:rsidRDefault="00653AEC" w:rsidP="00150053">
            <w:pPr>
              <w:ind w:right="96"/>
              <w:jc w:val="both"/>
              <w:rPr>
                <w:rFonts w:ascii="Arial" w:hAnsi="Arial" w:cs="Arial"/>
                <w:b/>
                <w:sz w:val="24"/>
                <w:szCs w:val="24"/>
              </w:rPr>
            </w:pPr>
            <w:r w:rsidRPr="00150053">
              <w:rPr>
                <w:rFonts w:ascii="Arial" w:hAnsi="Arial" w:cs="Arial"/>
                <w:b/>
                <w:sz w:val="24"/>
                <w:szCs w:val="24"/>
              </w:rPr>
              <w:t>Appendices</w:t>
            </w:r>
          </w:p>
        </w:tc>
        <w:tc>
          <w:tcPr>
            <w:tcW w:w="6775" w:type="dxa"/>
            <w:gridSpan w:val="2"/>
          </w:tcPr>
          <w:p w14:paraId="6D29049E" w14:textId="2813ED68" w:rsidR="00653AEC" w:rsidRPr="00150053" w:rsidRDefault="00AC09ED" w:rsidP="00150053">
            <w:pPr>
              <w:ind w:right="96"/>
              <w:jc w:val="both"/>
              <w:rPr>
                <w:rFonts w:ascii="Arial" w:hAnsi="Arial" w:cs="Arial"/>
                <w:sz w:val="24"/>
                <w:szCs w:val="24"/>
              </w:rPr>
            </w:pPr>
            <w:r>
              <w:rPr>
                <w:rFonts w:ascii="Arial" w:hAnsi="Arial" w:cs="Arial"/>
                <w:sz w:val="24"/>
                <w:szCs w:val="24"/>
              </w:rPr>
              <w:t>None</w:t>
            </w:r>
          </w:p>
        </w:tc>
      </w:tr>
    </w:tbl>
    <w:p w14:paraId="6D2904A0" w14:textId="77777777" w:rsidR="00034194" w:rsidRPr="00150053" w:rsidRDefault="00034194" w:rsidP="00150053">
      <w:pPr>
        <w:jc w:val="both"/>
      </w:pPr>
    </w:p>
    <w:sectPr w:rsidR="00034194" w:rsidRPr="00150053" w:rsidSect="00021C60">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5D9D35" w14:textId="77777777" w:rsidR="00052DB2" w:rsidRDefault="00052DB2" w:rsidP="00C107F2">
      <w:pPr>
        <w:spacing w:after="0" w:line="240" w:lineRule="auto"/>
      </w:pPr>
      <w:r>
        <w:separator/>
      </w:r>
    </w:p>
  </w:endnote>
  <w:endnote w:type="continuationSeparator" w:id="0">
    <w:p w14:paraId="18D9F713" w14:textId="77777777" w:rsidR="00052DB2" w:rsidRDefault="00052DB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1975982"/>
      <w:docPartObj>
        <w:docPartGallery w:val="Page Numbers (Bottom of Page)"/>
        <w:docPartUnique/>
      </w:docPartObj>
    </w:sdtPr>
    <w:sdtEndPr/>
    <w:sdtContent>
      <w:sdt>
        <w:sdtPr>
          <w:id w:val="-1769616900"/>
          <w:docPartObj>
            <w:docPartGallery w:val="Page Numbers (Top of Page)"/>
            <w:docPartUnique/>
          </w:docPartObj>
        </w:sdtPr>
        <w:sdtEndPr/>
        <w:sdtContent>
          <w:p w14:paraId="1B059D32" w14:textId="77777777" w:rsidR="00741FD2" w:rsidRDefault="00741FD2">
            <w:pPr>
              <w:pStyle w:val="Footer"/>
              <w:jc w:val="right"/>
              <w:rPr>
                <w:b/>
                <w:bCs/>
                <w:sz w:val="24"/>
                <w:szCs w:val="24"/>
              </w:rPr>
            </w:pPr>
            <w:r w:rsidRPr="00767E3E">
              <w:rPr>
                <w:noProof/>
                <w:lang w:eastAsia="en-GB"/>
              </w:rPr>
              <w:drawing>
                <wp:anchor distT="0" distB="0" distL="114300" distR="114300" simplePos="0" relativeHeight="251661312" behindDoc="0" locked="0" layoutInCell="1" allowOverlap="1" wp14:anchorId="4CBF5846" wp14:editId="2604169E">
                  <wp:simplePos x="0" y="0"/>
                  <wp:positionH relativeFrom="margin">
                    <wp:posOffset>-120650</wp:posOffset>
                  </wp:positionH>
                  <wp:positionV relativeFrom="paragraph">
                    <wp:posOffset>4445</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p w14:paraId="44B8C79F" w14:textId="46798A8D" w:rsidR="00741FD2" w:rsidRDefault="00741FD2">
            <w:pPr>
              <w:pStyle w:val="Footer"/>
              <w:jc w:val="right"/>
            </w:pPr>
            <w:r w:rsidRPr="00741FD2">
              <w:t>Performance and Finance Committee – 29 April 2025</w:t>
            </w:r>
          </w:p>
        </w:sdtContent>
      </w:sdt>
    </w:sdtContent>
  </w:sdt>
  <w:p w14:paraId="6D2904A9" w14:textId="663247BA" w:rsidR="00393F0A" w:rsidRDefault="00393F0A"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E63799" w14:textId="77777777" w:rsidR="00052DB2" w:rsidRDefault="00052DB2" w:rsidP="00C107F2">
      <w:pPr>
        <w:spacing w:after="0" w:line="240" w:lineRule="auto"/>
      </w:pPr>
      <w:r>
        <w:separator/>
      </w:r>
    </w:p>
  </w:footnote>
  <w:footnote w:type="continuationSeparator" w:id="0">
    <w:p w14:paraId="19332D33" w14:textId="77777777" w:rsidR="00052DB2" w:rsidRDefault="00052DB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393F0A" w:rsidRDefault="00393F0A">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EE2F86"/>
    <w:multiLevelType w:val="hybridMultilevel"/>
    <w:tmpl w:val="BAFC08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0D04553"/>
    <w:multiLevelType w:val="multilevel"/>
    <w:tmpl w:val="8B920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A95DA6"/>
    <w:multiLevelType w:val="hybridMultilevel"/>
    <w:tmpl w:val="0A62D30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701819F5"/>
    <w:multiLevelType w:val="hybridMultilevel"/>
    <w:tmpl w:val="0336711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15510F1"/>
    <w:multiLevelType w:val="hybridMultilevel"/>
    <w:tmpl w:val="2264B79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35D13DD"/>
    <w:multiLevelType w:val="multilevel"/>
    <w:tmpl w:val="96B2B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E82EE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E1B31FC"/>
    <w:multiLevelType w:val="multilevel"/>
    <w:tmpl w:val="B55E7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668682662">
    <w:abstractNumId w:val="1"/>
  </w:num>
  <w:num w:numId="2" w16cid:durableId="153759878">
    <w:abstractNumId w:val="6"/>
  </w:num>
  <w:num w:numId="3" w16cid:durableId="1066294794">
    <w:abstractNumId w:val="5"/>
  </w:num>
  <w:num w:numId="4" w16cid:durableId="1689599353">
    <w:abstractNumId w:val="4"/>
  </w:num>
  <w:num w:numId="5" w16cid:durableId="1510486896">
    <w:abstractNumId w:val="2"/>
  </w:num>
  <w:num w:numId="6" w16cid:durableId="1056049768">
    <w:abstractNumId w:val="14"/>
  </w:num>
  <w:num w:numId="7" w16cid:durableId="406923684">
    <w:abstractNumId w:val="16"/>
  </w:num>
  <w:num w:numId="8" w16cid:durableId="1262835619">
    <w:abstractNumId w:val="7"/>
  </w:num>
  <w:num w:numId="9" w16cid:durableId="93593037">
    <w:abstractNumId w:val="9"/>
  </w:num>
  <w:num w:numId="10" w16cid:durableId="324667722">
    <w:abstractNumId w:val="13"/>
  </w:num>
  <w:num w:numId="11" w16cid:durableId="177812443">
    <w:abstractNumId w:val="0"/>
  </w:num>
  <w:num w:numId="12" w16cid:durableId="147401151">
    <w:abstractNumId w:val="8"/>
  </w:num>
  <w:num w:numId="13" w16cid:durableId="804810559">
    <w:abstractNumId w:val="10"/>
  </w:num>
  <w:num w:numId="14" w16cid:durableId="1863547070">
    <w:abstractNumId w:val="11"/>
  </w:num>
  <w:num w:numId="15" w16cid:durableId="1294095082">
    <w:abstractNumId w:val="3"/>
  </w:num>
  <w:num w:numId="16" w16cid:durableId="1555386026">
    <w:abstractNumId w:val="15"/>
  </w:num>
  <w:num w:numId="17" w16cid:durableId="64142110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2801"/>
    <w:rsid w:val="00021C60"/>
    <w:rsid w:val="00034194"/>
    <w:rsid w:val="00052DB2"/>
    <w:rsid w:val="00083FC0"/>
    <w:rsid w:val="000D7048"/>
    <w:rsid w:val="000F361B"/>
    <w:rsid w:val="00133EA1"/>
    <w:rsid w:val="00150053"/>
    <w:rsid w:val="0016096B"/>
    <w:rsid w:val="001A7645"/>
    <w:rsid w:val="001D3CBF"/>
    <w:rsid w:val="00204B47"/>
    <w:rsid w:val="0020539A"/>
    <w:rsid w:val="00210DD4"/>
    <w:rsid w:val="00233330"/>
    <w:rsid w:val="00241662"/>
    <w:rsid w:val="00266BEB"/>
    <w:rsid w:val="002950FF"/>
    <w:rsid w:val="00296CD9"/>
    <w:rsid w:val="002A3FA4"/>
    <w:rsid w:val="002B7C9A"/>
    <w:rsid w:val="002C3DD6"/>
    <w:rsid w:val="0032747D"/>
    <w:rsid w:val="003324CB"/>
    <w:rsid w:val="00393F0A"/>
    <w:rsid w:val="003B729C"/>
    <w:rsid w:val="003C0FF8"/>
    <w:rsid w:val="00414894"/>
    <w:rsid w:val="004418FE"/>
    <w:rsid w:val="004423D6"/>
    <w:rsid w:val="0045013B"/>
    <w:rsid w:val="00461835"/>
    <w:rsid w:val="004948C2"/>
    <w:rsid w:val="004A7B5A"/>
    <w:rsid w:val="0052297E"/>
    <w:rsid w:val="00562A51"/>
    <w:rsid w:val="00574BCF"/>
    <w:rsid w:val="00585277"/>
    <w:rsid w:val="005B03DA"/>
    <w:rsid w:val="005C08EC"/>
    <w:rsid w:val="005D1652"/>
    <w:rsid w:val="00653AEC"/>
    <w:rsid w:val="00655190"/>
    <w:rsid w:val="00662218"/>
    <w:rsid w:val="00685AE0"/>
    <w:rsid w:val="006D1998"/>
    <w:rsid w:val="00703D77"/>
    <w:rsid w:val="00711095"/>
    <w:rsid w:val="00724E2D"/>
    <w:rsid w:val="0072604C"/>
    <w:rsid w:val="00741FD2"/>
    <w:rsid w:val="00747DEE"/>
    <w:rsid w:val="007533E3"/>
    <w:rsid w:val="00762BBE"/>
    <w:rsid w:val="00767E3E"/>
    <w:rsid w:val="007D5EDD"/>
    <w:rsid w:val="007E3C3B"/>
    <w:rsid w:val="00800D53"/>
    <w:rsid w:val="008C15D9"/>
    <w:rsid w:val="008D0747"/>
    <w:rsid w:val="008D4A87"/>
    <w:rsid w:val="008E172D"/>
    <w:rsid w:val="008F23A5"/>
    <w:rsid w:val="00903335"/>
    <w:rsid w:val="009112DC"/>
    <w:rsid w:val="009655B2"/>
    <w:rsid w:val="009E7AF7"/>
    <w:rsid w:val="00A3315D"/>
    <w:rsid w:val="00A35DC7"/>
    <w:rsid w:val="00A60A93"/>
    <w:rsid w:val="00AC09ED"/>
    <w:rsid w:val="00AD064D"/>
    <w:rsid w:val="00AE588B"/>
    <w:rsid w:val="00AF0394"/>
    <w:rsid w:val="00B0479E"/>
    <w:rsid w:val="00B33B24"/>
    <w:rsid w:val="00B35ECC"/>
    <w:rsid w:val="00B4060F"/>
    <w:rsid w:val="00B70819"/>
    <w:rsid w:val="00BA2507"/>
    <w:rsid w:val="00BC241D"/>
    <w:rsid w:val="00BF4BCC"/>
    <w:rsid w:val="00C107F2"/>
    <w:rsid w:val="00C2143D"/>
    <w:rsid w:val="00C33A04"/>
    <w:rsid w:val="00C60EAF"/>
    <w:rsid w:val="00C648C4"/>
    <w:rsid w:val="00C95B3C"/>
    <w:rsid w:val="00CA6D65"/>
    <w:rsid w:val="00CD7AA5"/>
    <w:rsid w:val="00D060B1"/>
    <w:rsid w:val="00D33B8B"/>
    <w:rsid w:val="00D46499"/>
    <w:rsid w:val="00DA76AD"/>
    <w:rsid w:val="00DC6C31"/>
    <w:rsid w:val="00E01158"/>
    <w:rsid w:val="00E15317"/>
    <w:rsid w:val="00E242E5"/>
    <w:rsid w:val="00E962B6"/>
    <w:rsid w:val="00EC07BE"/>
    <w:rsid w:val="00ED2921"/>
    <w:rsid w:val="00ED5B01"/>
    <w:rsid w:val="00EF31AD"/>
    <w:rsid w:val="00F06D6F"/>
    <w:rsid w:val="00F11CD2"/>
    <w:rsid w:val="00F5082D"/>
    <w:rsid w:val="00F531BD"/>
    <w:rsid w:val="00F5324A"/>
    <w:rsid w:val="00F55629"/>
    <w:rsid w:val="00F57042"/>
    <w:rsid w:val="00F57C68"/>
    <w:rsid w:val="00FA0CA9"/>
    <w:rsid w:val="00FE2BC1"/>
    <w:rsid w:val="00FF4F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paragraph">
    <w:name w:val="paragraph"/>
    <w:basedOn w:val="Normal"/>
    <w:rsid w:val="008F23A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F23A5"/>
  </w:style>
  <w:style w:type="character" w:customStyle="1" w:styleId="eop">
    <w:name w:val="eop"/>
    <w:basedOn w:val="DefaultParagraphFont"/>
    <w:rsid w:val="008F23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376809">
      <w:bodyDiv w:val="1"/>
      <w:marLeft w:val="0"/>
      <w:marRight w:val="0"/>
      <w:marTop w:val="0"/>
      <w:marBottom w:val="0"/>
      <w:divBdr>
        <w:top w:val="none" w:sz="0" w:space="0" w:color="auto"/>
        <w:left w:val="none" w:sz="0" w:space="0" w:color="auto"/>
        <w:bottom w:val="none" w:sz="0" w:space="0" w:color="auto"/>
        <w:right w:val="none" w:sz="0" w:space="0" w:color="auto"/>
      </w:divBdr>
      <w:divsChild>
        <w:div w:id="908810976">
          <w:marLeft w:val="0"/>
          <w:marRight w:val="0"/>
          <w:marTop w:val="0"/>
          <w:marBottom w:val="0"/>
          <w:divBdr>
            <w:top w:val="none" w:sz="0" w:space="0" w:color="auto"/>
            <w:left w:val="none" w:sz="0" w:space="0" w:color="auto"/>
            <w:bottom w:val="none" w:sz="0" w:space="0" w:color="auto"/>
            <w:right w:val="none" w:sz="0" w:space="0" w:color="auto"/>
          </w:divBdr>
        </w:div>
        <w:div w:id="1993366916">
          <w:marLeft w:val="0"/>
          <w:marRight w:val="0"/>
          <w:marTop w:val="0"/>
          <w:marBottom w:val="0"/>
          <w:divBdr>
            <w:top w:val="none" w:sz="0" w:space="0" w:color="auto"/>
            <w:left w:val="none" w:sz="0" w:space="0" w:color="auto"/>
            <w:bottom w:val="none" w:sz="0" w:space="0" w:color="auto"/>
            <w:right w:val="none" w:sz="0" w:space="0" w:color="auto"/>
          </w:divBdr>
        </w:div>
      </w:divsChild>
    </w:div>
    <w:div w:id="1188367909">
      <w:bodyDiv w:val="1"/>
      <w:marLeft w:val="0"/>
      <w:marRight w:val="0"/>
      <w:marTop w:val="0"/>
      <w:marBottom w:val="0"/>
      <w:divBdr>
        <w:top w:val="none" w:sz="0" w:space="0" w:color="auto"/>
        <w:left w:val="none" w:sz="0" w:space="0" w:color="auto"/>
        <w:bottom w:val="none" w:sz="0" w:space="0" w:color="auto"/>
        <w:right w:val="none" w:sz="0" w:space="0" w:color="auto"/>
      </w:divBdr>
      <w:divsChild>
        <w:div w:id="2094010959">
          <w:marLeft w:val="0"/>
          <w:marRight w:val="0"/>
          <w:marTop w:val="0"/>
          <w:marBottom w:val="0"/>
          <w:divBdr>
            <w:top w:val="none" w:sz="0" w:space="0" w:color="auto"/>
            <w:left w:val="none" w:sz="0" w:space="0" w:color="auto"/>
            <w:bottom w:val="none" w:sz="0" w:space="0" w:color="auto"/>
            <w:right w:val="none" w:sz="0" w:space="0" w:color="auto"/>
          </w:divBdr>
          <w:divsChild>
            <w:div w:id="1715039020">
              <w:marLeft w:val="0"/>
              <w:marRight w:val="0"/>
              <w:marTop w:val="0"/>
              <w:marBottom w:val="0"/>
              <w:divBdr>
                <w:top w:val="none" w:sz="0" w:space="0" w:color="auto"/>
                <w:left w:val="none" w:sz="0" w:space="0" w:color="auto"/>
                <w:bottom w:val="none" w:sz="0" w:space="0" w:color="auto"/>
                <w:right w:val="none" w:sz="0" w:space="0" w:color="auto"/>
              </w:divBdr>
            </w:div>
            <w:div w:id="1677729450">
              <w:marLeft w:val="0"/>
              <w:marRight w:val="0"/>
              <w:marTop w:val="0"/>
              <w:marBottom w:val="0"/>
              <w:divBdr>
                <w:top w:val="none" w:sz="0" w:space="0" w:color="auto"/>
                <w:left w:val="none" w:sz="0" w:space="0" w:color="auto"/>
                <w:bottom w:val="none" w:sz="0" w:space="0" w:color="auto"/>
                <w:right w:val="none" w:sz="0" w:space="0" w:color="auto"/>
              </w:divBdr>
            </w:div>
          </w:divsChild>
        </w:div>
        <w:div w:id="284239980">
          <w:marLeft w:val="0"/>
          <w:marRight w:val="0"/>
          <w:marTop w:val="0"/>
          <w:marBottom w:val="0"/>
          <w:divBdr>
            <w:top w:val="none" w:sz="0" w:space="0" w:color="auto"/>
            <w:left w:val="none" w:sz="0" w:space="0" w:color="auto"/>
            <w:bottom w:val="none" w:sz="0" w:space="0" w:color="auto"/>
            <w:right w:val="none" w:sz="0" w:space="0" w:color="auto"/>
          </w:divBdr>
          <w:divsChild>
            <w:div w:id="156729005">
              <w:marLeft w:val="0"/>
              <w:marRight w:val="0"/>
              <w:marTop w:val="0"/>
              <w:marBottom w:val="0"/>
              <w:divBdr>
                <w:top w:val="none" w:sz="0" w:space="0" w:color="auto"/>
                <w:left w:val="none" w:sz="0" w:space="0" w:color="auto"/>
                <w:bottom w:val="none" w:sz="0" w:space="0" w:color="auto"/>
                <w:right w:val="none" w:sz="0" w:space="0" w:color="auto"/>
              </w:divBdr>
            </w:div>
            <w:div w:id="1888908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Speech and Language Therapy </a:t>
            </a:r>
          </a:p>
          <a:p>
            <a:pPr>
              <a:defRPr/>
            </a:pPr>
            <a:r>
              <a:rPr lang="en-US"/>
              <a:t>14</a:t>
            </a:r>
            <a:r>
              <a:rPr lang="en-US" baseline="0"/>
              <a:t> week recovery trajectory</a:t>
            </a: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Sheet1!$B$2</c:f>
              <c:strCache>
                <c:ptCount val="1"/>
                <c:pt idx="0">
                  <c:v>Recovery Trajectory</c:v>
                </c:pt>
              </c:strCache>
            </c:strRef>
          </c:tx>
          <c:spPr>
            <a:ln w="28575" cap="rnd">
              <a:solidFill>
                <a:schemeClr val="accent1"/>
              </a:solidFill>
              <a:round/>
            </a:ln>
            <a:effectLst/>
          </c:spPr>
          <c:marker>
            <c:symbol val="none"/>
          </c:marker>
          <c:cat>
            <c:numRef>
              <c:f>Sheet1!$A$3:$A$25</c:f>
              <c:numCache>
                <c:formatCode>mmm\-yy</c:formatCode>
                <c:ptCount val="23"/>
                <c:pt idx="0">
                  <c:v>45047</c:v>
                </c:pt>
                <c:pt idx="1">
                  <c:v>45078</c:v>
                </c:pt>
                <c:pt idx="2">
                  <c:v>45108</c:v>
                </c:pt>
                <c:pt idx="3">
                  <c:v>45139</c:v>
                </c:pt>
                <c:pt idx="4">
                  <c:v>45170</c:v>
                </c:pt>
                <c:pt idx="5">
                  <c:v>45200</c:v>
                </c:pt>
                <c:pt idx="6">
                  <c:v>45231</c:v>
                </c:pt>
                <c:pt idx="7">
                  <c:v>45261</c:v>
                </c:pt>
                <c:pt idx="8">
                  <c:v>45292</c:v>
                </c:pt>
                <c:pt idx="9">
                  <c:v>45323</c:v>
                </c:pt>
                <c:pt idx="10">
                  <c:v>45352</c:v>
                </c:pt>
                <c:pt idx="11">
                  <c:v>45383</c:v>
                </c:pt>
                <c:pt idx="12">
                  <c:v>45413</c:v>
                </c:pt>
                <c:pt idx="13">
                  <c:v>45444</c:v>
                </c:pt>
                <c:pt idx="14">
                  <c:v>45474</c:v>
                </c:pt>
                <c:pt idx="15">
                  <c:v>45505</c:v>
                </c:pt>
                <c:pt idx="16">
                  <c:v>45536</c:v>
                </c:pt>
                <c:pt idx="17">
                  <c:v>45566</c:v>
                </c:pt>
                <c:pt idx="18">
                  <c:v>45597</c:v>
                </c:pt>
                <c:pt idx="19">
                  <c:v>45627</c:v>
                </c:pt>
                <c:pt idx="20">
                  <c:v>45658</c:v>
                </c:pt>
                <c:pt idx="21">
                  <c:v>45689</c:v>
                </c:pt>
                <c:pt idx="22">
                  <c:v>45717</c:v>
                </c:pt>
              </c:numCache>
            </c:numRef>
          </c:cat>
          <c:val>
            <c:numRef>
              <c:f>Sheet1!$B$3:$B$25</c:f>
              <c:numCache>
                <c:formatCode>General</c:formatCode>
                <c:ptCount val="23"/>
                <c:pt idx="0">
                  <c:v>153</c:v>
                </c:pt>
                <c:pt idx="1">
                  <c:v>147</c:v>
                </c:pt>
                <c:pt idx="2">
                  <c:v>156</c:v>
                </c:pt>
                <c:pt idx="3">
                  <c:v>137</c:v>
                </c:pt>
                <c:pt idx="4">
                  <c:v>115</c:v>
                </c:pt>
                <c:pt idx="5">
                  <c:v>95</c:v>
                </c:pt>
                <c:pt idx="6">
                  <c:v>75</c:v>
                </c:pt>
                <c:pt idx="7">
                  <c:v>75</c:v>
                </c:pt>
                <c:pt idx="8">
                  <c:v>40</c:v>
                </c:pt>
                <c:pt idx="9">
                  <c:v>15</c:v>
                </c:pt>
                <c:pt idx="10">
                  <c:v>0</c:v>
                </c:pt>
                <c:pt idx="11">
                  <c:v>0</c:v>
                </c:pt>
                <c:pt idx="12">
                  <c:v>0</c:v>
                </c:pt>
                <c:pt idx="13">
                  <c:v>0</c:v>
                </c:pt>
                <c:pt idx="14">
                  <c:v>0</c:v>
                </c:pt>
                <c:pt idx="15">
                  <c:v>0</c:v>
                </c:pt>
                <c:pt idx="16">
                  <c:v>0</c:v>
                </c:pt>
                <c:pt idx="17">
                  <c:v>0</c:v>
                </c:pt>
                <c:pt idx="18">
                  <c:v>0</c:v>
                </c:pt>
                <c:pt idx="19">
                  <c:v>0</c:v>
                </c:pt>
                <c:pt idx="20">
                  <c:v>0</c:v>
                </c:pt>
                <c:pt idx="21">
                  <c:v>0</c:v>
                </c:pt>
                <c:pt idx="22">
                  <c:v>0</c:v>
                </c:pt>
              </c:numCache>
            </c:numRef>
          </c:val>
          <c:smooth val="0"/>
          <c:extLst>
            <c:ext xmlns:c16="http://schemas.microsoft.com/office/drawing/2014/chart" uri="{C3380CC4-5D6E-409C-BE32-E72D297353CC}">
              <c16:uniqueId val="{00000000-6949-431C-807D-F496C826D37A}"/>
            </c:ext>
          </c:extLst>
        </c:ser>
        <c:ser>
          <c:idx val="1"/>
          <c:order val="1"/>
          <c:tx>
            <c:strRef>
              <c:f>Sheet1!$C$2</c:f>
              <c:strCache>
                <c:ptCount val="1"/>
                <c:pt idx="0">
                  <c:v>Numbers Waiting</c:v>
                </c:pt>
              </c:strCache>
            </c:strRef>
          </c:tx>
          <c:spPr>
            <a:ln w="28575" cap="rnd">
              <a:solidFill>
                <a:schemeClr val="accent2"/>
              </a:solidFill>
              <a:round/>
            </a:ln>
            <a:effectLst/>
          </c:spPr>
          <c:marker>
            <c:symbol val="none"/>
          </c:marker>
          <c:cat>
            <c:numRef>
              <c:f>Sheet1!$A$3:$A$25</c:f>
              <c:numCache>
                <c:formatCode>mmm\-yy</c:formatCode>
                <c:ptCount val="23"/>
                <c:pt idx="0">
                  <c:v>45047</c:v>
                </c:pt>
                <c:pt idx="1">
                  <c:v>45078</c:v>
                </c:pt>
                <c:pt idx="2">
                  <c:v>45108</c:v>
                </c:pt>
                <c:pt idx="3">
                  <c:v>45139</c:v>
                </c:pt>
                <c:pt idx="4">
                  <c:v>45170</c:v>
                </c:pt>
                <c:pt idx="5">
                  <c:v>45200</c:v>
                </c:pt>
                <c:pt idx="6">
                  <c:v>45231</c:v>
                </c:pt>
                <c:pt idx="7">
                  <c:v>45261</c:v>
                </c:pt>
                <c:pt idx="8">
                  <c:v>45292</c:v>
                </c:pt>
                <c:pt idx="9">
                  <c:v>45323</c:v>
                </c:pt>
                <c:pt idx="10">
                  <c:v>45352</c:v>
                </c:pt>
                <c:pt idx="11">
                  <c:v>45383</c:v>
                </c:pt>
                <c:pt idx="12">
                  <c:v>45413</c:v>
                </c:pt>
                <c:pt idx="13">
                  <c:v>45444</c:v>
                </c:pt>
                <c:pt idx="14">
                  <c:v>45474</c:v>
                </c:pt>
                <c:pt idx="15">
                  <c:v>45505</c:v>
                </c:pt>
                <c:pt idx="16">
                  <c:v>45536</c:v>
                </c:pt>
                <c:pt idx="17">
                  <c:v>45566</c:v>
                </c:pt>
                <c:pt idx="18">
                  <c:v>45597</c:v>
                </c:pt>
                <c:pt idx="19">
                  <c:v>45627</c:v>
                </c:pt>
                <c:pt idx="20">
                  <c:v>45658</c:v>
                </c:pt>
                <c:pt idx="21">
                  <c:v>45689</c:v>
                </c:pt>
                <c:pt idx="22">
                  <c:v>45717</c:v>
                </c:pt>
              </c:numCache>
            </c:numRef>
          </c:cat>
          <c:val>
            <c:numRef>
              <c:f>Sheet1!$C$3:$C$25</c:f>
              <c:numCache>
                <c:formatCode>General</c:formatCode>
                <c:ptCount val="23"/>
                <c:pt idx="0">
                  <c:v>123</c:v>
                </c:pt>
                <c:pt idx="1">
                  <c:v>175</c:v>
                </c:pt>
                <c:pt idx="2">
                  <c:v>170</c:v>
                </c:pt>
                <c:pt idx="3">
                  <c:v>158</c:v>
                </c:pt>
                <c:pt idx="4">
                  <c:v>160</c:v>
                </c:pt>
                <c:pt idx="5">
                  <c:v>138</c:v>
                </c:pt>
                <c:pt idx="6">
                  <c:v>70</c:v>
                </c:pt>
                <c:pt idx="7">
                  <c:v>28</c:v>
                </c:pt>
                <c:pt idx="8">
                  <c:v>17</c:v>
                </c:pt>
                <c:pt idx="9">
                  <c:v>12</c:v>
                </c:pt>
                <c:pt idx="10">
                  <c:v>1</c:v>
                </c:pt>
                <c:pt idx="11">
                  <c:v>0</c:v>
                </c:pt>
                <c:pt idx="12">
                  <c:v>0</c:v>
                </c:pt>
                <c:pt idx="13">
                  <c:v>2</c:v>
                </c:pt>
                <c:pt idx="14">
                  <c:v>0</c:v>
                </c:pt>
                <c:pt idx="15">
                  <c:v>0</c:v>
                </c:pt>
                <c:pt idx="16">
                  <c:v>0</c:v>
                </c:pt>
                <c:pt idx="17">
                  <c:v>2</c:v>
                </c:pt>
                <c:pt idx="18">
                  <c:v>0</c:v>
                </c:pt>
                <c:pt idx="19">
                  <c:v>0</c:v>
                </c:pt>
                <c:pt idx="20">
                  <c:v>0</c:v>
                </c:pt>
                <c:pt idx="21">
                  <c:v>1</c:v>
                </c:pt>
                <c:pt idx="22">
                  <c:v>0</c:v>
                </c:pt>
              </c:numCache>
            </c:numRef>
          </c:val>
          <c:smooth val="0"/>
          <c:extLst>
            <c:ext xmlns:c16="http://schemas.microsoft.com/office/drawing/2014/chart" uri="{C3380CC4-5D6E-409C-BE32-E72D297353CC}">
              <c16:uniqueId val="{00000001-6949-431C-807D-F496C826D37A}"/>
            </c:ext>
          </c:extLst>
        </c:ser>
        <c:ser>
          <c:idx val="2"/>
          <c:order val="2"/>
          <c:tx>
            <c:strRef>
              <c:f>Sheet1!$D$2</c:f>
              <c:strCache>
                <c:ptCount val="1"/>
                <c:pt idx="0">
                  <c:v>Target</c:v>
                </c:pt>
              </c:strCache>
            </c:strRef>
          </c:tx>
          <c:spPr>
            <a:ln w="28575" cap="rnd">
              <a:solidFill>
                <a:schemeClr val="accent3"/>
              </a:solidFill>
              <a:round/>
            </a:ln>
            <a:effectLst/>
          </c:spPr>
          <c:marker>
            <c:symbol val="none"/>
          </c:marker>
          <c:cat>
            <c:numRef>
              <c:f>Sheet1!$A$3:$A$25</c:f>
              <c:numCache>
                <c:formatCode>mmm\-yy</c:formatCode>
                <c:ptCount val="23"/>
                <c:pt idx="0">
                  <c:v>45047</c:v>
                </c:pt>
                <c:pt idx="1">
                  <c:v>45078</c:v>
                </c:pt>
                <c:pt idx="2">
                  <c:v>45108</c:v>
                </c:pt>
                <c:pt idx="3">
                  <c:v>45139</c:v>
                </c:pt>
                <c:pt idx="4">
                  <c:v>45170</c:v>
                </c:pt>
                <c:pt idx="5">
                  <c:v>45200</c:v>
                </c:pt>
                <c:pt idx="6">
                  <c:v>45231</c:v>
                </c:pt>
                <c:pt idx="7">
                  <c:v>45261</c:v>
                </c:pt>
                <c:pt idx="8">
                  <c:v>45292</c:v>
                </c:pt>
                <c:pt idx="9">
                  <c:v>45323</c:v>
                </c:pt>
                <c:pt idx="10">
                  <c:v>45352</c:v>
                </c:pt>
                <c:pt idx="11">
                  <c:v>45383</c:v>
                </c:pt>
                <c:pt idx="12">
                  <c:v>45413</c:v>
                </c:pt>
                <c:pt idx="13">
                  <c:v>45444</c:v>
                </c:pt>
                <c:pt idx="14">
                  <c:v>45474</c:v>
                </c:pt>
                <c:pt idx="15">
                  <c:v>45505</c:v>
                </c:pt>
                <c:pt idx="16">
                  <c:v>45536</c:v>
                </c:pt>
                <c:pt idx="17">
                  <c:v>45566</c:v>
                </c:pt>
                <c:pt idx="18">
                  <c:v>45597</c:v>
                </c:pt>
                <c:pt idx="19">
                  <c:v>45627</c:v>
                </c:pt>
                <c:pt idx="20">
                  <c:v>45658</c:v>
                </c:pt>
                <c:pt idx="21">
                  <c:v>45689</c:v>
                </c:pt>
                <c:pt idx="22">
                  <c:v>45717</c:v>
                </c:pt>
              </c:numCache>
            </c:numRef>
          </c:cat>
          <c:val>
            <c:numRef>
              <c:f>Sheet1!$D$3:$D$25</c:f>
              <c:numCache>
                <c:formatCode>General</c:formatCode>
                <c:ptCount val="2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numCache>
            </c:numRef>
          </c:val>
          <c:smooth val="0"/>
          <c:extLst>
            <c:ext xmlns:c16="http://schemas.microsoft.com/office/drawing/2014/chart" uri="{C3380CC4-5D6E-409C-BE32-E72D297353CC}">
              <c16:uniqueId val="{00000002-6949-431C-807D-F496C826D37A}"/>
            </c:ext>
          </c:extLst>
        </c:ser>
        <c:dLbls>
          <c:showLegendKey val="0"/>
          <c:showVal val="0"/>
          <c:showCatName val="0"/>
          <c:showSerName val="0"/>
          <c:showPercent val="0"/>
          <c:showBubbleSize val="0"/>
        </c:dLbls>
        <c:smooth val="0"/>
        <c:axId val="794832783"/>
        <c:axId val="791336623"/>
      </c:lineChart>
      <c:dateAx>
        <c:axId val="794832783"/>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1336623"/>
        <c:crosses val="autoZero"/>
        <c:auto val="1"/>
        <c:lblOffset val="100"/>
        <c:baseTimeUnit val="months"/>
      </c:dateAx>
      <c:valAx>
        <c:axId val="7913366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948327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E6E31D-8A0A-431D-B088-A5ED07CBC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1847</Words>
  <Characters>10529</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2025-04-25T09:18:00Z</dcterms:created>
  <dcterms:modified xsi:type="dcterms:W3CDTF">2025-04-28T11:32:00Z</dcterms:modified>
</cp:coreProperties>
</file>