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4757A7" w14:paraId="6D2903E2" w14:textId="77777777" w:rsidTr="0A116D90">
        <w:tc>
          <w:tcPr>
            <w:tcW w:w="2547" w:type="dxa"/>
          </w:tcPr>
          <w:p w14:paraId="6D2903DE" w14:textId="77777777" w:rsidR="00F5082D" w:rsidRPr="004757A7" w:rsidRDefault="00F5082D" w:rsidP="00FA0CA9">
            <w:pPr>
              <w:rPr>
                <w:rFonts w:ascii="Verdana" w:hAnsi="Verdana" w:cs="Arial"/>
                <w:b/>
                <w:sz w:val="24"/>
                <w:szCs w:val="24"/>
              </w:rPr>
            </w:pPr>
            <w:r w:rsidRPr="004757A7">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11-04T00:00:00Z">
              <w:dateFormat w:val="dd MMMM yyyy"/>
              <w:lid w:val="en-GB"/>
              <w:storeMappedDataAs w:val="dateTime"/>
              <w:calendar w:val="gregorian"/>
            </w:date>
          </w:sdtPr>
          <w:sdtEndPr/>
          <w:sdtContent>
            <w:tc>
              <w:tcPr>
                <w:tcW w:w="3260" w:type="dxa"/>
                <w:gridSpan w:val="2"/>
              </w:tcPr>
              <w:p w14:paraId="6D2903DF" w14:textId="75BDFEED" w:rsidR="00F5082D" w:rsidRPr="004757A7" w:rsidRDefault="004757A7" w:rsidP="00FA0CA9">
                <w:pPr>
                  <w:rPr>
                    <w:rFonts w:ascii="Verdana" w:hAnsi="Verdana" w:cs="Arial"/>
                    <w:b/>
                    <w:sz w:val="24"/>
                    <w:szCs w:val="24"/>
                  </w:rPr>
                </w:pPr>
                <w:r w:rsidRPr="004757A7">
                  <w:rPr>
                    <w:rFonts w:ascii="Verdana" w:hAnsi="Verdana" w:cs="Arial"/>
                    <w:b/>
                    <w:sz w:val="24"/>
                    <w:szCs w:val="24"/>
                  </w:rPr>
                  <w:t>04 November 2025</w:t>
                </w:r>
              </w:p>
            </w:tc>
          </w:sdtContent>
        </w:sdt>
        <w:tc>
          <w:tcPr>
            <w:tcW w:w="2368" w:type="dxa"/>
            <w:gridSpan w:val="3"/>
          </w:tcPr>
          <w:p w14:paraId="6D2903E0" w14:textId="77777777" w:rsidR="00F5082D" w:rsidRPr="004757A7" w:rsidRDefault="00F5082D" w:rsidP="00FA0CA9">
            <w:pPr>
              <w:rPr>
                <w:rFonts w:ascii="Verdana" w:hAnsi="Verdana" w:cs="Arial"/>
                <w:b/>
                <w:sz w:val="24"/>
                <w:szCs w:val="24"/>
              </w:rPr>
            </w:pPr>
            <w:r w:rsidRPr="004757A7">
              <w:rPr>
                <w:rFonts w:ascii="Verdana" w:hAnsi="Verdana" w:cs="Arial"/>
                <w:b/>
                <w:sz w:val="24"/>
                <w:szCs w:val="24"/>
              </w:rPr>
              <w:t>Agenda Item</w:t>
            </w:r>
          </w:p>
        </w:tc>
        <w:tc>
          <w:tcPr>
            <w:tcW w:w="841" w:type="dxa"/>
          </w:tcPr>
          <w:p w14:paraId="6D2903E1" w14:textId="05949812" w:rsidR="00F5082D" w:rsidRPr="004757A7" w:rsidRDefault="63749AB0" w:rsidP="6678CB49">
            <w:pPr>
              <w:rPr>
                <w:rFonts w:ascii="Verdana" w:hAnsi="Verdana" w:cs="Arial"/>
                <w:b/>
                <w:bCs/>
                <w:sz w:val="24"/>
                <w:szCs w:val="24"/>
              </w:rPr>
            </w:pPr>
            <w:r w:rsidRPr="004757A7">
              <w:rPr>
                <w:rFonts w:ascii="Verdana" w:hAnsi="Verdana" w:cs="Arial"/>
                <w:b/>
                <w:bCs/>
                <w:sz w:val="24"/>
                <w:szCs w:val="24"/>
              </w:rPr>
              <w:t>5.1</w:t>
            </w:r>
          </w:p>
        </w:tc>
      </w:tr>
      <w:tr w:rsidR="6678CB49" w:rsidRPr="004757A7" w14:paraId="2E61B3F6" w14:textId="77777777" w:rsidTr="0A116D90">
        <w:trPr>
          <w:trHeight w:val="300"/>
        </w:trPr>
        <w:tc>
          <w:tcPr>
            <w:tcW w:w="2547" w:type="dxa"/>
          </w:tcPr>
          <w:p w14:paraId="15EF937C" w14:textId="1509F675" w:rsidR="63749AB0" w:rsidRPr="004757A7" w:rsidRDefault="63749AB0" w:rsidP="6678CB49">
            <w:pPr>
              <w:rPr>
                <w:rFonts w:ascii="Verdana" w:hAnsi="Verdana" w:cs="Arial"/>
                <w:b/>
                <w:bCs/>
                <w:sz w:val="24"/>
                <w:szCs w:val="24"/>
              </w:rPr>
            </w:pPr>
            <w:r w:rsidRPr="004757A7">
              <w:rPr>
                <w:rFonts w:ascii="Verdana" w:hAnsi="Verdana" w:cs="Arial"/>
                <w:b/>
                <w:bCs/>
                <w:sz w:val="24"/>
                <w:szCs w:val="24"/>
              </w:rPr>
              <w:t xml:space="preserve">Name of Meeting </w:t>
            </w:r>
          </w:p>
        </w:tc>
        <w:tc>
          <w:tcPr>
            <w:tcW w:w="6469" w:type="dxa"/>
            <w:gridSpan w:val="6"/>
          </w:tcPr>
          <w:p w14:paraId="0A75E53C" w14:textId="3021EE4E" w:rsidR="63749AB0" w:rsidRPr="004757A7" w:rsidRDefault="63749AB0" w:rsidP="6678CB49">
            <w:pPr>
              <w:rPr>
                <w:rFonts w:ascii="Verdana" w:hAnsi="Verdana" w:cs="Arial"/>
                <w:sz w:val="24"/>
                <w:szCs w:val="24"/>
              </w:rPr>
            </w:pPr>
            <w:r w:rsidRPr="004757A7">
              <w:rPr>
                <w:rFonts w:ascii="Verdana" w:hAnsi="Verdana" w:cs="Arial"/>
                <w:sz w:val="24"/>
                <w:szCs w:val="24"/>
              </w:rPr>
              <w:t>Mental Health Legislation Committee</w:t>
            </w:r>
          </w:p>
        </w:tc>
      </w:tr>
      <w:tr w:rsidR="00083FC0" w:rsidRPr="004757A7" w14:paraId="6D2903E5" w14:textId="77777777" w:rsidTr="0A116D90">
        <w:tc>
          <w:tcPr>
            <w:tcW w:w="2547" w:type="dxa"/>
          </w:tcPr>
          <w:p w14:paraId="6D2903E3" w14:textId="77777777" w:rsidR="00034194" w:rsidRPr="004757A7" w:rsidRDefault="00034194" w:rsidP="00FA0CA9">
            <w:pPr>
              <w:rPr>
                <w:rFonts w:ascii="Verdana" w:hAnsi="Verdana" w:cs="Arial"/>
                <w:b/>
                <w:sz w:val="24"/>
                <w:szCs w:val="24"/>
              </w:rPr>
            </w:pPr>
            <w:r w:rsidRPr="004757A7">
              <w:rPr>
                <w:rFonts w:ascii="Verdana" w:hAnsi="Verdana" w:cs="Arial"/>
                <w:b/>
                <w:sz w:val="24"/>
                <w:szCs w:val="24"/>
              </w:rPr>
              <w:t>Report Title</w:t>
            </w:r>
          </w:p>
        </w:tc>
        <w:tc>
          <w:tcPr>
            <w:tcW w:w="6469" w:type="dxa"/>
            <w:gridSpan w:val="6"/>
          </w:tcPr>
          <w:p w14:paraId="6D2903E4" w14:textId="7B11D503" w:rsidR="00034194" w:rsidRPr="004757A7" w:rsidRDefault="009C5566" w:rsidP="69451901">
            <w:pPr>
              <w:rPr>
                <w:rFonts w:ascii="Verdana" w:hAnsi="Verdana" w:cs="Arial"/>
                <w:b/>
                <w:bCs/>
                <w:sz w:val="24"/>
                <w:szCs w:val="24"/>
              </w:rPr>
            </w:pPr>
            <w:r w:rsidRPr="004757A7">
              <w:rPr>
                <w:rFonts w:ascii="Verdana" w:hAnsi="Verdana" w:cs="Arial"/>
                <w:sz w:val="24"/>
                <w:szCs w:val="24"/>
              </w:rPr>
              <w:t>The Additional Learning Needs</w:t>
            </w:r>
            <w:r w:rsidR="034CB31B" w:rsidRPr="004757A7">
              <w:rPr>
                <w:rFonts w:ascii="Verdana" w:hAnsi="Verdana" w:cs="Arial"/>
                <w:sz w:val="24"/>
                <w:szCs w:val="24"/>
              </w:rPr>
              <w:t xml:space="preserve"> (ALN)</w:t>
            </w:r>
            <w:r w:rsidRPr="004757A7">
              <w:rPr>
                <w:rFonts w:ascii="Verdana" w:hAnsi="Verdana" w:cs="Arial"/>
                <w:sz w:val="24"/>
                <w:szCs w:val="24"/>
              </w:rPr>
              <w:t xml:space="preserve"> Act: </w:t>
            </w:r>
            <w:r w:rsidR="00A5263F" w:rsidRPr="004757A7">
              <w:rPr>
                <w:rFonts w:ascii="Verdana" w:hAnsi="Verdana" w:cs="Arial"/>
                <w:sz w:val="24"/>
                <w:szCs w:val="24"/>
              </w:rPr>
              <w:t xml:space="preserve">Update on </w:t>
            </w:r>
            <w:r w:rsidRPr="004757A7">
              <w:rPr>
                <w:rFonts w:ascii="Verdana" w:hAnsi="Verdana" w:cs="Arial"/>
                <w:sz w:val="24"/>
                <w:szCs w:val="24"/>
              </w:rPr>
              <w:t>Monitoring and Management Action Plan following Internal Audit</w:t>
            </w:r>
          </w:p>
        </w:tc>
      </w:tr>
      <w:tr w:rsidR="00083FC0" w:rsidRPr="004757A7" w14:paraId="6D2903E8" w14:textId="77777777" w:rsidTr="0A116D90">
        <w:tc>
          <w:tcPr>
            <w:tcW w:w="2547" w:type="dxa"/>
          </w:tcPr>
          <w:p w14:paraId="6D2903E6" w14:textId="77777777" w:rsidR="00034194" w:rsidRPr="004757A7" w:rsidRDefault="00034194" w:rsidP="00FA0CA9">
            <w:pPr>
              <w:rPr>
                <w:rFonts w:ascii="Verdana" w:hAnsi="Verdana" w:cs="Arial"/>
                <w:b/>
                <w:sz w:val="24"/>
                <w:szCs w:val="24"/>
              </w:rPr>
            </w:pPr>
            <w:r w:rsidRPr="004757A7">
              <w:rPr>
                <w:rFonts w:ascii="Verdana" w:hAnsi="Verdana" w:cs="Arial"/>
                <w:b/>
                <w:sz w:val="24"/>
                <w:szCs w:val="24"/>
              </w:rPr>
              <w:t>Report Author</w:t>
            </w:r>
          </w:p>
        </w:tc>
        <w:tc>
          <w:tcPr>
            <w:tcW w:w="6469" w:type="dxa"/>
            <w:gridSpan w:val="6"/>
          </w:tcPr>
          <w:p w14:paraId="6D2903E7" w14:textId="2276C63A" w:rsidR="00034194" w:rsidRPr="004757A7" w:rsidRDefault="009C5566" w:rsidP="00FA0CA9">
            <w:pPr>
              <w:rPr>
                <w:rFonts w:ascii="Verdana" w:hAnsi="Verdana" w:cs="Arial"/>
                <w:sz w:val="24"/>
                <w:szCs w:val="24"/>
              </w:rPr>
            </w:pPr>
            <w:r w:rsidRPr="004757A7">
              <w:rPr>
                <w:rFonts w:ascii="Verdana" w:hAnsi="Verdana" w:cs="Arial"/>
                <w:sz w:val="24"/>
                <w:szCs w:val="24"/>
              </w:rPr>
              <w:t>Dr Luke Jones, Designated Clinical Lead Officer (DECLO)</w:t>
            </w:r>
          </w:p>
        </w:tc>
      </w:tr>
      <w:tr w:rsidR="00762BBE" w:rsidRPr="004757A7" w14:paraId="6D2903EB" w14:textId="77777777" w:rsidTr="0A116D90">
        <w:tc>
          <w:tcPr>
            <w:tcW w:w="2547" w:type="dxa"/>
          </w:tcPr>
          <w:p w14:paraId="6D2903E9" w14:textId="77777777" w:rsidR="00762BBE" w:rsidRPr="004757A7" w:rsidRDefault="00762BBE" w:rsidP="00762BBE">
            <w:pPr>
              <w:rPr>
                <w:rFonts w:ascii="Verdana" w:hAnsi="Verdana" w:cs="Arial"/>
                <w:b/>
                <w:sz w:val="24"/>
                <w:szCs w:val="24"/>
              </w:rPr>
            </w:pPr>
            <w:r w:rsidRPr="004757A7">
              <w:rPr>
                <w:rFonts w:ascii="Verdana" w:hAnsi="Verdana" w:cs="Arial"/>
                <w:b/>
                <w:sz w:val="24"/>
                <w:szCs w:val="24"/>
              </w:rPr>
              <w:t>Report Sponsor</w:t>
            </w:r>
          </w:p>
        </w:tc>
        <w:tc>
          <w:tcPr>
            <w:tcW w:w="6469" w:type="dxa"/>
            <w:gridSpan w:val="6"/>
          </w:tcPr>
          <w:p w14:paraId="6D2903EA" w14:textId="0BD6D8C9" w:rsidR="00762BBE" w:rsidRPr="004757A7" w:rsidRDefault="6A15ECA6" w:rsidP="00762BBE">
            <w:pPr>
              <w:rPr>
                <w:rFonts w:ascii="Verdana" w:hAnsi="Verdana" w:cs="Arial"/>
                <w:sz w:val="24"/>
                <w:szCs w:val="24"/>
              </w:rPr>
            </w:pPr>
            <w:r w:rsidRPr="0A116D90">
              <w:rPr>
                <w:rFonts w:ascii="Verdana" w:hAnsi="Verdana" w:cs="Arial"/>
                <w:sz w:val="24"/>
                <w:szCs w:val="24"/>
              </w:rPr>
              <w:t xml:space="preserve">Alison Clarke, Deputy Director of Allied Health Professions and Health Sciences and </w:t>
            </w:r>
            <w:r w:rsidR="009C5566" w:rsidRPr="0A116D90">
              <w:rPr>
                <w:rFonts w:ascii="Verdana" w:hAnsi="Verdana" w:cs="Arial"/>
                <w:sz w:val="24"/>
                <w:szCs w:val="24"/>
              </w:rPr>
              <w:t>Chris</w:t>
            </w:r>
            <w:r w:rsidR="002376F1" w:rsidRPr="0A116D90">
              <w:rPr>
                <w:rFonts w:ascii="Verdana" w:hAnsi="Verdana" w:cs="Arial"/>
                <w:sz w:val="24"/>
                <w:szCs w:val="24"/>
              </w:rPr>
              <w:t>tine</w:t>
            </w:r>
            <w:r w:rsidR="009C5566" w:rsidRPr="0A116D90">
              <w:rPr>
                <w:rFonts w:ascii="Verdana" w:hAnsi="Verdana" w:cs="Arial"/>
                <w:sz w:val="24"/>
                <w:szCs w:val="24"/>
              </w:rPr>
              <w:t xml:space="preserve"> Morrell, Executive Director </w:t>
            </w:r>
            <w:r w:rsidR="002376F1" w:rsidRPr="0A116D90">
              <w:rPr>
                <w:rFonts w:ascii="Verdana" w:hAnsi="Verdana" w:cs="Arial"/>
                <w:sz w:val="24"/>
                <w:szCs w:val="24"/>
              </w:rPr>
              <w:t>of</w:t>
            </w:r>
            <w:r w:rsidR="009C5566" w:rsidRPr="0A116D90">
              <w:rPr>
                <w:rFonts w:ascii="Verdana" w:hAnsi="Verdana" w:cs="Arial"/>
                <w:sz w:val="24"/>
                <w:szCs w:val="24"/>
              </w:rPr>
              <w:t xml:space="preserve"> A</w:t>
            </w:r>
            <w:r w:rsidR="002376F1" w:rsidRPr="0A116D90">
              <w:rPr>
                <w:rFonts w:ascii="Verdana" w:hAnsi="Verdana" w:cs="Arial"/>
                <w:sz w:val="24"/>
                <w:szCs w:val="24"/>
              </w:rPr>
              <w:t>l</w:t>
            </w:r>
            <w:r w:rsidR="009C5566" w:rsidRPr="0A116D90">
              <w:rPr>
                <w:rFonts w:ascii="Verdana" w:hAnsi="Verdana" w:cs="Arial"/>
                <w:sz w:val="24"/>
                <w:szCs w:val="24"/>
              </w:rPr>
              <w:t>lied Health Professions and Health Sciences</w:t>
            </w:r>
          </w:p>
        </w:tc>
      </w:tr>
      <w:tr w:rsidR="00762BBE" w:rsidRPr="004757A7" w14:paraId="6D2903EE" w14:textId="77777777" w:rsidTr="0A116D90">
        <w:tc>
          <w:tcPr>
            <w:tcW w:w="2547" w:type="dxa"/>
          </w:tcPr>
          <w:p w14:paraId="6D2903EC" w14:textId="77777777" w:rsidR="00762BBE" w:rsidRPr="004757A7" w:rsidRDefault="00762BBE" w:rsidP="00762BBE">
            <w:pPr>
              <w:rPr>
                <w:rFonts w:ascii="Verdana" w:hAnsi="Verdana" w:cs="Arial"/>
                <w:b/>
                <w:sz w:val="24"/>
                <w:szCs w:val="24"/>
              </w:rPr>
            </w:pPr>
            <w:r w:rsidRPr="004757A7">
              <w:rPr>
                <w:rFonts w:ascii="Verdana" w:hAnsi="Verdana" w:cs="Arial"/>
                <w:b/>
                <w:sz w:val="24"/>
                <w:szCs w:val="24"/>
              </w:rPr>
              <w:t>Presented by</w:t>
            </w:r>
          </w:p>
        </w:tc>
        <w:tc>
          <w:tcPr>
            <w:tcW w:w="6469" w:type="dxa"/>
            <w:gridSpan w:val="6"/>
          </w:tcPr>
          <w:p w14:paraId="6D2903ED" w14:textId="50DF11FC" w:rsidR="00762BBE" w:rsidRPr="004757A7" w:rsidRDefault="009C5566" w:rsidP="00762BBE">
            <w:pPr>
              <w:rPr>
                <w:rFonts w:ascii="Verdana" w:hAnsi="Verdana" w:cs="Arial"/>
                <w:sz w:val="24"/>
                <w:szCs w:val="24"/>
              </w:rPr>
            </w:pPr>
            <w:r w:rsidRPr="004757A7">
              <w:rPr>
                <w:rFonts w:ascii="Verdana" w:hAnsi="Verdana" w:cs="Arial"/>
                <w:sz w:val="24"/>
                <w:szCs w:val="24"/>
              </w:rPr>
              <w:t>Dr Luke Jones, DECLO</w:t>
            </w:r>
          </w:p>
        </w:tc>
      </w:tr>
      <w:tr w:rsidR="00653AEC" w:rsidRPr="004757A7" w14:paraId="6D2903F1" w14:textId="77777777" w:rsidTr="0A116D90">
        <w:tc>
          <w:tcPr>
            <w:tcW w:w="2547" w:type="dxa"/>
          </w:tcPr>
          <w:p w14:paraId="6D2903EF" w14:textId="77777777" w:rsidR="00653AEC" w:rsidRPr="004757A7" w:rsidRDefault="00653AEC" w:rsidP="00653AEC">
            <w:pPr>
              <w:rPr>
                <w:rFonts w:ascii="Verdana" w:hAnsi="Verdana" w:cs="Arial"/>
                <w:b/>
                <w:sz w:val="24"/>
                <w:szCs w:val="24"/>
              </w:rPr>
            </w:pPr>
            <w:r w:rsidRPr="004757A7">
              <w:rPr>
                <w:rFonts w:ascii="Verdana" w:hAnsi="Verdana" w:cs="Arial"/>
                <w:b/>
                <w:sz w:val="24"/>
                <w:szCs w:val="24"/>
              </w:rPr>
              <w:t xml:space="preserve">Freedom of Information </w:t>
            </w:r>
          </w:p>
        </w:tc>
        <w:tc>
          <w:tcPr>
            <w:tcW w:w="6469" w:type="dxa"/>
            <w:gridSpan w:val="6"/>
          </w:tcPr>
          <w:p w14:paraId="6D2903F0" w14:textId="2BFF0E0E" w:rsidR="00653AEC" w:rsidRPr="004757A7" w:rsidRDefault="00653AEC" w:rsidP="00653AEC">
            <w:pPr>
              <w:rPr>
                <w:rFonts w:ascii="Verdana" w:hAnsi="Verdana" w:cs="Arial"/>
                <w:sz w:val="24"/>
                <w:szCs w:val="24"/>
              </w:rPr>
            </w:pPr>
            <w:r w:rsidRPr="004757A7">
              <w:rPr>
                <w:rFonts w:ascii="Verdana" w:hAnsi="Verdana" w:cs="Arial"/>
                <w:sz w:val="24"/>
                <w:szCs w:val="24"/>
              </w:rPr>
              <w:t xml:space="preserve">Open </w:t>
            </w:r>
          </w:p>
        </w:tc>
      </w:tr>
      <w:tr w:rsidR="00653AEC" w:rsidRPr="004757A7" w14:paraId="6D2903F8" w14:textId="77777777" w:rsidTr="0A116D90">
        <w:tc>
          <w:tcPr>
            <w:tcW w:w="2547" w:type="dxa"/>
          </w:tcPr>
          <w:p w14:paraId="6D2903F2" w14:textId="77777777" w:rsidR="00653AEC" w:rsidRPr="004757A7" w:rsidRDefault="00653AEC" w:rsidP="00653AEC">
            <w:pPr>
              <w:rPr>
                <w:rFonts w:ascii="Verdana" w:hAnsi="Verdana" w:cs="Arial"/>
                <w:b/>
                <w:sz w:val="24"/>
                <w:szCs w:val="24"/>
              </w:rPr>
            </w:pPr>
            <w:r w:rsidRPr="004757A7">
              <w:rPr>
                <w:rFonts w:ascii="Verdana" w:hAnsi="Verdana" w:cs="Arial"/>
                <w:b/>
                <w:sz w:val="24"/>
                <w:szCs w:val="24"/>
              </w:rPr>
              <w:t>Purpose of the Report</w:t>
            </w:r>
          </w:p>
        </w:tc>
        <w:tc>
          <w:tcPr>
            <w:tcW w:w="6469" w:type="dxa"/>
            <w:gridSpan w:val="6"/>
          </w:tcPr>
          <w:p w14:paraId="0FDD777A" w14:textId="3A6FED75" w:rsidR="00653AEC" w:rsidRPr="004757A7" w:rsidRDefault="007C1855" w:rsidP="009C5566">
            <w:pPr>
              <w:ind w:right="96"/>
              <w:rPr>
                <w:rFonts w:ascii="Verdana" w:hAnsi="Verdana" w:cs="Arial"/>
                <w:sz w:val="24"/>
                <w:szCs w:val="24"/>
              </w:rPr>
            </w:pPr>
            <w:r w:rsidRPr="004757A7">
              <w:rPr>
                <w:rFonts w:ascii="Verdana" w:hAnsi="Verdana" w:cs="Arial"/>
                <w:sz w:val="24"/>
                <w:szCs w:val="24"/>
              </w:rPr>
              <w:t>T</w:t>
            </w:r>
            <w:r w:rsidR="00EE3C78" w:rsidRPr="004757A7">
              <w:rPr>
                <w:rFonts w:ascii="Verdana" w:hAnsi="Verdana" w:cs="Arial"/>
                <w:sz w:val="24"/>
                <w:szCs w:val="24"/>
              </w:rPr>
              <w:t>his</w:t>
            </w:r>
            <w:r w:rsidR="009C5566" w:rsidRPr="004757A7">
              <w:rPr>
                <w:rFonts w:ascii="Verdana" w:hAnsi="Verdana" w:cs="Arial"/>
                <w:sz w:val="24"/>
                <w:szCs w:val="24"/>
              </w:rPr>
              <w:t xml:space="preserve"> report provides </w:t>
            </w:r>
            <w:r w:rsidR="00143B18" w:rsidRPr="004757A7">
              <w:rPr>
                <w:rFonts w:ascii="Verdana" w:hAnsi="Verdana" w:cs="Arial"/>
                <w:sz w:val="24"/>
                <w:szCs w:val="24"/>
              </w:rPr>
              <w:t>an update</w:t>
            </w:r>
            <w:r w:rsidR="009C5566" w:rsidRPr="004757A7">
              <w:rPr>
                <w:rFonts w:ascii="Verdana" w:hAnsi="Verdana" w:cs="Arial"/>
                <w:sz w:val="24"/>
                <w:szCs w:val="24"/>
              </w:rPr>
              <w:t xml:space="preserve"> regarding progress with actions </w:t>
            </w:r>
            <w:r w:rsidR="00FD1EE6" w:rsidRPr="004757A7">
              <w:rPr>
                <w:rFonts w:ascii="Verdana" w:hAnsi="Verdana" w:cs="Arial"/>
                <w:sz w:val="24"/>
                <w:szCs w:val="24"/>
              </w:rPr>
              <w:t xml:space="preserve">that were agreed </w:t>
            </w:r>
            <w:r w:rsidR="009C5566" w:rsidRPr="004757A7">
              <w:rPr>
                <w:rFonts w:ascii="Verdana" w:hAnsi="Verdana" w:cs="Arial"/>
                <w:sz w:val="24"/>
                <w:szCs w:val="24"/>
              </w:rPr>
              <w:t xml:space="preserve">in response to Internal Audit Services’ report on the Health Board’s arrangements </w:t>
            </w:r>
            <w:r w:rsidR="00457794" w:rsidRPr="004757A7">
              <w:rPr>
                <w:rFonts w:ascii="Verdana" w:hAnsi="Verdana" w:cs="Arial"/>
                <w:sz w:val="24"/>
                <w:szCs w:val="24"/>
              </w:rPr>
              <w:t>to ensure compliance with</w:t>
            </w:r>
            <w:r w:rsidR="009C5566" w:rsidRPr="004757A7">
              <w:rPr>
                <w:rFonts w:ascii="Verdana" w:hAnsi="Verdana" w:cs="Arial"/>
                <w:sz w:val="24"/>
                <w:szCs w:val="24"/>
              </w:rPr>
              <w:t xml:space="preserve"> the Additional Learning Needs </w:t>
            </w:r>
            <w:r w:rsidR="006737FD" w:rsidRPr="004757A7">
              <w:rPr>
                <w:rFonts w:ascii="Verdana" w:hAnsi="Verdana" w:cs="Arial"/>
                <w:sz w:val="24"/>
                <w:szCs w:val="24"/>
              </w:rPr>
              <w:t xml:space="preserve">and Education Tribunal (Wales) </w:t>
            </w:r>
            <w:r w:rsidR="009C5566" w:rsidRPr="004757A7">
              <w:rPr>
                <w:rFonts w:ascii="Verdana" w:hAnsi="Verdana" w:cs="Arial"/>
                <w:sz w:val="24"/>
                <w:szCs w:val="24"/>
              </w:rPr>
              <w:t>Act</w:t>
            </w:r>
            <w:r w:rsidR="006737FD" w:rsidRPr="004757A7">
              <w:rPr>
                <w:rFonts w:ascii="Verdana" w:hAnsi="Verdana" w:cs="Arial"/>
                <w:sz w:val="24"/>
                <w:szCs w:val="24"/>
              </w:rPr>
              <w:t xml:space="preserve"> 2018</w:t>
            </w:r>
            <w:r w:rsidR="00AB5627" w:rsidRPr="004757A7">
              <w:rPr>
                <w:rFonts w:ascii="Verdana" w:hAnsi="Verdana" w:cs="Arial"/>
                <w:sz w:val="24"/>
                <w:szCs w:val="24"/>
              </w:rPr>
              <w:t xml:space="preserve"> (ALN Act)</w:t>
            </w:r>
            <w:r w:rsidR="009C5566" w:rsidRPr="004757A7">
              <w:rPr>
                <w:rFonts w:ascii="Verdana" w:hAnsi="Verdana" w:cs="Arial"/>
                <w:sz w:val="24"/>
                <w:szCs w:val="24"/>
              </w:rPr>
              <w:t>.</w:t>
            </w:r>
          </w:p>
          <w:p w14:paraId="6D2903F7" w14:textId="761B4971" w:rsidR="00882F71" w:rsidRPr="004757A7" w:rsidRDefault="00882F71" w:rsidP="009C5566">
            <w:pPr>
              <w:ind w:right="96"/>
              <w:rPr>
                <w:rFonts w:ascii="Verdana" w:hAnsi="Verdana" w:cs="Arial"/>
                <w:sz w:val="24"/>
                <w:szCs w:val="24"/>
              </w:rPr>
            </w:pPr>
          </w:p>
        </w:tc>
      </w:tr>
      <w:tr w:rsidR="00653AEC" w:rsidRPr="004757A7" w14:paraId="6D290402" w14:textId="77777777" w:rsidTr="0A116D90">
        <w:tc>
          <w:tcPr>
            <w:tcW w:w="2547" w:type="dxa"/>
          </w:tcPr>
          <w:p w14:paraId="6D2903F9" w14:textId="77777777" w:rsidR="00653AEC" w:rsidRPr="004757A7" w:rsidRDefault="00653AEC" w:rsidP="00653AEC">
            <w:pPr>
              <w:rPr>
                <w:rFonts w:ascii="Verdana" w:hAnsi="Verdana" w:cs="Arial"/>
                <w:b/>
                <w:sz w:val="24"/>
                <w:szCs w:val="24"/>
              </w:rPr>
            </w:pPr>
            <w:r w:rsidRPr="004757A7">
              <w:rPr>
                <w:rFonts w:ascii="Verdana" w:hAnsi="Verdana" w:cs="Arial"/>
                <w:b/>
                <w:sz w:val="24"/>
                <w:szCs w:val="24"/>
              </w:rPr>
              <w:t>Key Issues</w:t>
            </w:r>
          </w:p>
          <w:p w14:paraId="6D2903FA" w14:textId="77777777" w:rsidR="00653AEC" w:rsidRPr="004757A7" w:rsidRDefault="00653AEC" w:rsidP="00653AEC">
            <w:pPr>
              <w:rPr>
                <w:rFonts w:ascii="Verdana" w:hAnsi="Verdana" w:cs="Arial"/>
                <w:b/>
                <w:sz w:val="24"/>
                <w:szCs w:val="24"/>
              </w:rPr>
            </w:pPr>
          </w:p>
          <w:p w14:paraId="6D2903FB" w14:textId="77777777" w:rsidR="00653AEC" w:rsidRPr="004757A7" w:rsidRDefault="00653AEC" w:rsidP="00653AEC">
            <w:pPr>
              <w:rPr>
                <w:rFonts w:ascii="Verdana" w:hAnsi="Verdana" w:cs="Arial"/>
                <w:b/>
                <w:sz w:val="24"/>
                <w:szCs w:val="24"/>
              </w:rPr>
            </w:pPr>
          </w:p>
          <w:p w14:paraId="6D2903FC" w14:textId="77777777" w:rsidR="00653AEC" w:rsidRPr="004757A7" w:rsidRDefault="00653AEC" w:rsidP="00653AEC">
            <w:pPr>
              <w:rPr>
                <w:rFonts w:ascii="Verdana" w:hAnsi="Verdana" w:cs="Arial"/>
                <w:b/>
                <w:sz w:val="24"/>
                <w:szCs w:val="24"/>
              </w:rPr>
            </w:pPr>
          </w:p>
        </w:tc>
        <w:tc>
          <w:tcPr>
            <w:tcW w:w="6469" w:type="dxa"/>
            <w:gridSpan w:val="6"/>
          </w:tcPr>
          <w:p w14:paraId="5FE5D205" w14:textId="57345D38" w:rsidR="00FF67B8" w:rsidRPr="004757A7" w:rsidRDefault="00E67393" w:rsidP="00653AEC">
            <w:pPr>
              <w:ind w:right="96"/>
              <w:rPr>
                <w:rFonts w:ascii="Verdana" w:hAnsi="Verdana" w:cs="Arial"/>
                <w:sz w:val="24"/>
                <w:szCs w:val="24"/>
              </w:rPr>
            </w:pPr>
            <w:r w:rsidRPr="004757A7">
              <w:rPr>
                <w:rFonts w:ascii="Verdana" w:hAnsi="Verdana" w:cs="Arial"/>
                <w:sz w:val="24"/>
                <w:szCs w:val="24"/>
              </w:rPr>
              <w:t>Continued</w:t>
            </w:r>
            <w:r w:rsidR="006737FD" w:rsidRPr="004757A7">
              <w:rPr>
                <w:rFonts w:ascii="Verdana" w:hAnsi="Verdana" w:cs="Arial"/>
                <w:sz w:val="24"/>
                <w:szCs w:val="24"/>
              </w:rPr>
              <w:t xml:space="preserve"> progress has been made with the completion of management actions</w:t>
            </w:r>
            <w:r w:rsidR="0040025F" w:rsidRPr="004757A7">
              <w:rPr>
                <w:rFonts w:ascii="Verdana" w:hAnsi="Verdana" w:cs="Arial"/>
                <w:sz w:val="24"/>
                <w:szCs w:val="24"/>
              </w:rPr>
              <w:t xml:space="preserve"> agreed from completion of the audit in January 2024</w:t>
            </w:r>
            <w:r w:rsidR="00E26664" w:rsidRPr="004757A7">
              <w:rPr>
                <w:rFonts w:ascii="Verdana" w:hAnsi="Verdana" w:cs="Arial"/>
                <w:sz w:val="24"/>
                <w:szCs w:val="24"/>
              </w:rPr>
              <w:t>.</w:t>
            </w:r>
            <w:r w:rsidR="0040025F" w:rsidRPr="004757A7">
              <w:rPr>
                <w:rFonts w:ascii="Verdana" w:hAnsi="Verdana" w:cs="Arial"/>
                <w:sz w:val="24"/>
                <w:szCs w:val="24"/>
              </w:rPr>
              <w:t xml:space="preserve">  </w:t>
            </w:r>
            <w:r w:rsidR="00E26664" w:rsidRPr="004757A7">
              <w:rPr>
                <w:rFonts w:ascii="Verdana" w:hAnsi="Verdana" w:cs="Arial"/>
                <w:sz w:val="24"/>
                <w:szCs w:val="24"/>
              </w:rPr>
              <w:t>A single</w:t>
            </w:r>
            <w:r w:rsidR="00FF67B8" w:rsidRPr="004757A7">
              <w:rPr>
                <w:rFonts w:ascii="Verdana" w:hAnsi="Verdana" w:cs="Arial"/>
                <w:sz w:val="24"/>
                <w:szCs w:val="24"/>
              </w:rPr>
              <w:t xml:space="preserve"> action remains outstanding</w:t>
            </w:r>
            <w:r w:rsidR="007D6A82" w:rsidRPr="004757A7">
              <w:rPr>
                <w:rFonts w:ascii="Verdana" w:hAnsi="Verdana" w:cs="Arial"/>
                <w:sz w:val="24"/>
                <w:szCs w:val="24"/>
              </w:rPr>
              <w:t xml:space="preserve"> and overdue, with a target completion date of December 2025</w:t>
            </w:r>
          </w:p>
          <w:p w14:paraId="5EFBDBFE" w14:textId="77777777" w:rsidR="00D17747" w:rsidRPr="004757A7" w:rsidRDefault="00D17747" w:rsidP="00653AEC">
            <w:pPr>
              <w:ind w:right="96"/>
              <w:rPr>
                <w:rFonts w:ascii="Verdana" w:hAnsi="Verdana" w:cs="Arial"/>
                <w:sz w:val="24"/>
                <w:szCs w:val="24"/>
              </w:rPr>
            </w:pPr>
          </w:p>
          <w:p w14:paraId="67EA7F85" w14:textId="01778A7B" w:rsidR="009A4C68" w:rsidRPr="004757A7" w:rsidRDefault="007D6A82" w:rsidP="00653AEC">
            <w:pPr>
              <w:ind w:right="96"/>
              <w:rPr>
                <w:rFonts w:ascii="Verdana" w:hAnsi="Verdana" w:cs="Arial"/>
                <w:sz w:val="24"/>
                <w:szCs w:val="24"/>
              </w:rPr>
            </w:pPr>
            <w:r w:rsidRPr="004757A7">
              <w:rPr>
                <w:rFonts w:ascii="Verdana" w:hAnsi="Verdana" w:cs="Arial"/>
                <w:sz w:val="24"/>
                <w:szCs w:val="24"/>
              </w:rPr>
              <w:t>The Health Board can now provide assura</w:t>
            </w:r>
            <w:r w:rsidR="0040025F" w:rsidRPr="004757A7">
              <w:rPr>
                <w:rFonts w:ascii="Verdana" w:hAnsi="Verdana" w:cs="Arial"/>
                <w:sz w:val="24"/>
                <w:szCs w:val="24"/>
              </w:rPr>
              <w:t>n</w:t>
            </w:r>
            <w:r w:rsidRPr="004757A7">
              <w:rPr>
                <w:rFonts w:ascii="Verdana" w:hAnsi="Verdana" w:cs="Arial"/>
                <w:sz w:val="24"/>
                <w:szCs w:val="24"/>
              </w:rPr>
              <w:t>ce regarding meeting its duties unde</w:t>
            </w:r>
            <w:r w:rsidR="0040025F" w:rsidRPr="004757A7">
              <w:rPr>
                <w:rFonts w:ascii="Verdana" w:hAnsi="Verdana" w:cs="Arial"/>
                <w:sz w:val="24"/>
                <w:szCs w:val="24"/>
              </w:rPr>
              <w:t>r</w:t>
            </w:r>
            <w:r w:rsidRPr="004757A7">
              <w:rPr>
                <w:rFonts w:ascii="Verdana" w:hAnsi="Verdana" w:cs="Arial"/>
                <w:sz w:val="24"/>
                <w:szCs w:val="24"/>
              </w:rPr>
              <w:t xml:space="preserve"> the ALN Act.  Data that is</w:t>
            </w:r>
            <w:r w:rsidR="0040025F" w:rsidRPr="004757A7">
              <w:rPr>
                <w:rFonts w:ascii="Verdana" w:hAnsi="Verdana" w:cs="Arial"/>
                <w:sz w:val="24"/>
                <w:szCs w:val="24"/>
              </w:rPr>
              <w:t xml:space="preserve"> now</w:t>
            </w:r>
            <w:r w:rsidRPr="004757A7">
              <w:rPr>
                <w:rFonts w:ascii="Verdana" w:hAnsi="Verdana" w:cs="Arial"/>
                <w:sz w:val="24"/>
                <w:szCs w:val="24"/>
              </w:rPr>
              <w:t xml:space="preserve"> available shows some ongoing </w:t>
            </w:r>
            <w:r w:rsidR="0040025F" w:rsidRPr="004757A7">
              <w:rPr>
                <w:rFonts w:ascii="Verdana" w:hAnsi="Verdana" w:cs="Arial"/>
                <w:sz w:val="24"/>
                <w:szCs w:val="24"/>
              </w:rPr>
              <w:t>compliance challenges, but appropriate governance mechanisms are now in place to manage these issues and risks.</w:t>
            </w:r>
          </w:p>
          <w:p w14:paraId="6D290401" w14:textId="79192274" w:rsidR="00882F71" w:rsidRPr="004757A7" w:rsidRDefault="00882F71" w:rsidP="0040025F">
            <w:pPr>
              <w:ind w:right="96"/>
              <w:rPr>
                <w:rFonts w:ascii="Verdana" w:hAnsi="Verdana" w:cs="Arial"/>
                <w:sz w:val="24"/>
                <w:szCs w:val="24"/>
              </w:rPr>
            </w:pPr>
          </w:p>
        </w:tc>
      </w:tr>
      <w:tr w:rsidR="00762BBE" w:rsidRPr="004757A7" w14:paraId="6D290409" w14:textId="77777777" w:rsidTr="0A116D90">
        <w:trPr>
          <w:trHeight w:val="97"/>
        </w:trPr>
        <w:tc>
          <w:tcPr>
            <w:tcW w:w="2547" w:type="dxa"/>
            <w:vMerge w:val="restart"/>
          </w:tcPr>
          <w:p w14:paraId="6D290403" w14:textId="77777777" w:rsidR="00762BBE" w:rsidRPr="004757A7" w:rsidRDefault="00762BBE" w:rsidP="00762BBE">
            <w:pPr>
              <w:rPr>
                <w:rFonts w:ascii="Verdana" w:hAnsi="Verdana" w:cs="Arial"/>
                <w:b/>
                <w:sz w:val="24"/>
                <w:szCs w:val="24"/>
              </w:rPr>
            </w:pPr>
            <w:r w:rsidRPr="004757A7">
              <w:rPr>
                <w:rFonts w:ascii="Verdana" w:hAnsi="Verdana" w:cs="Arial"/>
                <w:b/>
                <w:sz w:val="24"/>
                <w:szCs w:val="24"/>
              </w:rPr>
              <w:t xml:space="preserve">Specific Action Required </w:t>
            </w:r>
          </w:p>
          <w:p w14:paraId="6D290404" w14:textId="77777777" w:rsidR="00762BBE" w:rsidRPr="004757A7" w:rsidRDefault="00762BBE" w:rsidP="00762BBE">
            <w:pPr>
              <w:rPr>
                <w:rFonts w:ascii="Verdana" w:hAnsi="Verdana" w:cs="Arial"/>
                <w:b/>
                <w:i/>
                <w:sz w:val="24"/>
                <w:szCs w:val="24"/>
              </w:rPr>
            </w:pPr>
            <w:r w:rsidRPr="004757A7">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4757A7" w:rsidRDefault="00762BBE" w:rsidP="00762BBE">
            <w:pPr>
              <w:rPr>
                <w:rFonts w:ascii="Verdana" w:hAnsi="Verdana" w:cs="Arial"/>
                <w:b/>
                <w:sz w:val="24"/>
                <w:szCs w:val="24"/>
              </w:rPr>
            </w:pPr>
            <w:r w:rsidRPr="004757A7">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4757A7" w:rsidRDefault="00762BBE" w:rsidP="00762BBE">
            <w:pPr>
              <w:rPr>
                <w:rFonts w:ascii="Verdana" w:hAnsi="Verdana" w:cs="Arial"/>
                <w:b/>
                <w:sz w:val="24"/>
                <w:szCs w:val="24"/>
              </w:rPr>
            </w:pPr>
            <w:r w:rsidRPr="004757A7">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4757A7" w:rsidRDefault="00762BBE" w:rsidP="00762BBE">
            <w:pPr>
              <w:rPr>
                <w:rFonts w:ascii="Verdana" w:hAnsi="Verdana" w:cs="Arial"/>
                <w:b/>
                <w:sz w:val="24"/>
                <w:szCs w:val="24"/>
              </w:rPr>
            </w:pPr>
            <w:r w:rsidRPr="004757A7">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4757A7" w:rsidRDefault="00762BBE" w:rsidP="00762BBE">
            <w:pPr>
              <w:rPr>
                <w:rFonts w:ascii="Verdana" w:hAnsi="Verdana" w:cs="Arial"/>
                <w:b/>
                <w:sz w:val="24"/>
                <w:szCs w:val="24"/>
              </w:rPr>
            </w:pPr>
            <w:r w:rsidRPr="004757A7">
              <w:rPr>
                <w:rFonts w:ascii="Verdana" w:hAnsi="Verdana" w:cs="Arial"/>
                <w:b/>
                <w:sz w:val="24"/>
                <w:szCs w:val="24"/>
              </w:rPr>
              <w:t>Approval</w:t>
            </w:r>
          </w:p>
        </w:tc>
      </w:tr>
      <w:tr w:rsidR="00762BBE" w:rsidRPr="004757A7" w14:paraId="6D29040F" w14:textId="77777777" w:rsidTr="0A116D90">
        <w:trPr>
          <w:trHeight w:val="96"/>
        </w:trPr>
        <w:tc>
          <w:tcPr>
            <w:tcW w:w="2547" w:type="dxa"/>
            <w:vMerge/>
          </w:tcPr>
          <w:p w14:paraId="6D29040A" w14:textId="77777777" w:rsidR="00762BBE" w:rsidRPr="004757A7"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4757A7" w:rsidRDefault="00762BBE" w:rsidP="00762BBE">
                <w:pPr>
                  <w:ind w:right="96"/>
                  <w:jc w:val="center"/>
                  <w:rPr>
                    <w:rFonts w:ascii="Verdana" w:hAnsi="Verdana" w:cs="Arial"/>
                    <w:sz w:val="24"/>
                    <w:szCs w:val="24"/>
                  </w:rPr>
                </w:pPr>
                <w:r w:rsidRPr="004757A7">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4757A7" w:rsidRDefault="00762BBE" w:rsidP="00762BBE">
                <w:pPr>
                  <w:ind w:right="96"/>
                  <w:jc w:val="center"/>
                  <w:rPr>
                    <w:rFonts w:ascii="Verdana" w:hAnsi="Verdana" w:cs="Arial"/>
                    <w:sz w:val="24"/>
                    <w:szCs w:val="24"/>
                  </w:rPr>
                </w:pPr>
                <w:r w:rsidRPr="004757A7">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6D27D751" w:rsidR="00762BBE" w:rsidRPr="004757A7" w:rsidRDefault="006737FD" w:rsidP="00762BBE">
                <w:pPr>
                  <w:ind w:right="96"/>
                  <w:jc w:val="center"/>
                  <w:rPr>
                    <w:rFonts w:ascii="Verdana" w:hAnsi="Verdana" w:cs="Arial"/>
                    <w:sz w:val="24"/>
                    <w:szCs w:val="24"/>
                  </w:rPr>
                </w:pPr>
                <w:r w:rsidRPr="004757A7">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4757A7" w:rsidRDefault="00F57042" w:rsidP="00762BBE">
                <w:pPr>
                  <w:ind w:right="96"/>
                  <w:jc w:val="center"/>
                  <w:rPr>
                    <w:rFonts w:ascii="Verdana" w:hAnsi="Verdana" w:cs="Arial"/>
                    <w:sz w:val="24"/>
                    <w:szCs w:val="24"/>
                  </w:rPr>
                </w:pPr>
                <w:r w:rsidRPr="004757A7">
                  <w:rPr>
                    <w:rFonts w:ascii="Segoe UI Symbol" w:eastAsia="MS Gothic" w:hAnsi="Segoe UI Symbol" w:cs="Segoe UI Symbol"/>
                    <w:sz w:val="24"/>
                    <w:szCs w:val="24"/>
                  </w:rPr>
                  <w:t>☐</w:t>
                </w:r>
              </w:p>
            </w:tc>
          </w:sdtContent>
        </w:sdt>
      </w:tr>
      <w:tr w:rsidR="00762BBE" w:rsidRPr="004757A7" w14:paraId="6D290418" w14:textId="77777777" w:rsidTr="0A116D90">
        <w:tc>
          <w:tcPr>
            <w:tcW w:w="2547" w:type="dxa"/>
          </w:tcPr>
          <w:p w14:paraId="6D290410" w14:textId="77777777" w:rsidR="00762BBE" w:rsidRPr="004757A7" w:rsidRDefault="00762BBE" w:rsidP="00762BBE">
            <w:pPr>
              <w:rPr>
                <w:rFonts w:ascii="Verdana" w:hAnsi="Verdana" w:cs="Arial"/>
                <w:b/>
                <w:sz w:val="24"/>
                <w:szCs w:val="24"/>
              </w:rPr>
            </w:pPr>
            <w:r w:rsidRPr="004757A7">
              <w:rPr>
                <w:rFonts w:ascii="Verdana" w:hAnsi="Verdana" w:cs="Arial"/>
                <w:b/>
                <w:sz w:val="24"/>
                <w:szCs w:val="24"/>
              </w:rPr>
              <w:t>Recommendations</w:t>
            </w:r>
          </w:p>
          <w:p w14:paraId="6D290411" w14:textId="77777777" w:rsidR="00762BBE" w:rsidRPr="004757A7" w:rsidRDefault="00762BBE" w:rsidP="00762BBE">
            <w:pPr>
              <w:rPr>
                <w:rFonts w:ascii="Verdana" w:hAnsi="Verdana" w:cs="Arial"/>
                <w:b/>
                <w:sz w:val="24"/>
                <w:szCs w:val="24"/>
              </w:rPr>
            </w:pPr>
          </w:p>
        </w:tc>
        <w:tc>
          <w:tcPr>
            <w:tcW w:w="6469" w:type="dxa"/>
            <w:gridSpan w:val="6"/>
          </w:tcPr>
          <w:p w14:paraId="6B305DEE" w14:textId="62DD31EB" w:rsidR="00C73F23" w:rsidRPr="004757A7" w:rsidRDefault="00653AEC" w:rsidP="00C73F23">
            <w:pPr>
              <w:ind w:right="96"/>
              <w:rPr>
                <w:rFonts w:ascii="Verdana" w:hAnsi="Verdana" w:cs="Arial"/>
                <w:sz w:val="24"/>
                <w:szCs w:val="24"/>
              </w:rPr>
            </w:pPr>
            <w:r w:rsidRPr="004757A7">
              <w:rPr>
                <w:rFonts w:ascii="Verdana" w:hAnsi="Verdana" w:cs="Arial"/>
                <w:sz w:val="24"/>
                <w:szCs w:val="24"/>
              </w:rPr>
              <w:t>Members are asked to:</w:t>
            </w:r>
          </w:p>
          <w:p w14:paraId="47DC3372" w14:textId="3AE0F217" w:rsidR="00B65066" w:rsidRPr="00B65066" w:rsidRDefault="00B65066" w:rsidP="00B65066">
            <w:pPr>
              <w:pStyle w:val="ListParagraph"/>
              <w:numPr>
                <w:ilvl w:val="0"/>
                <w:numId w:val="6"/>
              </w:numPr>
              <w:ind w:right="96"/>
              <w:rPr>
                <w:rFonts w:ascii="Verdana" w:hAnsi="Verdana" w:cs="Arial"/>
                <w:sz w:val="24"/>
                <w:szCs w:val="24"/>
              </w:rPr>
            </w:pPr>
            <w:r>
              <w:rPr>
                <w:rFonts w:ascii="Verdana" w:hAnsi="Verdana" w:cs="Arial"/>
                <w:b/>
                <w:bCs/>
                <w:sz w:val="24"/>
                <w:szCs w:val="24"/>
              </w:rPr>
              <w:t>R</w:t>
            </w:r>
            <w:r w:rsidRPr="00B65066">
              <w:rPr>
                <w:rFonts w:ascii="Verdana" w:hAnsi="Verdana" w:cs="Arial"/>
                <w:b/>
                <w:bCs/>
                <w:sz w:val="24"/>
                <w:szCs w:val="24"/>
              </w:rPr>
              <w:t>eceives</w:t>
            </w:r>
            <w:r w:rsidRPr="00B65066">
              <w:rPr>
                <w:rFonts w:ascii="Verdana" w:hAnsi="Verdana" w:cs="Arial"/>
                <w:sz w:val="24"/>
                <w:szCs w:val="24"/>
              </w:rPr>
              <w:t xml:space="preserve"> assurance regarding the progress that has been made in addressing the limited assurance rating provided by the audit;</w:t>
            </w:r>
          </w:p>
          <w:p w14:paraId="65AE7175" w14:textId="07040348" w:rsidR="00B65066" w:rsidRPr="00B65066" w:rsidRDefault="00B65066" w:rsidP="00B65066">
            <w:pPr>
              <w:pStyle w:val="ListParagraph"/>
              <w:numPr>
                <w:ilvl w:val="0"/>
                <w:numId w:val="6"/>
              </w:numPr>
              <w:ind w:right="96"/>
              <w:rPr>
                <w:rFonts w:ascii="Verdana" w:hAnsi="Verdana" w:cs="Arial"/>
                <w:sz w:val="24"/>
                <w:szCs w:val="24"/>
              </w:rPr>
            </w:pPr>
            <w:r w:rsidRPr="00B65066">
              <w:rPr>
                <w:rFonts w:ascii="Verdana" w:hAnsi="Verdana" w:cs="Arial"/>
                <w:b/>
                <w:bCs/>
                <w:sz w:val="24"/>
                <w:szCs w:val="24"/>
              </w:rPr>
              <w:lastRenderedPageBreak/>
              <w:t>Considers</w:t>
            </w:r>
            <w:r>
              <w:rPr>
                <w:rFonts w:ascii="Verdana" w:hAnsi="Verdana" w:cs="Arial"/>
                <w:sz w:val="24"/>
                <w:szCs w:val="24"/>
              </w:rPr>
              <w:t xml:space="preserve"> the </w:t>
            </w:r>
            <w:r w:rsidRPr="00B65066">
              <w:rPr>
                <w:rFonts w:ascii="Verdana" w:hAnsi="Verdana" w:cs="Arial"/>
                <w:sz w:val="24"/>
                <w:szCs w:val="24"/>
              </w:rPr>
              <w:t>progress made in completing management actions that were agreed in response to the audit’s recommendations, and notes that two actions that remain outstanding are expected to be closed in December 2025.</w:t>
            </w:r>
          </w:p>
          <w:p w14:paraId="6D290417" w14:textId="77777777" w:rsidR="00762BBE" w:rsidRPr="00B65066" w:rsidRDefault="00762BBE" w:rsidP="00B65066">
            <w:pPr>
              <w:ind w:left="360" w:right="96"/>
              <w:rPr>
                <w:rFonts w:ascii="Verdana" w:hAnsi="Verdana" w:cs="Arial"/>
                <w:sz w:val="24"/>
                <w:szCs w:val="24"/>
              </w:rPr>
            </w:pPr>
          </w:p>
        </w:tc>
      </w:tr>
    </w:tbl>
    <w:p w14:paraId="6D290419" w14:textId="77777777" w:rsidR="0020539A" w:rsidRPr="004757A7" w:rsidRDefault="0020539A">
      <w:pPr>
        <w:rPr>
          <w:rFonts w:ascii="Verdana" w:hAnsi="Verdana"/>
          <w:sz w:val="24"/>
          <w:szCs w:val="24"/>
        </w:rPr>
      </w:pPr>
    </w:p>
    <w:p w14:paraId="6D29041A" w14:textId="6EDAF0EB" w:rsidR="00653AEC" w:rsidRPr="004757A7" w:rsidRDefault="0020539A" w:rsidP="00E26664">
      <w:pPr>
        <w:jc w:val="center"/>
        <w:rPr>
          <w:rFonts w:ascii="Verdana" w:hAnsi="Verdana" w:cs="Arial"/>
          <w:b/>
          <w:bCs/>
          <w:sz w:val="24"/>
          <w:szCs w:val="24"/>
        </w:rPr>
      </w:pPr>
      <w:r w:rsidRPr="004757A7">
        <w:rPr>
          <w:rFonts w:ascii="Verdana" w:hAnsi="Verdana"/>
          <w:sz w:val="24"/>
          <w:szCs w:val="24"/>
        </w:rPr>
        <w:br w:type="page"/>
      </w:r>
      <w:r w:rsidR="00E26664" w:rsidRPr="004757A7">
        <w:rPr>
          <w:rFonts w:ascii="Verdana" w:hAnsi="Verdana" w:cs="Arial"/>
          <w:b/>
          <w:bCs/>
          <w:sz w:val="24"/>
          <w:szCs w:val="24"/>
        </w:rPr>
        <w:lastRenderedPageBreak/>
        <w:t>THE ADDITIONAL LEARNING NEEDS ACT: UPDATE ON MONITORING AND MANAGEMENT ACTION PLAN FOLLOWING INTERNAL AUDIT</w:t>
      </w:r>
    </w:p>
    <w:p w14:paraId="6D29041B" w14:textId="77777777" w:rsidR="00653AEC" w:rsidRPr="004757A7" w:rsidRDefault="00653AEC" w:rsidP="00653AEC">
      <w:pPr>
        <w:spacing w:after="0" w:line="240" w:lineRule="auto"/>
        <w:jc w:val="center"/>
        <w:rPr>
          <w:rFonts w:ascii="Verdana" w:hAnsi="Verdana" w:cs="Arial"/>
          <w:b/>
          <w:sz w:val="24"/>
          <w:szCs w:val="24"/>
        </w:rPr>
      </w:pPr>
    </w:p>
    <w:p w14:paraId="6D29041C" w14:textId="77777777" w:rsidR="00653AEC" w:rsidRPr="004757A7" w:rsidRDefault="00653AEC" w:rsidP="00653AEC">
      <w:pPr>
        <w:pStyle w:val="ListParagraph"/>
        <w:numPr>
          <w:ilvl w:val="0"/>
          <w:numId w:val="1"/>
        </w:numPr>
        <w:spacing w:after="0" w:line="240" w:lineRule="auto"/>
        <w:rPr>
          <w:rFonts w:ascii="Verdana" w:hAnsi="Verdana" w:cs="Arial"/>
          <w:b/>
          <w:sz w:val="24"/>
          <w:szCs w:val="24"/>
        </w:rPr>
      </w:pPr>
      <w:r w:rsidRPr="004757A7">
        <w:rPr>
          <w:rFonts w:ascii="Verdana" w:hAnsi="Verdana" w:cs="Arial"/>
          <w:b/>
          <w:sz w:val="24"/>
          <w:szCs w:val="24"/>
        </w:rPr>
        <w:t>INTRODUCTION</w:t>
      </w:r>
    </w:p>
    <w:p w14:paraId="50E159F3" w14:textId="7044955E" w:rsidR="00882F71" w:rsidRPr="004757A7" w:rsidRDefault="00882F71" w:rsidP="00653AEC">
      <w:pPr>
        <w:spacing w:after="0" w:line="240" w:lineRule="auto"/>
        <w:rPr>
          <w:rFonts w:ascii="Verdana" w:hAnsi="Verdana" w:cs="Arial"/>
          <w:color w:val="FF0000"/>
          <w:sz w:val="24"/>
          <w:szCs w:val="24"/>
        </w:rPr>
      </w:pPr>
    </w:p>
    <w:p w14:paraId="6D29041E" w14:textId="35667A02" w:rsidR="00653AEC" w:rsidRPr="004757A7" w:rsidRDefault="00882F71" w:rsidP="006F5C3F">
      <w:pPr>
        <w:ind w:right="96"/>
        <w:rPr>
          <w:rFonts w:ascii="Verdana" w:hAnsi="Verdana" w:cs="Arial"/>
          <w:sz w:val="24"/>
          <w:szCs w:val="24"/>
        </w:rPr>
      </w:pPr>
      <w:r w:rsidRPr="004757A7">
        <w:rPr>
          <w:rFonts w:ascii="Verdana" w:hAnsi="Verdana" w:cs="Arial"/>
          <w:sz w:val="24"/>
          <w:szCs w:val="24"/>
        </w:rPr>
        <w:t xml:space="preserve">This report </w:t>
      </w:r>
      <w:r w:rsidR="00F02D77" w:rsidRPr="004757A7">
        <w:rPr>
          <w:rFonts w:ascii="Verdana" w:hAnsi="Verdana" w:cs="Arial"/>
          <w:sz w:val="24"/>
          <w:szCs w:val="24"/>
        </w:rPr>
        <w:t>follows up on a report that was provided to this Committee</w:t>
      </w:r>
      <w:r w:rsidR="009416A5" w:rsidRPr="004757A7">
        <w:rPr>
          <w:rFonts w:ascii="Verdana" w:hAnsi="Verdana" w:cs="Arial"/>
          <w:sz w:val="24"/>
          <w:szCs w:val="24"/>
        </w:rPr>
        <w:t xml:space="preserve"> in </w:t>
      </w:r>
      <w:r w:rsidR="00C52617" w:rsidRPr="004757A7">
        <w:rPr>
          <w:rFonts w:ascii="Verdana" w:hAnsi="Verdana" w:cs="Arial"/>
          <w:sz w:val="24"/>
          <w:szCs w:val="24"/>
        </w:rPr>
        <w:t>May 2025</w:t>
      </w:r>
      <w:r w:rsidR="000C66CC">
        <w:rPr>
          <w:rFonts w:ascii="Verdana" w:hAnsi="Verdana" w:cs="Arial"/>
          <w:sz w:val="24"/>
          <w:szCs w:val="24"/>
        </w:rPr>
        <w:t xml:space="preserve">. </w:t>
      </w:r>
      <w:r w:rsidR="003912EA" w:rsidRPr="004757A7">
        <w:rPr>
          <w:rFonts w:ascii="Verdana" w:hAnsi="Verdana" w:cs="Arial"/>
          <w:sz w:val="24"/>
          <w:szCs w:val="24"/>
        </w:rPr>
        <w:t xml:space="preserve">It </w:t>
      </w:r>
      <w:r w:rsidRPr="004757A7">
        <w:rPr>
          <w:rFonts w:ascii="Verdana" w:hAnsi="Verdana" w:cs="Arial"/>
          <w:sz w:val="24"/>
          <w:szCs w:val="24"/>
        </w:rPr>
        <w:t>provides assurance regarding</w:t>
      </w:r>
      <w:r w:rsidR="002F3CD1" w:rsidRPr="004757A7">
        <w:rPr>
          <w:rFonts w:ascii="Verdana" w:hAnsi="Verdana" w:cs="Arial"/>
          <w:sz w:val="24"/>
          <w:szCs w:val="24"/>
        </w:rPr>
        <w:t xml:space="preserve"> </w:t>
      </w:r>
      <w:r w:rsidR="00957E5D" w:rsidRPr="004757A7">
        <w:rPr>
          <w:rFonts w:ascii="Verdana" w:hAnsi="Verdana" w:cs="Arial"/>
          <w:sz w:val="24"/>
          <w:szCs w:val="24"/>
        </w:rPr>
        <w:t>further</w:t>
      </w:r>
      <w:r w:rsidRPr="004757A7">
        <w:rPr>
          <w:rFonts w:ascii="Verdana" w:hAnsi="Verdana" w:cs="Arial"/>
          <w:sz w:val="24"/>
          <w:szCs w:val="24"/>
        </w:rPr>
        <w:t xml:space="preserve"> progress </w:t>
      </w:r>
      <w:r w:rsidR="003912EA" w:rsidRPr="004757A7">
        <w:rPr>
          <w:rFonts w:ascii="Verdana" w:hAnsi="Verdana" w:cs="Arial"/>
          <w:sz w:val="24"/>
          <w:szCs w:val="24"/>
        </w:rPr>
        <w:t xml:space="preserve">that has been made </w:t>
      </w:r>
      <w:r w:rsidRPr="004757A7">
        <w:rPr>
          <w:rFonts w:ascii="Verdana" w:hAnsi="Verdana" w:cs="Arial"/>
          <w:sz w:val="24"/>
          <w:szCs w:val="24"/>
        </w:rPr>
        <w:t xml:space="preserve">with </w:t>
      </w:r>
      <w:r w:rsidR="002F3CD1" w:rsidRPr="004757A7">
        <w:rPr>
          <w:rFonts w:ascii="Verdana" w:hAnsi="Verdana" w:cs="Arial"/>
          <w:sz w:val="24"/>
          <w:szCs w:val="24"/>
        </w:rPr>
        <w:t xml:space="preserve">completing </w:t>
      </w:r>
      <w:r w:rsidRPr="004757A7">
        <w:rPr>
          <w:rFonts w:ascii="Verdana" w:hAnsi="Verdana" w:cs="Arial"/>
          <w:sz w:val="24"/>
          <w:szCs w:val="24"/>
        </w:rPr>
        <w:t>management actions</w:t>
      </w:r>
      <w:r w:rsidR="0036218D" w:rsidRPr="004757A7">
        <w:rPr>
          <w:rFonts w:ascii="Verdana" w:hAnsi="Verdana" w:cs="Arial"/>
          <w:sz w:val="24"/>
          <w:szCs w:val="24"/>
        </w:rPr>
        <w:t xml:space="preserve"> that were agreed</w:t>
      </w:r>
      <w:r w:rsidRPr="004757A7">
        <w:rPr>
          <w:rFonts w:ascii="Verdana" w:hAnsi="Verdana" w:cs="Arial"/>
          <w:sz w:val="24"/>
          <w:szCs w:val="24"/>
        </w:rPr>
        <w:t xml:space="preserve"> in response to Internal Audit Services’ January 2024 report on the Health Board’s arrangements with regards to the ALN Act.</w:t>
      </w:r>
    </w:p>
    <w:p w14:paraId="178B1C9E" w14:textId="354F7120" w:rsidR="00E036C1" w:rsidRPr="004757A7" w:rsidRDefault="00653AEC" w:rsidP="00653AEC">
      <w:pPr>
        <w:pStyle w:val="ListParagraph"/>
        <w:numPr>
          <w:ilvl w:val="0"/>
          <w:numId w:val="1"/>
        </w:numPr>
        <w:spacing w:after="0" w:line="240" w:lineRule="auto"/>
        <w:rPr>
          <w:rFonts w:ascii="Verdana" w:hAnsi="Verdana" w:cs="Arial"/>
          <w:b/>
          <w:sz w:val="24"/>
          <w:szCs w:val="24"/>
        </w:rPr>
      </w:pPr>
      <w:r w:rsidRPr="004757A7">
        <w:rPr>
          <w:rFonts w:ascii="Verdana" w:hAnsi="Verdana" w:cs="Arial"/>
          <w:b/>
          <w:sz w:val="24"/>
          <w:szCs w:val="24"/>
        </w:rPr>
        <w:t>BACKGROUND</w:t>
      </w:r>
    </w:p>
    <w:p w14:paraId="05AE9007" w14:textId="77777777" w:rsidR="00C313F2" w:rsidRPr="004757A7" w:rsidRDefault="00C313F2" w:rsidP="00653AEC">
      <w:pPr>
        <w:spacing w:after="0" w:line="240" w:lineRule="auto"/>
        <w:rPr>
          <w:rFonts w:ascii="Verdana" w:hAnsi="Verdana" w:cs="Arial"/>
          <w:sz w:val="24"/>
          <w:szCs w:val="24"/>
        </w:rPr>
      </w:pPr>
    </w:p>
    <w:p w14:paraId="7418496A" w14:textId="37636B61" w:rsidR="002F3CD1" w:rsidRPr="004757A7" w:rsidRDefault="00630603" w:rsidP="00653AEC">
      <w:pPr>
        <w:spacing w:after="0" w:line="240" w:lineRule="auto"/>
        <w:rPr>
          <w:rFonts w:ascii="Verdana" w:hAnsi="Verdana" w:cs="Arial"/>
          <w:sz w:val="24"/>
          <w:szCs w:val="24"/>
        </w:rPr>
      </w:pPr>
      <w:r w:rsidRPr="004757A7">
        <w:rPr>
          <w:rFonts w:ascii="Verdana" w:hAnsi="Verdana" w:cs="Arial"/>
          <w:sz w:val="24"/>
          <w:szCs w:val="24"/>
        </w:rPr>
        <w:t>Information about the legislative context of the ALN Act, its requirements for Health Boards, and the report provided by Audit and Assurance services regarding the Health Board’s arrangements in place to mee</w:t>
      </w:r>
      <w:r w:rsidR="00332764" w:rsidRPr="004757A7">
        <w:rPr>
          <w:rFonts w:ascii="Verdana" w:hAnsi="Verdana" w:cs="Arial"/>
          <w:sz w:val="24"/>
          <w:szCs w:val="24"/>
        </w:rPr>
        <w:t>t</w:t>
      </w:r>
      <w:r w:rsidRPr="004757A7">
        <w:rPr>
          <w:rFonts w:ascii="Verdana" w:hAnsi="Verdana" w:cs="Arial"/>
          <w:sz w:val="24"/>
          <w:szCs w:val="24"/>
        </w:rPr>
        <w:t xml:space="preserve"> these requirements have been provided in previous reports to this Committee</w:t>
      </w:r>
      <w:r w:rsidR="00104247" w:rsidRPr="004757A7">
        <w:rPr>
          <w:rFonts w:ascii="Verdana" w:hAnsi="Verdana" w:cs="Arial"/>
          <w:sz w:val="24"/>
          <w:szCs w:val="24"/>
        </w:rPr>
        <w:t xml:space="preserve"> and will not be repeated here</w:t>
      </w:r>
      <w:r w:rsidR="00332764" w:rsidRPr="004757A7">
        <w:rPr>
          <w:rFonts w:ascii="Verdana" w:hAnsi="Verdana" w:cs="Arial"/>
          <w:sz w:val="24"/>
          <w:szCs w:val="24"/>
        </w:rPr>
        <w:t>.  Committee members are referred to these reports if this contextual information is required.</w:t>
      </w:r>
    </w:p>
    <w:p w14:paraId="1EB4AEDB" w14:textId="706D0589" w:rsidR="00332764" w:rsidRPr="004757A7" w:rsidRDefault="00332764" w:rsidP="00653AEC">
      <w:pPr>
        <w:spacing w:after="0" w:line="240" w:lineRule="auto"/>
        <w:rPr>
          <w:rFonts w:ascii="Verdana" w:hAnsi="Verdana" w:cs="Arial"/>
          <w:sz w:val="24"/>
          <w:szCs w:val="24"/>
        </w:rPr>
      </w:pPr>
    </w:p>
    <w:p w14:paraId="076703C8" w14:textId="65DA5F2E" w:rsidR="00251868" w:rsidRPr="004757A7" w:rsidRDefault="00441278" w:rsidP="00573837">
      <w:pPr>
        <w:spacing w:after="0" w:line="240" w:lineRule="auto"/>
        <w:rPr>
          <w:rFonts w:ascii="Verdana" w:hAnsi="Verdana" w:cs="Arial"/>
          <w:bCs/>
          <w:sz w:val="24"/>
          <w:szCs w:val="24"/>
        </w:rPr>
      </w:pPr>
      <w:r w:rsidRPr="004757A7">
        <w:rPr>
          <w:rFonts w:ascii="Verdana" w:hAnsi="Verdana" w:cs="Arial"/>
          <w:sz w:val="24"/>
          <w:szCs w:val="24"/>
        </w:rPr>
        <w:t>This Committee received a</w:t>
      </w:r>
      <w:r w:rsidR="00332764" w:rsidRPr="004757A7">
        <w:rPr>
          <w:rFonts w:ascii="Verdana" w:hAnsi="Verdana" w:cs="Arial"/>
          <w:sz w:val="24"/>
          <w:szCs w:val="24"/>
        </w:rPr>
        <w:t xml:space="preserve"> report on progress against the 23 </w:t>
      </w:r>
      <w:r w:rsidR="00104247" w:rsidRPr="004757A7">
        <w:rPr>
          <w:rFonts w:ascii="Verdana" w:hAnsi="Verdana" w:cs="Arial"/>
          <w:sz w:val="24"/>
          <w:szCs w:val="24"/>
        </w:rPr>
        <w:t>agreed management actions</w:t>
      </w:r>
      <w:r w:rsidR="004E4519" w:rsidRPr="004757A7">
        <w:rPr>
          <w:rFonts w:ascii="Verdana" w:hAnsi="Verdana" w:cs="Arial"/>
          <w:sz w:val="24"/>
          <w:szCs w:val="24"/>
        </w:rPr>
        <w:t xml:space="preserve"> </w:t>
      </w:r>
      <w:r w:rsidR="00597F77" w:rsidRPr="004757A7">
        <w:rPr>
          <w:rFonts w:ascii="Verdana" w:hAnsi="Verdana" w:cs="Arial"/>
          <w:sz w:val="24"/>
          <w:szCs w:val="24"/>
        </w:rPr>
        <w:t xml:space="preserve">that were </w:t>
      </w:r>
      <w:r w:rsidR="004E4519" w:rsidRPr="004757A7">
        <w:rPr>
          <w:rFonts w:ascii="Verdana" w:hAnsi="Verdana" w:cs="Arial"/>
          <w:sz w:val="24"/>
          <w:szCs w:val="24"/>
        </w:rPr>
        <w:t>agreed in response to the auditors’ recommendations</w:t>
      </w:r>
      <w:r w:rsidR="00104247" w:rsidRPr="004757A7">
        <w:rPr>
          <w:rFonts w:ascii="Verdana" w:hAnsi="Verdana" w:cs="Arial"/>
          <w:sz w:val="24"/>
          <w:szCs w:val="24"/>
        </w:rPr>
        <w:t xml:space="preserve"> in 5 thematic areas</w:t>
      </w:r>
      <w:r w:rsidRPr="004757A7">
        <w:rPr>
          <w:rFonts w:ascii="Verdana" w:hAnsi="Verdana" w:cs="Arial"/>
          <w:sz w:val="24"/>
          <w:szCs w:val="24"/>
        </w:rPr>
        <w:t xml:space="preserve"> </w:t>
      </w:r>
      <w:r w:rsidR="00104247" w:rsidRPr="004757A7">
        <w:rPr>
          <w:rFonts w:ascii="Verdana" w:hAnsi="Verdana" w:cs="Arial"/>
          <w:sz w:val="24"/>
          <w:szCs w:val="24"/>
        </w:rPr>
        <w:t>in May 2025.</w:t>
      </w:r>
      <w:r w:rsidR="004E4519" w:rsidRPr="004757A7">
        <w:rPr>
          <w:rFonts w:ascii="Verdana" w:hAnsi="Verdana" w:cs="Arial"/>
          <w:sz w:val="24"/>
          <w:szCs w:val="24"/>
        </w:rPr>
        <w:t xml:space="preserve">  </w:t>
      </w:r>
      <w:r w:rsidRPr="004757A7">
        <w:rPr>
          <w:rFonts w:ascii="Verdana" w:hAnsi="Verdana" w:cs="Arial"/>
          <w:sz w:val="24"/>
          <w:szCs w:val="24"/>
        </w:rPr>
        <w:t xml:space="preserve">All </w:t>
      </w:r>
      <w:r w:rsidR="00FE7043" w:rsidRPr="004757A7">
        <w:rPr>
          <w:rFonts w:ascii="Verdana" w:hAnsi="Verdana" w:cs="Arial"/>
          <w:sz w:val="24"/>
          <w:szCs w:val="24"/>
        </w:rPr>
        <w:t xml:space="preserve">management </w:t>
      </w:r>
      <w:r w:rsidRPr="004757A7">
        <w:rPr>
          <w:rFonts w:ascii="Verdana" w:hAnsi="Verdana" w:cs="Arial"/>
          <w:sz w:val="24"/>
          <w:szCs w:val="24"/>
        </w:rPr>
        <w:t xml:space="preserve">actions had been completed </w:t>
      </w:r>
      <w:r w:rsidR="00FE7043" w:rsidRPr="004757A7">
        <w:rPr>
          <w:rFonts w:ascii="Verdana" w:hAnsi="Verdana" w:cs="Arial"/>
          <w:sz w:val="24"/>
          <w:szCs w:val="24"/>
        </w:rPr>
        <w:t>against t</w:t>
      </w:r>
      <w:r w:rsidR="009B3014" w:rsidRPr="004757A7">
        <w:rPr>
          <w:rFonts w:ascii="Verdana" w:hAnsi="Verdana" w:cs="Arial"/>
          <w:sz w:val="24"/>
          <w:szCs w:val="24"/>
        </w:rPr>
        <w:t>wo</w:t>
      </w:r>
      <w:r w:rsidR="00FE7043" w:rsidRPr="004757A7">
        <w:rPr>
          <w:rFonts w:ascii="Verdana" w:hAnsi="Verdana" w:cs="Arial"/>
          <w:sz w:val="24"/>
          <w:szCs w:val="24"/>
        </w:rPr>
        <w:t xml:space="preserve"> thematic areas</w:t>
      </w:r>
      <w:r w:rsidR="009B3014" w:rsidRPr="004757A7">
        <w:rPr>
          <w:rFonts w:ascii="Verdana" w:hAnsi="Verdana" w:cs="Arial"/>
          <w:sz w:val="24"/>
          <w:szCs w:val="24"/>
        </w:rPr>
        <w:t xml:space="preserve"> entitled g</w:t>
      </w:r>
      <w:r w:rsidR="00536C82" w:rsidRPr="004757A7">
        <w:rPr>
          <w:rFonts w:ascii="Verdana" w:hAnsi="Verdana" w:cs="Arial"/>
          <w:bCs/>
          <w:sz w:val="24"/>
          <w:szCs w:val="24"/>
        </w:rPr>
        <w:t>overnance arrangements</w:t>
      </w:r>
      <w:r w:rsidR="009B3014" w:rsidRPr="004757A7">
        <w:rPr>
          <w:rFonts w:ascii="Verdana" w:hAnsi="Verdana" w:cs="Arial"/>
          <w:bCs/>
          <w:sz w:val="24"/>
          <w:szCs w:val="24"/>
        </w:rPr>
        <w:t xml:space="preserve"> and effective mechanisms.  </w:t>
      </w:r>
      <w:r w:rsidR="00573837" w:rsidRPr="004757A7">
        <w:rPr>
          <w:rFonts w:ascii="Verdana" w:hAnsi="Verdana" w:cs="Arial"/>
          <w:bCs/>
          <w:sz w:val="24"/>
          <w:szCs w:val="24"/>
        </w:rPr>
        <w:t>A single management action remained outstanding in each of the remaining three priority areas: p</w:t>
      </w:r>
      <w:r w:rsidR="006244A1" w:rsidRPr="004757A7">
        <w:rPr>
          <w:rFonts w:ascii="Verdana" w:hAnsi="Verdana" w:cs="Arial"/>
          <w:bCs/>
          <w:sz w:val="24"/>
          <w:szCs w:val="24"/>
        </w:rPr>
        <w:t>olicies and procedures</w:t>
      </w:r>
      <w:r w:rsidR="00573837" w:rsidRPr="004757A7">
        <w:rPr>
          <w:rFonts w:ascii="Verdana" w:hAnsi="Verdana" w:cs="Arial"/>
          <w:bCs/>
          <w:sz w:val="24"/>
          <w:szCs w:val="24"/>
        </w:rPr>
        <w:t>, d</w:t>
      </w:r>
      <w:r w:rsidR="00F56866" w:rsidRPr="004757A7">
        <w:rPr>
          <w:rFonts w:ascii="Verdana" w:hAnsi="Verdana" w:cs="Arial"/>
          <w:bCs/>
          <w:sz w:val="24"/>
          <w:szCs w:val="24"/>
        </w:rPr>
        <w:t>elivery priorities</w:t>
      </w:r>
      <w:r w:rsidR="00573837" w:rsidRPr="004757A7">
        <w:rPr>
          <w:rFonts w:ascii="Verdana" w:hAnsi="Verdana" w:cs="Arial"/>
          <w:bCs/>
          <w:sz w:val="24"/>
          <w:szCs w:val="24"/>
        </w:rPr>
        <w:t>, and r</w:t>
      </w:r>
      <w:r w:rsidR="00251868" w:rsidRPr="004757A7">
        <w:rPr>
          <w:rFonts w:ascii="Verdana" w:hAnsi="Verdana" w:cs="Arial"/>
          <w:bCs/>
          <w:sz w:val="24"/>
          <w:szCs w:val="24"/>
        </w:rPr>
        <w:t>esource implications</w:t>
      </w:r>
      <w:r w:rsidR="00B1449B" w:rsidRPr="004757A7">
        <w:rPr>
          <w:rFonts w:ascii="Verdana" w:hAnsi="Verdana" w:cs="Arial"/>
          <w:sz w:val="24"/>
          <w:szCs w:val="24"/>
        </w:rPr>
        <w:t>.</w:t>
      </w:r>
    </w:p>
    <w:p w14:paraId="07EC91CC" w14:textId="77777777" w:rsidR="00251868" w:rsidRPr="004757A7" w:rsidRDefault="00251868" w:rsidP="00856D8B">
      <w:pPr>
        <w:spacing w:after="0" w:line="240" w:lineRule="auto"/>
        <w:rPr>
          <w:rFonts w:ascii="Verdana" w:hAnsi="Verdana" w:cs="Arial"/>
          <w:bCs/>
          <w:sz w:val="24"/>
          <w:szCs w:val="24"/>
        </w:rPr>
      </w:pPr>
    </w:p>
    <w:p w14:paraId="4D647D56" w14:textId="5EDD4FD7" w:rsidR="00856D8B" w:rsidRPr="004757A7" w:rsidRDefault="00B61AD8" w:rsidP="00856D8B">
      <w:pPr>
        <w:spacing w:after="0" w:line="240" w:lineRule="auto"/>
        <w:rPr>
          <w:rFonts w:ascii="Verdana" w:hAnsi="Verdana" w:cs="Arial"/>
          <w:sz w:val="24"/>
          <w:szCs w:val="24"/>
        </w:rPr>
      </w:pPr>
      <w:r w:rsidRPr="004757A7">
        <w:rPr>
          <w:rFonts w:ascii="Verdana" w:hAnsi="Verdana" w:cs="Arial"/>
          <w:bCs/>
          <w:sz w:val="24"/>
          <w:szCs w:val="24"/>
        </w:rPr>
        <w:t xml:space="preserve">In addition, when the May report was provided to this Committee, it was noted that Audit and Assurance services had </w:t>
      </w:r>
      <w:r w:rsidR="000E5A4F" w:rsidRPr="004757A7">
        <w:rPr>
          <w:rFonts w:ascii="Verdana" w:hAnsi="Verdana" w:cs="Arial"/>
          <w:bCs/>
          <w:sz w:val="24"/>
          <w:szCs w:val="24"/>
        </w:rPr>
        <w:t>requested</w:t>
      </w:r>
      <w:r w:rsidRPr="004757A7">
        <w:rPr>
          <w:rFonts w:ascii="Verdana" w:hAnsi="Verdana" w:cs="Arial"/>
          <w:bCs/>
          <w:sz w:val="24"/>
          <w:szCs w:val="24"/>
        </w:rPr>
        <w:t xml:space="preserve"> </w:t>
      </w:r>
      <w:r w:rsidRPr="004757A7">
        <w:rPr>
          <w:rFonts w:ascii="Verdana" w:hAnsi="Verdana" w:cs="Arial"/>
          <w:sz w:val="24"/>
          <w:szCs w:val="24"/>
        </w:rPr>
        <w:t xml:space="preserve">additional information regarding the basis on which some of these actions have been closed.  This </w:t>
      </w:r>
      <w:r w:rsidR="00F05E99" w:rsidRPr="004757A7">
        <w:rPr>
          <w:rFonts w:ascii="Verdana" w:hAnsi="Verdana" w:cs="Arial"/>
          <w:sz w:val="24"/>
          <w:szCs w:val="24"/>
        </w:rPr>
        <w:t>wa</w:t>
      </w:r>
      <w:r w:rsidRPr="004757A7">
        <w:rPr>
          <w:rFonts w:ascii="Verdana" w:hAnsi="Verdana" w:cs="Arial"/>
          <w:sz w:val="24"/>
          <w:szCs w:val="24"/>
        </w:rPr>
        <w:t xml:space="preserve">s part of a wider piece of work that Audit and Assurance </w:t>
      </w:r>
      <w:r w:rsidR="00F05E99" w:rsidRPr="004757A7">
        <w:rPr>
          <w:rFonts w:ascii="Verdana" w:hAnsi="Verdana" w:cs="Arial"/>
          <w:sz w:val="24"/>
          <w:szCs w:val="24"/>
        </w:rPr>
        <w:t>we</w:t>
      </w:r>
      <w:r w:rsidRPr="004757A7">
        <w:rPr>
          <w:rFonts w:ascii="Verdana" w:hAnsi="Verdana" w:cs="Arial"/>
          <w:sz w:val="24"/>
          <w:szCs w:val="24"/>
        </w:rPr>
        <w:t xml:space="preserve">re conducting with the Health Board, to verify the basis for closing down management actions.  </w:t>
      </w:r>
      <w:r w:rsidR="000E5A4F" w:rsidRPr="004757A7">
        <w:rPr>
          <w:rFonts w:ascii="Verdana" w:hAnsi="Verdana" w:cs="Arial"/>
          <w:sz w:val="24"/>
          <w:szCs w:val="24"/>
        </w:rPr>
        <w:t xml:space="preserve">Through collaboration between the DECLO and the </w:t>
      </w:r>
      <w:r w:rsidR="00253152" w:rsidRPr="004757A7">
        <w:rPr>
          <w:rFonts w:ascii="Verdana" w:hAnsi="Verdana" w:cs="Arial"/>
          <w:sz w:val="24"/>
          <w:szCs w:val="24"/>
        </w:rPr>
        <w:t>Head of Compliance (Governance), this additional information was shared and was to the auditors’ satisfaction.</w:t>
      </w:r>
    </w:p>
    <w:p w14:paraId="6054CD98" w14:textId="77777777" w:rsidR="001D6AD3" w:rsidRPr="004757A7" w:rsidRDefault="001D6AD3" w:rsidP="00856D8B">
      <w:pPr>
        <w:spacing w:after="0" w:line="240" w:lineRule="auto"/>
        <w:rPr>
          <w:rFonts w:ascii="Verdana" w:hAnsi="Verdana" w:cs="Arial"/>
          <w:sz w:val="24"/>
          <w:szCs w:val="24"/>
        </w:rPr>
      </w:pPr>
    </w:p>
    <w:p w14:paraId="6B280203" w14:textId="03AAEF40" w:rsidR="001D6AD3" w:rsidRPr="004757A7" w:rsidRDefault="001D6AD3" w:rsidP="00856D8B">
      <w:pPr>
        <w:spacing w:after="0" w:line="240" w:lineRule="auto"/>
        <w:rPr>
          <w:rFonts w:ascii="Verdana" w:hAnsi="Verdana" w:cs="Arial"/>
          <w:sz w:val="24"/>
          <w:szCs w:val="24"/>
        </w:rPr>
      </w:pPr>
      <w:r w:rsidRPr="004757A7">
        <w:rPr>
          <w:rFonts w:ascii="Verdana" w:hAnsi="Verdana" w:cs="Arial"/>
          <w:sz w:val="24"/>
          <w:szCs w:val="24"/>
        </w:rPr>
        <w:t>An update on progress against the outstanding actions follows.</w:t>
      </w:r>
    </w:p>
    <w:p w14:paraId="1E26AD4C" w14:textId="77777777" w:rsidR="00836D2D" w:rsidRPr="004757A7" w:rsidRDefault="00836D2D" w:rsidP="00856D8B">
      <w:pPr>
        <w:spacing w:after="0" w:line="240" w:lineRule="auto"/>
        <w:rPr>
          <w:rFonts w:ascii="Verdana" w:hAnsi="Verdana" w:cs="Arial"/>
          <w:sz w:val="24"/>
          <w:szCs w:val="24"/>
        </w:rPr>
      </w:pPr>
    </w:p>
    <w:p w14:paraId="55D81091" w14:textId="19C6D894" w:rsidR="00836D2D" w:rsidRPr="004757A7" w:rsidRDefault="00836D2D" w:rsidP="00836D2D">
      <w:pPr>
        <w:pStyle w:val="ListParagraph"/>
        <w:numPr>
          <w:ilvl w:val="1"/>
          <w:numId w:val="1"/>
        </w:numPr>
        <w:spacing w:after="0" w:line="240" w:lineRule="auto"/>
        <w:rPr>
          <w:rFonts w:ascii="Verdana" w:hAnsi="Verdana" w:cs="Arial"/>
          <w:b/>
          <w:bCs/>
          <w:sz w:val="24"/>
          <w:szCs w:val="24"/>
        </w:rPr>
      </w:pPr>
      <w:r w:rsidRPr="004757A7">
        <w:rPr>
          <w:rFonts w:ascii="Verdana" w:hAnsi="Verdana" w:cs="Arial"/>
          <w:b/>
          <w:bCs/>
          <w:sz w:val="24"/>
          <w:szCs w:val="24"/>
        </w:rPr>
        <w:t xml:space="preserve">Policies and </w:t>
      </w:r>
      <w:r w:rsidR="00C30AE4" w:rsidRPr="004757A7">
        <w:rPr>
          <w:rFonts w:ascii="Verdana" w:hAnsi="Verdana" w:cs="Arial"/>
          <w:b/>
          <w:bCs/>
          <w:sz w:val="24"/>
          <w:szCs w:val="24"/>
        </w:rPr>
        <w:t>p</w:t>
      </w:r>
      <w:r w:rsidRPr="004757A7">
        <w:rPr>
          <w:rFonts w:ascii="Verdana" w:hAnsi="Verdana" w:cs="Arial"/>
          <w:b/>
          <w:bCs/>
          <w:sz w:val="24"/>
          <w:szCs w:val="24"/>
        </w:rPr>
        <w:t>rocedures</w:t>
      </w:r>
    </w:p>
    <w:p w14:paraId="3CA0F430" w14:textId="77777777" w:rsidR="0076232C" w:rsidRPr="004757A7" w:rsidRDefault="0076232C" w:rsidP="00C30AE4">
      <w:pPr>
        <w:spacing w:after="0" w:line="240" w:lineRule="auto"/>
        <w:rPr>
          <w:rFonts w:ascii="Verdana" w:hAnsi="Verdana" w:cs="Arial"/>
          <w:sz w:val="24"/>
          <w:szCs w:val="24"/>
        </w:rPr>
      </w:pPr>
    </w:p>
    <w:p w14:paraId="4E487388" w14:textId="7C1B3B1B" w:rsidR="0076232C" w:rsidRPr="004757A7" w:rsidRDefault="0076232C" w:rsidP="0076232C">
      <w:pPr>
        <w:spacing w:after="0" w:line="240" w:lineRule="auto"/>
        <w:rPr>
          <w:rFonts w:ascii="Verdana" w:hAnsi="Verdana" w:cs="Arial"/>
          <w:bCs/>
          <w:sz w:val="24"/>
          <w:szCs w:val="24"/>
        </w:rPr>
      </w:pPr>
      <w:r w:rsidRPr="004757A7">
        <w:rPr>
          <w:rFonts w:ascii="Verdana" w:hAnsi="Verdana" w:cs="Arial"/>
          <w:sz w:val="24"/>
          <w:szCs w:val="24"/>
        </w:rPr>
        <w:t>Management action required:</w:t>
      </w:r>
      <w:r w:rsidRPr="004757A7">
        <w:rPr>
          <w:rFonts w:ascii="Verdana" w:hAnsi="Verdana" w:cs="Arial"/>
          <w:bCs/>
          <w:sz w:val="24"/>
          <w:szCs w:val="24"/>
        </w:rPr>
        <w:t xml:space="preserve"> for Equality Impact Assessments (EQI</w:t>
      </w:r>
      <w:r w:rsidR="006400C5" w:rsidRPr="004757A7">
        <w:rPr>
          <w:rFonts w:ascii="Verdana" w:hAnsi="Verdana" w:cs="Arial"/>
          <w:bCs/>
          <w:sz w:val="24"/>
          <w:szCs w:val="24"/>
        </w:rPr>
        <w:t>As)</w:t>
      </w:r>
      <w:r w:rsidRPr="004757A7">
        <w:rPr>
          <w:rFonts w:ascii="Verdana" w:hAnsi="Verdana" w:cs="Arial"/>
          <w:bCs/>
          <w:sz w:val="24"/>
          <w:szCs w:val="24"/>
        </w:rPr>
        <w:t xml:space="preserve"> to be completed with regard to approved ALN Standard Operational Processes</w:t>
      </w:r>
    </w:p>
    <w:p w14:paraId="4739DF74" w14:textId="77777777" w:rsidR="0076232C" w:rsidRPr="004757A7" w:rsidRDefault="0076232C" w:rsidP="00C30AE4">
      <w:pPr>
        <w:spacing w:after="0" w:line="240" w:lineRule="auto"/>
        <w:rPr>
          <w:rFonts w:ascii="Verdana" w:hAnsi="Verdana" w:cs="Arial"/>
          <w:sz w:val="24"/>
          <w:szCs w:val="24"/>
        </w:rPr>
      </w:pPr>
    </w:p>
    <w:p w14:paraId="57BF45AF" w14:textId="2C2A888E" w:rsidR="00C30AE4" w:rsidRPr="004757A7" w:rsidRDefault="00C30AE4" w:rsidP="000D2618">
      <w:pPr>
        <w:spacing w:after="0" w:line="240" w:lineRule="auto"/>
        <w:rPr>
          <w:rFonts w:ascii="Verdana" w:hAnsi="Verdana" w:cs="Arial"/>
          <w:sz w:val="24"/>
          <w:szCs w:val="24"/>
        </w:rPr>
      </w:pPr>
      <w:r w:rsidRPr="004757A7">
        <w:rPr>
          <w:rFonts w:ascii="Verdana" w:hAnsi="Verdana" w:cs="Arial"/>
          <w:sz w:val="24"/>
          <w:szCs w:val="24"/>
        </w:rPr>
        <w:lastRenderedPageBreak/>
        <w:t>I</w:t>
      </w:r>
      <w:r w:rsidR="00F001E0" w:rsidRPr="004757A7">
        <w:rPr>
          <w:rFonts w:ascii="Verdana" w:hAnsi="Verdana" w:cs="Arial"/>
          <w:sz w:val="24"/>
          <w:szCs w:val="24"/>
        </w:rPr>
        <w:t>ntegrated I</w:t>
      </w:r>
      <w:r w:rsidRPr="004757A7">
        <w:rPr>
          <w:rFonts w:ascii="Verdana" w:hAnsi="Verdana" w:cs="Arial"/>
          <w:sz w:val="24"/>
          <w:szCs w:val="24"/>
        </w:rPr>
        <w:t xml:space="preserve">mpact Assessments </w:t>
      </w:r>
      <w:r w:rsidR="009507EB" w:rsidRPr="004757A7">
        <w:rPr>
          <w:rFonts w:ascii="Verdana" w:hAnsi="Verdana" w:cs="Arial"/>
          <w:sz w:val="24"/>
          <w:szCs w:val="24"/>
        </w:rPr>
        <w:t xml:space="preserve">(which have now replaced EQIAs) </w:t>
      </w:r>
      <w:r w:rsidRPr="004757A7">
        <w:rPr>
          <w:rFonts w:ascii="Verdana" w:hAnsi="Verdana" w:cs="Arial"/>
          <w:sz w:val="24"/>
          <w:szCs w:val="24"/>
        </w:rPr>
        <w:t>have been completed for the</w:t>
      </w:r>
      <w:r w:rsidR="00D44C6B" w:rsidRPr="004757A7">
        <w:rPr>
          <w:rFonts w:ascii="Verdana" w:hAnsi="Verdana" w:cs="Arial"/>
          <w:sz w:val="24"/>
          <w:szCs w:val="24"/>
        </w:rPr>
        <w:t xml:space="preserve"> Health Board’s ALN Standard Operating Procedure</w:t>
      </w:r>
      <w:r w:rsidR="00F001E0" w:rsidRPr="004757A7">
        <w:rPr>
          <w:rFonts w:ascii="Verdana" w:hAnsi="Verdana" w:cs="Arial"/>
          <w:sz w:val="24"/>
          <w:szCs w:val="24"/>
        </w:rPr>
        <w:t xml:space="preserve"> through collaboration between </w:t>
      </w:r>
      <w:r w:rsidR="009507EB" w:rsidRPr="004757A7">
        <w:rPr>
          <w:rFonts w:ascii="Verdana" w:hAnsi="Verdana" w:cs="Arial"/>
          <w:sz w:val="24"/>
          <w:szCs w:val="24"/>
        </w:rPr>
        <w:t>the DECLO and the Directorate of Insight, Communication and Engagement</w:t>
      </w:r>
      <w:r w:rsidR="007050B9" w:rsidRPr="004757A7">
        <w:rPr>
          <w:rFonts w:ascii="Verdana" w:hAnsi="Verdana" w:cs="Arial"/>
          <w:sz w:val="24"/>
          <w:szCs w:val="24"/>
        </w:rPr>
        <w:t>.  These have been discussed at the ALN Steering Group where it was agreed that the Impac</w:t>
      </w:r>
      <w:r w:rsidR="000D2618" w:rsidRPr="004757A7">
        <w:rPr>
          <w:rFonts w:ascii="Verdana" w:hAnsi="Verdana" w:cs="Arial"/>
          <w:sz w:val="24"/>
          <w:szCs w:val="24"/>
        </w:rPr>
        <w:t>t</w:t>
      </w:r>
      <w:r w:rsidR="007050B9" w:rsidRPr="004757A7">
        <w:rPr>
          <w:rFonts w:ascii="Verdana" w:hAnsi="Verdana" w:cs="Arial"/>
          <w:sz w:val="24"/>
          <w:szCs w:val="24"/>
        </w:rPr>
        <w:t xml:space="preserve"> Assessments c</w:t>
      </w:r>
      <w:r w:rsidR="000D2618" w:rsidRPr="004757A7">
        <w:rPr>
          <w:rFonts w:ascii="Verdana" w:hAnsi="Verdana" w:cs="Arial"/>
          <w:sz w:val="24"/>
          <w:szCs w:val="24"/>
        </w:rPr>
        <w:t>o</w:t>
      </w:r>
      <w:r w:rsidR="007050B9" w:rsidRPr="004757A7">
        <w:rPr>
          <w:rFonts w:ascii="Verdana" w:hAnsi="Verdana" w:cs="Arial"/>
          <w:sz w:val="24"/>
          <w:szCs w:val="24"/>
        </w:rPr>
        <w:t xml:space="preserve">uld be approved by the Steering Group Chair </w:t>
      </w:r>
      <w:r w:rsidR="000D2618" w:rsidRPr="004757A7">
        <w:rPr>
          <w:rFonts w:ascii="Verdana" w:hAnsi="Verdana" w:cs="Arial"/>
          <w:sz w:val="24"/>
          <w:szCs w:val="24"/>
        </w:rPr>
        <w:t>on behalf of the Steering Group.  This has been undertaken and this action can therefore now be closed down.</w:t>
      </w:r>
    </w:p>
    <w:p w14:paraId="1F4FB873" w14:textId="77777777" w:rsidR="00C30AE4" w:rsidRPr="004757A7" w:rsidRDefault="00C30AE4" w:rsidP="00C30AE4">
      <w:pPr>
        <w:spacing w:after="0" w:line="240" w:lineRule="auto"/>
        <w:rPr>
          <w:rFonts w:ascii="Verdana" w:hAnsi="Verdana" w:cs="Arial"/>
          <w:sz w:val="24"/>
          <w:szCs w:val="24"/>
        </w:rPr>
      </w:pPr>
    </w:p>
    <w:p w14:paraId="6ED63E8D" w14:textId="77777777" w:rsidR="000D2618" w:rsidRPr="004757A7" w:rsidRDefault="000D2618" w:rsidP="00C30AE4">
      <w:pPr>
        <w:spacing w:after="0" w:line="240" w:lineRule="auto"/>
        <w:rPr>
          <w:rFonts w:ascii="Verdana" w:hAnsi="Verdana" w:cs="Arial"/>
          <w:sz w:val="24"/>
          <w:szCs w:val="24"/>
        </w:rPr>
      </w:pPr>
    </w:p>
    <w:p w14:paraId="5DFE80F2" w14:textId="2B930D22" w:rsidR="00836D2D" w:rsidRPr="004757A7" w:rsidRDefault="00836D2D" w:rsidP="00836D2D">
      <w:pPr>
        <w:pStyle w:val="ListParagraph"/>
        <w:numPr>
          <w:ilvl w:val="1"/>
          <w:numId w:val="1"/>
        </w:numPr>
        <w:spacing w:after="0" w:line="240" w:lineRule="auto"/>
        <w:rPr>
          <w:rFonts w:ascii="Verdana" w:hAnsi="Verdana" w:cs="Arial"/>
          <w:b/>
          <w:bCs/>
          <w:sz w:val="24"/>
          <w:szCs w:val="24"/>
        </w:rPr>
      </w:pPr>
      <w:r w:rsidRPr="004757A7">
        <w:rPr>
          <w:rFonts w:ascii="Verdana" w:hAnsi="Verdana" w:cs="Arial"/>
          <w:b/>
          <w:bCs/>
          <w:sz w:val="24"/>
          <w:szCs w:val="24"/>
        </w:rPr>
        <w:t>Delivery priorities</w:t>
      </w:r>
    </w:p>
    <w:p w14:paraId="773A6C1F" w14:textId="77777777" w:rsidR="001152E1" w:rsidRPr="004757A7" w:rsidRDefault="001152E1" w:rsidP="000C50B4">
      <w:pPr>
        <w:spacing w:after="0" w:line="240" w:lineRule="auto"/>
        <w:rPr>
          <w:rFonts w:ascii="Verdana" w:hAnsi="Verdana" w:cs="Arial"/>
          <w:sz w:val="24"/>
          <w:szCs w:val="24"/>
        </w:rPr>
      </w:pPr>
    </w:p>
    <w:p w14:paraId="07DD42F3" w14:textId="1DAFAADC" w:rsidR="006400C5" w:rsidRPr="004757A7" w:rsidRDefault="006400C5" w:rsidP="000C50B4">
      <w:pPr>
        <w:spacing w:after="0" w:line="240" w:lineRule="auto"/>
        <w:rPr>
          <w:rFonts w:ascii="Verdana" w:hAnsi="Verdana" w:cs="Arial"/>
          <w:sz w:val="24"/>
          <w:szCs w:val="24"/>
        </w:rPr>
      </w:pPr>
      <w:r w:rsidRPr="004757A7">
        <w:rPr>
          <w:rFonts w:ascii="Verdana" w:hAnsi="Verdana" w:cs="Arial"/>
          <w:sz w:val="24"/>
          <w:szCs w:val="24"/>
        </w:rPr>
        <w:t>Management action required:</w:t>
      </w:r>
      <w:r w:rsidRPr="004757A7">
        <w:rPr>
          <w:rFonts w:ascii="Verdana" w:hAnsi="Verdana" w:cs="Arial"/>
          <w:bCs/>
          <w:sz w:val="24"/>
          <w:szCs w:val="24"/>
        </w:rPr>
        <w:t xml:space="preserve"> for data regarding the Health Board’s compliance with its </w:t>
      </w:r>
      <w:r w:rsidR="001152E1" w:rsidRPr="004757A7">
        <w:rPr>
          <w:rFonts w:ascii="Verdana" w:hAnsi="Verdana" w:cs="Arial"/>
          <w:bCs/>
          <w:sz w:val="24"/>
          <w:szCs w:val="24"/>
        </w:rPr>
        <w:t xml:space="preserve">statutory duties under the ALN Act </w:t>
      </w:r>
      <w:r w:rsidRPr="004757A7">
        <w:rPr>
          <w:rFonts w:ascii="Verdana" w:hAnsi="Verdana" w:cs="Arial"/>
          <w:bCs/>
          <w:sz w:val="24"/>
          <w:szCs w:val="24"/>
        </w:rPr>
        <w:t>to be brought to the ALN Steering Group for assurance purposes</w:t>
      </w:r>
    </w:p>
    <w:p w14:paraId="0B20F485" w14:textId="77777777" w:rsidR="006400C5" w:rsidRPr="004757A7" w:rsidRDefault="006400C5" w:rsidP="000C50B4">
      <w:pPr>
        <w:spacing w:after="0" w:line="240" w:lineRule="auto"/>
        <w:rPr>
          <w:rFonts w:ascii="Verdana" w:hAnsi="Verdana" w:cs="Arial"/>
          <w:sz w:val="24"/>
          <w:szCs w:val="24"/>
        </w:rPr>
      </w:pPr>
    </w:p>
    <w:p w14:paraId="6F44C210" w14:textId="4E5E1A3A" w:rsidR="000C50B4" w:rsidRPr="004757A7" w:rsidRDefault="00632F08" w:rsidP="000C50B4">
      <w:pPr>
        <w:spacing w:after="0" w:line="240" w:lineRule="auto"/>
        <w:rPr>
          <w:rFonts w:ascii="Verdana" w:hAnsi="Verdana" w:cs="Arial"/>
          <w:sz w:val="24"/>
          <w:szCs w:val="24"/>
        </w:rPr>
      </w:pPr>
      <w:r w:rsidRPr="004757A7">
        <w:rPr>
          <w:rFonts w:ascii="Verdana" w:hAnsi="Verdana" w:cs="Arial"/>
          <w:sz w:val="24"/>
          <w:szCs w:val="24"/>
        </w:rPr>
        <w:t xml:space="preserve">Quantitative data about the Health Board’s compliance with the requirements of the ALN Act was brought for approval to the ALN Steering Group in May 2025.  Compliance was also shared with the Patient Safety and Compliance group in July 2025, with follow-up data </w:t>
      </w:r>
      <w:r w:rsidR="003D03EB" w:rsidRPr="004757A7">
        <w:rPr>
          <w:rFonts w:ascii="Verdana" w:hAnsi="Verdana" w:cs="Arial"/>
          <w:sz w:val="24"/>
          <w:szCs w:val="24"/>
        </w:rPr>
        <w:t>to be provided in November 2025.</w:t>
      </w:r>
    </w:p>
    <w:p w14:paraId="05B43805" w14:textId="77777777" w:rsidR="00A00BFD" w:rsidRPr="004757A7" w:rsidRDefault="00A00BFD" w:rsidP="000C50B4">
      <w:pPr>
        <w:spacing w:after="0" w:line="240" w:lineRule="auto"/>
        <w:rPr>
          <w:rFonts w:ascii="Verdana" w:hAnsi="Verdana" w:cs="Arial"/>
          <w:sz w:val="24"/>
          <w:szCs w:val="24"/>
        </w:rPr>
      </w:pPr>
    </w:p>
    <w:p w14:paraId="3C4120CD" w14:textId="6E4BB1E6" w:rsidR="00A00BFD" w:rsidRPr="004757A7" w:rsidRDefault="00A00BFD" w:rsidP="000C50B4">
      <w:pPr>
        <w:spacing w:after="0" w:line="240" w:lineRule="auto"/>
        <w:rPr>
          <w:rFonts w:ascii="Verdana" w:hAnsi="Verdana" w:cs="Arial"/>
          <w:sz w:val="24"/>
          <w:szCs w:val="24"/>
        </w:rPr>
      </w:pPr>
      <w:r w:rsidRPr="004757A7">
        <w:rPr>
          <w:rFonts w:ascii="Verdana" w:hAnsi="Verdana" w:cs="Arial"/>
          <w:sz w:val="24"/>
          <w:szCs w:val="24"/>
        </w:rPr>
        <w:t>Data shows challenges for the Health Board in fully meeting the statutory requirements of the ALN Act</w:t>
      </w:r>
      <w:r w:rsidR="007C46EB" w:rsidRPr="004757A7">
        <w:rPr>
          <w:rFonts w:ascii="Verdana" w:hAnsi="Verdana" w:cs="Arial"/>
          <w:sz w:val="24"/>
          <w:szCs w:val="24"/>
        </w:rPr>
        <w:t>, though robust governance mechanisms are now in place to ensure organisational visibility for these challenges and associated risks.</w:t>
      </w:r>
    </w:p>
    <w:p w14:paraId="6F1091DB" w14:textId="77777777" w:rsidR="003D03EB" w:rsidRPr="004757A7" w:rsidRDefault="003D03EB" w:rsidP="000C50B4">
      <w:pPr>
        <w:spacing w:after="0" w:line="240" w:lineRule="auto"/>
        <w:rPr>
          <w:rFonts w:ascii="Verdana" w:hAnsi="Verdana" w:cs="Arial"/>
          <w:sz w:val="24"/>
          <w:szCs w:val="24"/>
        </w:rPr>
      </w:pPr>
    </w:p>
    <w:p w14:paraId="63B349BA" w14:textId="11BF9D4B" w:rsidR="003D03EB" w:rsidRPr="004757A7" w:rsidRDefault="003D03EB" w:rsidP="000C50B4">
      <w:pPr>
        <w:spacing w:after="0" w:line="240" w:lineRule="auto"/>
        <w:rPr>
          <w:rFonts w:ascii="Verdana" w:hAnsi="Verdana" w:cs="Arial"/>
          <w:sz w:val="24"/>
          <w:szCs w:val="24"/>
        </w:rPr>
      </w:pPr>
      <w:r w:rsidRPr="004757A7">
        <w:rPr>
          <w:rFonts w:ascii="Verdana" w:hAnsi="Verdana" w:cs="Arial"/>
          <w:sz w:val="24"/>
          <w:szCs w:val="24"/>
        </w:rPr>
        <w:t>This action can therefore be closed down.</w:t>
      </w:r>
    </w:p>
    <w:p w14:paraId="5DEE197B" w14:textId="77777777" w:rsidR="003D03EB" w:rsidRPr="004757A7" w:rsidRDefault="003D03EB" w:rsidP="000C50B4">
      <w:pPr>
        <w:spacing w:after="0" w:line="240" w:lineRule="auto"/>
        <w:rPr>
          <w:rFonts w:ascii="Verdana" w:hAnsi="Verdana" w:cs="Arial"/>
          <w:sz w:val="24"/>
          <w:szCs w:val="24"/>
        </w:rPr>
      </w:pPr>
    </w:p>
    <w:p w14:paraId="1445ABF8" w14:textId="0F5FA04D" w:rsidR="00836D2D" w:rsidRPr="004757A7" w:rsidRDefault="00836D2D" w:rsidP="00836D2D">
      <w:pPr>
        <w:pStyle w:val="ListParagraph"/>
        <w:numPr>
          <w:ilvl w:val="1"/>
          <w:numId w:val="1"/>
        </w:numPr>
        <w:spacing w:after="0" w:line="240" w:lineRule="auto"/>
        <w:rPr>
          <w:rFonts w:ascii="Verdana" w:hAnsi="Verdana" w:cs="Arial"/>
          <w:b/>
          <w:bCs/>
          <w:sz w:val="24"/>
          <w:szCs w:val="24"/>
        </w:rPr>
      </w:pPr>
      <w:r w:rsidRPr="004757A7">
        <w:rPr>
          <w:rFonts w:ascii="Verdana" w:hAnsi="Verdana" w:cs="Arial"/>
          <w:b/>
          <w:bCs/>
          <w:sz w:val="24"/>
          <w:szCs w:val="24"/>
        </w:rPr>
        <w:t>Resource impli</w:t>
      </w:r>
      <w:r w:rsidR="00C30AE4" w:rsidRPr="004757A7">
        <w:rPr>
          <w:rFonts w:ascii="Verdana" w:hAnsi="Verdana" w:cs="Arial"/>
          <w:b/>
          <w:bCs/>
          <w:sz w:val="24"/>
          <w:szCs w:val="24"/>
        </w:rPr>
        <w:t>cations</w:t>
      </w:r>
    </w:p>
    <w:p w14:paraId="5FE5B7E4" w14:textId="77777777" w:rsidR="001152E1" w:rsidRPr="004757A7" w:rsidRDefault="001152E1" w:rsidP="003D03EB">
      <w:pPr>
        <w:spacing w:after="0" w:line="240" w:lineRule="auto"/>
        <w:rPr>
          <w:rFonts w:ascii="Verdana" w:hAnsi="Verdana" w:cs="Arial"/>
          <w:bCs/>
          <w:sz w:val="24"/>
          <w:szCs w:val="24"/>
        </w:rPr>
      </w:pPr>
    </w:p>
    <w:p w14:paraId="41A8ABF3" w14:textId="6D8E3310" w:rsidR="001152E1" w:rsidRPr="004757A7" w:rsidRDefault="001152E1" w:rsidP="003D03EB">
      <w:pPr>
        <w:spacing w:after="0" w:line="240" w:lineRule="auto"/>
        <w:rPr>
          <w:rFonts w:ascii="Verdana" w:hAnsi="Verdana" w:cs="Arial"/>
          <w:bCs/>
          <w:sz w:val="24"/>
          <w:szCs w:val="24"/>
        </w:rPr>
      </w:pPr>
      <w:r w:rsidRPr="004757A7">
        <w:rPr>
          <w:rFonts w:ascii="Verdana" w:hAnsi="Verdana" w:cs="Arial"/>
          <w:sz w:val="24"/>
          <w:szCs w:val="24"/>
        </w:rPr>
        <w:t>Management action required:</w:t>
      </w:r>
      <w:r w:rsidRPr="004757A7">
        <w:rPr>
          <w:rFonts w:ascii="Verdana" w:hAnsi="Verdana" w:cs="Arial"/>
          <w:bCs/>
          <w:sz w:val="24"/>
          <w:szCs w:val="24"/>
        </w:rPr>
        <w:t xml:space="preserve"> to formalise and document arrangements between </w:t>
      </w:r>
      <w:r w:rsidRPr="004757A7">
        <w:rPr>
          <w:rFonts w:ascii="Verdana" w:hAnsi="Verdana" w:cs="Arial"/>
          <w:sz w:val="24"/>
          <w:szCs w:val="24"/>
        </w:rPr>
        <w:t xml:space="preserve">Swansea Bay, Hywel Dda and Powys Health Boards regarding joint funding of the statutory Designated Education Clinical Lead Officer (DECLO) role.  </w:t>
      </w:r>
      <w:r w:rsidRPr="004757A7">
        <w:rPr>
          <w:rFonts w:ascii="Verdana" w:hAnsi="Verdana" w:cs="Arial"/>
          <w:bCs/>
          <w:sz w:val="24"/>
          <w:szCs w:val="24"/>
        </w:rPr>
        <w:t xml:space="preserve"> </w:t>
      </w:r>
    </w:p>
    <w:p w14:paraId="6663C596" w14:textId="77777777" w:rsidR="001152E1" w:rsidRPr="004757A7" w:rsidRDefault="001152E1" w:rsidP="003D03EB">
      <w:pPr>
        <w:spacing w:after="0" w:line="240" w:lineRule="auto"/>
        <w:rPr>
          <w:rFonts w:ascii="Verdana" w:hAnsi="Verdana" w:cs="Arial"/>
          <w:bCs/>
          <w:sz w:val="24"/>
          <w:szCs w:val="24"/>
        </w:rPr>
      </w:pPr>
    </w:p>
    <w:p w14:paraId="411C7FB4" w14:textId="3BB776F7" w:rsidR="00836D2D" w:rsidRPr="004757A7" w:rsidRDefault="003D03EB" w:rsidP="003D03EB">
      <w:pPr>
        <w:spacing w:after="0" w:line="240" w:lineRule="auto"/>
        <w:rPr>
          <w:rFonts w:ascii="Verdana" w:hAnsi="Verdana" w:cs="Arial"/>
          <w:bCs/>
          <w:sz w:val="24"/>
          <w:szCs w:val="24"/>
        </w:rPr>
      </w:pPr>
      <w:r w:rsidRPr="004757A7">
        <w:rPr>
          <w:rFonts w:ascii="Verdana" w:hAnsi="Verdana" w:cs="Arial"/>
          <w:bCs/>
          <w:sz w:val="24"/>
          <w:szCs w:val="24"/>
        </w:rPr>
        <w:t>The Deputy Director for Allied Health Professions and Health Sciences has collaborat</w:t>
      </w:r>
      <w:r w:rsidR="001A56EF" w:rsidRPr="004757A7">
        <w:rPr>
          <w:rFonts w:ascii="Verdana" w:hAnsi="Verdana" w:cs="Arial"/>
          <w:bCs/>
          <w:sz w:val="24"/>
          <w:szCs w:val="24"/>
        </w:rPr>
        <w:t>ed</w:t>
      </w:r>
      <w:r w:rsidRPr="004757A7">
        <w:rPr>
          <w:rFonts w:ascii="Verdana" w:hAnsi="Verdana" w:cs="Arial"/>
          <w:bCs/>
          <w:sz w:val="24"/>
          <w:szCs w:val="24"/>
        </w:rPr>
        <w:t xml:space="preserve"> with </w:t>
      </w:r>
      <w:r w:rsidR="002415F6" w:rsidRPr="004757A7">
        <w:rPr>
          <w:rFonts w:ascii="Verdana" w:hAnsi="Verdana" w:cs="Arial"/>
          <w:bCs/>
          <w:sz w:val="24"/>
          <w:szCs w:val="24"/>
        </w:rPr>
        <w:t>neighbouring Health Board colleagues to formalise the</w:t>
      </w:r>
      <w:r w:rsidR="001A56EF" w:rsidRPr="004757A7">
        <w:rPr>
          <w:rFonts w:ascii="Verdana" w:hAnsi="Verdana" w:cs="Arial"/>
          <w:bCs/>
          <w:sz w:val="24"/>
          <w:szCs w:val="24"/>
        </w:rPr>
        <w:t xml:space="preserve"> financial </w:t>
      </w:r>
      <w:r w:rsidR="002415F6" w:rsidRPr="004757A7">
        <w:rPr>
          <w:rFonts w:ascii="Verdana" w:hAnsi="Verdana" w:cs="Arial"/>
          <w:bCs/>
          <w:sz w:val="24"/>
          <w:szCs w:val="24"/>
        </w:rPr>
        <w:t>arrangement</w:t>
      </w:r>
      <w:r w:rsidR="001A56EF" w:rsidRPr="004757A7">
        <w:rPr>
          <w:rFonts w:ascii="Verdana" w:hAnsi="Verdana" w:cs="Arial"/>
          <w:bCs/>
          <w:sz w:val="24"/>
          <w:szCs w:val="24"/>
        </w:rPr>
        <w:t xml:space="preserve"> whereby the DECLO is hosted by Swansea Bay but also covers Hywel Dda and Powys Health Boards.  There have been delays in </w:t>
      </w:r>
      <w:r w:rsidR="002B7CC5" w:rsidRPr="004757A7">
        <w:rPr>
          <w:rFonts w:ascii="Verdana" w:hAnsi="Verdana" w:cs="Arial"/>
          <w:bCs/>
          <w:sz w:val="24"/>
          <w:szCs w:val="24"/>
        </w:rPr>
        <w:t xml:space="preserve">receiving responses leading </w:t>
      </w:r>
      <w:r w:rsidR="001B105C" w:rsidRPr="004757A7">
        <w:rPr>
          <w:rFonts w:ascii="Verdana" w:hAnsi="Verdana" w:cs="Arial"/>
          <w:bCs/>
          <w:sz w:val="24"/>
          <w:szCs w:val="24"/>
        </w:rPr>
        <w:t>as a result of which this has not been finalised</w:t>
      </w:r>
      <w:r w:rsidR="002B7CC5" w:rsidRPr="004757A7">
        <w:rPr>
          <w:rFonts w:ascii="Verdana" w:hAnsi="Verdana" w:cs="Arial"/>
          <w:bCs/>
          <w:sz w:val="24"/>
          <w:szCs w:val="24"/>
        </w:rPr>
        <w:t xml:space="preserve">.  It </w:t>
      </w:r>
      <w:r w:rsidR="00A50366" w:rsidRPr="004757A7">
        <w:rPr>
          <w:rFonts w:ascii="Verdana" w:hAnsi="Verdana" w:cs="Arial"/>
          <w:bCs/>
          <w:sz w:val="24"/>
          <w:szCs w:val="24"/>
        </w:rPr>
        <w:t>is</w:t>
      </w:r>
      <w:r w:rsidR="002B7CC5" w:rsidRPr="004757A7">
        <w:rPr>
          <w:rFonts w:ascii="Verdana" w:hAnsi="Verdana" w:cs="Arial"/>
          <w:bCs/>
          <w:sz w:val="24"/>
          <w:szCs w:val="24"/>
        </w:rPr>
        <w:t xml:space="preserve"> </w:t>
      </w:r>
      <w:r w:rsidR="001B105C" w:rsidRPr="004757A7">
        <w:rPr>
          <w:rFonts w:ascii="Verdana" w:hAnsi="Verdana" w:cs="Arial"/>
          <w:bCs/>
          <w:sz w:val="24"/>
          <w:szCs w:val="24"/>
        </w:rPr>
        <w:t>anticipat</w:t>
      </w:r>
      <w:r w:rsidR="002B7CC5" w:rsidRPr="004757A7">
        <w:rPr>
          <w:rFonts w:ascii="Verdana" w:hAnsi="Verdana" w:cs="Arial"/>
          <w:bCs/>
          <w:sz w:val="24"/>
          <w:szCs w:val="24"/>
        </w:rPr>
        <w:t>ed that this will be completed by December 2025.</w:t>
      </w:r>
    </w:p>
    <w:p w14:paraId="1D3A0B49" w14:textId="77777777" w:rsidR="00A50366" w:rsidRPr="004757A7" w:rsidRDefault="00A50366" w:rsidP="003D03EB">
      <w:pPr>
        <w:spacing w:after="0" w:line="240" w:lineRule="auto"/>
        <w:rPr>
          <w:rFonts w:ascii="Verdana" w:hAnsi="Verdana" w:cs="Arial"/>
          <w:bCs/>
          <w:sz w:val="24"/>
          <w:szCs w:val="24"/>
        </w:rPr>
      </w:pPr>
    </w:p>
    <w:p w14:paraId="790B6705" w14:textId="4F5EF2A5" w:rsidR="00A50366" w:rsidRPr="004757A7" w:rsidRDefault="002B205F" w:rsidP="003D03EB">
      <w:pPr>
        <w:spacing w:after="0" w:line="240" w:lineRule="auto"/>
        <w:rPr>
          <w:rFonts w:ascii="Verdana" w:hAnsi="Verdana" w:cs="Arial"/>
          <w:bCs/>
          <w:sz w:val="24"/>
          <w:szCs w:val="24"/>
        </w:rPr>
      </w:pPr>
      <w:r w:rsidRPr="004757A7">
        <w:rPr>
          <w:rFonts w:ascii="Verdana" w:hAnsi="Verdana" w:cs="Arial"/>
          <w:bCs/>
          <w:sz w:val="24"/>
          <w:szCs w:val="24"/>
        </w:rPr>
        <w:t>Interim</w:t>
      </w:r>
      <w:r w:rsidR="00A50366" w:rsidRPr="004757A7">
        <w:rPr>
          <w:rFonts w:ascii="Verdana" w:hAnsi="Verdana" w:cs="Arial"/>
          <w:bCs/>
          <w:sz w:val="24"/>
          <w:szCs w:val="24"/>
        </w:rPr>
        <w:t xml:space="preserve"> assurance can be provided that </w:t>
      </w:r>
      <w:r w:rsidR="00A00BFD" w:rsidRPr="004757A7">
        <w:rPr>
          <w:rFonts w:ascii="Verdana" w:hAnsi="Verdana" w:cs="Arial"/>
          <w:bCs/>
          <w:sz w:val="24"/>
          <w:szCs w:val="24"/>
        </w:rPr>
        <w:t xml:space="preserve">no </w:t>
      </w:r>
      <w:r w:rsidR="00F02AE8" w:rsidRPr="004757A7">
        <w:rPr>
          <w:rFonts w:ascii="Verdana" w:hAnsi="Verdana" w:cs="Arial"/>
          <w:bCs/>
          <w:sz w:val="24"/>
          <w:szCs w:val="24"/>
        </w:rPr>
        <w:t xml:space="preserve">issues or </w:t>
      </w:r>
      <w:r w:rsidR="00A00BFD" w:rsidRPr="004757A7">
        <w:rPr>
          <w:rFonts w:ascii="Verdana" w:hAnsi="Verdana" w:cs="Arial"/>
          <w:bCs/>
          <w:sz w:val="24"/>
          <w:szCs w:val="24"/>
        </w:rPr>
        <w:t>concerns have been raised with regard to the above and that this is not an area of significant risk for the Health Board</w:t>
      </w:r>
      <w:r w:rsidR="00F02AE8" w:rsidRPr="004757A7">
        <w:rPr>
          <w:rFonts w:ascii="Verdana" w:hAnsi="Verdana" w:cs="Arial"/>
          <w:bCs/>
          <w:sz w:val="24"/>
          <w:szCs w:val="24"/>
        </w:rPr>
        <w:t>.</w:t>
      </w:r>
    </w:p>
    <w:p w14:paraId="7DF4364C" w14:textId="77777777" w:rsidR="00856D8B" w:rsidRPr="004757A7" w:rsidRDefault="00856D8B" w:rsidP="00856D8B">
      <w:pPr>
        <w:spacing w:after="0" w:line="240" w:lineRule="auto"/>
        <w:rPr>
          <w:rFonts w:ascii="Verdana" w:hAnsi="Verdana" w:cs="Arial"/>
          <w:bCs/>
          <w:sz w:val="24"/>
          <w:szCs w:val="24"/>
        </w:rPr>
      </w:pPr>
    </w:p>
    <w:p w14:paraId="6D290422" w14:textId="77777777" w:rsidR="00653AEC" w:rsidRPr="004757A7" w:rsidRDefault="00653AEC" w:rsidP="00653AEC">
      <w:pPr>
        <w:pStyle w:val="ListParagraph"/>
        <w:numPr>
          <w:ilvl w:val="0"/>
          <w:numId w:val="1"/>
        </w:numPr>
        <w:spacing w:after="0" w:line="240" w:lineRule="auto"/>
        <w:rPr>
          <w:rFonts w:ascii="Verdana" w:hAnsi="Verdana" w:cs="Arial"/>
          <w:b/>
          <w:sz w:val="24"/>
          <w:szCs w:val="24"/>
        </w:rPr>
      </w:pPr>
      <w:r w:rsidRPr="004757A7">
        <w:rPr>
          <w:rFonts w:ascii="Verdana" w:hAnsi="Verdana" w:cs="Arial"/>
          <w:b/>
          <w:sz w:val="24"/>
          <w:szCs w:val="24"/>
        </w:rPr>
        <w:lastRenderedPageBreak/>
        <w:t>GOVERNANCE AND RISK ISSUES</w:t>
      </w:r>
    </w:p>
    <w:p w14:paraId="1BD1706F" w14:textId="77777777" w:rsidR="00C07818" w:rsidRPr="004757A7" w:rsidRDefault="00C07818" w:rsidP="00653AEC">
      <w:pPr>
        <w:spacing w:after="0" w:line="240" w:lineRule="auto"/>
        <w:rPr>
          <w:rFonts w:ascii="Verdana" w:hAnsi="Verdana" w:cs="Arial"/>
          <w:sz w:val="24"/>
          <w:szCs w:val="24"/>
        </w:rPr>
      </w:pPr>
    </w:p>
    <w:p w14:paraId="7516E64B" w14:textId="7D6788C4" w:rsidR="007811F7" w:rsidRPr="004757A7" w:rsidRDefault="00C07818" w:rsidP="00653AEC">
      <w:pPr>
        <w:spacing w:after="0" w:line="240" w:lineRule="auto"/>
        <w:rPr>
          <w:rFonts w:ascii="Verdana" w:hAnsi="Verdana" w:cs="Arial"/>
          <w:sz w:val="24"/>
          <w:szCs w:val="24"/>
        </w:rPr>
      </w:pPr>
      <w:r w:rsidRPr="004757A7">
        <w:rPr>
          <w:rFonts w:ascii="Verdana" w:hAnsi="Verdana" w:cs="Arial"/>
          <w:sz w:val="24"/>
          <w:szCs w:val="24"/>
        </w:rPr>
        <w:t>The Health Board ha</w:t>
      </w:r>
      <w:r w:rsidR="00E67BB4" w:rsidRPr="004757A7">
        <w:rPr>
          <w:rFonts w:ascii="Verdana" w:hAnsi="Verdana" w:cs="Arial"/>
          <w:sz w:val="24"/>
          <w:szCs w:val="24"/>
        </w:rPr>
        <w:t>s</w:t>
      </w:r>
      <w:r w:rsidRPr="004757A7">
        <w:rPr>
          <w:rFonts w:ascii="Verdana" w:hAnsi="Verdana" w:cs="Arial"/>
          <w:sz w:val="24"/>
          <w:szCs w:val="24"/>
        </w:rPr>
        <w:t xml:space="preserve"> an ongoing risk with regard to failure to comply with its legal duties under the ALN Act.  This is recorded on the Health Board Risk Register (ref 85).  </w:t>
      </w:r>
      <w:r w:rsidR="00F02AE8" w:rsidRPr="004757A7">
        <w:rPr>
          <w:rFonts w:ascii="Verdana" w:hAnsi="Verdana" w:cs="Arial"/>
          <w:sz w:val="24"/>
          <w:szCs w:val="24"/>
        </w:rPr>
        <w:t>Data shows that this remains an area of significant risk</w:t>
      </w:r>
      <w:r w:rsidR="00FE1756" w:rsidRPr="004757A7">
        <w:rPr>
          <w:rFonts w:ascii="Verdana" w:hAnsi="Verdana" w:cs="Arial"/>
          <w:sz w:val="24"/>
          <w:szCs w:val="24"/>
        </w:rPr>
        <w:t>.  A</w:t>
      </w:r>
      <w:r w:rsidR="00F02AE8" w:rsidRPr="004757A7">
        <w:rPr>
          <w:rFonts w:ascii="Verdana" w:hAnsi="Verdana" w:cs="Arial"/>
          <w:sz w:val="24"/>
          <w:szCs w:val="24"/>
        </w:rPr>
        <w:t xml:space="preserve">ctions have been agreed </w:t>
      </w:r>
      <w:r w:rsidR="00FE1756" w:rsidRPr="004757A7">
        <w:rPr>
          <w:rFonts w:ascii="Verdana" w:hAnsi="Verdana" w:cs="Arial"/>
          <w:sz w:val="24"/>
          <w:szCs w:val="24"/>
        </w:rPr>
        <w:t>via the ALN Steering Group to mitigate the risk moving forward.</w:t>
      </w:r>
    </w:p>
    <w:p w14:paraId="6D290426" w14:textId="77777777" w:rsidR="00653AEC" w:rsidRPr="004757A7" w:rsidRDefault="00653AEC" w:rsidP="00241605">
      <w:pPr>
        <w:spacing w:after="0" w:line="240" w:lineRule="auto"/>
        <w:rPr>
          <w:rFonts w:ascii="Verdana" w:hAnsi="Verdana" w:cs="Arial"/>
          <w:b/>
          <w:sz w:val="24"/>
          <w:szCs w:val="24"/>
        </w:rPr>
      </w:pPr>
    </w:p>
    <w:p w14:paraId="6D290427" w14:textId="77777777" w:rsidR="00653AEC" w:rsidRPr="004757A7" w:rsidRDefault="00653AEC" w:rsidP="00653AEC">
      <w:pPr>
        <w:pStyle w:val="ListParagraph"/>
        <w:numPr>
          <w:ilvl w:val="0"/>
          <w:numId w:val="1"/>
        </w:numPr>
        <w:spacing w:after="0" w:line="240" w:lineRule="auto"/>
        <w:rPr>
          <w:rFonts w:ascii="Verdana" w:hAnsi="Verdana" w:cs="Arial"/>
          <w:b/>
          <w:sz w:val="24"/>
          <w:szCs w:val="24"/>
        </w:rPr>
      </w:pPr>
      <w:r w:rsidRPr="004757A7">
        <w:rPr>
          <w:rFonts w:ascii="Verdana" w:hAnsi="Verdana" w:cs="Arial"/>
          <w:b/>
          <w:sz w:val="24"/>
          <w:szCs w:val="24"/>
        </w:rPr>
        <w:t xml:space="preserve"> FINANCIAL IMPLICATIONS</w:t>
      </w:r>
    </w:p>
    <w:p w14:paraId="2021F060" w14:textId="77777777" w:rsidR="00241605" w:rsidRPr="004757A7" w:rsidRDefault="00241605" w:rsidP="00653AEC">
      <w:pPr>
        <w:spacing w:after="0" w:line="240" w:lineRule="auto"/>
        <w:rPr>
          <w:rFonts w:ascii="Verdana" w:hAnsi="Verdana" w:cs="Arial"/>
          <w:color w:val="FF0000"/>
          <w:sz w:val="24"/>
          <w:szCs w:val="24"/>
        </w:rPr>
      </w:pPr>
    </w:p>
    <w:p w14:paraId="536C4C76" w14:textId="5E417175" w:rsidR="00241605" w:rsidRPr="004757A7" w:rsidRDefault="00241605" w:rsidP="00653AEC">
      <w:pPr>
        <w:spacing w:after="0" w:line="240" w:lineRule="auto"/>
        <w:rPr>
          <w:rFonts w:ascii="Verdana" w:hAnsi="Verdana" w:cs="Arial"/>
          <w:sz w:val="24"/>
          <w:szCs w:val="24"/>
        </w:rPr>
      </w:pPr>
      <w:r w:rsidRPr="004757A7">
        <w:rPr>
          <w:rFonts w:ascii="Verdana" w:hAnsi="Verdana" w:cs="Arial"/>
          <w:sz w:val="24"/>
          <w:szCs w:val="24"/>
        </w:rPr>
        <w:t>The ALN Act placed new legal duties on Health Boards without additional resource</w:t>
      </w:r>
      <w:r w:rsidR="00CE5EF9" w:rsidRPr="004757A7">
        <w:rPr>
          <w:rFonts w:ascii="Verdana" w:hAnsi="Verdana" w:cs="Arial"/>
          <w:sz w:val="24"/>
          <w:szCs w:val="24"/>
        </w:rPr>
        <w:t xml:space="preserve">, with implications for </w:t>
      </w:r>
      <w:r w:rsidR="009750FD" w:rsidRPr="004757A7">
        <w:rPr>
          <w:rFonts w:ascii="Verdana" w:hAnsi="Verdana" w:cs="Arial"/>
          <w:sz w:val="24"/>
          <w:szCs w:val="24"/>
        </w:rPr>
        <w:t>both C</w:t>
      </w:r>
      <w:r w:rsidR="00CE5EF9" w:rsidRPr="004757A7">
        <w:rPr>
          <w:rFonts w:ascii="Verdana" w:hAnsi="Verdana" w:cs="Arial"/>
          <w:sz w:val="24"/>
          <w:szCs w:val="24"/>
        </w:rPr>
        <w:t>o</w:t>
      </w:r>
      <w:r w:rsidR="009750FD" w:rsidRPr="004757A7">
        <w:rPr>
          <w:rFonts w:ascii="Verdana" w:hAnsi="Verdana" w:cs="Arial"/>
          <w:sz w:val="24"/>
          <w:szCs w:val="24"/>
        </w:rPr>
        <w:t>rp</w:t>
      </w:r>
      <w:r w:rsidR="00CE5EF9" w:rsidRPr="004757A7">
        <w:rPr>
          <w:rFonts w:ascii="Verdana" w:hAnsi="Verdana" w:cs="Arial"/>
          <w:sz w:val="24"/>
          <w:szCs w:val="24"/>
        </w:rPr>
        <w:t xml:space="preserve">orate and </w:t>
      </w:r>
      <w:r w:rsidR="009750FD" w:rsidRPr="004757A7">
        <w:rPr>
          <w:rFonts w:ascii="Verdana" w:hAnsi="Verdana" w:cs="Arial"/>
          <w:sz w:val="24"/>
          <w:szCs w:val="24"/>
        </w:rPr>
        <w:t>O</w:t>
      </w:r>
      <w:r w:rsidR="00CE5EF9" w:rsidRPr="004757A7">
        <w:rPr>
          <w:rFonts w:ascii="Verdana" w:hAnsi="Verdana" w:cs="Arial"/>
          <w:sz w:val="24"/>
          <w:szCs w:val="24"/>
        </w:rPr>
        <w:t>perational services</w:t>
      </w:r>
      <w:r w:rsidRPr="004757A7">
        <w:rPr>
          <w:rFonts w:ascii="Verdana" w:hAnsi="Verdana" w:cs="Arial"/>
          <w:sz w:val="24"/>
          <w:szCs w:val="24"/>
        </w:rPr>
        <w:t xml:space="preserve">.  </w:t>
      </w:r>
      <w:r w:rsidR="007854A9" w:rsidRPr="004757A7">
        <w:rPr>
          <w:rFonts w:ascii="Verdana" w:hAnsi="Verdana" w:cs="Arial"/>
          <w:sz w:val="24"/>
          <w:szCs w:val="24"/>
        </w:rPr>
        <w:t xml:space="preserve">At a Corporate level, </w:t>
      </w:r>
      <w:r w:rsidR="00915673" w:rsidRPr="004757A7">
        <w:rPr>
          <w:rFonts w:ascii="Verdana" w:hAnsi="Verdana" w:cs="Arial"/>
          <w:sz w:val="24"/>
          <w:szCs w:val="24"/>
        </w:rPr>
        <w:t xml:space="preserve">resource has been secured that </w:t>
      </w:r>
      <w:r w:rsidR="00777EFE" w:rsidRPr="004757A7">
        <w:rPr>
          <w:rFonts w:ascii="Verdana" w:hAnsi="Verdana" w:cs="Arial"/>
          <w:sz w:val="24"/>
          <w:szCs w:val="24"/>
        </w:rPr>
        <w:t>enables the corporate infrastructure needed to support the Health Board to meet the requirements of the ALN Act to be put in place.</w:t>
      </w:r>
      <w:r w:rsidR="00FF680D" w:rsidRPr="004757A7">
        <w:rPr>
          <w:rFonts w:ascii="Verdana" w:hAnsi="Verdana" w:cs="Arial"/>
          <w:sz w:val="24"/>
          <w:szCs w:val="24"/>
        </w:rPr>
        <w:t xml:space="preserve">  </w:t>
      </w:r>
      <w:r w:rsidR="009750FD" w:rsidRPr="004757A7">
        <w:rPr>
          <w:rFonts w:ascii="Verdana" w:hAnsi="Verdana" w:cs="Arial"/>
          <w:sz w:val="24"/>
          <w:szCs w:val="24"/>
        </w:rPr>
        <w:t xml:space="preserve">At an </w:t>
      </w:r>
      <w:r w:rsidR="009A5D26" w:rsidRPr="004757A7">
        <w:rPr>
          <w:rFonts w:ascii="Verdana" w:hAnsi="Verdana" w:cs="Arial"/>
          <w:sz w:val="24"/>
          <w:szCs w:val="24"/>
        </w:rPr>
        <w:t>O</w:t>
      </w:r>
      <w:r w:rsidR="009750FD" w:rsidRPr="004757A7">
        <w:rPr>
          <w:rFonts w:ascii="Verdana" w:hAnsi="Verdana" w:cs="Arial"/>
          <w:sz w:val="24"/>
          <w:szCs w:val="24"/>
        </w:rPr>
        <w:t xml:space="preserve">perational level, an initial demand / capacity assessment has been carried out by </w:t>
      </w:r>
      <w:r w:rsidR="001776E3" w:rsidRPr="004757A7">
        <w:rPr>
          <w:rFonts w:ascii="Verdana" w:hAnsi="Verdana" w:cs="Arial"/>
          <w:sz w:val="24"/>
          <w:szCs w:val="24"/>
        </w:rPr>
        <w:t>Children’s</w:t>
      </w:r>
      <w:r w:rsidR="009750FD" w:rsidRPr="004757A7">
        <w:rPr>
          <w:rFonts w:ascii="Verdana" w:hAnsi="Verdana" w:cs="Arial"/>
          <w:sz w:val="24"/>
          <w:szCs w:val="24"/>
        </w:rPr>
        <w:t xml:space="preserve"> Therapies services</w:t>
      </w:r>
      <w:r w:rsidR="00FF0B73" w:rsidRPr="004757A7">
        <w:rPr>
          <w:rFonts w:ascii="Verdana" w:hAnsi="Verdana" w:cs="Arial"/>
          <w:sz w:val="24"/>
          <w:szCs w:val="24"/>
        </w:rPr>
        <w:t>.  This does not enable definitive conclusions to be drawn at this point but highlights the need for further demand / capacity assessment to be carried out as the implementation of the Act continues and as reliable data becomes available.</w:t>
      </w:r>
    </w:p>
    <w:p w14:paraId="6D290429" w14:textId="77777777" w:rsidR="00653AEC" w:rsidRPr="004757A7" w:rsidRDefault="00653AEC" w:rsidP="00653AEC">
      <w:pPr>
        <w:pStyle w:val="ListParagraph"/>
        <w:spacing w:after="0" w:line="240" w:lineRule="auto"/>
        <w:rPr>
          <w:rFonts w:ascii="Verdana" w:hAnsi="Verdana" w:cs="Arial"/>
          <w:b/>
          <w:sz w:val="24"/>
          <w:szCs w:val="24"/>
        </w:rPr>
      </w:pPr>
    </w:p>
    <w:p w14:paraId="6D29042A" w14:textId="77777777" w:rsidR="00653AEC" w:rsidRPr="004757A7" w:rsidRDefault="00653AEC" w:rsidP="00653AEC">
      <w:pPr>
        <w:pStyle w:val="ListParagraph"/>
        <w:numPr>
          <w:ilvl w:val="0"/>
          <w:numId w:val="1"/>
        </w:numPr>
        <w:spacing w:after="0" w:line="240" w:lineRule="auto"/>
        <w:rPr>
          <w:rFonts w:ascii="Verdana" w:hAnsi="Verdana" w:cs="Arial"/>
          <w:b/>
          <w:sz w:val="24"/>
          <w:szCs w:val="24"/>
        </w:rPr>
      </w:pPr>
      <w:r w:rsidRPr="004757A7">
        <w:rPr>
          <w:rFonts w:ascii="Verdana" w:hAnsi="Verdana" w:cs="Arial"/>
          <w:b/>
          <w:sz w:val="24"/>
          <w:szCs w:val="24"/>
        </w:rPr>
        <w:t>RECOMMENDATION</w:t>
      </w:r>
    </w:p>
    <w:p w14:paraId="08A1AE2C" w14:textId="77777777" w:rsidR="005B2369" w:rsidRPr="004757A7" w:rsidRDefault="005B2369" w:rsidP="00653AEC">
      <w:pPr>
        <w:pStyle w:val="Default"/>
        <w:rPr>
          <w:rFonts w:ascii="Verdana" w:hAnsi="Verdana" w:cs="Arial"/>
          <w:color w:val="FF0000"/>
        </w:rPr>
      </w:pPr>
    </w:p>
    <w:p w14:paraId="539DB484" w14:textId="77777777" w:rsidR="00F421EF" w:rsidRPr="004757A7" w:rsidRDefault="00FF0B73" w:rsidP="00653AEC">
      <w:pPr>
        <w:pStyle w:val="Default"/>
        <w:rPr>
          <w:rFonts w:ascii="Verdana" w:hAnsi="Verdana" w:cs="Arial"/>
          <w:color w:val="auto"/>
        </w:rPr>
      </w:pPr>
      <w:r w:rsidRPr="004757A7">
        <w:rPr>
          <w:rFonts w:ascii="Verdana" w:hAnsi="Verdana" w:cs="Arial"/>
          <w:color w:val="auto"/>
        </w:rPr>
        <w:t xml:space="preserve">It </w:t>
      </w:r>
      <w:r w:rsidR="005B2369" w:rsidRPr="004757A7">
        <w:rPr>
          <w:rFonts w:ascii="Verdana" w:hAnsi="Verdana" w:cs="Arial"/>
          <w:color w:val="auto"/>
        </w:rPr>
        <w:t>is</w:t>
      </w:r>
      <w:r w:rsidRPr="004757A7">
        <w:rPr>
          <w:rFonts w:ascii="Verdana" w:hAnsi="Verdana" w:cs="Arial"/>
          <w:color w:val="auto"/>
        </w:rPr>
        <w:t xml:space="preserve"> recommended that the Committee</w:t>
      </w:r>
      <w:r w:rsidR="00F421EF" w:rsidRPr="004757A7">
        <w:rPr>
          <w:rFonts w:ascii="Verdana" w:hAnsi="Verdana" w:cs="Arial"/>
          <w:color w:val="auto"/>
        </w:rPr>
        <w:t>:</w:t>
      </w:r>
    </w:p>
    <w:p w14:paraId="7DB11FBE" w14:textId="57BD8FF8" w:rsidR="00F421EF" w:rsidRPr="004757A7" w:rsidRDefault="00B65066" w:rsidP="00F421EF">
      <w:pPr>
        <w:pStyle w:val="Default"/>
        <w:numPr>
          <w:ilvl w:val="0"/>
          <w:numId w:val="12"/>
        </w:numPr>
        <w:rPr>
          <w:rFonts w:ascii="Verdana" w:hAnsi="Verdana" w:cs="Arial"/>
          <w:color w:val="auto"/>
        </w:rPr>
      </w:pPr>
      <w:r w:rsidRPr="00B65066">
        <w:rPr>
          <w:rFonts w:ascii="Verdana" w:hAnsi="Verdana" w:cs="Arial"/>
          <w:b/>
          <w:bCs/>
          <w:color w:val="auto"/>
        </w:rPr>
        <w:t>R</w:t>
      </w:r>
      <w:r w:rsidR="00FF0B73" w:rsidRPr="00B65066">
        <w:rPr>
          <w:rFonts w:ascii="Verdana" w:hAnsi="Verdana" w:cs="Arial"/>
          <w:b/>
          <w:bCs/>
          <w:color w:val="auto"/>
        </w:rPr>
        <w:t>eceives</w:t>
      </w:r>
      <w:r w:rsidR="00FF0B73" w:rsidRPr="004757A7">
        <w:rPr>
          <w:rFonts w:ascii="Verdana" w:hAnsi="Verdana" w:cs="Arial"/>
          <w:color w:val="auto"/>
        </w:rPr>
        <w:t xml:space="preserve"> assurance </w:t>
      </w:r>
      <w:r w:rsidR="005B2369" w:rsidRPr="004757A7">
        <w:rPr>
          <w:rFonts w:ascii="Verdana" w:hAnsi="Verdana" w:cs="Arial"/>
          <w:color w:val="auto"/>
        </w:rPr>
        <w:t xml:space="preserve">regarding the progress that has been made in addressing the limited assurance rating provided by </w:t>
      </w:r>
      <w:r w:rsidR="00F421EF" w:rsidRPr="004757A7">
        <w:rPr>
          <w:rFonts w:ascii="Verdana" w:hAnsi="Verdana" w:cs="Arial"/>
          <w:color w:val="auto"/>
        </w:rPr>
        <w:t>the audit</w:t>
      </w:r>
      <w:r w:rsidR="007B3B6D" w:rsidRPr="004757A7">
        <w:rPr>
          <w:rFonts w:ascii="Verdana" w:hAnsi="Verdana" w:cs="Arial"/>
          <w:color w:val="auto"/>
        </w:rPr>
        <w:t>;</w:t>
      </w:r>
    </w:p>
    <w:p w14:paraId="2685453D" w14:textId="36917D4F" w:rsidR="007B3B6D" w:rsidRPr="004757A7" w:rsidRDefault="00B65066" w:rsidP="007B3B6D">
      <w:pPr>
        <w:pStyle w:val="Default"/>
        <w:numPr>
          <w:ilvl w:val="0"/>
          <w:numId w:val="12"/>
        </w:numPr>
        <w:rPr>
          <w:rFonts w:ascii="Verdana" w:hAnsi="Verdana" w:cs="Arial"/>
          <w:color w:val="auto"/>
        </w:rPr>
      </w:pPr>
      <w:r w:rsidRPr="00B65066">
        <w:rPr>
          <w:rFonts w:ascii="Verdana" w:hAnsi="Verdana" w:cs="Arial"/>
          <w:b/>
          <w:bCs/>
          <w:color w:val="auto"/>
        </w:rPr>
        <w:t>Considers</w:t>
      </w:r>
      <w:r>
        <w:rPr>
          <w:rFonts w:ascii="Verdana" w:hAnsi="Verdana" w:cs="Arial"/>
          <w:color w:val="auto"/>
        </w:rPr>
        <w:t xml:space="preserve"> the</w:t>
      </w:r>
      <w:r w:rsidR="009A5D26" w:rsidRPr="004757A7">
        <w:rPr>
          <w:rFonts w:ascii="Verdana" w:hAnsi="Verdana" w:cs="Arial"/>
          <w:color w:val="auto"/>
        </w:rPr>
        <w:t xml:space="preserve"> progress made</w:t>
      </w:r>
      <w:r w:rsidR="006534B3" w:rsidRPr="004757A7">
        <w:rPr>
          <w:rFonts w:ascii="Verdana" w:hAnsi="Verdana" w:cs="Arial"/>
          <w:color w:val="auto"/>
        </w:rPr>
        <w:t xml:space="preserve"> in completing management actions that were </w:t>
      </w:r>
      <w:r w:rsidR="007B3B6D" w:rsidRPr="004757A7">
        <w:rPr>
          <w:rFonts w:ascii="Verdana" w:hAnsi="Verdana" w:cs="Arial"/>
          <w:color w:val="auto"/>
        </w:rPr>
        <w:t>a</w:t>
      </w:r>
      <w:r w:rsidR="006534B3" w:rsidRPr="004757A7">
        <w:rPr>
          <w:rFonts w:ascii="Verdana" w:hAnsi="Verdana" w:cs="Arial"/>
          <w:color w:val="auto"/>
        </w:rPr>
        <w:t>greed in response to the audit’s recommendations</w:t>
      </w:r>
      <w:r w:rsidR="00C71B13" w:rsidRPr="004757A7">
        <w:rPr>
          <w:rFonts w:ascii="Verdana" w:hAnsi="Verdana" w:cs="Arial"/>
          <w:color w:val="auto"/>
        </w:rPr>
        <w:t xml:space="preserve">, </w:t>
      </w:r>
      <w:r w:rsidR="00035986" w:rsidRPr="004757A7">
        <w:rPr>
          <w:rFonts w:ascii="Verdana" w:hAnsi="Verdana" w:cs="Arial"/>
          <w:color w:val="auto"/>
        </w:rPr>
        <w:t>and notes that</w:t>
      </w:r>
      <w:r w:rsidR="00C71B13" w:rsidRPr="004757A7">
        <w:rPr>
          <w:rFonts w:ascii="Verdana" w:hAnsi="Verdana" w:cs="Arial"/>
          <w:color w:val="auto"/>
        </w:rPr>
        <w:t xml:space="preserve"> two actions that remain outstanding</w:t>
      </w:r>
      <w:r w:rsidR="00035986" w:rsidRPr="004757A7">
        <w:rPr>
          <w:rFonts w:ascii="Verdana" w:hAnsi="Verdana" w:cs="Arial"/>
          <w:color w:val="auto"/>
        </w:rPr>
        <w:t xml:space="preserve"> are expected to be closed in December 2025.</w:t>
      </w:r>
    </w:p>
    <w:p w14:paraId="6D290433" w14:textId="60C397FD" w:rsidR="00762BBE" w:rsidRPr="004757A7" w:rsidRDefault="00762BBE" w:rsidP="00C71B13">
      <w:pPr>
        <w:pStyle w:val="ListParagraph"/>
        <w:ind w:right="96"/>
        <w:rPr>
          <w:rFonts w:ascii="Verdana" w:hAnsi="Verdana"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4757A7" w14:paraId="6D290436" w14:textId="77777777" w:rsidTr="00C95B3C">
        <w:tc>
          <w:tcPr>
            <w:tcW w:w="9245" w:type="dxa"/>
            <w:gridSpan w:val="4"/>
            <w:shd w:val="clear" w:color="auto" w:fill="D5DCE4" w:themeFill="text2" w:themeFillTint="33"/>
          </w:tcPr>
          <w:p w14:paraId="6D290434" w14:textId="77777777" w:rsidR="00034194" w:rsidRPr="004757A7" w:rsidRDefault="0020539A">
            <w:pPr>
              <w:rPr>
                <w:rFonts w:ascii="Verdana" w:hAnsi="Verdana" w:cs="Arial"/>
                <w:b/>
                <w:sz w:val="24"/>
                <w:szCs w:val="24"/>
              </w:rPr>
            </w:pPr>
            <w:r w:rsidRPr="004757A7">
              <w:rPr>
                <w:rFonts w:ascii="Verdana" w:hAnsi="Verdana" w:cs="Arial"/>
                <w:b/>
                <w:sz w:val="24"/>
                <w:szCs w:val="24"/>
              </w:rPr>
              <w:t>Governance and Assurance</w:t>
            </w:r>
          </w:p>
          <w:p w14:paraId="6D290435" w14:textId="77777777" w:rsidR="00034194" w:rsidRPr="004757A7" w:rsidRDefault="00034194">
            <w:pPr>
              <w:rPr>
                <w:rFonts w:ascii="Verdana" w:hAnsi="Verdana" w:cs="Arial"/>
                <w:sz w:val="24"/>
                <w:szCs w:val="24"/>
              </w:rPr>
            </w:pPr>
          </w:p>
        </w:tc>
      </w:tr>
      <w:tr w:rsidR="00F5324A" w:rsidRPr="004757A7" w14:paraId="6D29043A" w14:textId="77777777" w:rsidTr="00F5324A">
        <w:tc>
          <w:tcPr>
            <w:tcW w:w="1809" w:type="dxa"/>
            <w:vMerge w:val="restart"/>
          </w:tcPr>
          <w:p w14:paraId="6D290437" w14:textId="77777777" w:rsidR="00F5324A" w:rsidRPr="004757A7" w:rsidRDefault="00F5324A">
            <w:pPr>
              <w:rPr>
                <w:rFonts w:ascii="Verdana" w:hAnsi="Verdana" w:cs="Arial"/>
                <w:b/>
                <w:sz w:val="24"/>
                <w:szCs w:val="24"/>
              </w:rPr>
            </w:pPr>
            <w:r w:rsidRPr="004757A7">
              <w:rPr>
                <w:rFonts w:ascii="Verdana" w:hAnsi="Verdana" w:cs="Arial"/>
                <w:b/>
                <w:sz w:val="24"/>
                <w:szCs w:val="24"/>
              </w:rPr>
              <w:t>Link to Enabling Objectives</w:t>
            </w:r>
          </w:p>
          <w:p w14:paraId="6D290438" w14:textId="77777777" w:rsidR="00F5324A" w:rsidRPr="004757A7" w:rsidRDefault="00F5324A" w:rsidP="00133EA1">
            <w:pPr>
              <w:rPr>
                <w:rFonts w:ascii="Verdana" w:hAnsi="Verdana" w:cs="Arial"/>
                <w:b/>
                <w:sz w:val="24"/>
                <w:szCs w:val="24"/>
              </w:rPr>
            </w:pPr>
            <w:r w:rsidRPr="004757A7">
              <w:rPr>
                <w:rFonts w:ascii="Verdana" w:hAnsi="Verdana" w:cs="Arial"/>
                <w:b/>
                <w:i/>
                <w:sz w:val="24"/>
                <w:szCs w:val="24"/>
              </w:rPr>
              <w:t xml:space="preserve">(please </w:t>
            </w:r>
            <w:r w:rsidR="00133EA1" w:rsidRPr="004757A7">
              <w:rPr>
                <w:rFonts w:ascii="Verdana" w:hAnsi="Verdana" w:cs="Arial"/>
                <w:b/>
                <w:i/>
                <w:sz w:val="24"/>
                <w:szCs w:val="24"/>
              </w:rPr>
              <w:t>choose</w:t>
            </w:r>
            <w:r w:rsidRPr="004757A7">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4757A7" w:rsidRDefault="00F5324A" w:rsidP="00F5324A">
            <w:pPr>
              <w:jc w:val="both"/>
              <w:rPr>
                <w:rFonts w:ascii="Verdana" w:hAnsi="Verdana" w:cs="Arial"/>
                <w:b/>
                <w:sz w:val="24"/>
                <w:szCs w:val="24"/>
              </w:rPr>
            </w:pPr>
            <w:r w:rsidRPr="004757A7">
              <w:rPr>
                <w:rFonts w:ascii="Verdana" w:hAnsi="Verdana" w:cs="Arial"/>
                <w:b/>
                <w:sz w:val="24"/>
                <w:szCs w:val="24"/>
              </w:rPr>
              <w:t>Supporting better health and wellbeing by actively promoting and empowering people to live well in resilient communities</w:t>
            </w:r>
          </w:p>
        </w:tc>
      </w:tr>
      <w:tr w:rsidR="00F5324A" w:rsidRPr="004757A7" w14:paraId="6D29043E" w14:textId="77777777" w:rsidTr="00F5324A">
        <w:tc>
          <w:tcPr>
            <w:tcW w:w="1809" w:type="dxa"/>
            <w:vMerge/>
          </w:tcPr>
          <w:p w14:paraId="6D29043B" w14:textId="77777777" w:rsidR="00F5324A" w:rsidRPr="004757A7" w:rsidRDefault="00F5324A">
            <w:pPr>
              <w:rPr>
                <w:rFonts w:ascii="Verdana" w:hAnsi="Verdana" w:cs="Arial"/>
                <w:b/>
                <w:sz w:val="24"/>
                <w:szCs w:val="24"/>
              </w:rPr>
            </w:pPr>
          </w:p>
        </w:tc>
        <w:tc>
          <w:tcPr>
            <w:tcW w:w="5812" w:type="dxa"/>
            <w:gridSpan w:val="2"/>
          </w:tcPr>
          <w:p w14:paraId="6D29043C" w14:textId="77777777" w:rsidR="00F5324A" w:rsidRPr="004757A7" w:rsidRDefault="00F5324A" w:rsidP="00F5324A">
            <w:pPr>
              <w:rPr>
                <w:rFonts w:ascii="Verdana" w:hAnsi="Verdana" w:cs="Arial"/>
                <w:sz w:val="24"/>
                <w:szCs w:val="24"/>
              </w:rPr>
            </w:pPr>
            <w:r w:rsidRPr="004757A7">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76A0D91E" w:rsidR="00F5324A" w:rsidRPr="004757A7" w:rsidRDefault="005B2369" w:rsidP="0020539A">
                <w:pPr>
                  <w:jc w:val="center"/>
                  <w:rPr>
                    <w:rFonts w:ascii="Verdana" w:hAnsi="Verdana" w:cs="Arial"/>
                    <w:sz w:val="24"/>
                    <w:szCs w:val="24"/>
                  </w:rPr>
                </w:pPr>
                <w:r w:rsidRPr="004757A7">
                  <w:rPr>
                    <w:rFonts w:ascii="Segoe UI Symbol" w:eastAsia="MS Gothic" w:hAnsi="Segoe UI Symbol" w:cs="Segoe UI Symbol"/>
                    <w:sz w:val="24"/>
                    <w:szCs w:val="24"/>
                  </w:rPr>
                  <w:t>☒</w:t>
                </w:r>
              </w:p>
            </w:tc>
          </w:sdtContent>
        </w:sdt>
      </w:tr>
      <w:tr w:rsidR="00F5324A" w:rsidRPr="004757A7" w14:paraId="6D290442" w14:textId="77777777" w:rsidTr="00F5324A">
        <w:tc>
          <w:tcPr>
            <w:tcW w:w="1809" w:type="dxa"/>
            <w:vMerge/>
          </w:tcPr>
          <w:p w14:paraId="6D29043F" w14:textId="77777777" w:rsidR="00F5324A" w:rsidRPr="004757A7" w:rsidRDefault="00F5324A">
            <w:pPr>
              <w:rPr>
                <w:rFonts w:ascii="Verdana" w:hAnsi="Verdana" w:cs="Arial"/>
                <w:b/>
                <w:sz w:val="24"/>
                <w:szCs w:val="24"/>
              </w:rPr>
            </w:pPr>
          </w:p>
        </w:tc>
        <w:tc>
          <w:tcPr>
            <w:tcW w:w="5812" w:type="dxa"/>
            <w:gridSpan w:val="2"/>
          </w:tcPr>
          <w:p w14:paraId="6D290440" w14:textId="77777777" w:rsidR="00F5324A" w:rsidRPr="004757A7" w:rsidRDefault="00F5324A" w:rsidP="00F5324A">
            <w:pPr>
              <w:rPr>
                <w:rFonts w:ascii="Verdana" w:hAnsi="Verdana" w:cs="Arial"/>
                <w:sz w:val="24"/>
                <w:szCs w:val="24"/>
              </w:rPr>
            </w:pPr>
            <w:r w:rsidRPr="004757A7">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4757A7" w:rsidRDefault="00133EA1" w:rsidP="0020539A">
                <w:pPr>
                  <w:jc w:val="center"/>
                  <w:rPr>
                    <w:rFonts w:ascii="Verdana" w:hAnsi="Verdana" w:cs="Arial"/>
                    <w:sz w:val="24"/>
                    <w:szCs w:val="24"/>
                  </w:rPr>
                </w:pPr>
                <w:r w:rsidRPr="004757A7">
                  <w:rPr>
                    <w:rFonts w:ascii="Segoe UI Symbol" w:eastAsia="MS Gothic" w:hAnsi="Segoe UI Symbol" w:cs="Segoe UI Symbol"/>
                    <w:sz w:val="24"/>
                    <w:szCs w:val="24"/>
                  </w:rPr>
                  <w:t>☐</w:t>
                </w:r>
              </w:p>
            </w:tc>
          </w:sdtContent>
        </w:sdt>
      </w:tr>
      <w:tr w:rsidR="00F5324A" w:rsidRPr="004757A7" w14:paraId="6D290446" w14:textId="77777777" w:rsidTr="00F5324A">
        <w:tc>
          <w:tcPr>
            <w:tcW w:w="1809" w:type="dxa"/>
            <w:vMerge/>
          </w:tcPr>
          <w:p w14:paraId="6D290443" w14:textId="77777777" w:rsidR="00F5324A" w:rsidRPr="004757A7" w:rsidRDefault="00F5324A">
            <w:pPr>
              <w:rPr>
                <w:rFonts w:ascii="Verdana" w:hAnsi="Verdana" w:cs="Arial"/>
                <w:b/>
                <w:sz w:val="24"/>
                <w:szCs w:val="24"/>
              </w:rPr>
            </w:pPr>
          </w:p>
        </w:tc>
        <w:tc>
          <w:tcPr>
            <w:tcW w:w="5812" w:type="dxa"/>
            <w:gridSpan w:val="2"/>
          </w:tcPr>
          <w:p w14:paraId="6D290444" w14:textId="77777777" w:rsidR="00F5324A" w:rsidRPr="004757A7" w:rsidRDefault="00F5324A" w:rsidP="00F5324A">
            <w:pPr>
              <w:jc w:val="both"/>
              <w:rPr>
                <w:rFonts w:ascii="Verdana" w:hAnsi="Verdana" w:cs="Arial"/>
                <w:sz w:val="24"/>
                <w:szCs w:val="24"/>
              </w:rPr>
            </w:pPr>
            <w:r w:rsidRPr="004757A7">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4757A7" w:rsidRDefault="00133EA1" w:rsidP="0020539A">
                <w:pPr>
                  <w:jc w:val="center"/>
                  <w:rPr>
                    <w:rFonts w:ascii="Verdana" w:hAnsi="Verdana" w:cs="Arial"/>
                    <w:sz w:val="24"/>
                    <w:szCs w:val="24"/>
                  </w:rPr>
                </w:pPr>
                <w:r w:rsidRPr="004757A7">
                  <w:rPr>
                    <w:rFonts w:ascii="Segoe UI Symbol" w:eastAsia="MS Gothic" w:hAnsi="Segoe UI Symbol" w:cs="Segoe UI Symbol"/>
                    <w:sz w:val="24"/>
                    <w:szCs w:val="24"/>
                  </w:rPr>
                  <w:t>☐</w:t>
                </w:r>
              </w:p>
            </w:tc>
          </w:sdtContent>
        </w:sdt>
      </w:tr>
      <w:tr w:rsidR="00F5324A" w:rsidRPr="004757A7" w14:paraId="6D290449" w14:textId="77777777" w:rsidTr="00F5324A">
        <w:tc>
          <w:tcPr>
            <w:tcW w:w="1809" w:type="dxa"/>
            <w:vMerge/>
          </w:tcPr>
          <w:p w14:paraId="6D290447" w14:textId="77777777" w:rsidR="00F5324A" w:rsidRPr="004757A7"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4757A7" w:rsidRDefault="00F5324A" w:rsidP="00C107F2">
            <w:pPr>
              <w:rPr>
                <w:rFonts w:ascii="Verdana" w:hAnsi="Verdana" w:cs="Arial"/>
                <w:b/>
                <w:sz w:val="24"/>
                <w:szCs w:val="24"/>
              </w:rPr>
            </w:pPr>
            <w:r w:rsidRPr="004757A7">
              <w:rPr>
                <w:rFonts w:ascii="Verdana" w:hAnsi="Verdana" w:cs="Arial"/>
                <w:b/>
                <w:sz w:val="24"/>
                <w:szCs w:val="24"/>
              </w:rPr>
              <w:t xml:space="preserve">Deliver better care through excellent health and care services achieving the outcomes that matter most to people </w:t>
            </w:r>
          </w:p>
        </w:tc>
      </w:tr>
      <w:tr w:rsidR="00F5324A" w:rsidRPr="004757A7" w14:paraId="6D29044D" w14:textId="77777777" w:rsidTr="00F5324A">
        <w:tc>
          <w:tcPr>
            <w:tcW w:w="1809" w:type="dxa"/>
            <w:vMerge/>
          </w:tcPr>
          <w:p w14:paraId="6D29044A" w14:textId="77777777" w:rsidR="00F5324A" w:rsidRPr="004757A7" w:rsidRDefault="00F5324A" w:rsidP="00C107F2">
            <w:pPr>
              <w:rPr>
                <w:rFonts w:ascii="Verdana" w:hAnsi="Verdana" w:cs="Arial"/>
                <w:b/>
                <w:sz w:val="24"/>
                <w:szCs w:val="24"/>
              </w:rPr>
            </w:pPr>
          </w:p>
        </w:tc>
        <w:tc>
          <w:tcPr>
            <w:tcW w:w="5812" w:type="dxa"/>
            <w:gridSpan w:val="2"/>
          </w:tcPr>
          <w:p w14:paraId="6D29044B" w14:textId="187B74C6" w:rsidR="00F5324A" w:rsidRPr="004757A7" w:rsidRDefault="00F5324A" w:rsidP="00F5324A">
            <w:pPr>
              <w:rPr>
                <w:rFonts w:ascii="Verdana" w:hAnsi="Verdana" w:cs="Arial"/>
                <w:sz w:val="24"/>
                <w:szCs w:val="24"/>
              </w:rPr>
            </w:pPr>
            <w:r w:rsidRPr="004757A7">
              <w:rPr>
                <w:rFonts w:ascii="Verdana" w:hAnsi="Verdana" w:cs="Arial"/>
                <w:sz w:val="24"/>
                <w:szCs w:val="24"/>
              </w:rPr>
              <w:t xml:space="preserve">Best Value Outcomes and </w:t>
            </w:r>
            <w:r w:rsidR="001776E3" w:rsidRPr="004757A7">
              <w:rPr>
                <w:rFonts w:ascii="Verdana" w:hAnsi="Verdana" w:cs="Arial"/>
                <w:sz w:val="24"/>
                <w:szCs w:val="24"/>
              </w:rPr>
              <w:t>High-Quality</w:t>
            </w:r>
            <w:r w:rsidRPr="004757A7">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55047859" w:rsidR="00F5324A" w:rsidRPr="004757A7" w:rsidRDefault="005B2369" w:rsidP="00133EA1">
                <w:pPr>
                  <w:jc w:val="center"/>
                  <w:rPr>
                    <w:rFonts w:ascii="Verdana" w:hAnsi="Verdana" w:cs="Arial"/>
                    <w:sz w:val="24"/>
                    <w:szCs w:val="24"/>
                  </w:rPr>
                </w:pPr>
                <w:r w:rsidRPr="004757A7">
                  <w:rPr>
                    <w:rFonts w:ascii="Segoe UI Symbol" w:eastAsia="MS Gothic" w:hAnsi="Segoe UI Symbol" w:cs="Segoe UI Symbol"/>
                    <w:sz w:val="24"/>
                    <w:szCs w:val="24"/>
                  </w:rPr>
                  <w:t>☒</w:t>
                </w:r>
              </w:p>
            </w:tc>
          </w:sdtContent>
        </w:sdt>
      </w:tr>
      <w:tr w:rsidR="00F5324A" w:rsidRPr="004757A7" w14:paraId="6D290451" w14:textId="77777777" w:rsidTr="00F5324A">
        <w:tc>
          <w:tcPr>
            <w:tcW w:w="1809" w:type="dxa"/>
            <w:vMerge/>
          </w:tcPr>
          <w:p w14:paraId="6D29044E" w14:textId="77777777" w:rsidR="00F5324A" w:rsidRPr="004757A7" w:rsidRDefault="00F5324A" w:rsidP="00C107F2">
            <w:pPr>
              <w:rPr>
                <w:rFonts w:ascii="Verdana" w:hAnsi="Verdana" w:cs="Arial"/>
                <w:b/>
                <w:sz w:val="24"/>
                <w:szCs w:val="24"/>
              </w:rPr>
            </w:pPr>
          </w:p>
        </w:tc>
        <w:tc>
          <w:tcPr>
            <w:tcW w:w="5812" w:type="dxa"/>
            <w:gridSpan w:val="2"/>
          </w:tcPr>
          <w:p w14:paraId="6D29044F" w14:textId="77777777" w:rsidR="00F5324A" w:rsidRPr="004757A7" w:rsidRDefault="00F5324A" w:rsidP="00F5324A">
            <w:pPr>
              <w:rPr>
                <w:rFonts w:ascii="Verdana" w:hAnsi="Verdana" w:cs="Arial"/>
                <w:sz w:val="24"/>
                <w:szCs w:val="24"/>
              </w:rPr>
            </w:pPr>
            <w:r w:rsidRPr="004757A7">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6AB47E75" w:rsidR="00F5324A" w:rsidRPr="004757A7" w:rsidRDefault="005B2369" w:rsidP="00133EA1">
                <w:pPr>
                  <w:jc w:val="center"/>
                  <w:rPr>
                    <w:rFonts w:ascii="Verdana" w:hAnsi="Verdana" w:cs="Arial"/>
                    <w:sz w:val="24"/>
                    <w:szCs w:val="24"/>
                  </w:rPr>
                </w:pPr>
                <w:r w:rsidRPr="004757A7">
                  <w:rPr>
                    <w:rFonts w:ascii="Segoe UI Symbol" w:eastAsia="MS Gothic" w:hAnsi="Segoe UI Symbol" w:cs="Segoe UI Symbol"/>
                    <w:sz w:val="24"/>
                    <w:szCs w:val="24"/>
                  </w:rPr>
                  <w:t>☒</w:t>
                </w:r>
              </w:p>
            </w:tc>
          </w:sdtContent>
        </w:sdt>
      </w:tr>
      <w:tr w:rsidR="00F5324A" w:rsidRPr="004757A7" w14:paraId="6D290455" w14:textId="77777777" w:rsidTr="00F5324A">
        <w:tc>
          <w:tcPr>
            <w:tcW w:w="1809" w:type="dxa"/>
            <w:vMerge/>
          </w:tcPr>
          <w:p w14:paraId="6D290452" w14:textId="77777777" w:rsidR="00F5324A" w:rsidRPr="004757A7" w:rsidRDefault="00F5324A" w:rsidP="00C107F2">
            <w:pPr>
              <w:rPr>
                <w:rFonts w:ascii="Verdana" w:hAnsi="Verdana" w:cs="Arial"/>
                <w:b/>
                <w:sz w:val="24"/>
                <w:szCs w:val="24"/>
              </w:rPr>
            </w:pPr>
          </w:p>
        </w:tc>
        <w:tc>
          <w:tcPr>
            <w:tcW w:w="5812" w:type="dxa"/>
            <w:gridSpan w:val="2"/>
          </w:tcPr>
          <w:p w14:paraId="6D290453" w14:textId="77777777" w:rsidR="00F5324A" w:rsidRPr="004757A7" w:rsidRDefault="00F5324A" w:rsidP="00F5324A">
            <w:pPr>
              <w:rPr>
                <w:rFonts w:ascii="Verdana" w:hAnsi="Verdana" w:cs="Arial"/>
                <w:b/>
                <w:sz w:val="24"/>
                <w:szCs w:val="24"/>
              </w:rPr>
            </w:pPr>
            <w:r w:rsidRPr="004757A7">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06018064" w:rsidR="00F5324A" w:rsidRPr="004757A7" w:rsidRDefault="005B2369" w:rsidP="00133EA1">
                <w:pPr>
                  <w:jc w:val="center"/>
                  <w:rPr>
                    <w:rFonts w:ascii="Verdana" w:hAnsi="Verdana" w:cs="Arial"/>
                    <w:b/>
                    <w:sz w:val="24"/>
                    <w:szCs w:val="24"/>
                  </w:rPr>
                </w:pPr>
                <w:r w:rsidRPr="004757A7">
                  <w:rPr>
                    <w:rFonts w:ascii="Segoe UI Symbol" w:eastAsia="MS Gothic" w:hAnsi="Segoe UI Symbol" w:cs="Segoe UI Symbol"/>
                    <w:sz w:val="24"/>
                    <w:szCs w:val="24"/>
                  </w:rPr>
                  <w:t>☒</w:t>
                </w:r>
              </w:p>
            </w:tc>
          </w:sdtContent>
        </w:sdt>
      </w:tr>
      <w:tr w:rsidR="00F5324A" w:rsidRPr="004757A7" w14:paraId="6D290459" w14:textId="77777777" w:rsidTr="00F5324A">
        <w:tc>
          <w:tcPr>
            <w:tcW w:w="1809" w:type="dxa"/>
            <w:vMerge/>
          </w:tcPr>
          <w:p w14:paraId="6D290456" w14:textId="77777777" w:rsidR="00F5324A" w:rsidRPr="004757A7" w:rsidRDefault="00F5324A" w:rsidP="00C107F2">
            <w:pPr>
              <w:rPr>
                <w:rFonts w:ascii="Verdana" w:hAnsi="Verdana" w:cs="Arial"/>
                <w:b/>
                <w:sz w:val="24"/>
                <w:szCs w:val="24"/>
              </w:rPr>
            </w:pPr>
          </w:p>
        </w:tc>
        <w:tc>
          <w:tcPr>
            <w:tcW w:w="5812" w:type="dxa"/>
            <w:gridSpan w:val="2"/>
          </w:tcPr>
          <w:p w14:paraId="6D290457" w14:textId="77777777" w:rsidR="00F5324A" w:rsidRPr="004757A7" w:rsidRDefault="00F5324A" w:rsidP="00F5324A">
            <w:pPr>
              <w:rPr>
                <w:rFonts w:ascii="Verdana" w:hAnsi="Verdana" w:cs="Arial"/>
                <w:b/>
                <w:sz w:val="24"/>
                <w:szCs w:val="24"/>
              </w:rPr>
            </w:pPr>
            <w:r w:rsidRPr="004757A7">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6146B600" w:rsidR="00F5324A" w:rsidRPr="004757A7" w:rsidRDefault="005B2369" w:rsidP="00133EA1">
                <w:pPr>
                  <w:jc w:val="center"/>
                  <w:rPr>
                    <w:rFonts w:ascii="Verdana" w:hAnsi="Verdana" w:cs="Arial"/>
                    <w:b/>
                    <w:sz w:val="24"/>
                    <w:szCs w:val="24"/>
                  </w:rPr>
                </w:pPr>
                <w:r w:rsidRPr="004757A7">
                  <w:rPr>
                    <w:rFonts w:ascii="Segoe UI Symbol" w:eastAsia="MS Gothic" w:hAnsi="Segoe UI Symbol" w:cs="Segoe UI Symbol"/>
                    <w:sz w:val="24"/>
                    <w:szCs w:val="24"/>
                  </w:rPr>
                  <w:t>☒</w:t>
                </w:r>
              </w:p>
            </w:tc>
          </w:sdtContent>
        </w:sdt>
      </w:tr>
      <w:tr w:rsidR="00F5324A" w:rsidRPr="004757A7" w14:paraId="6D29045D" w14:textId="77777777" w:rsidTr="00F5324A">
        <w:tc>
          <w:tcPr>
            <w:tcW w:w="1809" w:type="dxa"/>
            <w:vMerge/>
          </w:tcPr>
          <w:p w14:paraId="6D29045A" w14:textId="77777777" w:rsidR="00F5324A" w:rsidRPr="004757A7" w:rsidRDefault="00F5324A" w:rsidP="00C107F2">
            <w:pPr>
              <w:rPr>
                <w:rFonts w:ascii="Verdana" w:hAnsi="Verdana" w:cs="Arial"/>
                <w:b/>
                <w:sz w:val="24"/>
                <w:szCs w:val="24"/>
              </w:rPr>
            </w:pPr>
          </w:p>
        </w:tc>
        <w:tc>
          <w:tcPr>
            <w:tcW w:w="5812" w:type="dxa"/>
            <w:gridSpan w:val="2"/>
          </w:tcPr>
          <w:p w14:paraId="6D29045B" w14:textId="77777777" w:rsidR="00F5324A" w:rsidRPr="004757A7" w:rsidRDefault="00F5324A" w:rsidP="00F5324A">
            <w:pPr>
              <w:rPr>
                <w:rFonts w:ascii="Verdana" w:hAnsi="Verdana" w:cs="Arial"/>
                <w:b/>
                <w:sz w:val="24"/>
                <w:szCs w:val="24"/>
              </w:rPr>
            </w:pPr>
            <w:r w:rsidRPr="004757A7">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4757A7" w:rsidRDefault="00133EA1" w:rsidP="00133EA1">
                <w:pPr>
                  <w:jc w:val="center"/>
                  <w:rPr>
                    <w:rFonts w:ascii="Verdana" w:hAnsi="Verdana" w:cs="Arial"/>
                    <w:b/>
                    <w:sz w:val="24"/>
                    <w:szCs w:val="24"/>
                  </w:rPr>
                </w:pPr>
                <w:r w:rsidRPr="004757A7">
                  <w:rPr>
                    <w:rFonts w:ascii="Segoe UI Symbol" w:eastAsia="MS Gothic" w:hAnsi="Segoe UI Symbol" w:cs="Segoe UI Symbol"/>
                    <w:sz w:val="24"/>
                    <w:szCs w:val="24"/>
                  </w:rPr>
                  <w:t>☐</w:t>
                </w:r>
              </w:p>
            </w:tc>
          </w:sdtContent>
        </w:sdt>
      </w:tr>
      <w:tr w:rsidR="00F5324A" w:rsidRPr="004757A7" w14:paraId="6D29045F" w14:textId="77777777" w:rsidTr="00CD7AA5">
        <w:tc>
          <w:tcPr>
            <w:tcW w:w="9245" w:type="dxa"/>
            <w:gridSpan w:val="4"/>
            <w:shd w:val="clear" w:color="auto" w:fill="D5DCE4" w:themeFill="text2" w:themeFillTint="33"/>
          </w:tcPr>
          <w:p w14:paraId="6D29045E" w14:textId="77777777" w:rsidR="00F5324A" w:rsidRPr="004757A7" w:rsidRDefault="00F5324A" w:rsidP="00C107F2">
            <w:pPr>
              <w:rPr>
                <w:rFonts w:ascii="Verdana" w:hAnsi="Verdana" w:cs="Arial"/>
                <w:b/>
                <w:sz w:val="24"/>
                <w:szCs w:val="24"/>
              </w:rPr>
            </w:pPr>
            <w:r w:rsidRPr="004757A7">
              <w:rPr>
                <w:rFonts w:ascii="Verdana" w:hAnsi="Verdana" w:cs="Arial"/>
                <w:b/>
                <w:sz w:val="24"/>
                <w:szCs w:val="24"/>
              </w:rPr>
              <w:t>Health and Care Standards</w:t>
            </w:r>
          </w:p>
        </w:tc>
      </w:tr>
      <w:tr w:rsidR="00F5324A" w:rsidRPr="004757A7" w14:paraId="6D290463" w14:textId="77777777" w:rsidTr="00F5324A">
        <w:tc>
          <w:tcPr>
            <w:tcW w:w="1809" w:type="dxa"/>
            <w:vMerge w:val="restart"/>
          </w:tcPr>
          <w:p w14:paraId="2DD0D00E" w14:textId="77777777" w:rsidR="00F5324A" w:rsidRPr="004757A7" w:rsidRDefault="00133EA1" w:rsidP="00F5324A">
            <w:pPr>
              <w:rPr>
                <w:rFonts w:ascii="Verdana" w:hAnsi="Verdana" w:cs="Arial"/>
                <w:b/>
                <w:i/>
                <w:sz w:val="24"/>
                <w:szCs w:val="24"/>
              </w:rPr>
            </w:pPr>
            <w:r w:rsidRPr="004757A7">
              <w:rPr>
                <w:rFonts w:ascii="Verdana" w:hAnsi="Verdana" w:cs="Arial"/>
                <w:b/>
                <w:i/>
                <w:sz w:val="24"/>
                <w:szCs w:val="24"/>
              </w:rPr>
              <w:t>(please choose)</w:t>
            </w:r>
          </w:p>
          <w:p w14:paraId="755925F4" w14:textId="77777777" w:rsidR="00DC3019" w:rsidRPr="004757A7" w:rsidRDefault="00DC3019" w:rsidP="00F5324A">
            <w:pPr>
              <w:rPr>
                <w:rFonts w:ascii="Verdana" w:hAnsi="Verdana" w:cs="Arial"/>
                <w:b/>
                <w:i/>
                <w:sz w:val="24"/>
                <w:szCs w:val="24"/>
              </w:rPr>
            </w:pPr>
          </w:p>
          <w:p w14:paraId="65DAAD6B" w14:textId="77777777" w:rsidR="00DC3019" w:rsidRPr="004757A7" w:rsidRDefault="00DC3019" w:rsidP="00F5324A">
            <w:pPr>
              <w:rPr>
                <w:rFonts w:ascii="Verdana" w:hAnsi="Verdana" w:cs="Arial"/>
                <w:b/>
                <w:i/>
                <w:sz w:val="24"/>
                <w:szCs w:val="24"/>
              </w:rPr>
            </w:pPr>
          </w:p>
          <w:p w14:paraId="3E436845" w14:textId="77777777" w:rsidR="00DC3019" w:rsidRPr="004757A7" w:rsidRDefault="00DC3019" w:rsidP="00F5324A">
            <w:pPr>
              <w:rPr>
                <w:rFonts w:ascii="Verdana" w:hAnsi="Verdana" w:cs="Arial"/>
                <w:b/>
                <w:i/>
                <w:sz w:val="24"/>
                <w:szCs w:val="24"/>
              </w:rPr>
            </w:pPr>
          </w:p>
          <w:p w14:paraId="205A0603" w14:textId="77777777" w:rsidR="00DC3019" w:rsidRPr="004757A7" w:rsidRDefault="00DC3019" w:rsidP="00F5324A">
            <w:pPr>
              <w:rPr>
                <w:rFonts w:ascii="Verdana" w:hAnsi="Verdana" w:cs="Arial"/>
                <w:b/>
                <w:i/>
                <w:sz w:val="24"/>
                <w:szCs w:val="24"/>
              </w:rPr>
            </w:pPr>
          </w:p>
          <w:p w14:paraId="397C126B" w14:textId="77777777" w:rsidR="00DC3019" w:rsidRPr="004757A7" w:rsidRDefault="00DC3019" w:rsidP="00F5324A">
            <w:pPr>
              <w:rPr>
                <w:rFonts w:ascii="Verdana" w:hAnsi="Verdana" w:cs="Arial"/>
                <w:b/>
                <w:i/>
                <w:sz w:val="24"/>
                <w:szCs w:val="24"/>
              </w:rPr>
            </w:pPr>
          </w:p>
          <w:p w14:paraId="6D290460" w14:textId="2A5D3FC8" w:rsidR="00DC3019" w:rsidRPr="004757A7" w:rsidRDefault="00DC3019" w:rsidP="00F5324A">
            <w:pPr>
              <w:rPr>
                <w:rFonts w:ascii="Verdana" w:hAnsi="Verdana" w:cs="Arial"/>
                <w:sz w:val="24"/>
                <w:szCs w:val="24"/>
              </w:rPr>
            </w:pPr>
          </w:p>
        </w:tc>
        <w:tc>
          <w:tcPr>
            <w:tcW w:w="5812" w:type="dxa"/>
            <w:gridSpan w:val="2"/>
          </w:tcPr>
          <w:p w14:paraId="6D290461" w14:textId="77777777" w:rsidR="00F5324A" w:rsidRPr="004757A7" w:rsidRDefault="00F5324A" w:rsidP="00C107F2">
            <w:pPr>
              <w:rPr>
                <w:rFonts w:ascii="Verdana" w:hAnsi="Verdana" w:cs="Arial"/>
                <w:sz w:val="24"/>
                <w:szCs w:val="24"/>
              </w:rPr>
            </w:pPr>
            <w:r w:rsidRPr="004757A7">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37F364A2" w:rsidR="00F5324A" w:rsidRPr="004757A7" w:rsidRDefault="005B2369" w:rsidP="00133EA1">
                <w:pPr>
                  <w:jc w:val="center"/>
                  <w:rPr>
                    <w:rFonts w:ascii="Verdana" w:hAnsi="Verdana" w:cs="Arial"/>
                    <w:sz w:val="24"/>
                    <w:szCs w:val="24"/>
                  </w:rPr>
                </w:pPr>
                <w:r w:rsidRPr="004757A7">
                  <w:rPr>
                    <w:rFonts w:ascii="Segoe UI Symbol" w:eastAsia="MS Gothic" w:hAnsi="Segoe UI Symbol" w:cs="Segoe UI Symbol"/>
                    <w:sz w:val="24"/>
                    <w:szCs w:val="24"/>
                  </w:rPr>
                  <w:t>☒</w:t>
                </w:r>
              </w:p>
            </w:tc>
          </w:sdtContent>
        </w:sdt>
      </w:tr>
      <w:tr w:rsidR="00F5324A" w:rsidRPr="004757A7" w14:paraId="6D290467" w14:textId="77777777" w:rsidTr="00F5324A">
        <w:tc>
          <w:tcPr>
            <w:tcW w:w="1809" w:type="dxa"/>
            <w:vMerge/>
          </w:tcPr>
          <w:p w14:paraId="6D290464" w14:textId="77777777" w:rsidR="00F5324A" w:rsidRPr="004757A7" w:rsidRDefault="00F5324A" w:rsidP="00F5324A">
            <w:pPr>
              <w:rPr>
                <w:rFonts w:ascii="Verdana" w:hAnsi="Verdana" w:cs="Arial"/>
                <w:b/>
                <w:sz w:val="24"/>
                <w:szCs w:val="24"/>
              </w:rPr>
            </w:pPr>
          </w:p>
        </w:tc>
        <w:tc>
          <w:tcPr>
            <w:tcW w:w="5812" w:type="dxa"/>
            <w:gridSpan w:val="2"/>
          </w:tcPr>
          <w:p w14:paraId="6D290465" w14:textId="77777777" w:rsidR="00F5324A" w:rsidRPr="004757A7" w:rsidRDefault="00F5324A" w:rsidP="00F5324A">
            <w:pPr>
              <w:rPr>
                <w:rFonts w:ascii="Verdana" w:hAnsi="Verdana" w:cs="Arial"/>
                <w:b/>
                <w:sz w:val="24"/>
                <w:szCs w:val="24"/>
              </w:rPr>
            </w:pPr>
            <w:r w:rsidRPr="004757A7">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32941B87" w:rsidR="00F5324A" w:rsidRPr="004757A7" w:rsidRDefault="005B2369" w:rsidP="00133EA1">
                <w:pPr>
                  <w:jc w:val="center"/>
                  <w:rPr>
                    <w:rFonts w:ascii="Verdana" w:hAnsi="Verdana" w:cs="Arial"/>
                    <w:b/>
                    <w:sz w:val="24"/>
                    <w:szCs w:val="24"/>
                  </w:rPr>
                </w:pPr>
                <w:r w:rsidRPr="004757A7">
                  <w:rPr>
                    <w:rFonts w:ascii="Segoe UI Symbol" w:eastAsia="MS Gothic" w:hAnsi="Segoe UI Symbol" w:cs="Segoe UI Symbol"/>
                    <w:sz w:val="24"/>
                    <w:szCs w:val="24"/>
                  </w:rPr>
                  <w:t>☒</w:t>
                </w:r>
              </w:p>
            </w:tc>
          </w:sdtContent>
        </w:sdt>
      </w:tr>
      <w:tr w:rsidR="00F5324A" w:rsidRPr="004757A7" w14:paraId="6D29046B" w14:textId="77777777" w:rsidTr="00F5324A">
        <w:tc>
          <w:tcPr>
            <w:tcW w:w="1809" w:type="dxa"/>
            <w:vMerge/>
          </w:tcPr>
          <w:p w14:paraId="6D290468" w14:textId="77777777" w:rsidR="00F5324A" w:rsidRPr="004757A7" w:rsidRDefault="00F5324A" w:rsidP="00F5324A">
            <w:pPr>
              <w:rPr>
                <w:rFonts w:ascii="Verdana" w:hAnsi="Verdana" w:cs="Arial"/>
                <w:b/>
                <w:sz w:val="24"/>
                <w:szCs w:val="24"/>
              </w:rPr>
            </w:pPr>
          </w:p>
        </w:tc>
        <w:tc>
          <w:tcPr>
            <w:tcW w:w="5812" w:type="dxa"/>
            <w:gridSpan w:val="2"/>
          </w:tcPr>
          <w:p w14:paraId="6D290469" w14:textId="1047F8F9" w:rsidR="00F5324A" w:rsidRPr="004757A7" w:rsidRDefault="00CD6C5B" w:rsidP="00F5324A">
            <w:pPr>
              <w:rPr>
                <w:rFonts w:ascii="Verdana" w:hAnsi="Verdana" w:cs="Arial"/>
                <w:b/>
                <w:sz w:val="24"/>
                <w:szCs w:val="24"/>
              </w:rPr>
            </w:pPr>
            <w:r w:rsidRPr="004757A7">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13885996" w:rsidR="00F5324A" w:rsidRPr="004757A7" w:rsidRDefault="005B2369" w:rsidP="00133EA1">
                <w:pPr>
                  <w:jc w:val="center"/>
                  <w:rPr>
                    <w:rFonts w:ascii="Verdana" w:hAnsi="Verdana" w:cs="Arial"/>
                    <w:b/>
                    <w:sz w:val="24"/>
                    <w:szCs w:val="24"/>
                  </w:rPr>
                </w:pPr>
                <w:r w:rsidRPr="004757A7">
                  <w:rPr>
                    <w:rFonts w:ascii="Segoe UI Symbol" w:eastAsia="MS Gothic" w:hAnsi="Segoe UI Symbol" w:cs="Segoe UI Symbol"/>
                    <w:sz w:val="24"/>
                    <w:szCs w:val="24"/>
                  </w:rPr>
                  <w:t>☒</w:t>
                </w:r>
              </w:p>
            </w:tc>
          </w:sdtContent>
        </w:sdt>
      </w:tr>
      <w:tr w:rsidR="00F5324A" w:rsidRPr="004757A7" w14:paraId="6D29046F" w14:textId="77777777" w:rsidTr="00F5324A">
        <w:tc>
          <w:tcPr>
            <w:tcW w:w="1809" w:type="dxa"/>
            <w:vMerge/>
          </w:tcPr>
          <w:p w14:paraId="6D29046C" w14:textId="77777777" w:rsidR="00F5324A" w:rsidRPr="004757A7" w:rsidRDefault="00F5324A" w:rsidP="00F5324A">
            <w:pPr>
              <w:rPr>
                <w:rFonts w:ascii="Verdana" w:hAnsi="Verdana" w:cs="Arial"/>
                <w:b/>
                <w:sz w:val="24"/>
                <w:szCs w:val="24"/>
              </w:rPr>
            </w:pPr>
          </w:p>
        </w:tc>
        <w:tc>
          <w:tcPr>
            <w:tcW w:w="5812" w:type="dxa"/>
            <w:gridSpan w:val="2"/>
          </w:tcPr>
          <w:p w14:paraId="6D29046D" w14:textId="77777777" w:rsidR="00F5324A" w:rsidRPr="004757A7" w:rsidRDefault="00F5324A" w:rsidP="00F5324A">
            <w:pPr>
              <w:rPr>
                <w:rFonts w:ascii="Verdana" w:hAnsi="Verdana" w:cs="Arial"/>
                <w:b/>
                <w:sz w:val="24"/>
                <w:szCs w:val="24"/>
              </w:rPr>
            </w:pPr>
            <w:r w:rsidRPr="004757A7">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2BACF0CC" w:rsidR="00F5324A" w:rsidRPr="004757A7" w:rsidRDefault="005B2369" w:rsidP="00133EA1">
                <w:pPr>
                  <w:jc w:val="center"/>
                  <w:rPr>
                    <w:rFonts w:ascii="Verdana" w:hAnsi="Verdana" w:cs="Arial"/>
                    <w:b/>
                    <w:sz w:val="24"/>
                    <w:szCs w:val="24"/>
                  </w:rPr>
                </w:pPr>
                <w:r w:rsidRPr="004757A7">
                  <w:rPr>
                    <w:rFonts w:ascii="Segoe UI Symbol" w:eastAsia="MS Gothic" w:hAnsi="Segoe UI Symbol" w:cs="Segoe UI Symbol"/>
                    <w:sz w:val="24"/>
                    <w:szCs w:val="24"/>
                  </w:rPr>
                  <w:t>☒</w:t>
                </w:r>
              </w:p>
            </w:tc>
          </w:sdtContent>
        </w:sdt>
      </w:tr>
      <w:tr w:rsidR="00F5324A" w:rsidRPr="004757A7" w14:paraId="6D290473" w14:textId="77777777" w:rsidTr="00F5324A">
        <w:tc>
          <w:tcPr>
            <w:tcW w:w="1809" w:type="dxa"/>
            <w:vMerge/>
          </w:tcPr>
          <w:p w14:paraId="6D290470" w14:textId="77777777" w:rsidR="00F5324A" w:rsidRPr="004757A7" w:rsidRDefault="00F5324A" w:rsidP="00F5324A">
            <w:pPr>
              <w:rPr>
                <w:rFonts w:ascii="Verdana" w:hAnsi="Verdana" w:cs="Arial"/>
                <w:b/>
                <w:sz w:val="24"/>
                <w:szCs w:val="24"/>
              </w:rPr>
            </w:pPr>
          </w:p>
        </w:tc>
        <w:tc>
          <w:tcPr>
            <w:tcW w:w="5812" w:type="dxa"/>
            <w:gridSpan w:val="2"/>
          </w:tcPr>
          <w:p w14:paraId="6D290471" w14:textId="77777777" w:rsidR="00F5324A" w:rsidRPr="004757A7" w:rsidRDefault="00F5324A" w:rsidP="00F5324A">
            <w:pPr>
              <w:rPr>
                <w:rFonts w:ascii="Verdana" w:hAnsi="Verdana" w:cs="Arial"/>
                <w:b/>
                <w:sz w:val="24"/>
                <w:szCs w:val="24"/>
              </w:rPr>
            </w:pPr>
            <w:r w:rsidRPr="004757A7">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03DD2383" w:rsidR="00F5324A" w:rsidRPr="004757A7" w:rsidRDefault="005B2369" w:rsidP="00133EA1">
                <w:pPr>
                  <w:jc w:val="center"/>
                  <w:rPr>
                    <w:rFonts w:ascii="Verdana" w:hAnsi="Verdana" w:cs="Arial"/>
                    <w:b/>
                    <w:sz w:val="24"/>
                    <w:szCs w:val="24"/>
                  </w:rPr>
                </w:pPr>
                <w:r w:rsidRPr="004757A7">
                  <w:rPr>
                    <w:rFonts w:ascii="Segoe UI Symbol" w:eastAsia="MS Gothic" w:hAnsi="Segoe UI Symbol" w:cs="Segoe UI Symbol"/>
                    <w:sz w:val="24"/>
                    <w:szCs w:val="24"/>
                  </w:rPr>
                  <w:t>☒</w:t>
                </w:r>
              </w:p>
            </w:tc>
          </w:sdtContent>
        </w:sdt>
      </w:tr>
      <w:tr w:rsidR="00F5324A" w:rsidRPr="004757A7" w14:paraId="6D290477" w14:textId="77777777" w:rsidTr="00F5324A">
        <w:tc>
          <w:tcPr>
            <w:tcW w:w="1809" w:type="dxa"/>
            <w:vMerge/>
          </w:tcPr>
          <w:p w14:paraId="6D290474" w14:textId="77777777" w:rsidR="00F5324A" w:rsidRPr="004757A7" w:rsidRDefault="00F5324A" w:rsidP="00F5324A">
            <w:pPr>
              <w:rPr>
                <w:rFonts w:ascii="Verdana" w:hAnsi="Verdana" w:cs="Arial"/>
                <w:b/>
                <w:sz w:val="24"/>
                <w:szCs w:val="24"/>
              </w:rPr>
            </w:pPr>
          </w:p>
        </w:tc>
        <w:tc>
          <w:tcPr>
            <w:tcW w:w="5812" w:type="dxa"/>
            <w:gridSpan w:val="2"/>
          </w:tcPr>
          <w:p w14:paraId="6D290475" w14:textId="77777777" w:rsidR="00F5324A" w:rsidRPr="004757A7" w:rsidRDefault="00F5324A" w:rsidP="00F5324A">
            <w:pPr>
              <w:rPr>
                <w:rFonts w:ascii="Verdana" w:hAnsi="Verdana" w:cs="Arial"/>
                <w:b/>
                <w:sz w:val="24"/>
                <w:szCs w:val="24"/>
              </w:rPr>
            </w:pPr>
            <w:r w:rsidRPr="004757A7">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169833B3" w:rsidR="00F5324A" w:rsidRPr="004757A7" w:rsidRDefault="005B2369" w:rsidP="00133EA1">
                <w:pPr>
                  <w:jc w:val="center"/>
                  <w:rPr>
                    <w:rFonts w:ascii="Verdana" w:hAnsi="Verdana" w:cs="Arial"/>
                    <w:b/>
                    <w:sz w:val="24"/>
                    <w:szCs w:val="24"/>
                  </w:rPr>
                </w:pPr>
                <w:r w:rsidRPr="004757A7">
                  <w:rPr>
                    <w:rFonts w:ascii="Segoe UI Symbol" w:eastAsia="MS Gothic" w:hAnsi="Segoe UI Symbol" w:cs="Segoe UI Symbol"/>
                    <w:sz w:val="24"/>
                    <w:szCs w:val="24"/>
                  </w:rPr>
                  <w:t>☒</w:t>
                </w:r>
              </w:p>
            </w:tc>
          </w:sdtContent>
        </w:sdt>
      </w:tr>
      <w:tr w:rsidR="00F5324A" w:rsidRPr="004757A7" w14:paraId="6D29047B" w14:textId="77777777" w:rsidTr="00F5324A">
        <w:tc>
          <w:tcPr>
            <w:tcW w:w="1809" w:type="dxa"/>
            <w:vMerge/>
          </w:tcPr>
          <w:p w14:paraId="6D290478" w14:textId="77777777" w:rsidR="00F5324A" w:rsidRPr="004757A7" w:rsidRDefault="00F5324A" w:rsidP="00F5324A">
            <w:pPr>
              <w:rPr>
                <w:rFonts w:ascii="Verdana" w:hAnsi="Verdana" w:cs="Arial"/>
                <w:b/>
                <w:sz w:val="24"/>
                <w:szCs w:val="24"/>
              </w:rPr>
            </w:pPr>
          </w:p>
        </w:tc>
        <w:tc>
          <w:tcPr>
            <w:tcW w:w="5812" w:type="dxa"/>
            <w:gridSpan w:val="2"/>
          </w:tcPr>
          <w:p w14:paraId="6D290479" w14:textId="77777777" w:rsidR="00F5324A" w:rsidRPr="004757A7" w:rsidRDefault="00F5324A" w:rsidP="00F5324A">
            <w:pPr>
              <w:rPr>
                <w:rFonts w:ascii="Verdana" w:hAnsi="Verdana" w:cs="Arial"/>
                <w:b/>
                <w:sz w:val="24"/>
                <w:szCs w:val="24"/>
              </w:rPr>
            </w:pPr>
            <w:r w:rsidRPr="004757A7">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00194D6F" w:rsidR="00F5324A" w:rsidRPr="004757A7" w:rsidRDefault="005B2369" w:rsidP="00133EA1">
                <w:pPr>
                  <w:jc w:val="center"/>
                  <w:rPr>
                    <w:rFonts w:ascii="Verdana" w:hAnsi="Verdana" w:cs="Arial"/>
                    <w:b/>
                    <w:sz w:val="24"/>
                    <w:szCs w:val="24"/>
                  </w:rPr>
                </w:pPr>
                <w:r w:rsidRPr="004757A7">
                  <w:rPr>
                    <w:rFonts w:ascii="Segoe UI Symbol" w:eastAsia="MS Gothic" w:hAnsi="Segoe UI Symbol" w:cs="Segoe UI Symbol"/>
                    <w:sz w:val="24"/>
                    <w:szCs w:val="24"/>
                  </w:rPr>
                  <w:t>☒</w:t>
                </w:r>
              </w:p>
            </w:tc>
          </w:sdtContent>
        </w:sdt>
      </w:tr>
      <w:tr w:rsidR="00F5324A" w:rsidRPr="004757A7" w14:paraId="6D29047D" w14:textId="77777777" w:rsidTr="00CD7AA5">
        <w:tc>
          <w:tcPr>
            <w:tcW w:w="9245" w:type="dxa"/>
            <w:gridSpan w:val="4"/>
            <w:shd w:val="clear" w:color="auto" w:fill="D5DCE4" w:themeFill="text2" w:themeFillTint="33"/>
          </w:tcPr>
          <w:p w14:paraId="6D29047C" w14:textId="77777777" w:rsidR="00F5324A" w:rsidRPr="004757A7" w:rsidRDefault="00F5324A" w:rsidP="00F5324A">
            <w:pPr>
              <w:rPr>
                <w:rFonts w:ascii="Verdana" w:hAnsi="Verdana" w:cs="Arial"/>
                <w:b/>
                <w:sz w:val="24"/>
                <w:szCs w:val="24"/>
              </w:rPr>
            </w:pPr>
            <w:r w:rsidRPr="004757A7">
              <w:rPr>
                <w:rFonts w:ascii="Verdana" w:hAnsi="Verdana" w:cs="Arial"/>
                <w:b/>
                <w:sz w:val="24"/>
                <w:szCs w:val="24"/>
              </w:rPr>
              <w:t>Quality, Safety and Patient Experience</w:t>
            </w:r>
          </w:p>
        </w:tc>
      </w:tr>
      <w:tr w:rsidR="00F5324A" w:rsidRPr="004757A7" w14:paraId="6D290480" w14:textId="77777777" w:rsidTr="00C95B3C">
        <w:tc>
          <w:tcPr>
            <w:tcW w:w="9245" w:type="dxa"/>
            <w:gridSpan w:val="4"/>
          </w:tcPr>
          <w:p w14:paraId="102D3206" w14:textId="1CD2558F" w:rsidR="009907CD" w:rsidRPr="004757A7" w:rsidRDefault="009907CD" w:rsidP="00653AEC">
            <w:pPr>
              <w:rPr>
                <w:rFonts w:ascii="Verdana" w:hAnsi="Verdana" w:cs="Arial"/>
                <w:sz w:val="24"/>
                <w:szCs w:val="24"/>
              </w:rPr>
            </w:pPr>
            <w:r w:rsidRPr="004757A7">
              <w:rPr>
                <w:rFonts w:ascii="Verdana" w:hAnsi="Verdana" w:cs="Arial"/>
                <w:sz w:val="24"/>
                <w:szCs w:val="24"/>
              </w:rPr>
              <w:t>The Health Board’s compliance with its duties under the ALN Act is crucial to the ALN Act’s aims of better outcomes and better experiences for children and young people with ALN being realised.</w:t>
            </w:r>
          </w:p>
          <w:p w14:paraId="6D29047F" w14:textId="77777777" w:rsidR="00F5324A" w:rsidRPr="004757A7" w:rsidRDefault="00F5324A" w:rsidP="009907CD">
            <w:pPr>
              <w:rPr>
                <w:rFonts w:ascii="Verdana" w:hAnsi="Verdana" w:cs="Arial"/>
                <w:b/>
                <w:sz w:val="24"/>
                <w:szCs w:val="24"/>
              </w:rPr>
            </w:pPr>
          </w:p>
        </w:tc>
      </w:tr>
      <w:tr w:rsidR="00F5324A" w:rsidRPr="004757A7" w14:paraId="6D290482" w14:textId="77777777" w:rsidTr="00CD7AA5">
        <w:tc>
          <w:tcPr>
            <w:tcW w:w="9245" w:type="dxa"/>
            <w:gridSpan w:val="4"/>
            <w:shd w:val="clear" w:color="auto" w:fill="D5DCE4" w:themeFill="text2" w:themeFillTint="33"/>
          </w:tcPr>
          <w:p w14:paraId="6D290481" w14:textId="77777777" w:rsidR="00F5324A" w:rsidRPr="004757A7" w:rsidRDefault="00F5324A" w:rsidP="00F5324A">
            <w:pPr>
              <w:rPr>
                <w:rFonts w:ascii="Verdana" w:hAnsi="Verdana" w:cs="Arial"/>
                <w:b/>
                <w:sz w:val="24"/>
                <w:szCs w:val="24"/>
              </w:rPr>
            </w:pPr>
            <w:r w:rsidRPr="004757A7">
              <w:rPr>
                <w:rFonts w:ascii="Verdana" w:hAnsi="Verdana" w:cs="Arial"/>
                <w:b/>
                <w:sz w:val="24"/>
                <w:szCs w:val="24"/>
              </w:rPr>
              <w:t>Financial Implications</w:t>
            </w:r>
          </w:p>
        </w:tc>
      </w:tr>
      <w:tr w:rsidR="00F5324A" w:rsidRPr="004757A7" w14:paraId="6D290487" w14:textId="77777777" w:rsidTr="00C95B3C">
        <w:tc>
          <w:tcPr>
            <w:tcW w:w="9245" w:type="dxa"/>
            <w:gridSpan w:val="4"/>
          </w:tcPr>
          <w:p w14:paraId="6D290485" w14:textId="6870EBCC" w:rsidR="00653AEC" w:rsidRPr="004757A7" w:rsidRDefault="006534B3" w:rsidP="00653AEC">
            <w:pPr>
              <w:ind w:right="96"/>
              <w:rPr>
                <w:rFonts w:ascii="Verdana" w:hAnsi="Verdana" w:cs="Arial"/>
                <w:sz w:val="24"/>
                <w:szCs w:val="24"/>
              </w:rPr>
            </w:pPr>
            <w:r w:rsidRPr="004757A7">
              <w:rPr>
                <w:rFonts w:ascii="Verdana" w:hAnsi="Verdana" w:cs="Arial"/>
                <w:sz w:val="24"/>
                <w:szCs w:val="24"/>
              </w:rPr>
              <w:t>No new financial implications at this stage.  Financial implications may become apparent when further demand / capacity analysis is carried out by Operational services, informed by reliable data that will be available from January 2025</w:t>
            </w:r>
            <w:r w:rsidR="009907CD" w:rsidRPr="004757A7">
              <w:rPr>
                <w:rFonts w:ascii="Verdana" w:hAnsi="Verdana" w:cs="Arial"/>
                <w:sz w:val="24"/>
                <w:szCs w:val="24"/>
              </w:rPr>
              <w:t>.</w:t>
            </w:r>
          </w:p>
          <w:p w14:paraId="6D290486" w14:textId="77777777" w:rsidR="00F5324A" w:rsidRPr="004757A7" w:rsidRDefault="00F5324A" w:rsidP="00F5324A">
            <w:pPr>
              <w:ind w:right="96"/>
              <w:rPr>
                <w:rFonts w:ascii="Verdana" w:hAnsi="Verdana" w:cs="Arial"/>
                <w:color w:val="FF0000"/>
                <w:sz w:val="24"/>
                <w:szCs w:val="24"/>
              </w:rPr>
            </w:pPr>
          </w:p>
        </w:tc>
      </w:tr>
      <w:tr w:rsidR="00F5324A" w:rsidRPr="004757A7" w14:paraId="6D290489" w14:textId="77777777" w:rsidTr="00CD7AA5">
        <w:tc>
          <w:tcPr>
            <w:tcW w:w="9245" w:type="dxa"/>
            <w:gridSpan w:val="4"/>
            <w:shd w:val="clear" w:color="auto" w:fill="D5DCE4" w:themeFill="text2" w:themeFillTint="33"/>
          </w:tcPr>
          <w:p w14:paraId="6D290488" w14:textId="77777777" w:rsidR="00F5324A" w:rsidRPr="004757A7" w:rsidRDefault="00F5324A" w:rsidP="00F5324A">
            <w:pPr>
              <w:keepNext/>
              <w:keepLines/>
              <w:ind w:right="96"/>
              <w:rPr>
                <w:rFonts w:ascii="Verdana" w:hAnsi="Verdana" w:cs="Arial"/>
                <w:b/>
                <w:sz w:val="24"/>
                <w:szCs w:val="24"/>
              </w:rPr>
            </w:pPr>
            <w:r w:rsidRPr="004757A7">
              <w:rPr>
                <w:rFonts w:ascii="Verdana" w:hAnsi="Verdana" w:cs="Arial"/>
                <w:b/>
                <w:sz w:val="24"/>
                <w:szCs w:val="24"/>
              </w:rPr>
              <w:t>Legal Implications (including equality and diversity assessment)</w:t>
            </w:r>
          </w:p>
        </w:tc>
      </w:tr>
      <w:tr w:rsidR="00F5324A" w:rsidRPr="004757A7" w14:paraId="6D29048C" w14:textId="77777777" w:rsidTr="00C95B3C">
        <w:tc>
          <w:tcPr>
            <w:tcW w:w="9245" w:type="dxa"/>
            <w:gridSpan w:val="4"/>
          </w:tcPr>
          <w:p w14:paraId="6D29048A" w14:textId="1EB2AE88" w:rsidR="00653AEC" w:rsidRPr="004757A7" w:rsidRDefault="009D6638" w:rsidP="00653AEC">
            <w:pPr>
              <w:ind w:right="96"/>
              <w:rPr>
                <w:rFonts w:ascii="Verdana" w:hAnsi="Verdana" w:cs="Arial"/>
                <w:sz w:val="24"/>
                <w:szCs w:val="24"/>
              </w:rPr>
            </w:pPr>
            <w:r w:rsidRPr="004757A7">
              <w:rPr>
                <w:rFonts w:ascii="Verdana" w:hAnsi="Verdana" w:cs="Arial"/>
                <w:sz w:val="24"/>
                <w:szCs w:val="24"/>
              </w:rPr>
              <w:t>The ALN Act placed legal duties on Health Boards.  This report notes progress that has been made in establishing an infrastructure and processes that will enable the Health Bord to provide assurance regarding the extent to which it is fulfilling these duties.</w:t>
            </w:r>
          </w:p>
          <w:p w14:paraId="6D29048B" w14:textId="77777777" w:rsidR="00F5324A" w:rsidRPr="004757A7" w:rsidRDefault="00F5324A" w:rsidP="00F5324A">
            <w:pPr>
              <w:ind w:right="96"/>
              <w:rPr>
                <w:rFonts w:ascii="Verdana" w:hAnsi="Verdana" w:cs="Arial"/>
                <w:color w:val="FF0000"/>
                <w:sz w:val="24"/>
                <w:szCs w:val="24"/>
              </w:rPr>
            </w:pPr>
          </w:p>
        </w:tc>
      </w:tr>
      <w:tr w:rsidR="00F5324A" w:rsidRPr="004757A7" w14:paraId="6D29048E" w14:textId="77777777" w:rsidTr="00CD7AA5">
        <w:tc>
          <w:tcPr>
            <w:tcW w:w="9245" w:type="dxa"/>
            <w:gridSpan w:val="4"/>
            <w:shd w:val="clear" w:color="auto" w:fill="D5DCE4" w:themeFill="text2" w:themeFillTint="33"/>
          </w:tcPr>
          <w:p w14:paraId="6D29048D" w14:textId="77777777" w:rsidR="00F5324A" w:rsidRPr="004757A7" w:rsidRDefault="00F5324A" w:rsidP="00F5324A">
            <w:pPr>
              <w:ind w:right="96"/>
              <w:rPr>
                <w:rFonts w:ascii="Verdana" w:hAnsi="Verdana" w:cs="Arial"/>
                <w:b/>
                <w:color w:val="FF0000"/>
                <w:sz w:val="24"/>
                <w:szCs w:val="24"/>
              </w:rPr>
            </w:pPr>
            <w:r w:rsidRPr="004757A7">
              <w:rPr>
                <w:rFonts w:ascii="Verdana" w:hAnsi="Verdana" w:cs="Arial"/>
                <w:b/>
                <w:sz w:val="24"/>
                <w:szCs w:val="24"/>
              </w:rPr>
              <w:t>Staffing Implications</w:t>
            </w:r>
          </w:p>
        </w:tc>
      </w:tr>
      <w:tr w:rsidR="00F5324A" w:rsidRPr="004757A7" w14:paraId="6D290491" w14:textId="77777777" w:rsidTr="00C95B3C">
        <w:tc>
          <w:tcPr>
            <w:tcW w:w="9245" w:type="dxa"/>
            <w:gridSpan w:val="4"/>
          </w:tcPr>
          <w:p w14:paraId="6D29048F" w14:textId="606FA14C" w:rsidR="00653AEC" w:rsidRPr="004757A7" w:rsidRDefault="009907CD" w:rsidP="00653AEC">
            <w:pPr>
              <w:ind w:right="96"/>
              <w:rPr>
                <w:rFonts w:ascii="Verdana" w:hAnsi="Verdana" w:cs="Arial"/>
                <w:sz w:val="24"/>
                <w:szCs w:val="24"/>
              </w:rPr>
            </w:pPr>
            <w:r w:rsidRPr="004757A7">
              <w:rPr>
                <w:rFonts w:ascii="Verdana" w:hAnsi="Verdana" w:cs="Arial"/>
                <w:sz w:val="24"/>
                <w:szCs w:val="24"/>
              </w:rPr>
              <w:t>Actions that are being undertaken with regard to staff training</w:t>
            </w:r>
            <w:r w:rsidR="00772E4E" w:rsidRPr="004757A7">
              <w:rPr>
                <w:rFonts w:ascii="Verdana" w:hAnsi="Verdana" w:cs="Arial"/>
                <w:sz w:val="24"/>
                <w:szCs w:val="24"/>
              </w:rPr>
              <w:t xml:space="preserve"> </w:t>
            </w:r>
            <w:r w:rsidR="00BA7593" w:rsidRPr="004757A7">
              <w:rPr>
                <w:rFonts w:ascii="Verdana" w:hAnsi="Verdana" w:cs="Arial"/>
                <w:sz w:val="24"/>
                <w:szCs w:val="24"/>
              </w:rPr>
              <w:t xml:space="preserve">(matter arising 5) </w:t>
            </w:r>
            <w:r w:rsidR="00772E4E" w:rsidRPr="004757A7">
              <w:rPr>
                <w:rFonts w:ascii="Verdana" w:hAnsi="Verdana" w:cs="Arial"/>
                <w:sz w:val="24"/>
                <w:szCs w:val="24"/>
              </w:rPr>
              <w:t>will ensure that the workforce has the necessary skills and training required to meet the requirements of the ALN Act</w:t>
            </w:r>
            <w:r w:rsidR="00BA7593" w:rsidRPr="004757A7">
              <w:rPr>
                <w:rFonts w:ascii="Verdana" w:hAnsi="Verdana" w:cs="Arial"/>
                <w:sz w:val="24"/>
                <w:szCs w:val="24"/>
              </w:rPr>
              <w:t>.</w:t>
            </w:r>
            <w:r w:rsidRPr="004757A7">
              <w:rPr>
                <w:rFonts w:ascii="Verdana" w:hAnsi="Verdana" w:cs="Arial"/>
                <w:sz w:val="24"/>
                <w:szCs w:val="24"/>
              </w:rPr>
              <w:t xml:space="preserve"> </w:t>
            </w:r>
          </w:p>
          <w:p w14:paraId="6D290490" w14:textId="77777777" w:rsidR="00F5324A" w:rsidRPr="004757A7" w:rsidRDefault="00F5324A" w:rsidP="00762BBE">
            <w:pPr>
              <w:ind w:right="96"/>
              <w:rPr>
                <w:rFonts w:ascii="Verdana" w:hAnsi="Verdana" w:cs="Arial"/>
                <w:color w:val="FF0000"/>
                <w:sz w:val="24"/>
                <w:szCs w:val="24"/>
              </w:rPr>
            </w:pPr>
          </w:p>
        </w:tc>
      </w:tr>
      <w:tr w:rsidR="00F5324A" w:rsidRPr="004757A7" w14:paraId="6D290493" w14:textId="77777777" w:rsidTr="00CD7AA5">
        <w:tc>
          <w:tcPr>
            <w:tcW w:w="9245" w:type="dxa"/>
            <w:gridSpan w:val="4"/>
            <w:shd w:val="clear" w:color="auto" w:fill="D5DCE4" w:themeFill="text2" w:themeFillTint="33"/>
          </w:tcPr>
          <w:p w14:paraId="6D290492" w14:textId="77777777" w:rsidR="00F5324A" w:rsidRPr="004757A7" w:rsidRDefault="00296CD9" w:rsidP="00F5324A">
            <w:pPr>
              <w:ind w:right="96"/>
              <w:rPr>
                <w:rFonts w:ascii="Verdana" w:hAnsi="Verdana" w:cs="Arial"/>
                <w:b/>
                <w:color w:val="FF0000"/>
                <w:sz w:val="24"/>
                <w:szCs w:val="24"/>
              </w:rPr>
            </w:pPr>
            <w:r w:rsidRPr="004757A7">
              <w:rPr>
                <w:rFonts w:ascii="Verdana" w:hAnsi="Verdana" w:cs="Arial"/>
                <w:b/>
                <w:sz w:val="24"/>
                <w:szCs w:val="24"/>
              </w:rPr>
              <w:t>Long Term Implications (including the impact of the Well-being of Future Generations (Wales) Act 2015)</w:t>
            </w:r>
          </w:p>
        </w:tc>
      </w:tr>
      <w:tr w:rsidR="00F5324A" w:rsidRPr="004757A7" w14:paraId="6D290496" w14:textId="77777777" w:rsidTr="00C95B3C">
        <w:tc>
          <w:tcPr>
            <w:tcW w:w="9245" w:type="dxa"/>
            <w:gridSpan w:val="4"/>
          </w:tcPr>
          <w:p w14:paraId="6D807174" w14:textId="77777777" w:rsidR="00C37F8C" w:rsidRPr="004757A7" w:rsidRDefault="00C37F8C" w:rsidP="00C37F8C">
            <w:pPr>
              <w:spacing w:line="259" w:lineRule="auto"/>
              <w:ind w:right="96"/>
              <w:rPr>
                <w:rFonts w:ascii="Verdana" w:eastAsia="Arial" w:hAnsi="Verdana" w:cs="Arial"/>
                <w:color w:val="000000" w:themeColor="text1"/>
                <w:sz w:val="24"/>
                <w:szCs w:val="24"/>
              </w:rPr>
            </w:pPr>
            <w:r w:rsidRPr="004757A7">
              <w:rPr>
                <w:rFonts w:ascii="Verdana" w:eastAsia="Arial" w:hAnsi="Verdana" w:cs="Arial"/>
                <w:color w:val="000000" w:themeColor="text1"/>
                <w:sz w:val="24"/>
                <w:szCs w:val="24"/>
              </w:rPr>
              <w:t>The Well-being of Future Generations Act’s 5 ways of working align closely with the general principles underpinning the ALN Act:</w:t>
            </w:r>
          </w:p>
          <w:p w14:paraId="738D5018" w14:textId="187672B4" w:rsidR="00C37F8C" w:rsidRPr="004757A7" w:rsidRDefault="00C37F8C" w:rsidP="00C37F8C">
            <w:pPr>
              <w:pStyle w:val="ListParagraph"/>
              <w:numPr>
                <w:ilvl w:val="0"/>
                <w:numId w:val="11"/>
              </w:numPr>
              <w:spacing w:beforeAutospacing="1" w:line="259" w:lineRule="auto"/>
              <w:ind w:left="448" w:hanging="357"/>
              <w:jc w:val="both"/>
              <w:rPr>
                <w:rFonts w:ascii="Verdana" w:eastAsia="Arial" w:hAnsi="Verdana" w:cs="Arial"/>
                <w:color w:val="000000" w:themeColor="text1"/>
                <w:sz w:val="24"/>
                <w:szCs w:val="24"/>
              </w:rPr>
            </w:pPr>
            <w:r w:rsidRPr="004757A7">
              <w:rPr>
                <w:rFonts w:ascii="Verdana" w:eastAsia="Arial" w:hAnsi="Verdana" w:cs="Arial"/>
                <w:b/>
                <w:bCs/>
                <w:color w:val="000000" w:themeColor="text1"/>
                <w:sz w:val="24"/>
                <w:szCs w:val="24"/>
                <w:lang w:val="en"/>
              </w:rPr>
              <w:t xml:space="preserve">Long Term </w:t>
            </w:r>
            <w:r w:rsidRPr="004757A7">
              <w:rPr>
                <w:rFonts w:ascii="Verdana" w:eastAsia="Arial" w:hAnsi="Verdana" w:cs="Arial"/>
                <w:color w:val="000000" w:themeColor="text1"/>
                <w:sz w:val="24"/>
                <w:szCs w:val="24"/>
                <w:lang w:val="en"/>
              </w:rPr>
              <w:t xml:space="preserve">– facilitating access to education and promoting independence for some of our most vulnerable groups will </w:t>
            </w:r>
            <w:r w:rsidR="00E808F9" w:rsidRPr="004757A7">
              <w:rPr>
                <w:rFonts w:ascii="Verdana" w:eastAsia="Arial" w:hAnsi="Verdana" w:cs="Arial"/>
                <w:color w:val="000000" w:themeColor="text1"/>
                <w:sz w:val="24"/>
                <w:szCs w:val="24"/>
                <w:lang w:val="en"/>
              </w:rPr>
              <w:t>enhance</w:t>
            </w:r>
            <w:r w:rsidRPr="004757A7">
              <w:rPr>
                <w:rFonts w:ascii="Verdana" w:eastAsia="Arial" w:hAnsi="Verdana" w:cs="Arial"/>
                <w:color w:val="000000" w:themeColor="text1"/>
                <w:sz w:val="24"/>
                <w:szCs w:val="24"/>
                <w:lang w:val="en"/>
              </w:rPr>
              <w:t xml:space="preserve"> the </w:t>
            </w:r>
            <w:r w:rsidR="00E808F9" w:rsidRPr="004757A7">
              <w:rPr>
                <w:rFonts w:ascii="Verdana" w:eastAsia="Arial" w:hAnsi="Verdana" w:cs="Arial"/>
                <w:color w:val="000000" w:themeColor="text1"/>
                <w:sz w:val="24"/>
                <w:szCs w:val="24"/>
                <w:lang w:val="en"/>
              </w:rPr>
              <w:t xml:space="preserve">long-term </w:t>
            </w:r>
            <w:r w:rsidRPr="004757A7">
              <w:rPr>
                <w:rFonts w:ascii="Verdana" w:eastAsia="Arial" w:hAnsi="Verdana" w:cs="Arial"/>
                <w:color w:val="000000" w:themeColor="text1"/>
                <w:sz w:val="24"/>
                <w:szCs w:val="24"/>
                <w:lang w:val="en"/>
              </w:rPr>
              <w:t>life chances of these individuals.</w:t>
            </w:r>
          </w:p>
          <w:p w14:paraId="0F46AAB9" w14:textId="61B5382F" w:rsidR="00C37F8C" w:rsidRPr="004757A7" w:rsidRDefault="00C37F8C" w:rsidP="00C37F8C">
            <w:pPr>
              <w:pStyle w:val="ListParagraph"/>
              <w:numPr>
                <w:ilvl w:val="0"/>
                <w:numId w:val="11"/>
              </w:numPr>
              <w:spacing w:beforeAutospacing="1" w:line="259" w:lineRule="auto"/>
              <w:ind w:left="448" w:hanging="357"/>
              <w:jc w:val="both"/>
              <w:rPr>
                <w:rFonts w:ascii="Verdana" w:eastAsia="Arial" w:hAnsi="Verdana" w:cs="Arial"/>
                <w:color w:val="000000" w:themeColor="text1"/>
                <w:sz w:val="24"/>
                <w:szCs w:val="24"/>
              </w:rPr>
            </w:pPr>
            <w:r w:rsidRPr="004757A7">
              <w:rPr>
                <w:rFonts w:ascii="Verdana" w:eastAsia="Arial" w:hAnsi="Verdana" w:cs="Arial"/>
                <w:b/>
                <w:bCs/>
                <w:color w:val="000000" w:themeColor="text1"/>
                <w:sz w:val="24"/>
                <w:szCs w:val="24"/>
                <w:lang w:val="en"/>
              </w:rPr>
              <w:t>Prevention</w:t>
            </w:r>
            <w:r w:rsidRPr="004757A7">
              <w:rPr>
                <w:rFonts w:ascii="Verdana" w:eastAsia="Arial" w:hAnsi="Verdana" w:cs="Arial"/>
                <w:color w:val="000000" w:themeColor="text1"/>
                <w:sz w:val="24"/>
                <w:szCs w:val="24"/>
                <w:lang w:val="en"/>
              </w:rPr>
              <w:t xml:space="preserve"> –</w:t>
            </w:r>
            <w:r w:rsidR="002B61A2" w:rsidRPr="004757A7">
              <w:rPr>
                <w:rFonts w:ascii="Verdana" w:eastAsia="Arial" w:hAnsi="Verdana" w:cs="Arial"/>
                <w:color w:val="000000" w:themeColor="text1"/>
                <w:sz w:val="24"/>
                <w:szCs w:val="24"/>
                <w:lang w:val="en"/>
              </w:rPr>
              <w:t xml:space="preserve"> </w:t>
            </w:r>
            <w:r w:rsidRPr="004757A7">
              <w:rPr>
                <w:rFonts w:ascii="Verdana" w:eastAsia="Arial" w:hAnsi="Verdana" w:cs="Arial"/>
                <w:color w:val="000000" w:themeColor="text1"/>
                <w:sz w:val="24"/>
                <w:szCs w:val="24"/>
                <w:lang w:val="en"/>
              </w:rPr>
              <w:t xml:space="preserve">early identification of needs and effective early help </w:t>
            </w:r>
            <w:r w:rsidR="00E808F9" w:rsidRPr="004757A7">
              <w:rPr>
                <w:rFonts w:ascii="Verdana" w:eastAsia="Arial" w:hAnsi="Verdana" w:cs="Arial"/>
                <w:color w:val="000000" w:themeColor="text1"/>
                <w:sz w:val="24"/>
                <w:szCs w:val="24"/>
                <w:lang w:val="en"/>
              </w:rPr>
              <w:t xml:space="preserve">are key principles underpinning </w:t>
            </w:r>
            <w:r w:rsidRPr="004757A7">
              <w:rPr>
                <w:rFonts w:ascii="Verdana" w:eastAsia="Arial" w:hAnsi="Verdana" w:cs="Arial"/>
                <w:color w:val="000000" w:themeColor="text1"/>
                <w:sz w:val="24"/>
                <w:szCs w:val="24"/>
                <w:lang w:val="en"/>
              </w:rPr>
              <w:t>the ALN Act</w:t>
            </w:r>
          </w:p>
          <w:p w14:paraId="454866B1" w14:textId="5A6E8D51" w:rsidR="00E808F9" w:rsidRPr="004757A7" w:rsidRDefault="00C37F8C" w:rsidP="00E808F9">
            <w:pPr>
              <w:pStyle w:val="ListParagraph"/>
              <w:numPr>
                <w:ilvl w:val="0"/>
                <w:numId w:val="11"/>
              </w:numPr>
              <w:spacing w:beforeAutospacing="1" w:line="259" w:lineRule="auto"/>
              <w:ind w:left="448" w:hanging="357"/>
              <w:jc w:val="both"/>
              <w:rPr>
                <w:rFonts w:ascii="Verdana" w:eastAsia="Arial" w:hAnsi="Verdana" w:cs="Arial"/>
                <w:color w:val="000000" w:themeColor="text1"/>
                <w:sz w:val="24"/>
                <w:szCs w:val="24"/>
              </w:rPr>
            </w:pPr>
            <w:r w:rsidRPr="004757A7">
              <w:rPr>
                <w:rFonts w:ascii="Verdana" w:eastAsia="Arial" w:hAnsi="Verdana" w:cs="Arial"/>
                <w:b/>
                <w:bCs/>
                <w:color w:val="000000" w:themeColor="text1"/>
                <w:sz w:val="24"/>
                <w:szCs w:val="24"/>
                <w:lang w:val="en"/>
              </w:rPr>
              <w:t>Integration and Collaboration</w:t>
            </w:r>
            <w:r w:rsidRPr="004757A7">
              <w:rPr>
                <w:rFonts w:ascii="Verdana" w:eastAsia="Arial" w:hAnsi="Verdana" w:cs="Arial"/>
                <w:color w:val="000000" w:themeColor="text1"/>
                <w:sz w:val="24"/>
                <w:szCs w:val="24"/>
                <w:lang w:val="en"/>
              </w:rPr>
              <w:t xml:space="preserve"> – collaboration between Health Boards and Local Authorities is a key principle underpinning the Act. </w:t>
            </w:r>
          </w:p>
          <w:p w14:paraId="6D290495" w14:textId="7AD53DEA" w:rsidR="00F5324A" w:rsidRPr="004757A7" w:rsidRDefault="00C37F8C" w:rsidP="00E808F9">
            <w:pPr>
              <w:pStyle w:val="ListParagraph"/>
              <w:numPr>
                <w:ilvl w:val="0"/>
                <w:numId w:val="11"/>
              </w:numPr>
              <w:spacing w:beforeAutospacing="1" w:line="259" w:lineRule="auto"/>
              <w:ind w:left="448" w:hanging="357"/>
              <w:jc w:val="both"/>
              <w:rPr>
                <w:rFonts w:ascii="Verdana" w:eastAsia="Arial" w:hAnsi="Verdana" w:cs="Arial"/>
                <w:color w:val="000000" w:themeColor="text1"/>
                <w:sz w:val="24"/>
                <w:szCs w:val="24"/>
              </w:rPr>
            </w:pPr>
            <w:r w:rsidRPr="004757A7">
              <w:rPr>
                <w:rFonts w:ascii="Verdana" w:eastAsia="Arial" w:hAnsi="Verdana" w:cs="Arial"/>
                <w:b/>
                <w:bCs/>
                <w:color w:val="000000" w:themeColor="text1"/>
                <w:sz w:val="24"/>
                <w:szCs w:val="24"/>
                <w:lang w:val="en"/>
              </w:rPr>
              <w:lastRenderedPageBreak/>
              <w:t>Involvement</w:t>
            </w:r>
            <w:r w:rsidRPr="004757A7">
              <w:rPr>
                <w:rFonts w:ascii="Verdana" w:eastAsia="Arial" w:hAnsi="Verdana" w:cs="Arial"/>
                <w:color w:val="000000" w:themeColor="text1"/>
                <w:sz w:val="24"/>
                <w:szCs w:val="24"/>
                <w:lang w:val="en"/>
              </w:rPr>
              <w:t xml:space="preserve"> – Person-centered practice with the voice of the child at the heart of decision-making</w:t>
            </w:r>
            <w:r w:rsidR="002B61A2" w:rsidRPr="004757A7">
              <w:rPr>
                <w:rFonts w:ascii="Verdana" w:eastAsia="Arial" w:hAnsi="Verdana" w:cs="Arial"/>
                <w:color w:val="000000" w:themeColor="text1"/>
                <w:sz w:val="24"/>
                <w:szCs w:val="24"/>
                <w:lang w:val="en"/>
              </w:rPr>
              <w:t xml:space="preserve"> </w:t>
            </w:r>
            <w:r w:rsidRPr="004757A7">
              <w:rPr>
                <w:rFonts w:ascii="Verdana" w:eastAsia="Arial" w:hAnsi="Verdana" w:cs="Arial"/>
                <w:color w:val="000000" w:themeColor="text1"/>
                <w:sz w:val="24"/>
                <w:szCs w:val="24"/>
                <w:lang w:val="en"/>
              </w:rPr>
              <w:t>is another key principle underpinning the ALN Act.</w:t>
            </w:r>
          </w:p>
        </w:tc>
      </w:tr>
      <w:tr w:rsidR="00653AEC" w:rsidRPr="004757A7" w14:paraId="6D29049A" w14:textId="77777777" w:rsidTr="00C95B3C">
        <w:tc>
          <w:tcPr>
            <w:tcW w:w="2470" w:type="dxa"/>
            <w:gridSpan w:val="2"/>
          </w:tcPr>
          <w:p w14:paraId="6D290497" w14:textId="77777777" w:rsidR="00653AEC" w:rsidRPr="004757A7" w:rsidRDefault="00653AEC" w:rsidP="00653AEC">
            <w:pPr>
              <w:ind w:right="96"/>
              <w:rPr>
                <w:rFonts w:ascii="Verdana" w:hAnsi="Verdana" w:cs="Arial"/>
                <w:color w:val="FF0000"/>
                <w:sz w:val="24"/>
                <w:szCs w:val="24"/>
              </w:rPr>
            </w:pPr>
            <w:r w:rsidRPr="004757A7">
              <w:rPr>
                <w:rFonts w:ascii="Verdana" w:hAnsi="Verdana" w:cs="Arial"/>
                <w:b/>
                <w:color w:val="000000" w:themeColor="text1"/>
                <w:sz w:val="24"/>
                <w:szCs w:val="24"/>
              </w:rPr>
              <w:lastRenderedPageBreak/>
              <w:t>Report History</w:t>
            </w:r>
          </w:p>
        </w:tc>
        <w:tc>
          <w:tcPr>
            <w:tcW w:w="6775" w:type="dxa"/>
            <w:gridSpan w:val="2"/>
          </w:tcPr>
          <w:p w14:paraId="6D290499" w14:textId="0147D016" w:rsidR="002B61A2" w:rsidRPr="004757A7" w:rsidRDefault="002B61A2" w:rsidP="00BA7593">
            <w:pPr>
              <w:ind w:right="96"/>
              <w:rPr>
                <w:rFonts w:ascii="Verdana" w:hAnsi="Verdana" w:cs="Arial"/>
                <w:color w:val="FF0000"/>
                <w:sz w:val="24"/>
                <w:szCs w:val="24"/>
              </w:rPr>
            </w:pPr>
          </w:p>
        </w:tc>
      </w:tr>
      <w:tr w:rsidR="00653AEC" w:rsidRPr="004757A7" w14:paraId="6D29049F" w14:textId="77777777" w:rsidTr="00C95B3C">
        <w:tc>
          <w:tcPr>
            <w:tcW w:w="2470" w:type="dxa"/>
            <w:gridSpan w:val="2"/>
          </w:tcPr>
          <w:p w14:paraId="6D29049B" w14:textId="77777777" w:rsidR="00653AEC" w:rsidRPr="004757A7" w:rsidRDefault="00653AEC" w:rsidP="00653AEC">
            <w:pPr>
              <w:ind w:right="96"/>
              <w:rPr>
                <w:rFonts w:ascii="Verdana" w:hAnsi="Verdana" w:cs="Arial"/>
                <w:b/>
                <w:color w:val="000000" w:themeColor="text1"/>
                <w:sz w:val="24"/>
                <w:szCs w:val="24"/>
              </w:rPr>
            </w:pPr>
            <w:r w:rsidRPr="004757A7">
              <w:rPr>
                <w:rFonts w:ascii="Verdana" w:hAnsi="Verdana" w:cs="Arial"/>
                <w:b/>
                <w:color w:val="000000" w:themeColor="text1"/>
                <w:sz w:val="24"/>
                <w:szCs w:val="24"/>
              </w:rPr>
              <w:t>Appendices</w:t>
            </w:r>
          </w:p>
        </w:tc>
        <w:tc>
          <w:tcPr>
            <w:tcW w:w="6775" w:type="dxa"/>
            <w:gridSpan w:val="2"/>
          </w:tcPr>
          <w:p w14:paraId="455CBD5C" w14:textId="3EA56B7F" w:rsidR="009B08E8" w:rsidRPr="004757A7" w:rsidRDefault="009B08E8" w:rsidP="00653AEC">
            <w:pPr>
              <w:ind w:right="96"/>
              <w:rPr>
                <w:rFonts w:ascii="Verdana" w:hAnsi="Verdana" w:cs="Arial"/>
                <w:sz w:val="24"/>
                <w:szCs w:val="24"/>
              </w:rPr>
            </w:pPr>
            <w:r w:rsidRPr="004757A7">
              <w:rPr>
                <w:rFonts w:ascii="Verdana" w:hAnsi="Verdana" w:cs="Arial"/>
                <w:sz w:val="24"/>
                <w:szCs w:val="24"/>
              </w:rPr>
              <w:t xml:space="preserve">Appendix </w:t>
            </w:r>
            <w:r w:rsidR="000C66CC">
              <w:rPr>
                <w:rFonts w:ascii="Verdana" w:hAnsi="Verdana" w:cs="Arial"/>
                <w:sz w:val="24"/>
                <w:szCs w:val="24"/>
              </w:rPr>
              <w:t>1</w:t>
            </w:r>
            <w:r w:rsidRPr="004757A7">
              <w:rPr>
                <w:rFonts w:ascii="Verdana" w:hAnsi="Verdana" w:cs="Arial"/>
                <w:sz w:val="24"/>
                <w:szCs w:val="24"/>
              </w:rPr>
              <w:t>: ALN Internal Audit Report January 2024</w:t>
            </w:r>
          </w:p>
          <w:p w14:paraId="6D29049D" w14:textId="16C2B170" w:rsidR="00653AEC" w:rsidRPr="004757A7" w:rsidRDefault="00653AEC" w:rsidP="00653AEC">
            <w:pPr>
              <w:ind w:right="96"/>
              <w:rPr>
                <w:rFonts w:ascii="Verdana" w:hAnsi="Verdana" w:cs="Arial"/>
                <w:color w:val="FF0000"/>
                <w:sz w:val="24"/>
                <w:szCs w:val="24"/>
              </w:rPr>
            </w:pPr>
          </w:p>
          <w:p w14:paraId="6D29049E" w14:textId="03E533D3" w:rsidR="001E3076" w:rsidRPr="004757A7" w:rsidRDefault="001E3076" w:rsidP="00653AEC">
            <w:pPr>
              <w:ind w:right="96"/>
              <w:rPr>
                <w:rFonts w:ascii="Verdana" w:hAnsi="Verdana" w:cs="Arial"/>
                <w:sz w:val="24"/>
                <w:szCs w:val="24"/>
              </w:rPr>
            </w:pPr>
          </w:p>
        </w:tc>
      </w:tr>
    </w:tbl>
    <w:p w14:paraId="6D2904A0" w14:textId="77777777" w:rsidR="00034194" w:rsidRPr="004757A7" w:rsidRDefault="00034194">
      <w:pPr>
        <w:rPr>
          <w:rFonts w:ascii="Verdana" w:hAnsi="Verdana"/>
          <w:sz w:val="24"/>
          <w:szCs w:val="24"/>
        </w:rPr>
      </w:pPr>
    </w:p>
    <w:sectPr w:rsidR="00034194" w:rsidRPr="004757A7"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D8FC17" w14:textId="77777777" w:rsidR="00FD60B9" w:rsidRDefault="00FD60B9" w:rsidP="00C107F2">
      <w:pPr>
        <w:spacing w:after="0" w:line="240" w:lineRule="auto"/>
      </w:pPr>
      <w:r>
        <w:separator/>
      </w:r>
    </w:p>
  </w:endnote>
  <w:endnote w:type="continuationSeparator" w:id="0">
    <w:p w14:paraId="0CA74D6B" w14:textId="77777777" w:rsidR="00FD60B9" w:rsidRDefault="00FD60B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29B7F9A3" w:rsidR="003324CB" w:rsidRDefault="6678CB49" w:rsidP="002B7C9A">
    <w:pPr>
      <w:pStyle w:val="Footer"/>
      <w:jc w:val="right"/>
    </w:pPr>
    <w:r>
      <w:t>Mental Health Legislation Committee – 4 November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AD8C44" w14:textId="77777777" w:rsidR="00FD60B9" w:rsidRDefault="00FD60B9" w:rsidP="00C107F2">
      <w:pPr>
        <w:spacing w:after="0" w:line="240" w:lineRule="auto"/>
      </w:pPr>
      <w:r>
        <w:separator/>
      </w:r>
    </w:p>
  </w:footnote>
  <w:footnote w:type="continuationSeparator" w:id="0">
    <w:p w14:paraId="2244A11B" w14:textId="77777777" w:rsidR="00FD60B9" w:rsidRDefault="00FD60B9"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65AD3F48">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5A5C9A"/>
    <w:multiLevelType w:val="hybridMultilevel"/>
    <w:tmpl w:val="7A882F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multilevel"/>
    <w:tmpl w:val="9A4030B0"/>
    <w:lvl w:ilvl="0">
      <w:start w:val="1"/>
      <w:numFmt w:val="decimal"/>
      <w:lvlText w:val="%1."/>
      <w:lvlJc w:val="left"/>
      <w:pPr>
        <w:ind w:left="720" w:hanging="360"/>
      </w:p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7FEAF12"/>
    <w:multiLevelType w:val="hybridMultilevel"/>
    <w:tmpl w:val="51FC8C50"/>
    <w:lvl w:ilvl="0" w:tplc="2D708E44">
      <w:start w:val="1"/>
      <w:numFmt w:val="bullet"/>
      <w:lvlText w:val="o"/>
      <w:lvlJc w:val="left"/>
      <w:pPr>
        <w:ind w:left="720" w:hanging="360"/>
      </w:pPr>
      <w:rPr>
        <w:rFonts w:ascii="Courier New" w:hAnsi="Courier New" w:hint="default"/>
      </w:rPr>
    </w:lvl>
    <w:lvl w:ilvl="1" w:tplc="64440AFA">
      <w:start w:val="1"/>
      <w:numFmt w:val="bullet"/>
      <w:lvlText w:val="o"/>
      <w:lvlJc w:val="left"/>
      <w:pPr>
        <w:ind w:left="1440" w:hanging="360"/>
      </w:pPr>
      <w:rPr>
        <w:rFonts w:ascii="Courier New" w:hAnsi="Courier New" w:hint="default"/>
      </w:rPr>
    </w:lvl>
    <w:lvl w:ilvl="2" w:tplc="84E010A4">
      <w:start w:val="1"/>
      <w:numFmt w:val="bullet"/>
      <w:lvlText w:val=""/>
      <w:lvlJc w:val="left"/>
      <w:pPr>
        <w:ind w:left="2160" w:hanging="360"/>
      </w:pPr>
      <w:rPr>
        <w:rFonts w:ascii="Wingdings" w:hAnsi="Wingdings" w:hint="default"/>
      </w:rPr>
    </w:lvl>
    <w:lvl w:ilvl="3" w:tplc="E458ABDA">
      <w:start w:val="1"/>
      <w:numFmt w:val="bullet"/>
      <w:lvlText w:val=""/>
      <w:lvlJc w:val="left"/>
      <w:pPr>
        <w:ind w:left="2880" w:hanging="360"/>
      </w:pPr>
      <w:rPr>
        <w:rFonts w:ascii="Symbol" w:hAnsi="Symbol" w:hint="default"/>
      </w:rPr>
    </w:lvl>
    <w:lvl w:ilvl="4" w:tplc="70C24A10">
      <w:start w:val="1"/>
      <w:numFmt w:val="bullet"/>
      <w:lvlText w:val="o"/>
      <w:lvlJc w:val="left"/>
      <w:pPr>
        <w:ind w:left="3600" w:hanging="360"/>
      </w:pPr>
      <w:rPr>
        <w:rFonts w:ascii="Courier New" w:hAnsi="Courier New" w:hint="default"/>
      </w:rPr>
    </w:lvl>
    <w:lvl w:ilvl="5" w:tplc="AA30A51A">
      <w:start w:val="1"/>
      <w:numFmt w:val="bullet"/>
      <w:lvlText w:val=""/>
      <w:lvlJc w:val="left"/>
      <w:pPr>
        <w:ind w:left="4320" w:hanging="360"/>
      </w:pPr>
      <w:rPr>
        <w:rFonts w:ascii="Wingdings" w:hAnsi="Wingdings" w:hint="default"/>
      </w:rPr>
    </w:lvl>
    <w:lvl w:ilvl="6" w:tplc="4F1E99BC">
      <w:start w:val="1"/>
      <w:numFmt w:val="bullet"/>
      <w:lvlText w:val=""/>
      <w:lvlJc w:val="left"/>
      <w:pPr>
        <w:ind w:left="5040" w:hanging="360"/>
      </w:pPr>
      <w:rPr>
        <w:rFonts w:ascii="Symbol" w:hAnsi="Symbol" w:hint="default"/>
      </w:rPr>
    </w:lvl>
    <w:lvl w:ilvl="7" w:tplc="5A32CC3A">
      <w:start w:val="1"/>
      <w:numFmt w:val="bullet"/>
      <w:lvlText w:val="o"/>
      <w:lvlJc w:val="left"/>
      <w:pPr>
        <w:ind w:left="5760" w:hanging="360"/>
      </w:pPr>
      <w:rPr>
        <w:rFonts w:ascii="Courier New" w:hAnsi="Courier New" w:hint="default"/>
      </w:rPr>
    </w:lvl>
    <w:lvl w:ilvl="8" w:tplc="5A0AB9BA">
      <w:start w:val="1"/>
      <w:numFmt w:val="bullet"/>
      <w:lvlText w:val=""/>
      <w:lvlJc w:val="left"/>
      <w:pPr>
        <w:ind w:left="6480" w:hanging="360"/>
      </w:pPr>
      <w:rPr>
        <w:rFonts w:ascii="Wingdings" w:hAnsi="Wingdings" w:hint="default"/>
      </w:rPr>
    </w:lvl>
  </w:abstractNum>
  <w:abstractNum w:abstractNumId="5" w15:restartNumberingAfterBreak="0">
    <w:nsid w:val="4EA315A9"/>
    <w:multiLevelType w:val="hybridMultilevel"/>
    <w:tmpl w:val="807EC4D8"/>
    <w:lvl w:ilvl="0" w:tplc="0809000F">
      <w:start w:val="1"/>
      <w:numFmt w:val="decimal"/>
      <w:lvlText w:val="%1."/>
      <w:lvlJc w:val="left"/>
      <w:pPr>
        <w:ind w:left="783" w:hanging="360"/>
      </w:pPr>
      <w:rPr>
        <w:rFonts w:hint="default"/>
      </w:rPr>
    </w:lvl>
    <w:lvl w:ilvl="1" w:tplc="08090003" w:tentative="1">
      <w:start w:val="1"/>
      <w:numFmt w:val="bullet"/>
      <w:lvlText w:val="o"/>
      <w:lvlJc w:val="left"/>
      <w:pPr>
        <w:ind w:left="1503" w:hanging="360"/>
      </w:pPr>
      <w:rPr>
        <w:rFonts w:ascii="Courier New" w:hAnsi="Courier New" w:cs="Courier New" w:hint="default"/>
      </w:rPr>
    </w:lvl>
    <w:lvl w:ilvl="2" w:tplc="08090005" w:tentative="1">
      <w:start w:val="1"/>
      <w:numFmt w:val="bullet"/>
      <w:lvlText w:val=""/>
      <w:lvlJc w:val="left"/>
      <w:pPr>
        <w:ind w:left="2223" w:hanging="360"/>
      </w:pPr>
      <w:rPr>
        <w:rFonts w:ascii="Wingdings" w:hAnsi="Wingdings" w:hint="default"/>
      </w:rPr>
    </w:lvl>
    <w:lvl w:ilvl="3" w:tplc="08090001" w:tentative="1">
      <w:start w:val="1"/>
      <w:numFmt w:val="bullet"/>
      <w:lvlText w:val=""/>
      <w:lvlJc w:val="left"/>
      <w:pPr>
        <w:ind w:left="2943" w:hanging="360"/>
      </w:pPr>
      <w:rPr>
        <w:rFonts w:ascii="Symbol" w:hAnsi="Symbol" w:hint="default"/>
      </w:rPr>
    </w:lvl>
    <w:lvl w:ilvl="4" w:tplc="08090003" w:tentative="1">
      <w:start w:val="1"/>
      <w:numFmt w:val="bullet"/>
      <w:lvlText w:val="o"/>
      <w:lvlJc w:val="left"/>
      <w:pPr>
        <w:ind w:left="3663" w:hanging="360"/>
      </w:pPr>
      <w:rPr>
        <w:rFonts w:ascii="Courier New" w:hAnsi="Courier New" w:cs="Courier New" w:hint="default"/>
      </w:rPr>
    </w:lvl>
    <w:lvl w:ilvl="5" w:tplc="08090005" w:tentative="1">
      <w:start w:val="1"/>
      <w:numFmt w:val="bullet"/>
      <w:lvlText w:val=""/>
      <w:lvlJc w:val="left"/>
      <w:pPr>
        <w:ind w:left="4383" w:hanging="360"/>
      </w:pPr>
      <w:rPr>
        <w:rFonts w:ascii="Wingdings" w:hAnsi="Wingdings" w:hint="default"/>
      </w:rPr>
    </w:lvl>
    <w:lvl w:ilvl="6" w:tplc="08090001" w:tentative="1">
      <w:start w:val="1"/>
      <w:numFmt w:val="bullet"/>
      <w:lvlText w:val=""/>
      <w:lvlJc w:val="left"/>
      <w:pPr>
        <w:ind w:left="5103" w:hanging="360"/>
      </w:pPr>
      <w:rPr>
        <w:rFonts w:ascii="Symbol" w:hAnsi="Symbol" w:hint="default"/>
      </w:rPr>
    </w:lvl>
    <w:lvl w:ilvl="7" w:tplc="08090003" w:tentative="1">
      <w:start w:val="1"/>
      <w:numFmt w:val="bullet"/>
      <w:lvlText w:val="o"/>
      <w:lvlJc w:val="left"/>
      <w:pPr>
        <w:ind w:left="5823" w:hanging="360"/>
      </w:pPr>
      <w:rPr>
        <w:rFonts w:ascii="Courier New" w:hAnsi="Courier New" w:cs="Courier New" w:hint="default"/>
      </w:rPr>
    </w:lvl>
    <w:lvl w:ilvl="8" w:tplc="08090005" w:tentative="1">
      <w:start w:val="1"/>
      <w:numFmt w:val="bullet"/>
      <w:lvlText w:val=""/>
      <w:lvlJc w:val="left"/>
      <w:pPr>
        <w:ind w:left="6543" w:hanging="360"/>
      </w:pPr>
      <w:rPr>
        <w:rFonts w:ascii="Wingdings" w:hAnsi="Wingdings" w:hint="default"/>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BE2298A"/>
    <w:multiLevelType w:val="hybridMultilevel"/>
    <w:tmpl w:val="91C0FBB2"/>
    <w:lvl w:ilvl="0" w:tplc="08090001">
      <w:start w:val="1"/>
      <w:numFmt w:val="bullet"/>
      <w:lvlText w:val=""/>
      <w:lvlJc w:val="left"/>
      <w:pPr>
        <w:ind w:left="783" w:hanging="360"/>
      </w:pPr>
      <w:rPr>
        <w:rFonts w:ascii="Symbol" w:hAnsi="Symbol" w:hint="default"/>
      </w:rPr>
    </w:lvl>
    <w:lvl w:ilvl="1" w:tplc="08090003" w:tentative="1">
      <w:start w:val="1"/>
      <w:numFmt w:val="bullet"/>
      <w:lvlText w:val="o"/>
      <w:lvlJc w:val="left"/>
      <w:pPr>
        <w:ind w:left="1503" w:hanging="360"/>
      </w:pPr>
      <w:rPr>
        <w:rFonts w:ascii="Courier New" w:hAnsi="Courier New" w:cs="Courier New" w:hint="default"/>
      </w:rPr>
    </w:lvl>
    <w:lvl w:ilvl="2" w:tplc="08090005" w:tentative="1">
      <w:start w:val="1"/>
      <w:numFmt w:val="bullet"/>
      <w:lvlText w:val=""/>
      <w:lvlJc w:val="left"/>
      <w:pPr>
        <w:ind w:left="2223" w:hanging="360"/>
      </w:pPr>
      <w:rPr>
        <w:rFonts w:ascii="Wingdings" w:hAnsi="Wingdings" w:hint="default"/>
      </w:rPr>
    </w:lvl>
    <w:lvl w:ilvl="3" w:tplc="08090001" w:tentative="1">
      <w:start w:val="1"/>
      <w:numFmt w:val="bullet"/>
      <w:lvlText w:val=""/>
      <w:lvlJc w:val="left"/>
      <w:pPr>
        <w:ind w:left="2943" w:hanging="360"/>
      </w:pPr>
      <w:rPr>
        <w:rFonts w:ascii="Symbol" w:hAnsi="Symbol" w:hint="default"/>
      </w:rPr>
    </w:lvl>
    <w:lvl w:ilvl="4" w:tplc="08090003" w:tentative="1">
      <w:start w:val="1"/>
      <w:numFmt w:val="bullet"/>
      <w:lvlText w:val="o"/>
      <w:lvlJc w:val="left"/>
      <w:pPr>
        <w:ind w:left="3663" w:hanging="360"/>
      </w:pPr>
      <w:rPr>
        <w:rFonts w:ascii="Courier New" w:hAnsi="Courier New" w:cs="Courier New" w:hint="default"/>
      </w:rPr>
    </w:lvl>
    <w:lvl w:ilvl="5" w:tplc="08090005" w:tentative="1">
      <w:start w:val="1"/>
      <w:numFmt w:val="bullet"/>
      <w:lvlText w:val=""/>
      <w:lvlJc w:val="left"/>
      <w:pPr>
        <w:ind w:left="4383" w:hanging="360"/>
      </w:pPr>
      <w:rPr>
        <w:rFonts w:ascii="Wingdings" w:hAnsi="Wingdings" w:hint="default"/>
      </w:rPr>
    </w:lvl>
    <w:lvl w:ilvl="6" w:tplc="08090001" w:tentative="1">
      <w:start w:val="1"/>
      <w:numFmt w:val="bullet"/>
      <w:lvlText w:val=""/>
      <w:lvlJc w:val="left"/>
      <w:pPr>
        <w:ind w:left="5103" w:hanging="360"/>
      </w:pPr>
      <w:rPr>
        <w:rFonts w:ascii="Symbol" w:hAnsi="Symbol" w:hint="default"/>
      </w:rPr>
    </w:lvl>
    <w:lvl w:ilvl="7" w:tplc="08090003" w:tentative="1">
      <w:start w:val="1"/>
      <w:numFmt w:val="bullet"/>
      <w:lvlText w:val="o"/>
      <w:lvlJc w:val="left"/>
      <w:pPr>
        <w:ind w:left="5823" w:hanging="360"/>
      </w:pPr>
      <w:rPr>
        <w:rFonts w:ascii="Courier New" w:hAnsi="Courier New" w:cs="Courier New" w:hint="default"/>
      </w:rPr>
    </w:lvl>
    <w:lvl w:ilvl="8" w:tplc="08090005" w:tentative="1">
      <w:start w:val="1"/>
      <w:numFmt w:val="bullet"/>
      <w:lvlText w:val=""/>
      <w:lvlJc w:val="left"/>
      <w:pPr>
        <w:ind w:left="6543" w:hanging="360"/>
      </w:pPr>
      <w:rPr>
        <w:rFonts w:ascii="Wingdings" w:hAnsi="Wingdings" w:hint="default"/>
      </w:rPr>
    </w:lvl>
  </w:abstractNum>
  <w:abstractNum w:abstractNumId="9" w15:restartNumberingAfterBreak="0">
    <w:nsid w:val="642231A6"/>
    <w:multiLevelType w:val="hybridMultilevel"/>
    <w:tmpl w:val="15746060"/>
    <w:lvl w:ilvl="0" w:tplc="2D708E44">
      <w:start w:val="1"/>
      <w:numFmt w:val="bullet"/>
      <w:lvlText w:val="o"/>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6C0242A"/>
    <w:multiLevelType w:val="hybridMultilevel"/>
    <w:tmpl w:val="807EC4D8"/>
    <w:lvl w:ilvl="0" w:tplc="0809000F">
      <w:start w:val="1"/>
      <w:numFmt w:val="decimal"/>
      <w:lvlText w:val="%1."/>
      <w:lvlJc w:val="left"/>
      <w:pPr>
        <w:ind w:left="783" w:hanging="360"/>
      </w:pPr>
      <w:rPr>
        <w:rFonts w:hint="default"/>
      </w:rPr>
    </w:lvl>
    <w:lvl w:ilvl="1" w:tplc="08090003" w:tentative="1">
      <w:start w:val="1"/>
      <w:numFmt w:val="bullet"/>
      <w:lvlText w:val="o"/>
      <w:lvlJc w:val="left"/>
      <w:pPr>
        <w:ind w:left="1503" w:hanging="360"/>
      </w:pPr>
      <w:rPr>
        <w:rFonts w:ascii="Courier New" w:hAnsi="Courier New" w:cs="Courier New" w:hint="default"/>
      </w:rPr>
    </w:lvl>
    <w:lvl w:ilvl="2" w:tplc="08090005" w:tentative="1">
      <w:start w:val="1"/>
      <w:numFmt w:val="bullet"/>
      <w:lvlText w:val=""/>
      <w:lvlJc w:val="left"/>
      <w:pPr>
        <w:ind w:left="2223" w:hanging="360"/>
      </w:pPr>
      <w:rPr>
        <w:rFonts w:ascii="Wingdings" w:hAnsi="Wingdings" w:hint="default"/>
      </w:rPr>
    </w:lvl>
    <w:lvl w:ilvl="3" w:tplc="08090001" w:tentative="1">
      <w:start w:val="1"/>
      <w:numFmt w:val="bullet"/>
      <w:lvlText w:val=""/>
      <w:lvlJc w:val="left"/>
      <w:pPr>
        <w:ind w:left="2943" w:hanging="360"/>
      </w:pPr>
      <w:rPr>
        <w:rFonts w:ascii="Symbol" w:hAnsi="Symbol" w:hint="default"/>
      </w:rPr>
    </w:lvl>
    <w:lvl w:ilvl="4" w:tplc="08090003" w:tentative="1">
      <w:start w:val="1"/>
      <w:numFmt w:val="bullet"/>
      <w:lvlText w:val="o"/>
      <w:lvlJc w:val="left"/>
      <w:pPr>
        <w:ind w:left="3663" w:hanging="360"/>
      </w:pPr>
      <w:rPr>
        <w:rFonts w:ascii="Courier New" w:hAnsi="Courier New" w:cs="Courier New" w:hint="default"/>
      </w:rPr>
    </w:lvl>
    <w:lvl w:ilvl="5" w:tplc="08090005" w:tentative="1">
      <w:start w:val="1"/>
      <w:numFmt w:val="bullet"/>
      <w:lvlText w:val=""/>
      <w:lvlJc w:val="left"/>
      <w:pPr>
        <w:ind w:left="4383" w:hanging="360"/>
      </w:pPr>
      <w:rPr>
        <w:rFonts w:ascii="Wingdings" w:hAnsi="Wingdings" w:hint="default"/>
      </w:rPr>
    </w:lvl>
    <w:lvl w:ilvl="6" w:tplc="08090001" w:tentative="1">
      <w:start w:val="1"/>
      <w:numFmt w:val="bullet"/>
      <w:lvlText w:val=""/>
      <w:lvlJc w:val="left"/>
      <w:pPr>
        <w:ind w:left="5103" w:hanging="360"/>
      </w:pPr>
      <w:rPr>
        <w:rFonts w:ascii="Symbol" w:hAnsi="Symbol" w:hint="default"/>
      </w:rPr>
    </w:lvl>
    <w:lvl w:ilvl="7" w:tplc="08090003" w:tentative="1">
      <w:start w:val="1"/>
      <w:numFmt w:val="bullet"/>
      <w:lvlText w:val="o"/>
      <w:lvlJc w:val="left"/>
      <w:pPr>
        <w:ind w:left="5823" w:hanging="360"/>
      </w:pPr>
      <w:rPr>
        <w:rFonts w:ascii="Courier New" w:hAnsi="Courier New" w:cs="Courier New" w:hint="default"/>
      </w:rPr>
    </w:lvl>
    <w:lvl w:ilvl="8" w:tplc="08090005" w:tentative="1">
      <w:start w:val="1"/>
      <w:numFmt w:val="bullet"/>
      <w:lvlText w:val=""/>
      <w:lvlJc w:val="left"/>
      <w:pPr>
        <w:ind w:left="6543" w:hanging="360"/>
      </w:pPr>
      <w:rPr>
        <w:rFonts w:ascii="Wingdings" w:hAnsi="Wingdings" w:hint="default"/>
      </w:r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73123D09"/>
    <w:multiLevelType w:val="hybridMultilevel"/>
    <w:tmpl w:val="807EC4D8"/>
    <w:lvl w:ilvl="0" w:tplc="0809000F">
      <w:start w:val="1"/>
      <w:numFmt w:val="decimal"/>
      <w:lvlText w:val="%1."/>
      <w:lvlJc w:val="left"/>
      <w:pPr>
        <w:ind w:left="783" w:hanging="360"/>
      </w:pPr>
      <w:rPr>
        <w:rFonts w:hint="default"/>
      </w:rPr>
    </w:lvl>
    <w:lvl w:ilvl="1" w:tplc="08090003" w:tentative="1">
      <w:start w:val="1"/>
      <w:numFmt w:val="bullet"/>
      <w:lvlText w:val="o"/>
      <w:lvlJc w:val="left"/>
      <w:pPr>
        <w:ind w:left="1503" w:hanging="360"/>
      </w:pPr>
      <w:rPr>
        <w:rFonts w:ascii="Courier New" w:hAnsi="Courier New" w:cs="Courier New" w:hint="default"/>
      </w:rPr>
    </w:lvl>
    <w:lvl w:ilvl="2" w:tplc="08090005" w:tentative="1">
      <w:start w:val="1"/>
      <w:numFmt w:val="bullet"/>
      <w:lvlText w:val=""/>
      <w:lvlJc w:val="left"/>
      <w:pPr>
        <w:ind w:left="2223" w:hanging="360"/>
      </w:pPr>
      <w:rPr>
        <w:rFonts w:ascii="Wingdings" w:hAnsi="Wingdings" w:hint="default"/>
      </w:rPr>
    </w:lvl>
    <w:lvl w:ilvl="3" w:tplc="08090001" w:tentative="1">
      <w:start w:val="1"/>
      <w:numFmt w:val="bullet"/>
      <w:lvlText w:val=""/>
      <w:lvlJc w:val="left"/>
      <w:pPr>
        <w:ind w:left="2943" w:hanging="360"/>
      </w:pPr>
      <w:rPr>
        <w:rFonts w:ascii="Symbol" w:hAnsi="Symbol" w:hint="default"/>
      </w:rPr>
    </w:lvl>
    <w:lvl w:ilvl="4" w:tplc="08090003" w:tentative="1">
      <w:start w:val="1"/>
      <w:numFmt w:val="bullet"/>
      <w:lvlText w:val="o"/>
      <w:lvlJc w:val="left"/>
      <w:pPr>
        <w:ind w:left="3663" w:hanging="360"/>
      </w:pPr>
      <w:rPr>
        <w:rFonts w:ascii="Courier New" w:hAnsi="Courier New" w:cs="Courier New" w:hint="default"/>
      </w:rPr>
    </w:lvl>
    <w:lvl w:ilvl="5" w:tplc="08090005" w:tentative="1">
      <w:start w:val="1"/>
      <w:numFmt w:val="bullet"/>
      <w:lvlText w:val=""/>
      <w:lvlJc w:val="left"/>
      <w:pPr>
        <w:ind w:left="4383" w:hanging="360"/>
      </w:pPr>
      <w:rPr>
        <w:rFonts w:ascii="Wingdings" w:hAnsi="Wingdings" w:hint="default"/>
      </w:rPr>
    </w:lvl>
    <w:lvl w:ilvl="6" w:tplc="08090001" w:tentative="1">
      <w:start w:val="1"/>
      <w:numFmt w:val="bullet"/>
      <w:lvlText w:val=""/>
      <w:lvlJc w:val="left"/>
      <w:pPr>
        <w:ind w:left="5103" w:hanging="360"/>
      </w:pPr>
      <w:rPr>
        <w:rFonts w:ascii="Symbol" w:hAnsi="Symbol" w:hint="default"/>
      </w:rPr>
    </w:lvl>
    <w:lvl w:ilvl="7" w:tplc="08090003" w:tentative="1">
      <w:start w:val="1"/>
      <w:numFmt w:val="bullet"/>
      <w:lvlText w:val="o"/>
      <w:lvlJc w:val="left"/>
      <w:pPr>
        <w:ind w:left="5823" w:hanging="360"/>
      </w:pPr>
      <w:rPr>
        <w:rFonts w:ascii="Courier New" w:hAnsi="Courier New" w:cs="Courier New" w:hint="default"/>
      </w:rPr>
    </w:lvl>
    <w:lvl w:ilvl="8" w:tplc="08090005" w:tentative="1">
      <w:start w:val="1"/>
      <w:numFmt w:val="bullet"/>
      <w:lvlText w:val=""/>
      <w:lvlJc w:val="left"/>
      <w:pPr>
        <w:ind w:left="6543" w:hanging="360"/>
      </w:pPr>
      <w:rPr>
        <w:rFonts w:ascii="Wingdings" w:hAnsi="Wingdings" w:hint="default"/>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0A128F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7"/>
  </w:num>
  <w:num w:numId="3">
    <w:abstractNumId w:val="6"/>
  </w:num>
  <w:num w:numId="4">
    <w:abstractNumId w:val="3"/>
  </w:num>
  <w:num w:numId="5">
    <w:abstractNumId w:val="2"/>
  </w:num>
  <w:num w:numId="6">
    <w:abstractNumId w:val="15"/>
  </w:num>
  <w:num w:numId="7">
    <w:abstractNumId w:val="16"/>
  </w:num>
  <w:num w:numId="8">
    <w:abstractNumId w:val="10"/>
  </w:num>
  <w:num w:numId="9">
    <w:abstractNumId w:val="12"/>
  </w:num>
  <w:num w:numId="10">
    <w:abstractNumId w:val="14"/>
  </w:num>
  <w:num w:numId="11">
    <w:abstractNumId w:val="4"/>
  </w:num>
  <w:num w:numId="12">
    <w:abstractNumId w:val="9"/>
  </w:num>
  <w:num w:numId="13">
    <w:abstractNumId w:val="0"/>
  </w:num>
  <w:num w:numId="14">
    <w:abstractNumId w:val="8"/>
  </w:num>
  <w:num w:numId="15">
    <w:abstractNumId w:val="13"/>
  </w:num>
  <w:num w:numId="16">
    <w:abstractNumId w:val="11"/>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9B6"/>
    <w:rsid w:val="00003CA6"/>
    <w:rsid w:val="00021C60"/>
    <w:rsid w:val="000230B3"/>
    <w:rsid w:val="0002627B"/>
    <w:rsid w:val="00030600"/>
    <w:rsid w:val="00034194"/>
    <w:rsid w:val="00035986"/>
    <w:rsid w:val="00044723"/>
    <w:rsid w:val="000506A3"/>
    <w:rsid w:val="00055013"/>
    <w:rsid w:val="00077C07"/>
    <w:rsid w:val="00083FC0"/>
    <w:rsid w:val="0008600B"/>
    <w:rsid w:val="000869FC"/>
    <w:rsid w:val="000A26D2"/>
    <w:rsid w:val="000B6844"/>
    <w:rsid w:val="000C385E"/>
    <w:rsid w:val="000C50B4"/>
    <w:rsid w:val="000C66CC"/>
    <w:rsid w:val="000D2618"/>
    <w:rsid w:val="000E5A4F"/>
    <w:rsid w:val="000F361B"/>
    <w:rsid w:val="00104247"/>
    <w:rsid w:val="001049A5"/>
    <w:rsid w:val="00107179"/>
    <w:rsid w:val="001152E1"/>
    <w:rsid w:val="001223BB"/>
    <w:rsid w:val="00126B77"/>
    <w:rsid w:val="001334A1"/>
    <w:rsid w:val="00133EA1"/>
    <w:rsid w:val="0013562B"/>
    <w:rsid w:val="00136BE9"/>
    <w:rsid w:val="00143B18"/>
    <w:rsid w:val="00144B28"/>
    <w:rsid w:val="00151157"/>
    <w:rsid w:val="0016096B"/>
    <w:rsid w:val="00171E4B"/>
    <w:rsid w:val="001776E3"/>
    <w:rsid w:val="00182661"/>
    <w:rsid w:val="00194E2C"/>
    <w:rsid w:val="001A56EF"/>
    <w:rsid w:val="001B105C"/>
    <w:rsid w:val="001C46E8"/>
    <w:rsid w:val="001D1E69"/>
    <w:rsid w:val="001D6AD3"/>
    <w:rsid w:val="001E3076"/>
    <w:rsid w:val="001E6724"/>
    <w:rsid w:val="001F09B9"/>
    <w:rsid w:val="001F31A6"/>
    <w:rsid w:val="001F5593"/>
    <w:rsid w:val="00200C67"/>
    <w:rsid w:val="0020539A"/>
    <w:rsid w:val="00212C2C"/>
    <w:rsid w:val="00233330"/>
    <w:rsid w:val="002376F1"/>
    <w:rsid w:val="002414CE"/>
    <w:rsid w:val="002415F6"/>
    <w:rsid w:val="00241605"/>
    <w:rsid w:val="00241662"/>
    <w:rsid w:val="00251868"/>
    <w:rsid w:val="00251AF4"/>
    <w:rsid w:val="00253152"/>
    <w:rsid w:val="00257D34"/>
    <w:rsid w:val="002816D7"/>
    <w:rsid w:val="00286762"/>
    <w:rsid w:val="002950FF"/>
    <w:rsid w:val="00296CD9"/>
    <w:rsid w:val="002B205F"/>
    <w:rsid w:val="002B61A2"/>
    <w:rsid w:val="002B7C9A"/>
    <w:rsid w:val="002B7CC5"/>
    <w:rsid w:val="002C3DD6"/>
    <w:rsid w:val="002D67AD"/>
    <w:rsid w:val="002D79AC"/>
    <w:rsid w:val="002E375E"/>
    <w:rsid w:val="002E73BC"/>
    <w:rsid w:val="002F3CD1"/>
    <w:rsid w:val="002F3DA8"/>
    <w:rsid w:val="002F70D2"/>
    <w:rsid w:val="003039D6"/>
    <w:rsid w:val="0031100F"/>
    <w:rsid w:val="00311A26"/>
    <w:rsid w:val="003206E1"/>
    <w:rsid w:val="0032747D"/>
    <w:rsid w:val="00330407"/>
    <w:rsid w:val="003324CB"/>
    <w:rsid w:val="00332764"/>
    <w:rsid w:val="00335929"/>
    <w:rsid w:val="00342AFD"/>
    <w:rsid w:val="0036218D"/>
    <w:rsid w:val="0036397B"/>
    <w:rsid w:val="00365009"/>
    <w:rsid w:val="003650B0"/>
    <w:rsid w:val="0036513C"/>
    <w:rsid w:val="00365B36"/>
    <w:rsid w:val="003912EA"/>
    <w:rsid w:val="00392CA3"/>
    <w:rsid w:val="003C0FF8"/>
    <w:rsid w:val="003C4E71"/>
    <w:rsid w:val="003C75EE"/>
    <w:rsid w:val="003D03EB"/>
    <w:rsid w:val="003D4E2B"/>
    <w:rsid w:val="003F1992"/>
    <w:rsid w:val="0040025F"/>
    <w:rsid w:val="004021B7"/>
    <w:rsid w:val="00413D3D"/>
    <w:rsid w:val="004142C2"/>
    <w:rsid w:val="00414894"/>
    <w:rsid w:val="00424C50"/>
    <w:rsid w:val="00441278"/>
    <w:rsid w:val="0044482B"/>
    <w:rsid w:val="0044685C"/>
    <w:rsid w:val="00450A51"/>
    <w:rsid w:val="00451BB9"/>
    <w:rsid w:val="00457794"/>
    <w:rsid w:val="00461835"/>
    <w:rsid w:val="004670DE"/>
    <w:rsid w:val="004724B3"/>
    <w:rsid w:val="004757A7"/>
    <w:rsid w:val="00481A65"/>
    <w:rsid w:val="004A0FFF"/>
    <w:rsid w:val="004D3782"/>
    <w:rsid w:val="004E032F"/>
    <w:rsid w:val="004E20E4"/>
    <w:rsid w:val="004E4519"/>
    <w:rsid w:val="00501058"/>
    <w:rsid w:val="00507BEB"/>
    <w:rsid w:val="00517409"/>
    <w:rsid w:val="005176FC"/>
    <w:rsid w:val="0052297E"/>
    <w:rsid w:val="00535DAD"/>
    <w:rsid w:val="00536C82"/>
    <w:rsid w:val="00573837"/>
    <w:rsid w:val="00585277"/>
    <w:rsid w:val="00585F31"/>
    <w:rsid w:val="00597F77"/>
    <w:rsid w:val="005A0FF2"/>
    <w:rsid w:val="005A112E"/>
    <w:rsid w:val="005A18AC"/>
    <w:rsid w:val="005B2369"/>
    <w:rsid w:val="005B5343"/>
    <w:rsid w:val="005B7166"/>
    <w:rsid w:val="005C247C"/>
    <w:rsid w:val="005C713B"/>
    <w:rsid w:val="005D1652"/>
    <w:rsid w:val="005E368A"/>
    <w:rsid w:val="005F3343"/>
    <w:rsid w:val="006034DD"/>
    <w:rsid w:val="00610370"/>
    <w:rsid w:val="00610D60"/>
    <w:rsid w:val="00621B29"/>
    <w:rsid w:val="006244A1"/>
    <w:rsid w:val="00630603"/>
    <w:rsid w:val="00632F08"/>
    <w:rsid w:val="006400C5"/>
    <w:rsid w:val="006418F7"/>
    <w:rsid w:val="00647A27"/>
    <w:rsid w:val="00650327"/>
    <w:rsid w:val="006534B3"/>
    <w:rsid w:val="00653AEC"/>
    <w:rsid w:val="00655190"/>
    <w:rsid w:val="00655983"/>
    <w:rsid w:val="00662218"/>
    <w:rsid w:val="006716AB"/>
    <w:rsid w:val="00671E40"/>
    <w:rsid w:val="006737FD"/>
    <w:rsid w:val="00685AE0"/>
    <w:rsid w:val="006A05C9"/>
    <w:rsid w:val="006A1178"/>
    <w:rsid w:val="006A7BC4"/>
    <w:rsid w:val="006B7477"/>
    <w:rsid w:val="006C3BF5"/>
    <w:rsid w:val="006D01BD"/>
    <w:rsid w:val="006D1998"/>
    <w:rsid w:val="006E1DD4"/>
    <w:rsid w:val="006E7F02"/>
    <w:rsid w:val="006F5277"/>
    <w:rsid w:val="006F5C3F"/>
    <w:rsid w:val="007003E2"/>
    <w:rsid w:val="00702422"/>
    <w:rsid w:val="00703D77"/>
    <w:rsid w:val="00704D36"/>
    <w:rsid w:val="00705068"/>
    <w:rsid w:val="007050B9"/>
    <w:rsid w:val="00711095"/>
    <w:rsid w:val="00713C9B"/>
    <w:rsid w:val="00715970"/>
    <w:rsid w:val="00717210"/>
    <w:rsid w:val="0072604C"/>
    <w:rsid w:val="00740F43"/>
    <w:rsid w:val="007467FD"/>
    <w:rsid w:val="007609C2"/>
    <w:rsid w:val="0076232C"/>
    <w:rsid w:val="00762BBE"/>
    <w:rsid w:val="00763211"/>
    <w:rsid w:val="00763EAE"/>
    <w:rsid w:val="0076592D"/>
    <w:rsid w:val="00766A88"/>
    <w:rsid w:val="00767E3E"/>
    <w:rsid w:val="00772E4E"/>
    <w:rsid w:val="00777EFE"/>
    <w:rsid w:val="007811F7"/>
    <w:rsid w:val="007854A9"/>
    <w:rsid w:val="007859D0"/>
    <w:rsid w:val="007864AD"/>
    <w:rsid w:val="007A5592"/>
    <w:rsid w:val="007A74BC"/>
    <w:rsid w:val="007B2EBD"/>
    <w:rsid w:val="007B3B6D"/>
    <w:rsid w:val="007B7E57"/>
    <w:rsid w:val="007C1855"/>
    <w:rsid w:val="007C46EB"/>
    <w:rsid w:val="007C478F"/>
    <w:rsid w:val="007D412B"/>
    <w:rsid w:val="007D6A82"/>
    <w:rsid w:val="007E5485"/>
    <w:rsid w:val="007F46B9"/>
    <w:rsid w:val="00833DC5"/>
    <w:rsid w:val="0083588C"/>
    <w:rsid w:val="00836D2D"/>
    <w:rsid w:val="00853833"/>
    <w:rsid w:val="00856D8B"/>
    <w:rsid w:val="00882F71"/>
    <w:rsid w:val="00884A70"/>
    <w:rsid w:val="008923DF"/>
    <w:rsid w:val="0089428F"/>
    <w:rsid w:val="008A18A4"/>
    <w:rsid w:val="008C15D9"/>
    <w:rsid w:val="008D0747"/>
    <w:rsid w:val="008E13DD"/>
    <w:rsid w:val="008E335C"/>
    <w:rsid w:val="00904B07"/>
    <w:rsid w:val="009112DC"/>
    <w:rsid w:val="00915673"/>
    <w:rsid w:val="009231DB"/>
    <w:rsid w:val="0092659A"/>
    <w:rsid w:val="009416A5"/>
    <w:rsid w:val="009507EB"/>
    <w:rsid w:val="00957E5D"/>
    <w:rsid w:val="00964325"/>
    <w:rsid w:val="00974D0F"/>
    <w:rsid w:val="009750FD"/>
    <w:rsid w:val="009840C5"/>
    <w:rsid w:val="009875E2"/>
    <w:rsid w:val="009907CD"/>
    <w:rsid w:val="0099505B"/>
    <w:rsid w:val="00997553"/>
    <w:rsid w:val="009A4C68"/>
    <w:rsid w:val="009A5D26"/>
    <w:rsid w:val="009B08E8"/>
    <w:rsid w:val="009B28F0"/>
    <w:rsid w:val="009B3014"/>
    <w:rsid w:val="009C5566"/>
    <w:rsid w:val="009D30F3"/>
    <w:rsid w:val="009D6638"/>
    <w:rsid w:val="009E50F3"/>
    <w:rsid w:val="009E7AF7"/>
    <w:rsid w:val="009E7D58"/>
    <w:rsid w:val="009F15BB"/>
    <w:rsid w:val="009F1F9B"/>
    <w:rsid w:val="00A00BFD"/>
    <w:rsid w:val="00A026D3"/>
    <w:rsid w:val="00A1115F"/>
    <w:rsid w:val="00A2018C"/>
    <w:rsid w:val="00A2600D"/>
    <w:rsid w:val="00A40FDC"/>
    <w:rsid w:val="00A44561"/>
    <w:rsid w:val="00A47692"/>
    <w:rsid w:val="00A50366"/>
    <w:rsid w:val="00A51147"/>
    <w:rsid w:val="00A5263F"/>
    <w:rsid w:val="00A6371F"/>
    <w:rsid w:val="00A66F0A"/>
    <w:rsid w:val="00A95668"/>
    <w:rsid w:val="00AA447C"/>
    <w:rsid w:val="00AB5627"/>
    <w:rsid w:val="00AD064D"/>
    <w:rsid w:val="00AD5104"/>
    <w:rsid w:val="00B04EBE"/>
    <w:rsid w:val="00B1449B"/>
    <w:rsid w:val="00B35082"/>
    <w:rsid w:val="00B35ECC"/>
    <w:rsid w:val="00B572B6"/>
    <w:rsid w:val="00B61642"/>
    <w:rsid w:val="00B61AD8"/>
    <w:rsid w:val="00B65066"/>
    <w:rsid w:val="00B67129"/>
    <w:rsid w:val="00B70CB4"/>
    <w:rsid w:val="00B7110A"/>
    <w:rsid w:val="00B86B25"/>
    <w:rsid w:val="00B9437D"/>
    <w:rsid w:val="00BA2507"/>
    <w:rsid w:val="00BA7593"/>
    <w:rsid w:val="00BC1159"/>
    <w:rsid w:val="00BC241D"/>
    <w:rsid w:val="00BC3AF4"/>
    <w:rsid w:val="00BE21BB"/>
    <w:rsid w:val="00BE3E77"/>
    <w:rsid w:val="00BF4EBC"/>
    <w:rsid w:val="00C0329D"/>
    <w:rsid w:val="00C07818"/>
    <w:rsid w:val="00C107F2"/>
    <w:rsid w:val="00C156C9"/>
    <w:rsid w:val="00C30AE4"/>
    <w:rsid w:val="00C313F2"/>
    <w:rsid w:val="00C33A04"/>
    <w:rsid w:val="00C346D4"/>
    <w:rsid w:val="00C353C2"/>
    <w:rsid w:val="00C36516"/>
    <w:rsid w:val="00C37F8C"/>
    <w:rsid w:val="00C45DE3"/>
    <w:rsid w:val="00C52617"/>
    <w:rsid w:val="00C71B13"/>
    <w:rsid w:val="00C7295A"/>
    <w:rsid w:val="00C73F23"/>
    <w:rsid w:val="00C7498E"/>
    <w:rsid w:val="00C9028A"/>
    <w:rsid w:val="00C95B3C"/>
    <w:rsid w:val="00C970B9"/>
    <w:rsid w:val="00CA6D65"/>
    <w:rsid w:val="00CB3166"/>
    <w:rsid w:val="00CC3533"/>
    <w:rsid w:val="00CC544C"/>
    <w:rsid w:val="00CD6C5B"/>
    <w:rsid w:val="00CD7AA5"/>
    <w:rsid w:val="00CE3732"/>
    <w:rsid w:val="00CE5EF9"/>
    <w:rsid w:val="00CF4A58"/>
    <w:rsid w:val="00D00C38"/>
    <w:rsid w:val="00D0325F"/>
    <w:rsid w:val="00D125FB"/>
    <w:rsid w:val="00D14FA6"/>
    <w:rsid w:val="00D17747"/>
    <w:rsid w:val="00D26D31"/>
    <w:rsid w:val="00D34054"/>
    <w:rsid w:val="00D44C6B"/>
    <w:rsid w:val="00D5066C"/>
    <w:rsid w:val="00D53178"/>
    <w:rsid w:val="00D55B73"/>
    <w:rsid w:val="00D80635"/>
    <w:rsid w:val="00DA76AD"/>
    <w:rsid w:val="00DC3019"/>
    <w:rsid w:val="00DC6D03"/>
    <w:rsid w:val="00DC71A6"/>
    <w:rsid w:val="00DE131E"/>
    <w:rsid w:val="00DE1755"/>
    <w:rsid w:val="00DE7980"/>
    <w:rsid w:val="00E036C1"/>
    <w:rsid w:val="00E242E5"/>
    <w:rsid w:val="00E26664"/>
    <w:rsid w:val="00E331AB"/>
    <w:rsid w:val="00E3554D"/>
    <w:rsid w:val="00E67393"/>
    <w:rsid w:val="00E67BB4"/>
    <w:rsid w:val="00E701EC"/>
    <w:rsid w:val="00E808F9"/>
    <w:rsid w:val="00E85D2F"/>
    <w:rsid w:val="00E91F3E"/>
    <w:rsid w:val="00E92B9F"/>
    <w:rsid w:val="00E9628C"/>
    <w:rsid w:val="00EA0450"/>
    <w:rsid w:val="00EA46AC"/>
    <w:rsid w:val="00EB0A94"/>
    <w:rsid w:val="00EC18FC"/>
    <w:rsid w:val="00EE3C78"/>
    <w:rsid w:val="00EF31AD"/>
    <w:rsid w:val="00EF4FBF"/>
    <w:rsid w:val="00F001E0"/>
    <w:rsid w:val="00F006A1"/>
    <w:rsid w:val="00F01C97"/>
    <w:rsid w:val="00F02AE8"/>
    <w:rsid w:val="00F02D77"/>
    <w:rsid w:val="00F04761"/>
    <w:rsid w:val="00F05E99"/>
    <w:rsid w:val="00F06D6F"/>
    <w:rsid w:val="00F0787B"/>
    <w:rsid w:val="00F11553"/>
    <w:rsid w:val="00F11CD2"/>
    <w:rsid w:val="00F30EEC"/>
    <w:rsid w:val="00F421EF"/>
    <w:rsid w:val="00F4513F"/>
    <w:rsid w:val="00F47A2B"/>
    <w:rsid w:val="00F5082D"/>
    <w:rsid w:val="00F531BD"/>
    <w:rsid w:val="00F5324A"/>
    <w:rsid w:val="00F56866"/>
    <w:rsid w:val="00F57042"/>
    <w:rsid w:val="00F57C68"/>
    <w:rsid w:val="00F6310C"/>
    <w:rsid w:val="00FA0CA9"/>
    <w:rsid w:val="00FB2DE3"/>
    <w:rsid w:val="00FC36FD"/>
    <w:rsid w:val="00FD1EE6"/>
    <w:rsid w:val="00FD4571"/>
    <w:rsid w:val="00FD60B9"/>
    <w:rsid w:val="00FE1756"/>
    <w:rsid w:val="00FE7043"/>
    <w:rsid w:val="00FF0B73"/>
    <w:rsid w:val="00FF67B8"/>
    <w:rsid w:val="00FF680D"/>
    <w:rsid w:val="034CB31B"/>
    <w:rsid w:val="09AD5F06"/>
    <w:rsid w:val="0A116D90"/>
    <w:rsid w:val="63749AB0"/>
    <w:rsid w:val="6678CB49"/>
    <w:rsid w:val="69451901"/>
    <w:rsid w:val="6A15ECA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2376F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506A3"/>
    <w:rsid w:val="001F5593"/>
    <w:rsid w:val="002E62F8"/>
    <w:rsid w:val="002E7994"/>
    <w:rsid w:val="00454715"/>
    <w:rsid w:val="0045583A"/>
    <w:rsid w:val="00644576"/>
    <w:rsid w:val="00751EFA"/>
    <w:rsid w:val="00997553"/>
    <w:rsid w:val="00AF33F6"/>
    <w:rsid w:val="00B84040"/>
    <w:rsid w:val="00CC510F"/>
    <w:rsid w:val="00D261A5"/>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7B4EE474-0C96-4816-B04F-D258695DABA3}">
  <ds:schemaRefs>
    <ds:schemaRef ds:uri="http://schemas.microsoft.com/sharepoint/v3/contenttype/forms"/>
  </ds:schemaRefs>
</ds:datastoreItem>
</file>

<file path=customXml/itemProps3.xml><?xml version="1.0" encoding="utf-8"?>
<ds:datastoreItem xmlns:ds="http://schemas.openxmlformats.org/officeDocument/2006/customXml" ds:itemID="{F095AECB-93B7-4A29-8232-AFBB425F703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E51F26E6-F69E-4541-85BC-2FFE2B45B0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Pages>
  <Words>1544</Words>
  <Characters>8805</Characters>
  <Application>Microsoft Office Word</Application>
  <DocSecurity>0</DocSecurity>
  <Lines>73</Lines>
  <Paragraphs>20</Paragraphs>
  <ScaleCrop>false</ScaleCrop>
  <Company>ABM LHB</Company>
  <LinksUpToDate>false</LinksUpToDate>
  <CharactersWithSpaces>10329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77</cp:revision>
  <dcterms:created xsi:type="dcterms:W3CDTF">2025-10-20T08:11:00Z</dcterms:created>
  <dcterms:modified xsi:type="dcterms:W3CDTF">2025-10-28T14:47:00Z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