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25E2C10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EB4029">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4676F848" w14:textId="63BDDFB7" w:rsidR="00EB4029" w:rsidRDefault="00882AD5" w:rsidP="054A1B6E">
      <w:pPr>
        <w:pStyle w:val="Body"/>
        <w:jc w:val="center"/>
        <w:rPr>
          <w:rFonts w:ascii="Verdana" w:hAnsi="Verdana"/>
          <w:b/>
          <w:bCs/>
          <w:color w:val="auto"/>
          <w:sz w:val="24"/>
          <w:szCs w:val="24"/>
        </w:rPr>
      </w:pPr>
      <w:r w:rsidRPr="054A1B6E">
        <w:rPr>
          <w:rFonts w:ascii="Verdana" w:hAnsi="Verdana"/>
          <w:b/>
          <w:bCs/>
          <w:color w:val="auto"/>
          <w:sz w:val="24"/>
          <w:szCs w:val="24"/>
        </w:rPr>
        <w:t xml:space="preserve">held on </w:t>
      </w:r>
      <w:r w:rsidR="00EC0C01" w:rsidRPr="054A1B6E">
        <w:rPr>
          <w:rFonts w:ascii="Verdana" w:hAnsi="Verdana"/>
          <w:b/>
          <w:bCs/>
          <w:color w:val="auto"/>
          <w:sz w:val="24"/>
          <w:szCs w:val="24"/>
        </w:rPr>
        <w:t xml:space="preserve">Tuesday, 6 </w:t>
      </w:r>
      <w:r w:rsidR="3A76ADEE" w:rsidRPr="054A1B6E">
        <w:rPr>
          <w:rFonts w:ascii="Verdana" w:hAnsi="Verdana"/>
          <w:b/>
          <w:bCs/>
          <w:color w:val="auto"/>
          <w:sz w:val="24"/>
          <w:szCs w:val="24"/>
        </w:rPr>
        <w:t>Jul</w:t>
      </w:r>
      <w:r w:rsidR="00EC0C01" w:rsidRPr="054A1B6E">
        <w:rPr>
          <w:rFonts w:ascii="Verdana" w:hAnsi="Verdana"/>
          <w:b/>
          <w:bCs/>
          <w:color w:val="auto"/>
          <w:sz w:val="24"/>
          <w:szCs w:val="24"/>
        </w:rPr>
        <w:t>y</w:t>
      </w:r>
      <w:r w:rsidR="00D932BD" w:rsidRPr="054A1B6E">
        <w:rPr>
          <w:rFonts w:ascii="Verdana" w:hAnsi="Verdana"/>
          <w:b/>
          <w:bCs/>
          <w:color w:val="auto"/>
          <w:sz w:val="24"/>
          <w:szCs w:val="24"/>
        </w:rPr>
        <w:t xml:space="preserve"> 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1037658C">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1037658C">
        <w:trPr>
          <w:jc w:val="center"/>
        </w:trPr>
        <w:tc>
          <w:tcPr>
            <w:tcW w:w="2983" w:type="dxa"/>
            <w:shd w:val="clear" w:color="auto" w:fill="auto"/>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shd w:val="clear" w:color="auto" w:fill="auto"/>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36AD870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p>
        </w:tc>
      </w:tr>
      <w:tr w:rsidR="00EC0C01" w:rsidRPr="004B1346" w14:paraId="474E97BE" w14:textId="77777777" w:rsidTr="1037658C">
        <w:trPr>
          <w:jc w:val="center"/>
        </w:trPr>
        <w:tc>
          <w:tcPr>
            <w:tcW w:w="2983" w:type="dxa"/>
          </w:tcPr>
          <w:p w14:paraId="4F209229" w14:textId="32D387A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34" w:type="dxa"/>
          </w:tcPr>
          <w:p w14:paraId="2F9409F9" w14:textId="0A59514B"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5D4F53CC" w14:textId="2377D61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117FAFBA" w14:textId="77777777" w:rsidTr="1037658C">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1037658C">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1037658C">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EC0C01" w:rsidRPr="004B1346" w14:paraId="473F8AE3" w14:textId="77777777" w:rsidTr="1037658C">
        <w:trPr>
          <w:trHeight w:val="304"/>
          <w:jc w:val="center"/>
        </w:trPr>
        <w:tc>
          <w:tcPr>
            <w:tcW w:w="2983" w:type="dxa"/>
          </w:tcPr>
          <w:p w14:paraId="644EC051" w14:textId="44CAE095" w:rsidR="00EC0C01" w:rsidRDefault="00EC0C01" w:rsidP="00EC0C01">
            <w:pPr>
              <w:pBdr>
                <w:top w:val="none" w:sz="0" w:space="0" w:color="auto"/>
                <w:left w:val="none" w:sz="0" w:space="0" w:color="auto"/>
                <w:bottom w:val="none" w:sz="0" w:space="0" w:color="auto"/>
                <w:right w:val="none" w:sz="0" w:space="0" w:color="auto"/>
                <w:between w:val="none" w:sz="0" w:space="0" w:color="auto"/>
                <w:bar w:val="none" w:sz="0" w:color="auto"/>
              </w:pBdr>
              <w:tabs>
                <w:tab w:val="left" w:pos="1890"/>
              </w:tabs>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Cochrane </w:t>
            </w:r>
          </w:p>
        </w:tc>
        <w:tc>
          <w:tcPr>
            <w:tcW w:w="1134" w:type="dxa"/>
          </w:tcPr>
          <w:p w14:paraId="3C34D791" w14:textId="58EC6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(RC)</w:t>
            </w:r>
          </w:p>
        </w:tc>
        <w:tc>
          <w:tcPr>
            <w:tcW w:w="5959" w:type="dxa"/>
          </w:tcPr>
          <w:p w14:paraId="523E9DFB" w14:textId="47979E7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Court of Protection and MCA </w:t>
            </w:r>
            <w:r w:rsidR="00640A5B">
              <w:rPr>
                <w:rFonts w:ascii="Verdana" w:eastAsiaTheme="minorHAnsi" w:hAnsi="Verdana" w:cs="Arial"/>
                <w:bdr w:val="none" w:sz="0" w:space="0" w:color="auto"/>
                <w:lang w:val="en-GB"/>
              </w:rPr>
              <w:t>Advocacy</w:t>
            </w:r>
            <w:r>
              <w:rPr>
                <w:rFonts w:ascii="Verdana" w:eastAsiaTheme="minorHAnsi" w:hAnsi="Verdana" w:cs="Arial"/>
                <w:bdr w:val="none" w:sz="0" w:space="0" w:color="auto"/>
                <w:lang w:val="en-GB"/>
              </w:rPr>
              <w:t xml:space="preserve"> Services </w:t>
            </w:r>
          </w:p>
        </w:tc>
      </w:tr>
      <w:tr w:rsidR="1037658C" w14:paraId="6F1A24E3" w14:textId="77777777" w:rsidTr="1037658C">
        <w:trPr>
          <w:trHeight w:val="300"/>
          <w:jc w:val="center"/>
        </w:trPr>
        <w:tc>
          <w:tcPr>
            <w:tcW w:w="2983" w:type="dxa"/>
          </w:tcPr>
          <w:p w14:paraId="39395238" w14:textId="6E901478"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Penny Jane Cram</w:t>
            </w:r>
          </w:p>
        </w:tc>
        <w:tc>
          <w:tcPr>
            <w:tcW w:w="1134" w:type="dxa"/>
          </w:tcPr>
          <w:p w14:paraId="458E513F" w14:textId="4FA292F8" w:rsidR="337CE30B" w:rsidRDefault="337CE30B" w:rsidP="1037658C">
            <w:pPr>
              <w:jc w:val="center"/>
              <w:rPr>
                <w:rFonts w:ascii="Verdana" w:eastAsiaTheme="minorEastAsia" w:hAnsi="Verdana" w:cs="Arial"/>
                <w:lang w:val="en-GB"/>
              </w:rPr>
            </w:pPr>
            <w:r w:rsidRPr="1037658C">
              <w:rPr>
                <w:rFonts w:ascii="Verdana" w:eastAsiaTheme="minorEastAsia" w:hAnsi="Verdana" w:cs="Arial"/>
                <w:lang w:val="en-GB"/>
              </w:rPr>
              <w:t>(PC</w:t>
            </w:r>
          </w:p>
        </w:tc>
        <w:tc>
          <w:tcPr>
            <w:tcW w:w="5959" w:type="dxa"/>
          </w:tcPr>
          <w:p w14:paraId="43E35F9C" w14:textId="68C559AC"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Mental Health Act Service Manager</w:t>
            </w:r>
          </w:p>
        </w:tc>
      </w:tr>
      <w:tr w:rsidR="00412F2A" w:rsidRPr="004B1346" w14:paraId="00EEA240" w14:textId="77777777" w:rsidTr="1037658C">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2E2E2C9F" w:rsidR="00412F2A" w:rsidRDefault="00412F2A" w:rsidP="103765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037658C">
              <w:rPr>
                <w:rFonts w:ascii="Verdana" w:eastAsiaTheme="minorEastAsia" w:hAnsi="Verdana" w:cs="Arial"/>
                <w:bdr w:val="none" w:sz="0" w:space="0" w:color="auto"/>
                <w:lang w:val="en-GB"/>
              </w:rPr>
              <w:t xml:space="preserve">Manager Long Term Care </w:t>
            </w:r>
            <w:r w:rsidR="00A4400F" w:rsidRPr="1037658C">
              <w:rPr>
                <w:rFonts w:ascii="Verdana" w:eastAsiaTheme="minorEastAsia" w:hAnsi="Verdana" w:cs="Arial"/>
                <w:b/>
                <w:bCs/>
                <w:bdr w:val="none" w:sz="0" w:space="0" w:color="auto"/>
                <w:lang w:val="en-GB"/>
              </w:rPr>
              <w:t xml:space="preserve">(For item </w:t>
            </w:r>
            <w:r w:rsidR="7DB380FC" w:rsidRPr="1037658C">
              <w:rPr>
                <w:rFonts w:ascii="Verdana" w:eastAsiaTheme="minorEastAsia" w:hAnsi="Verdana" w:cs="Arial"/>
                <w:b/>
                <w:bCs/>
                <w:bdr w:val="none" w:sz="0" w:space="0" w:color="auto"/>
                <w:lang w:val="en-GB"/>
              </w:rPr>
              <w:t>31</w:t>
            </w:r>
            <w:r w:rsidR="00A4400F" w:rsidRPr="1037658C">
              <w:rPr>
                <w:rFonts w:ascii="Verdana" w:eastAsiaTheme="minorEastAsia" w:hAnsi="Verdana" w:cs="Arial"/>
                <w:b/>
                <w:bCs/>
                <w:bdr w:val="none" w:sz="0" w:space="0" w:color="auto"/>
                <w:lang w:val="en-GB"/>
              </w:rPr>
              <w:t>/25)</w:t>
            </w:r>
          </w:p>
        </w:tc>
      </w:tr>
      <w:tr w:rsidR="00EC0C01" w:rsidRPr="004B1346" w14:paraId="5705C3D9" w14:textId="77777777" w:rsidTr="1037658C">
        <w:trPr>
          <w:trHeight w:val="304"/>
          <w:jc w:val="center"/>
        </w:trPr>
        <w:tc>
          <w:tcPr>
            <w:tcW w:w="2983" w:type="dxa"/>
          </w:tcPr>
          <w:p w14:paraId="6A048FD7" w14:textId="4EDEA417"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Karen Gronert</w:t>
            </w:r>
          </w:p>
        </w:tc>
        <w:tc>
          <w:tcPr>
            <w:tcW w:w="1134" w:type="dxa"/>
          </w:tcPr>
          <w:p w14:paraId="4C0F1FB2" w14:textId="2127284C"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w:t>
            </w:r>
          </w:p>
        </w:tc>
        <w:tc>
          <w:tcPr>
            <w:tcW w:w="5959" w:type="dxa"/>
          </w:tcPr>
          <w:p w14:paraId="7B3FBB6A" w14:textId="0E36296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p>
        </w:tc>
      </w:tr>
      <w:tr w:rsidR="00F56535" w:rsidRPr="004B1346" w14:paraId="0796EDC6" w14:textId="77777777" w:rsidTr="1037658C">
        <w:trPr>
          <w:trHeight w:val="304"/>
          <w:jc w:val="center"/>
        </w:trPr>
        <w:tc>
          <w:tcPr>
            <w:tcW w:w="2983" w:type="dxa"/>
          </w:tcPr>
          <w:p w14:paraId="11A95BA6" w14:textId="52DAC812"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Jonathan Jones </w:t>
            </w:r>
          </w:p>
        </w:tc>
        <w:tc>
          <w:tcPr>
            <w:tcW w:w="1134" w:type="dxa"/>
          </w:tcPr>
          <w:p w14:paraId="292DAB19" w14:textId="0AD7FFF9"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(JJ)</w:t>
            </w:r>
          </w:p>
        </w:tc>
        <w:tc>
          <w:tcPr>
            <w:tcW w:w="5959" w:type="dxa"/>
          </w:tcPr>
          <w:p w14:paraId="5809B5F9" w14:textId="39A405E2"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Manager</w:t>
            </w:r>
          </w:p>
        </w:tc>
      </w:tr>
      <w:tr w:rsidR="00EC0C01" w:rsidRPr="004B1346" w14:paraId="6E153ABF" w14:textId="77777777" w:rsidTr="1037658C">
        <w:trPr>
          <w:trHeight w:val="304"/>
          <w:jc w:val="center"/>
        </w:trPr>
        <w:tc>
          <w:tcPr>
            <w:tcW w:w="2983" w:type="dxa"/>
          </w:tcPr>
          <w:p w14:paraId="0A9F40AE" w14:textId="39D02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Luke Jones </w:t>
            </w:r>
          </w:p>
        </w:tc>
        <w:tc>
          <w:tcPr>
            <w:tcW w:w="1134" w:type="dxa"/>
          </w:tcPr>
          <w:p w14:paraId="1A8102CB" w14:textId="1B7C8A40"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254E655" w14:textId="1092027E"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Designated Education Clinical Lead Officer DECLO</w:t>
            </w:r>
            <w:r w:rsidR="00CD769E">
              <w:rPr>
                <w:rFonts w:ascii="Verdana" w:eastAsiaTheme="minorHAnsi" w:hAnsi="Verdana" w:cs="Arial"/>
                <w:bdr w:val="none" w:sz="0" w:space="0" w:color="auto"/>
                <w:lang w:val="en-GB"/>
              </w:rPr>
              <w:t xml:space="preserve"> </w:t>
            </w:r>
            <w:r w:rsidR="00CD769E" w:rsidRPr="00CD769E">
              <w:rPr>
                <w:rFonts w:ascii="Verdana" w:eastAsiaTheme="minorHAnsi" w:hAnsi="Verdana" w:cs="Arial"/>
                <w:b/>
                <w:bCs/>
                <w:bdr w:val="none" w:sz="0" w:space="0" w:color="auto"/>
                <w:lang w:val="en-GB"/>
              </w:rPr>
              <w:t>(For item 21/25)</w:t>
            </w:r>
          </w:p>
        </w:tc>
      </w:tr>
      <w:tr w:rsidR="1037658C" w14:paraId="2736EA81" w14:textId="77777777" w:rsidTr="1037658C">
        <w:trPr>
          <w:trHeight w:val="300"/>
          <w:jc w:val="center"/>
        </w:trPr>
        <w:tc>
          <w:tcPr>
            <w:tcW w:w="2983" w:type="dxa"/>
          </w:tcPr>
          <w:p w14:paraId="1E00636A" w14:textId="057979E7" w:rsidR="051EAFB4" w:rsidRDefault="051EAFB4" w:rsidP="1037658C">
            <w:pPr>
              <w:rPr>
                <w:rFonts w:ascii="Verdana" w:eastAsiaTheme="minorEastAsia" w:hAnsi="Verdana" w:cs="Arial"/>
                <w:lang w:val="en-GB"/>
              </w:rPr>
            </w:pPr>
            <w:r w:rsidRPr="1037658C">
              <w:rPr>
                <w:rFonts w:ascii="Verdana" w:eastAsiaTheme="minorEastAsia" w:hAnsi="Verdana" w:cs="Arial"/>
                <w:lang w:val="en-GB"/>
              </w:rPr>
              <w:t xml:space="preserve">Deb Lewis </w:t>
            </w:r>
          </w:p>
        </w:tc>
        <w:tc>
          <w:tcPr>
            <w:tcW w:w="1134" w:type="dxa"/>
          </w:tcPr>
          <w:p w14:paraId="2C4EE203" w14:textId="12803B34" w:rsidR="051EAFB4" w:rsidRDefault="051EAFB4" w:rsidP="1037658C">
            <w:pPr>
              <w:jc w:val="center"/>
              <w:rPr>
                <w:rFonts w:ascii="Verdana" w:eastAsiaTheme="minorEastAsia" w:hAnsi="Verdana" w:cs="Arial"/>
                <w:lang w:val="en-GB"/>
              </w:rPr>
            </w:pPr>
            <w:r w:rsidRPr="1037658C">
              <w:rPr>
                <w:rFonts w:ascii="Verdana" w:eastAsiaTheme="minorEastAsia" w:hAnsi="Verdana" w:cs="Arial"/>
                <w:lang w:val="en-GB"/>
              </w:rPr>
              <w:t>(DL)</w:t>
            </w:r>
          </w:p>
        </w:tc>
        <w:tc>
          <w:tcPr>
            <w:tcW w:w="5959" w:type="dxa"/>
          </w:tcPr>
          <w:p w14:paraId="43076015" w14:textId="288E402B" w:rsidR="051EAFB4" w:rsidRDefault="051EAFB4" w:rsidP="1037658C">
            <w:pPr>
              <w:rPr>
                <w:rFonts w:ascii="Verdana" w:eastAsiaTheme="minorEastAsia" w:hAnsi="Verdana" w:cs="Arial"/>
                <w:lang w:val="en-GB"/>
              </w:rPr>
            </w:pPr>
            <w:r w:rsidRPr="1037658C">
              <w:rPr>
                <w:rFonts w:ascii="Verdana" w:eastAsiaTheme="minorEastAsia" w:hAnsi="Verdana" w:cs="Arial"/>
                <w:lang w:val="en-GB"/>
              </w:rPr>
              <w:t xml:space="preserve">Chief Operating Officer </w:t>
            </w:r>
          </w:p>
        </w:tc>
      </w:tr>
      <w:tr w:rsidR="1037658C" w14:paraId="4DA63776" w14:textId="77777777" w:rsidTr="1037658C">
        <w:trPr>
          <w:trHeight w:val="300"/>
          <w:jc w:val="center"/>
        </w:trPr>
        <w:tc>
          <w:tcPr>
            <w:tcW w:w="2983" w:type="dxa"/>
          </w:tcPr>
          <w:p w14:paraId="0E526B9E" w14:textId="602EABA6" w:rsidR="2EF0E8E5" w:rsidRDefault="2EF0E8E5" w:rsidP="1037658C">
            <w:pPr>
              <w:rPr>
                <w:rFonts w:ascii="Verdana" w:eastAsiaTheme="minorEastAsia" w:hAnsi="Verdana" w:cs="Arial"/>
                <w:lang w:val="en-GB"/>
              </w:rPr>
            </w:pPr>
            <w:r w:rsidRPr="1037658C">
              <w:rPr>
                <w:rFonts w:ascii="Verdana" w:eastAsiaTheme="minorEastAsia" w:hAnsi="Verdana" w:cs="Arial"/>
                <w:lang w:val="en-GB"/>
              </w:rPr>
              <w:t>Hazel Lloyd</w:t>
            </w:r>
          </w:p>
        </w:tc>
        <w:tc>
          <w:tcPr>
            <w:tcW w:w="1134" w:type="dxa"/>
          </w:tcPr>
          <w:p w14:paraId="50B0762A" w14:textId="4F5BEAE7" w:rsidR="2EF0E8E5" w:rsidRDefault="2EF0E8E5" w:rsidP="1037658C">
            <w:pPr>
              <w:jc w:val="center"/>
              <w:rPr>
                <w:rFonts w:ascii="Verdana" w:eastAsiaTheme="minorEastAsia" w:hAnsi="Verdana" w:cs="Arial"/>
                <w:lang w:val="en-GB"/>
              </w:rPr>
            </w:pPr>
            <w:r w:rsidRPr="1037658C">
              <w:rPr>
                <w:rFonts w:ascii="Verdana" w:eastAsiaTheme="minorEastAsia" w:hAnsi="Verdana" w:cs="Arial"/>
                <w:lang w:val="en-GB"/>
              </w:rPr>
              <w:t>(HL)</w:t>
            </w:r>
          </w:p>
        </w:tc>
        <w:tc>
          <w:tcPr>
            <w:tcW w:w="5959" w:type="dxa"/>
          </w:tcPr>
          <w:p w14:paraId="34E546D5" w14:textId="5D671CA0" w:rsidR="2EF0E8E5" w:rsidRDefault="2EF0E8E5" w:rsidP="1037658C">
            <w:pPr>
              <w:rPr>
                <w:rFonts w:ascii="Verdana" w:eastAsiaTheme="minorEastAsia" w:hAnsi="Verdana" w:cs="Arial"/>
                <w:lang w:val="en-GB"/>
              </w:rPr>
            </w:pPr>
            <w:r w:rsidRPr="1037658C">
              <w:rPr>
                <w:rFonts w:ascii="Verdana" w:eastAsiaTheme="minorEastAsia" w:hAnsi="Verdana" w:cs="Arial"/>
                <w:lang w:val="en-GB"/>
              </w:rPr>
              <w:t xml:space="preserve">Director of Corporate Governance </w:t>
            </w:r>
            <w:r w:rsidRPr="1037658C">
              <w:rPr>
                <w:rFonts w:ascii="Verdana" w:eastAsiaTheme="minorEastAsia" w:hAnsi="Verdana" w:cs="Arial"/>
                <w:b/>
                <w:bCs/>
                <w:lang w:val="en-GB"/>
              </w:rPr>
              <w:t>(For item 33/25)</w:t>
            </w:r>
          </w:p>
        </w:tc>
      </w:tr>
      <w:tr w:rsidR="1037658C" w14:paraId="299DCAA3" w14:textId="77777777" w:rsidTr="1037658C">
        <w:trPr>
          <w:trHeight w:val="300"/>
          <w:jc w:val="center"/>
        </w:trPr>
        <w:tc>
          <w:tcPr>
            <w:tcW w:w="2983" w:type="dxa"/>
          </w:tcPr>
          <w:p w14:paraId="1AB28530" w14:textId="1CD5F6CF" w:rsidR="051EAFB4" w:rsidRDefault="051EAFB4" w:rsidP="1037658C">
            <w:pPr>
              <w:rPr>
                <w:rFonts w:ascii="Verdana" w:eastAsiaTheme="minorEastAsia" w:hAnsi="Verdana" w:cs="Arial"/>
                <w:lang w:val="en-GB"/>
              </w:rPr>
            </w:pPr>
            <w:r w:rsidRPr="1037658C">
              <w:rPr>
                <w:rFonts w:ascii="Verdana" w:eastAsiaTheme="minorEastAsia" w:hAnsi="Verdana" w:cs="Arial"/>
                <w:lang w:val="en-GB"/>
              </w:rPr>
              <w:t>Claire Mulcahy</w:t>
            </w:r>
          </w:p>
        </w:tc>
        <w:tc>
          <w:tcPr>
            <w:tcW w:w="1134" w:type="dxa"/>
          </w:tcPr>
          <w:p w14:paraId="443E7793" w14:textId="2EF9C77B" w:rsidR="051EAFB4" w:rsidRDefault="051EAFB4" w:rsidP="1037658C">
            <w:pPr>
              <w:jc w:val="center"/>
              <w:rPr>
                <w:rFonts w:ascii="Verdana" w:eastAsiaTheme="minorEastAsia" w:hAnsi="Verdana" w:cs="Arial"/>
                <w:lang w:val="en-GB"/>
              </w:rPr>
            </w:pPr>
            <w:r w:rsidRPr="1037658C">
              <w:rPr>
                <w:rFonts w:ascii="Verdana" w:eastAsiaTheme="minorEastAsia" w:hAnsi="Verdana" w:cs="Arial"/>
                <w:lang w:val="en-GB"/>
              </w:rPr>
              <w:t>(CM)</w:t>
            </w:r>
          </w:p>
        </w:tc>
        <w:tc>
          <w:tcPr>
            <w:tcW w:w="5959" w:type="dxa"/>
          </w:tcPr>
          <w:p w14:paraId="679294FF" w14:textId="62E3EB22" w:rsidR="051EAFB4" w:rsidRDefault="051EAFB4" w:rsidP="1037658C">
            <w:pPr>
              <w:rPr>
                <w:rFonts w:ascii="Verdana" w:eastAsiaTheme="minorEastAsia" w:hAnsi="Verdana" w:cs="Arial"/>
                <w:lang w:val="en-GB"/>
              </w:rPr>
            </w:pPr>
            <w:r w:rsidRPr="1037658C">
              <w:rPr>
                <w:rFonts w:ascii="Verdana" w:eastAsiaTheme="minorEastAsia" w:hAnsi="Verdana" w:cs="Arial"/>
                <w:lang w:val="en-GB"/>
              </w:rPr>
              <w:t xml:space="preserve">Corporate Governance Manager </w:t>
            </w:r>
          </w:p>
        </w:tc>
      </w:tr>
      <w:tr w:rsidR="00412F2A" w:rsidRPr="004B1346" w14:paraId="0CFD2819" w14:textId="77777777" w:rsidTr="1037658C">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011D6D3E" w:rsidR="00412F2A" w:rsidRPr="004B1346" w:rsidRDefault="00412F2A" w:rsidP="103765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1037658C">
              <w:rPr>
                <w:rFonts w:ascii="Verdana" w:eastAsiaTheme="minorEastAsia" w:hAnsi="Verdana" w:cs="Arial"/>
                <w:bdr w:val="none" w:sz="0" w:space="0" w:color="auto"/>
                <w:lang w:val="en-GB"/>
              </w:rPr>
              <w:t xml:space="preserve">Joint Service Group Director for MH and LD </w:t>
            </w:r>
            <w:r w:rsidR="00A4400F" w:rsidRPr="1037658C">
              <w:rPr>
                <w:rFonts w:ascii="Verdana" w:eastAsiaTheme="minorEastAsia" w:hAnsi="Verdana" w:cs="Arial"/>
                <w:b/>
                <w:bCs/>
                <w:bdr w:val="none" w:sz="0" w:space="0" w:color="auto"/>
                <w:lang w:val="en-GB"/>
              </w:rPr>
              <w:t xml:space="preserve">(For Items </w:t>
            </w:r>
            <w:r w:rsidR="01A6238C" w:rsidRPr="1037658C">
              <w:rPr>
                <w:rFonts w:ascii="Verdana" w:eastAsiaTheme="minorEastAsia" w:hAnsi="Verdana" w:cs="Arial"/>
                <w:b/>
                <w:bCs/>
                <w:bdr w:val="none" w:sz="0" w:space="0" w:color="auto"/>
                <w:lang w:val="en-GB"/>
              </w:rPr>
              <w:t>30</w:t>
            </w:r>
            <w:r w:rsidR="00A4400F" w:rsidRPr="1037658C">
              <w:rPr>
                <w:rFonts w:ascii="Verdana" w:eastAsiaTheme="minorEastAsia" w:hAnsi="Verdana" w:cs="Arial"/>
                <w:b/>
                <w:bCs/>
                <w:bdr w:val="none" w:sz="0" w:space="0" w:color="auto"/>
                <w:lang w:val="en-GB"/>
              </w:rPr>
              <w:t xml:space="preserve">/25 </w:t>
            </w:r>
            <w:r w:rsidR="3FC7BE34" w:rsidRPr="1037658C">
              <w:rPr>
                <w:rFonts w:ascii="Verdana" w:eastAsiaTheme="minorEastAsia" w:hAnsi="Verdana" w:cs="Arial"/>
                <w:b/>
                <w:bCs/>
                <w:bdr w:val="none" w:sz="0" w:space="0" w:color="auto"/>
                <w:lang w:val="en-GB"/>
              </w:rPr>
              <w:t>32</w:t>
            </w:r>
            <w:r w:rsidR="00A4400F" w:rsidRPr="1037658C">
              <w:rPr>
                <w:rFonts w:ascii="Verdana" w:eastAsiaTheme="minorEastAsia" w:hAnsi="Verdana" w:cs="Arial"/>
                <w:b/>
                <w:bCs/>
                <w:bdr w:val="none" w:sz="0" w:space="0" w:color="auto"/>
                <w:lang w:val="en-GB"/>
              </w:rPr>
              <w:t>/25)</w:t>
            </w:r>
          </w:p>
        </w:tc>
      </w:tr>
      <w:tr w:rsidR="1037658C" w14:paraId="5CE6A0CB" w14:textId="77777777" w:rsidTr="1037658C">
        <w:trPr>
          <w:trHeight w:val="300"/>
          <w:jc w:val="center"/>
        </w:trPr>
        <w:tc>
          <w:tcPr>
            <w:tcW w:w="2983" w:type="dxa"/>
          </w:tcPr>
          <w:p w14:paraId="61A5F424" w14:textId="5781FC3A" w:rsidR="6E962101" w:rsidRDefault="6E962101" w:rsidP="1037658C">
            <w:pPr>
              <w:rPr>
                <w:rFonts w:ascii="Verdana" w:eastAsiaTheme="minorEastAsia" w:hAnsi="Verdana" w:cs="Arial"/>
                <w:lang w:val="en-GB"/>
              </w:rPr>
            </w:pPr>
            <w:r w:rsidRPr="1037658C">
              <w:rPr>
                <w:rFonts w:ascii="Verdana" w:eastAsiaTheme="minorEastAsia" w:hAnsi="Verdana" w:cs="Arial"/>
                <w:lang w:val="en-GB"/>
              </w:rPr>
              <w:t xml:space="preserve">Felicity Quance </w:t>
            </w:r>
          </w:p>
        </w:tc>
        <w:tc>
          <w:tcPr>
            <w:tcW w:w="1134" w:type="dxa"/>
          </w:tcPr>
          <w:p w14:paraId="23D1A47D" w14:textId="5EFEA32B" w:rsidR="6E962101" w:rsidRDefault="6E962101" w:rsidP="1037658C">
            <w:pPr>
              <w:jc w:val="center"/>
              <w:rPr>
                <w:rFonts w:ascii="Verdana" w:eastAsiaTheme="minorEastAsia" w:hAnsi="Verdana" w:cs="Arial"/>
                <w:lang w:val="en-GB"/>
              </w:rPr>
            </w:pPr>
            <w:r w:rsidRPr="1037658C">
              <w:rPr>
                <w:rFonts w:ascii="Verdana" w:eastAsiaTheme="minorEastAsia" w:hAnsi="Verdana" w:cs="Arial"/>
                <w:lang w:val="en-GB"/>
              </w:rPr>
              <w:t>(FQ)</w:t>
            </w:r>
          </w:p>
        </w:tc>
        <w:tc>
          <w:tcPr>
            <w:tcW w:w="5959" w:type="dxa"/>
          </w:tcPr>
          <w:p w14:paraId="6CD73A6C" w14:textId="22BCD12F" w:rsidR="104EE603" w:rsidRDefault="104EE603" w:rsidP="1037658C">
            <w:pPr>
              <w:spacing w:line="259" w:lineRule="auto"/>
            </w:pPr>
            <w:r w:rsidRPr="1037658C">
              <w:rPr>
                <w:rFonts w:ascii="Verdana" w:eastAsiaTheme="minorEastAsia" w:hAnsi="Verdana" w:cs="Arial"/>
                <w:lang w:val="en-GB"/>
              </w:rPr>
              <w:t xml:space="preserve">Audit </w:t>
            </w:r>
          </w:p>
        </w:tc>
      </w:tr>
      <w:tr w:rsidR="1037658C" w14:paraId="1A31474A" w14:textId="77777777" w:rsidTr="1037658C">
        <w:trPr>
          <w:trHeight w:val="300"/>
          <w:jc w:val="center"/>
        </w:trPr>
        <w:tc>
          <w:tcPr>
            <w:tcW w:w="2983" w:type="dxa"/>
          </w:tcPr>
          <w:p w14:paraId="2AEC5375" w14:textId="1B7A2DA3" w:rsidR="6A5C2D52" w:rsidRDefault="6A5C2D52" w:rsidP="1037658C">
            <w:pPr>
              <w:rPr>
                <w:rFonts w:ascii="Verdana" w:eastAsiaTheme="minorEastAsia" w:hAnsi="Verdana" w:cs="Arial"/>
                <w:lang w:val="en-GB"/>
              </w:rPr>
            </w:pPr>
            <w:r w:rsidRPr="1037658C">
              <w:rPr>
                <w:rFonts w:ascii="Verdana" w:eastAsiaTheme="minorEastAsia" w:hAnsi="Verdana" w:cs="Arial"/>
                <w:lang w:val="en-GB"/>
              </w:rPr>
              <w:t xml:space="preserve">Elizabeth Rix </w:t>
            </w:r>
          </w:p>
        </w:tc>
        <w:tc>
          <w:tcPr>
            <w:tcW w:w="1134" w:type="dxa"/>
          </w:tcPr>
          <w:p w14:paraId="790B45CD" w14:textId="203779DE" w:rsidR="6A5C2D52" w:rsidRDefault="6A5C2D52" w:rsidP="1037658C">
            <w:pPr>
              <w:jc w:val="center"/>
              <w:rPr>
                <w:rFonts w:ascii="Verdana" w:eastAsiaTheme="minorEastAsia" w:hAnsi="Verdana" w:cs="Arial"/>
                <w:lang w:val="en-GB"/>
              </w:rPr>
            </w:pPr>
            <w:r w:rsidRPr="1037658C">
              <w:rPr>
                <w:rFonts w:ascii="Verdana" w:eastAsiaTheme="minorEastAsia" w:hAnsi="Verdana" w:cs="Arial"/>
                <w:lang w:val="en-GB"/>
              </w:rPr>
              <w:t>(ER)</w:t>
            </w:r>
          </w:p>
        </w:tc>
        <w:tc>
          <w:tcPr>
            <w:tcW w:w="5959" w:type="dxa"/>
          </w:tcPr>
          <w:p w14:paraId="6482045B" w14:textId="298F0062" w:rsidR="6A5C2D52" w:rsidRDefault="6A5C2D52" w:rsidP="1037658C">
            <w:pPr>
              <w:spacing w:line="259" w:lineRule="auto"/>
              <w:rPr>
                <w:rFonts w:ascii="Verdana" w:eastAsiaTheme="minorEastAsia" w:hAnsi="Verdana" w:cs="Arial"/>
                <w:lang w:val="en-GB"/>
              </w:rPr>
            </w:pPr>
            <w:r w:rsidRPr="1037658C">
              <w:rPr>
                <w:rFonts w:ascii="Verdana" w:eastAsiaTheme="minorEastAsia" w:hAnsi="Verdana" w:cs="Arial"/>
                <w:lang w:val="en-GB"/>
              </w:rPr>
              <w:t xml:space="preserve">Executive Director of Nursing and Patient Experience </w:t>
            </w:r>
          </w:p>
        </w:tc>
      </w:tr>
      <w:tr w:rsidR="00F56535" w:rsidRPr="004B1346" w14:paraId="546E9481" w14:textId="77777777" w:rsidTr="1037658C">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6D46028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6D460285">
        <w:trPr>
          <w:trHeight w:val="352"/>
        </w:trPr>
        <w:tc>
          <w:tcPr>
            <w:tcW w:w="1843" w:type="dxa"/>
            <w:shd w:val="clear" w:color="auto" w:fill="auto"/>
            <w:tcMar>
              <w:top w:w="80" w:type="dxa"/>
              <w:left w:w="80" w:type="dxa"/>
              <w:bottom w:w="80" w:type="dxa"/>
              <w:right w:w="80" w:type="dxa"/>
            </w:tcMar>
          </w:tcPr>
          <w:p w14:paraId="6F2AF77D" w14:textId="75FF1D9C" w:rsidR="00F56535" w:rsidRPr="004B1346" w:rsidRDefault="19FE53B8"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25</w:t>
            </w:r>
            <w:r w:rsidR="769F7C14" w:rsidRPr="2423C164">
              <w:rPr>
                <w:rFonts w:ascii="Verdana" w:hAnsi="Verdana" w:cs="Arial"/>
                <w:b/>
                <w:bCs/>
                <w:color w:val="auto"/>
                <w:sz w:val="24"/>
                <w:szCs w:val="24"/>
              </w:rPr>
              <w:t>/25</w:t>
            </w:r>
          </w:p>
        </w:tc>
        <w:tc>
          <w:tcPr>
            <w:tcW w:w="8363" w:type="dxa"/>
            <w:shd w:val="clear" w:color="auto" w:fill="auto"/>
            <w:tcMar>
              <w:top w:w="80" w:type="dxa"/>
              <w:left w:w="80" w:type="dxa"/>
              <w:bottom w:w="80" w:type="dxa"/>
              <w:right w:w="80" w:type="dxa"/>
            </w:tcMar>
          </w:tcPr>
          <w:p w14:paraId="5E6574AA"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00F56535" w:rsidRPr="004B1346" w14:paraId="36DA8B70" w14:textId="77777777" w:rsidTr="6D46028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6D460285">
        <w:trPr>
          <w:trHeight w:val="374"/>
        </w:trPr>
        <w:tc>
          <w:tcPr>
            <w:tcW w:w="1843" w:type="dxa"/>
            <w:shd w:val="clear" w:color="auto" w:fill="auto"/>
            <w:tcMar>
              <w:top w:w="80" w:type="dxa"/>
              <w:left w:w="80" w:type="dxa"/>
              <w:bottom w:w="80" w:type="dxa"/>
              <w:right w:w="80" w:type="dxa"/>
            </w:tcMar>
          </w:tcPr>
          <w:p w14:paraId="79242B57" w14:textId="7EDC581B" w:rsidR="00F56535" w:rsidRPr="004B1346" w:rsidRDefault="7EB743DF" w:rsidP="2423C164">
            <w:pPr>
              <w:spacing w:before="120" w:after="120"/>
              <w:rPr>
                <w:rFonts w:ascii="Verdana" w:hAnsi="Verdana" w:cs="Arial"/>
                <w:b/>
                <w:bCs/>
              </w:rPr>
            </w:pPr>
            <w:r w:rsidRPr="2423C164">
              <w:rPr>
                <w:rFonts w:ascii="Verdana" w:hAnsi="Verdana" w:cs="Arial"/>
                <w:b/>
                <w:bCs/>
              </w:rPr>
              <w:lastRenderedPageBreak/>
              <w:t>26/</w:t>
            </w:r>
            <w:r w:rsidR="2C70421F" w:rsidRPr="2423C164">
              <w:rPr>
                <w:rFonts w:ascii="Verdana" w:hAnsi="Verdana" w:cs="Arial"/>
                <w:b/>
                <w:bCs/>
              </w:rPr>
              <w:t>25</w:t>
            </w:r>
          </w:p>
        </w:tc>
        <w:tc>
          <w:tcPr>
            <w:tcW w:w="8363" w:type="dxa"/>
            <w:shd w:val="clear" w:color="auto" w:fill="auto"/>
            <w:tcMar>
              <w:top w:w="80" w:type="dxa"/>
              <w:left w:w="80" w:type="dxa"/>
              <w:bottom w:w="80" w:type="dxa"/>
              <w:right w:w="80" w:type="dxa"/>
            </w:tcMar>
          </w:tcPr>
          <w:p w14:paraId="7B9F98C5"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00F56535" w:rsidRPr="004B1346" w14:paraId="0ACF0D8E" w14:textId="77777777" w:rsidTr="6D46028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6D460285">
        <w:trPr>
          <w:trHeight w:val="210"/>
        </w:trPr>
        <w:tc>
          <w:tcPr>
            <w:tcW w:w="1843" w:type="dxa"/>
            <w:shd w:val="clear" w:color="auto" w:fill="auto"/>
            <w:tcMar>
              <w:top w:w="80" w:type="dxa"/>
              <w:left w:w="80" w:type="dxa"/>
              <w:bottom w:w="80" w:type="dxa"/>
              <w:right w:w="80" w:type="dxa"/>
            </w:tcMar>
          </w:tcPr>
          <w:p w14:paraId="078C0EBD" w14:textId="457F5BBD" w:rsidR="00F76032" w:rsidRPr="004B1346" w:rsidRDefault="600FBC7E" w:rsidP="308F4A5E">
            <w:pPr>
              <w:pStyle w:val="BodyA"/>
              <w:rPr>
                <w:rFonts w:ascii="Verdana" w:hAnsi="Verdana" w:cs="Arial"/>
                <w:color w:val="auto"/>
              </w:rPr>
            </w:pPr>
            <w:r w:rsidRPr="308F4A5E">
              <w:rPr>
                <w:rFonts w:ascii="Verdana" w:hAnsi="Verdana" w:cs="Arial"/>
                <w:b/>
                <w:bCs/>
                <w:color w:val="auto"/>
              </w:rPr>
              <w:t>27</w:t>
            </w:r>
            <w:r w:rsidR="2C70421F" w:rsidRPr="308F4A5E">
              <w:rPr>
                <w:rFonts w:ascii="Verdana" w:hAnsi="Verdana" w:cs="Arial"/>
                <w:b/>
                <w:bCs/>
                <w:color w:val="auto"/>
              </w:rPr>
              <w:t>/25</w:t>
            </w:r>
          </w:p>
        </w:tc>
        <w:tc>
          <w:tcPr>
            <w:tcW w:w="8363" w:type="dxa"/>
            <w:shd w:val="clear" w:color="auto" w:fill="auto"/>
            <w:tcMar>
              <w:top w:w="80" w:type="dxa"/>
              <w:left w:w="80" w:type="dxa"/>
              <w:bottom w:w="80" w:type="dxa"/>
              <w:right w:w="80" w:type="dxa"/>
            </w:tcMar>
          </w:tcPr>
          <w:p w14:paraId="231E13AC" w14:textId="089EEECF" w:rsidR="00F76032" w:rsidRPr="004B1346" w:rsidRDefault="2C70421F" w:rsidP="308F4A5E">
            <w:pPr>
              <w:pStyle w:val="BodyA"/>
              <w:rPr>
                <w:rFonts w:ascii="Verdana" w:hAnsi="Verdana" w:cs="Arial"/>
                <w:b/>
                <w:bCs/>
                <w:color w:val="auto"/>
              </w:rPr>
            </w:pPr>
            <w:r w:rsidRPr="308F4A5E">
              <w:rPr>
                <w:rFonts w:ascii="Verdana" w:hAnsi="Verdana" w:cs="Arial"/>
                <w:b/>
                <w:bCs/>
                <w:color w:val="auto"/>
              </w:rPr>
              <w:t>MINUTES</w:t>
            </w:r>
          </w:p>
        </w:tc>
      </w:tr>
      <w:tr w:rsidR="00F76032" w:rsidRPr="004B1346" w14:paraId="67C544FD" w14:textId="77777777" w:rsidTr="6D460285">
        <w:trPr>
          <w:trHeight w:val="210"/>
        </w:trPr>
        <w:tc>
          <w:tcPr>
            <w:tcW w:w="1843" w:type="dxa"/>
            <w:shd w:val="clear" w:color="auto" w:fill="auto"/>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CA2D916" w:rsidR="00F76032" w:rsidRPr="004B1346" w:rsidRDefault="2C70421F" w:rsidP="6909D9DE">
            <w:pPr>
              <w:pStyle w:val="Body"/>
              <w:spacing w:before="120" w:after="120"/>
            </w:pPr>
            <w:r w:rsidRPr="308F4A5E">
              <w:rPr>
                <w:rFonts w:ascii="Verdana" w:hAnsi="Verdana" w:cs="Arial"/>
                <w:sz w:val="24"/>
                <w:szCs w:val="24"/>
              </w:rPr>
              <w:t xml:space="preserve">The minutes of the meeting held on the </w:t>
            </w:r>
            <w:r w:rsidR="3425C20D" w:rsidRPr="308F4A5E">
              <w:rPr>
                <w:rFonts w:ascii="Verdana" w:hAnsi="Verdana" w:cs="Arial"/>
                <w:sz w:val="24"/>
                <w:szCs w:val="24"/>
              </w:rPr>
              <w:t xml:space="preserve">6 </w:t>
            </w:r>
            <w:r w:rsidR="6EFBF72E" w:rsidRPr="308F4A5E">
              <w:rPr>
                <w:rFonts w:ascii="Verdana" w:hAnsi="Verdana" w:cs="Arial"/>
                <w:sz w:val="24"/>
                <w:szCs w:val="24"/>
              </w:rPr>
              <w:t>Ma</w:t>
            </w:r>
            <w:r w:rsidR="3425C20D" w:rsidRPr="308F4A5E">
              <w:rPr>
                <w:rFonts w:ascii="Verdana" w:hAnsi="Verdana" w:cs="Arial"/>
                <w:sz w:val="24"/>
                <w:szCs w:val="24"/>
              </w:rPr>
              <w:t>y</w:t>
            </w:r>
            <w:r w:rsidRPr="308F4A5E">
              <w:rPr>
                <w:rFonts w:ascii="Verdana" w:hAnsi="Verdana" w:cs="Arial"/>
                <w:sz w:val="24"/>
                <w:szCs w:val="24"/>
              </w:rPr>
              <w:t xml:space="preserve"> 202</w:t>
            </w:r>
            <w:r w:rsidR="70459763" w:rsidRPr="308F4A5E">
              <w:rPr>
                <w:rFonts w:ascii="Verdana" w:hAnsi="Verdana" w:cs="Arial"/>
                <w:sz w:val="24"/>
                <w:szCs w:val="24"/>
              </w:rPr>
              <w:t>5</w:t>
            </w:r>
            <w:r w:rsidRPr="308F4A5E">
              <w:rPr>
                <w:rFonts w:ascii="Verdana" w:hAnsi="Verdana" w:cs="Arial"/>
                <w:sz w:val="24"/>
                <w:szCs w:val="24"/>
              </w:rPr>
              <w:t xml:space="preserve"> were </w:t>
            </w:r>
            <w:r w:rsidRPr="308F4A5E">
              <w:rPr>
                <w:rFonts w:ascii="Verdana" w:hAnsi="Verdana" w:cs="Arial"/>
                <w:b/>
                <w:bCs/>
                <w:sz w:val="24"/>
                <w:szCs w:val="24"/>
              </w:rPr>
              <w:t>received</w:t>
            </w:r>
            <w:r w:rsidRPr="308F4A5E">
              <w:rPr>
                <w:rFonts w:ascii="Verdana" w:hAnsi="Verdana" w:cs="Arial"/>
                <w:sz w:val="24"/>
                <w:szCs w:val="24"/>
              </w:rPr>
              <w:t xml:space="preserve"> and </w:t>
            </w:r>
            <w:r w:rsidRPr="308F4A5E">
              <w:rPr>
                <w:rFonts w:ascii="Verdana" w:hAnsi="Verdana" w:cs="Arial"/>
                <w:b/>
                <w:bCs/>
                <w:sz w:val="24"/>
                <w:szCs w:val="24"/>
              </w:rPr>
              <w:t>confirmed</w:t>
            </w:r>
            <w:r w:rsidRPr="308F4A5E">
              <w:rPr>
                <w:rFonts w:ascii="Verdana" w:hAnsi="Verdana" w:cs="Arial"/>
                <w:sz w:val="24"/>
                <w:szCs w:val="24"/>
              </w:rPr>
              <w:t xml:space="preserve"> as a true and accurate record.</w:t>
            </w:r>
            <w:r w:rsidR="00F76032">
              <w:tab/>
            </w:r>
          </w:p>
        </w:tc>
      </w:tr>
      <w:tr w:rsidR="00F76032" w:rsidRPr="004B1346" w14:paraId="1A07DB12" w14:textId="77777777" w:rsidTr="6D460285">
        <w:trPr>
          <w:trHeight w:val="210"/>
        </w:trPr>
        <w:tc>
          <w:tcPr>
            <w:tcW w:w="1843" w:type="dxa"/>
            <w:shd w:val="clear" w:color="auto" w:fill="auto"/>
            <w:tcMar>
              <w:top w:w="80" w:type="dxa"/>
              <w:left w:w="80" w:type="dxa"/>
              <w:bottom w:w="80" w:type="dxa"/>
              <w:right w:w="80" w:type="dxa"/>
            </w:tcMar>
          </w:tcPr>
          <w:p w14:paraId="05B21813" w14:textId="7FA28DE1" w:rsidR="00F76032" w:rsidRPr="004B1346" w:rsidRDefault="3DD2EE94" w:rsidP="308F4A5E">
            <w:pPr>
              <w:pStyle w:val="BodyA"/>
              <w:rPr>
                <w:rFonts w:ascii="Verdana" w:hAnsi="Verdana" w:cs="Arial"/>
                <w:b/>
                <w:bCs/>
                <w:color w:val="auto"/>
              </w:rPr>
            </w:pPr>
            <w:r w:rsidRPr="308F4A5E">
              <w:rPr>
                <w:rFonts w:ascii="Verdana" w:hAnsi="Verdana" w:cs="Arial"/>
                <w:b/>
                <w:bCs/>
                <w:color w:val="auto"/>
              </w:rPr>
              <w:t>28</w:t>
            </w:r>
            <w:r w:rsidR="2C70421F" w:rsidRPr="308F4A5E">
              <w:rPr>
                <w:rFonts w:ascii="Verdana" w:hAnsi="Verdana" w:cs="Arial"/>
                <w:b/>
                <w:bCs/>
                <w:color w:val="auto"/>
              </w:rPr>
              <w:t>/25</w:t>
            </w:r>
          </w:p>
        </w:tc>
        <w:tc>
          <w:tcPr>
            <w:tcW w:w="8363" w:type="dxa"/>
            <w:shd w:val="clear" w:color="auto" w:fill="auto"/>
            <w:tcMar>
              <w:top w:w="80" w:type="dxa"/>
              <w:left w:w="80" w:type="dxa"/>
              <w:bottom w:w="80" w:type="dxa"/>
              <w:right w:w="80" w:type="dxa"/>
            </w:tcMar>
          </w:tcPr>
          <w:p w14:paraId="1C523D56" w14:textId="7D26E2E5" w:rsidR="00F76032" w:rsidRPr="004B1346" w:rsidRDefault="2C70421F" w:rsidP="308F4A5E">
            <w:pPr>
              <w:pStyle w:val="BodyA"/>
              <w:rPr>
                <w:rFonts w:ascii="Verdana" w:hAnsi="Verdana" w:cs="Arial"/>
                <w:color w:val="auto"/>
              </w:rPr>
            </w:pPr>
            <w:r w:rsidRPr="308F4A5E">
              <w:rPr>
                <w:rFonts w:ascii="Verdana" w:hAnsi="Verdana" w:cs="Arial"/>
                <w:b/>
                <w:bCs/>
                <w:color w:val="auto"/>
              </w:rPr>
              <w:t>ACTION LOG</w:t>
            </w:r>
          </w:p>
        </w:tc>
      </w:tr>
      <w:tr w:rsidR="00F76032" w:rsidRPr="004B1346" w14:paraId="3E921434" w14:textId="77777777" w:rsidTr="6D460285">
        <w:trPr>
          <w:trHeight w:val="210"/>
        </w:trPr>
        <w:tc>
          <w:tcPr>
            <w:tcW w:w="1843" w:type="dxa"/>
            <w:shd w:val="clear" w:color="auto" w:fill="auto"/>
            <w:tcMar>
              <w:top w:w="80" w:type="dxa"/>
              <w:left w:w="80" w:type="dxa"/>
              <w:bottom w:w="80" w:type="dxa"/>
              <w:right w:w="80" w:type="dxa"/>
            </w:tcMar>
          </w:tcPr>
          <w:p w14:paraId="3A6BF850" w14:textId="77777777" w:rsidR="00F76032" w:rsidRPr="004B1346" w:rsidRDefault="00F76032" w:rsidP="308F4A5E">
            <w:pPr>
              <w:pStyle w:val="BodyA"/>
              <w:jc w:val="both"/>
              <w:rPr>
                <w:rFonts w:ascii="Verdana" w:hAnsi="Verdana" w:cs="Arial"/>
                <w:b/>
                <w:bCs/>
                <w:color w:val="auto"/>
              </w:rPr>
            </w:pPr>
          </w:p>
        </w:tc>
        <w:tc>
          <w:tcPr>
            <w:tcW w:w="8363" w:type="dxa"/>
            <w:shd w:val="clear" w:color="auto" w:fill="auto"/>
            <w:tcMar>
              <w:top w:w="80" w:type="dxa"/>
              <w:left w:w="80" w:type="dxa"/>
              <w:bottom w:w="80" w:type="dxa"/>
              <w:right w:w="80" w:type="dxa"/>
            </w:tcMar>
          </w:tcPr>
          <w:p w14:paraId="32DF21F3" w14:textId="502F7F3E" w:rsidR="00F76032" w:rsidRDefault="2C70421F" w:rsidP="308F4A5E">
            <w:pPr>
              <w:pStyle w:val="BodyA"/>
              <w:jc w:val="both"/>
              <w:rPr>
                <w:rFonts w:ascii="Verdana" w:hAnsi="Verdana" w:cs="Arial"/>
                <w:b/>
                <w:bCs/>
              </w:rPr>
            </w:pPr>
            <w:r w:rsidRPr="308F4A5E">
              <w:rPr>
                <w:rFonts w:ascii="Verdana" w:hAnsi="Verdana" w:cs="Arial"/>
              </w:rPr>
              <w:t xml:space="preserve">The action log was </w:t>
            </w:r>
            <w:r w:rsidRPr="308F4A5E">
              <w:rPr>
                <w:rFonts w:ascii="Verdana" w:hAnsi="Verdana" w:cs="Arial"/>
                <w:b/>
                <w:bCs/>
              </w:rPr>
              <w:t xml:space="preserve">received </w:t>
            </w:r>
            <w:r w:rsidRPr="308F4A5E">
              <w:rPr>
                <w:rFonts w:ascii="Verdana" w:hAnsi="Verdana" w:cs="Arial"/>
              </w:rPr>
              <w:t>and</w:t>
            </w:r>
            <w:r w:rsidRPr="308F4A5E">
              <w:rPr>
                <w:rFonts w:ascii="Verdana" w:hAnsi="Verdana" w:cs="Arial"/>
                <w:b/>
                <w:bCs/>
              </w:rPr>
              <w:t xml:space="preserve"> noted.</w:t>
            </w:r>
          </w:p>
          <w:p w14:paraId="1E3815D8" w14:textId="2E40F6FE" w:rsidR="796B1F2F" w:rsidRDefault="796B1F2F" w:rsidP="308F4A5E">
            <w:pPr>
              <w:pStyle w:val="BodyA"/>
              <w:jc w:val="both"/>
              <w:rPr>
                <w:rFonts w:ascii="Verdana" w:hAnsi="Verdana" w:cs="Arial"/>
              </w:rPr>
            </w:pPr>
            <w:r w:rsidRPr="308F4A5E">
              <w:rPr>
                <w:rFonts w:ascii="Verdana" w:hAnsi="Verdana" w:cs="Arial"/>
              </w:rPr>
              <w:t xml:space="preserve">DN discussed two main issues in the action log: rectifiable errors and the unusual back-to-back use of Section 5(2). DN explained that the back-to-back Section 5(2) occurred at Morriston Hospital due to an error on the initial Section 5(2) form, which was quickly identified. To ensure the patient could be properly assessed, a new Section 5(2) was implemented immediately, resulting in appropriate detention under Section 2. The original Section 5(2) was invalid due to the paperwork error, and the doctor was not initially aware of the specific error. </w:t>
            </w:r>
            <w:proofErr w:type="spellStart"/>
            <w:r w:rsidRPr="308F4A5E">
              <w:rPr>
                <w:rFonts w:ascii="Verdana" w:hAnsi="Verdana" w:cs="Arial"/>
              </w:rPr>
              <w:t>DNjustified</w:t>
            </w:r>
            <w:proofErr w:type="spellEnd"/>
            <w:r w:rsidRPr="308F4A5E">
              <w:rPr>
                <w:rFonts w:ascii="Verdana" w:hAnsi="Verdana" w:cs="Arial"/>
              </w:rPr>
              <w:t xml:space="preserve"> the back-to-back use in this case, as legislation required the doctor to believe the patient may meet criteria for Section 2 detention, which was confirmed. This issue was included in the action log.</w:t>
            </w:r>
          </w:p>
          <w:p w14:paraId="639E0BD9" w14:textId="28F135EC" w:rsidR="199C012F" w:rsidRDefault="199C012F" w:rsidP="308F4A5E">
            <w:pPr>
              <w:pStyle w:val="BodyA"/>
              <w:jc w:val="both"/>
              <w:rPr>
                <w:rFonts w:ascii="Verdana" w:hAnsi="Verdana" w:cs="Arial"/>
              </w:rPr>
            </w:pPr>
            <w:r w:rsidRPr="308F4A5E">
              <w:rPr>
                <w:rFonts w:ascii="Verdana" w:hAnsi="Verdana" w:cs="Arial"/>
              </w:rPr>
              <w:t xml:space="preserve">ALF invited questions and asked if identifying the legal issues with the Section 5(2) forms was a retrospective assessment, implying that the justification for the back-to-back use was determined after the fact rather than at the time of the incident. </w:t>
            </w:r>
          </w:p>
          <w:p w14:paraId="210A005E" w14:textId="6B0DEA7C" w:rsidR="199C012F" w:rsidRDefault="199C012F" w:rsidP="308F4A5E">
            <w:pPr>
              <w:pStyle w:val="BodyA"/>
              <w:jc w:val="both"/>
              <w:rPr>
                <w:rFonts w:ascii="Verdana" w:hAnsi="Verdana" w:cs="Arial"/>
              </w:rPr>
            </w:pPr>
            <w:r w:rsidRPr="308F4A5E">
              <w:rPr>
                <w:rFonts w:ascii="Verdana" w:hAnsi="Verdana" w:cs="Arial"/>
              </w:rPr>
              <w:t xml:space="preserve">DN confirmed that the error was identified and corrected quickly, emphasising that the important aspect was the prompt recognition and rectification to ensure the patient was not left informal due to the invalid original Section 5(2). </w:t>
            </w:r>
          </w:p>
          <w:p w14:paraId="68E8B80B" w14:textId="01CFA687" w:rsidR="199C012F" w:rsidRDefault="199C012F" w:rsidP="308F4A5E">
            <w:pPr>
              <w:pStyle w:val="BodyA"/>
              <w:jc w:val="both"/>
              <w:rPr>
                <w:rFonts w:ascii="Verdana" w:hAnsi="Verdana" w:cs="Arial"/>
              </w:rPr>
            </w:pPr>
            <w:r w:rsidRPr="308F4A5E">
              <w:rPr>
                <w:rFonts w:ascii="Verdana" w:hAnsi="Verdana" w:cs="Arial"/>
              </w:rPr>
              <w:t xml:space="preserve">ALF raised a query about the timeline on the Mental Health Activity report, specifically whether the data referred to March 2025 or an earlier period. </w:t>
            </w:r>
          </w:p>
          <w:p w14:paraId="0933702B" w14:textId="565DC5B0" w:rsidR="199C012F" w:rsidRDefault="199C012F" w:rsidP="308F4A5E">
            <w:pPr>
              <w:pStyle w:val="BodyA"/>
              <w:jc w:val="both"/>
              <w:rPr>
                <w:rFonts w:ascii="Verdana" w:hAnsi="Verdana" w:cs="Arial"/>
              </w:rPr>
            </w:pPr>
            <w:r w:rsidRPr="308F4A5E">
              <w:rPr>
                <w:rFonts w:ascii="Verdana" w:hAnsi="Verdana" w:cs="Arial"/>
              </w:rPr>
              <w:t xml:space="preserve">DN clarified that the error was in the detail at the top of the report, not in the actual data, indicating it was a labeling or typographical issue rather than a problem with the report's content. </w:t>
            </w:r>
          </w:p>
          <w:p w14:paraId="63304EC7" w14:textId="7BBDBF77" w:rsidR="199C012F" w:rsidRDefault="199C012F" w:rsidP="308F4A5E">
            <w:pPr>
              <w:pStyle w:val="BodyA"/>
              <w:jc w:val="both"/>
              <w:rPr>
                <w:rFonts w:ascii="Verdana" w:hAnsi="Verdana" w:cs="Arial"/>
              </w:rPr>
            </w:pPr>
            <w:r w:rsidRPr="308F4A5E">
              <w:rPr>
                <w:rFonts w:ascii="Verdana" w:hAnsi="Verdana" w:cs="Arial"/>
              </w:rPr>
              <w:lastRenderedPageBreak/>
              <w:t xml:space="preserve">ALF mentioned there was a suggestion about Court of Protection training and sought clarification on its origin and details. </w:t>
            </w:r>
          </w:p>
          <w:p w14:paraId="507FCB06" w14:textId="6CCD232D" w:rsidR="199C012F" w:rsidRDefault="199C012F" w:rsidP="308F4A5E">
            <w:pPr>
              <w:pStyle w:val="BodyA"/>
              <w:jc w:val="both"/>
              <w:rPr>
                <w:rFonts w:ascii="Verdana" w:hAnsi="Verdana" w:cs="Arial"/>
              </w:rPr>
            </w:pPr>
            <w:r w:rsidRPr="308F4A5E">
              <w:rPr>
                <w:rFonts w:ascii="Verdana" w:hAnsi="Verdana" w:cs="Arial"/>
              </w:rPr>
              <w:t>DN responded that Court of Protection training was typically covered by the Long-term Care team and primary care, not their Service Group, and suggested it likely came from another report.</w:t>
            </w:r>
          </w:p>
          <w:p w14:paraId="1199030A" w14:textId="7675ACFC" w:rsidR="199C012F" w:rsidRDefault="199C012F" w:rsidP="308F4A5E">
            <w:pPr>
              <w:pStyle w:val="BodyA"/>
              <w:jc w:val="both"/>
              <w:rPr>
                <w:rFonts w:ascii="Verdana" w:hAnsi="Verdana" w:cs="Arial"/>
              </w:rPr>
            </w:pPr>
            <w:r w:rsidRPr="308F4A5E">
              <w:rPr>
                <w:rFonts w:ascii="Verdana" w:hAnsi="Verdana" w:cs="Arial"/>
              </w:rPr>
              <w:t>DL added that sessions with HL's team and the legal team had been scheduled to help staff avoid unnecessary Court of Protection cases, which c</w:t>
            </w:r>
            <w:r w:rsidR="272AE01B" w:rsidRPr="308F4A5E">
              <w:rPr>
                <w:rFonts w:ascii="Verdana" w:hAnsi="Verdana" w:cs="Arial"/>
              </w:rPr>
              <w:t xml:space="preserve">ould </w:t>
            </w:r>
            <w:r w:rsidRPr="308F4A5E">
              <w:rPr>
                <w:rFonts w:ascii="Verdana" w:hAnsi="Verdana" w:cs="Arial"/>
              </w:rPr>
              <w:t>incur significant legal costs if not managed properly.</w:t>
            </w:r>
          </w:p>
          <w:p w14:paraId="65A776C4" w14:textId="64845A33" w:rsidR="00F9212E" w:rsidRPr="004B1346" w:rsidRDefault="405D4763" w:rsidP="308F4A5E">
            <w:pPr>
              <w:pStyle w:val="BodyA"/>
              <w:jc w:val="both"/>
              <w:rPr>
                <w:rFonts w:ascii="Verdana" w:hAnsi="Verdana" w:cs="Arial"/>
                <w:b/>
                <w:bCs/>
                <w:color w:val="auto"/>
                <w:vertAlign w:val="superscript"/>
              </w:rPr>
            </w:pPr>
            <w:r w:rsidRPr="308F4A5E">
              <w:rPr>
                <w:rFonts w:ascii="Verdana" w:hAnsi="Verdana" w:cs="Arial"/>
                <w:color w:val="auto"/>
              </w:rPr>
              <w:t xml:space="preserve">ALF asked for assurance that findings from walkarounds were being escalated appropriately. </w:t>
            </w:r>
          </w:p>
          <w:p w14:paraId="529E0FBA" w14:textId="5F7159B6" w:rsidR="00F9212E" w:rsidRPr="004B1346" w:rsidRDefault="405D4763" w:rsidP="308F4A5E">
            <w:pPr>
              <w:pStyle w:val="BodyA"/>
              <w:jc w:val="both"/>
              <w:rPr>
                <w:rFonts w:ascii="Verdana" w:hAnsi="Verdana" w:cs="Arial"/>
                <w:b/>
                <w:bCs/>
                <w:color w:val="auto"/>
                <w:vertAlign w:val="superscript"/>
              </w:rPr>
            </w:pPr>
            <w:r w:rsidRPr="308F4A5E">
              <w:rPr>
                <w:rFonts w:ascii="Verdana" w:hAnsi="Verdana" w:cs="Arial"/>
                <w:color w:val="auto"/>
              </w:rPr>
              <w:t xml:space="preserve">DL confirmed that walkarounds </w:t>
            </w:r>
            <w:r w:rsidR="7CF684B8" w:rsidRPr="308F4A5E">
              <w:rPr>
                <w:rFonts w:ascii="Verdana" w:hAnsi="Verdana" w:cs="Arial"/>
                <w:color w:val="auto"/>
              </w:rPr>
              <w:t>we</w:t>
            </w:r>
            <w:r w:rsidRPr="308F4A5E">
              <w:rPr>
                <w:rFonts w:ascii="Verdana" w:hAnsi="Verdana" w:cs="Arial"/>
                <w:color w:val="auto"/>
              </w:rPr>
              <w:t xml:space="preserve">re coordinated by the </w:t>
            </w:r>
            <w:r w:rsidR="357C8136" w:rsidRPr="308F4A5E">
              <w:rPr>
                <w:rFonts w:ascii="Verdana" w:hAnsi="Verdana" w:cs="Arial"/>
                <w:color w:val="auto"/>
              </w:rPr>
              <w:t>D</w:t>
            </w:r>
            <w:r w:rsidRPr="308F4A5E">
              <w:rPr>
                <w:rFonts w:ascii="Verdana" w:hAnsi="Verdana" w:cs="Arial"/>
                <w:color w:val="auto"/>
              </w:rPr>
              <w:t xml:space="preserve">irector of </w:t>
            </w:r>
            <w:r w:rsidR="08211C32" w:rsidRPr="308F4A5E">
              <w:rPr>
                <w:rFonts w:ascii="Verdana" w:hAnsi="Verdana" w:cs="Arial"/>
                <w:color w:val="auto"/>
              </w:rPr>
              <w:t>N</w:t>
            </w:r>
            <w:r w:rsidRPr="308F4A5E">
              <w:rPr>
                <w:rFonts w:ascii="Verdana" w:hAnsi="Verdana" w:cs="Arial"/>
                <w:color w:val="auto"/>
              </w:rPr>
              <w:t xml:space="preserve">ursing, </w:t>
            </w:r>
            <w:r w:rsidR="5D0EFED7" w:rsidRPr="308F4A5E">
              <w:rPr>
                <w:rFonts w:ascii="Verdana" w:hAnsi="Verdana" w:cs="Arial"/>
                <w:color w:val="auto"/>
              </w:rPr>
              <w:t>we</w:t>
            </w:r>
            <w:r w:rsidRPr="308F4A5E">
              <w:rPr>
                <w:rFonts w:ascii="Verdana" w:hAnsi="Verdana" w:cs="Arial"/>
                <w:color w:val="auto"/>
              </w:rPr>
              <w:t>re unannounced, and c</w:t>
            </w:r>
            <w:r w:rsidR="65512FBE" w:rsidRPr="308F4A5E">
              <w:rPr>
                <w:rFonts w:ascii="Verdana" w:hAnsi="Verdana" w:cs="Arial"/>
                <w:color w:val="auto"/>
              </w:rPr>
              <w:t>ould</w:t>
            </w:r>
            <w:r w:rsidRPr="308F4A5E">
              <w:rPr>
                <w:rFonts w:ascii="Verdana" w:hAnsi="Verdana" w:cs="Arial"/>
                <w:color w:val="auto"/>
              </w:rPr>
              <w:t xml:space="preserve"> occur in any area. P</w:t>
            </w:r>
            <w:r w:rsidR="3030BAFE" w:rsidRPr="308F4A5E">
              <w:rPr>
                <w:rFonts w:ascii="Verdana" w:hAnsi="Verdana" w:cs="Arial"/>
                <w:color w:val="auto"/>
              </w:rPr>
              <w:t>C</w:t>
            </w:r>
            <w:r w:rsidRPr="308F4A5E">
              <w:rPr>
                <w:rFonts w:ascii="Verdana" w:hAnsi="Verdana" w:cs="Arial"/>
                <w:color w:val="auto"/>
              </w:rPr>
              <w:t xml:space="preserve"> participate</w:t>
            </w:r>
            <w:r w:rsidR="6012C3E1" w:rsidRPr="308F4A5E">
              <w:rPr>
                <w:rFonts w:ascii="Verdana" w:hAnsi="Verdana" w:cs="Arial"/>
                <w:color w:val="auto"/>
              </w:rPr>
              <w:t>d</w:t>
            </w:r>
            <w:r w:rsidRPr="308F4A5E">
              <w:rPr>
                <w:rFonts w:ascii="Verdana" w:hAnsi="Verdana" w:cs="Arial"/>
                <w:color w:val="auto"/>
              </w:rPr>
              <w:t xml:space="preserve"> in these visits to </w:t>
            </w:r>
            <w:proofErr w:type="spellStart"/>
            <w:r w:rsidRPr="308F4A5E">
              <w:rPr>
                <w:rFonts w:ascii="Verdana" w:hAnsi="Verdana" w:cs="Arial"/>
                <w:color w:val="auto"/>
              </w:rPr>
              <w:t>scrutini</w:t>
            </w:r>
            <w:r w:rsidR="2E076EBE" w:rsidRPr="308F4A5E">
              <w:rPr>
                <w:rFonts w:ascii="Verdana" w:hAnsi="Verdana" w:cs="Arial"/>
                <w:color w:val="auto"/>
              </w:rPr>
              <w:t>s</w:t>
            </w:r>
            <w:r w:rsidRPr="308F4A5E">
              <w:rPr>
                <w:rFonts w:ascii="Verdana" w:hAnsi="Verdana" w:cs="Arial"/>
                <w:color w:val="auto"/>
              </w:rPr>
              <w:t>e</w:t>
            </w:r>
            <w:proofErr w:type="spellEnd"/>
            <w:r w:rsidRPr="308F4A5E">
              <w:rPr>
                <w:rFonts w:ascii="Verdana" w:hAnsi="Verdana" w:cs="Arial"/>
                <w:color w:val="auto"/>
              </w:rPr>
              <w:t xml:space="preserve"> detentions, and any issues found </w:t>
            </w:r>
            <w:r w:rsidR="73853796" w:rsidRPr="308F4A5E">
              <w:rPr>
                <w:rFonts w:ascii="Verdana" w:hAnsi="Verdana" w:cs="Arial"/>
                <w:color w:val="auto"/>
              </w:rPr>
              <w:t>we</w:t>
            </w:r>
            <w:r w:rsidRPr="308F4A5E">
              <w:rPr>
                <w:rFonts w:ascii="Verdana" w:hAnsi="Verdana" w:cs="Arial"/>
                <w:color w:val="auto"/>
              </w:rPr>
              <w:t xml:space="preserve">re highlighted in reports to the </w:t>
            </w:r>
            <w:r w:rsidR="55E3FDF3" w:rsidRPr="308F4A5E">
              <w:rPr>
                <w:rFonts w:ascii="Verdana" w:hAnsi="Verdana" w:cs="Arial"/>
                <w:color w:val="auto"/>
              </w:rPr>
              <w:t>C</w:t>
            </w:r>
            <w:r w:rsidRPr="308F4A5E">
              <w:rPr>
                <w:rFonts w:ascii="Verdana" w:hAnsi="Verdana" w:cs="Arial"/>
                <w:color w:val="auto"/>
              </w:rPr>
              <w:t xml:space="preserve">ommittee. </w:t>
            </w:r>
          </w:p>
          <w:p w14:paraId="1393BB27" w14:textId="4F7E6DE5" w:rsidR="00F9212E" w:rsidRPr="004B1346" w:rsidRDefault="405D4763" w:rsidP="308F4A5E">
            <w:pPr>
              <w:pStyle w:val="BodyA"/>
              <w:jc w:val="both"/>
              <w:rPr>
                <w:rFonts w:ascii="Verdana" w:hAnsi="Verdana" w:cs="Arial"/>
                <w:color w:val="auto"/>
              </w:rPr>
            </w:pPr>
            <w:r w:rsidRPr="308F4A5E">
              <w:rPr>
                <w:rFonts w:ascii="Verdana" w:hAnsi="Verdana" w:cs="Arial"/>
                <w:color w:val="auto"/>
              </w:rPr>
              <w:t>ALF acknowledged this as assurance that findings from walkarounds would be escalated as needed.</w:t>
            </w:r>
          </w:p>
          <w:p w14:paraId="5B21E66F" w14:textId="45484608" w:rsidR="00F9212E" w:rsidRPr="004B1346" w:rsidRDefault="2C55EC45" w:rsidP="308F4A5E">
            <w:pPr>
              <w:pStyle w:val="BodyA"/>
              <w:jc w:val="both"/>
              <w:rPr>
                <w:rFonts w:ascii="Verdana" w:hAnsi="Verdana" w:cs="Arial"/>
                <w:color w:val="auto"/>
              </w:rPr>
            </w:pPr>
            <w:r w:rsidRPr="308F4A5E">
              <w:rPr>
                <w:rFonts w:ascii="Verdana" w:hAnsi="Verdana" w:cs="Arial"/>
                <w:color w:val="auto"/>
              </w:rPr>
              <w:t xml:space="preserve">ALF informed that the action regarding non rectifiable </w:t>
            </w:r>
            <w:proofErr w:type="spellStart"/>
            <w:r w:rsidRPr="308F4A5E">
              <w:rPr>
                <w:rFonts w:ascii="Verdana" w:hAnsi="Verdana" w:cs="Arial"/>
                <w:color w:val="auto"/>
              </w:rPr>
              <w:t>erros</w:t>
            </w:r>
            <w:proofErr w:type="spellEnd"/>
            <w:r w:rsidRPr="308F4A5E">
              <w:rPr>
                <w:rFonts w:ascii="Verdana" w:hAnsi="Verdana" w:cs="Arial"/>
                <w:color w:val="auto"/>
              </w:rPr>
              <w:t xml:space="preserve"> was marked as done. </w:t>
            </w:r>
          </w:p>
        </w:tc>
      </w:tr>
      <w:tr w:rsidR="00F76032" w:rsidRPr="004B1346" w14:paraId="39883998" w14:textId="77777777" w:rsidTr="6D460285">
        <w:trPr>
          <w:trHeight w:val="210"/>
        </w:trPr>
        <w:tc>
          <w:tcPr>
            <w:tcW w:w="1843" w:type="dxa"/>
            <w:shd w:val="clear" w:color="auto" w:fill="auto"/>
            <w:tcMar>
              <w:top w:w="80" w:type="dxa"/>
              <w:left w:w="80" w:type="dxa"/>
              <w:bottom w:w="80" w:type="dxa"/>
              <w:right w:w="80" w:type="dxa"/>
            </w:tcMar>
          </w:tcPr>
          <w:p w14:paraId="051DED9B" w14:textId="10E98CC9" w:rsidR="00F76032" w:rsidRPr="004B1346" w:rsidRDefault="22BB16ED" w:rsidP="308F4A5E">
            <w:pPr>
              <w:pStyle w:val="BodyA"/>
              <w:rPr>
                <w:rFonts w:ascii="Verdana" w:hAnsi="Verdana" w:cs="Arial"/>
                <w:b/>
                <w:bCs/>
                <w:color w:val="auto"/>
              </w:rPr>
            </w:pPr>
            <w:r w:rsidRPr="308F4A5E">
              <w:rPr>
                <w:rFonts w:ascii="Verdana" w:hAnsi="Verdana" w:cs="Arial"/>
                <w:b/>
                <w:bCs/>
                <w:color w:val="auto"/>
              </w:rPr>
              <w:lastRenderedPageBreak/>
              <w:t>29</w:t>
            </w:r>
            <w:r w:rsidR="3D4DA5C5" w:rsidRPr="308F4A5E">
              <w:rPr>
                <w:rFonts w:ascii="Verdana" w:hAnsi="Verdana" w:cs="Arial"/>
                <w:b/>
                <w:bCs/>
                <w:color w:val="auto"/>
              </w:rPr>
              <w:t>/25</w:t>
            </w:r>
          </w:p>
        </w:tc>
        <w:tc>
          <w:tcPr>
            <w:tcW w:w="8363" w:type="dxa"/>
            <w:shd w:val="clear" w:color="auto" w:fill="auto"/>
            <w:tcMar>
              <w:top w:w="80" w:type="dxa"/>
              <w:left w:w="80" w:type="dxa"/>
              <w:bottom w:w="80" w:type="dxa"/>
              <w:right w:w="80" w:type="dxa"/>
            </w:tcMar>
          </w:tcPr>
          <w:p w14:paraId="6830F732" w14:textId="5EEBE4B9" w:rsidR="00F76032" w:rsidRPr="004B1346" w:rsidRDefault="2C70421F" w:rsidP="308F4A5E">
            <w:pPr>
              <w:pStyle w:val="BodyA"/>
              <w:rPr>
                <w:rFonts w:ascii="Verdana" w:hAnsi="Verdana" w:cs="Arial"/>
                <w:color w:val="auto"/>
              </w:rPr>
            </w:pPr>
            <w:r w:rsidRPr="308F4A5E">
              <w:rPr>
                <w:rFonts w:ascii="Verdana" w:hAnsi="Verdana" w:cs="Arial"/>
                <w:b/>
                <w:bCs/>
                <w:color w:val="auto"/>
              </w:rPr>
              <w:t>202</w:t>
            </w:r>
            <w:r w:rsidR="6A408CBD" w:rsidRPr="308F4A5E">
              <w:rPr>
                <w:rFonts w:ascii="Verdana" w:hAnsi="Verdana" w:cs="Arial"/>
                <w:b/>
                <w:bCs/>
                <w:color w:val="auto"/>
              </w:rPr>
              <w:t>5</w:t>
            </w:r>
            <w:r w:rsidRPr="308F4A5E">
              <w:rPr>
                <w:rFonts w:ascii="Verdana" w:hAnsi="Verdana" w:cs="Arial"/>
                <w:b/>
                <w:bCs/>
                <w:color w:val="auto"/>
              </w:rPr>
              <w:t>-202</w:t>
            </w:r>
            <w:r w:rsidR="6A408CBD" w:rsidRPr="308F4A5E">
              <w:rPr>
                <w:rFonts w:ascii="Verdana" w:hAnsi="Verdana" w:cs="Arial"/>
                <w:b/>
                <w:bCs/>
                <w:color w:val="auto"/>
              </w:rPr>
              <w:t>6</w:t>
            </w:r>
            <w:r w:rsidRPr="308F4A5E">
              <w:rPr>
                <w:rFonts w:ascii="Verdana" w:hAnsi="Verdana" w:cs="Arial"/>
                <w:b/>
                <w:bCs/>
                <w:color w:val="auto"/>
              </w:rPr>
              <w:t xml:space="preserve"> COMMITTEE WORK PROGRAMME</w:t>
            </w:r>
          </w:p>
        </w:tc>
      </w:tr>
      <w:tr w:rsidR="00F76032" w:rsidRPr="004B1346" w14:paraId="1D06BB0C" w14:textId="77777777" w:rsidTr="6D460285">
        <w:trPr>
          <w:trHeight w:val="210"/>
        </w:trPr>
        <w:tc>
          <w:tcPr>
            <w:tcW w:w="1843" w:type="dxa"/>
            <w:shd w:val="clear" w:color="auto" w:fill="auto"/>
            <w:tcMar>
              <w:top w:w="80" w:type="dxa"/>
              <w:left w:w="80" w:type="dxa"/>
              <w:bottom w:w="80" w:type="dxa"/>
              <w:right w:w="80" w:type="dxa"/>
            </w:tcMar>
          </w:tcPr>
          <w:p w14:paraId="3A163C6F"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2193B5B" w14:textId="055F9EE5" w:rsidR="00F76032" w:rsidRPr="004B1346" w:rsidRDefault="00F76032" w:rsidP="00F76032">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w:t>
            </w:r>
            <w:r w:rsidR="00EC0C01">
              <w:rPr>
                <w:rFonts w:ascii="Verdana" w:hAnsi="Verdana" w:cs="Arial"/>
                <w:bCs/>
                <w:color w:val="auto"/>
              </w:rPr>
              <w:t>5</w:t>
            </w:r>
            <w:r w:rsidRPr="004B1346">
              <w:rPr>
                <w:rFonts w:ascii="Verdana" w:hAnsi="Verdana" w:cs="Arial"/>
                <w:bCs/>
                <w:color w:val="auto"/>
              </w:rPr>
              <w:t>-2</w:t>
            </w:r>
            <w:r w:rsidR="00EC0C01">
              <w:rPr>
                <w:rFonts w:ascii="Verdana" w:hAnsi="Verdana" w:cs="Arial"/>
                <w:bCs/>
                <w:color w:val="auto"/>
              </w:rPr>
              <w:t>6</w:t>
            </w:r>
            <w:r w:rsidRPr="004B1346">
              <w:rPr>
                <w:rFonts w:ascii="Verdana" w:hAnsi="Verdana" w:cs="Arial"/>
                <w:bCs/>
                <w:color w:val="auto"/>
              </w:rPr>
              <w:t>.</w:t>
            </w:r>
          </w:p>
        </w:tc>
      </w:tr>
      <w:tr w:rsidR="00F76032" w:rsidRPr="004B1346" w14:paraId="2343BB30" w14:textId="77777777" w:rsidTr="6D460285">
        <w:trPr>
          <w:trHeight w:val="210"/>
        </w:trPr>
        <w:tc>
          <w:tcPr>
            <w:tcW w:w="1843" w:type="dxa"/>
            <w:shd w:val="clear" w:color="auto" w:fill="auto"/>
            <w:tcMar>
              <w:top w:w="80" w:type="dxa"/>
              <w:left w:w="80" w:type="dxa"/>
              <w:bottom w:w="80" w:type="dxa"/>
              <w:right w:w="80" w:type="dxa"/>
            </w:tcMar>
          </w:tcPr>
          <w:p w14:paraId="26427C8D" w14:textId="7EDE06D9" w:rsidR="00F76032" w:rsidRPr="004B1346" w:rsidRDefault="2388F3BE" w:rsidP="1037658C">
            <w:pPr>
              <w:pStyle w:val="BodyA"/>
              <w:rPr>
                <w:rFonts w:ascii="Verdana" w:hAnsi="Verdana" w:cs="Arial"/>
                <w:b/>
                <w:bCs/>
                <w:color w:val="auto"/>
              </w:rPr>
            </w:pPr>
            <w:r w:rsidRPr="1037658C">
              <w:rPr>
                <w:rFonts w:ascii="Verdana" w:hAnsi="Verdana" w:cs="Arial"/>
                <w:b/>
                <w:bCs/>
                <w:color w:val="auto"/>
              </w:rPr>
              <w:t>30/</w:t>
            </w:r>
            <w:r w:rsidR="5EABED2F"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5FB0F8C0" w14:textId="125CF744" w:rsidR="00F76032" w:rsidRPr="00DC4CF9" w:rsidRDefault="3D4DA5C5" w:rsidP="6909D9DE">
            <w:pPr>
              <w:pStyle w:val="BodyA"/>
              <w:rPr>
                <w:rFonts w:ascii="Verdana" w:hAnsi="Verdana" w:cs="Arial"/>
                <w:b/>
                <w:bCs/>
                <w:color w:val="auto"/>
              </w:rPr>
            </w:pPr>
            <w:r w:rsidRPr="308F4A5E">
              <w:rPr>
                <w:rFonts w:ascii="Verdana" w:hAnsi="Verdana" w:cs="Arial"/>
                <w:b/>
                <w:bCs/>
                <w:color w:val="auto"/>
              </w:rPr>
              <w:t xml:space="preserve">MENTAL HEALTH ACT </w:t>
            </w:r>
            <w:r w:rsidR="7EAF3C68" w:rsidRPr="308F4A5E">
              <w:rPr>
                <w:rFonts w:ascii="Verdana" w:hAnsi="Verdana" w:cs="Arial"/>
                <w:b/>
                <w:bCs/>
                <w:color w:val="auto"/>
              </w:rPr>
              <w:t>MONITORING</w:t>
            </w:r>
          </w:p>
        </w:tc>
      </w:tr>
      <w:tr w:rsidR="00F76032" w:rsidRPr="004B1346" w14:paraId="71B1D35B" w14:textId="77777777" w:rsidTr="6D460285">
        <w:trPr>
          <w:trHeight w:val="210"/>
        </w:trPr>
        <w:tc>
          <w:tcPr>
            <w:tcW w:w="1843" w:type="dxa"/>
            <w:shd w:val="clear" w:color="auto" w:fill="auto"/>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AD28F28" w14:textId="0A7A86CB" w:rsidR="00044262" w:rsidRPr="00044262" w:rsidRDefault="4FC90743" w:rsidP="6909D9DE">
            <w:pPr>
              <w:pStyle w:val="BodyA"/>
              <w:jc w:val="both"/>
              <w:rPr>
                <w:rFonts w:ascii="Verdana" w:hAnsi="Verdana" w:cs="Arial"/>
                <w:i/>
                <w:iCs/>
                <w:color w:val="auto"/>
              </w:rPr>
            </w:pPr>
            <w:r w:rsidRPr="6909D9DE">
              <w:rPr>
                <w:rFonts w:ascii="Verdana" w:hAnsi="Verdana" w:cs="Arial"/>
                <w:color w:val="auto"/>
              </w:rPr>
              <w:t xml:space="preserve">The Mental Health Act </w:t>
            </w:r>
            <w:r w:rsidR="572B27F6" w:rsidRPr="6909D9DE">
              <w:rPr>
                <w:rFonts w:ascii="Verdana" w:hAnsi="Verdana" w:cs="Arial"/>
                <w:color w:val="auto"/>
              </w:rPr>
              <w:t>Monitoring</w:t>
            </w:r>
            <w:r w:rsidRPr="6909D9DE">
              <w:rPr>
                <w:rFonts w:ascii="Verdana" w:hAnsi="Verdana" w:cs="Arial"/>
                <w:color w:val="auto"/>
              </w:rPr>
              <w:t xml:space="preserve"> Report</w:t>
            </w:r>
            <w:r w:rsidRPr="6909D9DE">
              <w:rPr>
                <w:rFonts w:ascii="Verdana" w:hAnsi="Verdana" w:cs="Arial"/>
                <w:i/>
                <w:iCs/>
                <w:color w:val="auto"/>
              </w:rPr>
              <w:t xml:space="preserve"> </w:t>
            </w:r>
            <w:r w:rsidRPr="6909D9DE">
              <w:rPr>
                <w:rFonts w:ascii="Verdana" w:hAnsi="Verdana" w:cs="Arial"/>
                <w:color w:val="auto"/>
                <w:lang w:val="en-GB"/>
              </w:rPr>
              <w:t xml:space="preserve">was </w:t>
            </w:r>
            <w:r w:rsidRPr="6909D9DE">
              <w:rPr>
                <w:rFonts w:ascii="Verdana" w:hAnsi="Verdana" w:cs="Arial"/>
                <w:b/>
                <w:bCs/>
                <w:color w:val="auto"/>
                <w:lang w:val="en-GB"/>
              </w:rPr>
              <w:t xml:space="preserve">received. </w:t>
            </w:r>
            <w:r w:rsidRPr="6909D9DE">
              <w:rPr>
                <w:rFonts w:ascii="Verdana" w:hAnsi="Verdana" w:cs="Arial"/>
                <w:color w:val="auto"/>
                <w:lang w:val="en-GB"/>
              </w:rPr>
              <w:t xml:space="preserve">DN highlighted the following key points; </w:t>
            </w:r>
          </w:p>
          <w:p w14:paraId="52A2B76F" w14:textId="5CA593DE"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All doctors attended promptly when Section 5/4 was implemented; Section 5/2 assessments were completed within 24 hours in 78% of cases and within 48 hours in 22%, showing timely response;</w:t>
            </w:r>
          </w:p>
          <w:p w14:paraId="7CB10F62" w14:textId="28C55BE2"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No significant changes in Section 2 Detentions usage; a decrease in Section 2 use in general hospitals was noted. Many Section 2 detentions did not progress to treatment sections, reflecting least restrictive practice;</w:t>
            </w:r>
          </w:p>
          <w:p w14:paraId="2FB9D8D9" w14:textId="413D305A" w:rsidR="002A5048" w:rsidRDefault="49866148" w:rsidP="003359A2">
            <w:pPr>
              <w:pStyle w:val="BodyA"/>
              <w:numPr>
                <w:ilvl w:val="0"/>
                <w:numId w:val="4"/>
              </w:numPr>
              <w:jc w:val="both"/>
              <w:rPr>
                <w:rFonts w:ascii="Verdana" w:hAnsi="Verdana" w:cs="Arial"/>
                <w:b/>
                <w:bCs/>
                <w:color w:val="auto"/>
                <w:vertAlign w:val="superscript"/>
                <w:lang w:val="en-GB"/>
              </w:rPr>
            </w:pPr>
            <w:r w:rsidRPr="1037658C">
              <w:rPr>
                <w:rFonts w:ascii="Verdana" w:hAnsi="Verdana" w:cs="Arial"/>
                <w:color w:val="auto"/>
                <w:lang w:val="en-GB"/>
              </w:rPr>
              <w:lastRenderedPageBreak/>
              <w:t xml:space="preserve">No under 18s were admitted to adult wards this quarter. The Sanctuary Service for 16–18-year-olds had reduced admissions, but future funding </w:t>
            </w:r>
            <w:r w:rsidR="4703F8E4" w:rsidRPr="1037658C">
              <w:rPr>
                <w:rFonts w:ascii="Verdana" w:hAnsi="Verdana" w:cs="Arial"/>
                <w:color w:val="auto"/>
                <w:lang w:val="en-GB"/>
              </w:rPr>
              <w:t>wa</w:t>
            </w:r>
            <w:r w:rsidRPr="1037658C">
              <w:rPr>
                <w:rFonts w:ascii="Verdana" w:hAnsi="Verdana" w:cs="Arial"/>
                <w:color w:val="auto"/>
                <w:lang w:val="en-GB"/>
              </w:rPr>
              <w:t>s uncertain, which could impact service continuity;</w:t>
            </w:r>
          </w:p>
          <w:p w14:paraId="13FFBF6F" w14:textId="1988E50E" w:rsidR="002A5048" w:rsidRDefault="5CC9D429"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The </w:t>
            </w:r>
            <w:r w:rsidR="5D29B9DD" w:rsidRPr="6909D9DE">
              <w:rPr>
                <w:rFonts w:ascii="Verdana" w:hAnsi="Verdana" w:cs="Arial"/>
                <w:color w:val="auto"/>
                <w:lang w:val="en-GB"/>
              </w:rPr>
              <w:t>Section 136 (Police Holding Powers)</w:t>
            </w:r>
            <w:r w:rsidR="21D6DB0B" w:rsidRPr="6909D9DE">
              <w:rPr>
                <w:rFonts w:ascii="Verdana" w:hAnsi="Verdana" w:cs="Arial"/>
                <w:color w:val="auto"/>
                <w:lang w:val="en-GB"/>
              </w:rPr>
              <w:t>, u</w:t>
            </w:r>
            <w:r w:rsidR="5D29B9DD" w:rsidRPr="6909D9DE">
              <w:rPr>
                <w:rFonts w:ascii="Verdana" w:hAnsi="Verdana" w:cs="Arial"/>
                <w:color w:val="auto"/>
                <w:lang w:val="en-GB"/>
              </w:rPr>
              <w:t>sage remain</w:t>
            </w:r>
            <w:r w:rsidR="1EB58075" w:rsidRPr="6909D9DE">
              <w:rPr>
                <w:rFonts w:ascii="Verdana" w:hAnsi="Verdana" w:cs="Arial"/>
                <w:color w:val="auto"/>
                <w:lang w:val="en-GB"/>
              </w:rPr>
              <w:t>ed</w:t>
            </w:r>
            <w:r w:rsidR="5D29B9DD" w:rsidRPr="6909D9DE">
              <w:rPr>
                <w:rFonts w:ascii="Verdana" w:hAnsi="Verdana" w:cs="Arial"/>
                <w:color w:val="auto"/>
                <w:lang w:val="en-GB"/>
              </w:rPr>
              <w:t xml:space="preserve"> stable and appropriate, with positive engagement between Mental Health teams and police. The cessation of the nurse triage system in police ha</w:t>
            </w:r>
            <w:r w:rsidR="30495ABF" w:rsidRPr="6909D9DE">
              <w:rPr>
                <w:rFonts w:ascii="Verdana" w:hAnsi="Verdana" w:cs="Arial"/>
                <w:color w:val="auto"/>
                <w:lang w:val="en-GB"/>
              </w:rPr>
              <w:t>d</w:t>
            </w:r>
            <w:r w:rsidR="5D29B9DD" w:rsidRPr="6909D9DE">
              <w:rPr>
                <w:rFonts w:ascii="Verdana" w:hAnsi="Verdana" w:cs="Arial"/>
                <w:color w:val="auto"/>
                <w:lang w:val="en-GB"/>
              </w:rPr>
              <w:t xml:space="preserve"> not negatively impacted outcomes due to direct </w:t>
            </w:r>
            <w:r w:rsidR="14DF2015" w:rsidRPr="6909D9DE">
              <w:rPr>
                <w:rFonts w:ascii="Verdana" w:hAnsi="Verdana" w:cs="Arial"/>
                <w:color w:val="auto"/>
                <w:lang w:val="en-GB"/>
              </w:rPr>
              <w:t>C</w:t>
            </w:r>
            <w:r w:rsidR="5D29B9DD" w:rsidRPr="6909D9DE">
              <w:rPr>
                <w:rFonts w:ascii="Verdana" w:hAnsi="Verdana" w:cs="Arial"/>
                <w:color w:val="auto"/>
                <w:lang w:val="en-GB"/>
              </w:rPr>
              <w:t xml:space="preserve">risis </w:t>
            </w:r>
            <w:r w:rsidR="7154C5B2" w:rsidRPr="6909D9DE">
              <w:rPr>
                <w:rFonts w:ascii="Verdana" w:hAnsi="Verdana" w:cs="Arial"/>
                <w:color w:val="auto"/>
                <w:lang w:val="en-GB"/>
              </w:rPr>
              <w:t>T</w:t>
            </w:r>
            <w:r w:rsidR="5D29B9DD" w:rsidRPr="6909D9DE">
              <w:rPr>
                <w:rFonts w:ascii="Verdana" w:hAnsi="Verdana" w:cs="Arial"/>
                <w:color w:val="auto"/>
                <w:lang w:val="en-GB"/>
              </w:rPr>
              <w:t>eam access</w:t>
            </w:r>
            <w:r w:rsidR="2FEEBF3C" w:rsidRPr="6909D9DE">
              <w:rPr>
                <w:rFonts w:ascii="Verdana" w:hAnsi="Verdana" w:cs="Arial"/>
                <w:color w:val="auto"/>
                <w:lang w:val="en-GB"/>
              </w:rPr>
              <w:t>;</w:t>
            </w:r>
          </w:p>
          <w:p w14:paraId="57D44352" w14:textId="7D1DC618"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Rectifiable Errors in documentation or process still </w:t>
            </w:r>
            <w:proofErr w:type="spellStart"/>
            <w:r w:rsidRPr="6909D9DE">
              <w:rPr>
                <w:rFonts w:ascii="Verdana" w:hAnsi="Verdana" w:cs="Arial"/>
                <w:color w:val="auto"/>
                <w:lang w:val="en-GB"/>
              </w:rPr>
              <w:t>occur</w:t>
            </w:r>
            <w:r w:rsidR="4AC597E3" w:rsidRPr="6909D9DE">
              <w:rPr>
                <w:rFonts w:ascii="Verdana" w:hAnsi="Verdana" w:cs="Arial"/>
                <w:color w:val="auto"/>
                <w:lang w:val="en-GB"/>
              </w:rPr>
              <w:t>ed</w:t>
            </w:r>
            <w:proofErr w:type="spellEnd"/>
            <w:r w:rsidRPr="6909D9DE">
              <w:rPr>
                <w:rFonts w:ascii="Verdana" w:hAnsi="Verdana" w:cs="Arial"/>
                <w:color w:val="auto"/>
                <w:lang w:val="en-GB"/>
              </w:rPr>
              <w:t xml:space="preserve"> but </w:t>
            </w:r>
            <w:r w:rsidR="79FED140" w:rsidRPr="6909D9DE">
              <w:rPr>
                <w:rFonts w:ascii="Verdana" w:hAnsi="Verdana" w:cs="Arial"/>
                <w:color w:val="auto"/>
                <w:lang w:val="en-GB"/>
              </w:rPr>
              <w:t>we</w:t>
            </w:r>
            <w:r w:rsidRPr="6909D9DE">
              <w:rPr>
                <w:rFonts w:ascii="Verdana" w:hAnsi="Verdana" w:cs="Arial"/>
                <w:color w:val="auto"/>
                <w:lang w:val="en-GB"/>
              </w:rPr>
              <w:t>re identified and addressed quickly. The team provide</w:t>
            </w:r>
            <w:r w:rsidR="6A396422" w:rsidRPr="6909D9DE">
              <w:rPr>
                <w:rFonts w:ascii="Verdana" w:hAnsi="Verdana" w:cs="Arial"/>
                <w:color w:val="auto"/>
                <w:lang w:val="en-GB"/>
              </w:rPr>
              <w:t>d</w:t>
            </w:r>
            <w:r w:rsidRPr="6909D9DE">
              <w:rPr>
                <w:rFonts w:ascii="Verdana" w:hAnsi="Verdana" w:cs="Arial"/>
                <w:color w:val="auto"/>
                <w:lang w:val="en-GB"/>
              </w:rPr>
              <w:t xml:space="preserve"> feedback to individuals responsible, aiming to eliminate errors entirely</w:t>
            </w:r>
            <w:r w:rsidR="29ACFFED" w:rsidRPr="6909D9DE">
              <w:rPr>
                <w:rFonts w:ascii="Verdana" w:hAnsi="Verdana" w:cs="Arial"/>
                <w:color w:val="auto"/>
                <w:lang w:val="en-GB"/>
              </w:rPr>
              <w:t>;</w:t>
            </w:r>
          </w:p>
          <w:p w14:paraId="231A2CE0" w14:textId="7C4AC0CF"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Some report tables had typographical errors regarding dates, but all data presented cover</w:t>
            </w:r>
            <w:r w:rsidR="291BCCF6" w:rsidRPr="6909D9DE">
              <w:rPr>
                <w:rFonts w:ascii="Verdana" w:hAnsi="Verdana" w:cs="Arial"/>
                <w:color w:val="auto"/>
                <w:lang w:val="en-GB"/>
              </w:rPr>
              <w:t>ed</w:t>
            </w:r>
            <w:r w:rsidRPr="6909D9DE">
              <w:rPr>
                <w:rFonts w:ascii="Verdana" w:hAnsi="Verdana" w:cs="Arial"/>
                <w:color w:val="auto"/>
                <w:lang w:val="en-GB"/>
              </w:rPr>
              <w:t xml:space="preserve"> the same quarter (April–June)</w:t>
            </w:r>
            <w:r w:rsidR="2D7D8363" w:rsidRPr="6909D9DE">
              <w:rPr>
                <w:rFonts w:ascii="Verdana" w:hAnsi="Verdana" w:cs="Arial"/>
                <w:color w:val="auto"/>
                <w:lang w:val="en-GB"/>
              </w:rPr>
              <w:t>;</w:t>
            </w:r>
          </w:p>
          <w:p w14:paraId="4D8B4EA5" w14:textId="4DD885C7"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There was a noted decrease in the number of people on</w:t>
            </w:r>
            <w:r w:rsidR="5661D22E" w:rsidRPr="6909D9DE">
              <w:rPr>
                <w:rFonts w:ascii="Verdana" w:hAnsi="Verdana" w:cs="Arial"/>
                <w:color w:val="auto"/>
                <w:lang w:val="en-GB"/>
              </w:rPr>
              <w:t xml:space="preserve"> Community Treatment Orders</w:t>
            </w:r>
            <w:r w:rsidRPr="6909D9DE">
              <w:rPr>
                <w:rFonts w:ascii="Verdana" w:hAnsi="Verdana" w:cs="Arial"/>
                <w:color w:val="auto"/>
                <w:lang w:val="en-GB"/>
              </w:rPr>
              <w:t xml:space="preserve"> </w:t>
            </w:r>
            <w:r w:rsidR="10D53A54" w:rsidRPr="6909D9DE">
              <w:rPr>
                <w:rFonts w:ascii="Verdana" w:hAnsi="Verdana" w:cs="Arial"/>
                <w:color w:val="auto"/>
                <w:lang w:val="en-GB"/>
              </w:rPr>
              <w:t>(</w:t>
            </w:r>
            <w:r w:rsidRPr="6909D9DE">
              <w:rPr>
                <w:rFonts w:ascii="Verdana" w:hAnsi="Verdana" w:cs="Arial"/>
                <w:color w:val="auto"/>
                <w:lang w:val="en-GB"/>
              </w:rPr>
              <w:t>CTOs</w:t>
            </w:r>
            <w:r w:rsidR="0656353E" w:rsidRPr="6909D9DE">
              <w:rPr>
                <w:rFonts w:ascii="Verdana" w:hAnsi="Verdana" w:cs="Arial"/>
                <w:color w:val="auto"/>
                <w:lang w:val="en-GB"/>
              </w:rPr>
              <w:t>)</w:t>
            </w:r>
            <w:r w:rsidRPr="6909D9DE">
              <w:rPr>
                <w:rFonts w:ascii="Verdana" w:hAnsi="Verdana" w:cs="Arial"/>
                <w:color w:val="auto"/>
                <w:lang w:val="en-GB"/>
              </w:rPr>
              <w:t>, particularly among males, though reasons may relate to clinical practice and appropriateness</w:t>
            </w:r>
            <w:r w:rsidR="19CA1A48" w:rsidRPr="6909D9DE">
              <w:rPr>
                <w:rFonts w:ascii="Verdana" w:hAnsi="Verdana" w:cs="Arial"/>
                <w:color w:val="auto"/>
                <w:lang w:val="en-GB"/>
              </w:rPr>
              <w:t>;</w:t>
            </w:r>
          </w:p>
          <w:p w14:paraId="5D57379D" w14:textId="43DA5551" w:rsidR="002A5048" w:rsidRDefault="5D29B9DD" w:rsidP="003359A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Some patients were transferred to private beds due to local bed shortages, which </w:t>
            </w:r>
            <w:r w:rsidR="1DC226CE" w:rsidRPr="6909D9DE">
              <w:rPr>
                <w:rFonts w:ascii="Verdana" w:hAnsi="Verdana" w:cs="Arial"/>
                <w:color w:val="auto"/>
                <w:lang w:val="en-GB"/>
              </w:rPr>
              <w:t>wa</w:t>
            </w:r>
            <w:r w:rsidRPr="6909D9DE">
              <w:rPr>
                <w:rFonts w:ascii="Verdana" w:hAnsi="Verdana" w:cs="Arial"/>
                <w:color w:val="auto"/>
                <w:lang w:val="en-GB"/>
              </w:rPr>
              <w:t xml:space="preserve">s closely monitored due to financial and patient experience concerns. Efforts </w:t>
            </w:r>
            <w:r w:rsidR="76452327" w:rsidRPr="6909D9DE">
              <w:rPr>
                <w:rFonts w:ascii="Verdana" w:hAnsi="Verdana" w:cs="Arial"/>
                <w:color w:val="auto"/>
                <w:lang w:val="en-GB"/>
              </w:rPr>
              <w:t>we</w:t>
            </w:r>
            <w:r w:rsidRPr="6909D9DE">
              <w:rPr>
                <w:rFonts w:ascii="Verdana" w:hAnsi="Verdana" w:cs="Arial"/>
                <w:color w:val="auto"/>
                <w:lang w:val="en-GB"/>
              </w:rPr>
              <w:t>re underway to improve home treatment and assessment processes to reduce these placements</w:t>
            </w:r>
            <w:r w:rsidR="06F7D7AB" w:rsidRPr="6909D9DE">
              <w:rPr>
                <w:rFonts w:ascii="Verdana" w:hAnsi="Verdana" w:cs="Arial"/>
                <w:color w:val="auto"/>
                <w:lang w:val="en-GB"/>
              </w:rPr>
              <w:t>;</w:t>
            </w:r>
          </w:p>
          <w:p w14:paraId="0C4DCE11" w14:textId="4C3878CD" w:rsidR="002A5048" w:rsidRDefault="5D29B9DD" w:rsidP="003359A2">
            <w:pPr>
              <w:pStyle w:val="BodyA"/>
              <w:numPr>
                <w:ilvl w:val="0"/>
                <w:numId w:val="4"/>
              </w:numPr>
              <w:jc w:val="both"/>
              <w:rPr>
                <w:rFonts w:ascii="Verdana" w:hAnsi="Verdana" w:cs="Arial"/>
                <w:color w:val="auto"/>
                <w:lang w:val="en-GB"/>
              </w:rPr>
            </w:pPr>
            <w:r w:rsidRPr="6909D9DE">
              <w:rPr>
                <w:rFonts w:ascii="Verdana" w:hAnsi="Verdana" w:cs="Arial"/>
                <w:color w:val="auto"/>
                <w:lang w:val="en-GB"/>
              </w:rPr>
              <w:t xml:space="preserve">Outstanding appraisals for hospital managers </w:t>
            </w:r>
            <w:r w:rsidR="686D9C30" w:rsidRPr="6909D9DE">
              <w:rPr>
                <w:rFonts w:ascii="Verdana" w:hAnsi="Verdana" w:cs="Arial"/>
                <w:color w:val="auto"/>
                <w:lang w:val="en-GB"/>
              </w:rPr>
              <w:t>we</w:t>
            </w:r>
            <w:r w:rsidRPr="6909D9DE">
              <w:rPr>
                <w:rFonts w:ascii="Verdana" w:hAnsi="Verdana" w:cs="Arial"/>
                <w:color w:val="auto"/>
                <w:lang w:val="en-GB"/>
              </w:rPr>
              <w:t>re being addressed with new associate service group directors now in post.</w:t>
            </w:r>
          </w:p>
          <w:p w14:paraId="11303278" w14:textId="171D1D93" w:rsidR="002A5048" w:rsidRDefault="002A5048" w:rsidP="6909D9DE">
            <w:pPr>
              <w:pStyle w:val="BodyA"/>
              <w:jc w:val="both"/>
              <w:rPr>
                <w:rFonts w:ascii="Verdana" w:hAnsi="Verdana" w:cs="Arial"/>
                <w:color w:val="auto"/>
                <w:lang w:val="en-GB"/>
              </w:rPr>
            </w:pPr>
          </w:p>
          <w:p w14:paraId="280D3C8C" w14:textId="13908027" w:rsidR="002A5048" w:rsidRDefault="55B62F6D" w:rsidP="6909D9DE">
            <w:pPr>
              <w:pStyle w:val="BodyA"/>
              <w:jc w:val="both"/>
              <w:rPr>
                <w:rFonts w:ascii="Verdana" w:hAnsi="Verdana" w:cs="Arial"/>
                <w:color w:val="auto"/>
              </w:rPr>
            </w:pPr>
            <w:r w:rsidRPr="6909D9DE">
              <w:rPr>
                <w:rFonts w:ascii="Verdana" w:hAnsi="Verdana" w:cs="Arial"/>
                <w:color w:val="auto"/>
              </w:rPr>
              <w:t xml:space="preserve">ALF invited questions: </w:t>
            </w:r>
          </w:p>
          <w:p w14:paraId="3E80FC93" w14:textId="7078C96D" w:rsidR="002A5048" w:rsidRDefault="55B62F6D" w:rsidP="6909D9DE">
            <w:pPr>
              <w:pStyle w:val="BodyA"/>
              <w:jc w:val="both"/>
              <w:rPr>
                <w:rFonts w:ascii="Verdana" w:hAnsi="Verdana" w:cs="Arial"/>
                <w:b/>
                <w:bCs/>
                <w:color w:val="auto"/>
                <w:vertAlign w:val="superscript"/>
              </w:rPr>
            </w:pPr>
            <w:r w:rsidRPr="6909D9DE">
              <w:rPr>
                <w:rFonts w:ascii="Verdana" w:hAnsi="Verdana" w:cs="Arial"/>
                <w:color w:val="auto"/>
              </w:rPr>
              <w:t>ALF questioned inconsistencies in report dates, highlighting some sections referenced January–March and others April–June, and asked if this was a typo or a data issue.</w:t>
            </w:r>
          </w:p>
          <w:p w14:paraId="1BF8E78A" w14:textId="13B45412" w:rsidR="002A5048" w:rsidRDefault="55B62F6D" w:rsidP="6909D9DE">
            <w:pPr>
              <w:pStyle w:val="BodyA"/>
              <w:jc w:val="both"/>
              <w:rPr>
                <w:rFonts w:ascii="Verdana" w:hAnsi="Verdana" w:cs="Arial"/>
                <w:b/>
                <w:bCs/>
                <w:color w:val="auto"/>
                <w:vertAlign w:val="superscript"/>
              </w:rPr>
            </w:pPr>
            <w:r w:rsidRPr="6909D9DE">
              <w:rPr>
                <w:rFonts w:ascii="Verdana" w:hAnsi="Verdana" w:cs="Arial"/>
                <w:color w:val="auto"/>
              </w:rPr>
              <w:t>PC</w:t>
            </w:r>
            <w:r w:rsidR="13CAF786" w:rsidRPr="6909D9DE">
              <w:rPr>
                <w:rFonts w:ascii="Verdana" w:hAnsi="Verdana" w:cs="Arial"/>
                <w:color w:val="auto"/>
              </w:rPr>
              <w:t xml:space="preserve"> </w:t>
            </w:r>
            <w:r w:rsidRPr="6909D9DE">
              <w:rPr>
                <w:rFonts w:ascii="Verdana" w:hAnsi="Verdana" w:cs="Arial"/>
                <w:color w:val="auto"/>
              </w:rPr>
              <w:t>confirmed it was a typographical error, and all data in the report covered April–June.</w:t>
            </w:r>
          </w:p>
          <w:p w14:paraId="7C8DD430" w14:textId="41F77041" w:rsidR="002A5048" w:rsidRDefault="002A5048" w:rsidP="6909D9DE">
            <w:pPr>
              <w:pStyle w:val="BodyA"/>
              <w:jc w:val="both"/>
              <w:rPr>
                <w:rFonts w:ascii="Verdana" w:hAnsi="Verdana" w:cs="Arial"/>
                <w:color w:val="auto"/>
              </w:rPr>
            </w:pPr>
          </w:p>
          <w:p w14:paraId="30DB4247" w14:textId="0AB03E8E" w:rsidR="002A5048" w:rsidRDefault="252A2F63" w:rsidP="1037658C">
            <w:pPr>
              <w:pStyle w:val="BodyA"/>
              <w:jc w:val="both"/>
              <w:rPr>
                <w:rFonts w:ascii="Verdana" w:hAnsi="Verdana" w:cs="Arial"/>
                <w:b/>
                <w:bCs/>
                <w:color w:val="auto"/>
                <w:vertAlign w:val="superscript"/>
              </w:rPr>
            </w:pPr>
            <w:r w:rsidRPr="1037658C">
              <w:rPr>
                <w:rFonts w:ascii="Verdana" w:hAnsi="Verdana" w:cs="Arial"/>
                <w:color w:val="auto"/>
              </w:rPr>
              <w:lastRenderedPageBreak/>
              <w:t xml:space="preserve">PP observed a decline in the number of people </w:t>
            </w:r>
            <w:r w:rsidR="6542499D" w:rsidRPr="1037658C">
              <w:rPr>
                <w:rFonts w:ascii="Verdana" w:hAnsi="Verdana" w:cs="Arial"/>
                <w:color w:val="auto"/>
              </w:rPr>
              <w:t>on CTOs</w:t>
            </w:r>
            <w:r w:rsidRPr="1037658C">
              <w:rPr>
                <w:rFonts w:ascii="Verdana" w:hAnsi="Verdana" w:cs="Arial"/>
                <w:color w:val="auto"/>
              </w:rPr>
              <w:t xml:space="preserve">, highlighting numbers were higher in September/October (mid-20s to 34), then dropped to 29 in November and further in December. </w:t>
            </w:r>
          </w:p>
          <w:p w14:paraId="6B708D16" w14:textId="27437662" w:rsidR="002A5048" w:rsidRDefault="06A295AA" w:rsidP="1037658C">
            <w:pPr>
              <w:pStyle w:val="BodyA"/>
              <w:jc w:val="both"/>
              <w:rPr>
                <w:rFonts w:ascii="Verdana" w:hAnsi="Verdana" w:cs="Arial"/>
                <w:color w:val="auto"/>
              </w:rPr>
            </w:pPr>
            <w:r w:rsidRPr="1037658C">
              <w:rPr>
                <w:rFonts w:ascii="Verdana" w:hAnsi="Verdana" w:cs="Arial"/>
                <w:color w:val="auto"/>
              </w:rPr>
              <w:t>D</w:t>
            </w:r>
            <w:r w:rsidR="4F70E81E" w:rsidRPr="1037658C">
              <w:rPr>
                <w:rFonts w:ascii="Verdana" w:hAnsi="Verdana" w:cs="Arial"/>
                <w:color w:val="auto"/>
              </w:rPr>
              <w:t>N</w:t>
            </w:r>
            <w:r w:rsidR="252A2F63" w:rsidRPr="1037658C">
              <w:rPr>
                <w:rFonts w:ascii="Verdana" w:hAnsi="Verdana" w:cs="Arial"/>
                <w:color w:val="auto"/>
              </w:rPr>
              <w:t xml:space="preserve"> confirmed the decrease, especially among males, with numbers dropping from a high of 25 to around </w:t>
            </w:r>
            <w:r w:rsidR="3B3CECD6" w:rsidRPr="1037658C">
              <w:rPr>
                <w:rFonts w:ascii="Verdana" w:hAnsi="Verdana" w:cs="Arial"/>
                <w:color w:val="auto"/>
              </w:rPr>
              <w:t>19 but</w:t>
            </w:r>
            <w:r w:rsidR="252A2F63" w:rsidRPr="1037658C">
              <w:rPr>
                <w:rFonts w:ascii="Verdana" w:hAnsi="Verdana" w:cs="Arial"/>
                <w:color w:val="auto"/>
              </w:rPr>
              <w:t xml:space="preserve"> stated there was no specific reason identified; it may relate to clinical practice and appropriateness for CTOs. The team w</w:t>
            </w:r>
            <w:r w:rsidR="74FDED1E" w:rsidRPr="1037658C">
              <w:rPr>
                <w:rFonts w:ascii="Verdana" w:hAnsi="Verdana" w:cs="Arial"/>
                <w:color w:val="auto"/>
              </w:rPr>
              <w:t>ould</w:t>
            </w:r>
            <w:r w:rsidR="252A2F63" w:rsidRPr="1037658C">
              <w:rPr>
                <w:rFonts w:ascii="Verdana" w:hAnsi="Verdana" w:cs="Arial"/>
                <w:color w:val="auto"/>
              </w:rPr>
              <w:t xml:space="preserve"> continue to monitor this trend. </w:t>
            </w:r>
            <w:r w:rsidR="1714988B" w:rsidRPr="1037658C">
              <w:rPr>
                <w:rFonts w:ascii="Verdana" w:hAnsi="Verdana" w:cs="Arial"/>
                <w:color w:val="auto"/>
              </w:rPr>
              <w:t>D</w:t>
            </w:r>
            <w:r w:rsidR="65F0F4DB" w:rsidRPr="1037658C">
              <w:rPr>
                <w:rFonts w:ascii="Verdana" w:hAnsi="Verdana" w:cs="Arial"/>
                <w:color w:val="auto"/>
              </w:rPr>
              <w:t>N</w:t>
            </w:r>
            <w:r w:rsidR="1714988B" w:rsidRPr="1037658C">
              <w:rPr>
                <w:rFonts w:ascii="Verdana" w:hAnsi="Verdana" w:cs="Arial"/>
                <w:color w:val="auto"/>
              </w:rPr>
              <w:t xml:space="preserve"> explained there was n</w:t>
            </w:r>
            <w:r w:rsidR="252A2F63" w:rsidRPr="1037658C">
              <w:rPr>
                <w:rFonts w:ascii="Verdana" w:hAnsi="Verdana" w:cs="Arial"/>
                <w:color w:val="auto"/>
              </w:rPr>
              <w:t xml:space="preserve">o direct link between the CTO numbers and demand for adult acute </w:t>
            </w:r>
            <w:r w:rsidR="3CA48445" w:rsidRPr="1037658C">
              <w:rPr>
                <w:rFonts w:ascii="Verdana" w:hAnsi="Verdana" w:cs="Arial"/>
                <w:color w:val="auto"/>
              </w:rPr>
              <w:t>M</w:t>
            </w:r>
            <w:r w:rsidR="252A2F63" w:rsidRPr="1037658C">
              <w:rPr>
                <w:rFonts w:ascii="Verdana" w:hAnsi="Verdana" w:cs="Arial"/>
                <w:color w:val="auto"/>
              </w:rPr>
              <w:t xml:space="preserve">ental </w:t>
            </w:r>
            <w:r w:rsidR="5750301D" w:rsidRPr="1037658C">
              <w:rPr>
                <w:rFonts w:ascii="Verdana" w:hAnsi="Verdana" w:cs="Arial"/>
                <w:color w:val="auto"/>
              </w:rPr>
              <w:t>H</w:t>
            </w:r>
            <w:r w:rsidR="252A2F63" w:rsidRPr="1037658C">
              <w:rPr>
                <w:rFonts w:ascii="Verdana" w:hAnsi="Verdana" w:cs="Arial"/>
                <w:color w:val="auto"/>
              </w:rPr>
              <w:t>ealth beds</w:t>
            </w:r>
            <w:r w:rsidR="4545E2C4" w:rsidRPr="1037658C">
              <w:rPr>
                <w:rFonts w:ascii="Verdana" w:hAnsi="Verdana" w:cs="Arial"/>
                <w:color w:val="auto"/>
              </w:rPr>
              <w:t>. D</w:t>
            </w:r>
            <w:r w:rsidR="0E33E99B" w:rsidRPr="1037658C">
              <w:rPr>
                <w:rFonts w:ascii="Verdana" w:hAnsi="Verdana" w:cs="Arial"/>
                <w:color w:val="auto"/>
              </w:rPr>
              <w:t>N</w:t>
            </w:r>
            <w:r w:rsidR="4545E2C4" w:rsidRPr="1037658C">
              <w:rPr>
                <w:rFonts w:ascii="Verdana" w:hAnsi="Verdana" w:cs="Arial"/>
                <w:color w:val="auto"/>
              </w:rPr>
              <w:t xml:space="preserve"> </w:t>
            </w:r>
            <w:r w:rsidR="252A2F63" w:rsidRPr="1037658C">
              <w:rPr>
                <w:rFonts w:ascii="Verdana" w:hAnsi="Verdana" w:cs="Arial"/>
                <w:color w:val="auto"/>
              </w:rPr>
              <w:t>emphasi</w:t>
            </w:r>
            <w:r w:rsidR="2B63B111" w:rsidRPr="1037658C">
              <w:rPr>
                <w:rFonts w:ascii="Verdana" w:hAnsi="Verdana" w:cs="Arial"/>
                <w:color w:val="auto"/>
              </w:rPr>
              <w:t>s</w:t>
            </w:r>
            <w:r w:rsidR="252A2F63" w:rsidRPr="1037658C">
              <w:rPr>
                <w:rFonts w:ascii="Verdana" w:hAnsi="Verdana" w:cs="Arial"/>
                <w:color w:val="auto"/>
              </w:rPr>
              <w:t>ed that CTO usage c</w:t>
            </w:r>
            <w:r w:rsidR="5839CC14" w:rsidRPr="1037658C">
              <w:rPr>
                <w:rFonts w:ascii="Verdana" w:hAnsi="Verdana" w:cs="Arial"/>
                <w:color w:val="auto"/>
              </w:rPr>
              <w:t>ould</w:t>
            </w:r>
            <w:r w:rsidR="252A2F63" w:rsidRPr="1037658C">
              <w:rPr>
                <w:rFonts w:ascii="Verdana" w:hAnsi="Verdana" w:cs="Arial"/>
                <w:color w:val="auto"/>
              </w:rPr>
              <w:t xml:space="preserve"> vary based on individual clinical decisions.</w:t>
            </w:r>
          </w:p>
          <w:p w14:paraId="04CFE7A0" w14:textId="51236EAB" w:rsidR="002A5048" w:rsidRDefault="5C7557C3" w:rsidP="6909D9DE">
            <w:pPr>
              <w:pStyle w:val="BodyA"/>
              <w:jc w:val="both"/>
              <w:rPr>
                <w:rFonts w:ascii="Verdana" w:hAnsi="Verdana" w:cs="Arial"/>
                <w:b/>
                <w:bCs/>
                <w:color w:val="auto"/>
                <w:vertAlign w:val="superscript"/>
              </w:rPr>
            </w:pPr>
            <w:r w:rsidRPr="6909D9DE">
              <w:rPr>
                <w:rFonts w:ascii="Verdana" w:hAnsi="Verdana" w:cs="Arial"/>
                <w:color w:val="auto"/>
              </w:rPr>
              <w:t xml:space="preserve">PP highlighted an increase in the use of Section 5(2) at Cefn Coed, with numbers doubling from a previously static level between June and September, but acknowledged the numbers were small and trends were hard to explain. </w:t>
            </w:r>
          </w:p>
          <w:p w14:paraId="23F8B810" w14:textId="2C383CA1" w:rsidR="002A5048" w:rsidRDefault="5C7557C3" w:rsidP="6909D9DE">
            <w:pPr>
              <w:pStyle w:val="BodyA"/>
              <w:jc w:val="both"/>
              <w:rPr>
                <w:rFonts w:ascii="Verdana" w:hAnsi="Verdana" w:cs="Arial"/>
                <w:color w:val="auto"/>
              </w:rPr>
            </w:pPr>
            <w:r w:rsidRPr="6909D9DE">
              <w:rPr>
                <w:rFonts w:ascii="Verdana" w:hAnsi="Verdana" w:cs="Arial"/>
                <w:color w:val="auto"/>
              </w:rPr>
              <w:t>DN explained that spikes in Section 5(2) usage can occur when informal patients attempt to leave hospital and require</w:t>
            </w:r>
            <w:r w:rsidR="41CB4FD7" w:rsidRPr="6909D9DE">
              <w:rPr>
                <w:rFonts w:ascii="Verdana" w:hAnsi="Verdana" w:cs="Arial"/>
                <w:color w:val="auto"/>
              </w:rPr>
              <w:t>d</w:t>
            </w:r>
            <w:r w:rsidRPr="6909D9DE">
              <w:rPr>
                <w:rFonts w:ascii="Verdana" w:hAnsi="Verdana" w:cs="Arial"/>
                <w:color w:val="auto"/>
              </w:rPr>
              <w:t xml:space="preserve"> reassessment, but the team closely monitor</w:t>
            </w:r>
            <w:r w:rsidR="080672BB" w:rsidRPr="6909D9DE">
              <w:rPr>
                <w:rFonts w:ascii="Verdana" w:hAnsi="Verdana" w:cs="Arial"/>
                <w:color w:val="auto"/>
              </w:rPr>
              <w:t>ed</w:t>
            </w:r>
            <w:r w:rsidRPr="6909D9DE">
              <w:rPr>
                <w:rFonts w:ascii="Verdana" w:hAnsi="Verdana" w:cs="Arial"/>
                <w:color w:val="auto"/>
              </w:rPr>
              <w:t xml:space="preserve"> Section 5(2) use and its transition to formal detention. </w:t>
            </w:r>
            <w:r w:rsidR="76EF61DA" w:rsidRPr="6909D9DE">
              <w:rPr>
                <w:rFonts w:ascii="Verdana" w:hAnsi="Verdana" w:cs="Arial"/>
                <w:color w:val="auto"/>
              </w:rPr>
              <w:t>DN said there was no</w:t>
            </w:r>
            <w:r w:rsidRPr="6909D9DE">
              <w:rPr>
                <w:rFonts w:ascii="Verdana" w:hAnsi="Verdana" w:cs="Arial"/>
                <w:color w:val="auto"/>
              </w:rPr>
              <w:t xml:space="preserve"> specific reason for the increase it may be due to clinical circumstances and patient needs at the time</w:t>
            </w:r>
            <w:r w:rsidR="7BCB2D24" w:rsidRPr="6909D9DE">
              <w:rPr>
                <w:rFonts w:ascii="Verdana" w:hAnsi="Verdana" w:cs="Arial"/>
                <w:color w:val="auto"/>
              </w:rPr>
              <w:t>.</w:t>
            </w:r>
          </w:p>
          <w:p w14:paraId="194BFAB5" w14:textId="6EA03A03" w:rsidR="002A5048" w:rsidRDefault="7BCB2D24" w:rsidP="6909D9DE">
            <w:pPr>
              <w:pStyle w:val="BodyA"/>
              <w:jc w:val="both"/>
              <w:rPr>
                <w:rFonts w:ascii="Verdana" w:hAnsi="Verdana" w:cs="Arial"/>
                <w:color w:val="auto"/>
              </w:rPr>
            </w:pPr>
            <w:r w:rsidRPr="6909D9DE">
              <w:rPr>
                <w:rFonts w:ascii="Verdana" w:hAnsi="Verdana" w:cs="Arial"/>
                <w:color w:val="auto"/>
              </w:rPr>
              <w:t>PP asked if the six Section 2 transfers (five from Ward F, one from General) were contributing to out-of-county placements and whether the team was having to send patients out due to local bed shortages.</w:t>
            </w:r>
          </w:p>
          <w:p w14:paraId="719299F9" w14:textId="3D64B2C0" w:rsidR="002A5048" w:rsidRDefault="7BCB2D24" w:rsidP="6909D9DE">
            <w:pPr>
              <w:pStyle w:val="BodyA"/>
              <w:jc w:val="both"/>
              <w:rPr>
                <w:rFonts w:ascii="Verdana" w:hAnsi="Verdana" w:cs="Arial"/>
                <w:b/>
                <w:bCs/>
                <w:color w:val="auto"/>
                <w:vertAlign w:val="superscript"/>
              </w:rPr>
            </w:pPr>
            <w:r w:rsidRPr="6909D9DE">
              <w:rPr>
                <w:rFonts w:ascii="Verdana" w:hAnsi="Verdana" w:cs="Arial"/>
                <w:color w:val="auto"/>
              </w:rPr>
              <w:t xml:space="preserve">DN confirmed that those transfers could involve moving patients directly to private beds, including from Morriston, and this was managed closely due to significant financial costs and patient experience concerns. DN said the Service Group was actively monitoring those placements and was considering proposals to increase home treatment team capacity and create a holding area for continuous assessment to reduce the need for out-of-county placements, especially for admissions occurring out of hours. </w:t>
            </w:r>
          </w:p>
          <w:p w14:paraId="46A91CCC" w14:textId="0206D6CF" w:rsidR="002A5048" w:rsidRDefault="110B46D8" w:rsidP="6D460285">
            <w:pPr>
              <w:pStyle w:val="BodyA"/>
              <w:jc w:val="both"/>
              <w:rPr>
                <w:rFonts w:ascii="Verdana" w:hAnsi="Verdana" w:cs="Arial"/>
                <w:b/>
                <w:bCs/>
                <w:color w:val="auto"/>
                <w:vertAlign w:val="superscript"/>
              </w:rPr>
            </w:pPr>
            <w:r w:rsidRPr="6D460285">
              <w:rPr>
                <w:rFonts w:ascii="Verdana" w:hAnsi="Verdana" w:cs="Arial"/>
                <w:color w:val="auto"/>
              </w:rPr>
              <w:t xml:space="preserve">JD highlighted two outstanding issues: one </w:t>
            </w:r>
            <w:r w:rsidR="4687CA0A" w:rsidRPr="6D460285">
              <w:rPr>
                <w:rFonts w:ascii="Verdana" w:hAnsi="Verdana" w:cs="Arial"/>
                <w:color w:val="auto"/>
              </w:rPr>
              <w:t xml:space="preserve">Hospital </w:t>
            </w:r>
            <w:r w:rsidRPr="6D460285">
              <w:rPr>
                <w:rFonts w:ascii="Verdana" w:hAnsi="Verdana" w:cs="Arial"/>
                <w:color w:val="auto"/>
              </w:rPr>
              <w:t xml:space="preserve">Discharge Committee meeting did not occur due to not meeting Terms of Reference, and hospital managers' appraisals from May remained incomplete. JD emphasised the urgency as she would be standing down at the end of the month and offered to make time to complete as many appraisals as possible before leaving. </w:t>
            </w:r>
          </w:p>
          <w:p w14:paraId="4BDF727D" w14:textId="50C988BD" w:rsidR="002A5048" w:rsidRDefault="110B46D8" w:rsidP="6909D9DE">
            <w:pPr>
              <w:pStyle w:val="BodyA"/>
              <w:jc w:val="both"/>
              <w:rPr>
                <w:rFonts w:ascii="Verdana" w:hAnsi="Verdana" w:cs="Arial"/>
                <w:color w:val="auto"/>
              </w:rPr>
            </w:pPr>
            <w:r w:rsidRPr="6909D9DE">
              <w:rPr>
                <w:rFonts w:ascii="Verdana" w:hAnsi="Verdana" w:cs="Arial"/>
                <w:color w:val="auto"/>
              </w:rPr>
              <w:lastRenderedPageBreak/>
              <w:t>DN responded that the associate Service Group Directors had started and would facilitate the appraisals, coordinating diaries to complete them before JD finished.</w:t>
            </w:r>
          </w:p>
          <w:p w14:paraId="4FF46BE0" w14:textId="43FF7C80" w:rsidR="002A5048" w:rsidRDefault="6D1BCD22" w:rsidP="1037658C">
            <w:pPr>
              <w:pStyle w:val="BodyA"/>
              <w:jc w:val="both"/>
              <w:rPr>
                <w:rFonts w:ascii="Verdana" w:hAnsi="Verdana" w:cs="Arial"/>
                <w:color w:val="auto"/>
              </w:rPr>
            </w:pPr>
            <w:r w:rsidRPr="1037658C">
              <w:rPr>
                <w:rFonts w:ascii="Verdana" w:hAnsi="Verdana" w:cs="Arial"/>
                <w:color w:val="auto"/>
              </w:rPr>
              <w:t xml:space="preserve">SS raised three key questions for the Committee, firstly, he asked about the regime for individuals detained under a CTO and how their experience differed from those receiving standard community Mental Health support; secondly, SS sought assurance regarding the adequacy of medical provision in adult, particularly older persons’ Mental Health wards, referencing a recent death following transfer to Morriston Hospital and inquiring whether appropriate medical care was provided and if an inquest would follow; finally, SS questioned the security arrangements for criminal justice system detainees at </w:t>
            </w:r>
            <w:proofErr w:type="spellStart"/>
            <w:r w:rsidRPr="1037658C">
              <w:rPr>
                <w:rFonts w:ascii="Verdana" w:hAnsi="Verdana" w:cs="Arial"/>
                <w:color w:val="auto"/>
              </w:rPr>
              <w:t>Hafod</w:t>
            </w:r>
            <w:proofErr w:type="spellEnd"/>
            <w:r w:rsidRPr="1037658C">
              <w:rPr>
                <w:rFonts w:ascii="Verdana" w:hAnsi="Verdana" w:cs="Arial"/>
                <w:color w:val="auto"/>
              </w:rPr>
              <w:t xml:space="preserve"> y </w:t>
            </w:r>
            <w:proofErr w:type="spellStart"/>
            <w:r w:rsidRPr="1037658C">
              <w:rPr>
                <w:rFonts w:ascii="Verdana" w:hAnsi="Verdana" w:cs="Arial"/>
                <w:color w:val="auto"/>
              </w:rPr>
              <w:t>Wennol</w:t>
            </w:r>
            <w:proofErr w:type="spellEnd"/>
            <w:r w:rsidRPr="1037658C">
              <w:rPr>
                <w:rFonts w:ascii="Verdana" w:hAnsi="Verdana" w:cs="Arial"/>
                <w:color w:val="auto"/>
              </w:rPr>
              <w:t>, highlight</w:t>
            </w:r>
            <w:r w:rsidR="13694E66" w:rsidRPr="1037658C">
              <w:rPr>
                <w:rFonts w:ascii="Verdana" w:hAnsi="Verdana" w:cs="Arial"/>
                <w:color w:val="auto"/>
              </w:rPr>
              <w:t>ing</w:t>
            </w:r>
            <w:r w:rsidRPr="1037658C">
              <w:rPr>
                <w:rFonts w:ascii="Verdana" w:hAnsi="Verdana" w:cs="Arial"/>
                <w:color w:val="auto"/>
              </w:rPr>
              <w:t xml:space="preserve"> it </w:t>
            </w:r>
            <w:r w:rsidR="61C0C819" w:rsidRPr="1037658C">
              <w:rPr>
                <w:rFonts w:ascii="Verdana" w:hAnsi="Verdana" w:cs="Arial"/>
                <w:color w:val="auto"/>
              </w:rPr>
              <w:t>wa</w:t>
            </w:r>
            <w:r w:rsidRPr="1037658C">
              <w:rPr>
                <w:rFonts w:ascii="Verdana" w:hAnsi="Verdana" w:cs="Arial"/>
                <w:color w:val="auto"/>
              </w:rPr>
              <w:t>s not a low or medium secure facility, and asked whether the criminal justice authorities review</w:t>
            </w:r>
            <w:r w:rsidR="579923F5" w:rsidRPr="1037658C">
              <w:rPr>
                <w:rFonts w:ascii="Verdana" w:hAnsi="Verdana" w:cs="Arial"/>
                <w:color w:val="auto"/>
              </w:rPr>
              <w:t>ed</w:t>
            </w:r>
            <w:r w:rsidRPr="1037658C">
              <w:rPr>
                <w:rFonts w:ascii="Verdana" w:hAnsi="Verdana" w:cs="Arial"/>
                <w:color w:val="auto"/>
              </w:rPr>
              <w:t xml:space="preserve"> and </w:t>
            </w:r>
            <w:r w:rsidR="2AFF7283" w:rsidRPr="1037658C">
              <w:rPr>
                <w:rFonts w:ascii="Verdana" w:hAnsi="Verdana" w:cs="Arial"/>
                <w:color w:val="auto"/>
              </w:rPr>
              <w:t>we</w:t>
            </w:r>
            <w:r w:rsidRPr="1037658C">
              <w:rPr>
                <w:rFonts w:ascii="Verdana" w:hAnsi="Verdana" w:cs="Arial"/>
                <w:color w:val="auto"/>
              </w:rPr>
              <w:t>re satisfied with the suitability of such facilities for detaining individuals</w:t>
            </w:r>
            <w:r w:rsidR="61833660" w:rsidRPr="1037658C">
              <w:rPr>
                <w:rFonts w:ascii="Verdana" w:hAnsi="Verdana" w:cs="Arial"/>
                <w:color w:val="auto"/>
              </w:rPr>
              <w:t>.</w:t>
            </w:r>
          </w:p>
          <w:p w14:paraId="4FF26B2F" w14:textId="6CA42BFC" w:rsidR="002A5048" w:rsidRDefault="4906F1BD" w:rsidP="6909D9DE">
            <w:pPr>
              <w:pStyle w:val="BodyA"/>
              <w:jc w:val="both"/>
              <w:rPr>
                <w:rFonts w:ascii="Verdana" w:hAnsi="Verdana" w:cs="Arial"/>
                <w:color w:val="auto"/>
              </w:rPr>
            </w:pPr>
            <w:r w:rsidRPr="6909D9DE">
              <w:rPr>
                <w:rFonts w:ascii="Verdana" w:hAnsi="Verdana" w:cs="Arial"/>
                <w:color w:val="auto"/>
              </w:rPr>
              <w:t>DN explained that for someone under a CTO, their experience may appear similar to someone discharged informally with Community Mental Health Team (CMHT) follow-up, as they could return home or move to another placement. DN explained the key difference was that a CTO involved ongoing care coordination by the CMHT and included the power of recall: if a person without a CTO bec</w:t>
            </w:r>
            <w:r w:rsidR="45AFD0DA" w:rsidRPr="6909D9DE">
              <w:rPr>
                <w:rFonts w:ascii="Verdana" w:hAnsi="Verdana" w:cs="Arial"/>
                <w:color w:val="auto"/>
              </w:rPr>
              <w:t>ame</w:t>
            </w:r>
            <w:r w:rsidRPr="6909D9DE">
              <w:rPr>
                <w:rFonts w:ascii="Verdana" w:hAnsi="Verdana" w:cs="Arial"/>
                <w:color w:val="auto"/>
              </w:rPr>
              <w:t xml:space="preserve"> unwell and refuse</w:t>
            </w:r>
            <w:r w:rsidR="530EC13D" w:rsidRPr="6909D9DE">
              <w:rPr>
                <w:rFonts w:ascii="Verdana" w:hAnsi="Verdana" w:cs="Arial"/>
                <w:color w:val="auto"/>
              </w:rPr>
              <w:t>d</w:t>
            </w:r>
            <w:r w:rsidRPr="6909D9DE">
              <w:rPr>
                <w:rFonts w:ascii="Verdana" w:hAnsi="Verdana" w:cs="Arial"/>
                <w:color w:val="auto"/>
              </w:rPr>
              <w:t xml:space="preserve"> hospital admission, a new Mental Health Act assessment </w:t>
            </w:r>
            <w:r w:rsidR="5EC469F1" w:rsidRPr="6909D9DE">
              <w:rPr>
                <w:rFonts w:ascii="Verdana" w:hAnsi="Verdana" w:cs="Arial"/>
                <w:color w:val="auto"/>
              </w:rPr>
              <w:t>would be</w:t>
            </w:r>
            <w:r w:rsidRPr="6909D9DE">
              <w:rPr>
                <w:rFonts w:ascii="Verdana" w:hAnsi="Verdana" w:cs="Arial"/>
                <w:color w:val="auto"/>
              </w:rPr>
              <w:t xml:space="preserve"> required, whereas a CTO allow</w:t>
            </w:r>
            <w:r w:rsidR="711F8A5F" w:rsidRPr="6909D9DE">
              <w:rPr>
                <w:rFonts w:ascii="Verdana" w:hAnsi="Verdana" w:cs="Arial"/>
                <w:color w:val="auto"/>
              </w:rPr>
              <w:t>ed</w:t>
            </w:r>
            <w:r w:rsidRPr="6909D9DE">
              <w:rPr>
                <w:rFonts w:ascii="Verdana" w:hAnsi="Verdana" w:cs="Arial"/>
                <w:color w:val="auto"/>
              </w:rPr>
              <w:t xml:space="preserve"> for quicker recall to hospital if the individual breache</w:t>
            </w:r>
            <w:r w:rsidR="53CE6146" w:rsidRPr="6909D9DE">
              <w:rPr>
                <w:rFonts w:ascii="Verdana" w:hAnsi="Verdana" w:cs="Arial"/>
                <w:color w:val="auto"/>
              </w:rPr>
              <w:t>d</w:t>
            </w:r>
            <w:r w:rsidRPr="6909D9DE">
              <w:rPr>
                <w:rFonts w:ascii="Verdana" w:hAnsi="Verdana" w:cs="Arial"/>
                <w:color w:val="auto"/>
              </w:rPr>
              <w:t xml:space="preserve"> conditions, such as non-compliance with treatment or medication, enabling more immediate reassessment and potential detention if necessary.</w:t>
            </w:r>
          </w:p>
          <w:p w14:paraId="257BD695" w14:textId="413C6AE9" w:rsidR="002A5048" w:rsidRDefault="50AABDE1" w:rsidP="6909D9DE">
            <w:pPr>
              <w:pStyle w:val="BodyA"/>
              <w:spacing w:line="259" w:lineRule="auto"/>
              <w:jc w:val="both"/>
              <w:rPr>
                <w:rFonts w:ascii="Verdana" w:hAnsi="Verdana" w:cs="Arial"/>
                <w:color w:val="auto"/>
              </w:rPr>
            </w:pPr>
            <w:r w:rsidRPr="6909D9DE">
              <w:rPr>
                <w:rFonts w:ascii="Verdana" w:hAnsi="Verdana" w:cs="Arial"/>
                <w:color w:val="auto"/>
              </w:rPr>
              <w:t>SS asked whether individuals on a CTO are subject to Deprivation of Liberty Safeguards (</w:t>
            </w:r>
            <w:proofErr w:type="spellStart"/>
            <w:r w:rsidRPr="6909D9DE">
              <w:rPr>
                <w:rFonts w:ascii="Verdana" w:hAnsi="Verdana" w:cs="Arial"/>
                <w:color w:val="auto"/>
              </w:rPr>
              <w:t>DoLS</w:t>
            </w:r>
            <w:proofErr w:type="spellEnd"/>
            <w:r w:rsidRPr="6909D9DE">
              <w:rPr>
                <w:rFonts w:ascii="Verdana" w:hAnsi="Verdana" w:cs="Arial"/>
                <w:color w:val="auto"/>
              </w:rPr>
              <w:t>) and considered deprived of liberty while living at home, seeking clarification on their legal status regarding liberty and safeguards under these circumstances.</w:t>
            </w:r>
          </w:p>
          <w:p w14:paraId="28D984E6" w14:textId="197193A8" w:rsidR="002A5048" w:rsidRDefault="50AABDE1" w:rsidP="6909D9DE">
            <w:pPr>
              <w:pStyle w:val="BodyA"/>
              <w:spacing w:line="259" w:lineRule="auto"/>
              <w:jc w:val="both"/>
              <w:rPr>
                <w:rFonts w:ascii="Verdana" w:hAnsi="Verdana" w:cs="Arial"/>
                <w:color w:val="auto"/>
              </w:rPr>
            </w:pPr>
            <w:r w:rsidRPr="6909D9DE">
              <w:rPr>
                <w:rFonts w:ascii="Verdana" w:hAnsi="Verdana" w:cs="Arial"/>
                <w:color w:val="auto"/>
              </w:rPr>
              <w:t xml:space="preserve">DN clarified that individuals on a CTO </w:t>
            </w:r>
            <w:proofErr w:type="spellStart"/>
            <w:r w:rsidRPr="6909D9DE">
              <w:rPr>
                <w:rFonts w:ascii="Verdana" w:hAnsi="Verdana" w:cs="Arial"/>
                <w:color w:val="auto"/>
              </w:rPr>
              <w:t>WEre</w:t>
            </w:r>
            <w:proofErr w:type="spellEnd"/>
            <w:r w:rsidRPr="6909D9DE">
              <w:rPr>
                <w:rFonts w:ascii="Verdana" w:hAnsi="Verdana" w:cs="Arial"/>
                <w:color w:val="auto"/>
              </w:rPr>
              <w:t xml:space="preserve"> not subject to </w:t>
            </w:r>
            <w:proofErr w:type="spellStart"/>
            <w:r w:rsidRPr="6909D9DE">
              <w:rPr>
                <w:rFonts w:ascii="Verdana" w:hAnsi="Verdana" w:cs="Arial"/>
                <w:color w:val="auto"/>
              </w:rPr>
              <w:t>DoLS</w:t>
            </w:r>
            <w:proofErr w:type="spellEnd"/>
            <w:r w:rsidRPr="6909D9DE">
              <w:rPr>
                <w:rFonts w:ascii="Verdana" w:hAnsi="Verdana" w:cs="Arial"/>
                <w:color w:val="auto"/>
              </w:rPr>
              <w:t xml:space="preserve"> while at home, as they remain covered by the Mental Health Act under the CTO.</w:t>
            </w:r>
          </w:p>
          <w:p w14:paraId="66ED906F" w14:textId="1EEB43B8" w:rsidR="002A5048" w:rsidRDefault="645C7194" w:rsidP="6909D9DE">
            <w:pPr>
              <w:pStyle w:val="BodyA"/>
              <w:spacing w:line="259" w:lineRule="auto"/>
              <w:jc w:val="both"/>
              <w:rPr>
                <w:rFonts w:ascii="Verdana" w:hAnsi="Verdana" w:cs="Arial"/>
                <w:color w:val="auto"/>
              </w:rPr>
            </w:pPr>
            <w:r w:rsidRPr="6909D9DE">
              <w:rPr>
                <w:rFonts w:ascii="Verdana" w:hAnsi="Verdana" w:cs="Arial"/>
                <w:color w:val="auto"/>
              </w:rPr>
              <w:t xml:space="preserve">DN explained that older people's Mental Health wards were located on two sites, with 13 wards at </w:t>
            </w:r>
            <w:r w:rsidR="2B5DCA21" w:rsidRPr="6909D9DE">
              <w:rPr>
                <w:rFonts w:ascii="Verdana" w:hAnsi="Verdana" w:cs="Arial"/>
                <w:color w:val="auto"/>
              </w:rPr>
              <w:t xml:space="preserve">Cefn Coed </w:t>
            </w:r>
            <w:r w:rsidRPr="6909D9DE">
              <w:rPr>
                <w:rFonts w:ascii="Verdana" w:hAnsi="Verdana" w:cs="Arial"/>
                <w:color w:val="auto"/>
              </w:rPr>
              <w:t xml:space="preserve">and one at Suite 2 and Tonna Hospital, and </w:t>
            </w:r>
            <w:r w:rsidR="4A47FA4C" w:rsidRPr="6909D9DE">
              <w:rPr>
                <w:rFonts w:ascii="Verdana" w:hAnsi="Verdana" w:cs="Arial"/>
                <w:color w:val="auto"/>
              </w:rPr>
              <w:t>we</w:t>
            </w:r>
            <w:r w:rsidRPr="6909D9DE">
              <w:rPr>
                <w:rFonts w:ascii="Verdana" w:hAnsi="Verdana" w:cs="Arial"/>
                <w:color w:val="auto"/>
              </w:rPr>
              <w:t xml:space="preserve">re not part of acute general hospitals. </w:t>
            </w:r>
            <w:r w:rsidR="11038BBC" w:rsidRPr="6909D9DE">
              <w:rPr>
                <w:rFonts w:ascii="Verdana" w:hAnsi="Verdana" w:cs="Arial"/>
                <w:color w:val="auto"/>
              </w:rPr>
              <w:t>BN informed that p</w:t>
            </w:r>
            <w:r w:rsidRPr="6909D9DE">
              <w:rPr>
                <w:rFonts w:ascii="Verdana" w:hAnsi="Verdana" w:cs="Arial"/>
                <w:color w:val="auto"/>
              </w:rPr>
              <w:t xml:space="preserve">atients </w:t>
            </w:r>
            <w:r w:rsidR="4F91DE2C" w:rsidRPr="6909D9DE">
              <w:rPr>
                <w:rFonts w:ascii="Verdana" w:hAnsi="Verdana" w:cs="Arial"/>
                <w:color w:val="auto"/>
              </w:rPr>
              <w:t>we</w:t>
            </w:r>
            <w:r w:rsidRPr="6909D9DE">
              <w:rPr>
                <w:rFonts w:ascii="Verdana" w:hAnsi="Verdana" w:cs="Arial"/>
                <w:color w:val="auto"/>
              </w:rPr>
              <w:t>re regularly reviewed by psychiatrists and junior doctors due to the high comorbidity between mental and physical health, such as dementia</w:t>
            </w:r>
            <w:r w:rsidR="3D7C2AC8" w:rsidRPr="6909D9DE">
              <w:rPr>
                <w:rFonts w:ascii="Verdana" w:hAnsi="Verdana" w:cs="Arial"/>
                <w:color w:val="auto"/>
              </w:rPr>
              <w:t>, t</w:t>
            </w:r>
            <w:r w:rsidRPr="6909D9DE">
              <w:rPr>
                <w:rFonts w:ascii="Verdana" w:hAnsi="Verdana" w:cs="Arial"/>
                <w:color w:val="auto"/>
              </w:rPr>
              <w:t xml:space="preserve">ransfers to acute hospitals </w:t>
            </w:r>
            <w:r w:rsidR="3311A77A" w:rsidRPr="6909D9DE">
              <w:rPr>
                <w:rFonts w:ascii="Verdana" w:hAnsi="Verdana" w:cs="Arial"/>
                <w:color w:val="auto"/>
              </w:rPr>
              <w:t>we</w:t>
            </w:r>
            <w:r w:rsidRPr="6909D9DE">
              <w:rPr>
                <w:rFonts w:ascii="Verdana" w:hAnsi="Verdana" w:cs="Arial"/>
                <w:color w:val="auto"/>
              </w:rPr>
              <w:t xml:space="preserve">re </w:t>
            </w:r>
            <w:proofErr w:type="gramStart"/>
            <w:r w:rsidRPr="6909D9DE">
              <w:rPr>
                <w:rFonts w:ascii="Verdana" w:hAnsi="Verdana" w:cs="Arial"/>
                <w:color w:val="auto"/>
              </w:rPr>
              <w:lastRenderedPageBreak/>
              <w:t>avoided</w:t>
            </w:r>
            <w:proofErr w:type="gramEnd"/>
            <w:r w:rsidRPr="6909D9DE">
              <w:rPr>
                <w:rFonts w:ascii="Verdana" w:hAnsi="Verdana" w:cs="Arial"/>
                <w:color w:val="auto"/>
              </w:rPr>
              <w:t xml:space="preserve"> when possible, with a newly appointed advanced nurse practitioner (RN qualified) working across four older people's wards to improve detection and treatment of physical health issues on site. </w:t>
            </w:r>
            <w:r w:rsidR="6CB04B43" w:rsidRPr="6909D9DE">
              <w:rPr>
                <w:rFonts w:ascii="Verdana" w:hAnsi="Verdana" w:cs="Arial"/>
                <w:color w:val="auto"/>
              </w:rPr>
              <w:t>DN explained that t</w:t>
            </w:r>
            <w:r w:rsidRPr="6909D9DE">
              <w:rPr>
                <w:rFonts w:ascii="Verdana" w:hAnsi="Verdana" w:cs="Arial"/>
                <w:color w:val="auto"/>
              </w:rPr>
              <w:t>his approach, previously trialed successfully in Bridgend, aim</w:t>
            </w:r>
            <w:r w:rsidR="1F80456D" w:rsidRPr="6909D9DE">
              <w:rPr>
                <w:rFonts w:ascii="Verdana" w:hAnsi="Verdana" w:cs="Arial"/>
                <w:color w:val="auto"/>
              </w:rPr>
              <w:t>ed</w:t>
            </w:r>
            <w:r w:rsidRPr="6909D9DE">
              <w:rPr>
                <w:rFonts w:ascii="Verdana" w:hAnsi="Verdana" w:cs="Arial"/>
                <w:color w:val="auto"/>
              </w:rPr>
              <w:t xml:space="preserve"> to </w:t>
            </w:r>
            <w:proofErr w:type="spellStart"/>
            <w:r w:rsidRPr="6909D9DE">
              <w:rPr>
                <w:rFonts w:ascii="Verdana" w:hAnsi="Verdana" w:cs="Arial"/>
                <w:color w:val="auto"/>
              </w:rPr>
              <w:t>minimi</w:t>
            </w:r>
            <w:r w:rsidR="58F45371" w:rsidRPr="6909D9DE">
              <w:rPr>
                <w:rFonts w:ascii="Verdana" w:hAnsi="Verdana" w:cs="Arial"/>
                <w:color w:val="auto"/>
              </w:rPr>
              <w:t>s</w:t>
            </w:r>
            <w:r w:rsidRPr="6909D9DE">
              <w:rPr>
                <w:rFonts w:ascii="Verdana" w:hAnsi="Verdana" w:cs="Arial"/>
                <w:color w:val="auto"/>
              </w:rPr>
              <w:t>e</w:t>
            </w:r>
            <w:proofErr w:type="spellEnd"/>
            <w:r w:rsidRPr="6909D9DE">
              <w:rPr>
                <w:rFonts w:ascii="Verdana" w:hAnsi="Verdana" w:cs="Arial"/>
                <w:color w:val="auto"/>
              </w:rPr>
              <w:t xml:space="preserve"> hospital transfers and enhance patient experience. Additionally, </w:t>
            </w:r>
            <w:r w:rsidR="4CB84DDE" w:rsidRPr="6909D9DE">
              <w:rPr>
                <w:rFonts w:ascii="Verdana" w:hAnsi="Verdana" w:cs="Arial"/>
                <w:color w:val="auto"/>
              </w:rPr>
              <w:t xml:space="preserve">DN said </w:t>
            </w:r>
            <w:r w:rsidRPr="6909D9DE">
              <w:rPr>
                <w:rFonts w:ascii="Verdana" w:hAnsi="Verdana" w:cs="Arial"/>
                <w:color w:val="auto"/>
              </w:rPr>
              <w:t xml:space="preserve">for patients with learning disabilities under the Ministry of Justice, placements </w:t>
            </w:r>
            <w:r w:rsidR="36BBF3BB" w:rsidRPr="6909D9DE">
              <w:rPr>
                <w:rFonts w:ascii="Verdana" w:hAnsi="Verdana" w:cs="Arial"/>
                <w:color w:val="auto"/>
              </w:rPr>
              <w:t>we</w:t>
            </w:r>
            <w:r w:rsidRPr="6909D9DE">
              <w:rPr>
                <w:rFonts w:ascii="Verdana" w:hAnsi="Verdana" w:cs="Arial"/>
                <w:color w:val="auto"/>
              </w:rPr>
              <w:t xml:space="preserve">re determined by the appropriate level of security, with some step-downs from medium or low secure units to locked units, ensuring patients are escorted and managed according to their needs.  </w:t>
            </w:r>
          </w:p>
          <w:p w14:paraId="1FF6DD8E" w14:textId="6034B28F" w:rsidR="002A5048" w:rsidRDefault="3E4C65C8" w:rsidP="6909D9DE">
            <w:pPr>
              <w:pStyle w:val="BodyA"/>
              <w:jc w:val="both"/>
              <w:rPr>
                <w:rFonts w:ascii="Verdana" w:hAnsi="Verdana" w:cs="Arial"/>
                <w:color w:val="auto"/>
              </w:rPr>
            </w:pPr>
            <w:r w:rsidRPr="6909D9DE">
              <w:rPr>
                <w:rFonts w:ascii="Verdana" w:hAnsi="Verdana" w:cs="Arial"/>
                <w:color w:val="auto"/>
              </w:rPr>
              <w:t xml:space="preserve">DL shared that after visiting Somerset, where the local trust had successfully eliminated out-of-area Mental Health placements by </w:t>
            </w:r>
            <w:proofErr w:type="spellStart"/>
            <w:r w:rsidRPr="6909D9DE">
              <w:rPr>
                <w:rFonts w:ascii="Verdana" w:hAnsi="Verdana" w:cs="Arial"/>
                <w:color w:val="auto"/>
              </w:rPr>
              <w:t>prioritising</w:t>
            </w:r>
            <w:proofErr w:type="spellEnd"/>
            <w:r w:rsidRPr="6909D9DE">
              <w:rPr>
                <w:rFonts w:ascii="Verdana" w:hAnsi="Verdana" w:cs="Arial"/>
                <w:color w:val="auto"/>
              </w:rPr>
              <w:t xml:space="preserve"> local admissions and discharging the lowest-risk patients to lower-level services, they plan to learn from Somerset’s approach, understand the risks and pitfalls, and explore how similar strategies could be applied within their own team.</w:t>
            </w:r>
          </w:p>
          <w:p w14:paraId="1B7E688F" w14:textId="719B726F" w:rsidR="6909D9DE" w:rsidRDefault="6909D9DE" w:rsidP="6909D9DE">
            <w:pPr>
              <w:pStyle w:val="BodyA"/>
              <w:jc w:val="both"/>
              <w:rPr>
                <w:rFonts w:ascii="Verdana" w:hAnsi="Verdana" w:cs="Arial"/>
                <w:color w:val="auto"/>
              </w:rPr>
            </w:pPr>
          </w:p>
          <w:p w14:paraId="34D82E89" w14:textId="77777777" w:rsidR="002A5048" w:rsidRDefault="0F07D296" w:rsidP="004545B1">
            <w:pPr>
              <w:pStyle w:val="BodyA"/>
              <w:jc w:val="both"/>
              <w:rPr>
                <w:rFonts w:ascii="Verdana" w:hAnsi="Verdana" w:cs="Arial"/>
                <w:color w:val="auto"/>
              </w:rPr>
            </w:pPr>
            <w:r w:rsidRPr="6909D9DE">
              <w:rPr>
                <w:rFonts w:ascii="Verdana" w:hAnsi="Verdana" w:cs="Arial"/>
                <w:color w:val="auto"/>
              </w:rPr>
              <w:t>The Committee:</w:t>
            </w:r>
          </w:p>
          <w:p w14:paraId="1E670830" w14:textId="77462154" w:rsidR="002A5048" w:rsidRPr="002A5048" w:rsidRDefault="4949EF81" w:rsidP="003359A2">
            <w:pPr>
              <w:pStyle w:val="BodyA"/>
              <w:numPr>
                <w:ilvl w:val="0"/>
                <w:numId w:val="39"/>
              </w:numPr>
              <w:spacing w:line="259" w:lineRule="auto"/>
              <w:jc w:val="both"/>
              <w:rPr>
                <w:rFonts w:ascii="Verdana" w:hAnsi="Verdana" w:cs="Arial"/>
                <w:b/>
                <w:bCs/>
                <w:color w:val="auto"/>
                <w:lang w:val="en-GB"/>
              </w:rPr>
            </w:pPr>
            <w:r w:rsidRPr="6909D9DE">
              <w:rPr>
                <w:rFonts w:ascii="Verdana" w:hAnsi="Verdana" w:cs="Arial"/>
                <w:b/>
                <w:bCs/>
                <w:color w:val="auto"/>
              </w:rPr>
              <w:t>Acknowledged</w:t>
            </w:r>
            <w:r w:rsidRPr="6909D9DE">
              <w:rPr>
                <w:rFonts w:ascii="Verdana" w:hAnsi="Verdana" w:cs="Arial"/>
                <w:color w:val="auto"/>
              </w:rPr>
              <w:t xml:space="preserve"> the Mental Health Act Monitoring Report.</w:t>
            </w:r>
          </w:p>
        </w:tc>
      </w:tr>
      <w:tr w:rsidR="00F56535" w:rsidRPr="004B1346" w14:paraId="3BE1AE69" w14:textId="77777777" w:rsidTr="6D460285">
        <w:trPr>
          <w:trHeight w:val="210"/>
        </w:trPr>
        <w:tc>
          <w:tcPr>
            <w:tcW w:w="1843" w:type="dxa"/>
            <w:shd w:val="clear" w:color="auto" w:fill="auto"/>
            <w:tcMar>
              <w:top w:w="80" w:type="dxa"/>
              <w:left w:w="80" w:type="dxa"/>
              <w:bottom w:w="80" w:type="dxa"/>
              <w:right w:w="80" w:type="dxa"/>
            </w:tcMar>
          </w:tcPr>
          <w:p w14:paraId="7623F61C" w14:textId="4DB2B214" w:rsidR="00F56535" w:rsidRPr="004B1346" w:rsidRDefault="62ADB68B" w:rsidP="1037658C">
            <w:pPr>
              <w:pStyle w:val="BodyA"/>
              <w:rPr>
                <w:rFonts w:ascii="Verdana" w:hAnsi="Verdana" w:cs="Arial"/>
                <w:b/>
                <w:bCs/>
                <w:color w:val="auto"/>
              </w:rPr>
            </w:pPr>
            <w:r w:rsidRPr="1037658C">
              <w:rPr>
                <w:rFonts w:ascii="Verdana" w:hAnsi="Verdana" w:cs="Arial"/>
                <w:b/>
                <w:bCs/>
                <w:color w:val="auto"/>
              </w:rPr>
              <w:lastRenderedPageBreak/>
              <w:t>31</w:t>
            </w:r>
            <w:r w:rsidR="66087495" w:rsidRPr="1037658C">
              <w:rPr>
                <w:rFonts w:ascii="Verdana" w:hAnsi="Verdana" w:cs="Arial"/>
                <w:b/>
                <w:bCs/>
                <w:color w:val="auto"/>
              </w:rPr>
              <w:t>/</w:t>
            </w:r>
            <w:r w:rsidR="525CE3CC"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5CA58A9A" w14:textId="075D2703" w:rsidR="00F56535" w:rsidRPr="004B1346" w:rsidRDefault="002A5048" w:rsidP="0095014B">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00F56535" w:rsidRPr="004B1346" w14:paraId="3B5568B2" w14:textId="77777777" w:rsidTr="6D46028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BFE2A45" w14:textId="0857B1B5" w:rsidR="00D324BB" w:rsidRDefault="0F07D296" w:rsidP="6909D9DE">
            <w:pPr>
              <w:pStyle w:val="BodyA"/>
              <w:jc w:val="both"/>
              <w:rPr>
                <w:rFonts w:ascii="Verdana" w:hAnsi="Verdana" w:cs="Arial"/>
                <w:color w:val="auto"/>
              </w:rPr>
            </w:pPr>
            <w:r w:rsidRPr="6909D9DE">
              <w:rPr>
                <w:rFonts w:ascii="Verdana" w:hAnsi="Verdana" w:cs="Arial"/>
                <w:color w:val="auto"/>
              </w:rPr>
              <w:t xml:space="preserve">The </w:t>
            </w:r>
            <w:r w:rsidR="4D4584E2" w:rsidRPr="6909D9DE">
              <w:rPr>
                <w:rFonts w:ascii="Verdana" w:hAnsi="Verdana" w:cs="Arial"/>
                <w:color w:val="auto"/>
              </w:rPr>
              <w:t xml:space="preserve">Mental Capacity Act </w:t>
            </w:r>
            <w:r w:rsidR="19DFF95F" w:rsidRPr="6909D9DE">
              <w:rPr>
                <w:rFonts w:ascii="Verdana" w:hAnsi="Verdana" w:cs="Arial"/>
                <w:color w:val="auto"/>
              </w:rPr>
              <w:t xml:space="preserve">(MCA) </w:t>
            </w:r>
            <w:r w:rsidR="4D4584E2" w:rsidRPr="6909D9DE">
              <w:rPr>
                <w:rFonts w:ascii="Verdana" w:hAnsi="Verdana" w:cs="Arial"/>
                <w:color w:val="auto"/>
              </w:rPr>
              <w:t xml:space="preserve">and Deprivation of Liberty Safeguards </w:t>
            </w:r>
            <w:r w:rsidR="2F4C0CC5" w:rsidRPr="6909D9DE">
              <w:rPr>
                <w:rFonts w:ascii="Verdana" w:hAnsi="Verdana" w:cs="Arial"/>
                <w:color w:val="auto"/>
              </w:rPr>
              <w:t xml:space="preserve">(DOLS) </w:t>
            </w:r>
            <w:r w:rsidR="4D4584E2" w:rsidRPr="6909D9DE">
              <w:rPr>
                <w:rFonts w:ascii="Verdana" w:hAnsi="Verdana" w:cs="Arial"/>
                <w:color w:val="auto"/>
              </w:rPr>
              <w:t>Monitoring Report</w:t>
            </w:r>
            <w:r w:rsidRPr="6909D9DE">
              <w:rPr>
                <w:rFonts w:ascii="Verdana" w:hAnsi="Verdana" w:cs="Arial"/>
                <w:i/>
                <w:iCs/>
                <w:color w:val="auto"/>
              </w:rPr>
              <w:t xml:space="preserve"> </w:t>
            </w:r>
            <w:r w:rsidRPr="6909D9DE">
              <w:rPr>
                <w:rFonts w:ascii="Verdana" w:hAnsi="Verdana" w:cs="Arial"/>
                <w:color w:val="auto"/>
                <w:lang w:val="en-GB"/>
              </w:rPr>
              <w:t xml:space="preserve">was </w:t>
            </w:r>
            <w:r w:rsidRPr="6909D9DE">
              <w:rPr>
                <w:rFonts w:ascii="Verdana" w:hAnsi="Verdana" w:cs="Arial"/>
                <w:b/>
                <w:bCs/>
                <w:color w:val="auto"/>
                <w:lang w:val="en-GB"/>
              </w:rPr>
              <w:t xml:space="preserve">received. </w:t>
            </w:r>
            <w:r w:rsidR="4D4584E2" w:rsidRPr="6909D9DE">
              <w:rPr>
                <w:rFonts w:ascii="Verdana" w:hAnsi="Verdana" w:cs="Arial"/>
                <w:color w:val="auto"/>
                <w:lang w:val="en-GB"/>
              </w:rPr>
              <w:t>AD</w:t>
            </w:r>
            <w:r w:rsidRPr="6909D9DE">
              <w:rPr>
                <w:rFonts w:ascii="Verdana" w:hAnsi="Verdana" w:cs="Arial"/>
                <w:color w:val="auto"/>
                <w:lang w:val="en-GB"/>
              </w:rPr>
              <w:t xml:space="preserve"> highlighted the following key points; </w:t>
            </w:r>
          </w:p>
          <w:p w14:paraId="7926CDD1" w14:textId="313EBA99" w:rsidR="2D1338EC" w:rsidRDefault="2D1338EC" w:rsidP="003359A2">
            <w:pPr>
              <w:pStyle w:val="BodyA"/>
              <w:numPr>
                <w:ilvl w:val="0"/>
                <w:numId w:val="3"/>
              </w:numPr>
              <w:jc w:val="both"/>
              <w:rPr>
                <w:rFonts w:ascii="Verdana" w:hAnsi="Verdana" w:cs="Arial"/>
                <w:color w:val="auto"/>
              </w:rPr>
            </w:pPr>
            <w:r w:rsidRPr="6909D9DE">
              <w:rPr>
                <w:rFonts w:ascii="Verdana" w:hAnsi="Verdana" w:cs="Arial"/>
                <w:color w:val="auto"/>
              </w:rPr>
              <w:t xml:space="preserve">Level 1 MCA training compliance </w:t>
            </w:r>
            <w:r w:rsidR="3EE4BB1A" w:rsidRPr="6909D9DE">
              <w:rPr>
                <w:rFonts w:ascii="Verdana" w:hAnsi="Verdana" w:cs="Arial"/>
                <w:color w:val="auto"/>
              </w:rPr>
              <w:t>wa</w:t>
            </w:r>
            <w:r w:rsidRPr="6909D9DE">
              <w:rPr>
                <w:rFonts w:ascii="Verdana" w:hAnsi="Verdana" w:cs="Arial"/>
                <w:color w:val="auto"/>
              </w:rPr>
              <w:t>s at 23.58%, Level 2 at 17.15%, and Level 3 at 18.98%. There ha</w:t>
            </w:r>
            <w:r w:rsidR="6B9D8988" w:rsidRPr="6909D9DE">
              <w:rPr>
                <w:rFonts w:ascii="Verdana" w:hAnsi="Verdana" w:cs="Arial"/>
                <w:color w:val="auto"/>
              </w:rPr>
              <w:t>d</w:t>
            </w:r>
            <w:r w:rsidRPr="6909D9DE">
              <w:rPr>
                <w:rFonts w:ascii="Verdana" w:hAnsi="Verdana" w:cs="Arial"/>
                <w:color w:val="auto"/>
              </w:rPr>
              <w:t xml:space="preserve"> been a 300% increase in staff trained this quarter compared to the same period last year, with 387 staff trained in quarter one</w:t>
            </w:r>
            <w:r w:rsidR="7C8A606E" w:rsidRPr="6909D9DE">
              <w:rPr>
                <w:rFonts w:ascii="Verdana" w:hAnsi="Verdana" w:cs="Arial"/>
                <w:color w:val="auto"/>
              </w:rPr>
              <w:t>;</w:t>
            </w:r>
          </w:p>
          <w:p w14:paraId="055BE934" w14:textId="7BEC084A"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MCA training </w:t>
            </w:r>
            <w:r w:rsidR="299A7EA6" w:rsidRPr="6909D9DE">
              <w:rPr>
                <w:rFonts w:ascii="Verdana" w:hAnsi="Verdana" w:cs="Arial"/>
                <w:color w:val="auto"/>
              </w:rPr>
              <w:t>wa</w:t>
            </w:r>
            <w:r w:rsidRPr="6909D9DE">
              <w:rPr>
                <w:rFonts w:ascii="Verdana" w:hAnsi="Verdana" w:cs="Arial"/>
                <w:color w:val="auto"/>
              </w:rPr>
              <w:t xml:space="preserve">s not currently mandatory, but a proposal </w:t>
            </w:r>
            <w:r w:rsidR="7B0A0DC7" w:rsidRPr="6909D9DE">
              <w:rPr>
                <w:rFonts w:ascii="Verdana" w:hAnsi="Verdana" w:cs="Arial"/>
                <w:color w:val="auto"/>
              </w:rPr>
              <w:t>wa</w:t>
            </w:r>
            <w:r w:rsidRPr="6909D9DE">
              <w:rPr>
                <w:rFonts w:ascii="Verdana" w:hAnsi="Verdana" w:cs="Arial"/>
                <w:color w:val="auto"/>
              </w:rPr>
              <w:t>s being prepared to make Level 1 and Level 3 mandatory once approved</w:t>
            </w:r>
            <w:r w:rsidR="5D5E1655" w:rsidRPr="6909D9DE">
              <w:rPr>
                <w:rFonts w:ascii="Verdana" w:hAnsi="Verdana" w:cs="Arial"/>
                <w:color w:val="auto"/>
              </w:rPr>
              <w:t>;</w:t>
            </w:r>
          </w:p>
          <w:p w14:paraId="6AB0B056" w14:textId="0BFF8695"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Larger venues have enabled more staff to be trained, and training </w:t>
            </w:r>
            <w:r w:rsidR="39C0BE51" w:rsidRPr="6909D9DE">
              <w:rPr>
                <w:rFonts w:ascii="Verdana" w:hAnsi="Verdana" w:cs="Arial"/>
                <w:color w:val="auto"/>
              </w:rPr>
              <w:t>wa</w:t>
            </w:r>
            <w:r w:rsidRPr="6909D9DE">
              <w:rPr>
                <w:rFonts w:ascii="Verdana" w:hAnsi="Verdana" w:cs="Arial"/>
                <w:color w:val="auto"/>
              </w:rPr>
              <w:t xml:space="preserve">s targeted at high-risk wards and sites. Bespoke training </w:t>
            </w:r>
            <w:r w:rsidR="6779E4E1" w:rsidRPr="6909D9DE">
              <w:rPr>
                <w:rFonts w:ascii="Verdana" w:hAnsi="Verdana" w:cs="Arial"/>
                <w:color w:val="auto"/>
              </w:rPr>
              <w:t>was</w:t>
            </w:r>
            <w:r w:rsidRPr="6909D9DE">
              <w:rPr>
                <w:rFonts w:ascii="Verdana" w:hAnsi="Verdana" w:cs="Arial"/>
                <w:color w:val="auto"/>
              </w:rPr>
              <w:t xml:space="preserve"> provided based on risk assessment due to increased demand</w:t>
            </w:r>
            <w:r w:rsidR="391BD891" w:rsidRPr="6909D9DE">
              <w:rPr>
                <w:rFonts w:ascii="Verdana" w:hAnsi="Verdana" w:cs="Arial"/>
                <w:color w:val="auto"/>
              </w:rPr>
              <w:t>;</w:t>
            </w:r>
          </w:p>
          <w:p w14:paraId="460060AA" w14:textId="191E66EE"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lastRenderedPageBreak/>
              <w:t>There ha</w:t>
            </w:r>
            <w:r w:rsidR="1DF82D5A" w:rsidRPr="6909D9DE">
              <w:rPr>
                <w:rFonts w:ascii="Verdana" w:hAnsi="Verdana" w:cs="Arial"/>
                <w:color w:val="auto"/>
              </w:rPr>
              <w:t>d</w:t>
            </w:r>
            <w:r w:rsidRPr="6909D9DE">
              <w:rPr>
                <w:rFonts w:ascii="Verdana" w:hAnsi="Verdana" w:cs="Arial"/>
                <w:color w:val="auto"/>
              </w:rPr>
              <w:t xml:space="preserve"> been a reduction in DOLS referrals since February, with numbers now consistent. Breaches ha</w:t>
            </w:r>
            <w:r w:rsidR="7578FAFB" w:rsidRPr="6909D9DE">
              <w:rPr>
                <w:rFonts w:ascii="Verdana" w:hAnsi="Verdana" w:cs="Arial"/>
                <w:color w:val="auto"/>
              </w:rPr>
              <w:t>d</w:t>
            </w:r>
            <w:r w:rsidRPr="6909D9DE">
              <w:rPr>
                <w:rFonts w:ascii="Verdana" w:hAnsi="Verdana" w:cs="Arial"/>
                <w:color w:val="auto"/>
              </w:rPr>
              <w:t xml:space="preserve"> reduced from 31 in the previous quarter to 20 in quarter one</w:t>
            </w:r>
            <w:r w:rsidR="06058CBB" w:rsidRPr="6909D9DE">
              <w:rPr>
                <w:rFonts w:ascii="Verdana" w:hAnsi="Verdana" w:cs="Arial"/>
                <w:color w:val="auto"/>
              </w:rPr>
              <w:t>;</w:t>
            </w:r>
          </w:p>
          <w:p w14:paraId="3256A7DD" w14:textId="20E15F7B" w:rsidR="06058CBB" w:rsidRDefault="06058CBB" w:rsidP="003359A2">
            <w:pPr>
              <w:pStyle w:val="BodyA"/>
              <w:numPr>
                <w:ilvl w:val="0"/>
                <w:numId w:val="2"/>
              </w:numPr>
              <w:jc w:val="both"/>
              <w:rPr>
                <w:rFonts w:ascii="Verdana" w:hAnsi="Verdana" w:cs="Arial"/>
                <w:color w:val="auto"/>
              </w:rPr>
            </w:pPr>
            <w:r w:rsidRPr="6909D9DE">
              <w:rPr>
                <w:rFonts w:ascii="Verdana" w:hAnsi="Verdana" w:cs="Arial"/>
                <w:color w:val="auto"/>
              </w:rPr>
              <w:t>Process improvements included the i</w:t>
            </w:r>
            <w:r w:rsidR="2D1338EC" w:rsidRPr="6909D9DE">
              <w:rPr>
                <w:rFonts w:ascii="Verdana" w:hAnsi="Verdana" w:cs="Arial"/>
                <w:color w:val="auto"/>
              </w:rPr>
              <w:t>ntroduction of a duty triage system and a generic email for support, plus a newsletter to improve accessibility and manage increased complexity and demand</w:t>
            </w:r>
            <w:r w:rsidR="5BAC80AE" w:rsidRPr="6909D9DE">
              <w:rPr>
                <w:rFonts w:ascii="Verdana" w:hAnsi="Verdana" w:cs="Arial"/>
                <w:color w:val="auto"/>
              </w:rPr>
              <w:t>;</w:t>
            </w:r>
          </w:p>
          <w:p w14:paraId="56F7030A" w14:textId="37993537"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Participation in a six-month All Wales Form 1 pilot, with preliminary outcomes </w:t>
            </w:r>
            <w:r w:rsidR="5055AC31" w:rsidRPr="6909D9DE">
              <w:rPr>
                <w:rFonts w:ascii="Verdana" w:hAnsi="Verdana" w:cs="Arial"/>
                <w:color w:val="auto"/>
              </w:rPr>
              <w:t xml:space="preserve">was </w:t>
            </w:r>
            <w:r w:rsidRPr="6909D9DE">
              <w:rPr>
                <w:rFonts w:ascii="Verdana" w:hAnsi="Verdana" w:cs="Arial"/>
                <w:color w:val="auto"/>
              </w:rPr>
              <w:t>expected in quarter two</w:t>
            </w:r>
            <w:r w:rsidR="4F24C1DB" w:rsidRPr="6909D9DE">
              <w:rPr>
                <w:rFonts w:ascii="Verdana" w:hAnsi="Verdana" w:cs="Arial"/>
                <w:color w:val="auto"/>
              </w:rPr>
              <w:t>;</w:t>
            </w:r>
          </w:p>
          <w:p w14:paraId="1A441377" w14:textId="2AD068CD"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The team remain</w:t>
            </w:r>
            <w:r w:rsidR="380D8B02" w:rsidRPr="6909D9DE">
              <w:rPr>
                <w:rFonts w:ascii="Verdana" w:hAnsi="Verdana" w:cs="Arial"/>
                <w:color w:val="auto"/>
              </w:rPr>
              <w:t>ed</w:t>
            </w:r>
            <w:r w:rsidRPr="6909D9DE">
              <w:rPr>
                <w:rFonts w:ascii="Verdana" w:hAnsi="Verdana" w:cs="Arial"/>
                <w:color w:val="auto"/>
              </w:rPr>
              <w:t xml:space="preserve"> small with limited capacity, and while additional funding ha</w:t>
            </w:r>
            <w:r w:rsidR="495E3321" w:rsidRPr="6909D9DE">
              <w:rPr>
                <w:rFonts w:ascii="Verdana" w:hAnsi="Verdana" w:cs="Arial"/>
                <w:color w:val="auto"/>
              </w:rPr>
              <w:t>d</w:t>
            </w:r>
            <w:r w:rsidRPr="6909D9DE">
              <w:rPr>
                <w:rFonts w:ascii="Verdana" w:hAnsi="Verdana" w:cs="Arial"/>
                <w:color w:val="auto"/>
              </w:rPr>
              <w:t xml:space="preserve"> been requested, Welsh Government ha</w:t>
            </w:r>
            <w:r w:rsidR="725FC85A" w:rsidRPr="6909D9DE">
              <w:rPr>
                <w:rFonts w:ascii="Verdana" w:hAnsi="Verdana" w:cs="Arial"/>
                <w:color w:val="auto"/>
              </w:rPr>
              <w:t>d</w:t>
            </w:r>
            <w:r w:rsidRPr="6909D9DE">
              <w:rPr>
                <w:rFonts w:ascii="Verdana" w:hAnsi="Verdana" w:cs="Arial"/>
                <w:color w:val="auto"/>
              </w:rPr>
              <w:t xml:space="preserve"> indicated funding w</w:t>
            </w:r>
            <w:r w:rsidR="04B1FFD6" w:rsidRPr="6909D9DE">
              <w:rPr>
                <w:rFonts w:ascii="Verdana" w:hAnsi="Verdana" w:cs="Arial"/>
                <w:color w:val="auto"/>
              </w:rPr>
              <w:t xml:space="preserve">ould </w:t>
            </w:r>
            <w:r w:rsidRPr="6909D9DE">
              <w:rPr>
                <w:rFonts w:ascii="Verdana" w:hAnsi="Verdana" w:cs="Arial"/>
                <w:color w:val="auto"/>
              </w:rPr>
              <w:t>remain at last year’s level</w:t>
            </w:r>
            <w:r w:rsidR="7C879542" w:rsidRPr="6909D9DE">
              <w:rPr>
                <w:rFonts w:ascii="Verdana" w:hAnsi="Verdana" w:cs="Arial"/>
                <w:color w:val="auto"/>
              </w:rPr>
              <w:t>;</w:t>
            </w:r>
          </w:p>
          <w:p w14:paraId="1D72EAEC" w14:textId="3A277184" w:rsidR="2D1338EC" w:rsidRDefault="2D1338EC" w:rsidP="003359A2">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The risk score on the Health Board register ha</w:t>
            </w:r>
            <w:r w:rsidR="5A204AAF" w:rsidRPr="6909D9DE">
              <w:rPr>
                <w:rFonts w:ascii="Verdana" w:hAnsi="Verdana" w:cs="Arial"/>
                <w:color w:val="auto"/>
              </w:rPr>
              <w:t>d</w:t>
            </w:r>
            <w:r w:rsidRPr="6909D9DE">
              <w:rPr>
                <w:rFonts w:ascii="Verdana" w:hAnsi="Verdana" w:cs="Arial"/>
                <w:color w:val="auto"/>
              </w:rPr>
              <w:t xml:space="preserve"> reduced from 20 to 16, reflecting fewer breaches, but compliance rates remain</w:t>
            </w:r>
            <w:r w:rsidR="2B3A8E91" w:rsidRPr="6909D9DE">
              <w:rPr>
                <w:rFonts w:ascii="Verdana" w:hAnsi="Verdana" w:cs="Arial"/>
                <w:color w:val="auto"/>
              </w:rPr>
              <w:t xml:space="preserve">ed </w:t>
            </w:r>
            <w:r w:rsidRPr="6909D9DE">
              <w:rPr>
                <w:rFonts w:ascii="Verdana" w:hAnsi="Verdana" w:cs="Arial"/>
                <w:color w:val="auto"/>
              </w:rPr>
              <w:t xml:space="preserve">a concern due to </w:t>
            </w:r>
            <w:r w:rsidR="78EF8610" w:rsidRPr="6909D9DE">
              <w:rPr>
                <w:rFonts w:ascii="Verdana" w:hAnsi="Verdana" w:cs="Arial"/>
                <w:color w:val="auto"/>
              </w:rPr>
              <w:t>Electronic Staff Record (</w:t>
            </w:r>
            <w:r w:rsidRPr="6909D9DE">
              <w:rPr>
                <w:rFonts w:ascii="Verdana" w:hAnsi="Verdana" w:cs="Arial"/>
                <w:color w:val="auto"/>
              </w:rPr>
              <w:t>ESR</w:t>
            </w:r>
            <w:r w:rsidR="41D49CFA" w:rsidRPr="6909D9DE">
              <w:rPr>
                <w:rFonts w:ascii="Verdana" w:hAnsi="Verdana" w:cs="Arial"/>
                <w:color w:val="auto"/>
              </w:rPr>
              <w:t>)</w:t>
            </w:r>
            <w:r w:rsidRPr="6909D9DE">
              <w:rPr>
                <w:rFonts w:ascii="Verdana" w:hAnsi="Verdana" w:cs="Arial"/>
                <w:color w:val="auto"/>
              </w:rPr>
              <w:t xml:space="preserve"> limitations in tracking training</w:t>
            </w:r>
            <w:r w:rsidR="715EC27E" w:rsidRPr="6909D9DE">
              <w:rPr>
                <w:rFonts w:ascii="Verdana" w:hAnsi="Verdana" w:cs="Arial"/>
                <w:color w:val="auto"/>
              </w:rPr>
              <w:t>;</w:t>
            </w:r>
          </w:p>
          <w:p w14:paraId="7FDB5AEB" w14:textId="69DF31FA" w:rsidR="2D1338EC" w:rsidRDefault="2D1338EC" w:rsidP="003359A2">
            <w:pPr>
              <w:pStyle w:val="BodyA"/>
              <w:numPr>
                <w:ilvl w:val="0"/>
                <w:numId w:val="3"/>
              </w:numPr>
              <w:jc w:val="both"/>
              <w:rPr>
                <w:rFonts w:ascii="Verdana" w:hAnsi="Verdana" w:cs="Arial"/>
                <w:color w:val="auto"/>
              </w:rPr>
            </w:pPr>
            <w:r w:rsidRPr="6909D9DE">
              <w:rPr>
                <w:rFonts w:ascii="Verdana" w:hAnsi="Verdana" w:cs="Arial"/>
                <w:color w:val="auto"/>
              </w:rPr>
              <w:t>Improved processes and duty systems have helped reduce inappropriate referrals and support timely discharge, but the team’s capacity and training gaps still present</w:t>
            </w:r>
            <w:r w:rsidR="04FEB073" w:rsidRPr="6909D9DE">
              <w:rPr>
                <w:rFonts w:ascii="Verdana" w:hAnsi="Verdana" w:cs="Arial"/>
                <w:color w:val="auto"/>
              </w:rPr>
              <w:t>ed</w:t>
            </w:r>
            <w:r w:rsidRPr="6909D9DE">
              <w:rPr>
                <w:rFonts w:ascii="Verdana" w:hAnsi="Verdana" w:cs="Arial"/>
                <w:color w:val="auto"/>
              </w:rPr>
              <w:t xml:space="preserve"> challenges.</w:t>
            </w:r>
          </w:p>
          <w:p w14:paraId="6B09256E" w14:textId="77777777" w:rsidR="00C62D53" w:rsidRDefault="012E41AC" w:rsidP="00C62D53">
            <w:pPr>
              <w:pStyle w:val="BodyA"/>
              <w:jc w:val="both"/>
              <w:rPr>
                <w:rFonts w:ascii="Verdana" w:hAnsi="Verdana" w:cs="Arial"/>
                <w:bCs/>
                <w:color w:val="auto"/>
              </w:rPr>
            </w:pPr>
            <w:r w:rsidRPr="6909D9DE">
              <w:rPr>
                <w:rFonts w:ascii="Verdana" w:hAnsi="Verdana" w:cs="Arial"/>
                <w:color w:val="auto"/>
              </w:rPr>
              <w:t>ALF invited questions:</w:t>
            </w:r>
          </w:p>
          <w:p w14:paraId="392387DA" w14:textId="18642008" w:rsidR="00C62D53" w:rsidRDefault="1523007E" w:rsidP="6909D9DE">
            <w:pPr>
              <w:pStyle w:val="BodyA"/>
              <w:jc w:val="both"/>
              <w:rPr>
                <w:rFonts w:ascii="Verdana" w:hAnsi="Verdana" w:cs="Arial"/>
                <w:color w:val="auto"/>
              </w:rPr>
            </w:pPr>
            <w:r w:rsidRPr="6909D9DE">
              <w:rPr>
                <w:rFonts w:ascii="Verdana" w:hAnsi="Verdana" w:cs="Arial"/>
                <w:color w:val="auto"/>
              </w:rPr>
              <w:t>JD</w:t>
            </w:r>
            <w:r w:rsidR="59C5110D" w:rsidRPr="6909D9DE">
              <w:rPr>
                <w:rFonts w:ascii="Verdana" w:hAnsi="Verdana" w:cs="Arial"/>
                <w:color w:val="auto"/>
              </w:rPr>
              <w:t xml:space="preserve"> </w:t>
            </w:r>
            <w:r w:rsidRPr="6909D9DE">
              <w:rPr>
                <w:rFonts w:ascii="Verdana" w:hAnsi="Verdana" w:cs="Arial"/>
                <w:color w:val="auto"/>
              </w:rPr>
              <w:t xml:space="preserve">expressed confusion about the risks and mitigation section, </w:t>
            </w:r>
            <w:r w:rsidR="4F4C05C6" w:rsidRPr="6909D9DE">
              <w:rPr>
                <w:rFonts w:ascii="Verdana" w:hAnsi="Verdana" w:cs="Arial"/>
                <w:color w:val="auto"/>
              </w:rPr>
              <w:t>highlighting</w:t>
            </w:r>
            <w:r w:rsidRPr="6909D9DE">
              <w:rPr>
                <w:rFonts w:ascii="Verdana" w:hAnsi="Verdana" w:cs="Arial"/>
                <w:color w:val="auto"/>
              </w:rPr>
              <w:t xml:space="preserve"> that while there </w:t>
            </w:r>
            <w:r w:rsidR="6A256430" w:rsidRPr="6909D9DE">
              <w:rPr>
                <w:rFonts w:ascii="Verdana" w:hAnsi="Verdana" w:cs="Arial"/>
                <w:color w:val="auto"/>
              </w:rPr>
              <w:t>wa</w:t>
            </w:r>
            <w:r w:rsidRPr="6909D9DE">
              <w:rPr>
                <w:rFonts w:ascii="Verdana" w:hAnsi="Verdana" w:cs="Arial"/>
                <w:color w:val="auto"/>
              </w:rPr>
              <w:t>s an emphasis on bespoke training and increased requests for shadowing and learning opportunities, the report also state</w:t>
            </w:r>
            <w:r w:rsidR="2345902B" w:rsidRPr="6909D9DE">
              <w:rPr>
                <w:rFonts w:ascii="Verdana" w:hAnsi="Verdana" w:cs="Arial"/>
                <w:color w:val="auto"/>
              </w:rPr>
              <w:t xml:space="preserve">d </w:t>
            </w:r>
            <w:r w:rsidRPr="6909D9DE">
              <w:rPr>
                <w:rFonts w:ascii="Verdana" w:hAnsi="Verdana" w:cs="Arial"/>
                <w:color w:val="auto"/>
              </w:rPr>
              <w:t xml:space="preserve">that MCA training </w:t>
            </w:r>
            <w:r w:rsidR="5D361EB9" w:rsidRPr="6909D9DE">
              <w:rPr>
                <w:rFonts w:ascii="Verdana" w:hAnsi="Verdana" w:cs="Arial"/>
                <w:color w:val="auto"/>
              </w:rPr>
              <w:t>wa</w:t>
            </w:r>
            <w:r w:rsidRPr="6909D9DE">
              <w:rPr>
                <w:rFonts w:ascii="Verdana" w:hAnsi="Verdana" w:cs="Arial"/>
                <w:color w:val="auto"/>
              </w:rPr>
              <w:t xml:space="preserve">s not part of statutory mandatory training. </w:t>
            </w:r>
            <w:r w:rsidR="3854E2C7" w:rsidRPr="6909D9DE">
              <w:rPr>
                <w:rFonts w:ascii="Verdana" w:hAnsi="Verdana" w:cs="Arial"/>
                <w:color w:val="auto"/>
              </w:rPr>
              <w:t>JD said as</w:t>
            </w:r>
            <w:r w:rsidRPr="6909D9DE">
              <w:rPr>
                <w:rFonts w:ascii="Verdana" w:hAnsi="Verdana" w:cs="Arial"/>
                <w:color w:val="auto"/>
              </w:rPr>
              <w:t xml:space="preserve"> a result, staff </w:t>
            </w:r>
            <w:r w:rsidR="594B16D6" w:rsidRPr="6909D9DE">
              <w:rPr>
                <w:rFonts w:ascii="Verdana" w:hAnsi="Verdana" w:cs="Arial"/>
                <w:color w:val="auto"/>
              </w:rPr>
              <w:t>we</w:t>
            </w:r>
            <w:r w:rsidRPr="6909D9DE">
              <w:rPr>
                <w:rFonts w:ascii="Verdana" w:hAnsi="Verdana" w:cs="Arial"/>
                <w:color w:val="auto"/>
              </w:rPr>
              <w:t>re expected to complete it in their own time, which contribute</w:t>
            </w:r>
            <w:r w:rsidR="6A14249A" w:rsidRPr="6909D9DE">
              <w:rPr>
                <w:rFonts w:ascii="Verdana" w:hAnsi="Verdana" w:cs="Arial"/>
                <w:color w:val="auto"/>
              </w:rPr>
              <w:t>d</w:t>
            </w:r>
            <w:r w:rsidRPr="6909D9DE">
              <w:rPr>
                <w:rFonts w:ascii="Verdana" w:hAnsi="Verdana" w:cs="Arial"/>
                <w:color w:val="auto"/>
              </w:rPr>
              <w:t xml:space="preserve"> to low compliance numbers. Given the importance placed on training for risk mitigation, J</w:t>
            </w:r>
            <w:r w:rsidR="09078447" w:rsidRPr="6909D9DE">
              <w:rPr>
                <w:rFonts w:ascii="Verdana" w:hAnsi="Verdana" w:cs="Arial"/>
                <w:color w:val="auto"/>
              </w:rPr>
              <w:t>D</w:t>
            </w:r>
            <w:r w:rsidRPr="6909D9DE">
              <w:rPr>
                <w:rFonts w:ascii="Verdana" w:hAnsi="Verdana" w:cs="Arial"/>
                <w:color w:val="auto"/>
              </w:rPr>
              <w:t xml:space="preserve"> questioned why staff </w:t>
            </w:r>
            <w:r w:rsidR="46496F51" w:rsidRPr="6909D9DE">
              <w:rPr>
                <w:rFonts w:ascii="Verdana" w:hAnsi="Verdana" w:cs="Arial"/>
                <w:color w:val="auto"/>
              </w:rPr>
              <w:t>we</w:t>
            </w:r>
            <w:r w:rsidRPr="6909D9DE">
              <w:rPr>
                <w:rFonts w:ascii="Verdana" w:hAnsi="Verdana" w:cs="Arial"/>
                <w:color w:val="auto"/>
              </w:rPr>
              <w:t xml:space="preserve">re not being facilitated to complete this training during </w:t>
            </w:r>
            <w:r w:rsidR="1DD2C2F8" w:rsidRPr="6909D9DE">
              <w:rPr>
                <w:rFonts w:ascii="Verdana" w:hAnsi="Verdana" w:cs="Arial"/>
                <w:color w:val="auto"/>
              </w:rPr>
              <w:t>H</w:t>
            </w:r>
            <w:r w:rsidRPr="6909D9DE">
              <w:rPr>
                <w:rFonts w:ascii="Verdana" w:hAnsi="Verdana" w:cs="Arial"/>
                <w:color w:val="auto"/>
              </w:rPr>
              <w:t xml:space="preserve">ealth </w:t>
            </w:r>
            <w:r w:rsidR="2BF9A183" w:rsidRPr="6909D9DE">
              <w:rPr>
                <w:rFonts w:ascii="Verdana" w:hAnsi="Verdana" w:cs="Arial"/>
                <w:color w:val="auto"/>
              </w:rPr>
              <w:t>B</w:t>
            </w:r>
            <w:r w:rsidRPr="6909D9DE">
              <w:rPr>
                <w:rFonts w:ascii="Verdana" w:hAnsi="Verdana" w:cs="Arial"/>
                <w:color w:val="auto"/>
              </w:rPr>
              <w:t>oard time to improve compliance rates</w:t>
            </w:r>
            <w:r w:rsidR="4F73B8B0" w:rsidRPr="6909D9DE">
              <w:rPr>
                <w:rFonts w:ascii="Verdana" w:hAnsi="Verdana" w:cs="Arial"/>
                <w:color w:val="auto"/>
              </w:rPr>
              <w:t>.</w:t>
            </w:r>
          </w:p>
          <w:p w14:paraId="62F8A964" w14:textId="586F25C3" w:rsidR="4F73B8B0" w:rsidRDefault="4F73B8B0" w:rsidP="6909D9DE">
            <w:pPr>
              <w:pStyle w:val="BodyA"/>
              <w:jc w:val="both"/>
              <w:rPr>
                <w:rFonts w:ascii="Verdana" w:hAnsi="Verdana" w:cs="Arial"/>
                <w:color w:val="auto"/>
              </w:rPr>
            </w:pPr>
            <w:r w:rsidRPr="6909D9DE">
              <w:rPr>
                <w:rFonts w:ascii="Verdana" w:hAnsi="Verdana" w:cs="Arial"/>
                <w:color w:val="auto"/>
              </w:rPr>
              <w:t xml:space="preserve">AD clarified that MCA training was not currently mandatory, which meant staff were not prompted to complete it during work hours, impacting compliance rates. As emphasized that staff should not be expected to undertake this training in their own time and committed to reviewing the report wording to ensure this was clear. </w:t>
            </w:r>
          </w:p>
          <w:p w14:paraId="4C1A6E92" w14:textId="7C840F1D" w:rsidR="4F73B8B0" w:rsidRDefault="4F73B8B0" w:rsidP="6909D9DE">
            <w:pPr>
              <w:pStyle w:val="BodyA"/>
              <w:jc w:val="both"/>
              <w:rPr>
                <w:rFonts w:ascii="Verdana" w:hAnsi="Verdana" w:cs="Arial"/>
                <w:color w:val="auto"/>
              </w:rPr>
            </w:pPr>
            <w:r w:rsidRPr="6909D9DE">
              <w:rPr>
                <w:rFonts w:ascii="Verdana" w:hAnsi="Verdana" w:cs="Arial"/>
                <w:color w:val="auto"/>
              </w:rPr>
              <w:t xml:space="preserve">ER reinforced that any training required for a role, even if not mandatory for all, should be rostered during work time rather than completed in staff’s own time. ER said the low compliance numbers </w:t>
            </w:r>
            <w:r w:rsidRPr="6909D9DE">
              <w:rPr>
                <w:rFonts w:ascii="Verdana" w:hAnsi="Verdana" w:cs="Arial"/>
                <w:color w:val="auto"/>
              </w:rPr>
              <w:lastRenderedPageBreak/>
              <w:t xml:space="preserve">were attributed in part to ESR not flagging MCA training as mandatory, so staff were not automatically scheduled for it. </w:t>
            </w:r>
          </w:p>
          <w:p w14:paraId="179A3377" w14:textId="3EAFFBDC" w:rsidR="4EEA59A3" w:rsidRDefault="4EEA59A3" w:rsidP="6909D9DE">
            <w:pPr>
              <w:pStyle w:val="BodyA"/>
              <w:jc w:val="both"/>
              <w:rPr>
                <w:rFonts w:ascii="Verdana" w:hAnsi="Verdana" w:cs="Arial"/>
                <w:color w:val="auto"/>
              </w:rPr>
            </w:pPr>
            <w:r w:rsidRPr="6909D9DE">
              <w:rPr>
                <w:rFonts w:ascii="Verdana" w:hAnsi="Verdana" w:cs="Arial"/>
                <w:color w:val="auto"/>
              </w:rPr>
              <w:t>ALF raised concerns that, although the report claimed training was raising awareness and supporting compliance, the actual training numbers were very low (below 20%), resulting in a risk score of 12 on the Health Board Risk Register. ALF questioned whether there was sufficient evidence to demonstrate compliance with training, highlighting that ESR does not provide the necessary assurance, and expressed doubt that the current data g</w:t>
            </w:r>
            <w:r w:rsidR="2427A24F" w:rsidRPr="6909D9DE">
              <w:rPr>
                <w:rFonts w:ascii="Verdana" w:hAnsi="Verdana" w:cs="Arial"/>
                <w:color w:val="auto"/>
              </w:rPr>
              <w:t>ave</w:t>
            </w:r>
            <w:r w:rsidRPr="6909D9DE">
              <w:rPr>
                <w:rFonts w:ascii="Verdana" w:hAnsi="Verdana" w:cs="Arial"/>
                <w:color w:val="auto"/>
              </w:rPr>
              <w:t xml:space="preserve"> confidence that enough staff ha</w:t>
            </w:r>
            <w:r w:rsidR="3D3FC668" w:rsidRPr="6909D9DE">
              <w:rPr>
                <w:rFonts w:ascii="Verdana" w:hAnsi="Verdana" w:cs="Arial"/>
                <w:color w:val="auto"/>
              </w:rPr>
              <w:t>d</w:t>
            </w:r>
            <w:r w:rsidRPr="6909D9DE">
              <w:rPr>
                <w:rFonts w:ascii="Verdana" w:hAnsi="Verdana" w:cs="Arial"/>
                <w:color w:val="auto"/>
              </w:rPr>
              <w:t xml:space="preserve"> completed the training.  </w:t>
            </w:r>
          </w:p>
          <w:p w14:paraId="0595DDA7" w14:textId="7820BB5F" w:rsidR="4B545F84" w:rsidRDefault="4B545F84" w:rsidP="6909D9DE">
            <w:pPr>
              <w:pStyle w:val="BodyA"/>
              <w:jc w:val="both"/>
              <w:rPr>
                <w:rFonts w:ascii="Verdana" w:hAnsi="Verdana" w:cs="Arial"/>
                <w:color w:val="auto"/>
              </w:rPr>
            </w:pPr>
            <w:r w:rsidRPr="6909D9DE">
              <w:rPr>
                <w:rFonts w:ascii="Verdana" w:hAnsi="Verdana" w:cs="Arial"/>
                <w:color w:val="auto"/>
              </w:rPr>
              <w:t xml:space="preserve">ER explained that ESR was a significant problem for tracking training compliance, as it did not provide reliable assurance and there was no alternative database for recording training. The Health Board currently relied on local teams to identify who needed training and who had completed it, but obtaining accurate numbers would require considerable time and effort. ER emphasised that ESR, as the national system, did not meet the Board’s needs in many areas.  </w:t>
            </w:r>
          </w:p>
          <w:p w14:paraId="3A24E4DC" w14:textId="51BCFC92" w:rsidR="5B59B049" w:rsidRDefault="5B59B049" w:rsidP="6909D9DE">
            <w:pPr>
              <w:pStyle w:val="BodyA"/>
              <w:jc w:val="both"/>
              <w:rPr>
                <w:rFonts w:ascii="Verdana" w:hAnsi="Verdana" w:cs="Arial"/>
                <w:b/>
                <w:bCs/>
                <w:color w:val="auto"/>
                <w:vertAlign w:val="superscript"/>
              </w:rPr>
            </w:pPr>
            <w:r w:rsidRPr="6909D9DE">
              <w:rPr>
                <w:rFonts w:ascii="Verdana" w:hAnsi="Verdana" w:cs="Arial"/>
                <w:color w:val="auto"/>
              </w:rPr>
              <w:t xml:space="preserve">PP highlighted that lack of knowledge about the proper application of the MCA had been a recurring barrier to effective patient discharge and timely movement to appropriate care settings. PP acknowledged that support measures had been put in place to address this and asked AD if these supports were now operational and whether they were having a positive impact, specifically in reducing unnecessary escalation to the Court of Protection. </w:t>
            </w:r>
          </w:p>
          <w:p w14:paraId="467BAC73" w14:textId="779B6A0E" w:rsidR="5B59B049" w:rsidRDefault="5B59B049" w:rsidP="6909D9DE">
            <w:pPr>
              <w:pStyle w:val="BodyA"/>
              <w:jc w:val="both"/>
              <w:rPr>
                <w:rFonts w:ascii="Verdana" w:hAnsi="Verdana" w:cs="Arial"/>
                <w:color w:val="auto"/>
              </w:rPr>
            </w:pPr>
            <w:r w:rsidRPr="6909D9DE">
              <w:rPr>
                <w:rFonts w:ascii="Verdana" w:hAnsi="Verdana" w:cs="Arial"/>
                <w:color w:val="auto"/>
              </w:rPr>
              <w:t xml:space="preserve">AD confirmed improvements, </w:t>
            </w:r>
            <w:proofErr w:type="spellStart"/>
            <w:r w:rsidRPr="6909D9DE">
              <w:rPr>
                <w:rFonts w:ascii="Verdana" w:hAnsi="Verdana" w:cs="Arial"/>
                <w:color w:val="auto"/>
              </w:rPr>
              <w:t>highglighting</w:t>
            </w:r>
            <w:proofErr w:type="spellEnd"/>
            <w:r w:rsidRPr="6909D9DE">
              <w:rPr>
                <w:rFonts w:ascii="Verdana" w:hAnsi="Verdana" w:cs="Arial"/>
                <w:color w:val="auto"/>
              </w:rPr>
              <w:t xml:space="preserve"> that several processes had been implemented, including a duty system where referrals were scrutinised and prioritised by best interest assessors. This had helped identify inappropriate referrals and allowed for targeted support and learning </w:t>
            </w:r>
            <w:proofErr w:type="spellStart"/>
            <w:r w:rsidRPr="6909D9DE">
              <w:rPr>
                <w:rFonts w:ascii="Verdana" w:hAnsi="Verdana" w:cs="Arial"/>
                <w:color w:val="auto"/>
              </w:rPr>
              <w:t>for ward</w:t>
            </w:r>
            <w:proofErr w:type="spellEnd"/>
            <w:r w:rsidRPr="6909D9DE">
              <w:rPr>
                <w:rFonts w:ascii="Verdana" w:hAnsi="Verdana" w:cs="Arial"/>
                <w:color w:val="auto"/>
              </w:rPr>
              <w:t xml:space="preserve"> staff. AD stated that these changes had improved the situation, though AD could not comment specifically on the impact regarding Court of Protection cases, as that data would be covered in a different report. AD also mentioned that the MCA team was small, but the new processes, including specialist practitioner support, were intended to mitigate risks and prevent delayed discharges and unnecessary escalation.</w:t>
            </w:r>
          </w:p>
          <w:p w14:paraId="55AB3C70" w14:textId="438BB398" w:rsidR="143143D8" w:rsidRDefault="143143D8" w:rsidP="6909D9DE">
            <w:pPr>
              <w:pStyle w:val="BodyA"/>
              <w:jc w:val="both"/>
              <w:rPr>
                <w:rFonts w:ascii="Verdana" w:hAnsi="Verdana" w:cs="Arial"/>
                <w:color w:val="auto"/>
              </w:rPr>
            </w:pPr>
            <w:r w:rsidRPr="6909D9DE">
              <w:rPr>
                <w:rFonts w:ascii="Verdana" w:hAnsi="Verdana" w:cs="Arial"/>
                <w:color w:val="auto"/>
              </w:rPr>
              <w:t xml:space="preserve">ALF raised concerns that Welsh Government funding for the team was recurring but did not account for increasing demands, and ALF </w:t>
            </w:r>
            <w:proofErr w:type="spellStart"/>
            <w:r w:rsidRPr="6909D9DE">
              <w:rPr>
                <w:rFonts w:ascii="Verdana" w:hAnsi="Verdana" w:cs="Arial"/>
                <w:color w:val="auto"/>
              </w:rPr>
              <w:t>highglighted</w:t>
            </w:r>
            <w:proofErr w:type="spellEnd"/>
            <w:r w:rsidRPr="6909D9DE">
              <w:rPr>
                <w:rFonts w:ascii="Verdana" w:hAnsi="Verdana" w:cs="Arial"/>
                <w:color w:val="auto"/>
              </w:rPr>
              <w:t xml:space="preserve"> this was likely an issue across Wales. ALF asked for an update on whether there would be increased funding to address the growing need for assessments, training, and staffing. </w:t>
            </w:r>
            <w:r>
              <w:br/>
            </w:r>
            <w:r w:rsidRPr="6909D9DE">
              <w:rPr>
                <w:rFonts w:ascii="Verdana" w:hAnsi="Verdana" w:cs="Arial"/>
                <w:color w:val="auto"/>
              </w:rPr>
              <w:t xml:space="preserve">AD responded that a request for additional funding had been </w:t>
            </w:r>
            <w:r w:rsidRPr="6909D9DE">
              <w:rPr>
                <w:rFonts w:ascii="Verdana" w:hAnsi="Verdana" w:cs="Arial"/>
                <w:color w:val="auto"/>
              </w:rPr>
              <w:lastRenderedPageBreak/>
              <w:t xml:space="preserve">submitted, but the preliminary response from Welsh Government was that there would be no increase and funding would remain at the same level as last year. </w:t>
            </w:r>
          </w:p>
          <w:p w14:paraId="74B7F48F" w14:textId="696182B9" w:rsidR="6909D9DE" w:rsidRDefault="6909D9DE" w:rsidP="6909D9DE">
            <w:pPr>
              <w:pStyle w:val="BodyA"/>
              <w:jc w:val="both"/>
              <w:rPr>
                <w:rFonts w:ascii="Verdana" w:hAnsi="Verdana" w:cs="Arial"/>
                <w:color w:val="auto"/>
              </w:rPr>
            </w:pPr>
          </w:p>
          <w:p w14:paraId="1958397F" w14:textId="5CFD4C83" w:rsidR="6909D9DE" w:rsidRDefault="6909D9DE" w:rsidP="6909D9DE">
            <w:pPr>
              <w:pStyle w:val="BodyA"/>
              <w:jc w:val="both"/>
              <w:rPr>
                <w:rFonts w:ascii="Verdana" w:hAnsi="Verdana" w:cs="Arial"/>
                <w:color w:val="auto"/>
              </w:rPr>
            </w:pPr>
          </w:p>
          <w:p w14:paraId="12888F7F" w14:textId="77777777" w:rsidR="006934B2" w:rsidRDefault="68EE5530" w:rsidP="00C62D53">
            <w:pPr>
              <w:pStyle w:val="BodyA"/>
              <w:jc w:val="both"/>
              <w:rPr>
                <w:rFonts w:ascii="Verdana" w:hAnsi="Verdana" w:cs="Arial"/>
                <w:bCs/>
                <w:color w:val="auto"/>
              </w:rPr>
            </w:pPr>
            <w:r w:rsidRPr="6909D9DE">
              <w:rPr>
                <w:rFonts w:ascii="Verdana" w:hAnsi="Verdana" w:cs="Arial"/>
                <w:color w:val="auto"/>
              </w:rPr>
              <w:t>The Committee:</w:t>
            </w:r>
          </w:p>
          <w:p w14:paraId="1344E2AA" w14:textId="64A2D8CD" w:rsidR="006934B2" w:rsidRPr="00C62D53" w:rsidRDefault="54F80F6D" w:rsidP="003359A2">
            <w:pPr>
              <w:pStyle w:val="BodyA"/>
              <w:numPr>
                <w:ilvl w:val="0"/>
                <w:numId w:val="39"/>
              </w:numPr>
              <w:spacing w:line="259" w:lineRule="auto"/>
              <w:jc w:val="both"/>
              <w:rPr>
                <w:rFonts w:ascii="Verdana" w:hAnsi="Verdana" w:cs="Arial"/>
                <w:color w:val="auto"/>
                <w:lang w:val="en-GB"/>
              </w:rPr>
            </w:pPr>
            <w:r w:rsidRPr="6909D9DE">
              <w:rPr>
                <w:rFonts w:ascii="Verdana" w:hAnsi="Verdana" w:cs="Arial"/>
                <w:b/>
                <w:bCs/>
                <w:color w:val="auto"/>
              </w:rPr>
              <w:t xml:space="preserve">Acknowledged </w:t>
            </w:r>
            <w:r w:rsidRPr="6909D9DE">
              <w:rPr>
                <w:rFonts w:ascii="Verdana" w:hAnsi="Verdana" w:cs="Arial"/>
                <w:color w:val="auto"/>
              </w:rPr>
              <w:t>the</w:t>
            </w:r>
            <w:r w:rsidRPr="6909D9DE">
              <w:rPr>
                <w:rFonts w:ascii="Verdana" w:hAnsi="Verdana" w:cs="Arial"/>
                <w:b/>
                <w:bCs/>
                <w:color w:val="auto"/>
              </w:rPr>
              <w:t xml:space="preserve"> </w:t>
            </w:r>
            <w:r w:rsidRPr="6909D9DE">
              <w:rPr>
                <w:rFonts w:ascii="Verdana" w:hAnsi="Verdana" w:cs="Arial"/>
                <w:color w:val="auto"/>
              </w:rPr>
              <w:t>Mental Capacity Act (MCA) and Deprivation of Liberty Safeguards (DOLS) Monitoring Report.</w:t>
            </w:r>
          </w:p>
        </w:tc>
      </w:tr>
      <w:tr w:rsidR="00F56535" w:rsidRPr="004B1346" w14:paraId="4854322F" w14:textId="77777777" w:rsidTr="6D460285">
        <w:trPr>
          <w:trHeight w:val="210"/>
        </w:trPr>
        <w:tc>
          <w:tcPr>
            <w:tcW w:w="1843" w:type="dxa"/>
            <w:shd w:val="clear" w:color="auto" w:fill="auto"/>
            <w:tcMar>
              <w:top w:w="80" w:type="dxa"/>
              <w:left w:w="80" w:type="dxa"/>
              <w:bottom w:w="80" w:type="dxa"/>
              <w:right w:w="80" w:type="dxa"/>
            </w:tcMar>
          </w:tcPr>
          <w:p w14:paraId="3A0732B8" w14:textId="7F2BB6C9" w:rsidR="00F56535" w:rsidRPr="004B1346" w:rsidRDefault="23293F2D" w:rsidP="1037658C">
            <w:pPr>
              <w:pStyle w:val="BodyA"/>
              <w:rPr>
                <w:rFonts w:ascii="Verdana" w:hAnsi="Verdana" w:cs="Arial"/>
                <w:b/>
                <w:bCs/>
                <w:color w:val="auto"/>
              </w:rPr>
            </w:pPr>
            <w:r w:rsidRPr="1037658C">
              <w:rPr>
                <w:rFonts w:ascii="Verdana" w:hAnsi="Verdana" w:cs="Arial"/>
                <w:b/>
                <w:bCs/>
                <w:color w:val="auto"/>
              </w:rPr>
              <w:lastRenderedPageBreak/>
              <w:t>32</w:t>
            </w:r>
            <w:r w:rsidR="3DF185B3"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4131976F" w14:textId="3B829A92" w:rsidR="00F56535" w:rsidRPr="001D324F" w:rsidRDefault="001D324F" w:rsidP="0095014B">
            <w:pPr>
              <w:pStyle w:val="BodyA"/>
              <w:rPr>
                <w:rFonts w:ascii="Verdana" w:hAnsi="Verdana" w:cs="Arial"/>
                <w:b/>
                <w:bCs/>
                <w:color w:val="auto"/>
              </w:rPr>
            </w:pPr>
            <w:r w:rsidRPr="001D324F">
              <w:rPr>
                <w:rFonts w:ascii="Verdana" w:hAnsi="Verdana" w:cs="Arial"/>
                <w:b/>
                <w:bCs/>
              </w:rPr>
              <w:t xml:space="preserve">MENTAL HEALTH MEASURE MONITIORING REPORT </w:t>
            </w:r>
          </w:p>
        </w:tc>
      </w:tr>
      <w:tr w:rsidR="00F56535" w:rsidRPr="004B1346" w14:paraId="7CF8589E" w14:textId="77777777" w:rsidTr="6D460285">
        <w:trPr>
          <w:trHeight w:val="210"/>
        </w:trPr>
        <w:tc>
          <w:tcPr>
            <w:tcW w:w="1843" w:type="dxa"/>
            <w:shd w:val="clear" w:color="auto" w:fill="auto"/>
            <w:tcMar>
              <w:top w:w="80" w:type="dxa"/>
              <w:left w:w="80" w:type="dxa"/>
              <w:bottom w:w="80" w:type="dxa"/>
              <w:right w:w="80" w:type="dxa"/>
            </w:tcMar>
          </w:tcPr>
          <w:p w14:paraId="2D01C95A" w14:textId="77777777" w:rsidR="00F56535" w:rsidRPr="006E21C3"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D87F71F" w14:textId="77777777" w:rsidR="006E21C3" w:rsidRDefault="68EE5530" w:rsidP="006E21C3">
            <w:pPr>
              <w:pStyle w:val="BodyA"/>
              <w:jc w:val="both"/>
              <w:rPr>
                <w:rFonts w:ascii="Verdana" w:hAnsi="Verdana" w:cs="Arial"/>
                <w:bCs/>
                <w:color w:val="auto"/>
              </w:rPr>
            </w:pPr>
            <w:r w:rsidRPr="6909D9DE">
              <w:rPr>
                <w:rFonts w:ascii="Verdana" w:hAnsi="Verdana" w:cs="Arial"/>
                <w:color w:val="auto"/>
              </w:rPr>
              <w:t xml:space="preserve">The Mental Health Measure Monitoring Report was received. DN highlighted the following key points; </w:t>
            </w:r>
          </w:p>
          <w:p w14:paraId="0EA918A9" w14:textId="152010AC" w:rsidR="767F7A6B" w:rsidRDefault="767F7A6B" w:rsidP="003359A2">
            <w:pPr>
              <w:pStyle w:val="BodyA"/>
              <w:numPr>
                <w:ilvl w:val="0"/>
                <w:numId w:val="1"/>
              </w:numPr>
              <w:jc w:val="both"/>
              <w:rPr>
                <w:rFonts w:ascii="Verdana" w:hAnsi="Verdana" w:cs="Arial"/>
                <w:color w:val="auto"/>
              </w:rPr>
            </w:pPr>
            <w:r w:rsidRPr="6909D9DE">
              <w:rPr>
                <w:rFonts w:ascii="Verdana" w:hAnsi="Verdana" w:cs="Arial"/>
                <w:color w:val="auto"/>
              </w:rPr>
              <w:t>CAMHS (under 18s) Part 1A compliance was at 70%, below the 80% target, but recent data show</w:t>
            </w:r>
            <w:r w:rsidR="381719E6" w:rsidRPr="6909D9DE">
              <w:rPr>
                <w:rFonts w:ascii="Verdana" w:hAnsi="Verdana" w:cs="Arial"/>
                <w:color w:val="auto"/>
              </w:rPr>
              <w:t>ed</w:t>
            </w:r>
            <w:r w:rsidRPr="6909D9DE">
              <w:rPr>
                <w:rFonts w:ascii="Verdana" w:hAnsi="Verdana" w:cs="Arial"/>
                <w:color w:val="auto"/>
              </w:rPr>
              <w:t xml:space="preserve"> compliance </w:t>
            </w:r>
            <w:r w:rsidR="0E998A51" w:rsidRPr="6909D9DE">
              <w:rPr>
                <w:rFonts w:ascii="Verdana" w:hAnsi="Verdana" w:cs="Arial"/>
                <w:color w:val="auto"/>
              </w:rPr>
              <w:t>wa</w:t>
            </w:r>
            <w:r w:rsidRPr="6909D9DE">
              <w:rPr>
                <w:rFonts w:ascii="Verdana" w:hAnsi="Verdana" w:cs="Arial"/>
                <w:color w:val="auto"/>
              </w:rPr>
              <w:t>s now above target;</w:t>
            </w:r>
          </w:p>
          <w:p w14:paraId="6069F3BB" w14:textId="4F11CE69" w:rsidR="767F7A6B" w:rsidRDefault="767F7A6B" w:rsidP="003359A2">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Adult Part 1A compliance </w:t>
            </w:r>
            <w:r w:rsidR="54886C16" w:rsidRPr="6909D9DE">
              <w:rPr>
                <w:rFonts w:ascii="Verdana" w:hAnsi="Verdana" w:cs="Arial"/>
                <w:color w:val="auto"/>
              </w:rPr>
              <w:t>wa</w:t>
            </w:r>
            <w:r w:rsidRPr="6909D9DE">
              <w:rPr>
                <w:rFonts w:ascii="Verdana" w:hAnsi="Verdana" w:cs="Arial"/>
                <w:color w:val="auto"/>
              </w:rPr>
              <w:t>s strong at 97%, well above the target</w:t>
            </w:r>
            <w:r w:rsidR="1E92A679" w:rsidRPr="6909D9DE">
              <w:rPr>
                <w:rFonts w:ascii="Verdana" w:hAnsi="Verdana" w:cs="Arial"/>
                <w:color w:val="auto"/>
              </w:rPr>
              <w:t>;</w:t>
            </w:r>
          </w:p>
          <w:p w14:paraId="5FBA265E" w14:textId="0E808C6D" w:rsidR="767F7A6B" w:rsidRDefault="767F7A6B" w:rsidP="003359A2">
            <w:pPr>
              <w:pStyle w:val="BodyA"/>
              <w:numPr>
                <w:ilvl w:val="0"/>
                <w:numId w:val="1"/>
              </w:numPr>
              <w:jc w:val="both"/>
              <w:rPr>
                <w:rFonts w:ascii="Verdana" w:hAnsi="Verdana" w:cs="Arial"/>
                <w:color w:val="auto"/>
              </w:rPr>
            </w:pPr>
            <w:r w:rsidRPr="6909D9DE">
              <w:rPr>
                <w:rFonts w:ascii="Verdana" w:hAnsi="Verdana" w:cs="Arial"/>
                <w:color w:val="auto"/>
              </w:rPr>
              <w:t>CAMHS Part 1B (interventions within 28 days) compliance was significantly low in May but ha</w:t>
            </w:r>
            <w:r w:rsidR="5FDDC57D" w:rsidRPr="6909D9DE">
              <w:rPr>
                <w:rFonts w:ascii="Verdana" w:hAnsi="Verdana" w:cs="Arial"/>
                <w:color w:val="auto"/>
              </w:rPr>
              <w:t>d</w:t>
            </w:r>
            <w:r w:rsidRPr="6909D9DE">
              <w:rPr>
                <w:rFonts w:ascii="Verdana" w:hAnsi="Verdana" w:cs="Arial"/>
                <w:color w:val="auto"/>
              </w:rPr>
              <w:t xml:space="preserve"> improved to just above 30% in June; trajectory submitted to Welsh Government aims for target compliance by November</w:t>
            </w:r>
            <w:r w:rsidR="7F4DF6BB" w:rsidRPr="6909D9DE">
              <w:rPr>
                <w:rFonts w:ascii="Verdana" w:hAnsi="Verdana" w:cs="Arial"/>
                <w:color w:val="auto"/>
              </w:rPr>
              <w:t>;</w:t>
            </w:r>
          </w:p>
          <w:p w14:paraId="49D92E23" w14:textId="6A53BB16" w:rsidR="767F7A6B" w:rsidRDefault="5970B0E6" w:rsidP="003359A2">
            <w:pPr>
              <w:pStyle w:val="BodyA"/>
              <w:numPr>
                <w:ilvl w:val="0"/>
                <w:numId w:val="1"/>
              </w:numPr>
              <w:jc w:val="both"/>
              <w:rPr>
                <w:rFonts w:ascii="Verdana" w:hAnsi="Verdana" w:cs="Arial"/>
                <w:b/>
                <w:bCs/>
                <w:color w:val="auto"/>
                <w:vertAlign w:val="superscript"/>
              </w:rPr>
            </w:pPr>
            <w:r w:rsidRPr="1037658C">
              <w:rPr>
                <w:rFonts w:ascii="Verdana" w:hAnsi="Verdana" w:cs="Arial"/>
                <w:color w:val="auto"/>
              </w:rPr>
              <w:t xml:space="preserve">Adult Part 1B compliance </w:t>
            </w:r>
            <w:r w:rsidR="506D11C0" w:rsidRPr="1037658C">
              <w:rPr>
                <w:rFonts w:ascii="Verdana" w:hAnsi="Verdana" w:cs="Arial"/>
                <w:color w:val="auto"/>
              </w:rPr>
              <w:t>wa</w:t>
            </w:r>
            <w:r w:rsidRPr="1037658C">
              <w:rPr>
                <w:rFonts w:ascii="Verdana" w:hAnsi="Verdana" w:cs="Arial"/>
                <w:color w:val="auto"/>
              </w:rPr>
              <w:t>s at 88%, meeting targets</w:t>
            </w:r>
            <w:r w:rsidR="750DD094" w:rsidRPr="1037658C">
              <w:rPr>
                <w:rFonts w:ascii="Verdana" w:hAnsi="Verdana" w:cs="Arial"/>
                <w:color w:val="auto"/>
              </w:rPr>
              <w:t>;</w:t>
            </w:r>
          </w:p>
          <w:p w14:paraId="0EA18563" w14:textId="0533721C" w:rsidR="767F7A6B" w:rsidRDefault="767F7A6B" w:rsidP="003359A2">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Part 2 (Care and Treatment Plans): CAMHS compliance </w:t>
            </w:r>
            <w:r w:rsidR="38D40DE5" w:rsidRPr="6909D9DE">
              <w:rPr>
                <w:rFonts w:ascii="Verdana" w:hAnsi="Verdana" w:cs="Arial"/>
                <w:color w:val="auto"/>
              </w:rPr>
              <w:t>wa</w:t>
            </w:r>
            <w:r w:rsidRPr="6909D9DE">
              <w:rPr>
                <w:rFonts w:ascii="Verdana" w:hAnsi="Verdana" w:cs="Arial"/>
                <w:color w:val="auto"/>
              </w:rPr>
              <w:t xml:space="preserve">s 98%; adult compliance </w:t>
            </w:r>
            <w:r w:rsidR="5A2C24CF" w:rsidRPr="6909D9DE">
              <w:rPr>
                <w:rFonts w:ascii="Verdana" w:hAnsi="Verdana" w:cs="Arial"/>
                <w:color w:val="auto"/>
              </w:rPr>
              <w:t>wa</w:t>
            </w:r>
            <w:r w:rsidRPr="6909D9DE">
              <w:rPr>
                <w:rFonts w:ascii="Verdana" w:hAnsi="Verdana" w:cs="Arial"/>
                <w:color w:val="auto"/>
              </w:rPr>
              <w:t>s 90%, with ongoing close monitoring due to staff sickness in one CMHT area</w:t>
            </w:r>
            <w:r w:rsidR="30374F3B" w:rsidRPr="6909D9DE">
              <w:rPr>
                <w:rFonts w:ascii="Verdana" w:hAnsi="Verdana" w:cs="Arial"/>
                <w:color w:val="auto"/>
              </w:rPr>
              <w:t>;</w:t>
            </w:r>
          </w:p>
          <w:p w14:paraId="5A5E5AB7" w14:textId="4F90CBFA" w:rsidR="767F7A6B" w:rsidRDefault="767F7A6B" w:rsidP="003359A2">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Advocacy services </w:t>
            </w:r>
            <w:r w:rsidR="7F62BDA5" w:rsidRPr="6909D9DE">
              <w:rPr>
                <w:rFonts w:ascii="Verdana" w:hAnsi="Verdana" w:cs="Arial"/>
                <w:color w:val="auto"/>
              </w:rPr>
              <w:t>we</w:t>
            </w:r>
            <w:r w:rsidRPr="6909D9DE">
              <w:rPr>
                <w:rFonts w:ascii="Verdana" w:hAnsi="Verdana" w:cs="Arial"/>
                <w:color w:val="auto"/>
              </w:rPr>
              <w:t xml:space="preserve">re monitored quarterly, and a detailed report </w:t>
            </w:r>
            <w:r w:rsidR="79C4EC59" w:rsidRPr="6909D9DE">
              <w:rPr>
                <w:rFonts w:ascii="Verdana" w:hAnsi="Verdana" w:cs="Arial"/>
                <w:color w:val="auto"/>
              </w:rPr>
              <w:t>wa</w:t>
            </w:r>
            <w:r w:rsidRPr="6909D9DE">
              <w:rPr>
                <w:rFonts w:ascii="Verdana" w:hAnsi="Verdana" w:cs="Arial"/>
                <w:color w:val="auto"/>
              </w:rPr>
              <w:t xml:space="preserve">s available for </w:t>
            </w:r>
            <w:r w:rsidR="5220D9F1" w:rsidRPr="6909D9DE">
              <w:rPr>
                <w:rFonts w:ascii="Verdana" w:hAnsi="Verdana" w:cs="Arial"/>
                <w:color w:val="auto"/>
              </w:rPr>
              <w:t>C</w:t>
            </w:r>
            <w:r w:rsidRPr="6909D9DE">
              <w:rPr>
                <w:rFonts w:ascii="Verdana" w:hAnsi="Verdana" w:cs="Arial"/>
                <w:color w:val="auto"/>
              </w:rPr>
              <w:t>ommittee review</w:t>
            </w:r>
            <w:r w:rsidR="2B247898" w:rsidRPr="6909D9DE">
              <w:rPr>
                <w:rFonts w:ascii="Verdana" w:hAnsi="Verdana" w:cs="Arial"/>
                <w:color w:val="auto"/>
              </w:rPr>
              <w:t>;</w:t>
            </w:r>
          </w:p>
          <w:p w14:paraId="502A9F9D" w14:textId="14C77BBB" w:rsidR="767F7A6B" w:rsidRDefault="767F7A6B" w:rsidP="003359A2">
            <w:pPr>
              <w:pStyle w:val="BodyA"/>
              <w:numPr>
                <w:ilvl w:val="0"/>
                <w:numId w:val="1"/>
              </w:numPr>
              <w:jc w:val="both"/>
              <w:rPr>
                <w:rFonts w:ascii="Verdana" w:hAnsi="Verdana" w:cs="Arial"/>
                <w:color w:val="auto"/>
              </w:rPr>
            </w:pPr>
            <w:r w:rsidRPr="6909D9DE">
              <w:rPr>
                <w:rFonts w:ascii="Verdana" w:hAnsi="Verdana" w:cs="Arial"/>
                <w:color w:val="auto"/>
              </w:rPr>
              <w:t>Data recording errors in CAMHS ha</w:t>
            </w:r>
            <w:r w:rsidR="52337D93" w:rsidRPr="6909D9DE">
              <w:rPr>
                <w:rFonts w:ascii="Verdana" w:hAnsi="Verdana" w:cs="Arial"/>
                <w:color w:val="auto"/>
              </w:rPr>
              <w:t>d</w:t>
            </w:r>
            <w:r w:rsidRPr="6909D9DE">
              <w:rPr>
                <w:rFonts w:ascii="Verdana" w:hAnsi="Verdana" w:cs="Arial"/>
                <w:color w:val="auto"/>
              </w:rPr>
              <w:t xml:space="preserve"> been addressed, with weekly meetings now in place to ensure accuracy and resource reallocation to improve compliance</w:t>
            </w:r>
            <w:r w:rsidR="006F30D9" w:rsidRPr="6909D9DE">
              <w:rPr>
                <w:rFonts w:ascii="Verdana" w:hAnsi="Verdana" w:cs="Arial"/>
                <w:color w:val="auto"/>
              </w:rPr>
              <w:t>;</w:t>
            </w:r>
          </w:p>
          <w:p w14:paraId="59F60E6E" w14:textId="067FC469" w:rsidR="767F7A6B" w:rsidRDefault="767F7A6B" w:rsidP="003359A2">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Recruitment challenges in CAMHS persist due to a small specialist workforce pool, but recent appointments of consultants and psychologists ha</w:t>
            </w:r>
            <w:r w:rsidR="25B7322C" w:rsidRPr="6909D9DE">
              <w:rPr>
                <w:rFonts w:ascii="Verdana" w:hAnsi="Verdana" w:cs="Arial"/>
                <w:color w:val="auto"/>
              </w:rPr>
              <w:t xml:space="preserve">d </w:t>
            </w:r>
            <w:r w:rsidRPr="6909D9DE">
              <w:rPr>
                <w:rFonts w:ascii="Verdana" w:hAnsi="Verdana" w:cs="Arial"/>
                <w:color w:val="auto"/>
              </w:rPr>
              <w:t>been made</w:t>
            </w:r>
            <w:r w:rsidR="67F0683C" w:rsidRPr="6909D9DE">
              <w:rPr>
                <w:rFonts w:ascii="Verdana" w:hAnsi="Verdana" w:cs="Arial"/>
                <w:color w:val="auto"/>
              </w:rPr>
              <w:t>;</w:t>
            </w:r>
          </w:p>
          <w:p w14:paraId="1B56BAC2" w14:textId="39C1C965" w:rsidR="767F7A6B" w:rsidRDefault="767F7A6B" w:rsidP="003359A2">
            <w:pPr>
              <w:pStyle w:val="BodyA"/>
              <w:numPr>
                <w:ilvl w:val="0"/>
                <w:numId w:val="1"/>
              </w:numPr>
              <w:jc w:val="both"/>
              <w:rPr>
                <w:rFonts w:ascii="Verdana" w:hAnsi="Verdana" w:cs="Arial"/>
                <w:color w:val="auto"/>
              </w:rPr>
            </w:pPr>
            <w:r w:rsidRPr="6909D9DE">
              <w:rPr>
                <w:rFonts w:ascii="Verdana" w:hAnsi="Verdana" w:cs="Arial"/>
                <w:color w:val="auto"/>
              </w:rPr>
              <w:lastRenderedPageBreak/>
              <w:t xml:space="preserve">Establishment reviews </w:t>
            </w:r>
            <w:r w:rsidR="45DF2E03" w:rsidRPr="6909D9DE">
              <w:rPr>
                <w:rFonts w:ascii="Verdana" w:hAnsi="Verdana" w:cs="Arial"/>
                <w:color w:val="auto"/>
              </w:rPr>
              <w:t>we</w:t>
            </w:r>
            <w:r w:rsidRPr="6909D9DE">
              <w:rPr>
                <w:rFonts w:ascii="Verdana" w:hAnsi="Verdana" w:cs="Arial"/>
                <w:color w:val="auto"/>
              </w:rPr>
              <w:t xml:space="preserve">re underway across all </w:t>
            </w:r>
            <w:r w:rsidR="1F95E2F1" w:rsidRPr="6909D9DE">
              <w:rPr>
                <w:rFonts w:ascii="Verdana" w:hAnsi="Verdana" w:cs="Arial"/>
                <w:color w:val="auto"/>
              </w:rPr>
              <w:t>M</w:t>
            </w:r>
            <w:r w:rsidRPr="6909D9DE">
              <w:rPr>
                <w:rFonts w:ascii="Verdana" w:hAnsi="Verdana" w:cs="Arial"/>
                <w:color w:val="auto"/>
              </w:rPr>
              <w:t xml:space="preserve">ental </w:t>
            </w:r>
            <w:r w:rsidR="6A809EA6" w:rsidRPr="6909D9DE">
              <w:rPr>
                <w:rFonts w:ascii="Verdana" w:hAnsi="Verdana" w:cs="Arial"/>
                <w:color w:val="auto"/>
              </w:rPr>
              <w:t>H</w:t>
            </w:r>
            <w:r w:rsidRPr="6909D9DE">
              <w:rPr>
                <w:rFonts w:ascii="Verdana" w:hAnsi="Verdana" w:cs="Arial"/>
                <w:color w:val="auto"/>
              </w:rPr>
              <w:t xml:space="preserve">ealth </w:t>
            </w:r>
            <w:r w:rsidR="76B1EC1D" w:rsidRPr="6909D9DE">
              <w:rPr>
                <w:rFonts w:ascii="Verdana" w:hAnsi="Verdana" w:cs="Arial"/>
                <w:color w:val="auto"/>
              </w:rPr>
              <w:t>S</w:t>
            </w:r>
            <w:r w:rsidRPr="6909D9DE">
              <w:rPr>
                <w:rFonts w:ascii="Verdana" w:hAnsi="Verdana" w:cs="Arial"/>
                <w:color w:val="auto"/>
              </w:rPr>
              <w:t>ervices to assess workforce needs and potential alternative staffing models.</w:t>
            </w:r>
          </w:p>
          <w:p w14:paraId="2B6C79F1" w14:textId="773718BA" w:rsidR="55D9A87C" w:rsidRDefault="55D9A87C" w:rsidP="6909D9DE">
            <w:pPr>
              <w:pStyle w:val="BodyA"/>
              <w:jc w:val="both"/>
              <w:rPr>
                <w:rFonts w:ascii="Verdana" w:hAnsi="Verdana" w:cs="Arial"/>
                <w:color w:val="auto"/>
              </w:rPr>
            </w:pPr>
            <w:r w:rsidRPr="6909D9DE">
              <w:rPr>
                <w:rFonts w:ascii="Verdana" w:hAnsi="Verdana" w:cs="Arial"/>
                <w:color w:val="auto"/>
              </w:rPr>
              <w:t>ALF inv</w:t>
            </w:r>
            <w:r w:rsidR="0778DDFF" w:rsidRPr="6909D9DE">
              <w:rPr>
                <w:rFonts w:ascii="Verdana" w:hAnsi="Verdana" w:cs="Arial"/>
                <w:color w:val="auto"/>
              </w:rPr>
              <w:t>i</w:t>
            </w:r>
            <w:r w:rsidRPr="6909D9DE">
              <w:rPr>
                <w:rFonts w:ascii="Verdana" w:hAnsi="Verdana" w:cs="Arial"/>
                <w:color w:val="auto"/>
              </w:rPr>
              <w:t xml:space="preserve">ted questions: </w:t>
            </w:r>
          </w:p>
          <w:p w14:paraId="68977A80" w14:textId="1642086E" w:rsidR="1BA7816B" w:rsidRDefault="1BA7816B" w:rsidP="6909D9DE">
            <w:pPr>
              <w:pStyle w:val="BodyA"/>
              <w:jc w:val="both"/>
              <w:rPr>
                <w:rFonts w:ascii="Verdana" w:hAnsi="Verdana" w:cs="Arial"/>
                <w:b/>
                <w:bCs/>
                <w:color w:val="auto"/>
                <w:vertAlign w:val="superscript"/>
              </w:rPr>
            </w:pPr>
            <w:r w:rsidRPr="6909D9DE">
              <w:rPr>
                <w:rFonts w:ascii="Verdana" w:hAnsi="Verdana" w:cs="Arial"/>
                <w:color w:val="auto"/>
              </w:rPr>
              <w:t>ALF asked DN how the data issue around CAMHS was being resolved and specifically how better information was now being obtained.</w:t>
            </w:r>
          </w:p>
          <w:p w14:paraId="38BCFDA5" w14:textId="5F21F5B2" w:rsidR="1BA7816B" w:rsidRDefault="1BA7816B" w:rsidP="6909D9DE">
            <w:pPr>
              <w:pStyle w:val="BodyA"/>
              <w:jc w:val="both"/>
              <w:rPr>
                <w:rFonts w:ascii="Verdana" w:hAnsi="Verdana" w:cs="Arial"/>
                <w:b/>
                <w:bCs/>
                <w:color w:val="auto"/>
                <w:vertAlign w:val="superscript"/>
              </w:rPr>
            </w:pPr>
            <w:r w:rsidRPr="6909D9DE">
              <w:rPr>
                <w:rFonts w:ascii="Verdana" w:hAnsi="Verdana" w:cs="Arial"/>
                <w:color w:val="auto"/>
              </w:rPr>
              <w:t xml:space="preserve">DN explained that the issue was identified and resolved immediately. The problem involved how data was entered into the system, particularly regarding the timing of assessments and the 28-day intervention window. DN said to ensure accuracy, the divisional manager and Head of Nursing meet weekly with the CAMHS team to review data. DN </w:t>
            </w:r>
            <w:r w:rsidR="038EA0E8" w:rsidRPr="6909D9DE">
              <w:rPr>
                <w:rFonts w:ascii="Verdana" w:hAnsi="Verdana" w:cs="Arial"/>
                <w:color w:val="auto"/>
              </w:rPr>
              <w:t>explained</w:t>
            </w:r>
            <w:r w:rsidRPr="6909D9DE">
              <w:rPr>
                <w:rFonts w:ascii="Verdana" w:hAnsi="Verdana" w:cs="Arial"/>
                <w:color w:val="auto"/>
              </w:rPr>
              <w:t xml:space="preserve"> additional measures included reallocating practitioner sessions within CAMHS to improve compliance, alongside recruiting new staff.</w:t>
            </w:r>
          </w:p>
          <w:p w14:paraId="09F4E35E" w14:textId="771D5CD3" w:rsidR="47E69161" w:rsidRDefault="47E69161" w:rsidP="6909D9DE">
            <w:pPr>
              <w:pStyle w:val="BodyA"/>
              <w:jc w:val="both"/>
              <w:rPr>
                <w:rFonts w:ascii="Verdana" w:hAnsi="Verdana" w:cs="Arial"/>
                <w:color w:val="auto"/>
              </w:rPr>
            </w:pPr>
            <w:r w:rsidRPr="6909D9DE">
              <w:rPr>
                <w:rFonts w:ascii="Verdana" w:hAnsi="Verdana" w:cs="Arial"/>
                <w:color w:val="auto"/>
              </w:rPr>
              <w:t>ALF asked whether recruitment challenges in CAMHS were a Wales-wide issue or specific to SBUHB.</w:t>
            </w:r>
          </w:p>
          <w:p w14:paraId="5DBDA28A" w14:textId="25C217BB" w:rsidR="47E69161" w:rsidRDefault="47E69161" w:rsidP="6909D9DE">
            <w:pPr>
              <w:pStyle w:val="BodyA"/>
              <w:jc w:val="both"/>
              <w:rPr>
                <w:rFonts w:ascii="Verdana" w:hAnsi="Verdana" w:cs="Arial"/>
                <w:color w:val="auto"/>
              </w:rPr>
            </w:pPr>
            <w:r w:rsidRPr="6909D9DE">
              <w:rPr>
                <w:rFonts w:ascii="Verdana" w:hAnsi="Verdana" w:cs="Arial"/>
                <w:color w:val="auto"/>
              </w:rPr>
              <w:t>DN explained that recruitment challenges in CAMHS were not unique to SBUHB but were experienced across Wales due to a limited pool of specialist clinicians, resulting in significant competition among Health Boards. When SBUHB took over CAMHS, they inherited a number of agency staff, which further highlighted the recruitment difficulties. DN explained while some CAMHS roles were more attractive than others, the service currently did not have a high number of vacancies. DN informed that recent positive steps included the appointment of three new CAMHS consultants and several psychologists, which had strengthened the team.</w:t>
            </w:r>
          </w:p>
          <w:p w14:paraId="52F8B569" w14:textId="404308BF" w:rsidR="086FDDE4" w:rsidRDefault="086FDDE4" w:rsidP="6909D9DE">
            <w:pPr>
              <w:pStyle w:val="BodyA"/>
              <w:spacing w:line="259" w:lineRule="auto"/>
              <w:jc w:val="both"/>
              <w:rPr>
                <w:rFonts w:ascii="Verdana" w:hAnsi="Verdana" w:cs="Arial"/>
                <w:color w:val="auto"/>
              </w:rPr>
            </w:pPr>
            <w:r w:rsidRPr="6909D9DE">
              <w:rPr>
                <w:rFonts w:ascii="Verdana" w:hAnsi="Verdana" w:cs="Arial"/>
                <w:color w:val="auto"/>
              </w:rPr>
              <w:t>ER informed the Committee that establishment reviews were currently being undertaken across all Mental Health Services, including benchmarking against other organisations. ER highlighted that the process had not previously been done for CAMHS, but would commence soon, providing an opportunity to consider alternative workforce models and ensure the service was appropriately resourced. ER assured the Committee that all areas would be reviewed to determine workforce needs and the best way to meet them.</w:t>
            </w:r>
          </w:p>
          <w:p w14:paraId="2D958C2F" w14:textId="77777777" w:rsidR="006E21C3" w:rsidRDefault="006E21C3" w:rsidP="006E21C3">
            <w:pPr>
              <w:pStyle w:val="BodyA"/>
              <w:jc w:val="both"/>
              <w:rPr>
                <w:rFonts w:ascii="Verdana" w:hAnsi="Verdana" w:cs="Arial"/>
                <w:bCs/>
                <w:color w:val="auto"/>
              </w:rPr>
            </w:pPr>
            <w:r>
              <w:rPr>
                <w:rFonts w:ascii="Verdana" w:hAnsi="Verdana" w:cs="Arial"/>
                <w:bCs/>
                <w:color w:val="auto"/>
              </w:rPr>
              <w:t>The Committee:</w:t>
            </w:r>
          </w:p>
          <w:p w14:paraId="38965072" w14:textId="3964B478" w:rsidR="006E21C3" w:rsidRPr="006E21C3" w:rsidRDefault="006E21C3" w:rsidP="003359A2">
            <w:pPr>
              <w:pStyle w:val="BodyA"/>
              <w:numPr>
                <w:ilvl w:val="0"/>
                <w:numId w:val="39"/>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00F56535" w:rsidRPr="004B1346" w14:paraId="2E52B379" w14:textId="77777777" w:rsidTr="6D460285">
        <w:trPr>
          <w:trHeight w:val="210"/>
        </w:trPr>
        <w:tc>
          <w:tcPr>
            <w:tcW w:w="1843" w:type="dxa"/>
            <w:shd w:val="clear" w:color="auto" w:fill="auto"/>
            <w:tcMar>
              <w:top w:w="80" w:type="dxa"/>
              <w:left w:w="80" w:type="dxa"/>
              <w:bottom w:w="80" w:type="dxa"/>
              <w:right w:w="80" w:type="dxa"/>
            </w:tcMar>
          </w:tcPr>
          <w:p w14:paraId="0B13A45A" w14:textId="54161B5F" w:rsidR="00F56535" w:rsidRPr="004B1346" w:rsidRDefault="4152B3E8" w:rsidP="1037658C">
            <w:pPr>
              <w:pStyle w:val="BodyA"/>
              <w:rPr>
                <w:rFonts w:ascii="Verdana" w:hAnsi="Verdana" w:cs="Arial"/>
                <w:b/>
                <w:bCs/>
                <w:color w:val="auto"/>
              </w:rPr>
            </w:pPr>
            <w:r w:rsidRPr="1037658C">
              <w:rPr>
                <w:rFonts w:ascii="Verdana" w:hAnsi="Verdana" w:cs="Arial"/>
                <w:b/>
                <w:bCs/>
                <w:color w:val="auto"/>
              </w:rPr>
              <w:lastRenderedPageBreak/>
              <w:t>33</w:t>
            </w:r>
            <w:r w:rsidR="73192FC5"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0B94CAFE" w14:textId="05ED9108" w:rsidR="00F56535" w:rsidRPr="006E21C3" w:rsidRDefault="0F77888B" w:rsidP="6909D9DE">
            <w:pPr>
              <w:pStyle w:val="BodyA"/>
              <w:spacing w:line="259" w:lineRule="auto"/>
            </w:pPr>
            <w:r w:rsidRPr="6909D9DE">
              <w:rPr>
                <w:rFonts w:ascii="Verdana" w:hAnsi="Verdana" w:cs="Arial"/>
                <w:b/>
                <w:bCs/>
              </w:rPr>
              <w:t xml:space="preserve">COMMITTEE EFFECTIVENESS SELF-ASSESSMENT </w:t>
            </w:r>
          </w:p>
        </w:tc>
      </w:tr>
      <w:tr w:rsidR="00F56535" w:rsidRPr="004B1346" w14:paraId="0178C9EA" w14:textId="77777777" w:rsidTr="6D46028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3BB8F79" w14:textId="29DCD871" w:rsidR="00BF6A7F" w:rsidRDefault="0F44613A" w:rsidP="6909D9DE">
            <w:pPr>
              <w:pBdr>
                <w:bar w:val="none" w:sz="0" w:color="auto"/>
              </w:pBdr>
              <w:spacing w:before="60" w:after="60"/>
              <w:jc w:val="both"/>
              <w:rPr>
                <w:rFonts w:ascii="Verdana" w:hAnsi="Verdana" w:cs="Arial"/>
              </w:rPr>
            </w:pPr>
            <w:r w:rsidRPr="6909D9DE">
              <w:rPr>
                <w:rFonts w:ascii="Verdana" w:hAnsi="Verdana" w:cs="Arial"/>
              </w:rPr>
              <w:t xml:space="preserve">The </w:t>
            </w:r>
            <w:r w:rsidR="73233F7E" w:rsidRPr="6909D9DE">
              <w:rPr>
                <w:rFonts w:ascii="Verdana" w:eastAsia="Verdana" w:hAnsi="Verdana" w:cs="Verdana"/>
                <w:color w:val="000000" w:themeColor="text1"/>
                <w:lang w:val="en-GB"/>
              </w:rPr>
              <w:t>Committee Effectiveness Self-Assessment</w:t>
            </w:r>
            <w:r w:rsidRPr="6909D9DE">
              <w:rPr>
                <w:rFonts w:ascii="Verdana" w:hAnsi="Verdana" w:cs="Arial"/>
              </w:rPr>
              <w:t xml:space="preserve"> was received. </w:t>
            </w:r>
            <w:r w:rsidR="04200E8A" w:rsidRPr="6909D9DE">
              <w:rPr>
                <w:rFonts w:ascii="Verdana" w:hAnsi="Verdana" w:cs="Arial"/>
              </w:rPr>
              <w:t>HL</w:t>
            </w:r>
            <w:r w:rsidRPr="6909D9DE">
              <w:rPr>
                <w:rFonts w:ascii="Verdana" w:hAnsi="Verdana" w:cs="Arial"/>
              </w:rPr>
              <w:t xml:space="preserve"> highlighted the following key points;</w:t>
            </w:r>
          </w:p>
          <w:p w14:paraId="387C0E0E" w14:textId="5F02E903" w:rsidR="6909D9DE" w:rsidRDefault="6909D9DE" w:rsidP="6909D9DE">
            <w:pPr>
              <w:pBdr>
                <w:bar w:val="none" w:sz="0" w:color="auto"/>
              </w:pBdr>
              <w:spacing w:before="60" w:after="60"/>
              <w:jc w:val="both"/>
              <w:rPr>
                <w:rFonts w:ascii="Verdana" w:hAnsi="Verdana" w:cs="Arial"/>
              </w:rPr>
            </w:pPr>
          </w:p>
          <w:p w14:paraId="476689E9" w14:textId="2428A5AA" w:rsidR="494EA933" w:rsidRDefault="494EA933" w:rsidP="6909D9DE">
            <w:pPr>
              <w:spacing w:before="60" w:after="60"/>
              <w:jc w:val="both"/>
              <w:rPr>
                <w:rFonts w:ascii="Verdana" w:hAnsi="Verdana" w:cs="Arial"/>
              </w:rPr>
            </w:pPr>
            <w:r w:rsidRPr="6909D9DE">
              <w:rPr>
                <w:rFonts w:ascii="Verdana" w:hAnsi="Verdana" w:cs="Arial"/>
              </w:rPr>
              <w:t>HL reported that the overall Committee Self-Assessment was positive, with only a few areas identified for further action. One key area was the coordination of Independent Member (IM) visits, particularly within Mental Health Services. HL suggested linking with DN or another team member to determine the most appropriate locations for these visits.</w:t>
            </w:r>
          </w:p>
          <w:p w14:paraId="537A6FAC" w14:textId="1B1B0A67" w:rsidR="006E21C3" w:rsidRDefault="006E21C3"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6C6C85FD" w14:textId="11BB541B" w:rsidR="004D5B3E" w:rsidRPr="004D5B3E" w:rsidRDefault="3DCD134E" w:rsidP="1037658C">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1037658C">
              <w:rPr>
                <w:rFonts w:ascii="Verdana" w:hAnsi="Verdana" w:cs="Arial"/>
              </w:rPr>
              <w:t xml:space="preserve">HL highlighted that report authors have not been held accountable for late reports and overdue actions, flagged this as an issue, and committed to addressing it by ensuring accountability and linking in with report authors going forward. Overall, the </w:t>
            </w:r>
            <w:r w:rsidR="05563E02" w:rsidRPr="1037658C">
              <w:rPr>
                <w:rFonts w:ascii="Verdana" w:hAnsi="Verdana" w:cs="Arial"/>
              </w:rPr>
              <w:t>C</w:t>
            </w:r>
            <w:r w:rsidRPr="1037658C">
              <w:rPr>
                <w:rFonts w:ascii="Verdana" w:hAnsi="Verdana" w:cs="Arial"/>
              </w:rPr>
              <w:t xml:space="preserve">ommittee </w:t>
            </w:r>
            <w:r w:rsidR="1772C750" w:rsidRPr="1037658C">
              <w:rPr>
                <w:rFonts w:ascii="Verdana" w:hAnsi="Verdana" w:cs="Arial"/>
              </w:rPr>
              <w:t>S</w:t>
            </w:r>
            <w:r w:rsidRPr="1037658C">
              <w:rPr>
                <w:rFonts w:ascii="Verdana" w:hAnsi="Verdana" w:cs="Arial"/>
              </w:rPr>
              <w:t>elf-</w:t>
            </w:r>
            <w:r w:rsidR="0BA32F3A" w:rsidRPr="1037658C">
              <w:rPr>
                <w:rFonts w:ascii="Verdana" w:hAnsi="Verdana" w:cs="Arial"/>
              </w:rPr>
              <w:t>A</w:t>
            </w:r>
            <w:r w:rsidRPr="1037658C">
              <w:rPr>
                <w:rFonts w:ascii="Verdana" w:hAnsi="Verdana" w:cs="Arial"/>
              </w:rPr>
              <w:t xml:space="preserve">ssessment feedback was positive.  </w:t>
            </w:r>
          </w:p>
        </w:tc>
      </w:tr>
      <w:tr w:rsidR="00F56535" w:rsidRPr="004B1346" w14:paraId="1D357E2F" w14:textId="77777777" w:rsidTr="6D460285">
        <w:trPr>
          <w:trHeight w:val="210"/>
        </w:trPr>
        <w:tc>
          <w:tcPr>
            <w:tcW w:w="1843" w:type="dxa"/>
            <w:shd w:val="clear" w:color="auto" w:fill="auto"/>
            <w:tcMar>
              <w:top w:w="80" w:type="dxa"/>
              <w:left w:w="80" w:type="dxa"/>
              <w:bottom w:w="80" w:type="dxa"/>
              <w:right w:w="80" w:type="dxa"/>
            </w:tcMar>
          </w:tcPr>
          <w:p w14:paraId="5C7F3860" w14:textId="6F942794" w:rsidR="00F56535" w:rsidRPr="004B1346" w:rsidRDefault="1DDAD9E6" w:rsidP="1037658C">
            <w:pPr>
              <w:pStyle w:val="BodyA"/>
              <w:rPr>
                <w:rFonts w:ascii="Verdana" w:hAnsi="Verdana" w:cs="Arial"/>
                <w:b/>
                <w:bCs/>
                <w:color w:val="auto"/>
              </w:rPr>
            </w:pPr>
            <w:r w:rsidRPr="1037658C">
              <w:rPr>
                <w:rFonts w:ascii="Verdana" w:hAnsi="Verdana" w:cs="Arial"/>
                <w:b/>
                <w:bCs/>
                <w:color w:val="auto"/>
              </w:rPr>
              <w:t>3</w:t>
            </w:r>
            <w:r w:rsidR="54A63BF9" w:rsidRPr="1037658C">
              <w:rPr>
                <w:rFonts w:ascii="Verdana" w:hAnsi="Verdana" w:cs="Arial"/>
                <w:b/>
                <w:bCs/>
                <w:color w:val="auto"/>
              </w:rPr>
              <w:t>4</w:t>
            </w:r>
            <w:r w:rsidR="201B0603"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6D46028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B3C8701" w14:textId="471F50C7" w:rsidR="000067F9" w:rsidRDefault="7ECF476A" w:rsidP="1037658C">
            <w:pPr>
              <w:pStyle w:val="BodyA"/>
              <w:jc w:val="both"/>
              <w:rPr>
                <w:rFonts w:ascii="Verdana" w:hAnsi="Verdana" w:cs="Arial"/>
                <w:color w:val="auto"/>
              </w:rPr>
            </w:pPr>
            <w:r w:rsidRPr="1037658C">
              <w:rPr>
                <w:rFonts w:ascii="Verdana" w:hAnsi="Verdana" w:cs="Arial"/>
                <w:color w:val="auto"/>
              </w:rPr>
              <w:t xml:space="preserve">There was no Other Business. </w:t>
            </w:r>
          </w:p>
          <w:p w14:paraId="6A450ACC" w14:textId="6DAD099C" w:rsidR="004F0777" w:rsidRPr="004B1346" w:rsidRDefault="004F0777" w:rsidP="1037658C">
            <w:pPr>
              <w:pStyle w:val="BodyA"/>
              <w:jc w:val="both"/>
              <w:rPr>
                <w:rFonts w:ascii="Verdana" w:hAnsi="Verdana" w:cs="Arial"/>
                <w:color w:val="auto"/>
              </w:rPr>
            </w:pPr>
          </w:p>
        </w:tc>
      </w:tr>
      <w:tr w:rsidR="00F56535" w:rsidRPr="004B1346" w14:paraId="559C4A4F" w14:textId="77777777" w:rsidTr="6D460285">
        <w:trPr>
          <w:trHeight w:val="210"/>
        </w:trPr>
        <w:tc>
          <w:tcPr>
            <w:tcW w:w="1843" w:type="dxa"/>
            <w:shd w:val="clear" w:color="auto" w:fill="auto"/>
            <w:tcMar>
              <w:top w:w="80" w:type="dxa"/>
              <w:left w:w="80" w:type="dxa"/>
              <w:bottom w:w="80" w:type="dxa"/>
              <w:right w:w="80" w:type="dxa"/>
            </w:tcMar>
          </w:tcPr>
          <w:p w14:paraId="6D38C8BF" w14:textId="0A9FF10E" w:rsidR="00F56535" w:rsidRPr="004B1346" w:rsidRDefault="4D34F5B7" w:rsidP="1037658C">
            <w:pPr>
              <w:pStyle w:val="BodyA"/>
              <w:rPr>
                <w:rFonts w:ascii="Verdana" w:hAnsi="Verdana" w:cs="Arial"/>
                <w:b/>
                <w:bCs/>
                <w:color w:val="auto"/>
              </w:rPr>
            </w:pPr>
            <w:r w:rsidRPr="1037658C">
              <w:rPr>
                <w:rFonts w:ascii="Verdana" w:hAnsi="Verdana" w:cs="Arial"/>
                <w:b/>
                <w:bCs/>
                <w:color w:val="auto"/>
              </w:rPr>
              <w:t>35</w:t>
            </w:r>
            <w:r w:rsidR="201B0603" w:rsidRPr="1037658C">
              <w:rPr>
                <w:rFonts w:ascii="Verdana" w:hAnsi="Verdana" w:cs="Arial"/>
                <w:b/>
                <w:bCs/>
                <w:color w:val="auto"/>
              </w:rPr>
              <w:t>/25</w:t>
            </w:r>
          </w:p>
        </w:tc>
        <w:tc>
          <w:tcPr>
            <w:tcW w:w="8363" w:type="dxa"/>
            <w:shd w:val="clear" w:color="auto" w:fill="auto"/>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6D46028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50F19950" w:rsidR="00F56535" w:rsidRPr="004B1346" w:rsidRDefault="00F56535" w:rsidP="00E8181C">
            <w:pPr>
              <w:pStyle w:val="BodyA"/>
              <w:rPr>
                <w:rFonts w:ascii="Verdana" w:hAnsi="Verdana" w:cs="Arial"/>
                <w:color w:val="auto"/>
              </w:rPr>
            </w:pPr>
            <w:r w:rsidRPr="1037658C">
              <w:rPr>
                <w:rFonts w:ascii="Verdana" w:hAnsi="Verdana" w:cs="Arial"/>
                <w:color w:val="auto"/>
              </w:rPr>
              <w:t xml:space="preserve">The date of the next meeting </w:t>
            </w:r>
            <w:r w:rsidR="1A557EFF" w:rsidRPr="1037658C">
              <w:rPr>
                <w:rFonts w:ascii="Verdana" w:hAnsi="Verdana" w:cs="Arial"/>
                <w:color w:val="auto"/>
              </w:rPr>
              <w:t xml:space="preserve">is Tuesday, 4 November </w:t>
            </w:r>
            <w:r w:rsidR="2A9A697B" w:rsidRPr="1037658C">
              <w:rPr>
                <w:rFonts w:ascii="Verdana" w:hAnsi="Verdana" w:cs="Arial"/>
                <w:color w:val="auto"/>
              </w:rPr>
              <w:t xml:space="preserve">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0"/>
      <w:headerReference w:type="default" r:id="rId11"/>
      <w:footerReference w:type="even" r:id="rId12"/>
      <w:footerReference w:type="default" r:id="rId13"/>
      <w:headerReference w:type="first" r:id="rId14"/>
      <w:footerReference w:type="first" r:id="rId15"/>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89C67C" w14:textId="77777777" w:rsidR="003359A2" w:rsidRDefault="003359A2">
      <w:r>
        <w:separator/>
      </w:r>
    </w:p>
  </w:endnote>
  <w:endnote w:type="continuationSeparator" w:id="0">
    <w:p w14:paraId="3C7E88A9" w14:textId="77777777" w:rsidR="003359A2" w:rsidRDefault="00335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EB1E2E" w14:textId="77777777" w:rsidR="003359A2" w:rsidRDefault="003359A2">
      <w:r>
        <w:separator/>
      </w:r>
    </w:p>
  </w:footnote>
  <w:footnote w:type="continuationSeparator" w:id="0">
    <w:p w14:paraId="147E8D50" w14:textId="77777777" w:rsidR="003359A2" w:rsidRDefault="003359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3359A2">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3359A2"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3359A2">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9031954"/>
    <w:multiLevelType w:val="hybridMultilevel"/>
    <w:tmpl w:val="D8249D80"/>
    <w:lvl w:ilvl="0" w:tplc="A694050E">
      <w:start w:val="1"/>
      <w:numFmt w:val="bullet"/>
      <w:lvlText w:val="-"/>
      <w:lvlJc w:val="left"/>
      <w:pPr>
        <w:ind w:left="720" w:hanging="360"/>
      </w:pPr>
      <w:rPr>
        <w:rFonts w:ascii="Aptos" w:hAnsi="Aptos" w:hint="default"/>
      </w:rPr>
    </w:lvl>
    <w:lvl w:ilvl="1" w:tplc="249CE38E">
      <w:start w:val="1"/>
      <w:numFmt w:val="bullet"/>
      <w:lvlText w:val="o"/>
      <w:lvlJc w:val="left"/>
      <w:pPr>
        <w:ind w:left="1440" w:hanging="360"/>
      </w:pPr>
      <w:rPr>
        <w:rFonts w:ascii="Courier New" w:hAnsi="Courier New" w:hint="default"/>
      </w:rPr>
    </w:lvl>
    <w:lvl w:ilvl="2" w:tplc="4E9C14BC">
      <w:start w:val="1"/>
      <w:numFmt w:val="bullet"/>
      <w:lvlText w:val=""/>
      <w:lvlJc w:val="left"/>
      <w:pPr>
        <w:ind w:left="2160" w:hanging="360"/>
      </w:pPr>
      <w:rPr>
        <w:rFonts w:ascii="Wingdings" w:hAnsi="Wingdings" w:hint="default"/>
      </w:rPr>
    </w:lvl>
    <w:lvl w:ilvl="3" w:tplc="D6FC087E">
      <w:start w:val="1"/>
      <w:numFmt w:val="bullet"/>
      <w:lvlText w:val=""/>
      <w:lvlJc w:val="left"/>
      <w:pPr>
        <w:ind w:left="2880" w:hanging="360"/>
      </w:pPr>
      <w:rPr>
        <w:rFonts w:ascii="Symbol" w:hAnsi="Symbol" w:hint="default"/>
      </w:rPr>
    </w:lvl>
    <w:lvl w:ilvl="4" w:tplc="22BABAD0">
      <w:start w:val="1"/>
      <w:numFmt w:val="bullet"/>
      <w:lvlText w:val="o"/>
      <w:lvlJc w:val="left"/>
      <w:pPr>
        <w:ind w:left="3600" w:hanging="360"/>
      </w:pPr>
      <w:rPr>
        <w:rFonts w:ascii="Courier New" w:hAnsi="Courier New" w:hint="default"/>
      </w:rPr>
    </w:lvl>
    <w:lvl w:ilvl="5" w:tplc="674C65A6">
      <w:start w:val="1"/>
      <w:numFmt w:val="bullet"/>
      <w:lvlText w:val=""/>
      <w:lvlJc w:val="left"/>
      <w:pPr>
        <w:ind w:left="4320" w:hanging="360"/>
      </w:pPr>
      <w:rPr>
        <w:rFonts w:ascii="Wingdings" w:hAnsi="Wingdings" w:hint="default"/>
      </w:rPr>
    </w:lvl>
    <w:lvl w:ilvl="6" w:tplc="123E29A8">
      <w:start w:val="1"/>
      <w:numFmt w:val="bullet"/>
      <w:lvlText w:val=""/>
      <w:lvlJc w:val="left"/>
      <w:pPr>
        <w:ind w:left="5040" w:hanging="360"/>
      </w:pPr>
      <w:rPr>
        <w:rFonts w:ascii="Symbol" w:hAnsi="Symbol" w:hint="default"/>
      </w:rPr>
    </w:lvl>
    <w:lvl w:ilvl="7" w:tplc="636A46E6">
      <w:start w:val="1"/>
      <w:numFmt w:val="bullet"/>
      <w:lvlText w:val="o"/>
      <w:lvlJc w:val="left"/>
      <w:pPr>
        <w:ind w:left="5760" w:hanging="360"/>
      </w:pPr>
      <w:rPr>
        <w:rFonts w:ascii="Courier New" w:hAnsi="Courier New" w:hint="default"/>
      </w:rPr>
    </w:lvl>
    <w:lvl w:ilvl="8" w:tplc="50DA24E0">
      <w:start w:val="1"/>
      <w:numFmt w:val="bullet"/>
      <w:lvlText w:val=""/>
      <w:lvlJc w:val="left"/>
      <w:pPr>
        <w:ind w:left="6480" w:hanging="360"/>
      </w:pPr>
      <w:rPr>
        <w:rFonts w:ascii="Wingdings" w:hAnsi="Wingdings" w:hint="default"/>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AC877C"/>
    <w:multiLevelType w:val="hybridMultilevel"/>
    <w:tmpl w:val="F9E8C01E"/>
    <w:lvl w:ilvl="0" w:tplc="EF261EFA">
      <w:start w:val="1"/>
      <w:numFmt w:val="bullet"/>
      <w:lvlText w:val="-"/>
      <w:lvlJc w:val="left"/>
      <w:pPr>
        <w:ind w:left="720" w:hanging="360"/>
      </w:pPr>
      <w:rPr>
        <w:rFonts w:ascii="Aptos" w:hAnsi="Aptos" w:hint="default"/>
      </w:rPr>
    </w:lvl>
    <w:lvl w:ilvl="1" w:tplc="B3846380">
      <w:start w:val="1"/>
      <w:numFmt w:val="bullet"/>
      <w:lvlText w:val="o"/>
      <w:lvlJc w:val="left"/>
      <w:pPr>
        <w:ind w:left="1440" w:hanging="360"/>
      </w:pPr>
      <w:rPr>
        <w:rFonts w:ascii="Courier New" w:hAnsi="Courier New" w:hint="default"/>
      </w:rPr>
    </w:lvl>
    <w:lvl w:ilvl="2" w:tplc="B2BA1D4E">
      <w:start w:val="1"/>
      <w:numFmt w:val="bullet"/>
      <w:lvlText w:val=""/>
      <w:lvlJc w:val="left"/>
      <w:pPr>
        <w:ind w:left="2160" w:hanging="360"/>
      </w:pPr>
      <w:rPr>
        <w:rFonts w:ascii="Wingdings" w:hAnsi="Wingdings" w:hint="default"/>
      </w:rPr>
    </w:lvl>
    <w:lvl w:ilvl="3" w:tplc="927AB9F4">
      <w:start w:val="1"/>
      <w:numFmt w:val="bullet"/>
      <w:lvlText w:val=""/>
      <w:lvlJc w:val="left"/>
      <w:pPr>
        <w:ind w:left="2880" w:hanging="360"/>
      </w:pPr>
      <w:rPr>
        <w:rFonts w:ascii="Symbol" w:hAnsi="Symbol" w:hint="default"/>
      </w:rPr>
    </w:lvl>
    <w:lvl w:ilvl="4" w:tplc="67E07ECE">
      <w:start w:val="1"/>
      <w:numFmt w:val="bullet"/>
      <w:lvlText w:val="o"/>
      <w:lvlJc w:val="left"/>
      <w:pPr>
        <w:ind w:left="3600" w:hanging="360"/>
      </w:pPr>
      <w:rPr>
        <w:rFonts w:ascii="Courier New" w:hAnsi="Courier New" w:hint="default"/>
      </w:rPr>
    </w:lvl>
    <w:lvl w:ilvl="5" w:tplc="32BE28C8">
      <w:start w:val="1"/>
      <w:numFmt w:val="bullet"/>
      <w:lvlText w:val=""/>
      <w:lvlJc w:val="left"/>
      <w:pPr>
        <w:ind w:left="4320" w:hanging="360"/>
      </w:pPr>
      <w:rPr>
        <w:rFonts w:ascii="Wingdings" w:hAnsi="Wingdings" w:hint="default"/>
      </w:rPr>
    </w:lvl>
    <w:lvl w:ilvl="6" w:tplc="F8B247F6">
      <w:start w:val="1"/>
      <w:numFmt w:val="bullet"/>
      <w:lvlText w:val=""/>
      <w:lvlJc w:val="left"/>
      <w:pPr>
        <w:ind w:left="5040" w:hanging="360"/>
      </w:pPr>
      <w:rPr>
        <w:rFonts w:ascii="Symbol" w:hAnsi="Symbol" w:hint="default"/>
      </w:rPr>
    </w:lvl>
    <w:lvl w:ilvl="7" w:tplc="162619BC">
      <w:start w:val="1"/>
      <w:numFmt w:val="bullet"/>
      <w:lvlText w:val="o"/>
      <w:lvlJc w:val="left"/>
      <w:pPr>
        <w:ind w:left="5760" w:hanging="360"/>
      </w:pPr>
      <w:rPr>
        <w:rFonts w:ascii="Courier New" w:hAnsi="Courier New" w:hint="default"/>
      </w:rPr>
    </w:lvl>
    <w:lvl w:ilvl="8" w:tplc="8CBEFE8E">
      <w:start w:val="1"/>
      <w:numFmt w:val="bullet"/>
      <w:lvlText w:val=""/>
      <w:lvlJc w:val="left"/>
      <w:pPr>
        <w:ind w:left="6480" w:hanging="360"/>
      </w:pPr>
      <w:rPr>
        <w:rFonts w:ascii="Wingdings" w:hAnsi="Wingdings" w:hint="default"/>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E29FFDF"/>
    <w:multiLevelType w:val="hybridMultilevel"/>
    <w:tmpl w:val="5A0A9404"/>
    <w:lvl w:ilvl="0" w:tplc="D02CE8C2">
      <w:start w:val="1"/>
      <w:numFmt w:val="bullet"/>
      <w:lvlText w:val="-"/>
      <w:lvlJc w:val="left"/>
      <w:pPr>
        <w:ind w:left="720" w:hanging="360"/>
      </w:pPr>
      <w:rPr>
        <w:rFonts w:ascii="Aptos" w:hAnsi="Aptos" w:hint="default"/>
      </w:rPr>
    </w:lvl>
    <w:lvl w:ilvl="1" w:tplc="0CE8882E">
      <w:start w:val="1"/>
      <w:numFmt w:val="bullet"/>
      <w:lvlText w:val="o"/>
      <w:lvlJc w:val="left"/>
      <w:pPr>
        <w:ind w:left="1440" w:hanging="360"/>
      </w:pPr>
      <w:rPr>
        <w:rFonts w:ascii="Courier New" w:hAnsi="Courier New" w:hint="default"/>
      </w:rPr>
    </w:lvl>
    <w:lvl w:ilvl="2" w:tplc="C62C3716">
      <w:start w:val="1"/>
      <w:numFmt w:val="bullet"/>
      <w:lvlText w:val=""/>
      <w:lvlJc w:val="left"/>
      <w:pPr>
        <w:ind w:left="2160" w:hanging="360"/>
      </w:pPr>
      <w:rPr>
        <w:rFonts w:ascii="Wingdings" w:hAnsi="Wingdings" w:hint="default"/>
      </w:rPr>
    </w:lvl>
    <w:lvl w:ilvl="3" w:tplc="C524AC6E">
      <w:start w:val="1"/>
      <w:numFmt w:val="bullet"/>
      <w:lvlText w:val=""/>
      <w:lvlJc w:val="left"/>
      <w:pPr>
        <w:ind w:left="2880" w:hanging="360"/>
      </w:pPr>
      <w:rPr>
        <w:rFonts w:ascii="Symbol" w:hAnsi="Symbol" w:hint="default"/>
      </w:rPr>
    </w:lvl>
    <w:lvl w:ilvl="4" w:tplc="78C8EC90">
      <w:start w:val="1"/>
      <w:numFmt w:val="bullet"/>
      <w:lvlText w:val="o"/>
      <w:lvlJc w:val="left"/>
      <w:pPr>
        <w:ind w:left="3600" w:hanging="360"/>
      </w:pPr>
      <w:rPr>
        <w:rFonts w:ascii="Courier New" w:hAnsi="Courier New" w:hint="default"/>
      </w:rPr>
    </w:lvl>
    <w:lvl w:ilvl="5" w:tplc="F70ACFB2">
      <w:start w:val="1"/>
      <w:numFmt w:val="bullet"/>
      <w:lvlText w:val=""/>
      <w:lvlJc w:val="left"/>
      <w:pPr>
        <w:ind w:left="4320" w:hanging="360"/>
      </w:pPr>
      <w:rPr>
        <w:rFonts w:ascii="Wingdings" w:hAnsi="Wingdings" w:hint="default"/>
      </w:rPr>
    </w:lvl>
    <w:lvl w:ilvl="6" w:tplc="8168E002">
      <w:start w:val="1"/>
      <w:numFmt w:val="bullet"/>
      <w:lvlText w:val=""/>
      <w:lvlJc w:val="left"/>
      <w:pPr>
        <w:ind w:left="5040" w:hanging="360"/>
      </w:pPr>
      <w:rPr>
        <w:rFonts w:ascii="Symbol" w:hAnsi="Symbol" w:hint="default"/>
      </w:rPr>
    </w:lvl>
    <w:lvl w:ilvl="7" w:tplc="37ECEAF0">
      <w:start w:val="1"/>
      <w:numFmt w:val="bullet"/>
      <w:lvlText w:val="o"/>
      <w:lvlJc w:val="left"/>
      <w:pPr>
        <w:ind w:left="5760" w:hanging="360"/>
      </w:pPr>
      <w:rPr>
        <w:rFonts w:ascii="Courier New" w:hAnsi="Courier New" w:hint="default"/>
      </w:rPr>
    </w:lvl>
    <w:lvl w:ilvl="8" w:tplc="8F32163E">
      <w:start w:val="1"/>
      <w:numFmt w:val="bullet"/>
      <w:lvlText w:val=""/>
      <w:lvlJc w:val="left"/>
      <w:pPr>
        <w:ind w:left="6480" w:hanging="360"/>
      </w:pPr>
      <w:rPr>
        <w:rFonts w:ascii="Wingdings" w:hAnsi="Wingdings" w:hint="default"/>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7F67EC"/>
    <w:multiLevelType w:val="hybridMultilevel"/>
    <w:tmpl w:val="BF2C92F2"/>
    <w:lvl w:ilvl="0" w:tplc="2040A984">
      <w:start w:val="202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B2A7526"/>
    <w:multiLevelType w:val="hybridMultilevel"/>
    <w:tmpl w:val="18585BEE"/>
    <w:lvl w:ilvl="0" w:tplc="25801650">
      <w:start w:val="1"/>
      <w:numFmt w:val="bullet"/>
      <w:lvlText w:val="-"/>
      <w:lvlJc w:val="left"/>
      <w:pPr>
        <w:ind w:left="720" w:hanging="360"/>
      </w:pPr>
      <w:rPr>
        <w:rFonts w:ascii="Aptos" w:hAnsi="Aptos" w:hint="default"/>
      </w:rPr>
    </w:lvl>
    <w:lvl w:ilvl="1" w:tplc="7516661A">
      <w:start w:val="1"/>
      <w:numFmt w:val="bullet"/>
      <w:lvlText w:val="o"/>
      <w:lvlJc w:val="left"/>
      <w:pPr>
        <w:ind w:left="1440" w:hanging="360"/>
      </w:pPr>
      <w:rPr>
        <w:rFonts w:ascii="Courier New" w:hAnsi="Courier New" w:hint="default"/>
      </w:rPr>
    </w:lvl>
    <w:lvl w:ilvl="2" w:tplc="8FC04714">
      <w:start w:val="1"/>
      <w:numFmt w:val="bullet"/>
      <w:lvlText w:val=""/>
      <w:lvlJc w:val="left"/>
      <w:pPr>
        <w:ind w:left="2160" w:hanging="360"/>
      </w:pPr>
      <w:rPr>
        <w:rFonts w:ascii="Wingdings" w:hAnsi="Wingdings" w:hint="default"/>
      </w:rPr>
    </w:lvl>
    <w:lvl w:ilvl="3" w:tplc="32CC3A30">
      <w:start w:val="1"/>
      <w:numFmt w:val="bullet"/>
      <w:lvlText w:val=""/>
      <w:lvlJc w:val="left"/>
      <w:pPr>
        <w:ind w:left="2880" w:hanging="360"/>
      </w:pPr>
      <w:rPr>
        <w:rFonts w:ascii="Symbol" w:hAnsi="Symbol" w:hint="default"/>
      </w:rPr>
    </w:lvl>
    <w:lvl w:ilvl="4" w:tplc="C1F2F7FC">
      <w:start w:val="1"/>
      <w:numFmt w:val="bullet"/>
      <w:lvlText w:val="o"/>
      <w:lvlJc w:val="left"/>
      <w:pPr>
        <w:ind w:left="3600" w:hanging="360"/>
      </w:pPr>
      <w:rPr>
        <w:rFonts w:ascii="Courier New" w:hAnsi="Courier New" w:hint="default"/>
      </w:rPr>
    </w:lvl>
    <w:lvl w:ilvl="5" w:tplc="46EE9316">
      <w:start w:val="1"/>
      <w:numFmt w:val="bullet"/>
      <w:lvlText w:val=""/>
      <w:lvlJc w:val="left"/>
      <w:pPr>
        <w:ind w:left="4320" w:hanging="360"/>
      </w:pPr>
      <w:rPr>
        <w:rFonts w:ascii="Wingdings" w:hAnsi="Wingdings" w:hint="default"/>
      </w:rPr>
    </w:lvl>
    <w:lvl w:ilvl="6" w:tplc="4BB269DC">
      <w:start w:val="1"/>
      <w:numFmt w:val="bullet"/>
      <w:lvlText w:val=""/>
      <w:lvlJc w:val="left"/>
      <w:pPr>
        <w:ind w:left="5040" w:hanging="360"/>
      </w:pPr>
      <w:rPr>
        <w:rFonts w:ascii="Symbol" w:hAnsi="Symbol" w:hint="default"/>
      </w:rPr>
    </w:lvl>
    <w:lvl w:ilvl="7" w:tplc="A5CE670C">
      <w:start w:val="1"/>
      <w:numFmt w:val="bullet"/>
      <w:lvlText w:val="o"/>
      <w:lvlJc w:val="left"/>
      <w:pPr>
        <w:ind w:left="5760" w:hanging="360"/>
      </w:pPr>
      <w:rPr>
        <w:rFonts w:ascii="Courier New" w:hAnsi="Courier New" w:hint="default"/>
      </w:rPr>
    </w:lvl>
    <w:lvl w:ilvl="8" w:tplc="8CAC4EA4">
      <w:start w:val="1"/>
      <w:numFmt w:val="bullet"/>
      <w:lvlText w:val=""/>
      <w:lvlJc w:val="left"/>
      <w:pPr>
        <w:ind w:left="6480" w:hanging="360"/>
      </w:pPr>
      <w:rPr>
        <w:rFonts w:ascii="Wingdings" w:hAnsi="Wingdings" w:hint="default"/>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2"/>
  </w:num>
  <w:num w:numId="2">
    <w:abstractNumId w:val="13"/>
  </w:num>
  <w:num w:numId="3">
    <w:abstractNumId w:val="18"/>
  </w:num>
  <w:num w:numId="4">
    <w:abstractNumId w:val="16"/>
  </w:num>
  <w:num w:numId="5">
    <w:abstractNumId w:val="35"/>
  </w:num>
  <w:num w:numId="6">
    <w:abstractNumId w:val="0"/>
  </w:num>
  <w:num w:numId="7">
    <w:abstractNumId w:val="28"/>
  </w:num>
  <w:num w:numId="8">
    <w:abstractNumId w:val="5"/>
  </w:num>
  <w:num w:numId="9">
    <w:abstractNumId w:val="10"/>
  </w:num>
  <w:num w:numId="10">
    <w:abstractNumId w:val="6"/>
  </w:num>
  <w:num w:numId="11">
    <w:abstractNumId w:val="4"/>
  </w:num>
  <w:num w:numId="12">
    <w:abstractNumId w:val="8"/>
  </w:num>
  <w:num w:numId="13">
    <w:abstractNumId w:val="12"/>
  </w:num>
  <w:num w:numId="14">
    <w:abstractNumId w:val="2"/>
  </w:num>
  <w:num w:numId="15">
    <w:abstractNumId w:val="9"/>
  </w:num>
  <w:num w:numId="16">
    <w:abstractNumId w:val="29"/>
  </w:num>
  <w:num w:numId="17">
    <w:abstractNumId w:val="20"/>
  </w:num>
  <w:num w:numId="18">
    <w:abstractNumId w:val="1"/>
  </w:num>
  <w:num w:numId="19">
    <w:abstractNumId w:val="15"/>
  </w:num>
  <w:num w:numId="20">
    <w:abstractNumId w:val="37"/>
  </w:num>
  <w:num w:numId="21">
    <w:abstractNumId w:val="36"/>
  </w:num>
  <w:num w:numId="22">
    <w:abstractNumId w:val="38"/>
  </w:num>
  <w:num w:numId="23">
    <w:abstractNumId w:val="7"/>
  </w:num>
  <w:num w:numId="24">
    <w:abstractNumId w:val="3"/>
  </w:num>
  <w:num w:numId="25">
    <w:abstractNumId w:val="34"/>
  </w:num>
  <w:num w:numId="26">
    <w:abstractNumId w:val="21"/>
  </w:num>
  <w:num w:numId="27">
    <w:abstractNumId w:val="26"/>
  </w:num>
  <w:num w:numId="28">
    <w:abstractNumId w:val="27"/>
  </w:num>
  <w:num w:numId="29">
    <w:abstractNumId w:val="17"/>
  </w:num>
  <w:num w:numId="30">
    <w:abstractNumId w:val="11"/>
  </w:num>
  <w:num w:numId="31">
    <w:abstractNumId w:val="24"/>
  </w:num>
  <w:num w:numId="32">
    <w:abstractNumId w:val="19"/>
  </w:num>
  <w:num w:numId="33">
    <w:abstractNumId w:val="14"/>
  </w:num>
  <w:num w:numId="34">
    <w:abstractNumId w:val="33"/>
  </w:num>
  <w:num w:numId="35">
    <w:abstractNumId w:val="22"/>
  </w:num>
  <w:num w:numId="36">
    <w:abstractNumId w:val="30"/>
  </w:num>
  <w:num w:numId="37">
    <w:abstractNumId w:val="25"/>
  </w:num>
  <w:num w:numId="38">
    <w:abstractNumId w:val="31"/>
  </w:num>
  <w:num w:numId="39">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26FE"/>
    <w:rsid w:val="006F2961"/>
    <w:rsid w:val="006F2AF3"/>
    <w:rsid w:val="006F2B00"/>
    <w:rsid w:val="006F30D9"/>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E41AC"/>
    <w:rsid w:val="0164CBA2"/>
    <w:rsid w:val="01A6238C"/>
    <w:rsid w:val="0248F83F"/>
    <w:rsid w:val="02D5900E"/>
    <w:rsid w:val="02E6DBE4"/>
    <w:rsid w:val="030577D5"/>
    <w:rsid w:val="03812D39"/>
    <w:rsid w:val="038EA0E8"/>
    <w:rsid w:val="03FDC592"/>
    <w:rsid w:val="04200E8A"/>
    <w:rsid w:val="04B1FFD6"/>
    <w:rsid w:val="04FEB073"/>
    <w:rsid w:val="051EAFB4"/>
    <w:rsid w:val="054A1B6E"/>
    <w:rsid w:val="05550771"/>
    <w:rsid w:val="05563E02"/>
    <w:rsid w:val="0576499F"/>
    <w:rsid w:val="06058CBB"/>
    <w:rsid w:val="0656353E"/>
    <w:rsid w:val="06A295AA"/>
    <w:rsid w:val="06F7D7AB"/>
    <w:rsid w:val="075C4D5E"/>
    <w:rsid w:val="0778DDFF"/>
    <w:rsid w:val="080672BB"/>
    <w:rsid w:val="08211C32"/>
    <w:rsid w:val="086FDDE4"/>
    <w:rsid w:val="08A6AE96"/>
    <w:rsid w:val="08E9EE46"/>
    <w:rsid w:val="09078447"/>
    <w:rsid w:val="095F9729"/>
    <w:rsid w:val="0A4EC099"/>
    <w:rsid w:val="0AFCEA04"/>
    <w:rsid w:val="0B2C6514"/>
    <w:rsid w:val="0BA32F3A"/>
    <w:rsid w:val="0C0ED86B"/>
    <w:rsid w:val="0D3C1ED7"/>
    <w:rsid w:val="0D8D3D1D"/>
    <w:rsid w:val="0DD23FE1"/>
    <w:rsid w:val="0E33E99B"/>
    <w:rsid w:val="0E570490"/>
    <w:rsid w:val="0E998A51"/>
    <w:rsid w:val="0ED93010"/>
    <w:rsid w:val="0F07D296"/>
    <w:rsid w:val="0F44613A"/>
    <w:rsid w:val="0F4AF709"/>
    <w:rsid w:val="0F77888B"/>
    <w:rsid w:val="0F9659F9"/>
    <w:rsid w:val="102619B8"/>
    <w:rsid w:val="1037658C"/>
    <w:rsid w:val="104EE603"/>
    <w:rsid w:val="105EB4C1"/>
    <w:rsid w:val="10652389"/>
    <w:rsid w:val="10726C0D"/>
    <w:rsid w:val="10D53A54"/>
    <w:rsid w:val="11038BBC"/>
    <w:rsid w:val="110B46D8"/>
    <w:rsid w:val="1259B848"/>
    <w:rsid w:val="13694E66"/>
    <w:rsid w:val="13CAF786"/>
    <w:rsid w:val="14196D6D"/>
    <w:rsid w:val="143143D8"/>
    <w:rsid w:val="14DF2015"/>
    <w:rsid w:val="15087577"/>
    <w:rsid w:val="1523007E"/>
    <w:rsid w:val="1630BD66"/>
    <w:rsid w:val="163FEC18"/>
    <w:rsid w:val="16F539CB"/>
    <w:rsid w:val="1714988B"/>
    <w:rsid w:val="1772C750"/>
    <w:rsid w:val="17747424"/>
    <w:rsid w:val="18F7CA18"/>
    <w:rsid w:val="199C012F"/>
    <w:rsid w:val="19CA1A48"/>
    <w:rsid w:val="19DFF95F"/>
    <w:rsid w:val="19FE53B8"/>
    <w:rsid w:val="1A47136A"/>
    <w:rsid w:val="1A557EFF"/>
    <w:rsid w:val="1A5AFAC3"/>
    <w:rsid w:val="1A991A34"/>
    <w:rsid w:val="1BA7816B"/>
    <w:rsid w:val="1BBCC73A"/>
    <w:rsid w:val="1C7CF605"/>
    <w:rsid w:val="1CF58DB0"/>
    <w:rsid w:val="1D33C903"/>
    <w:rsid w:val="1DC226CE"/>
    <w:rsid w:val="1DC79A64"/>
    <w:rsid w:val="1DD2C2F8"/>
    <w:rsid w:val="1DDAD9E6"/>
    <w:rsid w:val="1DF82D5A"/>
    <w:rsid w:val="1E218EC4"/>
    <w:rsid w:val="1E30F111"/>
    <w:rsid w:val="1E92A679"/>
    <w:rsid w:val="1E9D6311"/>
    <w:rsid w:val="1EB58075"/>
    <w:rsid w:val="1F5DE6F3"/>
    <w:rsid w:val="1F80456D"/>
    <w:rsid w:val="1F95E2F1"/>
    <w:rsid w:val="1FBBA47A"/>
    <w:rsid w:val="201B0603"/>
    <w:rsid w:val="203D0606"/>
    <w:rsid w:val="20E43443"/>
    <w:rsid w:val="21D6DB0B"/>
    <w:rsid w:val="22843C3B"/>
    <w:rsid w:val="2292D5C7"/>
    <w:rsid w:val="22BB16ED"/>
    <w:rsid w:val="22BC87E0"/>
    <w:rsid w:val="23293F2D"/>
    <w:rsid w:val="2333C4AC"/>
    <w:rsid w:val="2345902B"/>
    <w:rsid w:val="2388F3BE"/>
    <w:rsid w:val="23C25A77"/>
    <w:rsid w:val="23D9F7D3"/>
    <w:rsid w:val="2423C164"/>
    <w:rsid w:val="2427A24F"/>
    <w:rsid w:val="248EB29F"/>
    <w:rsid w:val="252A2F63"/>
    <w:rsid w:val="25B7322C"/>
    <w:rsid w:val="271C96EA"/>
    <w:rsid w:val="272AE01B"/>
    <w:rsid w:val="27878C65"/>
    <w:rsid w:val="28097F50"/>
    <w:rsid w:val="291BCCF6"/>
    <w:rsid w:val="295C1B33"/>
    <w:rsid w:val="299A7EA6"/>
    <w:rsid w:val="29ACFFED"/>
    <w:rsid w:val="2A78DE5B"/>
    <w:rsid w:val="2A9A697B"/>
    <w:rsid w:val="2ACE3013"/>
    <w:rsid w:val="2AFF7283"/>
    <w:rsid w:val="2B247898"/>
    <w:rsid w:val="2B3A8E91"/>
    <w:rsid w:val="2B5DCA21"/>
    <w:rsid w:val="2B63B111"/>
    <w:rsid w:val="2B6BD5AB"/>
    <w:rsid w:val="2BF9A183"/>
    <w:rsid w:val="2C55EC45"/>
    <w:rsid w:val="2C59285B"/>
    <w:rsid w:val="2C67C344"/>
    <w:rsid w:val="2C70421F"/>
    <w:rsid w:val="2C9FC638"/>
    <w:rsid w:val="2D1338EC"/>
    <w:rsid w:val="2D5A7BDC"/>
    <w:rsid w:val="2D7D8363"/>
    <w:rsid w:val="2E076EBE"/>
    <w:rsid w:val="2EF0E8E5"/>
    <w:rsid w:val="2EFEE431"/>
    <w:rsid w:val="2F4C0CC5"/>
    <w:rsid w:val="2FEEBF3C"/>
    <w:rsid w:val="3030BAFE"/>
    <w:rsid w:val="30374F3B"/>
    <w:rsid w:val="30495ABF"/>
    <w:rsid w:val="308F4A5E"/>
    <w:rsid w:val="31E11E0F"/>
    <w:rsid w:val="3311A77A"/>
    <w:rsid w:val="33384978"/>
    <w:rsid w:val="337CE30B"/>
    <w:rsid w:val="33C15CED"/>
    <w:rsid w:val="3425C20D"/>
    <w:rsid w:val="34375646"/>
    <w:rsid w:val="356DFAE1"/>
    <w:rsid w:val="357C8136"/>
    <w:rsid w:val="365340AA"/>
    <w:rsid w:val="36720FCC"/>
    <w:rsid w:val="36BBF3BB"/>
    <w:rsid w:val="371D249F"/>
    <w:rsid w:val="380D8B02"/>
    <w:rsid w:val="381719E6"/>
    <w:rsid w:val="382839F8"/>
    <w:rsid w:val="3854E2C7"/>
    <w:rsid w:val="38D40DE5"/>
    <w:rsid w:val="38EEB0A8"/>
    <w:rsid w:val="391BD891"/>
    <w:rsid w:val="394C0782"/>
    <w:rsid w:val="39C0BE51"/>
    <w:rsid w:val="3A0FF407"/>
    <w:rsid w:val="3A36DFC5"/>
    <w:rsid w:val="3A76ADEE"/>
    <w:rsid w:val="3AB0C753"/>
    <w:rsid w:val="3B3CECD6"/>
    <w:rsid w:val="3B7A7188"/>
    <w:rsid w:val="3BB94B18"/>
    <w:rsid w:val="3C9D19D0"/>
    <w:rsid w:val="3CA48445"/>
    <w:rsid w:val="3D3FC668"/>
    <w:rsid w:val="3D4DA5C5"/>
    <w:rsid w:val="3D7C2AC8"/>
    <w:rsid w:val="3DCD134E"/>
    <w:rsid w:val="3DD2EE94"/>
    <w:rsid w:val="3DF185B3"/>
    <w:rsid w:val="3E4C65C8"/>
    <w:rsid w:val="3EAB21E0"/>
    <w:rsid w:val="3EE4BB1A"/>
    <w:rsid w:val="3FC7BE34"/>
    <w:rsid w:val="405D4763"/>
    <w:rsid w:val="40CDA972"/>
    <w:rsid w:val="40D16F1C"/>
    <w:rsid w:val="4152B3E8"/>
    <w:rsid w:val="41CB4FD7"/>
    <w:rsid w:val="41D49CFA"/>
    <w:rsid w:val="4388FFFF"/>
    <w:rsid w:val="44E35A96"/>
    <w:rsid w:val="4545E2C4"/>
    <w:rsid w:val="457456F4"/>
    <w:rsid w:val="45AFD0DA"/>
    <w:rsid w:val="45C17D1C"/>
    <w:rsid w:val="45DF2E03"/>
    <w:rsid w:val="46496F51"/>
    <w:rsid w:val="4687CA0A"/>
    <w:rsid w:val="46FAC2BE"/>
    <w:rsid w:val="4703F8E4"/>
    <w:rsid w:val="47C54871"/>
    <w:rsid w:val="47E3E2A9"/>
    <w:rsid w:val="47E58276"/>
    <w:rsid w:val="47E69161"/>
    <w:rsid w:val="48E51179"/>
    <w:rsid w:val="4906F1BD"/>
    <w:rsid w:val="492D5C5A"/>
    <w:rsid w:val="49489381"/>
    <w:rsid w:val="4949EF81"/>
    <w:rsid w:val="494EA933"/>
    <w:rsid w:val="495E3321"/>
    <w:rsid w:val="49866148"/>
    <w:rsid w:val="4A47FA4C"/>
    <w:rsid w:val="4AC597E3"/>
    <w:rsid w:val="4B545F84"/>
    <w:rsid w:val="4C872C84"/>
    <w:rsid w:val="4CB84DDE"/>
    <w:rsid w:val="4CE9851B"/>
    <w:rsid w:val="4D10C247"/>
    <w:rsid w:val="4D29D64F"/>
    <w:rsid w:val="4D34F5B7"/>
    <w:rsid w:val="4D4584E2"/>
    <w:rsid w:val="4EEA59A3"/>
    <w:rsid w:val="4F24C1DB"/>
    <w:rsid w:val="4F4C05C6"/>
    <w:rsid w:val="4F70E81E"/>
    <w:rsid w:val="4F73B8B0"/>
    <w:rsid w:val="4F91DE2C"/>
    <w:rsid w:val="4FC90743"/>
    <w:rsid w:val="5055AC31"/>
    <w:rsid w:val="506D11C0"/>
    <w:rsid w:val="507D9FEC"/>
    <w:rsid w:val="50AABDE1"/>
    <w:rsid w:val="5220D9F1"/>
    <w:rsid w:val="52337D93"/>
    <w:rsid w:val="524472BA"/>
    <w:rsid w:val="524BE805"/>
    <w:rsid w:val="525CE3CC"/>
    <w:rsid w:val="530EC13D"/>
    <w:rsid w:val="53B9F068"/>
    <w:rsid w:val="53CE6146"/>
    <w:rsid w:val="53E43840"/>
    <w:rsid w:val="5475BAA9"/>
    <w:rsid w:val="54886C16"/>
    <w:rsid w:val="54A63BF9"/>
    <w:rsid w:val="54F80F6D"/>
    <w:rsid w:val="55B62F6D"/>
    <w:rsid w:val="55D9A87C"/>
    <w:rsid w:val="55E3FDF3"/>
    <w:rsid w:val="562F5533"/>
    <w:rsid w:val="5661D22E"/>
    <w:rsid w:val="56F763DC"/>
    <w:rsid w:val="572B27F6"/>
    <w:rsid w:val="57452EB5"/>
    <w:rsid w:val="5750301D"/>
    <w:rsid w:val="579923F5"/>
    <w:rsid w:val="57A588AF"/>
    <w:rsid w:val="57B16238"/>
    <w:rsid w:val="5839CC14"/>
    <w:rsid w:val="583B4251"/>
    <w:rsid w:val="58E7B736"/>
    <w:rsid w:val="58F45371"/>
    <w:rsid w:val="592C7881"/>
    <w:rsid w:val="594B16D6"/>
    <w:rsid w:val="59531764"/>
    <w:rsid w:val="5970B0E6"/>
    <w:rsid w:val="59C5110D"/>
    <w:rsid w:val="5A204AAF"/>
    <w:rsid w:val="5A2C24CF"/>
    <w:rsid w:val="5A38C890"/>
    <w:rsid w:val="5AAEC10B"/>
    <w:rsid w:val="5AC8F7A6"/>
    <w:rsid w:val="5B59B049"/>
    <w:rsid w:val="5BAC80AE"/>
    <w:rsid w:val="5C7557C3"/>
    <w:rsid w:val="5CBBE265"/>
    <w:rsid w:val="5CC9D429"/>
    <w:rsid w:val="5D09E6AF"/>
    <w:rsid w:val="5D0EFED7"/>
    <w:rsid w:val="5D29B9DD"/>
    <w:rsid w:val="5D361EB9"/>
    <w:rsid w:val="5D4D14F3"/>
    <w:rsid w:val="5D5E1655"/>
    <w:rsid w:val="5D759E6F"/>
    <w:rsid w:val="5E5E54C8"/>
    <w:rsid w:val="5E664582"/>
    <w:rsid w:val="5EABED2F"/>
    <w:rsid w:val="5EC469F1"/>
    <w:rsid w:val="5EC5125C"/>
    <w:rsid w:val="5FCE4F77"/>
    <w:rsid w:val="5FDDC57D"/>
    <w:rsid w:val="600FBC7E"/>
    <w:rsid w:val="6012C3E1"/>
    <w:rsid w:val="601BCF42"/>
    <w:rsid w:val="60221D44"/>
    <w:rsid w:val="61002D6F"/>
    <w:rsid w:val="612B99EB"/>
    <w:rsid w:val="6131A862"/>
    <w:rsid w:val="6132D1D9"/>
    <w:rsid w:val="61833660"/>
    <w:rsid w:val="61C0C819"/>
    <w:rsid w:val="61CE01DA"/>
    <w:rsid w:val="62ADB68B"/>
    <w:rsid w:val="62DECFA0"/>
    <w:rsid w:val="63155813"/>
    <w:rsid w:val="638F8EAD"/>
    <w:rsid w:val="63A87CB4"/>
    <w:rsid w:val="645C7194"/>
    <w:rsid w:val="6542499D"/>
    <w:rsid w:val="65472132"/>
    <w:rsid w:val="65512FBE"/>
    <w:rsid w:val="655577A4"/>
    <w:rsid w:val="65BF1CD5"/>
    <w:rsid w:val="65F0F4DB"/>
    <w:rsid w:val="66087495"/>
    <w:rsid w:val="6779E4E1"/>
    <w:rsid w:val="67F0683C"/>
    <w:rsid w:val="685BDDC5"/>
    <w:rsid w:val="686D9C30"/>
    <w:rsid w:val="688A2C7F"/>
    <w:rsid w:val="68EE5530"/>
    <w:rsid w:val="6909D9DE"/>
    <w:rsid w:val="696DED4A"/>
    <w:rsid w:val="6A14249A"/>
    <w:rsid w:val="6A256430"/>
    <w:rsid w:val="6A396422"/>
    <w:rsid w:val="6A408CBD"/>
    <w:rsid w:val="6A5C2D52"/>
    <w:rsid w:val="6A809EA6"/>
    <w:rsid w:val="6AD94216"/>
    <w:rsid w:val="6B081C1D"/>
    <w:rsid w:val="6B28E061"/>
    <w:rsid w:val="6B9D8988"/>
    <w:rsid w:val="6CB04B43"/>
    <w:rsid w:val="6D1BCD22"/>
    <w:rsid w:val="6D261343"/>
    <w:rsid w:val="6D2C06C6"/>
    <w:rsid w:val="6D460285"/>
    <w:rsid w:val="6E42B81C"/>
    <w:rsid w:val="6E962101"/>
    <w:rsid w:val="6E98CA16"/>
    <w:rsid w:val="6ECCB631"/>
    <w:rsid w:val="6EFBF72E"/>
    <w:rsid w:val="6F3CE7AA"/>
    <w:rsid w:val="6FF9BCB3"/>
    <w:rsid w:val="70067663"/>
    <w:rsid w:val="70459763"/>
    <w:rsid w:val="70F5F3A9"/>
    <w:rsid w:val="711F8A5F"/>
    <w:rsid w:val="7154C5B2"/>
    <w:rsid w:val="715EC27E"/>
    <w:rsid w:val="725FC85A"/>
    <w:rsid w:val="72E7B191"/>
    <w:rsid w:val="73192FC5"/>
    <w:rsid w:val="731C50D5"/>
    <w:rsid w:val="73233F7E"/>
    <w:rsid w:val="73853796"/>
    <w:rsid w:val="74F1A514"/>
    <w:rsid w:val="74FDED1E"/>
    <w:rsid w:val="750DD094"/>
    <w:rsid w:val="7578FAFB"/>
    <w:rsid w:val="76452327"/>
    <w:rsid w:val="767F7A6B"/>
    <w:rsid w:val="769F7C14"/>
    <w:rsid w:val="76A5A6C6"/>
    <w:rsid w:val="76B1EC1D"/>
    <w:rsid w:val="76C2582C"/>
    <w:rsid w:val="76EF61DA"/>
    <w:rsid w:val="77060E43"/>
    <w:rsid w:val="7747A14B"/>
    <w:rsid w:val="779A4C02"/>
    <w:rsid w:val="780D9685"/>
    <w:rsid w:val="78EF8610"/>
    <w:rsid w:val="796B1F2F"/>
    <w:rsid w:val="79BEF834"/>
    <w:rsid w:val="79C4EC59"/>
    <w:rsid w:val="79F7AD75"/>
    <w:rsid w:val="79FED140"/>
    <w:rsid w:val="7B0A0DC7"/>
    <w:rsid w:val="7BCB2D24"/>
    <w:rsid w:val="7BF7524A"/>
    <w:rsid w:val="7C879542"/>
    <w:rsid w:val="7C8A606E"/>
    <w:rsid w:val="7CF684B8"/>
    <w:rsid w:val="7D200727"/>
    <w:rsid w:val="7D43616F"/>
    <w:rsid w:val="7D635E50"/>
    <w:rsid w:val="7DB380FC"/>
    <w:rsid w:val="7E6972E8"/>
    <w:rsid w:val="7EAF3C68"/>
    <w:rsid w:val="7EB743DF"/>
    <w:rsid w:val="7ECF476A"/>
    <w:rsid w:val="7F4DF6BB"/>
    <w:rsid w:val="7F62BDA5"/>
    <w:rsid w:val="7FDCE366"/>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5"/>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6"/>
      </w:numPr>
    </w:pPr>
  </w:style>
  <w:style w:type="numbering" w:customStyle="1" w:styleId="ImportedStyle3">
    <w:name w:val="Imported Style 3"/>
    <w:pPr>
      <w:numPr>
        <w:numId w:val="7"/>
      </w:numPr>
    </w:pPr>
  </w:style>
  <w:style w:type="numbering" w:customStyle="1" w:styleId="ImportedStyle4">
    <w:name w:val="Imported Style 4"/>
    <w:pPr>
      <w:numPr>
        <w:numId w:val="8"/>
      </w:numPr>
    </w:pPr>
  </w:style>
  <w:style w:type="numbering" w:customStyle="1" w:styleId="ImportedStyle5">
    <w:name w:val="Imported Style 5"/>
    <w:pPr>
      <w:numPr>
        <w:numId w:val="9"/>
      </w:numPr>
    </w:pPr>
  </w:style>
  <w:style w:type="numbering" w:customStyle="1" w:styleId="ImportedStyle6">
    <w:name w:val="Imported Style 6"/>
    <w:pPr>
      <w:numPr>
        <w:numId w:val="10"/>
      </w:numPr>
    </w:pPr>
  </w:style>
  <w:style w:type="numbering" w:customStyle="1" w:styleId="List0">
    <w:name w:val="List 0"/>
    <w:basedOn w:val="ImportedStyle6"/>
    <w:pPr>
      <w:numPr>
        <w:numId w:val="11"/>
      </w:numPr>
    </w:pPr>
  </w:style>
  <w:style w:type="numbering" w:customStyle="1" w:styleId="List1">
    <w:name w:val="List 1"/>
    <w:basedOn w:val="NoList"/>
    <w:pPr>
      <w:numPr>
        <w:numId w:val="12"/>
      </w:numPr>
    </w:pPr>
  </w:style>
  <w:style w:type="numbering" w:customStyle="1" w:styleId="List21">
    <w:name w:val="List 21"/>
    <w:basedOn w:val="ImportedStyle6"/>
    <w:pPr>
      <w:numPr>
        <w:numId w:val="13"/>
      </w:numPr>
    </w:pPr>
  </w:style>
  <w:style w:type="numbering" w:customStyle="1" w:styleId="ImportedStyle8">
    <w:name w:val="Imported Style 8"/>
    <w:pPr>
      <w:numPr>
        <w:numId w:val="14"/>
      </w:numPr>
    </w:pPr>
  </w:style>
  <w:style w:type="numbering" w:customStyle="1" w:styleId="List31">
    <w:name w:val="List 31"/>
    <w:basedOn w:val="NoList"/>
    <w:pPr>
      <w:numPr>
        <w:numId w:val="15"/>
      </w:numPr>
    </w:pPr>
  </w:style>
  <w:style w:type="numbering" w:customStyle="1" w:styleId="ImportedStyle10">
    <w:name w:val="Imported Style 10"/>
    <w:pPr>
      <w:numPr>
        <w:numId w:val="16"/>
      </w:numPr>
    </w:pPr>
  </w:style>
  <w:style w:type="numbering" w:customStyle="1" w:styleId="ImportedStyle11">
    <w:name w:val="Imported Style 11"/>
    <w:pPr>
      <w:numPr>
        <w:numId w:val="17"/>
      </w:numPr>
    </w:pPr>
  </w:style>
  <w:style w:type="numbering" w:customStyle="1" w:styleId="ImportedStyle12">
    <w:name w:val="Imported Style 12"/>
    <w:pPr>
      <w:numPr>
        <w:numId w:val="18"/>
      </w:numPr>
    </w:pPr>
  </w:style>
  <w:style w:type="numbering" w:customStyle="1" w:styleId="ImportedStyle13">
    <w:name w:val="Imported Style 13"/>
    <w:pPr>
      <w:numPr>
        <w:numId w:val="19"/>
      </w:numPr>
    </w:pPr>
  </w:style>
  <w:style w:type="numbering" w:customStyle="1" w:styleId="ImportedStyle14">
    <w:name w:val="Imported Style 14"/>
    <w:pPr>
      <w:numPr>
        <w:numId w:val="20"/>
      </w:numPr>
    </w:pPr>
  </w:style>
  <w:style w:type="numbering" w:customStyle="1" w:styleId="ImportedStyle15">
    <w:name w:val="Imported Style 15"/>
    <w:pPr>
      <w:numPr>
        <w:numId w:val="21"/>
      </w:numPr>
    </w:pPr>
  </w:style>
  <w:style w:type="numbering" w:customStyle="1" w:styleId="ImportedStyle16">
    <w:name w:val="Imported Style 16"/>
    <w:pPr>
      <w:numPr>
        <w:numId w:val="38"/>
      </w:numPr>
    </w:pPr>
  </w:style>
  <w:style w:type="numbering" w:customStyle="1" w:styleId="ImportedStyle160">
    <w:name w:val="Imported Style 16.0"/>
    <w:pPr>
      <w:numPr>
        <w:numId w:val="22"/>
      </w:numPr>
    </w:pPr>
  </w:style>
  <w:style w:type="numbering" w:customStyle="1" w:styleId="ImportedStyle17">
    <w:name w:val="Imported Style 17"/>
    <w:pPr>
      <w:numPr>
        <w:numId w:val="24"/>
      </w:numPr>
    </w:pPr>
  </w:style>
  <w:style w:type="numbering" w:customStyle="1" w:styleId="List41">
    <w:name w:val="List 41"/>
    <w:basedOn w:val="NoList"/>
    <w:pPr>
      <w:numPr>
        <w:numId w:val="23"/>
      </w:numPr>
    </w:pPr>
  </w:style>
  <w:style w:type="numbering" w:customStyle="1" w:styleId="ImportedStyle19">
    <w:name w:val="Imported Style 19"/>
    <w:pPr>
      <w:numPr>
        <w:numId w:val="25"/>
      </w:numPr>
    </w:pPr>
  </w:style>
  <w:style w:type="numbering" w:customStyle="1" w:styleId="List51">
    <w:name w:val="List 51"/>
    <w:basedOn w:val="NoList"/>
    <w:pPr>
      <w:numPr>
        <w:numId w:val="26"/>
      </w:numPr>
    </w:pPr>
  </w:style>
  <w:style w:type="numbering" w:customStyle="1" w:styleId="ImportedStyle21">
    <w:name w:val="Imported Style 21"/>
    <w:pPr>
      <w:numPr>
        <w:numId w:val="27"/>
      </w:numPr>
    </w:pPr>
  </w:style>
  <w:style w:type="numbering" w:customStyle="1" w:styleId="List6">
    <w:name w:val="List 6"/>
    <w:basedOn w:val="NoList"/>
    <w:pPr>
      <w:numPr>
        <w:numId w:val="28"/>
      </w:numPr>
    </w:pPr>
  </w:style>
  <w:style w:type="numbering" w:customStyle="1" w:styleId="List7">
    <w:name w:val="List 7"/>
    <w:basedOn w:val="NoList"/>
    <w:pPr>
      <w:numPr>
        <w:numId w:val="29"/>
      </w:numPr>
    </w:pPr>
  </w:style>
  <w:style w:type="numbering" w:customStyle="1" w:styleId="ImportedStyle23">
    <w:name w:val="Imported Style 23"/>
    <w:pPr>
      <w:numPr>
        <w:numId w:val="30"/>
      </w:numPr>
    </w:pPr>
  </w:style>
  <w:style w:type="numbering" w:customStyle="1" w:styleId="List8">
    <w:name w:val="List 8"/>
    <w:basedOn w:val="NoList"/>
    <w:pPr>
      <w:numPr>
        <w:numId w:val="31"/>
      </w:numPr>
    </w:pPr>
  </w:style>
  <w:style w:type="numbering" w:customStyle="1" w:styleId="List9">
    <w:name w:val="List 9"/>
    <w:basedOn w:val="NoList"/>
    <w:pPr>
      <w:numPr>
        <w:numId w:val="32"/>
      </w:numPr>
    </w:pPr>
  </w:style>
  <w:style w:type="numbering" w:customStyle="1" w:styleId="List10">
    <w:name w:val="List 10"/>
    <w:basedOn w:val="NoList"/>
    <w:pPr>
      <w:numPr>
        <w:numId w:val="33"/>
      </w:numPr>
    </w:pPr>
  </w:style>
  <w:style w:type="numbering" w:customStyle="1" w:styleId="ImportedStyle27">
    <w:name w:val="Imported Style 27"/>
    <w:pPr>
      <w:numPr>
        <w:numId w:val="34"/>
      </w:numPr>
    </w:pPr>
  </w:style>
  <w:style w:type="numbering" w:customStyle="1" w:styleId="List11">
    <w:name w:val="List 11"/>
    <w:basedOn w:val="NoList"/>
    <w:pPr>
      <w:numPr>
        <w:numId w:val="35"/>
      </w:numPr>
    </w:pPr>
  </w:style>
  <w:style w:type="numbering" w:customStyle="1" w:styleId="ImportedStyle270">
    <w:name w:val="Imported Style 27.0"/>
    <w:pPr>
      <w:numPr>
        <w:numId w:val="36"/>
      </w:numPr>
    </w:pPr>
  </w:style>
  <w:style w:type="numbering" w:customStyle="1" w:styleId="List12">
    <w:name w:val="List 12"/>
    <w:basedOn w:val="NoList"/>
    <w:pPr>
      <w:numPr>
        <w:numId w:val="37"/>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C42FE70-F2C2-41AC-AC37-7BA0EEAC6F99}"/>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D4CF4A0B-E93F-4AC2-9FE8-FE95C891C074}"/>
</file>

<file path=docProps/app.xml><?xml version="1.0" encoding="utf-8"?>
<Properties xmlns="http://schemas.openxmlformats.org/officeDocument/2006/extended-properties" xmlns:vt="http://schemas.openxmlformats.org/officeDocument/2006/docPropsVTypes">
  <Template>Normal</Template>
  <TotalTime>23</TotalTime>
  <Pages>12</Pages>
  <Words>3318</Words>
  <Characters>18917</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11</cp:revision>
  <cp:lastPrinted>2024-08-14T11:41:00Z</cp:lastPrinted>
  <dcterms:created xsi:type="dcterms:W3CDTF">2025-05-14T16:50:00Z</dcterms:created>
  <dcterms:modified xsi:type="dcterms:W3CDTF">2025-10-28T13:27:00Z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