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870A1A" w:rsidP="00C61F39">
      <w:pPr>
        <w:adjustRightInd w:val="0"/>
        <w:spacing w:beforeAutospacing="1" w:after="100" w:afterAutospacing="1" w:line="240" w:lineRule="auto"/>
        <w:ind w:left="720"/>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0E5C475" wp14:editId="59AE71A0">
            <wp:simplePos x="0" y="0"/>
            <wp:positionH relativeFrom="column">
              <wp:posOffset>638175</wp:posOffset>
            </wp:positionH>
            <wp:positionV relativeFrom="paragraph">
              <wp:posOffset>0</wp:posOffset>
            </wp:positionV>
            <wp:extent cx="3571875" cy="751840"/>
            <wp:effectExtent l="0" t="0" r="9525" b="0"/>
            <wp:wrapTight wrapText="bothSides">
              <wp:wrapPolygon edited="0">
                <wp:start x="0" y="0"/>
                <wp:lineTo x="0" y="20797"/>
                <wp:lineTo x="21542" y="20797"/>
                <wp:lineTo x="215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57187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2604C">
        <w:rPr>
          <w:noProof/>
          <w:lang w:eastAsia="en-GB"/>
        </w:rPr>
        <w:drawing>
          <wp:inline distT="0" distB="0" distL="0" distR="0" wp14:anchorId="72E9835D" wp14:editId="036176A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72604C">
        <w:rPr>
          <w:noProof/>
          <w:lang w:eastAsia="en-GB"/>
        </w:rPr>
        <w:t xml:space="preserve">   </w:t>
      </w:r>
    </w:p>
    <w:p w:rsidR="00AD064D" w:rsidRPr="00034194" w:rsidRDefault="00AD064D" w:rsidP="00C61F39">
      <w:pPr>
        <w:rPr>
          <w:rFonts w:ascii="Arial" w:hAnsi="Arial" w:cs="Arial"/>
          <w:sz w:val="24"/>
          <w:szCs w:val="24"/>
        </w:rPr>
      </w:pPr>
    </w:p>
    <w:tbl>
      <w:tblPr>
        <w:tblStyle w:val="TableGrid"/>
        <w:tblW w:w="9016" w:type="dxa"/>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C61F39">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02T00:00:00Z">
              <w:dateFormat w:val="dd MMMM yyyy"/>
              <w:lid w:val="en-GB"/>
              <w:storeMappedDataAs w:val="dateTime"/>
              <w:calendar w:val="gregorian"/>
            </w:date>
          </w:sdtPr>
          <w:sdtEndPr/>
          <w:sdtContent>
            <w:tc>
              <w:tcPr>
                <w:tcW w:w="3260" w:type="dxa"/>
                <w:gridSpan w:val="2"/>
              </w:tcPr>
              <w:p w:rsidR="00F5082D" w:rsidRPr="00FA0CA9" w:rsidRDefault="007D1669" w:rsidP="00FA0CA9">
                <w:pPr>
                  <w:rPr>
                    <w:rFonts w:ascii="Arial" w:hAnsi="Arial" w:cs="Arial"/>
                    <w:b/>
                    <w:sz w:val="24"/>
                    <w:szCs w:val="24"/>
                  </w:rPr>
                </w:pPr>
                <w:r>
                  <w:rPr>
                    <w:rFonts w:ascii="Arial" w:hAnsi="Arial" w:cs="Arial"/>
                    <w:b/>
                    <w:sz w:val="24"/>
                    <w:szCs w:val="24"/>
                  </w:rPr>
                  <w:t>02 November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7D1669" w:rsidP="00FA0CA9">
            <w:pPr>
              <w:rPr>
                <w:rFonts w:ascii="Arial" w:hAnsi="Arial" w:cs="Arial"/>
                <w:b/>
                <w:sz w:val="24"/>
                <w:szCs w:val="24"/>
              </w:rPr>
            </w:pPr>
            <w:r>
              <w:rPr>
                <w:rFonts w:ascii="Arial" w:hAnsi="Arial" w:cs="Arial"/>
                <w:b/>
                <w:sz w:val="24"/>
                <w:szCs w:val="24"/>
              </w:rPr>
              <w:t>3.1</w:t>
            </w:r>
          </w:p>
        </w:tc>
      </w:tr>
      <w:tr w:rsidR="00083FC0" w:rsidRPr="00034194" w:rsidTr="00C61F39">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BC2EA2" w:rsidP="00FA0CA9">
            <w:pPr>
              <w:rPr>
                <w:rFonts w:ascii="Arial" w:hAnsi="Arial" w:cs="Arial"/>
                <w:b/>
                <w:sz w:val="24"/>
                <w:szCs w:val="24"/>
              </w:rPr>
            </w:pPr>
            <w:r>
              <w:rPr>
                <w:rFonts w:ascii="Arial" w:hAnsi="Arial" w:cs="Arial"/>
                <w:b/>
                <w:sz w:val="24"/>
                <w:szCs w:val="24"/>
              </w:rPr>
              <w:t xml:space="preserve">Mental Capacity Act </w:t>
            </w:r>
            <w:r w:rsidR="00873DA9">
              <w:rPr>
                <w:rFonts w:ascii="Arial" w:hAnsi="Arial" w:cs="Arial"/>
                <w:b/>
                <w:sz w:val="24"/>
                <w:szCs w:val="24"/>
              </w:rPr>
              <w:t xml:space="preserve">(MCA) </w:t>
            </w:r>
            <w:r>
              <w:rPr>
                <w:rFonts w:ascii="Arial" w:hAnsi="Arial" w:cs="Arial"/>
                <w:b/>
                <w:sz w:val="24"/>
                <w:szCs w:val="24"/>
              </w:rPr>
              <w:t>Compliance Report</w:t>
            </w:r>
          </w:p>
        </w:tc>
      </w:tr>
      <w:tr w:rsidR="00083FC0" w:rsidRPr="00034194" w:rsidTr="00C61F39">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Default="00BC2EA2" w:rsidP="00FA0CA9">
            <w:pPr>
              <w:rPr>
                <w:rFonts w:ascii="Arial" w:hAnsi="Arial" w:cs="Arial"/>
                <w:sz w:val="24"/>
                <w:szCs w:val="24"/>
              </w:rPr>
            </w:pPr>
            <w:r>
              <w:rPr>
                <w:rFonts w:ascii="Arial" w:hAnsi="Arial" w:cs="Arial"/>
                <w:sz w:val="24"/>
                <w:szCs w:val="24"/>
              </w:rPr>
              <w:t>Carol Killa</w:t>
            </w:r>
            <w:r w:rsidR="00C61F39">
              <w:rPr>
                <w:rFonts w:ascii="Arial" w:hAnsi="Arial" w:cs="Arial"/>
                <w:sz w:val="24"/>
                <w:szCs w:val="24"/>
              </w:rPr>
              <w:t xml:space="preserve"> Corporate Head of Nursing MCA</w:t>
            </w:r>
          </w:p>
          <w:p w:rsidR="00C61F39" w:rsidRDefault="00C61F39" w:rsidP="00FA0CA9">
            <w:pPr>
              <w:rPr>
                <w:rFonts w:ascii="Arial" w:hAnsi="Arial" w:cs="Arial"/>
                <w:sz w:val="24"/>
                <w:szCs w:val="24"/>
              </w:rPr>
            </w:pPr>
            <w:r>
              <w:rPr>
                <w:rFonts w:ascii="Arial" w:hAnsi="Arial" w:cs="Arial"/>
                <w:sz w:val="24"/>
                <w:szCs w:val="24"/>
              </w:rPr>
              <w:t>Amanda Davies Manager Long Term Care</w:t>
            </w:r>
          </w:p>
          <w:p w:rsidR="00C61F39" w:rsidRPr="00FA0CA9" w:rsidRDefault="00C61F39" w:rsidP="00FA0CA9">
            <w:pPr>
              <w:rPr>
                <w:rFonts w:ascii="Arial" w:hAnsi="Arial" w:cs="Arial"/>
                <w:sz w:val="24"/>
                <w:szCs w:val="24"/>
              </w:rPr>
            </w:pPr>
            <w:r>
              <w:rPr>
                <w:rFonts w:ascii="Arial" w:hAnsi="Arial" w:cs="Arial"/>
                <w:sz w:val="24"/>
                <w:szCs w:val="24"/>
              </w:rPr>
              <w:t>Nicola Edwards Head of Safeguarding</w:t>
            </w:r>
          </w:p>
        </w:tc>
      </w:tr>
      <w:tr w:rsidR="00762BBE" w:rsidRPr="00034194" w:rsidTr="00C61F39">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762BBE" w:rsidRPr="00FA0CA9" w:rsidRDefault="00BC2EA2" w:rsidP="00762BBE">
            <w:pPr>
              <w:rPr>
                <w:rFonts w:ascii="Arial" w:hAnsi="Arial" w:cs="Arial"/>
                <w:sz w:val="24"/>
                <w:szCs w:val="24"/>
              </w:rPr>
            </w:pPr>
            <w:r>
              <w:rPr>
                <w:rFonts w:ascii="Arial" w:hAnsi="Arial" w:cs="Arial"/>
                <w:sz w:val="24"/>
                <w:szCs w:val="24"/>
              </w:rPr>
              <w:t xml:space="preserve">Gareth Howells </w:t>
            </w:r>
            <w:r w:rsidR="00C61F39">
              <w:rPr>
                <w:rFonts w:ascii="Arial" w:hAnsi="Arial" w:cs="Arial"/>
                <w:sz w:val="24"/>
                <w:szCs w:val="24"/>
              </w:rPr>
              <w:t>Executive Director of Nursing</w:t>
            </w:r>
          </w:p>
        </w:tc>
      </w:tr>
      <w:tr w:rsidR="00762BBE" w:rsidRPr="00034194" w:rsidTr="00C61F39">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rsidR="00762BBE" w:rsidRPr="00FA0CA9" w:rsidRDefault="007D1669" w:rsidP="00762BBE">
            <w:pPr>
              <w:rPr>
                <w:rFonts w:ascii="Arial" w:hAnsi="Arial" w:cs="Arial"/>
                <w:sz w:val="24"/>
                <w:szCs w:val="24"/>
              </w:rPr>
            </w:pPr>
            <w:r>
              <w:rPr>
                <w:rFonts w:ascii="Arial" w:hAnsi="Arial" w:cs="Arial"/>
                <w:sz w:val="24"/>
                <w:szCs w:val="24"/>
              </w:rPr>
              <w:t>Sian Passey,</w:t>
            </w:r>
            <w:r>
              <w:rPr>
                <w:rFonts w:ascii="Arial" w:eastAsia="Times New Roman" w:hAnsi="Arial" w:cs="Arial"/>
                <w:sz w:val="24"/>
                <w:szCs w:val="24"/>
                <w:lang w:eastAsia="en-GB"/>
              </w:rPr>
              <w:t xml:space="preserve"> Nurse Director Primary Community  &amp; Therapy Service Group</w:t>
            </w:r>
          </w:p>
        </w:tc>
      </w:tr>
      <w:tr w:rsidR="00653AEC" w:rsidRPr="00034194" w:rsidTr="00C61F39">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653AEC" w:rsidRPr="00FA0CA9" w:rsidRDefault="00043346" w:rsidP="00653AEC">
            <w:pPr>
              <w:rPr>
                <w:rFonts w:ascii="Arial" w:hAnsi="Arial" w:cs="Arial"/>
                <w:sz w:val="24"/>
                <w:szCs w:val="24"/>
              </w:rPr>
            </w:pPr>
            <w:r>
              <w:rPr>
                <w:rFonts w:ascii="Arial" w:hAnsi="Arial" w:cs="Arial"/>
                <w:color w:val="FF0000"/>
                <w:sz w:val="24"/>
                <w:szCs w:val="24"/>
              </w:rPr>
              <w:t xml:space="preserve">Open </w:t>
            </w:r>
          </w:p>
        </w:tc>
      </w:tr>
      <w:tr w:rsidR="00653AEC" w:rsidRPr="00034194" w:rsidTr="00C61F39">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CB47E1" w:rsidRPr="00CB47E1" w:rsidRDefault="00CB47E1" w:rsidP="00CB47E1">
            <w:pPr>
              <w:ind w:right="96"/>
              <w:rPr>
                <w:rFonts w:ascii="Arial" w:hAnsi="Arial" w:cs="Arial"/>
                <w:sz w:val="24"/>
                <w:szCs w:val="24"/>
              </w:rPr>
            </w:pPr>
            <w:r w:rsidRPr="00CB47E1">
              <w:rPr>
                <w:rFonts w:ascii="Arial" w:hAnsi="Arial" w:cs="Arial"/>
                <w:sz w:val="24"/>
                <w:szCs w:val="24"/>
              </w:rPr>
              <w:t xml:space="preserve">The purpose of the paper is to present to the Mental Health Legislative Committee </w:t>
            </w:r>
            <w:r>
              <w:rPr>
                <w:rFonts w:ascii="Arial" w:hAnsi="Arial" w:cs="Arial"/>
                <w:sz w:val="24"/>
                <w:szCs w:val="24"/>
              </w:rPr>
              <w:t>a report on the activity and compliance relating to the</w:t>
            </w:r>
            <w:r w:rsidRPr="00CB47E1">
              <w:rPr>
                <w:rFonts w:ascii="Arial" w:hAnsi="Arial" w:cs="Arial"/>
                <w:sz w:val="24"/>
                <w:szCs w:val="24"/>
              </w:rPr>
              <w:t xml:space="preserve"> Mental </w:t>
            </w:r>
            <w:r>
              <w:rPr>
                <w:rFonts w:ascii="Arial" w:hAnsi="Arial" w:cs="Arial"/>
                <w:sz w:val="24"/>
                <w:szCs w:val="24"/>
              </w:rPr>
              <w:t>Capacity</w:t>
            </w:r>
            <w:r w:rsidRPr="00CB47E1">
              <w:rPr>
                <w:rFonts w:ascii="Arial" w:hAnsi="Arial" w:cs="Arial"/>
                <w:sz w:val="24"/>
                <w:szCs w:val="24"/>
              </w:rPr>
              <w:t xml:space="preserve"> Act </w:t>
            </w:r>
            <w:r w:rsidR="00873DA9">
              <w:rPr>
                <w:rFonts w:ascii="Arial" w:hAnsi="Arial" w:cs="Arial"/>
                <w:sz w:val="24"/>
                <w:szCs w:val="24"/>
              </w:rPr>
              <w:t xml:space="preserve">(MCA) </w:t>
            </w:r>
            <w:r>
              <w:rPr>
                <w:rFonts w:ascii="Arial" w:hAnsi="Arial" w:cs="Arial"/>
                <w:sz w:val="24"/>
                <w:szCs w:val="24"/>
              </w:rPr>
              <w:t xml:space="preserve">2005, including </w:t>
            </w:r>
            <w:r w:rsidRPr="00CB47E1">
              <w:rPr>
                <w:rFonts w:ascii="Arial" w:hAnsi="Arial" w:cs="Arial"/>
                <w:sz w:val="24"/>
                <w:szCs w:val="24"/>
              </w:rPr>
              <w:t xml:space="preserve">an update and assurance around the </w:t>
            </w:r>
          </w:p>
          <w:p w:rsidR="00CB47E1" w:rsidRPr="00CB47E1" w:rsidRDefault="00CB47E1" w:rsidP="00CB47E1">
            <w:pPr>
              <w:ind w:right="96"/>
              <w:rPr>
                <w:rFonts w:ascii="Arial" w:hAnsi="Arial" w:cs="Arial"/>
                <w:sz w:val="24"/>
                <w:szCs w:val="24"/>
              </w:rPr>
            </w:pPr>
            <w:r w:rsidRPr="00CB47E1">
              <w:rPr>
                <w:rFonts w:ascii="Arial" w:hAnsi="Arial" w:cs="Arial"/>
                <w:sz w:val="24"/>
                <w:szCs w:val="24"/>
              </w:rPr>
              <w:t xml:space="preserve">management of Deprivation of Liberty Safeguards </w:t>
            </w:r>
          </w:p>
          <w:p w:rsidR="00653AEC" w:rsidRPr="00FA0CA9" w:rsidRDefault="00CB47E1" w:rsidP="00653AEC">
            <w:pPr>
              <w:ind w:right="96"/>
              <w:rPr>
                <w:rFonts w:ascii="Arial" w:hAnsi="Arial" w:cs="Arial"/>
                <w:color w:val="FF0000"/>
                <w:sz w:val="24"/>
                <w:szCs w:val="24"/>
              </w:rPr>
            </w:pPr>
            <w:r w:rsidRPr="00CB47E1">
              <w:rPr>
                <w:rFonts w:ascii="Arial" w:hAnsi="Arial" w:cs="Arial"/>
                <w:sz w:val="24"/>
                <w:szCs w:val="24"/>
              </w:rPr>
              <w:t>(</w:t>
            </w:r>
            <w:proofErr w:type="spellStart"/>
            <w:r w:rsidRPr="00CB47E1">
              <w:rPr>
                <w:rFonts w:ascii="Arial" w:hAnsi="Arial" w:cs="Arial"/>
                <w:sz w:val="24"/>
                <w:szCs w:val="24"/>
              </w:rPr>
              <w:t>DoLS</w:t>
            </w:r>
            <w:proofErr w:type="spellEnd"/>
            <w:r w:rsidRPr="00CB47E1">
              <w:rPr>
                <w:rFonts w:ascii="Arial" w:hAnsi="Arial" w:cs="Arial"/>
                <w:sz w:val="24"/>
                <w:szCs w:val="24"/>
              </w:rPr>
              <w:t>),</w:t>
            </w:r>
            <w:r w:rsidRPr="00FA0CA9">
              <w:rPr>
                <w:rFonts w:ascii="Arial" w:hAnsi="Arial" w:cs="Arial"/>
                <w:color w:val="FF0000"/>
                <w:sz w:val="24"/>
                <w:szCs w:val="24"/>
              </w:rPr>
              <w:t xml:space="preserve"> </w:t>
            </w:r>
          </w:p>
          <w:p w:rsidR="00653AEC" w:rsidRPr="00FA0CA9" w:rsidRDefault="00653AEC" w:rsidP="00653AEC">
            <w:pPr>
              <w:rPr>
                <w:rFonts w:ascii="Arial" w:hAnsi="Arial" w:cs="Arial"/>
                <w:sz w:val="24"/>
                <w:szCs w:val="24"/>
              </w:rPr>
            </w:pPr>
          </w:p>
        </w:tc>
      </w:tr>
      <w:tr w:rsidR="00653AEC" w:rsidRPr="00034194" w:rsidTr="00C61F39">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tc>
        <w:tc>
          <w:tcPr>
            <w:tcW w:w="6469" w:type="dxa"/>
            <w:gridSpan w:val="6"/>
          </w:tcPr>
          <w:p w:rsidR="00480D86" w:rsidRDefault="00FA2A26" w:rsidP="00653AEC">
            <w:pPr>
              <w:ind w:right="96"/>
              <w:rPr>
                <w:rFonts w:ascii="Arial" w:hAnsi="Arial" w:cs="Arial"/>
                <w:sz w:val="24"/>
                <w:szCs w:val="24"/>
              </w:rPr>
            </w:pPr>
            <w:r>
              <w:rPr>
                <w:rFonts w:ascii="Arial" w:hAnsi="Arial" w:cs="Arial"/>
                <w:sz w:val="24"/>
                <w:szCs w:val="24"/>
              </w:rPr>
              <w:t xml:space="preserve">The bringing together of the reporting on the different elements of the MCA aims to ensure transparency on compliance with the MCA in practice. This supports the human rights of those vulnerable </w:t>
            </w:r>
            <w:r w:rsidR="00E60154">
              <w:rPr>
                <w:rFonts w:ascii="Arial" w:hAnsi="Arial" w:cs="Arial"/>
                <w:sz w:val="24"/>
                <w:szCs w:val="24"/>
              </w:rPr>
              <w:t>individuals’</w:t>
            </w:r>
            <w:r>
              <w:rPr>
                <w:rFonts w:ascii="Arial" w:hAnsi="Arial" w:cs="Arial"/>
                <w:sz w:val="24"/>
                <w:szCs w:val="24"/>
              </w:rPr>
              <w:t xml:space="preserve"> who access the services of SBUHB. </w:t>
            </w:r>
          </w:p>
          <w:p w:rsidR="00480D86" w:rsidRDefault="00480D86" w:rsidP="00653AEC">
            <w:pPr>
              <w:ind w:right="96"/>
              <w:rPr>
                <w:rFonts w:ascii="Arial" w:hAnsi="Arial" w:cs="Arial"/>
                <w:sz w:val="24"/>
                <w:szCs w:val="24"/>
              </w:rPr>
            </w:pPr>
          </w:p>
          <w:p w:rsidR="00FA2A26" w:rsidRDefault="00FA2A26" w:rsidP="00653AEC">
            <w:pPr>
              <w:ind w:right="96"/>
              <w:rPr>
                <w:rFonts w:ascii="Arial" w:hAnsi="Arial" w:cs="Arial"/>
                <w:sz w:val="24"/>
                <w:szCs w:val="24"/>
              </w:rPr>
            </w:pPr>
            <w:r>
              <w:rPr>
                <w:rFonts w:ascii="Arial" w:hAnsi="Arial" w:cs="Arial"/>
                <w:sz w:val="24"/>
                <w:szCs w:val="24"/>
              </w:rPr>
              <w:t>The report includes:</w:t>
            </w:r>
          </w:p>
          <w:p w:rsidR="00CB47E1" w:rsidRPr="00480D86"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Changes to the management of MCA across SBUHB</w:t>
            </w:r>
            <w:r w:rsidR="00FA2A26" w:rsidRPr="00480D86">
              <w:rPr>
                <w:rFonts w:ascii="Arial" w:hAnsi="Arial" w:cs="Arial"/>
                <w:sz w:val="24"/>
                <w:szCs w:val="24"/>
              </w:rPr>
              <w:t xml:space="preserve"> including the r</w:t>
            </w:r>
            <w:r w:rsidRPr="00480D86">
              <w:rPr>
                <w:rFonts w:ascii="Arial" w:hAnsi="Arial" w:cs="Arial"/>
                <w:sz w:val="24"/>
                <w:szCs w:val="24"/>
              </w:rPr>
              <w:t xml:space="preserve">eporting structure </w:t>
            </w:r>
          </w:p>
          <w:p w:rsidR="00CB47E1" w:rsidRPr="00480D86"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Staff competency and training</w:t>
            </w:r>
          </w:p>
          <w:p w:rsidR="00CB47E1" w:rsidRPr="00480D86"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Complex MCA cases</w:t>
            </w:r>
          </w:p>
          <w:p w:rsidR="00CB47E1" w:rsidRPr="00480D86"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 xml:space="preserve">Supervisory Body and </w:t>
            </w:r>
            <w:proofErr w:type="spellStart"/>
            <w:r w:rsidRPr="00480D86">
              <w:rPr>
                <w:rFonts w:ascii="Arial" w:hAnsi="Arial" w:cs="Arial"/>
                <w:sz w:val="24"/>
                <w:szCs w:val="24"/>
              </w:rPr>
              <w:t>DoLS</w:t>
            </w:r>
            <w:proofErr w:type="spellEnd"/>
            <w:r w:rsidRPr="00480D86">
              <w:rPr>
                <w:rFonts w:ascii="Arial" w:hAnsi="Arial" w:cs="Arial"/>
                <w:sz w:val="24"/>
                <w:szCs w:val="24"/>
              </w:rPr>
              <w:t xml:space="preserve"> compliance </w:t>
            </w:r>
          </w:p>
          <w:p w:rsidR="00CB47E1" w:rsidRPr="00480D86"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 xml:space="preserve">Advocacy </w:t>
            </w:r>
            <w:r w:rsidR="00FA2A26" w:rsidRPr="00480D86">
              <w:rPr>
                <w:rFonts w:ascii="Arial" w:hAnsi="Arial" w:cs="Arial"/>
                <w:sz w:val="24"/>
                <w:szCs w:val="24"/>
              </w:rPr>
              <w:t>usage</w:t>
            </w:r>
          </w:p>
          <w:p w:rsidR="00CB47E1" w:rsidRPr="00480D86" w:rsidRDefault="00C61F39" w:rsidP="00480D86">
            <w:pPr>
              <w:pStyle w:val="ListParagraph"/>
              <w:numPr>
                <w:ilvl w:val="0"/>
                <w:numId w:val="19"/>
              </w:numPr>
              <w:ind w:right="96"/>
              <w:rPr>
                <w:rFonts w:ascii="Arial" w:hAnsi="Arial" w:cs="Arial"/>
                <w:sz w:val="24"/>
                <w:szCs w:val="24"/>
              </w:rPr>
            </w:pPr>
            <w:r w:rsidRPr="00480D86">
              <w:rPr>
                <w:rFonts w:ascii="Arial" w:hAnsi="Arial" w:cs="Arial"/>
                <w:sz w:val="24"/>
                <w:szCs w:val="24"/>
              </w:rPr>
              <w:t>The</w:t>
            </w:r>
            <w:r w:rsidR="00FA2A26" w:rsidRPr="00480D86">
              <w:rPr>
                <w:rFonts w:ascii="Arial" w:hAnsi="Arial" w:cs="Arial"/>
                <w:sz w:val="24"/>
                <w:szCs w:val="24"/>
              </w:rPr>
              <w:t xml:space="preserve"> </w:t>
            </w:r>
            <w:r w:rsidR="00CB47E1" w:rsidRPr="00480D86">
              <w:rPr>
                <w:rFonts w:ascii="Arial" w:hAnsi="Arial" w:cs="Arial"/>
                <w:sz w:val="24"/>
                <w:szCs w:val="24"/>
              </w:rPr>
              <w:t>Court of Protection</w:t>
            </w:r>
            <w:r w:rsidRPr="00480D86">
              <w:rPr>
                <w:rFonts w:ascii="Arial" w:hAnsi="Arial" w:cs="Arial"/>
                <w:sz w:val="24"/>
                <w:szCs w:val="24"/>
              </w:rPr>
              <w:t xml:space="preserve"> </w:t>
            </w:r>
          </w:p>
          <w:p w:rsidR="00653AEC" w:rsidRPr="00FA0CA9" w:rsidRDefault="00653AEC" w:rsidP="00653AEC">
            <w:pPr>
              <w:rPr>
                <w:rFonts w:ascii="Arial" w:hAnsi="Arial" w:cs="Arial"/>
                <w:sz w:val="24"/>
                <w:szCs w:val="24"/>
              </w:rPr>
            </w:pPr>
          </w:p>
        </w:tc>
      </w:tr>
      <w:tr w:rsidR="00762BBE" w:rsidRPr="00034194" w:rsidTr="00C61F39">
        <w:trPr>
          <w:trHeight w:val="97"/>
        </w:trPr>
        <w:tc>
          <w:tcPr>
            <w:tcW w:w="2547"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0C61F39">
        <w:trPr>
          <w:trHeight w:val="96"/>
        </w:trPr>
        <w:tc>
          <w:tcPr>
            <w:tcW w:w="2547"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FA2A2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rsidTr="00C61F39">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rsidR="00762BBE" w:rsidRPr="00FA0CA9" w:rsidRDefault="00762BBE" w:rsidP="00762BBE">
            <w:pPr>
              <w:rPr>
                <w:rFonts w:ascii="Arial" w:hAnsi="Arial" w:cs="Arial"/>
                <w:b/>
                <w:sz w:val="24"/>
                <w:szCs w:val="24"/>
              </w:rPr>
            </w:pPr>
          </w:p>
        </w:tc>
        <w:tc>
          <w:tcPr>
            <w:tcW w:w="6469" w:type="dxa"/>
            <w:gridSpan w:val="6"/>
          </w:tcPr>
          <w:p w:rsidR="00762BBE" w:rsidRPr="00FA2A26" w:rsidRDefault="00202F66" w:rsidP="00202F66">
            <w:pPr>
              <w:pStyle w:val="Default"/>
              <w:rPr>
                <w:rFonts w:ascii="Arial" w:hAnsi="Arial" w:cs="Arial"/>
                <w:b/>
                <w:color w:val="FF0000"/>
              </w:rPr>
            </w:pPr>
            <w:r w:rsidRPr="005008CC">
              <w:rPr>
                <w:rFonts w:ascii="Arial" w:hAnsi="Arial" w:cs="Arial"/>
                <w:color w:val="auto"/>
              </w:rPr>
              <w:t xml:space="preserve">The committee is asked to note the proposed new MCA </w:t>
            </w:r>
            <w:proofErr w:type="spellStart"/>
            <w:r w:rsidRPr="005008CC">
              <w:rPr>
                <w:rFonts w:ascii="Arial" w:hAnsi="Arial" w:cs="Arial"/>
                <w:color w:val="auto"/>
              </w:rPr>
              <w:t>DoLS</w:t>
            </w:r>
            <w:proofErr w:type="spellEnd"/>
            <w:r w:rsidRPr="005008CC">
              <w:rPr>
                <w:rFonts w:ascii="Arial" w:hAnsi="Arial" w:cs="Arial"/>
                <w:color w:val="auto"/>
              </w:rPr>
              <w:t xml:space="preserve"> structure and reporting format, wh</w:t>
            </w:r>
            <w:r>
              <w:rPr>
                <w:rFonts w:ascii="Arial" w:hAnsi="Arial" w:cs="Arial"/>
                <w:color w:val="auto"/>
              </w:rPr>
              <w:t>i</w:t>
            </w:r>
            <w:r w:rsidRPr="005008CC">
              <w:rPr>
                <w:rFonts w:ascii="Arial" w:hAnsi="Arial" w:cs="Arial"/>
                <w:color w:val="auto"/>
              </w:rPr>
              <w:t>ch can be further developed to meet the needs of the committee should this be deemed necessary</w:t>
            </w:r>
          </w:p>
        </w:tc>
      </w:tr>
    </w:tbl>
    <w:p w:rsidR="00653AEC" w:rsidRDefault="00480D86" w:rsidP="00C61F39">
      <w:pPr>
        <w:spacing w:after="0" w:line="240" w:lineRule="auto"/>
        <w:ind w:left="720"/>
        <w:jc w:val="center"/>
        <w:rPr>
          <w:rFonts w:ascii="Arial" w:hAnsi="Arial" w:cs="Arial"/>
          <w:b/>
          <w:sz w:val="24"/>
          <w:szCs w:val="24"/>
        </w:rPr>
      </w:pPr>
      <w:r w:rsidRPr="00480D86">
        <w:rPr>
          <w:rFonts w:ascii="Arial" w:hAnsi="Arial" w:cs="Arial"/>
          <w:b/>
          <w:sz w:val="24"/>
          <w:szCs w:val="24"/>
        </w:rPr>
        <w:lastRenderedPageBreak/>
        <w:t>MENTAL CAPACITY ACT COMPLIANCE REPORT</w:t>
      </w:r>
    </w:p>
    <w:p w:rsidR="00870A1A" w:rsidRDefault="00870A1A" w:rsidP="00C61F39">
      <w:pPr>
        <w:spacing w:after="0" w:line="240" w:lineRule="auto"/>
        <w:ind w:left="720"/>
        <w:jc w:val="center"/>
        <w:rPr>
          <w:rFonts w:ascii="Arial" w:hAnsi="Arial" w:cs="Arial"/>
          <w:b/>
          <w:sz w:val="24"/>
          <w:szCs w:val="24"/>
        </w:rPr>
      </w:pPr>
    </w:p>
    <w:p w:rsidR="00653AEC" w:rsidRPr="009037D9" w:rsidRDefault="00653AEC" w:rsidP="009037D9">
      <w:pPr>
        <w:pStyle w:val="ListParagraph"/>
        <w:numPr>
          <w:ilvl w:val="0"/>
          <w:numId w:val="23"/>
        </w:numPr>
        <w:spacing w:after="0" w:line="240" w:lineRule="auto"/>
        <w:rPr>
          <w:rFonts w:ascii="Arial" w:hAnsi="Arial" w:cs="Arial"/>
          <w:b/>
          <w:sz w:val="24"/>
          <w:szCs w:val="24"/>
        </w:rPr>
      </w:pPr>
      <w:bookmarkStart w:id="0" w:name="_GoBack"/>
      <w:bookmarkEnd w:id="0"/>
      <w:r w:rsidRPr="009037D9">
        <w:rPr>
          <w:rFonts w:ascii="Arial" w:hAnsi="Arial" w:cs="Arial"/>
          <w:b/>
          <w:sz w:val="24"/>
          <w:szCs w:val="24"/>
        </w:rPr>
        <w:t>INTRODUCTION</w:t>
      </w:r>
    </w:p>
    <w:p w:rsidR="00FA2A26" w:rsidRDefault="00043346" w:rsidP="00873DA9">
      <w:pPr>
        <w:spacing w:after="0" w:line="240" w:lineRule="auto"/>
        <w:jc w:val="both"/>
        <w:rPr>
          <w:rFonts w:ascii="Arial" w:hAnsi="Arial" w:cs="Arial"/>
          <w:sz w:val="24"/>
          <w:szCs w:val="24"/>
        </w:rPr>
      </w:pPr>
      <w:r w:rsidRPr="00C37E3D">
        <w:rPr>
          <w:rFonts w:ascii="Arial" w:hAnsi="Arial" w:cs="Arial"/>
          <w:sz w:val="24"/>
          <w:szCs w:val="24"/>
        </w:rPr>
        <w:t xml:space="preserve">The Mental Capacity Act 2005, covering England and Wales, provides a statutory </w:t>
      </w:r>
      <w:r>
        <w:rPr>
          <w:rFonts w:ascii="Arial" w:hAnsi="Arial" w:cs="Arial"/>
          <w:sz w:val="24"/>
          <w:szCs w:val="24"/>
        </w:rPr>
        <w:t>f</w:t>
      </w:r>
      <w:r w:rsidRPr="00C37E3D">
        <w:rPr>
          <w:rFonts w:ascii="Arial" w:hAnsi="Arial" w:cs="Arial"/>
          <w:sz w:val="24"/>
          <w:szCs w:val="24"/>
        </w:rPr>
        <w:t xml:space="preserve">ramework for people who lack capacity to make decisions for themselves, or who </w:t>
      </w:r>
      <w:r>
        <w:rPr>
          <w:rFonts w:ascii="Arial" w:hAnsi="Arial" w:cs="Arial"/>
          <w:sz w:val="24"/>
          <w:szCs w:val="24"/>
        </w:rPr>
        <w:t>h</w:t>
      </w:r>
      <w:r w:rsidRPr="00C37E3D">
        <w:rPr>
          <w:rFonts w:ascii="Arial" w:hAnsi="Arial" w:cs="Arial"/>
          <w:sz w:val="24"/>
          <w:szCs w:val="24"/>
        </w:rPr>
        <w:t xml:space="preserve">ave capacity and want to </w:t>
      </w:r>
      <w:r w:rsidR="00FA2A26" w:rsidRPr="00C37E3D">
        <w:rPr>
          <w:rFonts w:ascii="Arial" w:hAnsi="Arial" w:cs="Arial"/>
          <w:sz w:val="24"/>
          <w:szCs w:val="24"/>
        </w:rPr>
        <w:t>prepare</w:t>
      </w:r>
      <w:r w:rsidRPr="00C37E3D">
        <w:rPr>
          <w:rFonts w:ascii="Arial" w:hAnsi="Arial" w:cs="Arial"/>
          <w:sz w:val="24"/>
          <w:szCs w:val="24"/>
        </w:rPr>
        <w:t xml:space="preserve"> for a time when they may lack capacity in the future. It sets out who can take decisions, in which situations, and how they should go about this. </w:t>
      </w:r>
    </w:p>
    <w:p w:rsidR="00873DA9" w:rsidRDefault="00873DA9" w:rsidP="00873DA9">
      <w:pPr>
        <w:spacing w:after="0" w:line="240" w:lineRule="auto"/>
        <w:jc w:val="both"/>
        <w:rPr>
          <w:rFonts w:ascii="Arial" w:hAnsi="Arial" w:cs="Arial"/>
          <w:sz w:val="24"/>
          <w:szCs w:val="24"/>
        </w:rPr>
      </w:pPr>
    </w:p>
    <w:p w:rsidR="00043346" w:rsidRDefault="00043346" w:rsidP="00873DA9">
      <w:pPr>
        <w:spacing w:after="0" w:line="240" w:lineRule="auto"/>
        <w:jc w:val="both"/>
        <w:rPr>
          <w:rFonts w:ascii="Arial" w:hAnsi="Arial" w:cs="Arial"/>
          <w:sz w:val="24"/>
          <w:szCs w:val="24"/>
        </w:rPr>
      </w:pPr>
      <w:r w:rsidRPr="00C37E3D">
        <w:rPr>
          <w:rFonts w:ascii="Arial" w:hAnsi="Arial" w:cs="Arial"/>
          <w:sz w:val="24"/>
          <w:szCs w:val="24"/>
        </w:rPr>
        <w:t xml:space="preserve">The Act came into force during 2007. A Mental Capacity Amendment Act  </w:t>
      </w:r>
      <w:r w:rsidR="00FA2A26">
        <w:rPr>
          <w:rFonts w:ascii="Arial" w:hAnsi="Arial" w:cs="Arial"/>
          <w:sz w:val="24"/>
          <w:szCs w:val="24"/>
        </w:rPr>
        <w:t xml:space="preserve">(2019) </w:t>
      </w:r>
      <w:r w:rsidRPr="00C37E3D">
        <w:rPr>
          <w:rFonts w:ascii="Arial" w:hAnsi="Arial" w:cs="Arial"/>
          <w:sz w:val="24"/>
          <w:szCs w:val="24"/>
        </w:rPr>
        <w:t>was due to be implemented which would have implemented the Liberty Protection Safeguards, but the Westminster Government have decided that this will not be brought into force during this Parliament and so adherence to the 20</w:t>
      </w:r>
      <w:r w:rsidR="005061DB">
        <w:rPr>
          <w:rFonts w:ascii="Arial" w:hAnsi="Arial" w:cs="Arial"/>
          <w:sz w:val="24"/>
          <w:szCs w:val="24"/>
        </w:rPr>
        <w:t>0</w:t>
      </w:r>
      <w:r w:rsidRPr="00C37E3D">
        <w:rPr>
          <w:rFonts w:ascii="Arial" w:hAnsi="Arial" w:cs="Arial"/>
          <w:sz w:val="24"/>
          <w:szCs w:val="24"/>
        </w:rPr>
        <w:t>5 MCA is still required.</w:t>
      </w:r>
    </w:p>
    <w:p w:rsidR="00873DA9" w:rsidRPr="00C37E3D" w:rsidRDefault="00873DA9" w:rsidP="00873DA9">
      <w:pPr>
        <w:spacing w:after="0" w:line="240" w:lineRule="auto"/>
        <w:jc w:val="both"/>
        <w:rPr>
          <w:rFonts w:ascii="Arial" w:hAnsi="Arial" w:cs="Arial"/>
          <w:sz w:val="24"/>
          <w:szCs w:val="24"/>
        </w:rPr>
      </w:pPr>
    </w:p>
    <w:p w:rsidR="00FA2A26" w:rsidRDefault="00043346" w:rsidP="00873DA9">
      <w:pPr>
        <w:spacing w:after="0" w:line="240" w:lineRule="auto"/>
        <w:jc w:val="both"/>
        <w:rPr>
          <w:rFonts w:ascii="Arial" w:hAnsi="Arial" w:cs="Arial"/>
          <w:sz w:val="24"/>
          <w:szCs w:val="24"/>
        </w:rPr>
      </w:pPr>
      <w:r w:rsidRPr="00C37E3D">
        <w:rPr>
          <w:rFonts w:ascii="Arial" w:hAnsi="Arial" w:cs="Arial"/>
          <w:sz w:val="24"/>
          <w:szCs w:val="24"/>
        </w:rPr>
        <w:t xml:space="preserve">This report </w:t>
      </w:r>
      <w:r w:rsidR="00A85E8F">
        <w:rPr>
          <w:rFonts w:ascii="Arial" w:hAnsi="Arial" w:cs="Arial"/>
          <w:sz w:val="24"/>
          <w:szCs w:val="24"/>
        </w:rPr>
        <w:t>outlines the requirements of the Act and reports against compliance.</w:t>
      </w:r>
      <w:r w:rsidRPr="00C37E3D">
        <w:rPr>
          <w:rFonts w:ascii="Arial" w:hAnsi="Arial" w:cs="Arial"/>
          <w:sz w:val="24"/>
          <w:szCs w:val="24"/>
        </w:rPr>
        <w:t xml:space="preserve"> </w:t>
      </w:r>
    </w:p>
    <w:p w:rsidR="00870A1A" w:rsidRDefault="00870A1A" w:rsidP="00EB0BC1">
      <w:pPr>
        <w:spacing w:line="276" w:lineRule="auto"/>
        <w:jc w:val="both"/>
        <w:rPr>
          <w:rFonts w:ascii="Arial" w:hAnsi="Arial" w:cs="Arial"/>
          <w:sz w:val="24"/>
          <w:szCs w:val="24"/>
        </w:rPr>
      </w:pPr>
    </w:p>
    <w:p w:rsidR="00653AEC" w:rsidRPr="009037D9" w:rsidRDefault="00043346" w:rsidP="00873DA9">
      <w:pPr>
        <w:pStyle w:val="ListParagraph"/>
        <w:numPr>
          <w:ilvl w:val="0"/>
          <w:numId w:val="23"/>
        </w:numPr>
        <w:spacing w:after="0" w:line="240" w:lineRule="auto"/>
        <w:rPr>
          <w:rFonts w:ascii="Arial" w:hAnsi="Arial" w:cs="Arial"/>
          <w:b/>
          <w:sz w:val="24"/>
          <w:szCs w:val="24"/>
        </w:rPr>
      </w:pPr>
      <w:r w:rsidRPr="009037D9">
        <w:rPr>
          <w:rFonts w:ascii="Arial" w:hAnsi="Arial" w:cs="Arial"/>
          <w:b/>
          <w:sz w:val="24"/>
          <w:szCs w:val="24"/>
        </w:rPr>
        <w:t>BA</w:t>
      </w:r>
      <w:r w:rsidR="00653AEC" w:rsidRPr="009037D9">
        <w:rPr>
          <w:rFonts w:ascii="Arial" w:hAnsi="Arial" w:cs="Arial"/>
          <w:b/>
          <w:sz w:val="24"/>
          <w:szCs w:val="24"/>
        </w:rPr>
        <w:t>CKGROUND</w:t>
      </w:r>
    </w:p>
    <w:p w:rsidR="00FA2A26" w:rsidRDefault="0048212E" w:rsidP="00873DA9">
      <w:pPr>
        <w:spacing w:after="0" w:line="240" w:lineRule="auto"/>
        <w:jc w:val="both"/>
        <w:rPr>
          <w:rFonts w:ascii="Arial" w:hAnsi="Arial" w:cs="Arial"/>
          <w:sz w:val="24"/>
          <w:szCs w:val="24"/>
        </w:rPr>
      </w:pPr>
      <w:r>
        <w:rPr>
          <w:rFonts w:ascii="Arial" w:hAnsi="Arial" w:cs="Arial"/>
          <w:sz w:val="24"/>
          <w:szCs w:val="24"/>
        </w:rPr>
        <w:t>Currently</w:t>
      </w:r>
      <w:r w:rsidR="002E3D6D">
        <w:rPr>
          <w:rFonts w:ascii="Arial" w:hAnsi="Arial" w:cs="Arial"/>
          <w:sz w:val="24"/>
          <w:szCs w:val="24"/>
        </w:rPr>
        <w:t xml:space="preserve"> MCA compliance </w:t>
      </w:r>
      <w:r>
        <w:rPr>
          <w:rFonts w:ascii="Arial" w:hAnsi="Arial" w:cs="Arial"/>
          <w:sz w:val="24"/>
          <w:szCs w:val="24"/>
        </w:rPr>
        <w:t>is</w:t>
      </w:r>
      <w:r w:rsidR="002E3D6D">
        <w:rPr>
          <w:rFonts w:ascii="Arial" w:hAnsi="Arial" w:cs="Arial"/>
          <w:sz w:val="24"/>
          <w:szCs w:val="24"/>
        </w:rPr>
        <w:t xml:space="preserve"> reported vi</w:t>
      </w:r>
      <w:r w:rsidR="00F7255E">
        <w:rPr>
          <w:rFonts w:ascii="Arial" w:hAnsi="Arial" w:cs="Arial"/>
          <w:sz w:val="24"/>
          <w:szCs w:val="24"/>
        </w:rPr>
        <w:t>a</w:t>
      </w:r>
      <w:r w:rsidR="002E3D6D">
        <w:rPr>
          <w:rFonts w:ascii="Arial" w:hAnsi="Arial" w:cs="Arial"/>
          <w:sz w:val="24"/>
          <w:szCs w:val="24"/>
        </w:rPr>
        <w:t xml:space="preserve"> separate </w:t>
      </w:r>
      <w:r w:rsidR="00F7255E">
        <w:rPr>
          <w:rFonts w:ascii="Arial" w:hAnsi="Arial" w:cs="Arial"/>
          <w:sz w:val="24"/>
          <w:szCs w:val="24"/>
        </w:rPr>
        <w:t>elements</w:t>
      </w:r>
      <w:r w:rsidR="00FA2A26">
        <w:rPr>
          <w:rFonts w:ascii="Arial" w:hAnsi="Arial" w:cs="Arial"/>
          <w:sz w:val="24"/>
          <w:szCs w:val="24"/>
        </w:rPr>
        <w:t>,</w:t>
      </w:r>
      <w:r w:rsidR="002E3D6D">
        <w:rPr>
          <w:rFonts w:ascii="Arial" w:hAnsi="Arial" w:cs="Arial"/>
          <w:sz w:val="24"/>
          <w:szCs w:val="24"/>
        </w:rPr>
        <w:t xml:space="preserve"> with training data from </w:t>
      </w:r>
      <w:r w:rsidR="00F7255E">
        <w:rPr>
          <w:rFonts w:ascii="Arial" w:hAnsi="Arial" w:cs="Arial"/>
          <w:sz w:val="24"/>
          <w:szCs w:val="24"/>
        </w:rPr>
        <w:t>Corporate</w:t>
      </w:r>
      <w:r w:rsidR="002E3D6D">
        <w:rPr>
          <w:rFonts w:ascii="Arial" w:hAnsi="Arial" w:cs="Arial"/>
          <w:sz w:val="24"/>
          <w:szCs w:val="24"/>
        </w:rPr>
        <w:t xml:space="preserve"> Nursing, </w:t>
      </w:r>
      <w:proofErr w:type="spellStart"/>
      <w:r w:rsidR="002E3D6D">
        <w:rPr>
          <w:rFonts w:ascii="Arial" w:hAnsi="Arial" w:cs="Arial"/>
          <w:sz w:val="24"/>
          <w:szCs w:val="24"/>
        </w:rPr>
        <w:t>DoLS</w:t>
      </w:r>
      <w:proofErr w:type="spellEnd"/>
      <w:r w:rsidR="002E3D6D">
        <w:rPr>
          <w:rFonts w:ascii="Arial" w:hAnsi="Arial" w:cs="Arial"/>
          <w:sz w:val="24"/>
          <w:szCs w:val="24"/>
        </w:rPr>
        <w:t xml:space="preserve"> </w:t>
      </w:r>
      <w:r w:rsidR="00F7255E">
        <w:rPr>
          <w:rFonts w:ascii="Arial" w:hAnsi="Arial" w:cs="Arial"/>
          <w:sz w:val="24"/>
          <w:szCs w:val="24"/>
        </w:rPr>
        <w:t>information</w:t>
      </w:r>
      <w:r w:rsidR="002E3D6D">
        <w:rPr>
          <w:rFonts w:ascii="Arial" w:hAnsi="Arial" w:cs="Arial"/>
          <w:sz w:val="24"/>
          <w:szCs w:val="24"/>
        </w:rPr>
        <w:t xml:space="preserve"> from P</w:t>
      </w:r>
      <w:r w:rsidR="00A85E8F">
        <w:rPr>
          <w:rFonts w:ascii="Arial" w:hAnsi="Arial" w:cs="Arial"/>
          <w:sz w:val="24"/>
          <w:szCs w:val="24"/>
        </w:rPr>
        <w:t xml:space="preserve">rimary Care, Community and Therapies </w:t>
      </w:r>
      <w:r w:rsidR="00EB0BC1">
        <w:rPr>
          <w:rFonts w:ascii="Arial" w:hAnsi="Arial" w:cs="Arial"/>
          <w:sz w:val="24"/>
          <w:szCs w:val="24"/>
        </w:rPr>
        <w:t>Service</w:t>
      </w:r>
      <w:r w:rsidR="00A85E8F">
        <w:rPr>
          <w:rFonts w:ascii="Arial" w:hAnsi="Arial" w:cs="Arial"/>
          <w:sz w:val="24"/>
          <w:szCs w:val="24"/>
        </w:rPr>
        <w:t xml:space="preserve"> Group (PCTSG)</w:t>
      </w:r>
      <w:r w:rsidR="002E3D6D">
        <w:rPr>
          <w:rFonts w:ascii="Arial" w:hAnsi="Arial" w:cs="Arial"/>
          <w:sz w:val="24"/>
          <w:szCs w:val="24"/>
        </w:rPr>
        <w:t xml:space="preserve"> and the Court of protection work from </w:t>
      </w:r>
      <w:r w:rsidR="00F7255E">
        <w:rPr>
          <w:rFonts w:ascii="Arial" w:hAnsi="Arial" w:cs="Arial"/>
          <w:sz w:val="24"/>
          <w:szCs w:val="24"/>
        </w:rPr>
        <w:t>Corporate</w:t>
      </w:r>
      <w:r w:rsidR="002E3D6D">
        <w:rPr>
          <w:rFonts w:ascii="Arial" w:hAnsi="Arial" w:cs="Arial"/>
          <w:sz w:val="24"/>
          <w:szCs w:val="24"/>
        </w:rPr>
        <w:t xml:space="preserve"> </w:t>
      </w:r>
      <w:r w:rsidR="00F7255E">
        <w:rPr>
          <w:rFonts w:ascii="Arial" w:hAnsi="Arial" w:cs="Arial"/>
          <w:sz w:val="24"/>
          <w:szCs w:val="24"/>
        </w:rPr>
        <w:t>Governance</w:t>
      </w:r>
      <w:r w:rsidR="00FA2A26">
        <w:rPr>
          <w:rFonts w:ascii="Arial" w:hAnsi="Arial" w:cs="Arial"/>
          <w:sz w:val="24"/>
          <w:szCs w:val="24"/>
        </w:rPr>
        <w:t xml:space="preserve"> and t</w:t>
      </w:r>
      <w:r w:rsidR="002E3D6D">
        <w:rPr>
          <w:rFonts w:ascii="Arial" w:hAnsi="Arial" w:cs="Arial"/>
          <w:sz w:val="24"/>
          <w:szCs w:val="24"/>
        </w:rPr>
        <w:t xml:space="preserve">here </w:t>
      </w:r>
      <w:r>
        <w:rPr>
          <w:rFonts w:ascii="Arial" w:hAnsi="Arial" w:cs="Arial"/>
          <w:sz w:val="24"/>
          <w:szCs w:val="24"/>
        </w:rPr>
        <w:t>is no</w:t>
      </w:r>
      <w:r w:rsidR="002E3D6D">
        <w:rPr>
          <w:rFonts w:ascii="Arial" w:hAnsi="Arial" w:cs="Arial"/>
          <w:sz w:val="24"/>
          <w:szCs w:val="24"/>
        </w:rPr>
        <w:t xml:space="preserve"> update on </w:t>
      </w:r>
      <w:r w:rsidR="00BC6211">
        <w:rPr>
          <w:rFonts w:ascii="Arial" w:hAnsi="Arial" w:cs="Arial"/>
          <w:sz w:val="24"/>
          <w:szCs w:val="24"/>
        </w:rPr>
        <w:t>specific complex issues</w:t>
      </w:r>
      <w:r w:rsidR="002E3D6D">
        <w:rPr>
          <w:rFonts w:ascii="Arial" w:hAnsi="Arial" w:cs="Arial"/>
          <w:sz w:val="24"/>
          <w:szCs w:val="24"/>
        </w:rPr>
        <w:t xml:space="preserve"> relating to the </w:t>
      </w:r>
      <w:r w:rsidR="00F7255E">
        <w:rPr>
          <w:rFonts w:ascii="Arial" w:hAnsi="Arial" w:cs="Arial"/>
          <w:sz w:val="24"/>
          <w:szCs w:val="24"/>
        </w:rPr>
        <w:t>Mental</w:t>
      </w:r>
      <w:r w:rsidR="002E3D6D">
        <w:rPr>
          <w:rFonts w:ascii="Arial" w:hAnsi="Arial" w:cs="Arial"/>
          <w:sz w:val="24"/>
          <w:szCs w:val="24"/>
        </w:rPr>
        <w:t xml:space="preserve"> </w:t>
      </w:r>
      <w:r w:rsidR="00F7255E">
        <w:rPr>
          <w:rFonts w:ascii="Arial" w:hAnsi="Arial" w:cs="Arial"/>
          <w:sz w:val="24"/>
          <w:szCs w:val="24"/>
        </w:rPr>
        <w:t>C</w:t>
      </w:r>
      <w:r w:rsidR="002E3D6D">
        <w:rPr>
          <w:rFonts w:ascii="Arial" w:hAnsi="Arial" w:cs="Arial"/>
          <w:sz w:val="24"/>
          <w:szCs w:val="24"/>
        </w:rPr>
        <w:t xml:space="preserve">apacity Act </w:t>
      </w:r>
      <w:r w:rsidR="00F7255E">
        <w:rPr>
          <w:rFonts w:ascii="Arial" w:hAnsi="Arial" w:cs="Arial"/>
          <w:sz w:val="24"/>
          <w:szCs w:val="24"/>
        </w:rPr>
        <w:t>itself</w:t>
      </w:r>
      <w:r w:rsidR="002E3D6D">
        <w:rPr>
          <w:rFonts w:ascii="Arial" w:hAnsi="Arial" w:cs="Arial"/>
          <w:sz w:val="24"/>
          <w:szCs w:val="24"/>
        </w:rPr>
        <w:t xml:space="preserve">. </w:t>
      </w:r>
    </w:p>
    <w:p w:rsidR="00873DA9" w:rsidRDefault="00873DA9" w:rsidP="00873DA9">
      <w:pPr>
        <w:spacing w:after="0" w:line="240" w:lineRule="auto"/>
        <w:jc w:val="both"/>
        <w:rPr>
          <w:rFonts w:ascii="Arial" w:hAnsi="Arial" w:cs="Arial"/>
          <w:sz w:val="24"/>
          <w:szCs w:val="24"/>
        </w:rPr>
      </w:pPr>
    </w:p>
    <w:p w:rsidR="00C61F39" w:rsidRDefault="002E3D6D" w:rsidP="00873DA9">
      <w:pPr>
        <w:spacing w:after="0" w:line="240" w:lineRule="auto"/>
        <w:jc w:val="both"/>
        <w:rPr>
          <w:rFonts w:ascii="Arial" w:hAnsi="Arial" w:cs="Arial"/>
          <w:sz w:val="24"/>
          <w:szCs w:val="24"/>
        </w:rPr>
      </w:pPr>
      <w:r>
        <w:rPr>
          <w:rFonts w:ascii="Arial" w:hAnsi="Arial" w:cs="Arial"/>
          <w:sz w:val="24"/>
          <w:szCs w:val="24"/>
        </w:rPr>
        <w:t>Work has been undertaken supported by Corp</w:t>
      </w:r>
      <w:r w:rsidR="00F7255E">
        <w:rPr>
          <w:rFonts w:ascii="Arial" w:hAnsi="Arial" w:cs="Arial"/>
          <w:sz w:val="24"/>
          <w:szCs w:val="24"/>
        </w:rPr>
        <w:t>ora</w:t>
      </w:r>
      <w:r>
        <w:rPr>
          <w:rFonts w:ascii="Arial" w:hAnsi="Arial" w:cs="Arial"/>
          <w:sz w:val="24"/>
          <w:szCs w:val="24"/>
        </w:rPr>
        <w:t xml:space="preserve">te Nursing and the PCTSG </w:t>
      </w:r>
      <w:r w:rsidR="00E60154">
        <w:rPr>
          <w:rFonts w:ascii="Arial" w:hAnsi="Arial" w:cs="Arial"/>
          <w:sz w:val="24"/>
          <w:szCs w:val="24"/>
        </w:rPr>
        <w:t xml:space="preserve">leads </w:t>
      </w:r>
      <w:r>
        <w:rPr>
          <w:rFonts w:ascii="Arial" w:hAnsi="Arial" w:cs="Arial"/>
          <w:sz w:val="24"/>
          <w:szCs w:val="24"/>
        </w:rPr>
        <w:t xml:space="preserve">to review how </w:t>
      </w:r>
      <w:r w:rsidR="00BC6211">
        <w:rPr>
          <w:rFonts w:ascii="Arial" w:hAnsi="Arial" w:cs="Arial"/>
          <w:sz w:val="24"/>
          <w:szCs w:val="24"/>
        </w:rPr>
        <w:t xml:space="preserve">the elements of the MCA </w:t>
      </w:r>
      <w:r w:rsidR="00E60154">
        <w:rPr>
          <w:rFonts w:ascii="Arial" w:hAnsi="Arial" w:cs="Arial"/>
          <w:sz w:val="24"/>
          <w:szCs w:val="24"/>
        </w:rPr>
        <w:t xml:space="preserve">including </w:t>
      </w:r>
      <w:proofErr w:type="spellStart"/>
      <w:r w:rsidR="00E60154">
        <w:rPr>
          <w:rFonts w:ascii="Arial" w:hAnsi="Arial" w:cs="Arial"/>
          <w:sz w:val="24"/>
          <w:szCs w:val="24"/>
        </w:rPr>
        <w:t>DoLS</w:t>
      </w:r>
      <w:proofErr w:type="spellEnd"/>
      <w:r w:rsidR="00E60154">
        <w:rPr>
          <w:rFonts w:ascii="Arial" w:hAnsi="Arial" w:cs="Arial"/>
          <w:sz w:val="24"/>
          <w:szCs w:val="24"/>
        </w:rPr>
        <w:t xml:space="preserve"> could be more cohesively</w:t>
      </w:r>
      <w:r>
        <w:rPr>
          <w:rFonts w:ascii="Arial" w:hAnsi="Arial" w:cs="Arial"/>
          <w:sz w:val="24"/>
          <w:szCs w:val="24"/>
        </w:rPr>
        <w:t xml:space="preserve"> managed in the f</w:t>
      </w:r>
      <w:r w:rsidR="00FA2A26">
        <w:rPr>
          <w:rFonts w:ascii="Arial" w:hAnsi="Arial" w:cs="Arial"/>
          <w:sz w:val="24"/>
          <w:szCs w:val="24"/>
        </w:rPr>
        <w:t>uture</w:t>
      </w:r>
      <w:r w:rsidR="00E60154">
        <w:rPr>
          <w:rFonts w:ascii="Arial" w:hAnsi="Arial" w:cs="Arial"/>
          <w:sz w:val="24"/>
          <w:szCs w:val="24"/>
        </w:rPr>
        <w:t>.</w:t>
      </w:r>
      <w:r w:rsidR="00FA2A26">
        <w:rPr>
          <w:rFonts w:ascii="Arial" w:hAnsi="Arial" w:cs="Arial"/>
          <w:sz w:val="24"/>
          <w:szCs w:val="24"/>
        </w:rPr>
        <w:t xml:space="preserve"> </w:t>
      </w:r>
      <w:r w:rsidR="00E60154">
        <w:rPr>
          <w:rFonts w:ascii="Arial" w:hAnsi="Arial" w:cs="Arial"/>
          <w:sz w:val="24"/>
          <w:szCs w:val="24"/>
        </w:rPr>
        <w:t xml:space="preserve">The proposal is that </w:t>
      </w:r>
      <w:r w:rsidR="00043346" w:rsidRPr="00C37E3D">
        <w:rPr>
          <w:rFonts w:ascii="Arial" w:hAnsi="Arial" w:cs="Arial"/>
          <w:sz w:val="24"/>
          <w:szCs w:val="24"/>
        </w:rPr>
        <w:t xml:space="preserve">the current </w:t>
      </w:r>
      <w:proofErr w:type="spellStart"/>
      <w:r w:rsidR="00043346" w:rsidRPr="00C37E3D">
        <w:rPr>
          <w:rFonts w:ascii="Arial" w:hAnsi="Arial" w:cs="Arial"/>
          <w:sz w:val="24"/>
          <w:szCs w:val="24"/>
        </w:rPr>
        <w:t>DoLS</w:t>
      </w:r>
      <w:proofErr w:type="spellEnd"/>
      <w:r w:rsidR="00043346" w:rsidRPr="00C37E3D">
        <w:rPr>
          <w:rFonts w:ascii="Arial" w:hAnsi="Arial" w:cs="Arial"/>
          <w:sz w:val="24"/>
          <w:szCs w:val="24"/>
        </w:rPr>
        <w:t xml:space="preserve"> resource is enhanced to support a wider MCA/</w:t>
      </w:r>
      <w:proofErr w:type="spellStart"/>
      <w:r w:rsidR="00043346" w:rsidRPr="00C37E3D">
        <w:rPr>
          <w:rFonts w:ascii="Arial" w:hAnsi="Arial" w:cs="Arial"/>
          <w:sz w:val="24"/>
          <w:szCs w:val="24"/>
        </w:rPr>
        <w:t>DoLS</w:t>
      </w:r>
      <w:proofErr w:type="spellEnd"/>
      <w:r w:rsidR="00043346" w:rsidRPr="00C37E3D">
        <w:rPr>
          <w:rFonts w:ascii="Arial" w:hAnsi="Arial" w:cs="Arial"/>
          <w:sz w:val="24"/>
          <w:szCs w:val="24"/>
        </w:rPr>
        <w:t xml:space="preserve"> team</w:t>
      </w:r>
      <w:r w:rsidR="00FA2A26">
        <w:rPr>
          <w:rFonts w:ascii="Arial" w:hAnsi="Arial" w:cs="Arial"/>
          <w:sz w:val="24"/>
          <w:szCs w:val="24"/>
        </w:rPr>
        <w:t xml:space="preserve"> </w:t>
      </w:r>
      <w:r w:rsidR="00E60154">
        <w:rPr>
          <w:rFonts w:ascii="Arial" w:hAnsi="Arial" w:cs="Arial"/>
          <w:sz w:val="24"/>
          <w:szCs w:val="24"/>
        </w:rPr>
        <w:t xml:space="preserve">hosted within the PCTSG. </w:t>
      </w:r>
    </w:p>
    <w:p w:rsidR="00873DA9" w:rsidRDefault="00873DA9" w:rsidP="00873DA9">
      <w:pPr>
        <w:spacing w:after="0" w:line="240" w:lineRule="auto"/>
        <w:jc w:val="both"/>
        <w:rPr>
          <w:rFonts w:ascii="Arial" w:hAnsi="Arial" w:cs="Arial"/>
          <w:sz w:val="24"/>
          <w:szCs w:val="24"/>
        </w:rPr>
      </w:pPr>
    </w:p>
    <w:p w:rsidR="00043346" w:rsidRPr="00C37E3D" w:rsidRDefault="00E60154" w:rsidP="00873DA9">
      <w:pPr>
        <w:spacing w:after="0" w:line="240" w:lineRule="auto"/>
        <w:jc w:val="both"/>
        <w:rPr>
          <w:rFonts w:ascii="Arial" w:hAnsi="Arial" w:cs="Arial"/>
          <w:sz w:val="24"/>
          <w:szCs w:val="24"/>
        </w:rPr>
      </w:pPr>
      <w:r>
        <w:rPr>
          <w:rFonts w:ascii="Arial" w:hAnsi="Arial" w:cs="Arial"/>
          <w:sz w:val="24"/>
          <w:szCs w:val="24"/>
        </w:rPr>
        <w:t xml:space="preserve">This was presented to the Service Group Board and </w:t>
      </w:r>
      <w:r w:rsidR="00E53E30">
        <w:rPr>
          <w:rFonts w:ascii="Arial" w:hAnsi="Arial" w:cs="Arial"/>
          <w:sz w:val="24"/>
          <w:szCs w:val="24"/>
        </w:rPr>
        <w:t>agreed;</w:t>
      </w:r>
      <w:r>
        <w:rPr>
          <w:rFonts w:ascii="Arial" w:hAnsi="Arial" w:cs="Arial"/>
          <w:sz w:val="24"/>
          <w:szCs w:val="24"/>
        </w:rPr>
        <w:t xml:space="preserve"> work will now begin to transfer the elements into the newly formed MCA </w:t>
      </w:r>
      <w:proofErr w:type="spellStart"/>
      <w:r>
        <w:rPr>
          <w:rFonts w:ascii="Arial" w:hAnsi="Arial" w:cs="Arial"/>
          <w:sz w:val="24"/>
          <w:szCs w:val="24"/>
        </w:rPr>
        <w:t>DoLS</w:t>
      </w:r>
      <w:proofErr w:type="spellEnd"/>
      <w:r>
        <w:rPr>
          <w:rFonts w:ascii="Arial" w:hAnsi="Arial" w:cs="Arial"/>
          <w:sz w:val="24"/>
          <w:szCs w:val="24"/>
        </w:rPr>
        <w:t xml:space="preserve"> team in accordance with organisational change requirements. T</w:t>
      </w:r>
      <w:r w:rsidR="00043346" w:rsidRPr="00C37E3D">
        <w:rPr>
          <w:rFonts w:ascii="Arial" w:hAnsi="Arial" w:cs="Arial"/>
          <w:sz w:val="24"/>
          <w:szCs w:val="24"/>
        </w:rPr>
        <w:t xml:space="preserve">he recruitment of an MCA lead post </w:t>
      </w:r>
      <w:r w:rsidR="00A85E8F">
        <w:rPr>
          <w:rFonts w:ascii="Arial" w:hAnsi="Arial" w:cs="Arial"/>
          <w:sz w:val="24"/>
          <w:szCs w:val="24"/>
        </w:rPr>
        <w:t xml:space="preserve">has now commenced and it is hoped will be in place by </w:t>
      </w:r>
      <w:r w:rsidR="00202F66">
        <w:rPr>
          <w:rFonts w:ascii="Arial" w:hAnsi="Arial" w:cs="Arial"/>
          <w:sz w:val="24"/>
          <w:szCs w:val="24"/>
        </w:rPr>
        <w:t>quarter four</w:t>
      </w:r>
      <w:r w:rsidR="00A85E8F">
        <w:rPr>
          <w:rFonts w:ascii="Arial" w:hAnsi="Arial" w:cs="Arial"/>
          <w:sz w:val="24"/>
          <w:szCs w:val="24"/>
        </w:rPr>
        <w:t>.</w:t>
      </w:r>
      <w:r w:rsidR="00043346" w:rsidRPr="00C37E3D">
        <w:rPr>
          <w:rFonts w:ascii="Arial" w:hAnsi="Arial" w:cs="Arial"/>
          <w:sz w:val="24"/>
          <w:szCs w:val="24"/>
        </w:rPr>
        <w:t xml:space="preserve"> </w:t>
      </w:r>
    </w:p>
    <w:p w:rsidR="00202F66" w:rsidRDefault="00202F66" w:rsidP="00202F66">
      <w:pPr>
        <w:spacing w:after="0" w:line="240" w:lineRule="auto"/>
        <w:rPr>
          <w:rFonts w:ascii="Arial" w:hAnsi="Arial" w:cs="Arial"/>
          <w:sz w:val="24"/>
          <w:szCs w:val="24"/>
        </w:rPr>
      </w:pPr>
    </w:p>
    <w:p w:rsidR="00043346" w:rsidRPr="00C37E3D" w:rsidRDefault="00043346" w:rsidP="00202F66">
      <w:pPr>
        <w:spacing w:after="0" w:line="240" w:lineRule="auto"/>
        <w:rPr>
          <w:rFonts w:ascii="Arial" w:hAnsi="Arial" w:cs="Arial"/>
          <w:sz w:val="24"/>
          <w:szCs w:val="24"/>
        </w:rPr>
      </w:pPr>
      <w:r w:rsidRPr="00C37E3D">
        <w:rPr>
          <w:rFonts w:ascii="Arial" w:hAnsi="Arial" w:cs="Arial"/>
          <w:sz w:val="24"/>
          <w:szCs w:val="24"/>
        </w:rPr>
        <w:t>The team will then consists of</w:t>
      </w:r>
      <w:r w:rsidR="00202F66">
        <w:rPr>
          <w:rFonts w:ascii="Arial" w:hAnsi="Arial" w:cs="Arial"/>
          <w:sz w:val="24"/>
          <w:szCs w:val="24"/>
        </w:rPr>
        <w:t>:</w:t>
      </w:r>
    </w:p>
    <w:p w:rsidR="00043346" w:rsidRPr="00902CBD" w:rsidRDefault="00043346" w:rsidP="00873DA9">
      <w:pPr>
        <w:pStyle w:val="ListParagraph"/>
        <w:numPr>
          <w:ilvl w:val="0"/>
          <w:numId w:val="11"/>
        </w:numPr>
        <w:spacing w:after="0" w:line="240" w:lineRule="auto"/>
        <w:ind w:left="1440"/>
        <w:rPr>
          <w:rFonts w:ascii="Arial" w:hAnsi="Arial" w:cs="Arial"/>
          <w:sz w:val="24"/>
          <w:szCs w:val="24"/>
        </w:rPr>
      </w:pPr>
      <w:r w:rsidRPr="00902CBD">
        <w:rPr>
          <w:rFonts w:ascii="Arial" w:hAnsi="Arial" w:cs="Arial"/>
          <w:sz w:val="24"/>
          <w:szCs w:val="24"/>
        </w:rPr>
        <w:t xml:space="preserve">1 WTE </w:t>
      </w:r>
      <w:r w:rsidR="00202F66">
        <w:rPr>
          <w:rFonts w:ascii="Arial" w:hAnsi="Arial" w:cs="Arial"/>
          <w:sz w:val="24"/>
          <w:szCs w:val="24"/>
        </w:rPr>
        <w:t xml:space="preserve">(whole time equivalent) </w:t>
      </w:r>
      <w:r w:rsidRPr="00902CBD">
        <w:rPr>
          <w:rFonts w:ascii="Arial" w:hAnsi="Arial" w:cs="Arial"/>
          <w:sz w:val="24"/>
          <w:szCs w:val="24"/>
        </w:rPr>
        <w:t>MCA Lead</w:t>
      </w:r>
    </w:p>
    <w:p w:rsidR="00043346" w:rsidRPr="00902CBD" w:rsidRDefault="00043346" w:rsidP="00873DA9">
      <w:pPr>
        <w:pStyle w:val="ListParagraph"/>
        <w:numPr>
          <w:ilvl w:val="0"/>
          <w:numId w:val="11"/>
        </w:numPr>
        <w:spacing w:after="0" w:line="240" w:lineRule="auto"/>
        <w:ind w:left="1440"/>
        <w:rPr>
          <w:rFonts w:ascii="Arial" w:hAnsi="Arial" w:cs="Arial"/>
          <w:sz w:val="24"/>
          <w:szCs w:val="24"/>
        </w:rPr>
      </w:pPr>
      <w:r w:rsidRPr="00902CBD">
        <w:rPr>
          <w:rFonts w:ascii="Arial" w:hAnsi="Arial" w:cs="Arial"/>
          <w:sz w:val="24"/>
          <w:szCs w:val="24"/>
        </w:rPr>
        <w:t xml:space="preserve">1 </w:t>
      </w:r>
      <w:r w:rsidR="00A85E8F">
        <w:rPr>
          <w:rFonts w:ascii="Arial" w:hAnsi="Arial" w:cs="Arial"/>
          <w:sz w:val="24"/>
          <w:szCs w:val="24"/>
        </w:rPr>
        <w:t xml:space="preserve">WTE </w:t>
      </w:r>
      <w:proofErr w:type="spellStart"/>
      <w:r w:rsidRPr="00902CBD">
        <w:rPr>
          <w:rFonts w:ascii="Arial" w:hAnsi="Arial" w:cs="Arial"/>
          <w:sz w:val="24"/>
          <w:szCs w:val="24"/>
        </w:rPr>
        <w:t>DoLS</w:t>
      </w:r>
      <w:proofErr w:type="spellEnd"/>
      <w:r w:rsidRPr="00902CBD">
        <w:rPr>
          <w:rFonts w:ascii="Arial" w:hAnsi="Arial" w:cs="Arial"/>
          <w:sz w:val="24"/>
          <w:szCs w:val="24"/>
        </w:rPr>
        <w:t xml:space="preserve"> team lead</w:t>
      </w:r>
    </w:p>
    <w:p w:rsidR="00043346" w:rsidRPr="00902CBD" w:rsidRDefault="00043346" w:rsidP="00873DA9">
      <w:pPr>
        <w:pStyle w:val="ListParagraph"/>
        <w:numPr>
          <w:ilvl w:val="0"/>
          <w:numId w:val="11"/>
        </w:numPr>
        <w:spacing w:after="0" w:line="240" w:lineRule="auto"/>
        <w:ind w:left="1440"/>
        <w:rPr>
          <w:rFonts w:ascii="Arial" w:hAnsi="Arial" w:cs="Arial"/>
          <w:sz w:val="24"/>
          <w:szCs w:val="24"/>
        </w:rPr>
      </w:pPr>
      <w:r w:rsidRPr="00902CBD">
        <w:rPr>
          <w:rFonts w:ascii="Arial" w:hAnsi="Arial" w:cs="Arial"/>
          <w:sz w:val="24"/>
          <w:szCs w:val="24"/>
        </w:rPr>
        <w:t>1 0.6 Practice development nurse</w:t>
      </w:r>
      <w:r w:rsidR="00202F66">
        <w:rPr>
          <w:rFonts w:ascii="Arial" w:hAnsi="Arial" w:cs="Arial"/>
          <w:sz w:val="24"/>
          <w:szCs w:val="24"/>
        </w:rPr>
        <w:t xml:space="preserve"> (PDN)</w:t>
      </w:r>
    </w:p>
    <w:p w:rsidR="00043346" w:rsidRPr="00902CBD" w:rsidRDefault="00043346" w:rsidP="00873DA9">
      <w:pPr>
        <w:pStyle w:val="ListParagraph"/>
        <w:numPr>
          <w:ilvl w:val="0"/>
          <w:numId w:val="11"/>
        </w:numPr>
        <w:spacing w:after="0" w:line="240" w:lineRule="auto"/>
        <w:ind w:left="1440"/>
        <w:rPr>
          <w:rFonts w:ascii="Arial" w:hAnsi="Arial" w:cs="Arial"/>
          <w:sz w:val="24"/>
          <w:szCs w:val="24"/>
        </w:rPr>
      </w:pPr>
      <w:r w:rsidRPr="00902CBD">
        <w:rPr>
          <w:rFonts w:ascii="Arial" w:hAnsi="Arial" w:cs="Arial"/>
          <w:sz w:val="24"/>
          <w:szCs w:val="24"/>
        </w:rPr>
        <w:t xml:space="preserve">1 </w:t>
      </w:r>
      <w:r w:rsidR="00A85E8F">
        <w:rPr>
          <w:rFonts w:ascii="Arial" w:hAnsi="Arial" w:cs="Arial"/>
          <w:sz w:val="24"/>
          <w:szCs w:val="24"/>
        </w:rPr>
        <w:t xml:space="preserve">WTE </w:t>
      </w:r>
      <w:r w:rsidRPr="00902CBD">
        <w:rPr>
          <w:rFonts w:ascii="Arial" w:hAnsi="Arial" w:cs="Arial"/>
          <w:sz w:val="24"/>
          <w:szCs w:val="24"/>
        </w:rPr>
        <w:t>Business support manager</w:t>
      </w:r>
    </w:p>
    <w:p w:rsidR="00043346" w:rsidRPr="00902CBD" w:rsidRDefault="00043346" w:rsidP="00873DA9">
      <w:pPr>
        <w:pStyle w:val="ListParagraph"/>
        <w:numPr>
          <w:ilvl w:val="0"/>
          <w:numId w:val="11"/>
        </w:numPr>
        <w:spacing w:after="0" w:line="240" w:lineRule="auto"/>
        <w:ind w:left="1440"/>
        <w:rPr>
          <w:rFonts w:ascii="Arial" w:hAnsi="Arial" w:cs="Arial"/>
          <w:sz w:val="24"/>
          <w:szCs w:val="24"/>
        </w:rPr>
      </w:pPr>
      <w:r w:rsidRPr="00902CBD">
        <w:rPr>
          <w:rFonts w:ascii="Arial" w:hAnsi="Arial" w:cs="Arial"/>
          <w:sz w:val="24"/>
          <w:szCs w:val="24"/>
        </w:rPr>
        <w:t>3 WTE Best Interest Assessors</w:t>
      </w:r>
    </w:p>
    <w:p w:rsidR="00043346" w:rsidRDefault="00043346" w:rsidP="00873DA9">
      <w:pPr>
        <w:pStyle w:val="ListParagraph"/>
        <w:numPr>
          <w:ilvl w:val="0"/>
          <w:numId w:val="11"/>
        </w:numPr>
        <w:spacing w:after="0" w:line="240" w:lineRule="auto"/>
        <w:ind w:left="1440"/>
        <w:rPr>
          <w:rFonts w:ascii="Arial" w:hAnsi="Arial" w:cs="Arial"/>
          <w:sz w:val="24"/>
          <w:szCs w:val="24"/>
        </w:rPr>
      </w:pPr>
      <w:r w:rsidRPr="00902CBD">
        <w:rPr>
          <w:rFonts w:ascii="Arial" w:hAnsi="Arial" w:cs="Arial"/>
          <w:sz w:val="24"/>
          <w:szCs w:val="24"/>
        </w:rPr>
        <w:t xml:space="preserve">1 </w:t>
      </w:r>
      <w:r w:rsidR="00A85E8F">
        <w:rPr>
          <w:rFonts w:ascii="Arial" w:hAnsi="Arial" w:cs="Arial"/>
          <w:sz w:val="24"/>
          <w:szCs w:val="24"/>
        </w:rPr>
        <w:t xml:space="preserve">WTE </w:t>
      </w:r>
      <w:r w:rsidRPr="00902CBD">
        <w:rPr>
          <w:rFonts w:ascii="Arial" w:hAnsi="Arial" w:cs="Arial"/>
          <w:sz w:val="24"/>
          <w:szCs w:val="24"/>
        </w:rPr>
        <w:t>administrator</w:t>
      </w:r>
    </w:p>
    <w:p w:rsidR="00202F66" w:rsidRDefault="00202F66" w:rsidP="00873DA9">
      <w:pPr>
        <w:spacing w:after="0" w:line="240" w:lineRule="auto"/>
        <w:jc w:val="both"/>
        <w:rPr>
          <w:rFonts w:ascii="Arial" w:hAnsi="Arial" w:cs="Arial"/>
          <w:sz w:val="24"/>
          <w:szCs w:val="24"/>
        </w:rPr>
      </w:pPr>
    </w:p>
    <w:p w:rsidR="00043346" w:rsidRDefault="00043346" w:rsidP="00873DA9">
      <w:pPr>
        <w:spacing w:after="0" w:line="240" w:lineRule="auto"/>
        <w:jc w:val="both"/>
        <w:rPr>
          <w:rFonts w:ascii="Arial" w:hAnsi="Arial" w:cs="Arial"/>
          <w:sz w:val="24"/>
          <w:szCs w:val="24"/>
        </w:rPr>
      </w:pPr>
      <w:r w:rsidRPr="00C37E3D">
        <w:rPr>
          <w:rFonts w:ascii="Arial" w:hAnsi="Arial" w:cs="Arial"/>
          <w:sz w:val="24"/>
          <w:szCs w:val="24"/>
        </w:rPr>
        <w:t>In line with this, the reporting format for MCA compliance has also been reviewed and aligned to the parts of the Act.</w:t>
      </w:r>
    </w:p>
    <w:p w:rsidR="00002179" w:rsidRDefault="00002179" w:rsidP="00002179">
      <w:pPr>
        <w:pStyle w:val="ListParagraph"/>
        <w:spacing w:line="276" w:lineRule="auto"/>
        <w:ind w:left="360"/>
        <w:rPr>
          <w:rFonts w:ascii="Arial" w:hAnsi="Arial" w:cs="Arial"/>
          <w:b/>
          <w:sz w:val="24"/>
          <w:szCs w:val="24"/>
        </w:rPr>
      </w:pPr>
    </w:p>
    <w:p w:rsidR="004054FE" w:rsidRPr="00870A1A" w:rsidRDefault="004054FE" w:rsidP="00202F66">
      <w:pPr>
        <w:pStyle w:val="ListParagraph"/>
        <w:numPr>
          <w:ilvl w:val="0"/>
          <w:numId w:val="1"/>
        </w:numPr>
        <w:spacing w:after="0" w:line="240" w:lineRule="auto"/>
        <w:rPr>
          <w:rFonts w:ascii="Arial" w:hAnsi="Arial" w:cs="Arial"/>
          <w:b/>
          <w:sz w:val="24"/>
          <w:szCs w:val="24"/>
          <w:u w:val="single"/>
        </w:rPr>
      </w:pPr>
      <w:r w:rsidRPr="00870A1A">
        <w:rPr>
          <w:rFonts w:ascii="Arial" w:hAnsi="Arial" w:cs="Arial"/>
          <w:b/>
          <w:sz w:val="24"/>
          <w:szCs w:val="24"/>
          <w:u w:val="single"/>
        </w:rPr>
        <w:t>Performance</w:t>
      </w:r>
    </w:p>
    <w:p w:rsidR="00043346" w:rsidRDefault="00043346" w:rsidP="00202F66">
      <w:pPr>
        <w:spacing w:after="0" w:line="240" w:lineRule="auto"/>
        <w:rPr>
          <w:rFonts w:ascii="Arial" w:hAnsi="Arial" w:cs="Arial"/>
          <w:b/>
          <w:sz w:val="24"/>
          <w:szCs w:val="24"/>
          <w:u w:val="single"/>
        </w:rPr>
      </w:pPr>
      <w:r w:rsidRPr="00870A1A">
        <w:rPr>
          <w:rFonts w:ascii="Arial" w:hAnsi="Arial" w:cs="Arial"/>
          <w:b/>
          <w:sz w:val="24"/>
          <w:szCs w:val="24"/>
          <w:u w:val="single"/>
        </w:rPr>
        <w:t>Part 1 of the Act – The Person</w:t>
      </w:r>
    </w:p>
    <w:p w:rsidR="00202F66" w:rsidRPr="00870A1A" w:rsidRDefault="00202F66" w:rsidP="00202F66">
      <w:pPr>
        <w:spacing w:after="0" w:line="240" w:lineRule="auto"/>
        <w:rPr>
          <w:rFonts w:ascii="Arial" w:hAnsi="Arial" w:cs="Arial"/>
          <w:b/>
          <w:sz w:val="24"/>
          <w:szCs w:val="24"/>
          <w:u w:val="single"/>
        </w:rPr>
      </w:pPr>
    </w:p>
    <w:p w:rsidR="00043346" w:rsidRPr="00870A1A" w:rsidRDefault="00043346" w:rsidP="00202F66">
      <w:pPr>
        <w:spacing w:after="0" w:line="240" w:lineRule="auto"/>
        <w:rPr>
          <w:rFonts w:ascii="Arial" w:hAnsi="Arial" w:cs="Arial"/>
          <w:b/>
          <w:sz w:val="24"/>
          <w:szCs w:val="24"/>
        </w:rPr>
      </w:pPr>
      <w:r w:rsidRPr="00870A1A">
        <w:rPr>
          <w:rFonts w:ascii="Arial" w:hAnsi="Arial" w:cs="Arial"/>
          <w:b/>
          <w:sz w:val="24"/>
          <w:szCs w:val="24"/>
          <w:u w:val="single"/>
        </w:rPr>
        <w:t>Principles of the Mental Capacity Ac</w:t>
      </w:r>
      <w:r w:rsidRPr="00870A1A">
        <w:rPr>
          <w:rFonts w:ascii="Arial" w:hAnsi="Arial" w:cs="Arial"/>
          <w:b/>
          <w:sz w:val="24"/>
          <w:szCs w:val="24"/>
        </w:rPr>
        <w:t>t</w:t>
      </w:r>
    </w:p>
    <w:p w:rsidR="00043346" w:rsidRDefault="00043346" w:rsidP="00202F66">
      <w:pPr>
        <w:spacing w:after="0" w:line="240" w:lineRule="auto"/>
        <w:jc w:val="both"/>
        <w:rPr>
          <w:rFonts w:ascii="Arial" w:hAnsi="Arial" w:cs="Arial"/>
          <w:sz w:val="24"/>
          <w:szCs w:val="24"/>
        </w:rPr>
      </w:pPr>
      <w:r w:rsidRPr="00C37E3D">
        <w:rPr>
          <w:rFonts w:ascii="Arial" w:hAnsi="Arial" w:cs="Arial"/>
          <w:sz w:val="24"/>
          <w:szCs w:val="24"/>
        </w:rPr>
        <w:lastRenderedPageBreak/>
        <w:t>The Act’s starting point is to confirm in legislation that it should be assumed that an adult (aged 16 or over) has full legal capacity to make decisions for themselves (the right to autonomy)</w:t>
      </w:r>
      <w:r w:rsidR="00526AA7">
        <w:rPr>
          <w:rFonts w:ascii="Arial" w:hAnsi="Arial" w:cs="Arial"/>
          <w:sz w:val="24"/>
          <w:szCs w:val="24"/>
        </w:rPr>
        <w:t>. Capacity must be decision specific and where an individual</w:t>
      </w:r>
      <w:r w:rsidR="005061DB">
        <w:rPr>
          <w:rFonts w:ascii="Arial" w:hAnsi="Arial" w:cs="Arial"/>
          <w:sz w:val="24"/>
          <w:szCs w:val="24"/>
        </w:rPr>
        <w:t>’</w:t>
      </w:r>
      <w:r w:rsidR="00526AA7">
        <w:rPr>
          <w:rFonts w:ascii="Arial" w:hAnsi="Arial" w:cs="Arial"/>
          <w:sz w:val="24"/>
          <w:szCs w:val="24"/>
        </w:rPr>
        <w:t>s capacity is questioned</w:t>
      </w:r>
      <w:r>
        <w:rPr>
          <w:rFonts w:ascii="Arial" w:hAnsi="Arial" w:cs="Arial"/>
          <w:sz w:val="24"/>
          <w:szCs w:val="24"/>
        </w:rPr>
        <w:t xml:space="preserve"> </w:t>
      </w:r>
      <w:r w:rsidR="00526AA7">
        <w:rPr>
          <w:rFonts w:ascii="Arial" w:hAnsi="Arial" w:cs="Arial"/>
          <w:sz w:val="24"/>
          <w:szCs w:val="24"/>
        </w:rPr>
        <w:t xml:space="preserve">staff </w:t>
      </w:r>
      <w:r w:rsidRPr="00C37E3D">
        <w:rPr>
          <w:rFonts w:ascii="Arial" w:hAnsi="Arial" w:cs="Arial"/>
          <w:sz w:val="24"/>
          <w:szCs w:val="24"/>
        </w:rPr>
        <w:t xml:space="preserve">involved in the care and treatment planning for patients </w:t>
      </w:r>
      <w:r w:rsidR="00526AA7">
        <w:rPr>
          <w:rFonts w:ascii="Arial" w:hAnsi="Arial" w:cs="Arial"/>
          <w:sz w:val="24"/>
          <w:szCs w:val="24"/>
        </w:rPr>
        <w:t>must be</w:t>
      </w:r>
      <w:r w:rsidRPr="00C37E3D">
        <w:rPr>
          <w:rFonts w:ascii="Arial" w:hAnsi="Arial" w:cs="Arial"/>
          <w:sz w:val="24"/>
          <w:szCs w:val="24"/>
        </w:rPr>
        <w:t xml:space="preserve"> competent and confident in applying the principles</w:t>
      </w:r>
      <w:r w:rsidR="00526AA7">
        <w:rPr>
          <w:rFonts w:ascii="Arial" w:hAnsi="Arial" w:cs="Arial"/>
          <w:sz w:val="24"/>
          <w:szCs w:val="24"/>
        </w:rPr>
        <w:t xml:space="preserve"> of the MCA</w:t>
      </w:r>
      <w:r w:rsidRPr="00C37E3D">
        <w:rPr>
          <w:rFonts w:ascii="Arial" w:hAnsi="Arial" w:cs="Arial"/>
          <w:sz w:val="24"/>
          <w:szCs w:val="24"/>
        </w:rPr>
        <w:t>.</w:t>
      </w:r>
      <w:r>
        <w:rPr>
          <w:rFonts w:ascii="Arial" w:hAnsi="Arial" w:cs="Arial"/>
          <w:sz w:val="24"/>
          <w:szCs w:val="24"/>
        </w:rPr>
        <w:t xml:space="preserve"> </w:t>
      </w:r>
    </w:p>
    <w:p w:rsidR="00870A1A" w:rsidRDefault="00870A1A" w:rsidP="00202F66">
      <w:pPr>
        <w:spacing w:after="0" w:line="240" w:lineRule="auto"/>
        <w:jc w:val="both"/>
        <w:rPr>
          <w:rFonts w:ascii="Arial" w:hAnsi="Arial" w:cs="Arial"/>
          <w:sz w:val="24"/>
          <w:szCs w:val="24"/>
        </w:rPr>
      </w:pPr>
    </w:p>
    <w:p w:rsidR="004054FE" w:rsidRPr="004054FE" w:rsidRDefault="004054FE" w:rsidP="00202F66">
      <w:pPr>
        <w:spacing w:after="0" w:line="240" w:lineRule="auto"/>
        <w:jc w:val="both"/>
        <w:rPr>
          <w:rFonts w:ascii="Arial" w:hAnsi="Arial" w:cs="Arial"/>
          <w:b/>
          <w:sz w:val="24"/>
          <w:szCs w:val="24"/>
        </w:rPr>
      </w:pPr>
      <w:r w:rsidRPr="004054FE">
        <w:rPr>
          <w:rFonts w:ascii="Arial" w:hAnsi="Arial" w:cs="Arial"/>
          <w:b/>
          <w:sz w:val="24"/>
          <w:szCs w:val="24"/>
        </w:rPr>
        <w:t>Training</w:t>
      </w:r>
    </w:p>
    <w:p w:rsidR="00043346" w:rsidRPr="00C37E3D" w:rsidRDefault="00043346" w:rsidP="00202F66">
      <w:pPr>
        <w:spacing w:after="0" w:line="240" w:lineRule="auto"/>
        <w:jc w:val="both"/>
        <w:rPr>
          <w:rFonts w:ascii="Arial" w:hAnsi="Arial" w:cs="Arial"/>
          <w:sz w:val="24"/>
          <w:szCs w:val="24"/>
        </w:rPr>
      </w:pPr>
      <w:r w:rsidRPr="00C37E3D">
        <w:rPr>
          <w:rFonts w:ascii="Arial" w:hAnsi="Arial" w:cs="Arial"/>
          <w:sz w:val="24"/>
          <w:szCs w:val="24"/>
        </w:rPr>
        <w:t xml:space="preserve">This requires a robust </w:t>
      </w:r>
      <w:r w:rsidR="00EF73F8">
        <w:rPr>
          <w:rFonts w:ascii="Arial" w:hAnsi="Arial" w:cs="Arial"/>
          <w:sz w:val="24"/>
          <w:szCs w:val="24"/>
        </w:rPr>
        <w:t>tr</w:t>
      </w:r>
      <w:r w:rsidRPr="00C37E3D">
        <w:rPr>
          <w:rFonts w:ascii="Arial" w:hAnsi="Arial" w:cs="Arial"/>
          <w:sz w:val="24"/>
          <w:szCs w:val="24"/>
        </w:rPr>
        <w:t>aining model that is easily accessible and meets the needs of the staff groups.</w:t>
      </w:r>
      <w:r>
        <w:rPr>
          <w:rFonts w:ascii="Arial" w:hAnsi="Arial" w:cs="Arial"/>
          <w:sz w:val="24"/>
          <w:szCs w:val="24"/>
        </w:rPr>
        <w:t xml:space="preserve"> </w:t>
      </w:r>
      <w:r w:rsidRPr="00C37E3D">
        <w:rPr>
          <w:rFonts w:ascii="Arial" w:hAnsi="Arial" w:cs="Arial"/>
          <w:sz w:val="24"/>
          <w:szCs w:val="24"/>
        </w:rPr>
        <w:t>A recent review of the training has shown several barriers</w:t>
      </w:r>
      <w:r>
        <w:rPr>
          <w:rFonts w:ascii="Arial" w:hAnsi="Arial" w:cs="Arial"/>
          <w:sz w:val="24"/>
          <w:szCs w:val="24"/>
        </w:rPr>
        <w:t>:</w:t>
      </w:r>
      <w:r w:rsidRPr="00C37E3D">
        <w:rPr>
          <w:rFonts w:ascii="Arial" w:hAnsi="Arial" w:cs="Arial"/>
          <w:sz w:val="24"/>
          <w:szCs w:val="24"/>
        </w:rPr>
        <w:t xml:space="preserve"> </w:t>
      </w:r>
    </w:p>
    <w:p w:rsidR="00C61F39" w:rsidRDefault="00043346" w:rsidP="00202F66">
      <w:pPr>
        <w:pStyle w:val="ListParagraph"/>
        <w:numPr>
          <w:ilvl w:val="0"/>
          <w:numId w:val="17"/>
        </w:numPr>
        <w:spacing w:after="0" w:line="240" w:lineRule="auto"/>
        <w:jc w:val="both"/>
        <w:rPr>
          <w:rFonts w:ascii="Arial" w:hAnsi="Arial" w:cs="Arial"/>
          <w:sz w:val="24"/>
          <w:szCs w:val="24"/>
        </w:rPr>
      </w:pPr>
      <w:r w:rsidRPr="00C61F39">
        <w:rPr>
          <w:rFonts w:ascii="Arial" w:hAnsi="Arial" w:cs="Arial"/>
          <w:sz w:val="24"/>
          <w:szCs w:val="24"/>
        </w:rPr>
        <w:t>Level one and level two e-learning were not easily located on the ESR</w:t>
      </w:r>
      <w:r w:rsidR="00202F66">
        <w:rPr>
          <w:rFonts w:ascii="Arial" w:hAnsi="Arial" w:cs="Arial"/>
          <w:sz w:val="24"/>
          <w:szCs w:val="24"/>
        </w:rPr>
        <w:t xml:space="preserve"> (electronic staff record)</w:t>
      </w:r>
      <w:r w:rsidRPr="00C61F39">
        <w:rPr>
          <w:rFonts w:ascii="Arial" w:hAnsi="Arial" w:cs="Arial"/>
          <w:sz w:val="24"/>
          <w:szCs w:val="24"/>
        </w:rPr>
        <w:t xml:space="preserve"> system. Work</w:t>
      </w:r>
      <w:r w:rsidR="00EF73F8" w:rsidRPr="00C61F39">
        <w:rPr>
          <w:rFonts w:ascii="Arial" w:hAnsi="Arial" w:cs="Arial"/>
          <w:sz w:val="24"/>
          <w:szCs w:val="24"/>
        </w:rPr>
        <w:t>ing with W</w:t>
      </w:r>
      <w:r w:rsidRPr="00C61F39">
        <w:rPr>
          <w:rFonts w:ascii="Arial" w:hAnsi="Arial" w:cs="Arial"/>
          <w:sz w:val="24"/>
          <w:szCs w:val="24"/>
        </w:rPr>
        <w:t>orkforce and O</w:t>
      </w:r>
      <w:r w:rsidR="00EF73F8" w:rsidRPr="00C61F39">
        <w:rPr>
          <w:rFonts w:ascii="Arial" w:hAnsi="Arial" w:cs="Arial"/>
          <w:sz w:val="24"/>
          <w:szCs w:val="24"/>
        </w:rPr>
        <w:t xml:space="preserve">rganisational </w:t>
      </w:r>
      <w:r w:rsidRPr="00C61F39">
        <w:rPr>
          <w:rFonts w:ascii="Arial" w:hAnsi="Arial" w:cs="Arial"/>
          <w:sz w:val="24"/>
          <w:szCs w:val="24"/>
        </w:rPr>
        <w:t>D</w:t>
      </w:r>
      <w:r w:rsidR="00EF73F8" w:rsidRPr="00C61F39">
        <w:rPr>
          <w:rFonts w:ascii="Arial" w:hAnsi="Arial" w:cs="Arial"/>
          <w:sz w:val="24"/>
          <w:szCs w:val="24"/>
        </w:rPr>
        <w:t xml:space="preserve">evelopment </w:t>
      </w:r>
      <w:r w:rsidRPr="00C61F39">
        <w:rPr>
          <w:rFonts w:ascii="Arial" w:hAnsi="Arial" w:cs="Arial"/>
          <w:sz w:val="24"/>
          <w:szCs w:val="24"/>
        </w:rPr>
        <w:t>a short training video</w:t>
      </w:r>
      <w:r w:rsidR="00EF73F8" w:rsidRPr="00C61F39">
        <w:rPr>
          <w:rFonts w:ascii="Arial" w:hAnsi="Arial" w:cs="Arial"/>
          <w:sz w:val="24"/>
          <w:szCs w:val="24"/>
        </w:rPr>
        <w:t xml:space="preserve"> was developed to support staff </w:t>
      </w:r>
      <w:r w:rsidRPr="00C61F39">
        <w:rPr>
          <w:rFonts w:ascii="Arial" w:hAnsi="Arial" w:cs="Arial"/>
          <w:sz w:val="24"/>
          <w:szCs w:val="24"/>
        </w:rPr>
        <w:t>to easily access the right training for their level.</w:t>
      </w:r>
    </w:p>
    <w:p w:rsidR="00EF73F8" w:rsidRPr="00C61F39" w:rsidRDefault="00043346" w:rsidP="00202F66">
      <w:pPr>
        <w:pStyle w:val="ListParagraph"/>
        <w:numPr>
          <w:ilvl w:val="0"/>
          <w:numId w:val="17"/>
        </w:numPr>
        <w:spacing w:after="0" w:line="240" w:lineRule="auto"/>
        <w:jc w:val="both"/>
        <w:rPr>
          <w:rFonts w:ascii="Arial" w:hAnsi="Arial" w:cs="Arial"/>
          <w:sz w:val="24"/>
          <w:szCs w:val="24"/>
        </w:rPr>
      </w:pPr>
      <w:r w:rsidRPr="00C61F39">
        <w:rPr>
          <w:rFonts w:ascii="Arial" w:hAnsi="Arial" w:cs="Arial"/>
          <w:sz w:val="24"/>
          <w:szCs w:val="24"/>
        </w:rPr>
        <w:t xml:space="preserve">Level three training provided by the university was not accredited and staff feedback was that it did not support applying the MCA in everyday practice. </w:t>
      </w:r>
    </w:p>
    <w:p w:rsidR="00202F66" w:rsidRDefault="00202F66" w:rsidP="00202F66">
      <w:pPr>
        <w:spacing w:after="0" w:line="240" w:lineRule="auto"/>
        <w:jc w:val="both"/>
        <w:rPr>
          <w:rFonts w:ascii="Arial" w:hAnsi="Arial" w:cs="Arial"/>
          <w:sz w:val="24"/>
          <w:szCs w:val="24"/>
        </w:rPr>
      </w:pPr>
    </w:p>
    <w:p w:rsidR="00EF73F8" w:rsidRDefault="00EF73F8" w:rsidP="00202F66">
      <w:pPr>
        <w:spacing w:after="0" w:line="240" w:lineRule="auto"/>
        <w:jc w:val="both"/>
        <w:rPr>
          <w:rFonts w:ascii="Arial" w:hAnsi="Arial" w:cs="Arial"/>
          <w:sz w:val="24"/>
          <w:szCs w:val="24"/>
        </w:rPr>
      </w:pPr>
      <w:r w:rsidRPr="00EF73F8">
        <w:rPr>
          <w:rFonts w:ascii="Arial" w:hAnsi="Arial" w:cs="Arial"/>
          <w:sz w:val="24"/>
          <w:szCs w:val="24"/>
        </w:rPr>
        <w:t>A piece of work has been undertaken to review training models across the Health Boards in Wales</w:t>
      </w:r>
      <w:r w:rsidR="00526AA7">
        <w:rPr>
          <w:rFonts w:ascii="Arial" w:hAnsi="Arial" w:cs="Arial"/>
          <w:sz w:val="24"/>
          <w:szCs w:val="24"/>
        </w:rPr>
        <w:t xml:space="preserve"> and</w:t>
      </w:r>
      <w:r w:rsidRPr="00EF73F8">
        <w:rPr>
          <w:rFonts w:ascii="Arial" w:hAnsi="Arial" w:cs="Arial"/>
          <w:sz w:val="24"/>
          <w:szCs w:val="24"/>
        </w:rPr>
        <w:t xml:space="preserve"> </w:t>
      </w:r>
      <w:r w:rsidR="00043346" w:rsidRPr="00EF73F8">
        <w:rPr>
          <w:rFonts w:ascii="Arial" w:hAnsi="Arial" w:cs="Arial"/>
          <w:sz w:val="24"/>
          <w:szCs w:val="24"/>
        </w:rPr>
        <w:t xml:space="preserve">SBUHB </w:t>
      </w:r>
      <w:r w:rsidR="00526AA7">
        <w:rPr>
          <w:rFonts w:ascii="Arial" w:hAnsi="Arial" w:cs="Arial"/>
          <w:sz w:val="24"/>
          <w:szCs w:val="24"/>
        </w:rPr>
        <w:t>is</w:t>
      </w:r>
      <w:r w:rsidR="00043346" w:rsidRPr="00EF73F8">
        <w:rPr>
          <w:rFonts w:ascii="Arial" w:hAnsi="Arial" w:cs="Arial"/>
          <w:sz w:val="24"/>
          <w:szCs w:val="24"/>
        </w:rPr>
        <w:t xml:space="preserve"> the only HB</w:t>
      </w:r>
      <w:r>
        <w:rPr>
          <w:rFonts w:ascii="Arial" w:hAnsi="Arial" w:cs="Arial"/>
          <w:sz w:val="24"/>
          <w:szCs w:val="24"/>
        </w:rPr>
        <w:t xml:space="preserve">, which </w:t>
      </w:r>
      <w:r w:rsidR="00043346" w:rsidRPr="00EF73F8">
        <w:rPr>
          <w:rFonts w:ascii="Arial" w:hAnsi="Arial" w:cs="Arial"/>
          <w:sz w:val="24"/>
          <w:szCs w:val="24"/>
        </w:rPr>
        <w:t>commissions the front line staff training from a higher education facility</w:t>
      </w:r>
      <w:r>
        <w:rPr>
          <w:rFonts w:ascii="Arial" w:hAnsi="Arial" w:cs="Arial"/>
          <w:sz w:val="24"/>
          <w:szCs w:val="24"/>
        </w:rPr>
        <w:t>. The other Health Boards provide</w:t>
      </w:r>
      <w:r w:rsidRPr="00EF73F8">
        <w:rPr>
          <w:rFonts w:ascii="Arial" w:hAnsi="Arial" w:cs="Arial"/>
          <w:sz w:val="24"/>
          <w:szCs w:val="24"/>
        </w:rPr>
        <w:t xml:space="preserve"> in house tailored training</w:t>
      </w:r>
      <w:r w:rsidR="00526AA7">
        <w:rPr>
          <w:rFonts w:ascii="Arial" w:hAnsi="Arial" w:cs="Arial"/>
          <w:sz w:val="24"/>
          <w:szCs w:val="24"/>
        </w:rPr>
        <w:t>,</w:t>
      </w:r>
      <w:r>
        <w:rPr>
          <w:rFonts w:ascii="Arial" w:hAnsi="Arial" w:cs="Arial"/>
          <w:sz w:val="24"/>
          <w:szCs w:val="24"/>
        </w:rPr>
        <w:t xml:space="preserve"> </w:t>
      </w:r>
      <w:r w:rsidR="00526AA7">
        <w:rPr>
          <w:rFonts w:ascii="Arial" w:hAnsi="Arial" w:cs="Arial"/>
          <w:sz w:val="24"/>
          <w:szCs w:val="24"/>
        </w:rPr>
        <w:t>w</w:t>
      </w:r>
      <w:r>
        <w:rPr>
          <w:rFonts w:ascii="Arial" w:hAnsi="Arial" w:cs="Arial"/>
          <w:sz w:val="24"/>
          <w:szCs w:val="24"/>
        </w:rPr>
        <w:t>hich has</w:t>
      </w:r>
      <w:r w:rsidRPr="00EF73F8">
        <w:rPr>
          <w:rFonts w:ascii="Arial" w:hAnsi="Arial" w:cs="Arial"/>
          <w:sz w:val="24"/>
          <w:szCs w:val="24"/>
        </w:rPr>
        <w:t xml:space="preserve"> been demonstrated </w:t>
      </w:r>
      <w:r>
        <w:rPr>
          <w:rFonts w:ascii="Arial" w:hAnsi="Arial" w:cs="Arial"/>
          <w:sz w:val="24"/>
          <w:szCs w:val="24"/>
        </w:rPr>
        <w:t xml:space="preserve">to better support the application of the </w:t>
      </w:r>
      <w:r w:rsidR="00BC2EA2">
        <w:rPr>
          <w:rFonts w:ascii="Arial" w:hAnsi="Arial" w:cs="Arial"/>
          <w:sz w:val="24"/>
          <w:szCs w:val="24"/>
        </w:rPr>
        <w:t>principles</w:t>
      </w:r>
      <w:r>
        <w:rPr>
          <w:rFonts w:ascii="Arial" w:hAnsi="Arial" w:cs="Arial"/>
          <w:sz w:val="24"/>
          <w:szCs w:val="24"/>
        </w:rPr>
        <w:t xml:space="preserve"> of the MCA in practice.</w:t>
      </w:r>
    </w:p>
    <w:p w:rsidR="00202F66" w:rsidRDefault="00202F66" w:rsidP="00202F66">
      <w:pPr>
        <w:spacing w:after="0" w:line="240" w:lineRule="auto"/>
        <w:jc w:val="both"/>
        <w:rPr>
          <w:rFonts w:ascii="Arial" w:hAnsi="Arial" w:cs="Arial"/>
          <w:sz w:val="24"/>
          <w:szCs w:val="24"/>
        </w:rPr>
      </w:pPr>
    </w:p>
    <w:p w:rsidR="00043346" w:rsidRDefault="004054FE" w:rsidP="00202F66">
      <w:pPr>
        <w:spacing w:after="0" w:line="240" w:lineRule="auto"/>
        <w:jc w:val="both"/>
        <w:rPr>
          <w:rFonts w:ascii="Arial" w:hAnsi="Arial" w:cs="Arial"/>
          <w:sz w:val="24"/>
          <w:szCs w:val="24"/>
        </w:rPr>
      </w:pPr>
      <w:r>
        <w:rPr>
          <w:rFonts w:ascii="Arial" w:hAnsi="Arial" w:cs="Arial"/>
          <w:sz w:val="24"/>
          <w:szCs w:val="24"/>
        </w:rPr>
        <w:t xml:space="preserve">An all Wales approach is being considered and work is beginning to review and agree how best to support the mandatory requirements for MCA training within all the Health Boards. This work will </w:t>
      </w:r>
      <w:r w:rsidR="00E53E30">
        <w:rPr>
          <w:rFonts w:ascii="Arial" w:hAnsi="Arial" w:cs="Arial"/>
          <w:sz w:val="24"/>
          <w:szCs w:val="24"/>
        </w:rPr>
        <w:t>be overseen by</w:t>
      </w:r>
      <w:r w:rsidR="009D3960">
        <w:rPr>
          <w:rFonts w:ascii="Arial" w:hAnsi="Arial" w:cs="Arial"/>
          <w:sz w:val="24"/>
          <w:szCs w:val="24"/>
        </w:rPr>
        <w:t xml:space="preserve"> the MCA</w:t>
      </w:r>
      <w:r>
        <w:rPr>
          <w:rFonts w:ascii="Arial" w:hAnsi="Arial" w:cs="Arial"/>
          <w:sz w:val="24"/>
          <w:szCs w:val="24"/>
        </w:rPr>
        <w:t xml:space="preserve"> / </w:t>
      </w:r>
      <w:proofErr w:type="spellStart"/>
      <w:r>
        <w:rPr>
          <w:rFonts w:ascii="Arial" w:hAnsi="Arial" w:cs="Arial"/>
          <w:sz w:val="24"/>
          <w:szCs w:val="24"/>
        </w:rPr>
        <w:t>DoLS</w:t>
      </w:r>
      <w:proofErr w:type="spellEnd"/>
      <w:r>
        <w:rPr>
          <w:rFonts w:ascii="Arial" w:hAnsi="Arial" w:cs="Arial"/>
          <w:sz w:val="24"/>
          <w:szCs w:val="24"/>
        </w:rPr>
        <w:t xml:space="preserve"> expert group, in the interim</w:t>
      </w:r>
      <w:r w:rsidR="00526AA7">
        <w:rPr>
          <w:rFonts w:ascii="Arial" w:hAnsi="Arial" w:cs="Arial"/>
          <w:sz w:val="24"/>
          <w:szCs w:val="24"/>
        </w:rPr>
        <w:t xml:space="preserve"> </w:t>
      </w:r>
      <w:r w:rsidR="00EF73F8">
        <w:rPr>
          <w:rFonts w:ascii="Arial" w:hAnsi="Arial" w:cs="Arial"/>
          <w:sz w:val="24"/>
          <w:szCs w:val="24"/>
        </w:rPr>
        <w:t>a new model is proposed for the provision of training across SBUHB to bring it in line wit</w:t>
      </w:r>
      <w:r w:rsidR="00BC2EA2">
        <w:rPr>
          <w:rFonts w:ascii="Arial" w:hAnsi="Arial" w:cs="Arial"/>
          <w:sz w:val="24"/>
          <w:szCs w:val="24"/>
        </w:rPr>
        <w:t>h</w:t>
      </w:r>
      <w:r w:rsidR="00EF73F8">
        <w:rPr>
          <w:rFonts w:ascii="Arial" w:hAnsi="Arial" w:cs="Arial"/>
          <w:sz w:val="24"/>
          <w:szCs w:val="24"/>
        </w:rPr>
        <w:t xml:space="preserve"> the other </w:t>
      </w:r>
      <w:r w:rsidR="00BC2EA2">
        <w:rPr>
          <w:rFonts w:ascii="Arial" w:hAnsi="Arial" w:cs="Arial"/>
          <w:sz w:val="24"/>
          <w:szCs w:val="24"/>
        </w:rPr>
        <w:t>Health</w:t>
      </w:r>
      <w:r w:rsidR="00EF73F8">
        <w:rPr>
          <w:rFonts w:ascii="Arial" w:hAnsi="Arial" w:cs="Arial"/>
          <w:sz w:val="24"/>
          <w:szCs w:val="24"/>
        </w:rPr>
        <w:t xml:space="preserve"> Board areas.</w:t>
      </w:r>
    </w:p>
    <w:p w:rsidR="00202F66" w:rsidRPr="0005083A" w:rsidRDefault="00202F66" w:rsidP="00202F66">
      <w:pPr>
        <w:spacing w:after="0" w:line="240" w:lineRule="auto"/>
        <w:jc w:val="both"/>
        <w:rPr>
          <w:rFonts w:ascii="Arial" w:hAnsi="Arial" w:cs="Arial"/>
          <w:sz w:val="24"/>
          <w:szCs w:val="24"/>
        </w:rPr>
      </w:pPr>
    </w:p>
    <w:p w:rsidR="00043346" w:rsidRPr="00C37E3D" w:rsidRDefault="00043346" w:rsidP="00202F66">
      <w:pPr>
        <w:spacing w:after="0" w:line="240" w:lineRule="auto"/>
        <w:jc w:val="both"/>
        <w:rPr>
          <w:rFonts w:ascii="Arial" w:hAnsi="Arial" w:cs="Arial"/>
          <w:sz w:val="24"/>
          <w:szCs w:val="24"/>
        </w:rPr>
      </w:pPr>
      <w:r w:rsidRPr="00C37E3D">
        <w:rPr>
          <w:rFonts w:ascii="Arial" w:hAnsi="Arial" w:cs="Arial"/>
          <w:sz w:val="24"/>
          <w:szCs w:val="24"/>
        </w:rPr>
        <w:t>Levels proposed are:</w:t>
      </w:r>
    </w:p>
    <w:p w:rsidR="00C61F39" w:rsidRDefault="00043346" w:rsidP="00202F66">
      <w:pPr>
        <w:pStyle w:val="ListParagraph"/>
        <w:numPr>
          <w:ilvl w:val="0"/>
          <w:numId w:val="18"/>
        </w:numPr>
        <w:spacing w:after="0" w:line="240" w:lineRule="auto"/>
        <w:jc w:val="both"/>
        <w:rPr>
          <w:rFonts w:ascii="Arial" w:hAnsi="Arial" w:cs="Arial"/>
          <w:sz w:val="24"/>
          <w:szCs w:val="24"/>
        </w:rPr>
      </w:pPr>
      <w:r w:rsidRPr="00C61F39">
        <w:rPr>
          <w:rFonts w:ascii="Arial" w:hAnsi="Arial" w:cs="Arial"/>
          <w:sz w:val="24"/>
          <w:szCs w:val="24"/>
        </w:rPr>
        <w:t>Level one – all staff (e-learning)</w:t>
      </w:r>
    </w:p>
    <w:p w:rsidR="00C61F39" w:rsidRDefault="00043346" w:rsidP="00202F66">
      <w:pPr>
        <w:pStyle w:val="ListParagraph"/>
        <w:numPr>
          <w:ilvl w:val="0"/>
          <w:numId w:val="18"/>
        </w:numPr>
        <w:spacing w:after="0" w:line="240" w:lineRule="auto"/>
        <w:jc w:val="both"/>
        <w:rPr>
          <w:rFonts w:ascii="Arial" w:hAnsi="Arial" w:cs="Arial"/>
          <w:sz w:val="24"/>
          <w:szCs w:val="24"/>
        </w:rPr>
      </w:pPr>
      <w:r w:rsidRPr="00C61F39">
        <w:rPr>
          <w:rFonts w:ascii="Arial" w:hAnsi="Arial" w:cs="Arial"/>
          <w:sz w:val="24"/>
          <w:szCs w:val="24"/>
        </w:rPr>
        <w:t>Level two – Staff who have direct patient contact (e-learning)</w:t>
      </w:r>
    </w:p>
    <w:p w:rsidR="00043346" w:rsidRPr="00C61F39" w:rsidRDefault="00043346" w:rsidP="00202F66">
      <w:pPr>
        <w:pStyle w:val="ListParagraph"/>
        <w:numPr>
          <w:ilvl w:val="0"/>
          <w:numId w:val="18"/>
        </w:numPr>
        <w:spacing w:after="0" w:line="240" w:lineRule="auto"/>
        <w:jc w:val="both"/>
        <w:rPr>
          <w:rFonts w:ascii="Arial" w:hAnsi="Arial" w:cs="Arial"/>
          <w:sz w:val="24"/>
          <w:szCs w:val="24"/>
        </w:rPr>
      </w:pPr>
      <w:r w:rsidRPr="00C61F39">
        <w:rPr>
          <w:rFonts w:ascii="Arial" w:hAnsi="Arial" w:cs="Arial"/>
          <w:sz w:val="24"/>
          <w:szCs w:val="24"/>
        </w:rPr>
        <w:t>Level three – Staff involved in care and treatment planning (face to face / Teams)</w:t>
      </w:r>
      <w:r w:rsidR="00C61F39">
        <w:rPr>
          <w:rFonts w:ascii="Arial" w:hAnsi="Arial" w:cs="Arial"/>
          <w:sz w:val="24"/>
          <w:szCs w:val="24"/>
        </w:rPr>
        <w:t xml:space="preserve"> </w:t>
      </w:r>
      <w:r w:rsidR="009D3960" w:rsidRPr="00C61F39">
        <w:rPr>
          <w:rFonts w:ascii="Arial" w:hAnsi="Arial" w:cs="Arial"/>
          <w:sz w:val="24"/>
          <w:szCs w:val="24"/>
        </w:rPr>
        <w:t>the</w:t>
      </w:r>
      <w:r w:rsidRPr="00C61F39">
        <w:rPr>
          <w:rFonts w:ascii="Arial" w:hAnsi="Arial" w:cs="Arial"/>
          <w:sz w:val="24"/>
          <w:szCs w:val="24"/>
        </w:rPr>
        <w:t xml:space="preserve"> proposal is that from April 2024,</w:t>
      </w:r>
      <w:r w:rsidR="00EF73F8" w:rsidRPr="00C61F39">
        <w:rPr>
          <w:rFonts w:ascii="Arial" w:hAnsi="Arial" w:cs="Arial"/>
          <w:sz w:val="24"/>
          <w:szCs w:val="24"/>
        </w:rPr>
        <w:t xml:space="preserve"> this will be </w:t>
      </w:r>
      <w:r w:rsidR="00BC2EA2" w:rsidRPr="00C61F39">
        <w:rPr>
          <w:rFonts w:ascii="Arial" w:hAnsi="Arial" w:cs="Arial"/>
          <w:sz w:val="24"/>
          <w:szCs w:val="24"/>
        </w:rPr>
        <w:t>delivered</w:t>
      </w:r>
      <w:r w:rsidRPr="00C61F39">
        <w:rPr>
          <w:rFonts w:ascii="Arial" w:hAnsi="Arial" w:cs="Arial"/>
          <w:sz w:val="24"/>
          <w:szCs w:val="24"/>
        </w:rPr>
        <w:t xml:space="preserve"> in house w</w:t>
      </w:r>
      <w:r w:rsidR="00BC2EA2" w:rsidRPr="00C61F39">
        <w:rPr>
          <w:rFonts w:ascii="Arial" w:hAnsi="Arial" w:cs="Arial"/>
          <w:sz w:val="24"/>
          <w:szCs w:val="24"/>
        </w:rPr>
        <w:t>ith the support of the PDN post and</w:t>
      </w:r>
      <w:r w:rsidR="00EF73F8" w:rsidRPr="00C61F39">
        <w:rPr>
          <w:rFonts w:ascii="Arial" w:hAnsi="Arial" w:cs="Arial"/>
          <w:sz w:val="24"/>
          <w:szCs w:val="24"/>
        </w:rPr>
        <w:t xml:space="preserve"> the wider MCA resource.</w:t>
      </w:r>
    </w:p>
    <w:p w:rsidR="00202F66" w:rsidRDefault="00202F66" w:rsidP="00202F66">
      <w:pPr>
        <w:spacing w:after="0" w:line="240" w:lineRule="auto"/>
        <w:jc w:val="both"/>
        <w:rPr>
          <w:rFonts w:ascii="Arial" w:hAnsi="Arial" w:cs="Arial"/>
          <w:sz w:val="24"/>
          <w:szCs w:val="24"/>
        </w:rPr>
      </w:pPr>
    </w:p>
    <w:p w:rsidR="00043346" w:rsidRDefault="00043346" w:rsidP="00202F66">
      <w:pPr>
        <w:spacing w:after="0" w:line="240" w:lineRule="auto"/>
        <w:jc w:val="both"/>
        <w:rPr>
          <w:rFonts w:ascii="Arial" w:hAnsi="Arial" w:cs="Arial"/>
          <w:sz w:val="24"/>
          <w:szCs w:val="24"/>
        </w:rPr>
      </w:pPr>
      <w:r>
        <w:rPr>
          <w:rFonts w:ascii="Arial" w:hAnsi="Arial" w:cs="Arial"/>
          <w:sz w:val="24"/>
          <w:szCs w:val="24"/>
        </w:rPr>
        <w:t>The U</w:t>
      </w:r>
      <w:r w:rsidRPr="00C37E3D">
        <w:rPr>
          <w:rFonts w:ascii="Arial" w:hAnsi="Arial" w:cs="Arial"/>
          <w:sz w:val="24"/>
          <w:szCs w:val="24"/>
        </w:rPr>
        <w:t xml:space="preserve">niversity will still be commissioned to provide the statutory training required for </w:t>
      </w:r>
      <w:r>
        <w:rPr>
          <w:rFonts w:ascii="Arial" w:hAnsi="Arial" w:cs="Arial"/>
          <w:sz w:val="24"/>
          <w:szCs w:val="24"/>
        </w:rPr>
        <w:t>the following:</w:t>
      </w:r>
    </w:p>
    <w:p w:rsidR="00043346" w:rsidRDefault="00043346" w:rsidP="00202F66">
      <w:pPr>
        <w:pStyle w:val="ListParagraph"/>
        <w:numPr>
          <w:ilvl w:val="0"/>
          <w:numId w:val="13"/>
        </w:numPr>
        <w:spacing w:after="0" w:line="240" w:lineRule="auto"/>
        <w:ind w:left="1440"/>
        <w:jc w:val="both"/>
        <w:rPr>
          <w:rFonts w:ascii="Arial" w:hAnsi="Arial" w:cs="Arial"/>
          <w:sz w:val="24"/>
          <w:szCs w:val="24"/>
        </w:rPr>
      </w:pPr>
      <w:r w:rsidRPr="0005083A">
        <w:rPr>
          <w:rFonts w:ascii="Arial" w:hAnsi="Arial" w:cs="Arial"/>
          <w:sz w:val="24"/>
          <w:szCs w:val="24"/>
        </w:rPr>
        <w:t>the annual Best Interest Assessors updates</w:t>
      </w:r>
    </w:p>
    <w:p w:rsidR="00043346" w:rsidRDefault="00043346" w:rsidP="00202F66">
      <w:pPr>
        <w:pStyle w:val="ListParagraph"/>
        <w:numPr>
          <w:ilvl w:val="0"/>
          <w:numId w:val="13"/>
        </w:numPr>
        <w:spacing w:after="0" w:line="240" w:lineRule="auto"/>
        <w:ind w:left="1440"/>
        <w:jc w:val="both"/>
        <w:rPr>
          <w:rFonts w:ascii="Arial" w:hAnsi="Arial" w:cs="Arial"/>
          <w:sz w:val="24"/>
          <w:szCs w:val="24"/>
        </w:rPr>
      </w:pPr>
      <w:r w:rsidRPr="0005083A">
        <w:rPr>
          <w:rFonts w:ascii="Arial" w:hAnsi="Arial" w:cs="Arial"/>
          <w:sz w:val="24"/>
          <w:szCs w:val="24"/>
        </w:rPr>
        <w:t>Any new best interest assessor training</w:t>
      </w:r>
    </w:p>
    <w:p w:rsidR="00043346" w:rsidRPr="0005083A" w:rsidRDefault="00043346" w:rsidP="00202F66">
      <w:pPr>
        <w:pStyle w:val="ListParagraph"/>
        <w:numPr>
          <w:ilvl w:val="0"/>
          <w:numId w:val="13"/>
        </w:numPr>
        <w:spacing w:after="0" w:line="240" w:lineRule="auto"/>
        <w:ind w:left="1440"/>
        <w:jc w:val="both"/>
        <w:rPr>
          <w:rFonts w:ascii="Arial" w:hAnsi="Arial" w:cs="Arial"/>
          <w:sz w:val="24"/>
          <w:szCs w:val="24"/>
        </w:rPr>
      </w:pPr>
      <w:r w:rsidRPr="0005083A">
        <w:rPr>
          <w:rFonts w:ascii="Arial" w:hAnsi="Arial" w:cs="Arial"/>
          <w:sz w:val="24"/>
          <w:szCs w:val="24"/>
        </w:rPr>
        <w:t>The annual Section 12 Doctor updates</w:t>
      </w:r>
    </w:p>
    <w:p w:rsidR="00202F66" w:rsidRDefault="00202F66" w:rsidP="00202F66">
      <w:pPr>
        <w:spacing w:after="0" w:line="240" w:lineRule="auto"/>
        <w:jc w:val="both"/>
        <w:rPr>
          <w:rFonts w:ascii="Arial" w:hAnsi="Arial" w:cs="Arial"/>
          <w:sz w:val="24"/>
          <w:szCs w:val="24"/>
        </w:rPr>
      </w:pPr>
    </w:p>
    <w:p w:rsidR="00043346" w:rsidRDefault="00043346" w:rsidP="00202F66">
      <w:pPr>
        <w:spacing w:after="0" w:line="240" w:lineRule="auto"/>
        <w:jc w:val="both"/>
        <w:rPr>
          <w:rFonts w:ascii="Arial" w:hAnsi="Arial" w:cs="Arial"/>
          <w:sz w:val="24"/>
          <w:szCs w:val="24"/>
        </w:rPr>
      </w:pPr>
      <w:r w:rsidRPr="00C37E3D">
        <w:rPr>
          <w:rFonts w:ascii="Arial" w:hAnsi="Arial" w:cs="Arial"/>
          <w:sz w:val="24"/>
          <w:szCs w:val="24"/>
        </w:rPr>
        <w:t>This ensures compliance with the code of practice.</w:t>
      </w:r>
    </w:p>
    <w:p w:rsidR="00202F66" w:rsidRPr="00C37E3D" w:rsidRDefault="00202F66" w:rsidP="00202F66">
      <w:pPr>
        <w:spacing w:after="0" w:line="240" w:lineRule="auto"/>
        <w:jc w:val="both"/>
        <w:rPr>
          <w:rFonts w:ascii="Arial" w:hAnsi="Arial" w:cs="Arial"/>
          <w:sz w:val="24"/>
          <w:szCs w:val="24"/>
        </w:rPr>
      </w:pPr>
    </w:p>
    <w:p w:rsidR="00043346" w:rsidRDefault="00043346" w:rsidP="00202F66">
      <w:pPr>
        <w:spacing w:after="0" w:line="240" w:lineRule="auto"/>
        <w:jc w:val="both"/>
        <w:rPr>
          <w:rFonts w:ascii="Arial" w:hAnsi="Arial" w:cs="Arial"/>
          <w:sz w:val="24"/>
          <w:szCs w:val="24"/>
        </w:rPr>
      </w:pPr>
      <w:r w:rsidRPr="00C37E3D">
        <w:rPr>
          <w:rFonts w:ascii="Arial" w:hAnsi="Arial" w:cs="Arial"/>
          <w:sz w:val="24"/>
          <w:szCs w:val="24"/>
        </w:rPr>
        <w:t xml:space="preserve">The data for the MCA </w:t>
      </w:r>
      <w:proofErr w:type="spellStart"/>
      <w:r w:rsidRPr="00C37E3D">
        <w:rPr>
          <w:rFonts w:ascii="Arial" w:hAnsi="Arial" w:cs="Arial"/>
          <w:sz w:val="24"/>
          <w:szCs w:val="24"/>
        </w:rPr>
        <w:t>DoLS</w:t>
      </w:r>
      <w:proofErr w:type="spellEnd"/>
      <w:r w:rsidRPr="00C37E3D">
        <w:rPr>
          <w:rFonts w:ascii="Arial" w:hAnsi="Arial" w:cs="Arial"/>
          <w:sz w:val="24"/>
          <w:szCs w:val="24"/>
        </w:rPr>
        <w:t xml:space="preserve"> training has shown poor uptake with high numbers of non-attenders, it is hoped that in house training can support the flexibility required to release </w:t>
      </w:r>
      <w:r w:rsidR="00526AA7">
        <w:rPr>
          <w:rFonts w:ascii="Arial" w:hAnsi="Arial" w:cs="Arial"/>
          <w:sz w:val="24"/>
          <w:szCs w:val="24"/>
        </w:rPr>
        <w:t xml:space="preserve">staff </w:t>
      </w:r>
      <w:r w:rsidRPr="00C37E3D">
        <w:rPr>
          <w:rFonts w:ascii="Arial" w:hAnsi="Arial" w:cs="Arial"/>
          <w:sz w:val="24"/>
          <w:szCs w:val="24"/>
        </w:rPr>
        <w:t xml:space="preserve">and improve uptake. This will </w:t>
      </w:r>
      <w:r w:rsidR="00526AA7">
        <w:rPr>
          <w:rFonts w:ascii="Arial" w:hAnsi="Arial" w:cs="Arial"/>
          <w:sz w:val="24"/>
          <w:szCs w:val="24"/>
        </w:rPr>
        <w:t>continue to be</w:t>
      </w:r>
      <w:r w:rsidRPr="00C37E3D">
        <w:rPr>
          <w:rFonts w:ascii="Arial" w:hAnsi="Arial" w:cs="Arial"/>
          <w:sz w:val="24"/>
          <w:szCs w:val="24"/>
        </w:rPr>
        <w:t xml:space="preserve"> closely monitored</w:t>
      </w:r>
      <w:r w:rsidR="00526AA7">
        <w:rPr>
          <w:rFonts w:ascii="Arial" w:hAnsi="Arial" w:cs="Arial"/>
          <w:sz w:val="24"/>
          <w:szCs w:val="24"/>
        </w:rPr>
        <w:t>.</w:t>
      </w:r>
    </w:p>
    <w:p w:rsidR="00870A1A" w:rsidRPr="004054FE" w:rsidRDefault="00870A1A" w:rsidP="00202F66">
      <w:pPr>
        <w:spacing w:after="0" w:line="240" w:lineRule="auto"/>
        <w:jc w:val="both"/>
        <w:rPr>
          <w:rFonts w:ascii="Arial" w:hAnsi="Arial" w:cs="Arial"/>
          <w:sz w:val="24"/>
          <w:szCs w:val="24"/>
        </w:rPr>
      </w:pPr>
    </w:p>
    <w:p w:rsidR="00730CB5" w:rsidRPr="003C036A" w:rsidRDefault="00730CB5" w:rsidP="00202F66">
      <w:pPr>
        <w:spacing w:after="0" w:line="240" w:lineRule="auto"/>
        <w:jc w:val="both"/>
        <w:rPr>
          <w:rFonts w:ascii="Arial" w:hAnsi="Arial" w:cs="Arial"/>
          <w:b/>
          <w:sz w:val="24"/>
          <w:szCs w:val="24"/>
          <w:u w:val="single"/>
        </w:rPr>
      </w:pPr>
      <w:proofErr w:type="spellStart"/>
      <w:r w:rsidRPr="003C036A">
        <w:rPr>
          <w:rFonts w:ascii="Arial" w:hAnsi="Arial" w:cs="Arial"/>
          <w:b/>
          <w:sz w:val="24"/>
          <w:szCs w:val="24"/>
          <w:u w:val="single"/>
        </w:rPr>
        <w:t>DoLS</w:t>
      </w:r>
      <w:proofErr w:type="spellEnd"/>
      <w:r w:rsidRPr="003C036A">
        <w:rPr>
          <w:rFonts w:ascii="Arial" w:hAnsi="Arial" w:cs="Arial"/>
          <w:b/>
          <w:sz w:val="24"/>
          <w:szCs w:val="24"/>
          <w:u w:val="single"/>
        </w:rPr>
        <w:t xml:space="preserve"> Training</w:t>
      </w:r>
      <w:r w:rsidR="004054FE">
        <w:rPr>
          <w:rFonts w:ascii="Arial" w:hAnsi="Arial" w:cs="Arial"/>
          <w:b/>
          <w:sz w:val="24"/>
          <w:szCs w:val="24"/>
          <w:u w:val="single"/>
        </w:rPr>
        <w:t xml:space="preserve"> for the period</w:t>
      </w:r>
    </w:p>
    <w:p w:rsidR="00730CB5" w:rsidRDefault="00730CB5" w:rsidP="00202F66">
      <w:pPr>
        <w:spacing w:after="0" w:line="240" w:lineRule="auto"/>
        <w:jc w:val="both"/>
        <w:rPr>
          <w:rFonts w:ascii="Arial" w:hAnsi="Arial" w:cs="Arial"/>
          <w:sz w:val="24"/>
          <w:szCs w:val="24"/>
          <w:lang w:eastAsia="en-GB"/>
        </w:rPr>
      </w:pPr>
      <w:r w:rsidRPr="003C036A">
        <w:rPr>
          <w:rFonts w:ascii="Arial" w:hAnsi="Arial" w:cs="Arial"/>
          <w:sz w:val="24"/>
          <w:szCs w:val="24"/>
          <w:lang w:eastAsia="en-GB"/>
        </w:rPr>
        <w:t xml:space="preserve">Staff attendance at </w:t>
      </w:r>
      <w:proofErr w:type="spellStart"/>
      <w:r w:rsidRPr="003C036A">
        <w:rPr>
          <w:rFonts w:ascii="Arial" w:hAnsi="Arial" w:cs="Arial"/>
          <w:sz w:val="24"/>
          <w:szCs w:val="24"/>
          <w:lang w:eastAsia="en-GB"/>
        </w:rPr>
        <w:t>DoLS</w:t>
      </w:r>
      <w:proofErr w:type="spellEnd"/>
      <w:r w:rsidRPr="003C036A">
        <w:rPr>
          <w:rFonts w:ascii="Arial" w:hAnsi="Arial" w:cs="Arial"/>
          <w:sz w:val="24"/>
          <w:szCs w:val="24"/>
          <w:lang w:eastAsia="en-GB"/>
        </w:rPr>
        <w:t xml:space="preserve"> Training is de</w:t>
      </w:r>
      <w:r>
        <w:rPr>
          <w:rFonts w:ascii="Arial" w:hAnsi="Arial" w:cs="Arial"/>
          <w:sz w:val="24"/>
          <w:szCs w:val="24"/>
          <w:lang w:eastAsia="en-GB"/>
        </w:rPr>
        <w:t>monstrated in the Tables below.</w:t>
      </w:r>
    </w:p>
    <w:p w:rsidR="00730CB5" w:rsidRDefault="00730CB5" w:rsidP="00730CB5">
      <w:pPr>
        <w:spacing w:before="100" w:beforeAutospacing="1" w:after="100" w:afterAutospacing="1" w:line="240" w:lineRule="auto"/>
        <w:jc w:val="center"/>
        <w:rPr>
          <w:rFonts w:ascii="Arial" w:hAnsi="Arial" w:cs="Arial"/>
          <w:sz w:val="24"/>
          <w:szCs w:val="24"/>
          <w:lang w:eastAsia="en-GB"/>
        </w:rPr>
      </w:pPr>
      <w:r>
        <w:rPr>
          <w:noProof/>
          <w:lang w:eastAsia="en-GB"/>
        </w:rPr>
        <w:lastRenderedPageBreak/>
        <w:drawing>
          <wp:inline distT="0" distB="0" distL="0" distR="0" wp14:anchorId="4E5DF1B3" wp14:editId="51F31A3D">
            <wp:extent cx="5121338" cy="2152650"/>
            <wp:effectExtent l="0" t="0" r="3175"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30CB5" w:rsidRDefault="00730CB5" w:rsidP="00730CB5">
      <w:pPr>
        <w:spacing w:after="0" w:line="240" w:lineRule="auto"/>
        <w:jc w:val="both"/>
        <w:rPr>
          <w:rFonts w:ascii="Arial" w:hAnsi="Arial" w:cs="Arial"/>
          <w:sz w:val="24"/>
          <w:szCs w:val="24"/>
        </w:rPr>
      </w:pPr>
      <w:r w:rsidRPr="00F46BC2">
        <w:rPr>
          <w:rFonts w:ascii="Arial" w:hAnsi="Arial" w:cs="Arial"/>
          <w:sz w:val="24"/>
          <w:szCs w:val="24"/>
        </w:rPr>
        <w:t xml:space="preserve">The above tables demonstrate the breakdown of staff attendances at </w:t>
      </w:r>
      <w:proofErr w:type="spellStart"/>
      <w:r w:rsidRPr="00F46BC2">
        <w:rPr>
          <w:rFonts w:ascii="Arial" w:hAnsi="Arial" w:cs="Arial"/>
          <w:sz w:val="24"/>
          <w:szCs w:val="24"/>
        </w:rPr>
        <w:t>DoLS</w:t>
      </w:r>
      <w:proofErr w:type="spellEnd"/>
      <w:r w:rsidRPr="00F46BC2">
        <w:rPr>
          <w:rFonts w:ascii="Arial" w:hAnsi="Arial" w:cs="Arial"/>
          <w:sz w:val="24"/>
          <w:szCs w:val="24"/>
        </w:rPr>
        <w:t xml:space="preserve"> training In Quarter</w:t>
      </w:r>
      <w:r>
        <w:rPr>
          <w:rFonts w:ascii="Arial" w:hAnsi="Arial" w:cs="Arial"/>
          <w:sz w:val="24"/>
          <w:szCs w:val="24"/>
        </w:rPr>
        <w:t>s</w:t>
      </w:r>
      <w:r w:rsidRPr="00F46BC2">
        <w:rPr>
          <w:rFonts w:ascii="Arial" w:hAnsi="Arial" w:cs="Arial"/>
          <w:sz w:val="24"/>
          <w:szCs w:val="24"/>
        </w:rPr>
        <w:t xml:space="preserve"> 1</w:t>
      </w:r>
      <w:r>
        <w:rPr>
          <w:rFonts w:ascii="Arial" w:hAnsi="Arial" w:cs="Arial"/>
          <w:sz w:val="24"/>
          <w:szCs w:val="24"/>
        </w:rPr>
        <w:t xml:space="preserve"> and 2.</w:t>
      </w:r>
      <w:r w:rsidRPr="00F46BC2">
        <w:rPr>
          <w:rFonts w:ascii="Arial" w:hAnsi="Arial" w:cs="Arial"/>
          <w:sz w:val="24"/>
          <w:szCs w:val="24"/>
        </w:rPr>
        <w:t xml:space="preserve"> </w:t>
      </w:r>
      <w:r>
        <w:rPr>
          <w:rFonts w:ascii="Arial" w:hAnsi="Arial" w:cs="Arial"/>
          <w:sz w:val="24"/>
          <w:szCs w:val="24"/>
        </w:rPr>
        <w:t>In the reporting period six</w:t>
      </w:r>
      <w:r w:rsidRPr="00F46BC2">
        <w:rPr>
          <w:rFonts w:ascii="Arial" w:hAnsi="Arial" w:cs="Arial"/>
          <w:sz w:val="24"/>
          <w:szCs w:val="24"/>
        </w:rPr>
        <w:t xml:space="preserve"> </w:t>
      </w:r>
      <w:proofErr w:type="spellStart"/>
      <w:r w:rsidRPr="00F46BC2">
        <w:rPr>
          <w:rFonts w:ascii="Arial" w:hAnsi="Arial" w:cs="Arial"/>
          <w:sz w:val="24"/>
          <w:szCs w:val="24"/>
        </w:rPr>
        <w:t>DoLS</w:t>
      </w:r>
      <w:proofErr w:type="spellEnd"/>
      <w:r w:rsidRPr="00F46BC2">
        <w:rPr>
          <w:rFonts w:ascii="Arial" w:hAnsi="Arial" w:cs="Arial"/>
          <w:sz w:val="24"/>
          <w:szCs w:val="24"/>
        </w:rPr>
        <w:t xml:space="preserve"> Level 2 training sessions</w:t>
      </w:r>
      <w:r w:rsidRPr="00F46BC2">
        <w:rPr>
          <w:rFonts w:ascii="Arial" w:hAnsi="Arial" w:cs="Arial"/>
          <w:color w:val="FF0000"/>
          <w:sz w:val="24"/>
          <w:szCs w:val="24"/>
        </w:rPr>
        <w:t xml:space="preserve"> </w:t>
      </w:r>
      <w:r w:rsidRPr="00F46BC2">
        <w:rPr>
          <w:rFonts w:ascii="Arial" w:hAnsi="Arial" w:cs="Arial"/>
          <w:sz w:val="24"/>
          <w:szCs w:val="24"/>
        </w:rPr>
        <w:t xml:space="preserve">were delivered by Swansea University Law lecturers, </w:t>
      </w:r>
      <w:r>
        <w:rPr>
          <w:rFonts w:ascii="Arial" w:hAnsi="Arial" w:cs="Arial"/>
          <w:sz w:val="24"/>
          <w:szCs w:val="24"/>
        </w:rPr>
        <w:t>173</w:t>
      </w:r>
      <w:r w:rsidRPr="00F46BC2">
        <w:rPr>
          <w:rFonts w:ascii="Arial" w:hAnsi="Arial" w:cs="Arial"/>
          <w:sz w:val="24"/>
          <w:szCs w:val="24"/>
        </w:rPr>
        <w:t xml:space="preserve"> Health Board staff attended this training (Table 1).</w:t>
      </w:r>
    </w:p>
    <w:p w:rsidR="00730CB5" w:rsidRDefault="00730CB5" w:rsidP="00730CB5">
      <w:pPr>
        <w:pStyle w:val="ListParagraph"/>
        <w:spacing w:after="0" w:line="240" w:lineRule="auto"/>
        <w:jc w:val="both"/>
        <w:rPr>
          <w:rFonts w:ascii="Arial" w:hAnsi="Arial" w:cs="Arial"/>
          <w:color w:val="000000"/>
          <w:sz w:val="23"/>
          <w:szCs w:val="23"/>
        </w:rPr>
      </w:pPr>
    </w:p>
    <w:p w:rsidR="00730CB5" w:rsidRDefault="00730CB5" w:rsidP="00730CB5">
      <w:pPr>
        <w:pStyle w:val="ListParagraph"/>
        <w:spacing w:after="0" w:line="240" w:lineRule="auto"/>
        <w:jc w:val="both"/>
        <w:rPr>
          <w:rFonts w:ascii="Arial" w:hAnsi="Arial" w:cs="Arial"/>
          <w:color w:val="000000"/>
          <w:sz w:val="23"/>
          <w:szCs w:val="23"/>
        </w:rPr>
      </w:pPr>
      <w:r>
        <w:rPr>
          <w:noProof/>
          <w:lang w:eastAsia="en-GB"/>
        </w:rPr>
        <w:drawing>
          <wp:inline distT="0" distB="0" distL="0" distR="0" wp14:anchorId="0C72FAF9" wp14:editId="731E0765">
            <wp:extent cx="4811716" cy="2743200"/>
            <wp:effectExtent l="0" t="0" r="8255"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30CB5" w:rsidRDefault="00730CB5" w:rsidP="00730CB5">
      <w:pPr>
        <w:pStyle w:val="ListParagraph"/>
        <w:spacing w:after="0" w:line="240" w:lineRule="auto"/>
        <w:jc w:val="both"/>
        <w:rPr>
          <w:rFonts w:ascii="Arial" w:hAnsi="Arial" w:cs="Arial"/>
          <w:color w:val="000000"/>
          <w:sz w:val="23"/>
          <w:szCs w:val="23"/>
        </w:rPr>
      </w:pPr>
    </w:p>
    <w:p w:rsidR="00870A1A" w:rsidRDefault="00870A1A" w:rsidP="00730CB5">
      <w:pPr>
        <w:jc w:val="both"/>
        <w:rPr>
          <w:rFonts w:ascii="Arial" w:hAnsi="Arial" w:cs="Arial"/>
          <w:sz w:val="24"/>
          <w:szCs w:val="24"/>
        </w:rPr>
      </w:pPr>
    </w:p>
    <w:p w:rsidR="00730CB5" w:rsidRPr="003C036A" w:rsidRDefault="00730CB5" w:rsidP="00730CB5">
      <w:pPr>
        <w:jc w:val="both"/>
        <w:rPr>
          <w:rFonts w:ascii="Arial" w:hAnsi="Arial" w:cs="Arial"/>
          <w:sz w:val="24"/>
          <w:szCs w:val="24"/>
        </w:rPr>
      </w:pPr>
      <w:r w:rsidRPr="003C036A">
        <w:rPr>
          <w:rFonts w:ascii="Arial" w:hAnsi="Arial" w:cs="Arial"/>
          <w:sz w:val="24"/>
          <w:szCs w:val="24"/>
        </w:rPr>
        <w:t xml:space="preserve">Staff compliance as recorded by Service Group on ESR (Electronic Staff Record) is demonstrated in Table 2. The overall Health Board staff compliance with Level 2 </w:t>
      </w:r>
      <w:proofErr w:type="spellStart"/>
      <w:r w:rsidRPr="003C036A">
        <w:rPr>
          <w:rFonts w:ascii="Arial" w:hAnsi="Arial" w:cs="Arial"/>
          <w:sz w:val="24"/>
          <w:szCs w:val="24"/>
        </w:rPr>
        <w:t>DoLS</w:t>
      </w:r>
      <w:proofErr w:type="spellEnd"/>
      <w:r w:rsidRPr="003C036A">
        <w:rPr>
          <w:rFonts w:ascii="Arial" w:hAnsi="Arial" w:cs="Arial"/>
          <w:sz w:val="24"/>
          <w:szCs w:val="24"/>
        </w:rPr>
        <w:t xml:space="preserve"> training is </w:t>
      </w:r>
      <w:r>
        <w:rPr>
          <w:rFonts w:ascii="Arial" w:hAnsi="Arial" w:cs="Arial"/>
          <w:sz w:val="24"/>
          <w:szCs w:val="24"/>
        </w:rPr>
        <w:t xml:space="preserve">9.12%, which is comparable to the compliance reported at the end of last year. </w:t>
      </w:r>
      <w:r>
        <w:rPr>
          <w:rFonts w:ascii="Arial" w:hAnsi="Arial" w:cs="Arial"/>
          <w:color w:val="2E74B5" w:themeColor="accent1" w:themeShade="BF"/>
          <w:sz w:val="24"/>
          <w:szCs w:val="24"/>
        </w:rPr>
        <w:t xml:space="preserve"> </w:t>
      </w:r>
      <w:r w:rsidRPr="003C036A">
        <w:rPr>
          <w:rFonts w:ascii="Arial" w:hAnsi="Arial" w:cs="Arial"/>
          <w:color w:val="2E74B5" w:themeColor="accent1" w:themeShade="BF"/>
          <w:sz w:val="24"/>
          <w:szCs w:val="24"/>
        </w:rPr>
        <w:t xml:space="preserve"> </w:t>
      </w:r>
      <w:r w:rsidRPr="003C036A">
        <w:rPr>
          <w:rFonts w:ascii="Arial" w:hAnsi="Arial" w:cs="Arial"/>
          <w:sz w:val="24"/>
          <w:szCs w:val="24"/>
        </w:rPr>
        <w:t>Staff compliance across all Service Groups</w:t>
      </w:r>
      <w:r>
        <w:rPr>
          <w:rFonts w:ascii="Arial" w:hAnsi="Arial" w:cs="Arial"/>
          <w:sz w:val="24"/>
          <w:szCs w:val="24"/>
        </w:rPr>
        <w:t xml:space="preserve"> remains </w:t>
      </w:r>
      <w:r w:rsidRPr="003C036A">
        <w:rPr>
          <w:rFonts w:ascii="Arial" w:hAnsi="Arial" w:cs="Arial"/>
          <w:sz w:val="24"/>
          <w:szCs w:val="24"/>
        </w:rPr>
        <w:t>low. However, it must be noted that compliance will be calculated using all Health Board staff rather than as a percentage of staff required to hold the competency. Therefore, ESR cannot provide an accurate measure of staff compliance.</w:t>
      </w:r>
    </w:p>
    <w:p w:rsidR="00730CB5" w:rsidRDefault="00730CB5" w:rsidP="00730CB5">
      <w:pPr>
        <w:jc w:val="both"/>
        <w:rPr>
          <w:rFonts w:ascii="Arial" w:hAnsi="Arial" w:cs="Arial"/>
          <w:sz w:val="24"/>
          <w:szCs w:val="24"/>
        </w:rPr>
      </w:pPr>
      <w:r>
        <w:rPr>
          <w:rFonts w:ascii="Arial" w:hAnsi="Arial" w:cs="Arial"/>
          <w:sz w:val="24"/>
          <w:szCs w:val="24"/>
        </w:rPr>
        <w:t>Staff a</w:t>
      </w:r>
      <w:r w:rsidRPr="003C036A">
        <w:rPr>
          <w:rFonts w:ascii="Arial" w:hAnsi="Arial" w:cs="Arial"/>
          <w:sz w:val="24"/>
          <w:szCs w:val="24"/>
        </w:rPr>
        <w:t xml:space="preserve">ttendance </w:t>
      </w:r>
      <w:r>
        <w:rPr>
          <w:rFonts w:ascii="Arial" w:hAnsi="Arial" w:cs="Arial"/>
          <w:sz w:val="24"/>
          <w:szCs w:val="24"/>
        </w:rPr>
        <w:t xml:space="preserve">at </w:t>
      </w:r>
      <w:proofErr w:type="spellStart"/>
      <w:r>
        <w:rPr>
          <w:rFonts w:ascii="Arial" w:hAnsi="Arial" w:cs="Arial"/>
          <w:sz w:val="24"/>
          <w:szCs w:val="24"/>
        </w:rPr>
        <w:t>DoLS</w:t>
      </w:r>
      <w:proofErr w:type="spellEnd"/>
      <w:r>
        <w:rPr>
          <w:rFonts w:ascii="Arial" w:hAnsi="Arial" w:cs="Arial"/>
          <w:sz w:val="24"/>
          <w:szCs w:val="24"/>
        </w:rPr>
        <w:t xml:space="preserve"> training has improved </w:t>
      </w:r>
      <w:r w:rsidRPr="003C036A">
        <w:rPr>
          <w:rFonts w:ascii="Arial" w:hAnsi="Arial" w:cs="Arial"/>
          <w:sz w:val="24"/>
          <w:szCs w:val="24"/>
        </w:rPr>
        <w:t xml:space="preserve">in Quarter </w:t>
      </w:r>
      <w:r>
        <w:rPr>
          <w:rFonts w:ascii="Arial" w:hAnsi="Arial" w:cs="Arial"/>
          <w:sz w:val="24"/>
          <w:szCs w:val="24"/>
        </w:rPr>
        <w:t>2 across all Service Groups (Table 1). I</w:t>
      </w:r>
      <w:r w:rsidRPr="003C036A">
        <w:rPr>
          <w:rFonts w:ascii="Arial" w:hAnsi="Arial" w:cs="Arial"/>
          <w:sz w:val="24"/>
          <w:szCs w:val="24"/>
        </w:rPr>
        <w:t xml:space="preserve">t is important to note that staff non-attendance rates </w:t>
      </w:r>
      <w:r>
        <w:rPr>
          <w:rFonts w:ascii="Arial" w:hAnsi="Arial" w:cs="Arial"/>
          <w:sz w:val="24"/>
          <w:szCs w:val="24"/>
        </w:rPr>
        <w:t xml:space="preserve">increased in September with higher amounts of staff from across the Health Board not attending </w:t>
      </w:r>
      <w:proofErr w:type="spellStart"/>
      <w:r>
        <w:rPr>
          <w:rFonts w:ascii="Arial" w:hAnsi="Arial" w:cs="Arial"/>
          <w:sz w:val="24"/>
          <w:szCs w:val="24"/>
        </w:rPr>
        <w:t>DoLS</w:t>
      </w:r>
      <w:proofErr w:type="spellEnd"/>
      <w:r>
        <w:rPr>
          <w:rFonts w:ascii="Arial" w:hAnsi="Arial" w:cs="Arial"/>
          <w:sz w:val="24"/>
          <w:szCs w:val="24"/>
        </w:rPr>
        <w:t xml:space="preserve"> training, this will continue to be monitored by the Corporate Safeguarding Team and highlighted in specific areas as necessary </w:t>
      </w:r>
      <w:r w:rsidRPr="003C036A">
        <w:rPr>
          <w:rFonts w:ascii="Arial" w:hAnsi="Arial" w:cs="Arial"/>
          <w:sz w:val="24"/>
          <w:szCs w:val="24"/>
        </w:rPr>
        <w:t xml:space="preserve"> (T</w:t>
      </w:r>
      <w:r>
        <w:rPr>
          <w:rFonts w:ascii="Arial" w:hAnsi="Arial" w:cs="Arial"/>
          <w:sz w:val="24"/>
          <w:szCs w:val="24"/>
        </w:rPr>
        <w:t>able 3).</w:t>
      </w:r>
    </w:p>
    <w:p w:rsidR="00870A1A" w:rsidRDefault="00870A1A" w:rsidP="00730CB5">
      <w:pPr>
        <w:jc w:val="both"/>
        <w:rPr>
          <w:rFonts w:ascii="Arial" w:hAnsi="Arial" w:cs="Arial"/>
          <w:sz w:val="24"/>
          <w:szCs w:val="24"/>
        </w:rPr>
      </w:pPr>
    </w:p>
    <w:p w:rsidR="00730CB5" w:rsidRDefault="00730CB5" w:rsidP="00730CB5">
      <w:pPr>
        <w:pStyle w:val="ListParagraph"/>
        <w:spacing w:after="0" w:line="240" w:lineRule="auto"/>
        <w:jc w:val="both"/>
        <w:rPr>
          <w:rFonts w:ascii="Arial" w:hAnsi="Arial" w:cs="Arial"/>
          <w:color w:val="000000"/>
          <w:sz w:val="23"/>
          <w:szCs w:val="23"/>
        </w:rPr>
      </w:pPr>
      <w:r>
        <w:rPr>
          <w:noProof/>
          <w:lang w:eastAsia="en-GB"/>
        </w:rPr>
        <w:drawing>
          <wp:inline distT="0" distB="0" distL="0" distR="0" wp14:anchorId="1791E467" wp14:editId="52F4134A">
            <wp:extent cx="4572000" cy="27432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30CB5" w:rsidRDefault="00730CB5" w:rsidP="00730CB5">
      <w:pPr>
        <w:pStyle w:val="ListParagraph"/>
        <w:spacing w:after="0" w:line="240" w:lineRule="auto"/>
        <w:jc w:val="center"/>
        <w:rPr>
          <w:rFonts w:ascii="Arial" w:hAnsi="Arial" w:cs="Arial"/>
          <w:color w:val="000000"/>
          <w:sz w:val="23"/>
          <w:szCs w:val="23"/>
        </w:rPr>
      </w:pPr>
    </w:p>
    <w:p w:rsidR="00730CB5" w:rsidRPr="003C036A" w:rsidRDefault="00730CB5" w:rsidP="00730CB5">
      <w:pPr>
        <w:spacing w:after="0" w:line="240" w:lineRule="auto"/>
        <w:ind w:left="709" w:hanging="709"/>
        <w:jc w:val="both"/>
        <w:rPr>
          <w:rFonts w:ascii="Arial" w:hAnsi="Arial" w:cs="Arial"/>
          <w:b/>
          <w:sz w:val="24"/>
          <w:szCs w:val="24"/>
          <w:u w:val="single"/>
        </w:rPr>
      </w:pPr>
      <w:r w:rsidRPr="003C036A">
        <w:rPr>
          <w:rFonts w:ascii="Arial" w:hAnsi="Arial" w:cs="Arial"/>
          <w:b/>
          <w:sz w:val="24"/>
          <w:szCs w:val="24"/>
          <w:u w:val="single"/>
        </w:rPr>
        <w:t>MCA Training</w:t>
      </w:r>
    </w:p>
    <w:p w:rsidR="00730CB5" w:rsidRPr="003C036A" w:rsidRDefault="00730CB5" w:rsidP="00730CB5">
      <w:pPr>
        <w:autoSpaceDE w:val="0"/>
        <w:autoSpaceDN w:val="0"/>
        <w:adjustRightInd w:val="0"/>
        <w:spacing w:after="0" w:line="240" w:lineRule="auto"/>
        <w:jc w:val="both"/>
        <w:rPr>
          <w:rFonts w:ascii="Arial" w:hAnsi="Arial" w:cs="Arial"/>
          <w:sz w:val="24"/>
          <w:szCs w:val="24"/>
          <w:u w:val="single"/>
        </w:rPr>
      </w:pPr>
    </w:p>
    <w:p w:rsidR="00730CB5" w:rsidRPr="003C036A" w:rsidRDefault="00730CB5" w:rsidP="00730CB5">
      <w:pPr>
        <w:autoSpaceDE w:val="0"/>
        <w:autoSpaceDN w:val="0"/>
        <w:adjustRightInd w:val="0"/>
        <w:spacing w:after="0" w:line="240" w:lineRule="auto"/>
        <w:jc w:val="both"/>
        <w:rPr>
          <w:rFonts w:ascii="Arial" w:hAnsi="Arial" w:cs="Arial"/>
          <w:sz w:val="24"/>
          <w:szCs w:val="24"/>
        </w:rPr>
      </w:pPr>
      <w:r w:rsidRPr="003C036A">
        <w:rPr>
          <w:rFonts w:ascii="Arial" w:hAnsi="Arial" w:cs="Arial"/>
          <w:sz w:val="24"/>
          <w:szCs w:val="24"/>
        </w:rPr>
        <w:t>MCA Level 1 &amp; 2 training is delivered as</w:t>
      </w:r>
      <w:r>
        <w:rPr>
          <w:rFonts w:ascii="Arial" w:hAnsi="Arial" w:cs="Arial"/>
          <w:sz w:val="24"/>
          <w:szCs w:val="24"/>
        </w:rPr>
        <w:t xml:space="preserve"> </w:t>
      </w:r>
      <w:r w:rsidRPr="003C036A">
        <w:rPr>
          <w:rFonts w:ascii="Arial" w:hAnsi="Arial" w:cs="Arial"/>
          <w:sz w:val="24"/>
          <w:szCs w:val="24"/>
        </w:rPr>
        <w:t xml:space="preserve">e-learning packages for all SBUHB staff. MCA Level 3 training is directed at ward managers, senior nurses and senior clinicians. MCA Level 3 training continues to be delivered remotely via Microsoft Teams. </w:t>
      </w:r>
      <w:r w:rsidR="00002179">
        <w:rPr>
          <w:rFonts w:ascii="Arial" w:hAnsi="Arial" w:cs="Arial"/>
          <w:sz w:val="24"/>
          <w:szCs w:val="24"/>
        </w:rPr>
        <w:t xml:space="preserve"> I</w:t>
      </w:r>
      <w:r w:rsidRPr="003C036A">
        <w:rPr>
          <w:rFonts w:ascii="Arial" w:hAnsi="Arial" w:cs="Arial"/>
          <w:sz w:val="24"/>
          <w:szCs w:val="24"/>
        </w:rPr>
        <w:t>n addition to formal training, learning from Safeguarding cases, including MCA/</w:t>
      </w:r>
      <w:proofErr w:type="spellStart"/>
      <w:r w:rsidRPr="003C036A">
        <w:rPr>
          <w:rFonts w:ascii="Arial" w:hAnsi="Arial" w:cs="Arial"/>
          <w:sz w:val="24"/>
          <w:szCs w:val="24"/>
        </w:rPr>
        <w:t>DoLS</w:t>
      </w:r>
      <w:proofErr w:type="spellEnd"/>
      <w:r w:rsidRPr="003C036A">
        <w:rPr>
          <w:rFonts w:ascii="Arial" w:hAnsi="Arial" w:cs="Arial"/>
          <w:sz w:val="24"/>
          <w:szCs w:val="24"/>
        </w:rPr>
        <w:t>, is disseminated widely across the Health B</w:t>
      </w:r>
      <w:r>
        <w:rPr>
          <w:rFonts w:ascii="Arial" w:hAnsi="Arial" w:cs="Arial"/>
          <w:sz w:val="24"/>
          <w:szCs w:val="24"/>
        </w:rPr>
        <w:t xml:space="preserve">oard. As with </w:t>
      </w:r>
      <w:proofErr w:type="spellStart"/>
      <w:r>
        <w:rPr>
          <w:rFonts w:ascii="Arial" w:hAnsi="Arial" w:cs="Arial"/>
          <w:sz w:val="24"/>
          <w:szCs w:val="24"/>
        </w:rPr>
        <w:t>DoLS</w:t>
      </w:r>
      <w:proofErr w:type="spellEnd"/>
      <w:r>
        <w:rPr>
          <w:rFonts w:ascii="Arial" w:hAnsi="Arial" w:cs="Arial"/>
          <w:sz w:val="24"/>
          <w:szCs w:val="24"/>
        </w:rPr>
        <w:t xml:space="preserve">, MCA support, which </w:t>
      </w:r>
      <w:r w:rsidRPr="003C036A">
        <w:rPr>
          <w:rFonts w:ascii="Arial" w:hAnsi="Arial" w:cs="Arial"/>
          <w:sz w:val="24"/>
          <w:szCs w:val="24"/>
        </w:rPr>
        <w:t>continues to be provided by the BIAs.</w:t>
      </w:r>
    </w:p>
    <w:p w:rsidR="00730CB5" w:rsidRPr="003C036A" w:rsidRDefault="00730CB5" w:rsidP="00730CB5">
      <w:pPr>
        <w:autoSpaceDE w:val="0"/>
        <w:autoSpaceDN w:val="0"/>
        <w:adjustRightInd w:val="0"/>
        <w:spacing w:after="0" w:line="240" w:lineRule="auto"/>
        <w:jc w:val="both"/>
        <w:rPr>
          <w:rFonts w:ascii="Arial" w:hAnsi="Arial" w:cs="Arial"/>
          <w:sz w:val="24"/>
          <w:szCs w:val="24"/>
        </w:rPr>
      </w:pPr>
    </w:p>
    <w:p w:rsidR="00730CB5" w:rsidRDefault="00730CB5" w:rsidP="00730CB5">
      <w:pPr>
        <w:spacing w:after="0" w:line="240" w:lineRule="auto"/>
        <w:jc w:val="both"/>
        <w:rPr>
          <w:rFonts w:ascii="Arial" w:hAnsi="Arial" w:cs="Arial"/>
          <w:sz w:val="24"/>
          <w:szCs w:val="24"/>
        </w:rPr>
      </w:pPr>
      <w:r w:rsidRPr="003C036A">
        <w:rPr>
          <w:rFonts w:ascii="Arial" w:hAnsi="Arial" w:cs="Arial"/>
          <w:sz w:val="24"/>
          <w:szCs w:val="24"/>
        </w:rPr>
        <w:t>The tables below indicate MCA training attendances during the reporting period.</w:t>
      </w:r>
    </w:p>
    <w:p w:rsidR="004054FE" w:rsidRPr="003C036A" w:rsidRDefault="004054FE" w:rsidP="00730CB5">
      <w:pPr>
        <w:spacing w:after="0" w:line="240" w:lineRule="auto"/>
        <w:jc w:val="both"/>
        <w:rPr>
          <w:rFonts w:ascii="Arial" w:hAnsi="Arial" w:cs="Arial"/>
          <w:sz w:val="24"/>
          <w:szCs w:val="24"/>
        </w:rPr>
      </w:pPr>
    </w:p>
    <w:p w:rsidR="00730CB5" w:rsidRPr="003C036A" w:rsidRDefault="00730CB5" w:rsidP="00002179">
      <w:pPr>
        <w:spacing w:after="0" w:line="240" w:lineRule="auto"/>
        <w:jc w:val="center"/>
        <w:rPr>
          <w:rFonts w:ascii="Arial" w:hAnsi="Arial" w:cs="Arial"/>
          <w:sz w:val="24"/>
          <w:szCs w:val="24"/>
        </w:rPr>
      </w:pPr>
      <w:r>
        <w:rPr>
          <w:noProof/>
          <w:lang w:eastAsia="en-GB"/>
        </w:rPr>
        <w:drawing>
          <wp:inline distT="0" distB="0" distL="0" distR="0" wp14:anchorId="7894EFD8" wp14:editId="04C23C3D">
            <wp:extent cx="4733925" cy="2228850"/>
            <wp:effectExtent l="0" t="0" r="9525"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30CB5" w:rsidRPr="003C036A" w:rsidRDefault="00730CB5" w:rsidP="00730CB5">
      <w:pPr>
        <w:spacing w:after="0" w:line="240" w:lineRule="auto"/>
        <w:jc w:val="center"/>
        <w:rPr>
          <w:rFonts w:ascii="Arial" w:hAnsi="Arial" w:cs="Arial"/>
          <w:sz w:val="24"/>
          <w:szCs w:val="24"/>
        </w:rPr>
      </w:pPr>
      <w:r>
        <w:rPr>
          <w:noProof/>
          <w:lang w:eastAsia="en-GB"/>
        </w:rPr>
        <w:lastRenderedPageBreak/>
        <w:drawing>
          <wp:inline distT="0" distB="0" distL="0" distR="0" wp14:anchorId="2A8DB2EC" wp14:editId="1915DB82">
            <wp:extent cx="4572000" cy="2933700"/>
            <wp:effectExtent l="0" t="0" r="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30CB5" w:rsidRPr="003C036A" w:rsidRDefault="00730CB5" w:rsidP="00730CB5">
      <w:pPr>
        <w:spacing w:after="0" w:line="240" w:lineRule="auto"/>
        <w:jc w:val="center"/>
        <w:rPr>
          <w:rFonts w:ascii="Arial" w:hAnsi="Arial" w:cs="Arial"/>
          <w:sz w:val="24"/>
          <w:szCs w:val="24"/>
        </w:rPr>
      </w:pPr>
    </w:p>
    <w:p w:rsidR="00730CB5" w:rsidRPr="003C036A" w:rsidRDefault="00730CB5" w:rsidP="00730CB5">
      <w:pPr>
        <w:spacing w:after="0" w:line="240" w:lineRule="auto"/>
        <w:jc w:val="both"/>
        <w:rPr>
          <w:rFonts w:ascii="Arial" w:hAnsi="Arial" w:cs="Arial"/>
          <w:sz w:val="24"/>
          <w:szCs w:val="24"/>
          <w:highlight w:val="yellow"/>
        </w:rPr>
      </w:pPr>
    </w:p>
    <w:p w:rsidR="00870A1A" w:rsidRDefault="00870A1A" w:rsidP="00730CB5">
      <w:pPr>
        <w:spacing w:line="276" w:lineRule="auto"/>
        <w:jc w:val="both"/>
        <w:rPr>
          <w:rFonts w:ascii="Arial" w:hAnsi="Arial" w:cs="Arial"/>
          <w:sz w:val="24"/>
          <w:szCs w:val="24"/>
        </w:rPr>
      </w:pPr>
    </w:p>
    <w:p w:rsidR="00730CB5" w:rsidRDefault="00730CB5" w:rsidP="00730CB5">
      <w:pPr>
        <w:spacing w:line="276" w:lineRule="auto"/>
        <w:jc w:val="both"/>
        <w:rPr>
          <w:rFonts w:ascii="Arial" w:hAnsi="Arial" w:cs="Arial"/>
          <w:sz w:val="24"/>
          <w:szCs w:val="24"/>
        </w:rPr>
      </w:pPr>
      <w:r w:rsidRPr="00161A21">
        <w:rPr>
          <w:rFonts w:ascii="Arial" w:hAnsi="Arial" w:cs="Arial"/>
          <w:sz w:val="24"/>
          <w:szCs w:val="24"/>
        </w:rPr>
        <w:t xml:space="preserve">Swansea University Lecturers in Health Care Law delivered </w:t>
      </w:r>
      <w:r>
        <w:rPr>
          <w:rFonts w:ascii="Arial" w:hAnsi="Arial" w:cs="Arial"/>
          <w:sz w:val="24"/>
          <w:szCs w:val="24"/>
        </w:rPr>
        <w:t>six</w:t>
      </w:r>
      <w:r w:rsidRPr="00A83A40">
        <w:rPr>
          <w:rFonts w:ascii="Arial" w:hAnsi="Arial" w:cs="Arial"/>
          <w:sz w:val="24"/>
          <w:szCs w:val="24"/>
        </w:rPr>
        <w:t xml:space="preserve"> virtual MCA Level 3 training sessions</w:t>
      </w:r>
      <w:r>
        <w:rPr>
          <w:rFonts w:ascii="Arial" w:hAnsi="Arial" w:cs="Arial"/>
          <w:color w:val="FF0000"/>
          <w:sz w:val="24"/>
          <w:szCs w:val="24"/>
        </w:rPr>
        <w:t xml:space="preserve"> </w:t>
      </w:r>
      <w:r w:rsidRPr="00C377D0">
        <w:rPr>
          <w:rFonts w:ascii="Arial" w:hAnsi="Arial" w:cs="Arial"/>
          <w:sz w:val="24"/>
          <w:szCs w:val="24"/>
        </w:rPr>
        <w:t xml:space="preserve">during </w:t>
      </w:r>
      <w:r>
        <w:rPr>
          <w:rFonts w:ascii="Arial" w:hAnsi="Arial" w:cs="Arial"/>
          <w:sz w:val="24"/>
          <w:szCs w:val="24"/>
        </w:rPr>
        <w:t xml:space="preserve">Quarters 1 and 2, </w:t>
      </w:r>
      <w:r w:rsidRPr="003C036A">
        <w:rPr>
          <w:rFonts w:ascii="Arial" w:hAnsi="Arial" w:cs="Arial"/>
          <w:sz w:val="24"/>
          <w:szCs w:val="24"/>
        </w:rPr>
        <w:t xml:space="preserve">with </w:t>
      </w:r>
      <w:r>
        <w:rPr>
          <w:rFonts w:ascii="Arial" w:hAnsi="Arial" w:cs="Arial"/>
          <w:sz w:val="24"/>
          <w:szCs w:val="24"/>
        </w:rPr>
        <w:t>257</w:t>
      </w:r>
      <w:r w:rsidRPr="003C036A">
        <w:rPr>
          <w:rFonts w:ascii="Arial" w:hAnsi="Arial" w:cs="Arial"/>
          <w:sz w:val="24"/>
          <w:szCs w:val="24"/>
        </w:rPr>
        <w:t xml:space="preserve"> Health Boar</w:t>
      </w:r>
      <w:r>
        <w:rPr>
          <w:rFonts w:ascii="Arial" w:hAnsi="Arial" w:cs="Arial"/>
          <w:sz w:val="24"/>
          <w:szCs w:val="24"/>
        </w:rPr>
        <w:t>d staff attending the training (Table 5)</w:t>
      </w:r>
      <w:r w:rsidRPr="003C036A">
        <w:rPr>
          <w:rFonts w:ascii="Arial" w:hAnsi="Arial" w:cs="Arial"/>
          <w:sz w:val="24"/>
          <w:szCs w:val="24"/>
        </w:rPr>
        <w:t xml:space="preserve">. </w:t>
      </w:r>
    </w:p>
    <w:p w:rsidR="00730CB5" w:rsidRPr="003C036A" w:rsidRDefault="00730CB5" w:rsidP="00730CB5">
      <w:pPr>
        <w:spacing w:line="276" w:lineRule="auto"/>
        <w:jc w:val="both"/>
        <w:rPr>
          <w:rFonts w:ascii="Arial" w:hAnsi="Arial" w:cs="Arial"/>
          <w:sz w:val="24"/>
          <w:szCs w:val="24"/>
        </w:rPr>
      </w:pPr>
      <w:r>
        <w:rPr>
          <w:rFonts w:ascii="Arial" w:hAnsi="Arial" w:cs="Arial"/>
          <w:sz w:val="24"/>
          <w:szCs w:val="24"/>
        </w:rPr>
        <w:t xml:space="preserve">Total Health Board compliance for MCA Level 1 is 17.58% and MCA Level 2 is 8.97%. </w:t>
      </w:r>
      <w:r w:rsidRPr="003C036A">
        <w:rPr>
          <w:rFonts w:ascii="Arial" w:hAnsi="Arial" w:cs="Arial"/>
          <w:sz w:val="24"/>
          <w:szCs w:val="24"/>
        </w:rPr>
        <w:t>Staff compliance per Service Group is low, however as advised ESR cannot provide an accurate compliance percentage as it does not allow for staff groups not required to hold the competency</w:t>
      </w:r>
      <w:r>
        <w:rPr>
          <w:rFonts w:ascii="Arial" w:hAnsi="Arial" w:cs="Arial"/>
          <w:sz w:val="24"/>
          <w:szCs w:val="24"/>
        </w:rPr>
        <w:t xml:space="preserve">. </w:t>
      </w:r>
      <w:r w:rsidRPr="003C036A">
        <w:rPr>
          <w:rFonts w:ascii="Arial" w:hAnsi="Arial" w:cs="Arial"/>
          <w:sz w:val="24"/>
          <w:szCs w:val="24"/>
        </w:rPr>
        <w:t xml:space="preserve"> </w:t>
      </w:r>
    </w:p>
    <w:p w:rsidR="00730CB5" w:rsidRDefault="00730CB5" w:rsidP="00730CB5">
      <w:pPr>
        <w:spacing w:line="276" w:lineRule="auto"/>
        <w:jc w:val="both"/>
        <w:rPr>
          <w:rFonts w:ascii="Arial" w:hAnsi="Arial" w:cs="Arial"/>
          <w:sz w:val="24"/>
          <w:szCs w:val="24"/>
        </w:rPr>
      </w:pPr>
      <w:r w:rsidRPr="003C036A">
        <w:rPr>
          <w:rFonts w:ascii="Arial" w:hAnsi="Arial" w:cs="Arial"/>
          <w:sz w:val="24"/>
          <w:szCs w:val="24"/>
        </w:rPr>
        <w:t xml:space="preserve">MCA Training compliance is identified as an area that requires prioritising across all Service Groups and Health Boards in Wales, and it has been recommended nationally that MCA training is given priority.  </w:t>
      </w:r>
      <w:r>
        <w:rPr>
          <w:rFonts w:ascii="Arial" w:hAnsi="Arial" w:cs="Arial"/>
          <w:sz w:val="24"/>
          <w:szCs w:val="24"/>
        </w:rPr>
        <w:t>Non-attendance at MCA level 3 training is noted in Table 6 below.</w:t>
      </w:r>
    </w:p>
    <w:p w:rsidR="00870A1A" w:rsidRPr="003C036A" w:rsidRDefault="00870A1A" w:rsidP="00730CB5">
      <w:pPr>
        <w:spacing w:line="276" w:lineRule="auto"/>
        <w:jc w:val="both"/>
        <w:rPr>
          <w:rFonts w:ascii="Arial" w:hAnsi="Arial" w:cs="Arial"/>
          <w:sz w:val="24"/>
          <w:szCs w:val="24"/>
        </w:rPr>
      </w:pPr>
    </w:p>
    <w:p w:rsidR="00730CB5" w:rsidRPr="003C036A" w:rsidRDefault="00730CB5" w:rsidP="00730CB5">
      <w:pPr>
        <w:autoSpaceDE w:val="0"/>
        <w:autoSpaceDN w:val="0"/>
        <w:adjustRightInd w:val="0"/>
        <w:spacing w:line="240" w:lineRule="auto"/>
        <w:jc w:val="center"/>
        <w:rPr>
          <w:rFonts w:ascii="Arial" w:hAnsi="Arial" w:cs="Arial"/>
          <w:sz w:val="24"/>
          <w:szCs w:val="24"/>
        </w:rPr>
      </w:pPr>
      <w:r>
        <w:rPr>
          <w:noProof/>
          <w:lang w:eastAsia="en-GB"/>
        </w:rPr>
        <w:lastRenderedPageBreak/>
        <w:drawing>
          <wp:inline distT="0" distB="0" distL="0" distR="0" wp14:anchorId="7692C08C" wp14:editId="195771F1">
            <wp:extent cx="4829552" cy="2571750"/>
            <wp:effectExtent l="0" t="0" r="9525"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70A1A" w:rsidRDefault="00870A1A" w:rsidP="00730CB5">
      <w:pPr>
        <w:autoSpaceDE w:val="0"/>
        <w:autoSpaceDN w:val="0"/>
        <w:adjustRightInd w:val="0"/>
        <w:spacing w:line="276" w:lineRule="auto"/>
        <w:jc w:val="both"/>
        <w:rPr>
          <w:rFonts w:ascii="Arial" w:hAnsi="Arial" w:cs="Arial"/>
          <w:sz w:val="24"/>
          <w:szCs w:val="24"/>
        </w:rPr>
      </w:pPr>
    </w:p>
    <w:p w:rsidR="00730CB5" w:rsidRPr="003C036A" w:rsidRDefault="00730CB5" w:rsidP="00730CB5">
      <w:pPr>
        <w:autoSpaceDE w:val="0"/>
        <w:autoSpaceDN w:val="0"/>
        <w:adjustRightInd w:val="0"/>
        <w:spacing w:line="276" w:lineRule="auto"/>
        <w:jc w:val="both"/>
        <w:rPr>
          <w:rFonts w:ascii="Arial" w:hAnsi="Arial" w:cs="Arial"/>
          <w:sz w:val="24"/>
          <w:szCs w:val="24"/>
        </w:rPr>
      </w:pPr>
      <w:r>
        <w:rPr>
          <w:rFonts w:ascii="Arial" w:hAnsi="Arial" w:cs="Arial"/>
          <w:sz w:val="24"/>
          <w:szCs w:val="24"/>
        </w:rPr>
        <w:t xml:space="preserve">The </w:t>
      </w:r>
      <w:r w:rsidRPr="003C036A">
        <w:rPr>
          <w:rFonts w:ascii="Arial" w:hAnsi="Arial" w:cs="Arial"/>
          <w:sz w:val="24"/>
          <w:szCs w:val="24"/>
        </w:rPr>
        <w:t xml:space="preserve">Corporate Safeguarding Team continue to raise </w:t>
      </w:r>
      <w:proofErr w:type="gramStart"/>
      <w:r w:rsidRPr="003C036A">
        <w:rPr>
          <w:rFonts w:ascii="Arial" w:hAnsi="Arial" w:cs="Arial"/>
          <w:sz w:val="24"/>
          <w:szCs w:val="24"/>
        </w:rPr>
        <w:t>Safeguarding</w:t>
      </w:r>
      <w:proofErr w:type="gramEnd"/>
      <w:r w:rsidRPr="003C036A">
        <w:rPr>
          <w:rFonts w:ascii="Arial" w:hAnsi="Arial" w:cs="Arial"/>
          <w:sz w:val="24"/>
          <w:szCs w:val="24"/>
        </w:rPr>
        <w:t xml:space="preserve"> training compliance during the completion of Ward/Department</w:t>
      </w:r>
      <w:r>
        <w:rPr>
          <w:rFonts w:ascii="Arial" w:hAnsi="Arial" w:cs="Arial"/>
          <w:sz w:val="24"/>
          <w:szCs w:val="24"/>
        </w:rPr>
        <w:t>/Area</w:t>
      </w:r>
      <w:r w:rsidRPr="003C036A">
        <w:rPr>
          <w:rFonts w:ascii="Arial" w:hAnsi="Arial" w:cs="Arial"/>
          <w:sz w:val="24"/>
          <w:szCs w:val="24"/>
        </w:rPr>
        <w:t xml:space="preserve"> Safeguarding Assurance Audits across all Service Groups. Safeguarding Training compliance is also reported by the Service Groups in their Performance Reports to Safeguarding Committee. </w:t>
      </w:r>
    </w:p>
    <w:p w:rsidR="00F81E4D" w:rsidRDefault="00526AA7" w:rsidP="00EB0BC1">
      <w:pPr>
        <w:spacing w:line="276" w:lineRule="auto"/>
        <w:jc w:val="both"/>
        <w:rPr>
          <w:rFonts w:ascii="Arial" w:hAnsi="Arial" w:cs="Arial"/>
          <w:sz w:val="24"/>
          <w:szCs w:val="24"/>
        </w:rPr>
      </w:pPr>
      <w:r>
        <w:rPr>
          <w:rFonts w:ascii="Arial" w:hAnsi="Arial" w:cs="Arial"/>
          <w:sz w:val="24"/>
          <w:szCs w:val="24"/>
        </w:rPr>
        <w:t>In addition to core training, b</w:t>
      </w:r>
      <w:r w:rsidR="00F81E4D">
        <w:rPr>
          <w:rFonts w:ascii="Arial" w:hAnsi="Arial" w:cs="Arial"/>
          <w:sz w:val="24"/>
          <w:szCs w:val="24"/>
        </w:rPr>
        <w:t>espoke MCA Training sessions have been provided where required</w:t>
      </w:r>
      <w:r>
        <w:rPr>
          <w:rFonts w:ascii="Arial" w:hAnsi="Arial" w:cs="Arial"/>
          <w:sz w:val="24"/>
          <w:szCs w:val="24"/>
        </w:rPr>
        <w:t>.</w:t>
      </w:r>
      <w:r w:rsidR="00F81E4D">
        <w:rPr>
          <w:rFonts w:ascii="Arial" w:hAnsi="Arial" w:cs="Arial"/>
          <w:sz w:val="24"/>
          <w:szCs w:val="24"/>
        </w:rPr>
        <w:t xml:space="preserve"> Best Interest M</w:t>
      </w:r>
      <w:r w:rsidR="00EB0BC1">
        <w:rPr>
          <w:rFonts w:ascii="Arial" w:hAnsi="Arial" w:cs="Arial"/>
          <w:sz w:val="24"/>
          <w:szCs w:val="24"/>
        </w:rPr>
        <w:t>eeting training</w:t>
      </w:r>
      <w:r w:rsidR="00F81E4D" w:rsidRPr="002602E3">
        <w:rPr>
          <w:rFonts w:ascii="Arial" w:hAnsi="Arial" w:cs="Arial"/>
          <w:sz w:val="24"/>
          <w:szCs w:val="24"/>
        </w:rPr>
        <w:t xml:space="preserve"> </w:t>
      </w:r>
      <w:r>
        <w:rPr>
          <w:rFonts w:ascii="Arial" w:hAnsi="Arial" w:cs="Arial"/>
          <w:sz w:val="24"/>
          <w:szCs w:val="24"/>
        </w:rPr>
        <w:t xml:space="preserve">has been </w:t>
      </w:r>
      <w:r w:rsidR="00F81E4D">
        <w:rPr>
          <w:rFonts w:ascii="Arial" w:hAnsi="Arial" w:cs="Arial"/>
          <w:sz w:val="24"/>
          <w:szCs w:val="24"/>
        </w:rPr>
        <w:t>delivered</w:t>
      </w:r>
      <w:r w:rsidR="00F81E4D" w:rsidRPr="002602E3">
        <w:rPr>
          <w:rFonts w:ascii="Arial" w:hAnsi="Arial" w:cs="Arial"/>
          <w:sz w:val="24"/>
          <w:szCs w:val="24"/>
        </w:rPr>
        <w:t xml:space="preserve"> </w:t>
      </w:r>
      <w:r w:rsidR="00F81E4D">
        <w:rPr>
          <w:rFonts w:ascii="Arial" w:hAnsi="Arial" w:cs="Arial"/>
          <w:sz w:val="24"/>
          <w:szCs w:val="24"/>
        </w:rPr>
        <w:t xml:space="preserve">for professionals in the </w:t>
      </w:r>
      <w:r w:rsidR="00F81E4D" w:rsidRPr="002602E3">
        <w:rPr>
          <w:rFonts w:ascii="Arial" w:hAnsi="Arial" w:cs="Arial"/>
          <w:sz w:val="24"/>
          <w:szCs w:val="24"/>
        </w:rPr>
        <w:t>L</w:t>
      </w:r>
      <w:r w:rsidR="00F81E4D">
        <w:rPr>
          <w:rFonts w:ascii="Arial" w:hAnsi="Arial" w:cs="Arial"/>
          <w:sz w:val="24"/>
          <w:szCs w:val="24"/>
        </w:rPr>
        <w:t xml:space="preserve">ong </w:t>
      </w:r>
      <w:r w:rsidR="00F81E4D" w:rsidRPr="002602E3">
        <w:rPr>
          <w:rFonts w:ascii="Arial" w:hAnsi="Arial" w:cs="Arial"/>
          <w:sz w:val="24"/>
          <w:szCs w:val="24"/>
        </w:rPr>
        <w:t>T</w:t>
      </w:r>
      <w:r w:rsidR="00F81E4D">
        <w:rPr>
          <w:rFonts w:ascii="Arial" w:hAnsi="Arial" w:cs="Arial"/>
          <w:sz w:val="24"/>
          <w:szCs w:val="24"/>
        </w:rPr>
        <w:t xml:space="preserve">erm </w:t>
      </w:r>
      <w:r w:rsidR="00F81E4D" w:rsidRPr="002602E3">
        <w:rPr>
          <w:rFonts w:ascii="Arial" w:hAnsi="Arial" w:cs="Arial"/>
          <w:sz w:val="24"/>
          <w:szCs w:val="24"/>
        </w:rPr>
        <w:t>C</w:t>
      </w:r>
      <w:r w:rsidR="00EB0BC1">
        <w:rPr>
          <w:rFonts w:ascii="Arial" w:hAnsi="Arial" w:cs="Arial"/>
          <w:sz w:val="24"/>
          <w:szCs w:val="24"/>
        </w:rPr>
        <w:t xml:space="preserve">are team and </w:t>
      </w:r>
      <w:r>
        <w:rPr>
          <w:rFonts w:ascii="Arial" w:hAnsi="Arial" w:cs="Arial"/>
          <w:sz w:val="24"/>
          <w:szCs w:val="24"/>
        </w:rPr>
        <w:t>f</w:t>
      </w:r>
      <w:r w:rsidR="00F81E4D">
        <w:rPr>
          <w:rFonts w:ascii="Arial" w:hAnsi="Arial" w:cs="Arial"/>
          <w:sz w:val="24"/>
          <w:szCs w:val="24"/>
        </w:rPr>
        <w:t xml:space="preserve">urther training is planned for middle grade doctors </w:t>
      </w:r>
      <w:r w:rsidR="00EB0BC1">
        <w:rPr>
          <w:rFonts w:ascii="Arial" w:hAnsi="Arial" w:cs="Arial"/>
          <w:sz w:val="24"/>
          <w:szCs w:val="24"/>
        </w:rPr>
        <w:t>following a request from</w:t>
      </w:r>
      <w:r w:rsidR="00F81E4D">
        <w:rPr>
          <w:rFonts w:ascii="Arial" w:hAnsi="Arial" w:cs="Arial"/>
          <w:sz w:val="24"/>
          <w:szCs w:val="24"/>
        </w:rPr>
        <w:t xml:space="preserve"> the Morriston </w:t>
      </w:r>
      <w:r w:rsidR="009068E1">
        <w:rPr>
          <w:rFonts w:ascii="Arial" w:hAnsi="Arial" w:cs="Arial"/>
          <w:sz w:val="24"/>
          <w:szCs w:val="24"/>
        </w:rPr>
        <w:t xml:space="preserve">Emergency Department </w:t>
      </w:r>
      <w:r w:rsidR="00F81E4D">
        <w:rPr>
          <w:rFonts w:ascii="Arial" w:hAnsi="Arial" w:cs="Arial"/>
          <w:sz w:val="24"/>
          <w:szCs w:val="24"/>
        </w:rPr>
        <w:t xml:space="preserve"> </w:t>
      </w:r>
    </w:p>
    <w:p w:rsidR="00870A1A" w:rsidRDefault="00870A1A" w:rsidP="00EB0BC1">
      <w:pPr>
        <w:spacing w:line="276" w:lineRule="auto"/>
        <w:jc w:val="both"/>
        <w:rPr>
          <w:rFonts w:ascii="Arial" w:hAnsi="Arial" w:cs="Arial"/>
          <w:sz w:val="24"/>
          <w:szCs w:val="24"/>
        </w:rPr>
      </w:pPr>
    </w:p>
    <w:p w:rsidR="00002179" w:rsidRPr="00870A1A" w:rsidRDefault="00002179" w:rsidP="00002179">
      <w:pPr>
        <w:spacing w:line="276" w:lineRule="auto"/>
        <w:jc w:val="both"/>
        <w:rPr>
          <w:rFonts w:ascii="Arial" w:hAnsi="Arial" w:cs="Arial"/>
          <w:b/>
          <w:sz w:val="24"/>
          <w:szCs w:val="24"/>
          <w:u w:val="single"/>
        </w:rPr>
      </w:pPr>
      <w:r w:rsidRPr="00870A1A">
        <w:rPr>
          <w:rFonts w:ascii="Arial" w:hAnsi="Arial" w:cs="Arial"/>
          <w:b/>
          <w:sz w:val="24"/>
          <w:szCs w:val="24"/>
          <w:u w:val="single"/>
        </w:rPr>
        <w:t>MCA in practice</w:t>
      </w:r>
    </w:p>
    <w:p w:rsidR="00002179" w:rsidRDefault="00002179" w:rsidP="00002179">
      <w:pPr>
        <w:spacing w:line="276" w:lineRule="auto"/>
        <w:jc w:val="both"/>
        <w:rPr>
          <w:rFonts w:ascii="Arial" w:hAnsi="Arial" w:cs="Arial"/>
          <w:sz w:val="24"/>
          <w:szCs w:val="24"/>
        </w:rPr>
      </w:pPr>
      <w:r>
        <w:rPr>
          <w:rFonts w:ascii="Arial" w:hAnsi="Arial" w:cs="Arial"/>
          <w:sz w:val="24"/>
          <w:szCs w:val="24"/>
        </w:rPr>
        <w:t xml:space="preserve">The Health Board is working closely with Swansea and Neath Port Talbot Local Authorities to align practice on a regional basis. A regional template for </w:t>
      </w:r>
      <w:r w:rsidRPr="002602E3">
        <w:rPr>
          <w:rFonts w:ascii="Arial" w:hAnsi="Arial" w:cs="Arial"/>
          <w:sz w:val="24"/>
          <w:szCs w:val="24"/>
        </w:rPr>
        <w:t>best interest meeting</w:t>
      </w:r>
      <w:r>
        <w:rPr>
          <w:rFonts w:ascii="Arial" w:hAnsi="Arial" w:cs="Arial"/>
          <w:sz w:val="24"/>
          <w:szCs w:val="24"/>
        </w:rPr>
        <w:t>s has been agreed via the HB Governance processes and will be rolled out to the hospital sites.</w:t>
      </w:r>
    </w:p>
    <w:p w:rsidR="00002179" w:rsidRPr="002602E3" w:rsidRDefault="00002179" w:rsidP="00002179">
      <w:pPr>
        <w:spacing w:line="276" w:lineRule="auto"/>
        <w:jc w:val="both"/>
        <w:rPr>
          <w:rFonts w:ascii="Arial" w:hAnsi="Arial" w:cs="Arial"/>
          <w:sz w:val="24"/>
          <w:szCs w:val="24"/>
        </w:rPr>
      </w:pPr>
      <w:r>
        <w:rPr>
          <w:rFonts w:ascii="Arial" w:hAnsi="Arial" w:cs="Arial"/>
          <w:sz w:val="24"/>
          <w:szCs w:val="24"/>
        </w:rPr>
        <w:t xml:space="preserve">MCA </w:t>
      </w:r>
      <w:proofErr w:type="spellStart"/>
      <w:r>
        <w:rPr>
          <w:rFonts w:ascii="Arial" w:hAnsi="Arial" w:cs="Arial"/>
          <w:sz w:val="24"/>
          <w:szCs w:val="24"/>
        </w:rPr>
        <w:t>Dols</w:t>
      </w:r>
      <w:proofErr w:type="spellEnd"/>
      <w:r>
        <w:rPr>
          <w:rFonts w:ascii="Arial" w:hAnsi="Arial" w:cs="Arial"/>
          <w:sz w:val="24"/>
          <w:szCs w:val="24"/>
        </w:rPr>
        <w:t xml:space="preserve"> flow</w:t>
      </w:r>
      <w:r w:rsidRPr="002602E3">
        <w:rPr>
          <w:rFonts w:ascii="Arial" w:hAnsi="Arial" w:cs="Arial"/>
          <w:sz w:val="24"/>
          <w:szCs w:val="24"/>
        </w:rPr>
        <w:t xml:space="preserve"> charts </w:t>
      </w:r>
      <w:r>
        <w:rPr>
          <w:rFonts w:ascii="Arial" w:hAnsi="Arial" w:cs="Arial"/>
          <w:sz w:val="24"/>
          <w:szCs w:val="24"/>
        </w:rPr>
        <w:t xml:space="preserve">have been developed to support the wards in applying the MCA and the </w:t>
      </w:r>
      <w:proofErr w:type="spellStart"/>
      <w:r>
        <w:rPr>
          <w:rFonts w:ascii="Arial" w:hAnsi="Arial" w:cs="Arial"/>
          <w:sz w:val="24"/>
          <w:szCs w:val="24"/>
        </w:rPr>
        <w:t>DoLS</w:t>
      </w:r>
      <w:proofErr w:type="spellEnd"/>
      <w:r>
        <w:rPr>
          <w:rFonts w:ascii="Arial" w:hAnsi="Arial" w:cs="Arial"/>
          <w:sz w:val="24"/>
          <w:szCs w:val="24"/>
        </w:rPr>
        <w:t xml:space="preserve"> processes. These are currently </w:t>
      </w:r>
      <w:r w:rsidRPr="002602E3">
        <w:rPr>
          <w:rFonts w:ascii="Arial" w:hAnsi="Arial" w:cs="Arial"/>
          <w:sz w:val="24"/>
          <w:szCs w:val="24"/>
        </w:rPr>
        <w:t xml:space="preserve">with </w:t>
      </w:r>
      <w:r>
        <w:rPr>
          <w:rFonts w:ascii="Arial" w:hAnsi="Arial" w:cs="Arial"/>
          <w:sz w:val="24"/>
          <w:szCs w:val="24"/>
        </w:rPr>
        <w:t xml:space="preserve">the </w:t>
      </w:r>
      <w:r w:rsidRPr="002602E3">
        <w:rPr>
          <w:rFonts w:ascii="Arial" w:hAnsi="Arial" w:cs="Arial"/>
          <w:sz w:val="24"/>
          <w:szCs w:val="24"/>
        </w:rPr>
        <w:t>Welsh language team for bi lingual signage</w:t>
      </w:r>
      <w:r>
        <w:rPr>
          <w:rFonts w:ascii="Arial" w:hAnsi="Arial" w:cs="Arial"/>
          <w:sz w:val="24"/>
          <w:szCs w:val="24"/>
        </w:rPr>
        <w:t xml:space="preserve"> agreement and will be made available for all wards and departments.</w:t>
      </w:r>
    </w:p>
    <w:p w:rsidR="00681F51" w:rsidRDefault="00681F51" w:rsidP="00002179">
      <w:pPr>
        <w:spacing w:line="276" w:lineRule="auto"/>
        <w:jc w:val="both"/>
        <w:rPr>
          <w:rFonts w:ascii="Arial" w:hAnsi="Arial" w:cs="Arial"/>
          <w:sz w:val="24"/>
          <w:szCs w:val="24"/>
        </w:rPr>
      </w:pPr>
      <w:r>
        <w:rPr>
          <w:rFonts w:ascii="Arial" w:hAnsi="Arial" w:cs="Arial"/>
          <w:sz w:val="24"/>
          <w:szCs w:val="24"/>
        </w:rPr>
        <w:t>The team supported a recent improvement project to support discharge and patient flow by using one</w:t>
      </w:r>
      <w:r w:rsidR="00002179" w:rsidRPr="00532424">
        <w:rPr>
          <w:rFonts w:ascii="Arial" w:hAnsi="Arial" w:cs="Arial"/>
          <w:sz w:val="24"/>
          <w:szCs w:val="24"/>
        </w:rPr>
        <w:t xml:space="preserve"> of the Best Interest Assessors </w:t>
      </w:r>
      <w:r>
        <w:rPr>
          <w:rFonts w:ascii="Arial" w:hAnsi="Arial" w:cs="Arial"/>
          <w:sz w:val="24"/>
          <w:szCs w:val="24"/>
        </w:rPr>
        <w:t>as a Subject Matter Expert to p</w:t>
      </w:r>
      <w:r w:rsidRPr="00681F51">
        <w:rPr>
          <w:rFonts w:ascii="Arial" w:hAnsi="Arial" w:cs="Arial"/>
          <w:sz w:val="24"/>
          <w:szCs w:val="24"/>
        </w:rPr>
        <w:t>rovide real time advice</w:t>
      </w:r>
      <w:r>
        <w:rPr>
          <w:rFonts w:ascii="Arial" w:hAnsi="Arial" w:cs="Arial"/>
          <w:sz w:val="24"/>
          <w:szCs w:val="24"/>
        </w:rPr>
        <w:t xml:space="preserve">, </w:t>
      </w:r>
      <w:r w:rsidRPr="00681F51">
        <w:rPr>
          <w:rFonts w:ascii="Arial" w:hAnsi="Arial" w:cs="Arial"/>
          <w:sz w:val="24"/>
          <w:szCs w:val="24"/>
        </w:rPr>
        <w:t>support</w:t>
      </w:r>
      <w:r>
        <w:rPr>
          <w:rFonts w:ascii="Arial" w:hAnsi="Arial" w:cs="Arial"/>
          <w:sz w:val="24"/>
          <w:szCs w:val="24"/>
        </w:rPr>
        <w:t xml:space="preserve"> and </w:t>
      </w:r>
      <w:r w:rsidRPr="00681F51">
        <w:rPr>
          <w:rFonts w:ascii="Arial" w:hAnsi="Arial" w:cs="Arial"/>
          <w:sz w:val="24"/>
          <w:szCs w:val="24"/>
        </w:rPr>
        <w:t>assessment at the patients</w:t>
      </w:r>
      <w:r>
        <w:rPr>
          <w:rFonts w:ascii="Arial" w:hAnsi="Arial" w:cs="Arial"/>
          <w:sz w:val="24"/>
          <w:szCs w:val="24"/>
        </w:rPr>
        <w:t>’</w:t>
      </w:r>
      <w:r w:rsidRPr="00681F51">
        <w:rPr>
          <w:rFonts w:ascii="Arial" w:hAnsi="Arial" w:cs="Arial"/>
          <w:sz w:val="24"/>
          <w:szCs w:val="24"/>
        </w:rPr>
        <w:t xml:space="preserve"> </w:t>
      </w:r>
      <w:proofErr w:type="gramStart"/>
      <w:r w:rsidRPr="00681F51">
        <w:rPr>
          <w:rFonts w:ascii="Arial" w:hAnsi="Arial" w:cs="Arial"/>
          <w:sz w:val="24"/>
          <w:szCs w:val="24"/>
        </w:rPr>
        <w:t>bedside</w:t>
      </w:r>
      <w:r>
        <w:rPr>
          <w:rFonts w:ascii="Arial" w:hAnsi="Arial" w:cs="Arial"/>
          <w:sz w:val="24"/>
          <w:szCs w:val="24"/>
        </w:rPr>
        <w:t xml:space="preserve"> .</w:t>
      </w:r>
      <w:proofErr w:type="gramEnd"/>
      <w:r>
        <w:rPr>
          <w:rFonts w:ascii="Arial" w:hAnsi="Arial" w:cs="Arial"/>
          <w:sz w:val="24"/>
          <w:szCs w:val="24"/>
        </w:rPr>
        <w:t xml:space="preserve"> The project ran </w:t>
      </w:r>
      <w:r w:rsidR="00002179" w:rsidRPr="00532424">
        <w:rPr>
          <w:rFonts w:ascii="Arial" w:hAnsi="Arial" w:cs="Arial"/>
          <w:sz w:val="24"/>
          <w:szCs w:val="24"/>
        </w:rPr>
        <w:t>in Morriston for a time-limited period of four weeks</w:t>
      </w:r>
      <w:r>
        <w:rPr>
          <w:rFonts w:ascii="Arial" w:hAnsi="Arial" w:cs="Arial"/>
          <w:sz w:val="24"/>
          <w:szCs w:val="24"/>
        </w:rPr>
        <w:t>, w</w:t>
      </w:r>
      <w:r w:rsidR="00002179">
        <w:rPr>
          <w:rFonts w:ascii="Arial" w:hAnsi="Arial" w:cs="Arial"/>
          <w:sz w:val="24"/>
          <w:szCs w:val="24"/>
        </w:rPr>
        <w:t xml:space="preserve">ithin the AMU department, </w:t>
      </w:r>
    </w:p>
    <w:p w:rsidR="00F456D3" w:rsidRDefault="00681F51" w:rsidP="00002179">
      <w:pPr>
        <w:spacing w:line="276" w:lineRule="auto"/>
        <w:jc w:val="both"/>
        <w:rPr>
          <w:rFonts w:ascii="Arial" w:hAnsi="Arial" w:cs="Arial"/>
          <w:sz w:val="24"/>
          <w:szCs w:val="24"/>
        </w:rPr>
      </w:pPr>
      <w:r>
        <w:rPr>
          <w:rFonts w:ascii="Arial" w:hAnsi="Arial" w:cs="Arial"/>
          <w:sz w:val="24"/>
          <w:szCs w:val="24"/>
        </w:rPr>
        <w:t>Early indications are</w:t>
      </w:r>
      <w:r w:rsidR="00F456D3">
        <w:rPr>
          <w:rFonts w:ascii="Arial" w:hAnsi="Arial" w:cs="Arial"/>
          <w:sz w:val="24"/>
          <w:szCs w:val="24"/>
        </w:rPr>
        <w:t xml:space="preserve"> that: </w:t>
      </w:r>
    </w:p>
    <w:p w:rsidR="00F456D3" w:rsidRPr="00F456D3" w:rsidRDefault="00F456D3" w:rsidP="00002179">
      <w:pPr>
        <w:pStyle w:val="ListParagraph"/>
        <w:numPr>
          <w:ilvl w:val="0"/>
          <w:numId w:val="21"/>
        </w:numPr>
        <w:spacing w:line="276" w:lineRule="auto"/>
        <w:jc w:val="both"/>
        <w:rPr>
          <w:rFonts w:ascii="Arial" w:hAnsi="Arial" w:cs="Arial"/>
          <w:sz w:val="24"/>
          <w:szCs w:val="24"/>
        </w:rPr>
      </w:pPr>
      <w:r w:rsidRPr="00F456D3">
        <w:rPr>
          <w:rFonts w:ascii="Arial" w:hAnsi="Arial" w:cs="Arial"/>
          <w:sz w:val="24"/>
          <w:szCs w:val="24"/>
        </w:rPr>
        <w:t>Total agreed bed days saved for 9 patients: 616 (88 weeks)</w:t>
      </w:r>
      <w:r w:rsidRPr="00681F51">
        <w:t xml:space="preserve"> </w:t>
      </w:r>
    </w:p>
    <w:p w:rsidR="00681F51" w:rsidRPr="00F456D3" w:rsidRDefault="00F456D3" w:rsidP="00002179">
      <w:pPr>
        <w:pStyle w:val="ListParagraph"/>
        <w:numPr>
          <w:ilvl w:val="0"/>
          <w:numId w:val="21"/>
        </w:numPr>
        <w:spacing w:line="276" w:lineRule="auto"/>
        <w:jc w:val="both"/>
        <w:rPr>
          <w:rFonts w:ascii="Arial" w:hAnsi="Arial" w:cs="Arial"/>
          <w:sz w:val="24"/>
          <w:szCs w:val="24"/>
        </w:rPr>
      </w:pPr>
      <w:r>
        <w:rPr>
          <w:rFonts w:ascii="Arial" w:hAnsi="Arial" w:cs="Arial"/>
          <w:sz w:val="24"/>
          <w:szCs w:val="24"/>
        </w:rPr>
        <w:t>Improved care and outcomes for patients</w:t>
      </w:r>
    </w:p>
    <w:p w:rsidR="00F456D3" w:rsidRDefault="00F456D3" w:rsidP="00F456D3">
      <w:pPr>
        <w:spacing w:line="276" w:lineRule="auto"/>
        <w:jc w:val="both"/>
        <w:rPr>
          <w:rFonts w:ascii="Arial" w:hAnsi="Arial" w:cs="Arial"/>
          <w:sz w:val="24"/>
          <w:szCs w:val="24"/>
        </w:rPr>
      </w:pPr>
      <w:r>
        <w:rPr>
          <w:rFonts w:ascii="Arial" w:hAnsi="Arial" w:cs="Arial"/>
          <w:sz w:val="24"/>
          <w:szCs w:val="24"/>
        </w:rPr>
        <w:lastRenderedPageBreak/>
        <w:t>From the team’s perspective:</w:t>
      </w:r>
    </w:p>
    <w:p w:rsidR="00F456D3" w:rsidRDefault="00002179" w:rsidP="00F456D3">
      <w:pPr>
        <w:pStyle w:val="ListParagraph"/>
        <w:numPr>
          <w:ilvl w:val="0"/>
          <w:numId w:val="22"/>
        </w:numPr>
        <w:spacing w:line="276" w:lineRule="auto"/>
        <w:jc w:val="both"/>
        <w:rPr>
          <w:rFonts w:ascii="Arial" w:hAnsi="Arial" w:cs="Arial"/>
          <w:sz w:val="24"/>
          <w:szCs w:val="24"/>
        </w:rPr>
      </w:pPr>
      <w:r w:rsidRPr="00F456D3">
        <w:rPr>
          <w:rFonts w:ascii="Arial" w:hAnsi="Arial" w:cs="Arial"/>
          <w:sz w:val="24"/>
          <w:szCs w:val="24"/>
        </w:rPr>
        <w:t xml:space="preserve">MCA processes were followed, that </w:t>
      </w:r>
    </w:p>
    <w:p w:rsidR="00F456D3" w:rsidRDefault="00002179" w:rsidP="00F456D3">
      <w:pPr>
        <w:pStyle w:val="ListParagraph"/>
        <w:numPr>
          <w:ilvl w:val="0"/>
          <w:numId w:val="22"/>
        </w:numPr>
        <w:spacing w:line="276" w:lineRule="auto"/>
        <w:jc w:val="both"/>
        <w:rPr>
          <w:rFonts w:ascii="Arial" w:hAnsi="Arial" w:cs="Arial"/>
          <w:sz w:val="24"/>
          <w:szCs w:val="24"/>
        </w:rPr>
      </w:pPr>
      <w:r w:rsidRPr="00F456D3">
        <w:rPr>
          <w:rFonts w:ascii="Arial" w:hAnsi="Arial" w:cs="Arial"/>
          <w:sz w:val="24"/>
          <w:szCs w:val="24"/>
        </w:rPr>
        <w:t>decision making for patients who</w:t>
      </w:r>
      <w:r w:rsidR="00F456D3">
        <w:rPr>
          <w:rFonts w:ascii="Arial" w:hAnsi="Arial" w:cs="Arial"/>
          <w:sz w:val="24"/>
          <w:szCs w:val="24"/>
        </w:rPr>
        <w:t xml:space="preserve"> lack capacity was not delayed</w:t>
      </w:r>
    </w:p>
    <w:p w:rsidR="00002179" w:rsidRDefault="00002179" w:rsidP="00F456D3">
      <w:pPr>
        <w:pStyle w:val="ListParagraph"/>
        <w:numPr>
          <w:ilvl w:val="0"/>
          <w:numId w:val="22"/>
        </w:numPr>
        <w:spacing w:line="276" w:lineRule="auto"/>
        <w:jc w:val="both"/>
        <w:rPr>
          <w:rFonts w:ascii="Arial" w:hAnsi="Arial" w:cs="Arial"/>
          <w:sz w:val="24"/>
          <w:szCs w:val="24"/>
        </w:rPr>
      </w:pPr>
      <w:proofErr w:type="gramStart"/>
      <w:r w:rsidRPr="00F456D3">
        <w:rPr>
          <w:rFonts w:ascii="Arial" w:hAnsi="Arial" w:cs="Arial"/>
          <w:sz w:val="24"/>
          <w:szCs w:val="24"/>
        </w:rPr>
        <w:t>patients</w:t>
      </w:r>
      <w:proofErr w:type="gramEnd"/>
      <w:r w:rsidR="00F456D3">
        <w:rPr>
          <w:rFonts w:ascii="Arial" w:hAnsi="Arial" w:cs="Arial"/>
          <w:sz w:val="24"/>
          <w:szCs w:val="24"/>
        </w:rPr>
        <w:t>’</w:t>
      </w:r>
      <w:r w:rsidRPr="00F456D3">
        <w:rPr>
          <w:rFonts w:ascii="Arial" w:hAnsi="Arial" w:cs="Arial"/>
          <w:sz w:val="24"/>
          <w:szCs w:val="24"/>
        </w:rPr>
        <w:t xml:space="preserve"> requiring </w:t>
      </w:r>
      <w:proofErr w:type="spellStart"/>
      <w:r w:rsidRPr="00F456D3">
        <w:rPr>
          <w:rFonts w:ascii="Arial" w:hAnsi="Arial" w:cs="Arial"/>
          <w:sz w:val="24"/>
          <w:szCs w:val="24"/>
        </w:rPr>
        <w:t>DoLs</w:t>
      </w:r>
      <w:proofErr w:type="spellEnd"/>
      <w:r w:rsidRPr="00F456D3">
        <w:rPr>
          <w:rFonts w:ascii="Arial" w:hAnsi="Arial" w:cs="Arial"/>
          <w:sz w:val="24"/>
          <w:szCs w:val="24"/>
        </w:rPr>
        <w:t xml:space="preserve"> were identified.</w:t>
      </w:r>
    </w:p>
    <w:p w:rsidR="00870A1A" w:rsidRPr="00870A1A" w:rsidRDefault="00870A1A" w:rsidP="00870A1A">
      <w:pPr>
        <w:spacing w:line="276" w:lineRule="auto"/>
        <w:jc w:val="both"/>
        <w:rPr>
          <w:rFonts w:ascii="Arial" w:hAnsi="Arial" w:cs="Arial"/>
          <w:sz w:val="24"/>
          <w:szCs w:val="24"/>
        </w:rPr>
      </w:pPr>
    </w:p>
    <w:p w:rsidR="00002179" w:rsidRPr="00870A1A" w:rsidRDefault="00002179" w:rsidP="00002179">
      <w:pPr>
        <w:spacing w:line="276" w:lineRule="auto"/>
        <w:jc w:val="both"/>
        <w:rPr>
          <w:rFonts w:ascii="Arial" w:hAnsi="Arial" w:cs="Arial"/>
          <w:b/>
          <w:sz w:val="24"/>
          <w:szCs w:val="24"/>
          <w:u w:val="single"/>
        </w:rPr>
      </w:pPr>
      <w:r w:rsidRPr="00870A1A">
        <w:rPr>
          <w:rFonts w:ascii="Arial" w:hAnsi="Arial" w:cs="Arial"/>
          <w:b/>
          <w:sz w:val="24"/>
          <w:szCs w:val="24"/>
          <w:u w:val="single"/>
        </w:rPr>
        <w:t xml:space="preserve">Complex cases </w:t>
      </w:r>
    </w:p>
    <w:p w:rsidR="00002179" w:rsidRDefault="00002179" w:rsidP="00002179">
      <w:pPr>
        <w:spacing w:line="276" w:lineRule="auto"/>
        <w:jc w:val="both"/>
        <w:rPr>
          <w:rFonts w:ascii="Arial" w:hAnsi="Arial" w:cs="Arial"/>
          <w:sz w:val="24"/>
          <w:szCs w:val="24"/>
        </w:rPr>
      </w:pPr>
      <w:r>
        <w:rPr>
          <w:rFonts w:ascii="Arial" w:hAnsi="Arial" w:cs="Arial"/>
          <w:sz w:val="24"/>
          <w:szCs w:val="24"/>
        </w:rPr>
        <w:t xml:space="preserve">The team are currently supporting </w:t>
      </w:r>
      <w:r w:rsidR="00202F66">
        <w:rPr>
          <w:rFonts w:ascii="Arial" w:hAnsi="Arial" w:cs="Arial"/>
          <w:sz w:val="24"/>
          <w:szCs w:val="24"/>
        </w:rPr>
        <w:t>a</w:t>
      </w:r>
      <w:r>
        <w:rPr>
          <w:rFonts w:ascii="Arial" w:hAnsi="Arial" w:cs="Arial"/>
          <w:sz w:val="24"/>
          <w:szCs w:val="24"/>
        </w:rPr>
        <w:t xml:space="preserve"> complex case at the Morriston site</w:t>
      </w:r>
      <w:r w:rsidRPr="002602E3">
        <w:rPr>
          <w:rFonts w:ascii="Arial" w:hAnsi="Arial" w:cs="Arial"/>
          <w:sz w:val="24"/>
          <w:szCs w:val="24"/>
        </w:rPr>
        <w:t xml:space="preserve">. </w:t>
      </w:r>
      <w:r>
        <w:rPr>
          <w:rFonts w:ascii="Arial" w:hAnsi="Arial" w:cs="Arial"/>
          <w:sz w:val="24"/>
          <w:szCs w:val="24"/>
        </w:rPr>
        <w:t>The complexity relates to the interface between the use of the MCA and the Mental Health Act. Work has begun with the Psychiatric Liaison team to consider improved communication processes to support such cases.</w:t>
      </w:r>
      <w:r w:rsidRPr="002602E3">
        <w:rPr>
          <w:rFonts w:ascii="Arial" w:hAnsi="Arial" w:cs="Arial"/>
          <w:sz w:val="24"/>
          <w:szCs w:val="24"/>
        </w:rPr>
        <w:t xml:space="preserve"> </w:t>
      </w:r>
    </w:p>
    <w:p w:rsidR="00002179" w:rsidRDefault="00002179" w:rsidP="00002179">
      <w:pPr>
        <w:spacing w:line="276" w:lineRule="auto"/>
        <w:jc w:val="both"/>
        <w:rPr>
          <w:rFonts w:ascii="Arial" w:hAnsi="Arial" w:cs="Arial"/>
          <w:sz w:val="24"/>
          <w:szCs w:val="24"/>
        </w:rPr>
      </w:pPr>
      <w:r>
        <w:rPr>
          <w:rFonts w:ascii="Arial" w:hAnsi="Arial" w:cs="Arial"/>
          <w:sz w:val="24"/>
          <w:szCs w:val="24"/>
        </w:rPr>
        <w:t xml:space="preserve">During the period, the team lead has also provided a Court requested </w:t>
      </w:r>
      <w:r w:rsidRPr="002602E3">
        <w:rPr>
          <w:rFonts w:ascii="Arial" w:hAnsi="Arial" w:cs="Arial"/>
          <w:sz w:val="24"/>
          <w:szCs w:val="24"/>
        </w:rPr>
        <w:t xml:space="preserve">mental capacity assessment for finances &amp; property </w:t>
      </w:r>
      <w:r>
        <w:rPr>
          <w:rFonts w:ascii="Arial" w:hAnsi="Arial" w:cs="Arial"/>
          <w:sz w:val="24"/>
          <w:szCs w:val="24"/>
        </w:rPr>
        <w:t>relating to a Continuing NHS Healthcare placement.</w:t>
      </w:r>
    </w:p>
    <w:p w:rsidR="00002179" w:rsidRDefault="00002179" w:rsidP="00002179">
      <w:pPr>
        <w:spacing w:line="276" w:lineRule="auto"/>
        <w:rPr>
          <w:rFonts w:ascii="Arial" w:hAnsi="Arial" w:cs="Arial"/>
          <w:b/>
          <w:sz w:val="24"/>
          <w:szCs w:val="24"/>
        </w:rPr>
      </w:pPr>
    </w:p>
    <w:p w:rsidR="00002179" w:rsidRDefault="00002179" w:rsidP="00002179">
      <w:pPr>
        <w:spacing w:line="276" w:lineRule="auto"/>
        <w:rPr>
          <w:rFonts w:ascii="Arial" w:hAnsi="Arial" w:cs="Arial"/>
          <w:b/>
          <w:sz w:val="24"/>
          <w:szCs w:val="24"/>
          <w:u w:val="single"/>
        </w:rPr>
      </w:pPr>
      <w:r w:rsidRPr="00870A1A">
        <w:rPr>
          <w:rFonts w:ascii="Arial" w:hAnsi="Arial" w:cs="Arial"/>
          <w:b/>
          <w:sz w:val="24"/>
          <w:szCs w:val="24"/>
          <w:u w:val="single"/>
        </w:rPr>
        <w:t>DOLS compliance</w:t>
      </w:r>
    </w:p>
    <w:p w:rsidR="00870A1A" w:rsidRPr="00870A1A" w:rsidRDefault="00870A1A" w:rsidP="00002179">
      <w:pPr>
        <w:spacing w:line="276" w:lineRule="auto"/>
        <w:rPr>
          <w:rFonts w:ascii="Arial" w:hAnsi="Arial" w:cs="Arial"/>
          <w:b/>
          <w:sz w:val="24"/>
          <w:szCs w:val="24"/>
          <w:u w:val="single"/>
        </w:rPr>
      </w:pPr>
    </w:p>
    <w:tbl>
      <w:tblPr>
        <w:tblW w:w="0" w:type="auto"/>
        <w:tblCellMar>
          <w:left w:w="0" w:type="dxa"/>
          <w:right w:w="0" w:type="dxa"/>
        </w:tblCellMar>
        <w:tblLook w:val="04A0" w:firstRow="1" w:lastRow="0" w:firstColumn="1" w:lastColumn="0" w:noHBand="0" w:noVBand="1"/>
      </w:tblPr>
      <w:tblGrid>
        <w:gridCol w:w="1967"/>
        <w:gridCol w:w="1763"/>
        <w:gridCol w:w="2221"/>
        <w:gridCol w:w="1992"/>
        <w:gridCol w:w="1063"/>
      </w:tblGrid>
      <w:tr w:rsidR="00002179" w:rsidTr="00002179">
        <w:trPr>
          <w:trHeight w:val="684"/>
        </w:trPr>
        <w:tc>
          <w:tcPr>
            <w:tcW w:w="1967" w:type="dxa"/>
            <w:tcBorders>
              <w:top w:val="single" w:sz="8" w:space="0" w:color="auto"/>
              <w:left w:val="single" w:sz="8" w:space="0" w:color="auto"/>
              <w:bottom w:val="single" w:sz="8" w:space="0" w:color="auto"/>
              <w:right w:val="single" w:sz="8" w:space="0" w:color="auto"/>
            </w:tcBorders>
            <w:shd w:val="clear" w:color="auto" w:fill="FFFF00"/>
            <w:tcMar>
              <w:top w:w="0" w:type="dxa"/>
              <w:left w:w="108" w:type="dxa"/>
              <w:bottom w:w="0" w:type="dxa"/>
              <w:right w:w="108" w:type="dxa"/>
            </w:tcMar>
            <w:hideMark/>
          </w:tcPr>
          <w:p w:rsidR="00002179" w:rsidRDefault="00002179" w:rsidP="009A3066">
            <w:pPr>
              <w:jc w:val="center"/>
              <w:rPr>
                <w:rFonts w:ascii="Arial" w:hAnsi="Arial" w:cs="Arial"/>
                <w:b/>
                <w:bCs/>
                <w:sz w:val="24"/>
                <w:szCs w:val="24"/>
              </w:rPr>
            </w:pPr>
            <w:r>
              <w:rPr>
                <w:rFonts w:ascii="Arial" w:hAnsi="Arial" w:cs="Arial"/>
                <w:b/>
                <w:bCs/>
                <w:color w:val="000000"/>
                <w:sz w:val="24"/>
                <w:szCs w:val="24"/>
              </w:rPr>
              <w:t>Referrals received</w:t>
            </w:r>
          </w:p>
        </w:tc>
        <w:tc>
          <w:tcPr>
            <w:tcW w:w="1763" w:type="dxa"/>
            <w:tcBorders>
              <w:top w:val="single" w:sz="8" w:space="0" w:color="auto"/>
              <w:left w:val="nil"/>
              <w:bottom w:val="single" w:sz="8" w:space="0" w:color="auto"/>
              <w:right w:val="single" w:sz="8" w:space="0" w:color="auto"/>
            </w:tcBorders>
            <w:shd w:val="clear" w:color="auto" w:fill="FFFF00"/>
            <w:tcMar>
              <w:top w:w="0" w:type="dxa"/>
              <w:left w:w="108" w:type="dxa"/>
              <w:bottom w:w="0" w:type="dxa"/>
              <w:right w:w="108" w:type="dxa"/>
            </w:tcMar>
            <w:hideMark/>
          </w:tcPr>
          <w:p w:rsidR="00002179" w:rsidRDefault="00002179" w:rsidP="009A3066">
            <w:pPr>
              <w:jc w:val="center"/>
              <w:rPr>
                <w:rFonts w:ascii="Arial" w:hAnsi="Arial" w:cs="Arial"/>
                <w:b/>
                <w:bCs/>
                <w:sz w:val="24"/>
                <w:szCs w:val="24"/>
              </w:rPr>
            </w:pPr>
            <w:r>
              <w:rPr>
                <w:rFonts w:ascii="Arial" w:hAnsi="Arial" w:cs="Arial"/>
                <w:b/>
                <w:bCs/>
                <w:color w:val="000000"/>
                <w:sz w:val="24"/>
                <w:szCs w:val="24"/>
              </w:rPr>
              <w:t>July</w:t>
            </w:r>
          </w:p>
        </w:tc>
        <w:tc>
          <w:tcPr>
            <w:tcW w:w="2221" w:type="dxa"/>
            <w:tcBorders>
              <w:top w:val="single" w:sz="8" w:space="0" w:color="auto"/>
              <w:left w:val="nil"/>
              <w:bottom w:val="single" w:sz="8" w:space="0" w:color="auto"/>
              <w:right w:val="single" w:sz="8" w:space="0" w:color="auto"/>
            </w:tcBorders>
            <w:shd w:val="clear" w:color="auto" w:fill="FFFF00"/>
            <w:tcMar>
              <w:top w:w="0" w:type="dxa"/>
              <w:left w:w="108" w:type="dxa"/>
              <w:bottom w:w="0" w:type="dxa"/>
              <w:right w:w="108" w:type="dxa"/>
            </w:tcMar>
            <w:hideMark/>
          </w:tcPr>
          <w:p w:rsidR="00002179" w:rsidRDefault="00002179" w:rsidP="009A3066">
            <w:pPr>
              <w:jc w:val="center"/>
              <w:rPr>
                <w:rFonts w:ascii="Arial" w:hAnsi="Arial" w:cs="Arial"/>
                <w:b/>
                <w:bCs/>
                <w:sz w:val="24"/>
                <w:szCs w:val="24"/>
              </w:rPr>
            </w:pPr>
            <w:r>
              <w:rPr>
                <w:rFonts w:ascii="Arial" w:hAnsi="Arial" w:cs="Arial"/>
                <w:b/>
                <w:bCs/>
                <w:color w:val="000000"/>
                <w:sz w:val="24"/>
                <w:szCs w:val="24"/>
              </w:rPr>
              <w:t>August</w:t>
            </w:r>
          </w:p>
        </w:tc>
        <w:tc>
          <w:tcPr>
            <w:tcW w:w="1992" w:type="dxa"/>
            <w:tcBorders>
              <w:top w:val="single" w:sz="8" w:space="0" w:color="auto"/>
              <w:left w:val="nil"/>
              <w:bottom w:val="single" w:sz="8" w:space="0" w:color="auto"/>
              <w:right w:val="single" w:sz="8" w:space="0" w:color="auto"/>
            </w:tcBorders>
            <w:shd w:val="clear" w:color="auto" w:fill="FFFF00"/>
            <w:tcMar>
              <w:top w:w="0" w:type="dxa"/>
              <w:left w:w="108" w:type="dxa"/>
              <w:bottom w:w="0" w:type="dxa"/>
              <w:right w:w="108" w:type="dxa"/>
            </w:tcMar>
            <w:hideMark/>
          </w:tcPr>
          <w:p w:rsidR="00002179" w:rsidRDefault="00002179" w:rsidP="009A3066">
            <w:pPr>
              <w:jc w:val="center"/>
              <w:rPr>
                <w:rFonts w:ascii="Arial" w:hAnsi="Arial" w:cs="Arial"/>
                <w:b/>
                <w:bCs/>
                <w:sz w:val="24"/>
                <w:szCs w:val="24"/>
              </w:rPr>
            </w:pPr>
            <w:r>
              <w:rPr>
                <w:rFonts w:ascii="Arial" w:hAnsi="Arial" w:cs="Arial"/>
                <w:b/>
                <w:bCs/>
                <w:color w:val="000000"/>
                <w:sz w:val="24"/>
                <w:szCs w:val="24"/>
              </w:rPr>
              <w:t>September</w:t>
            </w:r>
          </w:p>
        </w:tc>
        <w:tc>
          <w:tcPr>
            <w:tcW w:w="1063" w:type="dxa"/>
            <w:tcBorders>
              <w:top w:val="single" w:sz="8" w:space="0" w:color="auto"/>
              <w:left w:val="nil"/>
              <w:bottom w:val="single" w:sz="8" w:space="0" w:color="auto"/>
              <w:right w:val="single" w:sz="8" w:space="0" w:color="auto"/>
            </w:tcBorders>
            <w:shd w:val="clear" w:color="auto" w:fill="FFFF00"/>
          </w:tcPr>
          <w:p w:rsidR="00002179" w:rsidRDefault="00002179" w:rsidP="00002179">
            <w:pPr>
              <w:jc w:val="center"/>
              <w:rPr>
                <w:rFonts w:ascii="Arial" w:hAnsi="Arial" w:cs="Arial"/>
                <w:b/>
                <w:bCs/>
                <w:sz w:val="24"/>
                <w:szCs w:val="24"/>
              </w:rPr>
            </w:pPr>
            <w:r>
              <w:rPr>
                <w:rFonts w:ascii="Arial" w:hAnsi="Arial" w:cs="Arial"/>
                <w:b/>
                <w:bCs/>
                <w:color w:val="000000"/>
                <w:sz w:val="24"/>
                <w:szCs w:val="24"/>
              </w:rPr>
              <w:t>Total</w:t>
            </w:r>
          </w:p>
        </w:tc>
      </w:tr>
      <w:tr w:rsidR="00002179" w:rsidTr="009A3066">
        <w:trPr>
          <w:trHeight w:val="1249"/>
        </w:trPr>
        <w:tc>
          <w:tcPr>
            <w:tcW w:w="19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2179" w:rsidRDefault="00002179" w:rsidP="009A3066">
            <w:pPr>
              <w:jc w:val="center"/>
              <w:rPr>
                <w:rFonts w:ascii="Arial" w:hAnsi="Arial" w:cs="Arial"/>
                <w:b/>
                <w:bCs/>
                <w:color w:val="000000"/>
                <w:sz w:val="24"/>
                <w:szCs w:val="24"/>
              </w:rPr>
            </w:pPr>
            <w:r>
              <w:rPr>
                <w:rFonts w:ascii="Arial" w:hAnsi="Arial" w:cs="Arial"/>
                <w:b/>
                <w:bCs/>
                <w:color w:val="000000"/>
                <w:sz w:val="24"/>
                <w:szCs w:val="24"/>
              </w:rPr>
              <w:t>Urgent</w:t>
            </w:r>
          </w:p>
          <w:p w:rsidR="00002179" w:rsidRDefault="00002179" w:rsidP="009A3066">
            <w:pPr>
              <w:jc w:val="center"/>
              <w:rPr>
                <w:rFonts w:ascii="Arial" w:hAnsi="Arial" w:cs="Arial"/>
                <w:b/>
                <w:bCs/>
                <w:color w:val="000000"/>
                <w:sz w:val="24"/>
                <w:szCs w:val="24"/>
              </w:rPr>
            </w:pPr>
            <w:r>
              <w:rPr>
                <w:rFonts w:ascii="Arial" w:hAnsi="Arial" w:cs="Arial"/>
                <w:b/>
                <w:bCs/>
                <w:color w:val="000000"/>
                <w:sz w:val="24"/>
                <w:szCs w:val="24"/>
              </w:rPr>
              <w:t>Standard</w:t>
            </w:r>
          </w:p>
          <w:p w:rsidR="00002179" w:rsidRDefault="00002179" w:rsidP="009A3066">
            <w:pPr>
              <w:jc w:val="center"/>
              <w:rPr>
                <w:rFonts w:ascii="Arial" w:hAnsi="Arial" w:cs="Arial"/>
                <w:b/>
                <w:bCs/>
                <w:color w:val="000000"/>
                <w:sz w:val="24"/>
                <w:szCs w:val="24"/>
              </w:rPr>
            </w:pPr>
            <w:r>
              <w:rPr>
                <w:rFonts w:ascii="Arial" w:hAnsi="Arial" w:cs="Arial"/>
                <w:b/>
                <w:bCs/>
                <w:color w:val="000000"/>
                <w:sz w:val="24"/>
                <w:szCs w:val="24"/>
              </w:rPr>
              <w:t>Review</w:t>
            </w:r>
          </w:p>
        </w:tc>
        <w:tc>
          <w:tcPr>
            <w:tcW w:w="1763" w:type="dxa"/>
            <w:tcBorders>
              <w:top w:val="nil"/>
              <w:left w:val="nil"/>
              <w:bottom w:val="single" w:sz="8" w:space="0" w:color="auto"/>
              <w:right w:val="single" w:sz="8" w:space="0" w:color="auto"/>
            </w:tcBorders>
            <w:tcMar>
              <w:top w:w="0" w:type="dxa"/>
              <w:left w:w="108" w:type="dxa"/>
              <w:bottom w:w="0" w:type="dxa"/>
              <w:right w:w="108" w:type="dxa"/>
            </w:tcMar>
          </w:tcPr>
          <w:p w:rsidR="00002179" w:rsidRDefault="00002179" w:rsidP="009A3066">
            <w:pPr>
              <w:jc w:val="center"/>
              <w:rPr>
                <w:rFonts w:ascii="Arial" w:hAnsi="Arial" w:cs="Arial"/>
                <w:b/>
                <w:bCs/>
                <w:sz w:val="28"/>
                <w:szCs w:val="28"/>
              </w:rPr>
            </w:pPr>
            <w:r>
              <w:rPr>
                <w:rFonts w:ascii="Arial" w:hAnsi="Arial" w:cs="Arial"/>
                <w:b/>
                <w:bCs/>
                <w:sz w:val="28"/>
                <w:szCs w:val="28"/>
              </w:rPr>
              <w:t>47</w:t>
            </w:r>
          </w:p>
          <w:p w:rsidR="00002179" w:rsidRDefault="00002179" w:rsidP="009A3066">
            <w:pPr>
              <w:jc w:val="center"/>
              <w:rPr>
                <w:rFonts w:ascii="Arial" w:hAnsi="Arial" w:cs="Arial"/>
                <w:b/>
                <w:bCs/>
                <w:sz w:val="28"/>
                <w:szCs w:val="28"/>
              </w:rPr>
            </w:pPr>
            <w:r>
              <w:rPr>
                <w:rFonts w:ascii="Arial" w:hAnsi="Arial" w:cs="Arial"/>
                <w:b/>
                <w:bCs/>
                <w:sz w:val="28"/>
                <w:szCs w:val="28"/>
              </w:rPr>
              <w:t>6</w:t>
            </w:r>
          </w:p>
          <w:p w:rsidR="00002179" w:rsidRDefault="00202F66" w:rsidP="00002179">
            <w:pPr>
              <w:jc w:val="center"/>
              <w:rPr>
                <w:rFonts w:ascii="Arial" w:hAnsi="Arial" w:cs="Arial"/>
                <w:b/>
                <w:bCs/>
                <w:color w:val="000000"/>
                <w:sz w:val="28"/>
                <w:szCs w:val="28"/>
              </w:rPr>
            </w:pPr>
            <w:r>
              <w:rPr>
                <w:rFonts w:ascii="Arial" w:hAnsi="Arial" w:cs="Arial"/>
                <w:b/>
                <w:bCs/>
                <w:sz w:val="28"/>
                <w:szCs w:val="28"/>
              </w:rPr>
              <w:t>&lt;5</w:t>
            </w:r>
          </w:p>
        </w:tc>
        <w:tc>
          <w:tcPr>
            <w:tcW w:w="2221" w:type="dxa"/>
            <w:tcBorders>
              <w:top w:val="nil"/>
              <w:left w:val="nil"/>
              <w:bottom w:val="single" w:sz="8" w:space="0" w:color="auto"/>
              <w:right w:val="single" w:sz="8" w:space="0" w:color="auto"/>
            </w:tcBorders>
            <w:tcMar>
              <w:top w:w="0" w:type="dxa"/>
              <w:left w:w="108" w:type="dxa"/>
              <w:bottom w:w="0" w:type="dxa"/>
              <w:right w:w="108" w:type="dxa"/>
            </w:tcMar>
          </w:tcPr>
          <w:p w:rsidR="00002179" w:rsidRDefault="00002179" w:rsidP="009A3066">
            <w:pPr>
              <w:jc w:val="center"/>
              <w:rPr>
                <w:rFonts w:ascii="Arial" w:hAnsi="Arial" w:cs="Arial"/>
                <w:b/>
                <w:bCs/>
                <w:sz w:val="28"/>
                <w:szCs w:val="28"/>
              </w:rPr>
            </w:pPr>
            <w:r>
              <w:rPr>
                <w:rFonts w:ascii="Arial" w:hAnsi="Arial" w:cs="Arial"/>
                <w:b/>
                <w:bCs/>
                <w:sz w:val="28"/>
                <w:szCs w:val="28"/>
              </w:rPr>
              <w:t>54</w:t>
            </w:r>
          </w:p>
          <w:p w:rsidR="00002179" w:rsidRDefault="00002179" w:rsidP="009A3066">
            <w:pPr>
              <w:jc w:val="center"/>
              <w:rPr>
                <w:rFonts w:ascii="Arial" w:hAnsi="Arial" w:cs="Arial"/>
                <w:b/>
                <w:bCs/>
                <w:sz w:val="28"/>
                <w:szCs w:val="28"/>
              </w:rPr>
            </w:pPr>
            <w:r>
              <w:rPr>
                <w:rFonts w:ascii="Arial" w:hAnsi="Arial" w:cs="Arial"/>
                <w:b/>
                <w:bCs/>
                <w:sz w:val="28"/>
                <w:szCs w:val="28"/>
              </w:rPr>
              <w:t>16</w:t>
            </w:r>
          </w:p>
          <w:p w:rsidR="00002179" w:rsidRDefault="00202F66" w:rsidP="00002179">
            <w:pPr>
              <w:jc w:val="center"/>
              <w:rPr>
                <w:rFonts w:ascii="Arial" w:hAnsi="Arial" w:cs="Arial"/>
                <w:b/>
                <w:bCs/>
                <w:color w:val="000000"/>
                <w:sz w:val="28"/>
                <w:szCs w:val="28"/>
              </w:rPr>
            </w:pPr>
            <w:r>
              <w:rPr>
                <w:rFonts w:ascii="Arial" w:hAnsi="Arial" w:cs="Arial"/>
                <w:b/>
                <w:bCs/>
                <w:sz w:val="28"/>
                <w:szCs w:val="28"/>
              </w:rPr>
              <w:t>&lt;5</w:t>
            </w:r>
          </w:p>
        </w:tc>
        <w:tc>
          <w:tcPr>
            <w:tcW w:w="1992" w:type="dxa"/>
            <w:tcBorders>
              <w:top w:val="nil"/>
              <w:left w:val="nil"/>
              <w:bottom w:val="single" w:sz="8" w:space="0" w:color="auto"/>
              <w:right w:val="single" w:sz="8" w:space="0" w:color="auto"/>
            </w:tcBorders>
            <w:tcMar>
              <w:top w:w="0" w:type="dxa"/>
              <w:left w:w="108" w:type="dxa"/>
              <w:bottom w:w="0" w:type="dxa"/>
              <w:right w:w="108" w:type="dxa"/>
            </w:tcMar>
          </w:tcPr>
          <w:p w:rsidR="00002179" w:rsidRDefault="00002179" w:rsidP="009A3066">
            <w:pPr>
              <w:jc w:val="center"/>
              <w:rPr>
                <w:rFonts w:ascii="Arial" w:hAnsi="Arial" w:cs="Arial"/>
                <w:b/>
                <w:bCs/>
                <w:sz w:val="28"/>
                <w:szCs w:val="28"/>
              </w:rPr>
            </w:pPr>
            <w:r>
              <w:rPr>
                <w:rFonts w:ascii="Arial" w:hAnsi="Arial" w:cs="Arial"/>
                <w:b/>
                <w:bCs/>
                <w:sz w:val="28"/>
                <w:szCs w:val="28"/>
              </w:rPr>
              <w:t>34</w:t>
            </w:r>
          </w:p>
          <w:p w:rsidR="00002179" w:rsidRDefault="00002179" w:rsidP="009A3066">
            <w:pPr>
              <w:jc w:val="center"/>
              <w:rPr>
                <w:rFonts w:ascii="Arial" w:hAnsi="Arial" w:cs="Arial"/>
                <w:b/>
                <w:bCs/>
                <w:sz w:val="28"/>
                <w:szCs w:val="28"/>
              </w:rPr>
            </w:pPr>
            <w:r>
              <w:rPr>
                <w:rFonts w:ascii="Arial" w:hAnsi="Arial" w:cs="Arial"/>
                <w:b/>
                <w:bCs/>
                <w:sz w:val="28"/>
                <w:szCs w:val="28"/>
              </w:rPr>
              <w:t>14</w:t>
            </w:r>
          </w:p>
          <w:p w:rsidR="00002179" w:rsidRDefault="00202F66" w:rsidP="00002179">
            <w:pPr>
              <w:jc w:val="center"/>
              <w:rPr>
                <w:rFonts w:ascii="Arial" w:hAnsi="Arial" w:cs="Arial"/>
                <w:b/>
                <w:bCs/>
                <w:color w:val="000000"/>
                <w:sz w:val="28"/>
                <w:szCs w:val="28"/>
              </w:rPr>
            </w:pPr>
            <w:r>
              <w:rPr>
                <w:rFonts w:ascii="Arial" w:hAnsi="Arial" w:cs="Arial"/>
                <w:b/>
                <w:bCs/>
                <w:sz w:val="28"/>
                <w:szCs w:val="28"/>
              </w:rPr>
              <w:t>&lt;5</w:t>
            </w:r>
          </w:p>
        </w:tc>
        <w:tc>
          <w:tcPr>
            <w:tcW w:w="1063" w:type="dxa"/>
            <w:tcBorders>
              <w:top w:val="nil"/>
              <w:left w:val="nil"/>
              <w:bottom w:val="single" w:sz="8" w:space="0" w:color="auto"/>
              <w:right w:val="single" w:sz="8" w:space="0" w:color="auto"/>
            </w:tcBorders>
          </w:tcPr>
          <w:p w:rsidR="00002179" w:rsidRDefault="00002179" w:rsidP="009A3066">
            <w:pPr>
              <w:jc w:val="center"/>
              <w:rPr>
                <w:rFonts w:ascii="Arial" w:hAnsi="Arial" w:cs="Arial"/>
                <w:b/>
                <w:bCs/>
                <w:sz w:val="28"/>
                <w:szCs w:val="28"/>
              </w:rPr>
            </w:pPr>
            <w:r>
              <w:rPr>
                <w:rFonts w:ascii="Arial" w:hAnsi="Arial" w:cs="Arial"/>
                <w:b/>
                <w:bCs/>
                <w:sz w:val="28"/>
                <w:szCs w:val="28"/>
              </w:rPr>
              <w:t>135</w:t>
            </w:r>
          </w:p>
          <w:p w:rsidR="00002179" w:rsidRDefault="00002179" w:rsidP="009A3066">
            <w:pPr>
              <w:jc w:val="center"/>
              <w:rPr>
                <w:rFonts w:ascii="Arial" w:hAnsi="Arial" w:cs="Arial"/>
                <w:b/>
                <w:bCs/>
                <w:sz w:val="28"/>
                <w:szCs w:val="28"/>
              </w:rPr>
            </w:pPr>
            <w:r>
              <w:rPr>
                <w:rFonts w:ascii="Arial" w:hAnsi="Arial" w:cs="Arial"/>
                <w:b/>
                <w:bCs/>
                <w:sz w:val="28"/>
                <w:szCs w:val="28"/>
              </w:rPr>
              <w:t>36</w:t>
            </w:r>
          </w:p>
          <w:p w:rsidR="00002179" w:rsidRDefault="00002179" w:rsidP="00002179">
            <w:pPr>
              <w:jc w:val="center"/>
              <w:rPr>
                <w:rFonts w:ascii="Arial" w:hAnsi="Arial" w:cs="Arial"/>
                <w:b/>
                <w:bCs/>
                <w:color w:val="000000"/>
                <w:sz w:val="28"/>
                <w:szCs w:val="28"/>
              </w:rPr>
            </w:pPr>
            <w:r>
              <w:rPr>
                <w:rFonts w:ascii="Arial" w:hAnsi="Arial" w:cs="Arial"/>
                <w:b/>
                <w:bCs/>
                <w:sz w:val="28"/>
                <w:szCs w:val="28"/>
              </w:rPr>
              <w:t>5</w:t>
            </w:r>
          </w:p>
        </w:tc>
      </w:tr>
      <w:tr w:rsidR="00002179" w:rsidTr="009A3066">
        <w:trPr>
          <w:trHeight w:val="112"/>
        </w:trPr>
        <w:tc>
          <w:tcPr>
            <w:tcW w:w="19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2179" w:rsidRDefault="00002179" w:rsidP="009A3066">
            <w:pPr>
              <w:jc w:val="center"/>
              <w:rPr>
                <w:rFonts w:ascii="Arial" w:hAnsi="Arial" w:cs="Arial"/>
                <w:b/>
                <w:bCs/>
                <w:sz w:val="24"/>
                <w:szCs w:val="24"/>
              </w:rPr>
            </w:pPr>
            <w:r>
              <w:rPr>
                <w:rFonts w:ascii="Arial" w:hAnsi="Arial" w:cs="Arial"/>
                <w:b/>
                <w:bCs/>
                <w:sz w:val="24"/>
                <w:szCs w:val="24"/>
              </w:rPr>
              <w:t>Breaches from previous months</w:t>
            </w:r>
          </w:p>
        </w:tc>
        <w:tc>
          <w:tcPr>
            <w:tcW w:w="1763" w:type="dxa"/>
            <w:tcBorders>
              <w:top w:val="nil"/>
              <w:left w:val="nil"/>
              <w:bottom w:val="single" w:sz="8" w:space="0" w:color="auto"/>
              <w:right w:val="single" w:sz="8" w:space="0" w:color="auto"/>
            </w:tcBorders>
            <w:tcMar>
              <w:top w:w="0" w:type="dxa"/>
              <w:left w:w="108" w:type="dxa"/>
              <w:bottom w:w="0" w:type="dxa"/>
              <w:right w:w="108" w:type="dxa"/>
            </w:tcMar>
          </w:tcPr>
          <w:p w:rsidR="00002179" w:rsidRDefault="00002179" w:rsidP="009A3066">
            <w:pPr>
              <w:jc w:val="center"/>
              <w:rPr>
                <w:rFonts w:ascii="Calibri Light" w:hAnsi="Calibri Light" w:cs="Calibri Light"/>
                <w:b/>
                <w:bCs/>
              </w:rPr>
            </w:pPr>
            <w:r>
              <w:rPr>
                <w:rFonts w:ascii="Calibri Light" w:hAnsi="Calibri Light" w:cs="Calibri Light"/>
                <w:b/>
                <w:bCs/>
              </w:rPr>
              <w:t>1 from 08/02/2023</w:t>
            </w:r>
          </w:p>
          <w:p w:rsidR="00002179" w:rsidRDefault="00002179" w:rsidP="00002179">
            <w:pPr>
              <w:jc w:val="center"/>
              <w:rPr>
                <w:rFonts w:ascii="Arial" w:hAnsi="Arial" w:cs="Arial"/>
                <w:b/>
                <w:bCs/>
                <w:sz w:val="24"/>
                <w:szCs w:val="24"/>
              </w:rPr>
            </w:pPr>
            <w:r>
              <w:rPr>
                <w:rFonts w:ascii="Calibri Light" w:hAnsi="Calibri Light" w:cs="Calibri Light"/>
                <w:b/>
                <w:bCs/>
              </w:rPr>
              <w:t>1 from 12/06/2023</w:t>
            </w:r>
          </w:p>
        </w:tc>
        <w:tc>
          <w:tcPr>
            <w:tcW w:w="2221" w:type="dxa"/>
            <w:tcBorders>
              <w:top w:val="nil"/>
              <w:left w:val="nil"/>
              <w:bottom w:val="single" w:sz="8" w:space="0" w:color="auto"/>
              <w:right w:val="single" w:sz="8" w:space="0" w:color="auto"/>
            </w:tcBorders>
            <w:tcMar>
              <w:top w:w="0" w:type="dxa"/>
              <w:left w:w="108" w:type="dxa"/>
              <w:bottom w:w="0" w:type="dxa"/>
              <w:right w:w="108" w:type="dxa"/>
            </w:tcMar>
          </w:tcPr>
          <w:p w:rsidR="00002179" w:rsidRDefault="00002179" w:rsidP="009A3066">
            <w:pPr>
              <w:jc w:val="center"/>
              <w:rPr>
                <w:rFonts w:ascii="Calibri" w:hAnsi="Calibri" w:cs="Calibri"/>
                <w:b/>
                <w:bCs/>
              </w:rPr>
            </w:pPr>
            <w:r>
              <w:rPr>
                <w:b/>
                <w:bCs/>
              </w:rPr>
              <w:t>1 from 17/07/2023</w:t>
            </w:r>
          </w:p>
          <w:p w:rsidR="00002179" w:rsidRDefault="00002179" w:rsidP="00002179">
            <w:pPr>
              <w:jc w:val="center"/>
              <w:rPr>
                <w:rFonts w:ascii="Arial" w:hAnsi="Arial" w:cs="Arial"/>
                <w:b/>
                <w:bCs/>
                <w:sz w:val="24"/>
                <w:szCs w:val="24"/>
              </w:rPr>
            </w:pPr>
            <w:r>
              <w:rPr>
                <w:b/>
                <w:bCs/>
              </w:rPr>
              <w:t>1 from 26/07/2023</w:t>
            </w:r>
          </w:p>
        </w:tc>
        <w:tc>
          <w:tcPr>
            <w:tcW w:w="1992" w:type="dxa"/>
            <w:tcBorders>
              <w:top w:val="nil"/>
              <w:left w:val="nil"/>
              <w:bottom w:val="single" w:sz="8" w:space="0" w:color="auto"/>
              <w:right w:val="single" w:sz="8" w:space="0" w:color="auto"/>
            </w:tcBorders>
            <w:tcMar>
              <w:top w:w="0" w:type="dxa"/>
              <w:left w:w="108" w:type="dxa"/>
              <w:bottom w:w="0" w:type="dxa"/>
              <w:right w:w="108" w:type="dxa"/>
            </w:tcMar>
          </w:tcPr>
          <w:p w:rsidR="00002179" w:rsidRDefault="00002179" w:rsidP="009A3066">
            <w:pPr>
              <w:jc w:val="center"/>
              <w:rPr>
                <w:rFonts w:ascii="Calibri" w:hAnsi="Calibri" w:cs="Calibri"/>
                <w:b/>
                <w:bCs/>
              </w:rPr>
            </w:pPr>
            <w:r>
              <w:rPr>
                <w:b/>
                <w:bCs/>
              </w:rPr>
              <w:t>1 from 18/08/2023</w:t>
            </w:r>
          </w:p>
          <w:p w:rsidR="00002179" w:rsidRDefault="00002179" w:rsidP="009A3066">
            <w:pPr>
              <w:jc w:val="center"/>
              <w:rPr>
                <w:rFonts w:ascii="Arial" w:hAnsi="Arial" w:cs="Arial"/>
                <w:b/>
                <w:bCs/>
                <w:sz w:val="24"/>
                <w:szCs w:val="24"/>
              </w:rPr>
            </w:pPr>
            <w:r>
              <w:rPr>
                <w:b/>
                <w:bCs/>
              </w:rPr>
              <w:t>1 from 26/08/2023</w:t>
            </w:r>
          </w:p>
          <w:p w:rsidR="00002179" w:rsidRDefault="00002179" w:rsidP="009A3066">
            <w:pPr>
              <w:jc w:val="center"/>
              <w:rPr>
                <w:rFonts w:ascii="Arial" w:hAnsi="Arial" w:cs="Arial"/>
                <w:b/>
                <w:bCs/>
                <w:sz w:val="24"/>
                <w:szCs w:val="24"/>
              </w:rPr>
            </w:pPr>
          </w:p>
        </w:tc>
        <w:tc>
          <w:tcPr>
            <w:tcW w:w="1063" w:type="dxa"/>
            <w:tcBorders>
              <w:top w:val="nil"/>
              <w:left w:val="nil"/>
              <w:bottom w:val="single" w:sz="8" w:space="0" w:color="auto"/>
              <w:right w:val="single" w:sz="8" w:space="0" w:color="auto"/>
            </w:tcBorders>
          </w:tcPr>
          <w:p w:rsidR="00002179" w:rsidRDefault="00002179" w:rsidP="009A3066">
            <w:pPr>
              <w:jc w:val="center"/>
              <w:rPr>
                <w:rFonts w:ascii="Arial" w:hAnsi="Arial" w:cs="Arial"/>
                <w:b/>
                <w:bCs/>
                <w:sz w:val="24"/>
                <w:szCs w:val="24"/>
              </w:rPr>
            </w:pPr>
          </w:p>
          <w:p w:rsidR="00002179" w:rsidRDefault="00002179" w:rsidP="009A3066">
            <w:pPr>
              <w:jc w:val="center"/>
              <w:rPr>
                <w:rFonts w:ascii="Arial" w:hAnsi="Arial" w:cs="Arial"/>
                <w:b/>
                <w:bCs/>
                <w:color w:val="FF0000"/>
                <w:sz w:val="24"/>
                <w:szCs w:val="24"/>
              </w:rPr>
            </w:pPr>
          </w:p>
        </w:tc>
      </w:tr>
    </w:tbl>
    <w:p w:rsidR="00002179" w:rsidRDefault="00002179" w:rsidP="00002179">
      <w:pPr>
        <w:autoSpaceDE w:val="0"/>
        <w:autoSpaceDN w:val="0"/>
        <w:jc w:val="both"/>
        <w:rPr>
          <w:rFonts w:ascii="Arial" w:hAnsi="Arial" w:cs="Arial"/>
          <w:sz w:val="24"/>
          <w:szCs w:val="24"/>
        </w:rPr>
      </w:pPr>
    </w:p>
    <w:p w:rsidR="00002179" w:rsidRDefault="00002179" w:rsidP="00002179">
      <w:pPr>
        <w:autoSpaceDE w:val="0"/>
        <w:autoSpaceDN w:val="0"/>
        <w:jc w:val="both"/>
        <w:rPr>
          <w:rFonts w:ascii="Arial" w:hAnsi="Arial" w:cs="Arial"/>
          <w:sz w:val="24"/>
          <w:szCs w:val="24"/>
        </w:rPr>
      </w:pPr>
      <w:r>
        <w:rPr>
          <w:rFonts w:ascii="Arial" w:hAnsi="Arial" w:cs="Arial"/>
          <w:sz w:val="24"/>
          <w:szCs w:val="24"/>
        </w:rPr>
        <w:t>Please note: In Q2 there were 64</w:t>
      </w:r>
    </w:p>
    <w:tbl>
      <w:tblPr>
        <w:tblW w:w="0" w:type="auto"/>
        <w:tblCellMar>
          <w:left w:w="0" w:type="dxa"/>
          <w:right w:w="0" w:type="dxa"/>
        </w:tblCellMar>
        <w:tblLook w:val="04A0" w:firstRow="1" w:lastRow="0" w:firstColumn="1" w:lastColumn="0" w:noHBand="0" w:noVBand="1"/>
      </w:tblPr>
      <w:tblGrid>
        <w:gridCol w:w="1968"/>
        <w:gridCol w:w="1761"/>
        <w:gridCol w:w="2219"/>
        <w:gridCol w:w="1991"/>
        <w:gridCol w:w="1062"/>
      </w:tblGrid>
      <w:tr w:rsidR="00002179" w:rsidTr="00002179">
        <w:trPr>
          <w:trHeight w:val="389"/>
        </w:trPr>
        <w:tc>
          <w:tcPr>
            <w:tcW w:w="1968" w:type="dxa"/>
            <w:tcBorders>
              <w:top w:val="single" w:sz="8" w:space="0" w:color="auto"/>
              <w:left w:val="single" w:sz="8" w:space="0" w:color="auto"/>
              <w:bottom w:val="single" w:sz="8" w:space="0" w:color="auto"/>
              <w:right w:val="single" w:sz="8" w:space="0" w:color="auto"/>
            </w:tcBorders>
            <w:shd w:val="clear" w:color="auto" w:fill="FFFF00"/>
            <w:tcMar>
              <w:top w:w="0" w:type="dxa"/>
              <w:left w:w="108" w:type="dxa"/>
              <w:bottom w:w="0" w:type="dxa"/>
              <w:right w:w="108" w:type="dxa"/>
            </w:tcMar>
            <w:hideMark/>
          </w:tcPr>
          <w:p w:rsidR="00002179" w:rsidRDefault="00002179" w:rsidP="009A3066">
            <w:pPr>
              <w:jc w:val="center"/>
              <w:rPr>
                <w:rFonts w:ascii="Arial" w:hAnsi="Arial" w:cs="Arial"/>
                <w:b/>
                <w:bCs/>
                <w:sz w:val="24"/>
                <w:szCs w:val="24"/>
              </w:rPr>
            </w:pPr>
            <w:r>
              <w:rPr>
                <w:rFonts w:ascii="Arial" w:hAnsi="Arial" w:cs="Arial"/>
                <w:b/>
                <w:bCs/>
                <w:color w:val="000000"/>
                <w:sz w:val="24"/>
                <w:szCs w:val="24"/>
              </w:rPr>
              <w:t>Status</w:t>
            </w:r>
          </w:p>
        </w:tc>
        <w:tc>
          <w:tcPr>
            <w:tcW w:w="1761" w:type="dxa"/>
            <w:tcBorders>
              <w:top w:val="single" w:sz="8" w:space="0" w:color="auto"/>
              <w:left w:val="nil"/>
              <w:bottom w:val="single" w:sz="8" w:space="0" w:color="auto"/>
              <w:right w:val="single" w:sz="8" w:space="0" w:color="auto"/>
            </w:tcBorders>
            <w:shd w:val="clear" w:color="auto" w:fill="FFFF00"/>
            <w:tcMar>
              <w:top w:w="0" w:type="dxa"/>
              <w:left w:w="108" w:type="dxa"/>
              <w:bottom w:w="0" w:type="dxa"/>
              <w:right w:w="108" w:type="dxa"/>
            </w:tcMar>
            <w:hideMark/>
          </w:tcPr>
          <w:p w:rsidR="00002179" w:rsidRDefault="00002179" w:rsidP="009A3066">
            <w:pPr>
              <w:jc w:val="center"/>
              <w:rPr>
                <w:rFonts w:ascii="Arial" w:hAnsi="Arial" w:cs="Arial"/>
                <w:b/>
                <w:bCs/>
                <w:sz w:val="24"/>
                <w:szCs w:val="24"/>
              </w:rPr>
            </w:pPr>
            <w:r>
              <w:rPr>
                <w:rFonts w:ascii="Arial" w:hAnsi="Arial" w:cs="Arial"/>
                <w:b/>
                <w:bCs/>
                <w:color w:val="000000"/>
                <w:sz w:val="24"/>
                <w:szCs w:val="24"/>
              </w:rPr>
              <w:t>July</w:t>
            </w:r>
          </w:p>
        </w:tc>
        <w:tc>
          <w:tcPr>
            <w:tcW w:w="2219" w:type="dxa"/>
            <w:tcBorders>
              <w:top w:val="single" w:sz="8" w:space="0" w:color="auto"/>
              <w:left w:val="nil"/>
              <w:bottom w:val="single" w:sz="8" w:space="0" w:color="auto"/>
              <w:right w:val="single" w:sz="8" w:space="0" w:color="auto"/>
            </w:tcBorders>
            <w:shd w:val="clear" w:color="auto" w:fill="FFFF00"/>
            <w:tcMar>
              <w:top w:w="0" w:type="dxa"/>
              <w:left w:w="108" w:type="dxa"/>
              <w:bottom w:w="0" w:type="dxa"/>
              <w:right w:w="108" w:type="dxa"/>
            </w:tcMar>
            <w:hideMark/>
          </w:tcPr>
          <w:p w:rsidR="00002179" w:rsidRDefault="00002179" w:rsidP="009A3066">
            <w:pPr>
              <w:jc w:val="center"/>
              <w:rPr>
                <w:rFonts w:ascii="Arial" w:hAnsi="Arial" w:cs="Arial"/>
                <w:b/>
                <w:bCs/>
                <w:sz w:val="24"/>
                <w:szCs w:val="24"/>
              </w:rPr>
            </w:pPr>
            <w:r>
              <w:rPr>
                <w:rFonts w:ascii="Arial" w:hAnsi="Arial" w:cs="Arial"/>
                <w:b/>
                <w:bCs/>
                <w:color w:val="000000"/>
                <w:sz w:val="24"/>
                <w:szCs w:val="24"/>
              </w:rPr>
              <w:t>August</w:t>
            </w:r>
          </w:p>
        </w:tc>
        <w:tc>
          <w:tcPr>
            <w:tcW w:w="1991" w:type="dxa"/>
            <w:tcBorders>
              <w:top w:val="single" w:sz="8" w:space="0" w:color="auto"/>
              <w:left w:val="nil"/>
              <w:bottom w:val="single" w:sz="8" w:space="0" w:color="auto"/>
              <w:right w:val="single" w:sz="12" w:space="0" w:color="auto"/>
            </w:tcBorders>
            <w:shd w:val="clear" w:color="auto" w:fill="FFFF00"/>
            <w:tcMar>
              <w:top w:w="0" w:type="dxa"/>
              <w:left w:w="108" w:type="dxa"/>
              <w:bottom w:w="0" w:type="dxa"/>
              <w:right w:w="108" w:type="dxa"/>
            </w:tcMar>
            <w:hideMark/>
          </w:tcPr>
          <w:p w:rsidR="00002179" w:rsidRDefault="00002179" w:rsidP="009A3066">
            <w:pPr>
              <w:jc w:val="center"/>
              <w:rPr>
                <w:rFonts w:ascii="Arial" w:hAnsi="Arial" w:cs="Arial"/>
                <w:b/>
                <w:bCs/>
                <w:sz w:val="24"/>
                <w:szCs w:val="24"/>
              </w:rPr>
            </w:pPr>
            <w:r>
              <w:rPr>
                <w:rFonts w:ascii="Arial" w:hAnsi="Arial" w:cs="Arial"/>
                <w:b/>
                <w:bCs/>
                <w:color w:val="000000"/>
                <w:sz w:val="24"/>
                <w:szCs w:val="24"/>
              </w:rPr>
              <w:t>September</w:t>
            </w:r>
          </w:p>
        </w:tc>
        <w:tc>
          <w:tcPr>
            <w:tcW w:w="1062" w:type="dxa"/>
            <w:tcBorders>
              <w:top w:val="single" w:sz="12" w:space="0" w:color="auto"/>
              <w:left w:val="nil"/>
              <w:bottom w:val="single" w:sz="12" w:space="0" w:color="auto"/>
              <w:right w:val="single" w:sz="12" w:space="0" w:color="auto"/>
            </w:tcBorders>
            <w:shd w:val="clear" w:color="auto" w:fill="FFFF00"/>
            <w:hideMark/>
          </w:tcPr>
          <w:p w:rsidR="00002179" w:rsidRDefault="00002179" w:rsidP="009A3066">
            <w:pPr>
              <w:jc w:val="center"/>
              <w:rPr>
                <w:rFonts w:ascii="Arial" w:hAnsi="Arial" w:cs="Arial"/>
                <w:b/>
                <w:bCs/>
                <w:sz w:val="24"/>
                <w:szCs w:val="24"/>
              </w:rPr>
            </w:pPr>
            <w:r>
              <w:rPr>
                <w:rFonts w:ascii="Arial" w:hAnsi="Arial" w:cs="Arial"/>
                <w:b/>
                <w:bCs/>
                <w:color w:val="000000"/>
                <w:sz w:val="24"/>
                <w:szCs w:val="24"/>
              </w:rPr>
              <w:t>Total</w:t>
            </w:r>
          </w:p>
        </w:tc>
      </w:tr>
      <w:tr w:rsidR="00002179" w:rsidTr="00002179">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rPr>
            </w:pPr>
            <w:r>
              <w:rPr>
                <w:rFonts w:ascii="Arial" w:hAnsi="Arial" w:cs="Arial"/>
                <w:sz w:val="28"/>
                <w:szCs w:val="28"/>
              </w:rPr>
              <w:t>Granted</w:t>
            </w:r>
          </w:p>
        </w:tc>
        <w:tc>
          <w:tcPr>
            <w:tcW w:w="1761" w:type="dxa"/>
            <w:tcBorders>
              <w:top w:val="nil"/>
              <w:left w:val="nil"/>
              <w:bottom w:val="single" w:sz="8" w:space="0" w:color="auto"/>
              <w:right w:val="single" w:sz="8"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rPr>
            </w:pPr>
            <w:r>
              <w:rPr>
                <w:rFonts w:ascii="Arial" w:hAnsi="Arial" w:cs="Arial"/>
                <w:sz w:val="28"/>
                <w:szCs w:val="28"/>
              </w:rPr>
              <w:t>22</w:t>
            </w:r>
          </w:p>
        </w:tc>
        <w:tc>
          <w:tcPr>
            <w:tcW w:w="2219" w:type="dxa"/>
            <w:tcBorders>
              <w:top w:val="nil"/>
              <w:left w:val="nil"/>
              <w:bottom w:val="single" w:sz="8" w:space="0" w:color="auto"/>
              <w:right w:val="single" w:sz="8"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lang w:eastAsia="en-GB"/>
              </w:rPr>
            </w:pPr>
            <w:r>
              <w:rPr>
                <w:rFonts w:ascii="Arial" w:hAnsi="Arial" w:cs="Arial"/>
                <w:sz w:val="28"/>
                <w:szCs w:val="28"/>
                <w:lang w:eastAsia="en-GB"/>
              </w:rPr>
              <w:t>20</w:t>
            </w:r>
          </w:p>
        </w:tc>
        <w:tc>
          <w:tcPr>
            <w:tcW w:w="1991" w:type="dxa"/>
            <w:tcBorders>
              <w:top w:val="nil"/>
              <w:left w:val="nil"/>
              <w:bottom w:val="single" w:sz="8" w:space="0" w:color="auto"/>
              <w:right w:val="single" w:sz="12"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lang w:eastAsia="en-GB"/>
              </w:rPr>
            </w:pPr>
            <w:r>
              <w:rPr>
                <w:rFonts w:ascii="Arial" w:hAnsi="Arial" w:cs="Arial"/>
                <w:sz w:val="28"/>
                <w:szCs w:val="28"/>
                <w:lang w:eastAsia="en-GB"/>
              </w:rPr>
              <w:t>12</w:t>
            </w:r>
          </w:p>
        </w:tc>
        <w:tc>
          <w:tcPr>
            <w:tcW w:w="1062" w:type="dxa"/>
            <w:tcBorders>
              <w:top w:val="nil"/>
              <w:left w:val="nil"/>
              <w:bottom w:val="single" w:sz="12" w:space="0" w:color="auto"/>
              <w:right w:val="single" w:sz="12" w:space="0" w:color="auto"/>
            </w:tcBorders>
            <w:hideMark/>
          </w:tcPr>
          <w:p w:rsidR="00002179" w:rsidRDefault="00002179" w:rsidP="009A3066">
            <w:pPr>
              <w:jc w:val="center"/>
              <w:rPr>
                <w:rFonts w:ascii="Arial" w:hAnsi="Arial" w:cs="Arial"/>
                <w:sz w:val="28"/>
                <w:szCs w:val="28"/>
                <w:lang w:eastAsia="en-GB"/>
              </w:rPr>
            </w:pPr>
            <w:r>
              <w:rPr>
                <w:rFonts w:ascii="Arial" w:hAnsi="Arial" w:cs="Arial"/>
                <w:sz w:val="28"/>
                <w:szCs w:val="28"/>
                <w:lang w:eastAsia="en-GB"/>
              </w:rPr>
              <w:t>54</w:t>
            </w:r>
          </w:p>
        </w:tc>
      </w:tr>
      <w:tr w:rsidR="00002179" w:rsidTr="00002179">
        <w:trPr>
          <w:trHeight w:val="311"/>
        </w:trPr>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rPr>
            </w:pPr>
            <w:r>
              <w:rPr>
                <w:rFonts w:ascii="Arial" w:hAnsi="Arial" w:cs="Arial"/>
                <w:sz w:val="28"/>
                <w:szCs w:val="28"/>
              </w:rPr>
              <w:t>Not granted (regained capacity)</w:t>
            </w:r>
          </w:p>
        </w:tc>
        <w:tc>
          <w:tcPr>
            <w:tcW w:w="1761" w:type="dxa"/>
            <w:tcBorders>
              <w:top w:val="nil"/>
              <w:left w:val="nil"/>
              <w:bottom w:val="single" w:sz="8" w:space="0" w:color="auto"/>
              <w:right w:val="single" w:sz="8" w:space="0" w:color="auto"/>
            </w:tcBorders>
            <w:tcMar>
              <w:top w:w="0" w:type="dxa"/>
              <w:left w:w="108" w:type="dxa"/>
              <w:bottom w:w="0" w:type="dxa"/>
              <w:right w:w="108" w:type="dxa"/>
            </w:tcMar>
            <w:hideMark/>
          </w:tcPr>
          <w:p w:rsidR="00002179" w:rsidRDefault="00202F66" w:rsidP="009A3066">
            <w:pPr>
              <w:jc w:val="center"/>
              <w:rPr>
                <w:rFonts w:ascii="Arial" w:hAnsi="Arial" w:cs="Arial"/>
                <w:sz w:val="28"/>
                <w:szCs w:val="28"/>
              </w:rPr>
            </w:pPr>
            <w:r>
              <w:rPr>
                <w:rFonts w:ascii="Arial" w:hAnsi="Arial" w:cs="Arial"/>
                <w:b/>
                <w:bCs/>
                <w:sz w:val="28"/>
                <w:szCs w:val="28"/>
              </w:rPr>
              <w:t>&lt;5</w:t>
            </w:r>
          </w:p>
        </w:tc>
        <w:tc>
          <w:tcPr>
            <w:tcW w:w="2219" w:type="dxa"/>
            <w:tcBorders>
              <w:top w:val="nil"/>
              <w:left w:val="nil"/>
              <w:bottom w:val="single" w:sz="8" w:space="0" w:color="auto"/>
              <w:right w:val="single" w:sz="8"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lang w:eastAsia="en-GB"/>
              </w:rPr>
            </w:pPr>
            <w:r>
              <w:rPr>
                <w:rFonts w:ascii="Arial" w:hAnsi="Arial" w:cs="Arial"/>
                <w:sz w:val="28"/>
                <w:szCs w:val="28"/>
                <w:lang w:eastAsia="en-GB"/>
              </w:rPr>
              <w:t>0</w:t>
            </w:r>
          </w:p>
        </w:tc>
        <w:tc>
          <w:tcPr>
            <w:tcW w:w="1991" w:type="dxa"/>
            <w:tcBorders>
              <w:top w:val="nil"/>
              <w:left w:val="nil"/>
              <w:bottom w:val="single" w:sz="8" w:space="0" w:color="auto"/>
              <w:right w:val="single" w:sz="12"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lang w:eastAsia="en-GB"/>
              </w:rPr>
            </w:pPr>
            <w:r>
              <w:rPr>
                <w:rFonts w:ascii="Arial" w:hAnsi="Arial" w:cs="Arial"/>
                <w:sz w:val="28"/>
                <w:szCs w:val="28"/>
                <w:lang w:eastAsia="en-GB"/>
              </w:rPr>
              <w:t>0</w:t>
            </w:r>
          </w:p>
        </w:tc>
        <w:tc>
          <w:tcPr>
            <w:tcW w:w="1062" w:type="dxa"/>
            <w:tcBorders>
              <w:top w:val="nil"/>
              <w:left w:val="nil"/>
              <w:bottom w:val="single" w:sz="12" w:space="0" w:color="auto"/>
              <w:right w:val="single" w:sz="12" w:space="0" w:color="auto"/>
            </w:tcBorders>
            <w:hideMark/>
          </w:tcPr>
          <w:p w:rsidR="00002179" w:rsidRDefault="00202F66" w:rsidP="009A3066">
            <w:pPr>
              <w:jc w:val="center"/>
              <w:rPr>
                <w:rFonts w:ascii="Arial" w:hAnsi="Arial" w:cs="Arial"/>
                <w:sz w:val="28"/>
                <w:szCs w:val="28"/>
                <w:lang w:eastAsia="en-GB"/>
              </w:rPr>
            </w:pPr>
            <w:r>
              <w:rPr>
                <w:rFonts w:ascii="Arial" w:hAnsi="Arial" w:cs="Arial"/>
                <w:b/>
                <w:bCs/>
                <w:sz w:val="28"/>
                <w:szCs w:val="28"/>
              </w:rPr>
              <w:t>&lt;5</w:t>
            </w:r>
          </w:p>
        </w:tc>
      </w:tr>
      <w:tr w:rsidR="00002179" w:rsidTr="00002179">
        <w:trPr>
          <w:trHeight w:val="311"/>
        </w:trPr>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rPr>
            </w:pPr>
            <w:r>
              <w:rPr>
                <w:rFonts w:ascii="Arial" w:hAnsi="Arial" w:cs="Arial"/>
                <w:sz w:val="28"/>
                <w:szCs w:val="28"/>
              </w:rPr>
              <w:lastRenderedPageBreak/>
              <w:t>Not granted (discharged)</w:t>
            </w:r>
          </w:p>
        </w:tc>
        <w:tc>
          <w:tcPr>
            <w:tcW w:w="1761" w:type="dxa"/>
            <w:tcBorders>
              <w:top w:val="nil"/>
              <w:left w:val="nil"/>
              <w:bottom w:val="single" w:sz="8" w:space="0" w:color="auto"/>
              <w:right w:val="single" w:sz="8"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rPr>
            </w:pPr>
            <w:r>
              <w:rPr>
                <w:rFonts w:ascii="Arial" w:hAnsi="Arial" w:cs="Arial"/>
                <w:sz w:val="28"/>
                <w:szCs w:val="28"/>
              </w:rPr>
              <w:t>21</w:t>
            </w:r>
          </w:p>
        </w:tc>
        <w:tc>
          <w:tcPr>
            <w:tcW w:w="2219" w:type="dxa"/>
            <w:tcBorders>
              <w:top w:val="nil"/>
              <w:left w:val="nil"/>
              <w:bottom w:val="single" w:sz="8" w:space="0" w:color="auto"/>
              <w:right w:val="single" w:sz="8"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lang w:eastAsia="en-GB"/>
              </w:rPr>
            </w:pPr>
            <w:r>
              <w:rPr>
                <w:rFonts w:ascii="Arial" w:hAnsi="Arial" w:cs="Arial"/>
                <w:sz w:val="28"/>
                <w:szCs w:val="28"/>
                <w:lang w:eastAsia="en-GB"/>
              </w:rPr>
              <w:t>13</w:t>
            </w:r>
          </w:p>
        </w:tc>
        <w:tc>
          <w:tcPr>
            <w:tcW w:w="1991" w:type="dxa"/>
            <w:tcBorders>
              <w:top w:val="nil"/>
              <w:left w:val="nil"/>
              <w:bottom w:val="single" w:sz="8" w:space="0" w:color="auto"/>
              <w:right w:val="single" w:sz="12" w:space="0" w:color="auto"/>
            </w:tcBorders>
            <w:tcMar>
              <w:top w:w="0" w:type="dxa"/>
              <w:left w:w="108" w:type="dxa"/>
              <w:bottom w:w="0" w:type="dxa"/>
              <w:right w:w="108" w:type="dxa"/>
            </w:tcMar>
            <w:hideMark/>
          </w:tcPr>
          <w:p w:rsidR="00002179" w:rsidRDefault="00202F66" w:rsidP="009A3066">
            <w:pPr>
              <w:jc w:val="center"/>
              <w:rPr>
                <w:rFonts w:ascii="Arial" w:hAnsi="Arial" w:cs="Arial"/>
                <w:sz w:val="28"/>
                <w:szCs w:val="28"/>
                <w:lang w:eastAsia="en-GB"/>
              </w:rPr>
            </w:pPr>
            <w:r>
              <w:rPr>
                <w:rFonts w:ascii="Arial" w:hAnsi="Arial" w:cs="Arial"/>
                <w:b/>
                <w:bCs/>
                <w:sz w:val="28"/>
                <w:szCs w:val="28"/>
              </w:rPr>
              <w:t>&lt;5</w:t>
            </w:r>
          </w:p>
        </w:tc>
        <w:tc>
          <w:tcPr>
            <w:tcW w:w="1062" w:type="dxa"/>
            <w:tcBorders>
              <w:top w:val="nil"/>
              <w:left w:val="nil"/>
              <w:bottom w:val="single" w:sz="12" w:space="0" w:color="auto"/>
              <w:right w:val="single" w:sz="12" w:space="0" w:color="auto"/>
            </w:tcBorders>
            <w:hideMark/>
          </w:tcPr>
          <w:p w:rsidR="00002179" w:rsidRDefault="00002179" w:rsidP="009A3066">
            <w:pPr>
              <w:jc w:val="center"/>
              <w:rPr>
                <w:rFonts w:ascii="Arial" w:hAnsi="Arial" w:cs="Arial"/>
                <w:sz w:val="28"/>
                <w:szCs w:val="28"/>
                <w:lang w:eastAsia="en-GB"/>
              </w:rPr>
            </w:pPr>
            <w:r>
              <w:rPr>
                <w:rFonts w:ascii="Arial" w:hAnsi="Arial" w:cs="Arial"/>
                <w:sz w:val="28"/>
                <w:szCs w:val="28"/>
                <w:lang w:eastAsia="en-GB"/>
              </w:rPr>
              <w:t>35</w:t>
            </w:r>
          </w:p>
        </w:tc>
      </w:tr>
      <w:tr w:rsidR="00002179" w:rsidTr="00002179">
        <w:trPr>
          <w:trHeight w:val="311"/>
        </w:trPr>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rPr>
            </w:pPr>
            <w:r>
              <w:rPr>
                <w:rFonts w:ascii="Arial" w:hAnsi="Arial" w:cs="Arial"/>
                <w:sz w:val="28"/>
                <w:szCs w:val="28"/>
              </w:rPr>
              <w:t>Not granted (RIP)</w:t>
            </w:r>
          </w:p>
        </w:tc>
        <w:tc>
          <w:tcPr>
            <w:tcW w:w="1761" w:type="dxa"/>
            <w:tcBorders>
              <w:top w:val="nil"/>
              <w:left w:val="nil"/>
              <w:bottom w:val="single" w:sz="8" w:space="0" w:color="auto"/>
              <w:right w:val="single" w:sz="8" w:space="0" w:color="auto"/>
            </w:tcBorders>
            <w:tcMar>
              <w:top w:w="0" w:type="dxa"/>
              <w:left w:w="108" w:type="dxa"/>
              <w:bottom w:w="0" w:type="dxa"/>
              <w:right w:w="108" w:type="dxa"/>
            </w:tcMar>
            <w:hideMark/>
          </w:tcPr>
          <w:p w:rsidR="00002179" w:rsidRDefault="00202F66" w:rsidP="009A3066">
            <w:pPr>
              <w:jc w:val="center"/>
              <w:rPr>
                <w:rFonts w:ascii="Arial" w:hAnsi="Arial" w:cs="Arial"/>
                <w:sz w:val="28"/>
                <w:szCs w:val="28"/>
              </w:rPr>
            </w:pPr>
            <w:r>
              <w:rPr>
                <w:rFonts w:ascii="Arial" w:hAnsi="Arial" w:cs="Arial"/>
                <w:b/>
                <w:bCs/>
                <w:sz w:val="28"/>
                <w:szCs w:val="28"/>
              </w:rPr>
              <w:t>&lt;5</w:t>
            </w:r>
          </w:p>
        </w:tc>
        <w:tc>
          <w:tcPr>
            <w:tcW w:w="2219" w:type="dxa"/>
            <w:tcBorders>
              <w:top w:val="nil"/>
              <w:left w:val="nil"/>
              <w:bottom w:val="single" w:sz="8" w:space="0" w:color="auto"/>
              <w:right w:val="single" w:sz="8" w:space="0" w:color="auto"/>
            </w:tcBorders>
            <w:tcMar>
              <w:top w:w="0" w:type="dxa"/>
              <w:left w:w="108" w:type="dxa"/>
              <w:bottom w:w="0" w:type="dxa"/>
              <w:right w:w="108" w:type="dxa"/>
            </w:tcMar>
            <w:hideMark/>
          </w:tcPr>
          <w:p w:rsidR="00002179" w:rsidRDefault="00202F66" w:rsidP="009A3066">
            <w:pPr>
              <w:jc w:val="center"/>
              <w:rPr>
                <w:rFonts w:ascii="Arial" w:hAnsi="Arial" w:cs="Arial"/>
                <w:sz w:val="28"/>
                <w:szCs w:val="28"/>
              </w:rPr>
            </w:pPr>
            <w:r>
              <w:rPr>
                <w:rFonts w:ascii="Arial" w:hAnsi="Arial" w:cs="Arial"/>
                <w:b/>
                <w:bCs/>
                <w:sz w:val="28"/>
                <w:szCs w:val="28"/>
              </w:rPr>
              <w:t>&lt;5</w:t>
            </w:r>
          </w:p>
        </w:tc>
        <w:tc>
          <w:tcPr>
            <w:tcW w:w="1991" w:type="dxa"/>
            <w:tcBorders>
              <w:top w:val="nil"/>
              <w:left w:val="nil"/>
              <w:bottom w:val="single" w:sz="8" w:space="0" w:color="auto"/>
              <w:right w:val="single" w:sz="12"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lang w:eastAsia="en-GB"/>
              </w:rPr>
            </w:pPr>
            <w:r>
              <w:rPr>
                <w:rFonts w:ascii="Arial" w:hAnsi="Arial" w:cs="Arial"/>
                <w:sz w:val="28"/>
                <w:szCs w:val="28"/>
                <w:lang w:eastAsia="en-GB"/>
              </w:rPr>
              <w:t>5</w:t>
            </w:r>
          </w:p>
        </w:tc>
        <w:tc>
          <w:tcPr>
            <w:tcW w:w="1062" w:type="dxa"/>
            <w:tcBorders>
              <w:top w:val="nil"/>
              <w:left w:val="nil"/>
              <w:bottom w:val="single" w:sz="12" w:space="0" w:color="auto"/>
              <w:right w:val="single" w:sz="12" w:space="0" w:color="auto"/>
            </w:tcBorders>
            <w:hideMark/>
          </w:tcPr>
          <w:p w:rsidR="00002179" w:rsidRDefault="00002179" w:rsidP="009A3066">
            <w:pPr>
              <w:jc w:val="center"/>
              <w:rPr>
                <w:rFonts w:ascii="Arial" w:hAnsi="Arial" w:cs="Arial"/>
                <w:sz w:val="28"/>
                <w:szCs w:val="28"/>
                <w:lang w:eastAsia="en-GB"/>
              </w:rPr>
            </w:pPr>
            <w:r>
              <w:rPr>
                <w:rFonts w:ascii="Arial" w:hAnsi="Arial" w:cs="Arial"/>
                <w:sz w:val="28"/>
                <w:szCs w:val="28"/>
                <w:lang w:eastAsia="en-GB"/>
              </w:rPr>
              <w:t>11</w:t>
            </w:r>
          </w:p>
        </w:tc>
      </w:tr>
      <w:tr w:rsidR="00002179" w:rsidTr="00002179">
        <w:trPr>
          <w:trHeight w:val="311"/>
        </w:trPr>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rPr>
            </w:pPr>
            <w:r>
              <w:rPr>
                <w:rFonts w:ascii="Arial" w:hAnsi="Arial" w:cs="Arial"/>
                <w:sz w:val="28"/>
                <w:szCs w:val="28"/>
              </w:rPr>
              <w:t>Not Granted</w:t>
            </w:r>
          </w:p>
          <w:p w:rsidR="00002179" w:rsidRDefault="00002179" w:rsidP="009A3066">
            <w:pPr>
              <w:jc w:val="center"/>
              <w:rPr>
                <w:rFonts w:ascii="Arial" w:hAnsi="Arial" w:cs="Arial"/>
                <w:sz w:val="28"/>
                <w:szCs w:val="28"/>
              </w:rPr>
            </w:pPr>
            <w:r>
              <w:rPr>
                <w:rFonts w:ascii="Arial" w:hAnsi="Arial" w:cs="Arial"/>
                <w:sz w:val="28"/>
                <w:szCs w:val="28"/>
              </w:rPr>
              <w:t>(sectioned)</w:t>
            </w:r>
          </w:p>
        </w:tc>
        <w:tc>
          <w:tcPr>
            <w:tcW w:w="1761" w:type="dxa"/>
            <w:tcBorders>
              <w:top w:val="nil"/>
              <w:left w:val="nil"/>
              <w:bottom w:val="single" w:sz="8" w:space="0" w:color="auto"/>
              <w:right w:val="single" w:sz="8" w:space="0" w:color="auto"/>
            </w:tcBorders>
            <w:tcMar>
              <w:top w:w="0" w:type="dxa"/>
              <w:left w:w="108" w:type="dxa"/>
              <w:bottom w:w="0" w:type="dxa"/>
              <w:right w:w="108" w:type="dxa"/>
            </w:tcMar>
            <w:hideMark/>
          </w:tcPr>
          <w:p w:rsidR="00002179" w:rsidRDefault="00202F66" w:rsidP="009A3066">
            <w:pPr>
              <w:jc w:val="center"/>
              <w:rPr>
                <w:rFonts w:ascii="Arial" w:hAnsi="Arial" w:cs="Arial"/>
                <w:sz w:val="28"/>
                <w:szCs w:val="28"/>
              </w:rPr>
            </w:pPr>
            <w:r>
              <w:rPr>
                <w:rFonts w:ascii="Arial" w:hAnsi="Arial" w:cs="Arial"/>
                <w:b/>
                <w:bCs/>
                <w:sz w:val="28"/>
                <w:szCs w:val="28"/>
              </w:rPr>
              <w:t>&lt;5</w:t>
            </w:r>
          </w:p>
        </w:tc>
        <w:tc>
          <w:tcPr>
            <w:tcW w:w="2219" w:type="dxa"/>
            <w:tcBorders>
              <w:top w:val="nil"/>
              <w:left w:val="nil"/>
              <w:bottom w:val="single" w:sz="8" w:space="0" w:color="auto"/>
              <w:right w:val="single" w:sz="8" w:space="0" w:color="auto"/>
            </w:tcBorders>
            <w:tcMar>
              <w:top w:w="0" w:type="dxa"/>
              <w:left w:w="108" w:type="dxa"/>
              <w:bottom w:w="0" w:type="dxa"/>
              <w:right w:w="108" w:type="dxa"/>
            </w:tcMar>
            <w:hideMark/>
          </w:tcPr>
          <w:p w:rsidR="00002179" w:rsidRDefault="00202F66" w:rsidP="009A3066">
            <w:pPr>
              <w:jc w:val="center"/>
              <w:rPr>
                <w:rFonts w:ascii="Arial" w:hAnsi="Arial" w:cs="Arial"/>
                <w:sz w:val="28"/>
                <w:szCs w:val="28"/>
                <w:lang w:eastAsia="en-GB"/>
              </w:rPr>
            </w:pPr>
            <w:r>
              <w:rPr>
                <w:rFonts w:ascii="Arial" w:hAnsi="Arial" w:cs="Arial"/>
                <w:b/>
                <w:bCs/>
                <w:sz w:val="28"/>
                <w:szCs w:val="28"/>
              </w:rPr>
              <w:t>&lt;5</w:t>
            </w:r>
          </w:p>
        </w:tc>
        <w:tc>
          <w:tcPr>
            <w:tcW w:w="1991" w:type="dxa"/>
            <w:tcBorders>
              <w:top w:val="nil"/>
              <w:left w:val="nil"/>
              <w:bottom w:val="single" w:sz="8" w:space="0" w:color="auto"/>
              <w:right w:val="single" w:sz="12" w:space="0" w:color="auto"/>
            </w:tcBorders>
            <w:tcMar>
              <w:top w:w="0" w:type="dxa"/>
              <w:left w:w="108" w:type="dxa"/>
              <w:bottom w:w="0" w:type="dxa"/>
              <w:right w:w="108" w:type="dxa"/>
            </w:tcMar>
            <w:hideMark/>
          </w:tcPr>
          <w:p w:rsidR="00002179" w:rsidRDefault="00202F66" w:rsidP="009A3066">
            <w:pPr>
              <w:jc w:val="center"/>
              <w:rPr>
                <w:rFonts w:ascii="Arial" w:hAnsi="Arial" w:cs="Arial"/>
                <w:sz w:val="28"/>
                <w:szCs w:val="28"/>
                <w:lang w:eastAsia="en-GB"/>
              </w:rPr>
            </w:pPr>
            <w:r>
              <w:rPr>
                <w:rFonts w:ascii="Arial" w:hAnsi="Arial" w:cs="Arial"/>
                <w:b/>
                <w:bCs/>
                <w:sz w:val="28"/>
                <w:szCs w:val="28"/>
              </w:rPr>
              <w:t>&lt;5</w:t>
            </w:r>
          </w:p>
        </w:tc>
        <w:tc>
          <w:tcPr>
            <w:tcW w:w="1062" w:type="dxa"/>
            <w:tcBorders>
              <w:top w:val="nil"/>
              <w:left w:val="nil"/>
              <w:bottom w:val="single" w:sz="12" w:space="0" w:color="auto"/>
              <w:right w:val="single" w:sz="12" w:space="0" w:color="auto"/>
            </w:tcBorders>
            <w:hideMark/>
          </w:tcPr>
          <w:p w:rsidR="00002179" w:rsidRDefault="00202F66" w:rsidP="009A3066">
            <w:pPr>
              <w:jc w:val="center"/>
              <w:rPr>
                <w:rFonts w:ascii="Arial" w:hAnsi="Arial" w:cs="Arial"/>
                <w:sz w:val="28"/>
                <w:szCs w:val="28"/>
                <w:lang w:eastAsia="en-GB"/>
              </w:rPr>
            </w:pPr>
            <w:r>
              <w:rPr>
                <w:rFonts w:ascii="Arial" w:hAnsi="Arial" w:cs="Arial"/>
                <w:b/>
                <w:bCs/>
                <w:sz w:val="28"/>
                <w:szCs w:val="28"/>
              </w:rPr>
              <w:t>&lt;5</w:t>
            </w:r>
          </w:p>
        </w:tc>
      </w:tr>
      <w:tr w:rsidR="00002179" w:rsidTr="00002179">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rPr>
            </w:pPr>
            <w:r>
              <w:rPr>
                <w:rFonts w:ascii="Arial" w:hAnsi="Arial" w:cs="Arial"/>
                <w:sz w:val="28"/>
                <w:szCs w:val="28"/>
              </w:rPr>
              <w:t>Ongoing*</w:t>
            </w:r>
          </w:p>
        </w:tc>
        <w:tc>
          <w:tcPr>
            <w:tcW w:w="1761" w:type="dxa"/>
            <w:tcBorders>
              <w:top w:val="nil"/>
              <w:left w:val="nil"/>
              <w:bottom w:val="single" w:sz="8" w:space="0" w:color="auto"/>
              <w:right w:val="single" w:sz="8"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rPr>
            </w:pPr>
            <w:r>
              <w:rPr>
                <w:rFonts w:ascii="Arial" w:hAnsi="Arial" w:cs="Arial"/>
                <w:sz w:val="28"/>
                <w:szCs w:val="28"/>
              </w:rPr>
              <w:t>15</w:t>
            </w:r>
          </w:p>
        </w:tc>
        <w:tc>
          <w:tcPr>
            <w:tcW w:w="2219" w:type="dxa"/>
            <w:tcBorders>
              <w:top w:val="nil"/>
              <w:left w:val="nil"/>
              <w:bottom w:val="single" w:sz="8" w:space="0" w:color="auto"/>
              <w:right w:val="single" w:sz="8"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lang w:eastAsia="en-GB"/>
              </w:rPr>
            </w:pPr>
            <w:r>
              <w:rPr>
                <w:rFonts w:ascii="Arial" w:hAnsi="Arial" w:cs="Arial"/>
                <w:sz w:val="28"/>
                <w:szCs w:val="28"/>
                <w:lang w:eastAsia="en-GB"/>
              </w:rPr>
              <w:t>18</w:t>
            </w:r>
          </w:p>
        </w:tc>
        <w:tc>
          <w:tcPr>
            <w:tcW w:w="1991" w:type="dxa"/>
            <w:tcBorders>
              <w:top w:val="nil"/>
              <w:left w:val="nil"/>
              <w:bottom w:val="single" w:sz="8" w:space="0" w:color="auto"/>
              <w:right w:val="single" w:sz="12" w:space="0" w:color="auto"/>
            </w:tcBorders>
            <w:tcMar>
              <w:top w:w="0" w:type="dxa"/>
              <w:left w:w="108" w:type="dxa"/>
              <w:bottom w:w="0" w:type="dxa"/>
              <w:right w:w="108" w:type="dxa"/>
            </w:tcMar>
            <w:hideMark/>
          </w:tcPr>
          <w:p w:rsidR="00002179" w:rsidRDefault="00002179" w:rsidP="009A3066">
            <w:pPr>
              <w:jc w:val="center"/>
              <w:rPr>
                <w:rFonts w:ascii="Arial" w:hAnsi="Arial" w:cs="Arial"/>
                <w:sz w:val="28"/>
                <w:szCs w:val="28"/>
                <w:lang w:eastAsia="en-GB"/>
              </w:rPr>
            </w:pPr>
            <w:r>
              <w:rPr>
                <w:rFonts w:ascii="Arial" w:hAnsi="Arial" w:cs="Arial"/>
                <w:sz w:val="28"/>
                <w:szCs w:val="28"/>
                <w:lang w:eastAsia="en-GB"/>
              </w:rPr>
              <w:t>6</w:t>
            </w:r>
          </w:p>
        </w:tc>
        <w:tc>
          <w:tcPr>
            <w:tcW w:w="1062" w:type="dxa"/>
            <w:tcBorders>
              <w:top w:val="nil"/>
              <w:left w:val="nil"/>
              <w:bottom w:val="single" w:sz="12" w:space="0" w:color="auto"/>
              <w:right w:val="single" w:sz="12" w:space="0" w:color="auto"/>
            </w:tcBorders>
            <w:hideMark/>
          </w:tcPr>
          <w:p w:rsidR="00002179" w:rsidRDefault="00002179" w:rsidP="009A3066">
            <w:pPr>
              <w:jc w:val="center"/>
              <w:rPr>
                <w:rFonts w:ascii="Arial" w:hAnsi="Arial" w:cs="Arial"/>
                <w:sz w:val="28"/>
                <w:szCs w:val="28"/>
              </w:rPr>
            </w:pPr>
            <w:r>
              <w:rPr>
                <w:rFonts w:ascii="Arial" w:hAnsi="Arial" w:cs="Arial"/>
                <w:sz w:val="28"/>
                <w:szCs w:val="28"/>
              </w:rPr>
              <w:t>39</w:t>
            </w:r>
          </w:p>
        </w:tc>
      </w:tr>
    </w:tbl>
    <w:p w:rsidR="00002179" w:rsidRDefault="00002179" w:rsidP="00002179">
      <w:pPr>
        <w:jc w:val="both"/>
        <w:rPr>
          <w:rFonts w:ascii="Arial" w:hAnsi="Arial" w:cs="Arial"/>
          <w:sz w:val="24"/>
          <w:szCs w:val="24"/>
        </w:rPr>
      </w:pPr>
      <w:r>
        <w:rPr>
          <w:rFonts w:ascii="Arial" w:hAnsi="Arial" w:cs="Arial"/>
          <w:sz w:val="28"/>
          <w:szCs w:val="28"/>
        </w:rPr>
        <w:t>Please note – the numbers will not correlate each month, as there is a monthly ro</w:t>
      </w:r>
      <w:r w:rsidR="00870A1A">
        <w:rPr>
          <w:rFonts w:ascii="Arial" w:hAnsi="Arial" w:cs="Arial"/>
          <w:sz w:val="24"/>
          <w:szCs w:val="24"/>
        </w:rPr>
        <w:t>lling backlog</w:t>
      </w:r>
      <w:r>
        <w:rPr>
          <w:rFonts w:ascii="Arial" w:hAnsi="Arial" w:cs="Arial"/>
          <w:sz w:val="24"/>
          <w:szCs w:val="24"/>
        </w:rPr>
        <w:t>. Current backlog 1</w:t>
      </w:r>
      <w:r>
        <w:rPr>
          <w:rFonts w:ascii="Arial" w:hAnsi="Arial" w:cs="Arial"/>
          <w:sz w:val="24"/>
          <w:szCs w:val="24"/>
          <w:vertAlign w:val="superscript"/>
        </w:rPr>
        <w:t>st</w:t>
      </w:r>
      <w:r w:rsidR="00870A1A">
        <w:rPr>
          <w:rFonts w:ascii="Arial" w:hAnsi="Arial" w:cs="Arial"/>
          <w:sz w:val="24"/>
          <w:szCs w:val="24"/>
        </w:rPr>
        <w:t xml:space="preserve"> October 2023 – 20 </w:t>
      </w:r>
      <w:r>
        <w:rPr>
          <w:rFonts w:ascii="Arial" w:hAnsi="Arial" w:cs="Arial"/>
          <w:sz w:val="24"/>
          <w:szCs w:val="24"/>
        </w:rPr>
        <w:t>BIA assessments</w:t>
      </w:r>
      <w:r w:rsidR="00870A1A">
        <w:rPr>
          <w:rFonts w:ascii="Arial" w:hAnsi="Arial" w:cs="Arial"/>
          <w:sz w:val="24"/>
          <w:szCs w:val="24"/>
        </w:rPr>
        <w:t>.</w:t>
      </w:r>
    </w:p>
    <w:p w:rsidR="00870A1A" w:rsidRDefault="00870A1A" w:rsidP="00002179">
      <w:pPr>
        <w:jc w:val="both"/>
        <w:rPr>
          <w:rFonts w:ascii="Arial" w:hAnsi="Arial" w:cs="Arial"/>
          <w:sz w:val="24"/>
          <w:szCs w:val="24"/>
        </w:rPr>
      </w:pPr>
    </w:p>
    <w:p w:rsidR="00002179" w:rsidRDefault="00002179" w:rsidP="00002179">
      <w:pPr>
        <w:spacing w:line="276" w:lineRule="auto"/>
        <w:rPr>
          <w:rFonts w:ascii="Arial" w:hAnsi="Arial" w:cs="Arial"/>
          <w:b/>
          <w:sz w:val="24"/>
          <w:szCs w:val="24"/>
        </w:rPr>
      </w:pPr>
      <w:r>
        <w:rPr>
          <w:noProof/>
          <w:lang w:eastAsia="en-GB"/>
        </w:rPr>
        <w:drawing>
          <wp:inline distT="0" distB="0" distL="0" distR="0" wp14:anchorId="3BA6F7C0" wp14:editId="2D730FC8">
            <wp:extent cx="5260063" cy="2544024"/>
            <wp:effectExtent l="0" t="0" r="0" b="889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D0E12" w:rsidRDefault="005D0E12" w:rsidP="00C61F39">
      <w:pPr>
        <w:spacing w:line="276" w:lineRule="auto"/>
        <w:rPr>
          <w:rFonts w:ascii="Arial" w:hAnsi="Arial" w:cs="Arial"/>
          <w:b/>
          <w:sz w:val="24"/>
          <w:szCs w:val="24"/>
        </w:rPr>
      </w:pPr>
    </w:p>
    <w:p w:rsidR="00043346" w:rsidRPr="005D0E12" w:rsidRDefault="00043346" w:rsidP="00C61F39">
      <w:pPr>
        <w:spacing w:line="276" w:lineRule="auto"/>
        <w:rPr>
          <w:rFonts w:ascii="Arial" w:hAnsi="Arial" w:cs="Arial"/>
          <w:b/>
          <w:sz w:val="24"/>
          <w:szCs w:val="24"/>
          <w:u w:val="single"/>
        </w:rPr>
      </w:pPr>
      <w:r w:rsidRPr="005D0E12">
        <w:rPr>
          <w:rFonts w:ascii="Arial" w:hAnsi="Arial" w:cs="Arial"/>
          <w:b/>
          <w:sz w:val="24"/>
          <w:szCs w:val="24"/>
          <w:u w:val="single"/>
        </w:rPr>
        <w:t>Independent Mental Capacity Advocacy (IMCA)</w:t>
      </w:r>
    </w:p>
    <w:p w:rsidR="00A96911" w:rsidRPr="00A96911" w:rsidRDefault="00A96911" w:rsidP="00C61F39">
      <w:pPr>
        <w:spacing w:line="276" w:lineRule="auto"/>
        <w:rPr>
          <w:rFonts w:ascii="Arial" w:hAnsi="Arial" w:cs="Arial"/>
          <w:sz w:val="24"/>
          <w:szCs w:val="24"/>
        </w:rPr>
      </w:pPr>
      <w:r w:rsidRPr="00A96911">
        <w:rPr>
          <w:rFonts w:ascii="Arial" w:hAnsi="Arial" w:cs="Arial"/>
          <w:sz w:val="24"/>
          <w:szCs w:val="24"/>
        </w:rPr>
        <w:t xml:space="preserve">SBUHB </w:t>
      </w:r>
      <w:r>
        <w:rPr>
          <w:rFonts w:ascii="Arial" w:hAnsi="Arial" w:cs="Arial"/>
          <w:sz w:val="24"/>
          <w:szCs w:val="24"/>
        </w:rPr>
        <w:t>remains the responsible body for the provision of MCA advocacy for the region.</w:t>
      </w:r>
    </w:p>
    <w:p w:rsidR="00921163" w:rsidRPr="005D0E12" w:rsidRDefault="00921163" w:rsidP="00C61F39">
      <w:pPr>
        <w:spacing w:line="276" w:lineRule="auto"/>
        <w:rPr>
          <w:rFonts w:ascii="Arial" w:hAnsi="Arial" w:cs="Arial"/>
          <w:b/>
          <w:sz w:val="24"/>
          <w:szCs w:val="24"/>
          <w:u w:val="single"/>
        </w:rPr>
      </w:pPr>
      <w:r w:rsidRPr="005D0E12">
        <w:rPr>
          <w:rFonts w:ascii="Arial" w:hAnsi="Arial" w:cs="Arial"/>
          <w:b/>
          <w:sz w:val="24"/>
          <w:szCs w:val="24"/>
          <w:u w:val="single"/>
        </w:rPr>
        <w:t>New instructions for IMCA</w:t>
      </w:r>
    </w:p>
    <w:p w:rsidR="00921163" w:rsidRDefault="00921163" w:rsidP="009037D9">
      <w:pPr>
        <w:spacing w:line="276" w:lineRule="auto"/>
        <w:rPr>
          <w:rFonts w:ascii="Arial" w:hAnsi="Arial" w:cs="Arial"/>
          <w:sz w:val="24"/>
          <w:szCs w:val="24"/>
        </w:rPr>
      </w:pPr>
      <w:r>
        <w:rPr>
          <w:rFonts w:ascii="Arial" w:hAnsi="Arial" w:cs="Arial"/>
          <w:b/>
          <w:sz w:val="24"/>
          <w:szCs w:val="24"/>
        </w:rPr>
        <w:t>Q1 70</w:t>
      </w:r>
    </w:p>
    <w:tbl>
      <w:tblPr>
        <w:tblStyle w:val="TableGrid"/>
        <w:tblW w:w="9741" w:type="dxa"/>
        <w:tblInd w:w="-5" w:type="dxa"/>
        <w:tblLook w:val="04A0" w:firstRow="1" w:lastRow="0" w:firstColumn="1" w:lastColumn="0" w:noHBand="0" w:noVBand="1"/>
      </w:tblPr>
      <w:tblGrid>
        <w:gridCol w:w="3730"/>
        <w:gridCol w:w="3005"/>
        <w:gridCol w:w="3006"/>
      </w:tblGrid>
      <w:tr w:rsidR="00921163" w:rsidTr="009037D9">
        <w:tc>
          <w:tcPr>
            <w:tcW w:w="3730" w:type="dxa"/>
          </w:tcPr>
          <w:p w:rsidR="00921163" w:rsidRDefault="00921163" w:rsidP="00043346">
            <w:pPr>
              <w:spacing w:line="276" w:lineRule="auto"/>
              <w:rPr>
                <w:rFonts w:ascii="Arial" w:hAnsi="Arial" w:cs="Arial"/>
                <w:sz w:val="24"/>
                <w:szCs w:val="24"/>
              </w:rPr>
            </w:pPr>
            <w:r>
              <w:rPr>
                <w:rFonts w:ascii="Arial" w:hAnsi="Arial" w:cs="Arial"/>
                <w:sz w:val="24"/>
                <w:szCs w:val="24"/>
              </w:rPr>
              <w:t>SBUHB</w:t>
            </w:r>
          </w:p>
        </w:tc>
        <w:tc>
          <w:tcPr>
            <w:tcW w:w="3005" w:type="dxa"/>
          </w:tcPr>
          <w:p w:rsidR="00921163" w:rsidRDefault="00921163" w:rsidP="00043346">
            <w:pPr>
              <w:spacing w:line="276" w:lineRule="auto"/>
              <w:rPr>
                <w:rFonts w:ascii="Arial" w:hAnsi="Arial" w:cs="Arial"/>
                <w:sz w:val="24"/>
                <w:szCs w:val="24"/>
              </w:rPr>
            </w:pPr>
            <w:r>
              <w:rPr>
                <w:rFonts w:ascii="Arial" w:hAnsi="Arial" w:cs="Arial"/>
                <w:sz w:val="24"/>
                <w:szCs w:val="24"/>
              </w:rPr>
              <w:t>Swansea Local Authority</w:t>
            </w:r>
          </w:p>
        </w:tc>
        <w:tc>
          <w:tcPr>
            <w:tcW w:w="3006" w:type="dxa"/>
          </w:tcPr>
          <w:p w:rsidR="00921163" w:rsidRDefault="00921163" w:rsidP="00043346">
            <w:pPr>
              <w:spacing w:line="276" w:lineRule="auto"/>
              <w:rPr>
                <w:rFonts w:ascii="Arial" w:hAnsi="Arial" w:cs="Arial"/>
                <w:sz w:val="24"/>
                <w:szCs w:val="24"/>
              </w:rPr>
            </w:pPr>
            <w:r>
              <w:rPr>
                <w:rFonts w:ascii="Arial" w:hAnsi="Arial" w:cs="Arial"/>
                <w:sz w:val="24"/>
                <w:szCs w:val="24"/>
              </w:rPr>
              <w:t>NPT Local Authority</w:t>
            </w:r>
          </w:p>
        </w:tc>
      </w:tr>
      <w:tr w:rsidR="00921163" w:rsidTr="009037D9">
        <w:tc>
          <w:tcPr>
            <w:tcW w:w="3730" w:type="dxa"/>
          </w:tcPr>
          <w:p w:rsidR="00921163" w:rsidRDefault="00921163" w:rsidP="00043346">
            <w:pPr>
              <w:spacing w:line="276" w:lineRule="auto"/>
              <w:rPr>
                <w:rFonts w:ascii="Arial" w:hAnsi="Arial" w:cs="Arial"/>
                <w:sz w:val="24"/>
                <w:szCs w:val="24"/>
              </w:rPr>
            </w:pPr>
            <w:r>
              <w:rPr>
                <w:rFonts w:ascii="Arial" w:hAnsi="Arial" w:cs="Arial"/>
                <w:sz w:val="24"/>
                <w:szCs w:val="24"/>
              </w:rPr>
              <w:t>38</w:t>
            </w:r>
          </w:p>
        </w:tc>
        <w:tc>
          <w:tcPr>
            <w:tcW w:w="3005" w:type="dxa"/>
          </w:tcPr>
          <w:p w:rsidR="00921163" w:rsidRDefault="00921163" w:rsidP="00043346">
            <w:pPr>
              <w:spacing w:line="276" w:lineRule="auto"/>
              <w:rPr>
                <w:rFonts w:ascii="Arial" w:hAnsi="Arial" w:cs="Arial"/>
                <w:sz w:val="24"/>
                <w:szCs w:val="24"/>
              </w:rPr>
            </w:pPr>
            <w:r>
              <w:rPr>
                <w:rFonts w:ascii="Arial" w:hAnsi="Arial" w:cs="Arial"/>
                <w:sz w:val="24"/>
                <w:szCs w:val="24"/>
              </w:rPr>
              <w:t>19</w:t>
            </w:r>
          </w:p>
        </w:tc>
        <w:tc>
          <w:tcPr>
            <w:tcW w:w="3006" w:type="dxa"/>
          </w:tcPr>
          <w:p w:rsidR="00921163" w:rsidRDefault="00921163" w:rsidP="00043346">
            <w:pPr>
              <w:spacing w:line="276" w:lineRule="auto"/>
              <w:rPr>
                <w:rFonts w:ascii="Arial" w:hAnsi="Arial" w:cs="Arial"/>
                <w:sz w:val="24"/>
                <w:szCs w:val="24"/>
              </w:rPr>
            </w:pPr>
            <w:r>
              <w:rPr>
                <w:rFonts w:ascii="Arial" w:hAnsi="Arial" w:cs="Arial"/>
                <w:sz w:val="24"/>
                <w:szCs w:val="24"/>
              </w:rPr>
              <w:t>13</w:t>
            </w:r>
          </w:p>
        </w:tc>
      </w:tr>
    </w:tbl>
    <w:p w:rsidR="00921163" w:rsidRDefault="00921163" w:rsidP="00C61F39">
      <w:pPr>
        <w:spacing w:line="276" w:lineRule="auto"/>
        <w:ind w:left="720"/>
        <w:rPr>
          <w:rFonts w:ascii="Arial" w:hAnsi="Arial" w:cs="Arial"/>
          <w:sz w:val="24"/>
          <w:szCs w:val="24"/>
        </w:rPr>
      </w:pPr>
    </w:p>
    <w:p w:rsidR="00921163" w:rsidRDefault="00921163" w:rsidP="009037D9">
      <w:pPr>
        <w:spacing w:line="276" w:lineRule="auto"/>
        <w:rPr>
          <w:rFonts w:ascii="Arial" w:hAnsi="Arial" w:cs="Arial"/>
          <w:sz w:val="24"/>
          <w:szCs w:val="24"/>
        </w:rPr>
      </w:pPr>
      <w:r>
        <w:rPr>
          <w:rFonts w:ascii="Arial" w:hAnsi="Arial" w:cs="Arial"/>
          <w:sz w:val="24"/>
          <w:szCs w:val="24"/>
        </w:rPr>
        <w:t>Reason for referral</w:t>
      </w:r>
      <w:r w:rsidR="0048212E">
        <w:rPr>
          <w:rFonts w:ascii="Arial" w:hAnsi="Arial" w:cs="Arial"/>
          <w:sz w:val="24"/>
          <w:szCs w:val="24"/>
        </w:rPr>
        <w:t xml:space="preserve"> by SBUHB</w:t>
      </w:r>
    </w:p>
    <w:tbl>
      <w:tblPr>
        <w:tblStyle w:val="TableGrid"/>
        <w:tblW w:w="9934" w:type="dxa"/>
        <w:tblInd w:w="-5" w:type="dxa"/>
        <w:tblLook w:val="04A0" w:firstRow="1" w:lastRow="0" w:firstColumn="1" w:lastColumn="0" w:noHBand="0" w:noVBand="1"/>
      </w:tblPr>
      <w:tblGrid>
        <w:gridCol w:w="2847"/>
        <w:gridCol w:w="1559"/>
        <w:gridCol w:w="1701"/>
        <w:gridCol w:w="1701"/>
        <w:gridCol w:w="709"/>
        <w:gridCol w:w="708"/>
        <w:gridCol w:w="709"/>
      </w:tblGrid>
      <w:tr w:rsidR="00921163" w:rsidTr="009037D9">
        <w:tc>
          <w:tcPr>
            <w:tcW w:w="2847" w:type="dxa"/>
          </w:tcPr>
          <w:p w:rsidR="00921163" w:rsidRDefault="00921163" w:rsidP="00043346">
            <w:pPr>
              <w:spacing w:line="276" w:lineRule="auto"/>
              <w:rPr>
                <w:rFonts w:ascii="Arial" w:hAnsi="Arial" w:cs="Arial"/>
                <w:sz w:val="24"/>
                <w:szCs w:val="24"/>
              </w:rPr>
            </w:pPr>
            <w:r>
              <w:rPr>
                <w:rFonts w:ascii="Arial" w:hAnsi="Arial" w:cs="Arial"/>
                <w:sz w:val="24"/>
                <w:szCs w:val="24"/>
              </w:rPr>
              <w:t>Serious Medical Treatment</w:t>
            </w:r>
          </w:p>
        </w:tc>
        <w:tc>
          <w:tcPr>
            <w:tcW w:w="1559" w:type="dxa"/>
          </w:tcPr>
          <w:p w:rsidR="00921163" w:rsidRDefault="00921163" w:rsidP="00043346">
            <w:pPr>
              <w:spacing w:line="276" w:lineRule="auto"/>
              <w:rPr>
                <w:rFonts w:ascii="Arial" w:hAnsi="Arial" w:cs="Arial"/>
                <w:sz w:val="24"/>
                <w:szCs w:val="24"/>
              </w:rPr>
            </w:pPr>
            <w:r>
              <w:rPr>
                <w:rFonts w:ascii="Arial" w:hAnsi="Arial" w:cs="Arial"/>
                <w:sz w:val="24"/>
                <w:szCs w:val="24"/>
              </w:rPr>
              <w:t>Long Term moves</w:t>
            </w:r>
          </w:p>
        </w:tc>
        <w:tc>
          <w:tcPr>
            <w:tcW w:w="1701" w:type="dxa"/>
          </w:tcPr>
          <w:p w:rsidR="00921163" w:rsidRDefault="00921163" w:rsidP="00043346">
            <w:pPr>
              <w:spacing w:line="276" w:lineRule="auto"/>
              <w:rPr>
                <w:rFonts w:ascii="Arial" w:hAnsi="Arial" w:cs="Arial"/>
                <w:sz w:val="24"/>
                <w:szCs w:val="24"/>
              </w:rPr>
            </w:pPr>
            <w:r>
              <w:rPr>
                <w:rFonts w:ascii="Arial" w:hAnsi="Arial" w:cs="Arial"/>
                <w:sz w:val="24"/>
                <w:szCs w:val="24"/>
              </w:rPr>
              <w:t>Care reviews</w:t>
            </w:r>
          </w:p>
        </w:tc>
        <w:tc>
          <w:tcPr>
            <w:tcW w:w="1701" w:type="dxa"/>
          </w:tcPr>
          <w:p w:rsidR="00921163" w:rsidRDefault="00921163" w:rsidP="00043346">
            <w:pPr>
              <w:spacing w:line="276" w:lineRule="auto"/>
              <w:rPr>
                <w:rFonts w:ascii="Arial" w:hAnsi="Arial" w:cs="Arial"/>
                <w:sz w:val="24"/>
                <w:szCs w:val="24"/>
              </w:rPr>
            </w:pPr>
            <w:r>
              <w:rPr>
                <w:rFonts w:ascii="Arial" w:hAnsi="Arial" w:cs="Arial"/>
                <w:sz w:val="24"/>
                <w:szCs w:val="24"/>
              </w:rPr>
              <w:t>Adults at risk</w:t>
            </w:r>
          </w:p>
        </w:tc>
        <w:tc>
          <w:tcPr>
            <w:tcW w:w="709" w:type="dxa"/>
          </w:tcPr>
          <w:p w:rsidR="00921163" w:rsidRDefault="00921163" w:rsidP="00043346">
            <w:pPr>
              <w:spacing w:line="276" w:lineRule="auto"/>
              <w:rPr>
                <w:rFonts w:ascii="Arial" w:hAnsi="Arial" w:cs="Arial"/>
                <w:sz w:val="24"/>
                <w:szCs w:val="24"/>
              </w:rPr>
            </w:pPr>
            <w:r>
              <w:rPr>
                <w:rFonts w:ascii="Arial" w:hAnsi="Arial" w:cs="Arial"/>
                <w:sz w:val="24"/>
                <w:szCs w:val="24"/>
              </w:rPr>
              <w:t>39a</w:t>
            </w:r>
          </w:p>
        </w:tc>
        <w:tc>
          <w:tcPr>
            <w:tcW w:w="708" w:type="dxa"/>
          </w:tcPr>
          <w:p w:rsidR="00921163" w:rsidRDefault="00921163" w:rsidP="00043346">
            <w:pPr>
              <w:spacing w:line="276" w:lineRule="auto"/>
              <w:rPr>
                <w:rFonts w:ascii="Arial" w:hAnsi="Arial" w:cs="Arial"/>
                <w:sz w:val="24"/>
                <w:szCs w:val="24"/>
              </w:rPr>
            </w:pPr>
            <w:r>
              <w:rPr>
                <w:rFonts w:ascii="Arial" w:hAnsi="Arial" w:cs="Arial"/>
                <w:sz w:val="24"/>
                <w:szCs w:val="24"/>
              </w:rPr>
              <w:t>39c</w:t>
            </w:r>
          </w:p>
        </w:tc>
        <w:tc>
          <w:tcPr>
            <w:tcW w:w="709" w:type="dxa"/>
          </w:tcPr>
          <w:p w:rsidR="00921163" w:rsidRDefault="00921163" w:rsidP="00043346">
            <w:pPr>
              <w:spacing w:line="276" w:lineRule="auto"/>
              <w:rPr>
                <w:rFonts w:ascii="Arial" w:hAnsi="Arial" w:cs="Arial"/>
                <w:sz w:val="24"/>
                <w:szCs w:val="24"/>
              </w:rPr>
            </w:pPr>
            <w:r>
              <w:rPr>
                <w:rFonts w:ascii="Arial" w:hAnsi="Arial" w:cs="Arial"/>
                <w:sz w:val="24"/>
                <w:szCs w:val="24"/>
              </w:rPr>
              <w:t>39d</w:t>
            </w:r>
          </w:p>
        </w:tc>
      </w:tr>
      <w:tr w:rsidR="00921163" w:rsidTr="009037D9">
        <w:tc>
          <w:tcPr>
            <w:tcW w:w="2847" w:type="dxa"/>
          </w:tcPr>
          <w:p w:rsidR="00921163" w:rsidRDefault="00921163" w:rsidP="00043346">
            <w:pPr>
              <w:spacing w:line="276" w:lineRule="auto"/>
              <w:rPr>
                <w:rFonts w:ascii="Arial" w:hAnsi="Arial" w:cs="Arial"/>
                <w:sz w:val="24"/>
                <w:szCs w:val="24"/>
              </w:rPr>
            </w:pPr>
            <w:r>
              <w:rPr>
                <w:rFonts w:ascii="Arial" w:hAnsi="Arial" w:cs="Arial"/>
                <w:sz w:val="24"/>
                <w:szCs w:val="24"/>
              </w:rPr>
              <w:lastRenderedPageBreak/>
              <w:t>14</w:t>
            </w:r>
          </w:p>
        </w:tc>
        <w:tc>
          <w:tcPr>
            <w:tcW w:w="1559" w:type="dxa"/>
          </w:tcPr>
          <w:p w:rsidR="00921163" w:rsidRDefault="00921163" w:rsidP="00043346">
            <w:pPr>
              <w:spacing w:line="276" w:lineRule="auto"/>
              <w:rPr>
                <w:rFonts w:ascii="Arial" w:hAnsi="Arial" w:cs="Arial"/>
                <w:sz w:val="24"/>
                <w:szCs w:val="24"/>
              </w:rPr>
            </w:pPr>
            <w:r>
              <w:rPr>
                <w:rFonts w:ascii="Arial" w:hAnsi="Arial" w:cs="Arial"/>
                <w:sz w:val="24"/>
                <w:szCs w:val="24"/>
              </w:rPr>
              <w:t>11</w:t>
            </w:r>
          </w:p>
        </w:tc>
        <w:tc>
          <w:tcPr>
            <w:tcW w:w="1701" w:type="dxa"/>
          </w:tcPr>
          <w:p w:rsidR="00921163" w:rsidRPr="00202F66" w:rsidRDefault="00202F66" w:rsidP="00043346">
            <w:pPr>
              <w:spacing w:line="276" w:lineRule="auto"/>
              <w:rPr>
                <w:rFonts w:ascii="Arial" w:hAnsi="Arial" w:cs="Arial"/>
                <w:sz w:val="24"/>
                <w:szCs w:val="24"/>
              </w:rPr>
            </w:pPr>
            <w:r w:rsidRPr="00202F66">
              <w:rPr>
                <w:rFonts w:ascii="Arial" w:hAnsi="Arial" w:cs="Arial"/>
                <w:bCs/>
                <w:sz w:val="24"/>
                <w:szCs w:val="28"/>
              </w:rPr>
              <w:t>&lt;5</w:t>
            </w:r>
          </w:p>
        </w:tc>
        <w:tc>
          <w:tcPr>
            <w:tcW w:w="1701" w:type="dxa"/>
          </w:tcPr>
          <w:p w:rsidR="00921163" w:rsidRPr="00202F66" w:rsidRDefault="00202F66" w:rsidP="00043346">
            <w:pPr>
              <w:spacing w:line="276" w:lineRule="auto"/>
              <w:rPr>
                <w:rFonts w:ascii="Arial" w:hAnsi="Arial" w:cs="Arial"/>
                <w:sz w:val="24"/>
                <w:szCs w:val="24"/>
              </w:rPr>
            </w:pPr>
            <w:r w:rsidRPr="00202F66">
              <w:rPr>
                <w:rFonts w:ascii="Arial" w:hAnsi="Arial" w:cs="Arial"/>
                <w:bCs/>
                <w:sz w:val="24"/>
                <w:szCs w:val="28"/>
              </w:rPr>
              <w:t>&lt;5</w:t>
            </w:r>
          </w:p>
        </w:tc>
        <w:tc>
          <w:tcPr>
            <w:tcW w:w="709" w:type="dxa"/>
          </w:tcPr>
          <w:p w:rsidR="00921163" w:rsidRDefault="00921163" w:rsidP="00043346">
            <w:pPr>
              <w:spacing w:line="276" w:lineRule="auto"/>
              <w:rPr>
                <w:rFonts w:ascii="Arial" w:hAnsi="Arial" w:cs="Arial"/>
                <w:sz w:val="24"/>
                <w:szCs w:val="24"/>
              </w:rPr>
            </w:pPr>
            <w:r>
              <w:rPr>
                <w:rFonts w:ascii="Arial" w:hAnsi="Arial" w:cs="Arial"/>
                <w:sz w:val="24"/>
                <w:szCs w:val="24"/>
              </w:rPr>
              <w:t>9</w:t>
            </w:r>
          </w:p>
        </w:tc>
        <w:tc>
          <w:tcPr>
            <w:tcW w:w="708" w:type="dxa"/>
          </w:tcPr>
          <w:p w:rsidR="00921163" w:rsidRDefault="00921163" w:rsidP="00043346">
            <w:pPr>
              <w:spacing w:line="276" w:lineRule="auto"/>
              <w:rPr>
                <w:rFonts w:ascii="Arial" w:hAnsi="Arial" w:cs="Arial"/>
                <w:sz w:val="24"/>
                <w:szCs w:val="24"/>
              </w:rPr>
            </w:pPr>
          </w:p>
        </w:tc>
        <w:tc>
          <w:tcPr>
            <w:tcW w:w="709" w:type="dxa"/>
          </w:tcPr>
          <w:p w:rsidR="00921163" w:rsidRDefault="00921163" w:rsidP="00043346">
            <w:pPr>
              <w:spacing w:line="276" w:lineRule="auto"/>
              <w:rPr>
                <w:rFonts w:ascii="Arial" w:hAnsi="Arial" w:cs="Arial"/>
                <w:sz w:val="24"/>
                <w:szCs w:val="24"/>
              </w:rPr>
            </w:pPr>
          </w:p>
        </w:tc>
      </w:tr>
    </w:tbl>
    <w:p w:rsidR="00921163" w:rsidRDefault="00921163" w:rsidP="00C61F39">
      <w:pPr>
        <w:spacing w:line="276" w:lineRule="auto"/>
        <w:ind w:left="720"/>
        <w:rPr>
          <w:rFonts w:ascii="Arial" w:hAnsi="Arial" w:cs="Arial"/>
          <w:sz w:val="24"/>
          <w:szCs w:val="24"/>
        </w:rPr>
      </w:pPr>
    </w:p>
    <w:p w:rsidR="00921163" w:rsidRPr="00921163" w:rsidRDefault="00921163" w:rsidP="009037D9">
      <w:pPr>
        <w:spacing w:line="276" w:lineRule="auto"/>
        <w:rPr>
          <w:rFonts w:ascii="Arial" w:hAnsi="Arial" w:cs="Arial"/>
          <w:b/>
          <w:sz w:val="24"/>
          <w:szCs w:val="24"/>
        </w:rPr>
      </w:pPr>
      <w:proofErr w:type="gramStart"/>
      <w:r w:rsidRPr="00921163">
        <w:rPr>
          <w:rFonts w:ascii="Arial" w:hAnsi="Arial" w:cs="Arial"/>
          <w:b/>
          <w:sz w:val="24"/>
          <w:szCs w:val="24"/>
        </w:rPr>
        <w:t>Q2</w:t>
      </w:r>
      <w:r>
        <w:rPr>
          <w:rFonts w:ascii="Arial" w:hAnsi="Arial" w:cs="Arial"/>
          <w:b/>
          <w:sz w:val="24"/>
          <w:szCs w:val="24"/>
        </w:rPr>
        <w:t xml:space="preserve">  54</w:t>
      </w:r>
      <w:proofErr w:type="gramEnd"/>
    </w:p>
    <w:tbl>
      <w:tblPr>
        <w:tblStyle w:val="TableGrid"/>
        <w:tblW w:w="9741" w:type="dxa"/>
        <w:tblInd w:w="-5" w:type="dxa"/>
        <w:tblLook w:val="04A0" w:firstRow="1" w:lastRow="0" w:firstColumn="1" w:lastColumn="0" w:noHBand="0" w:noVBand="1"/>
      </w:tblPr>
      <w:tblGrid>
        <w:gridCol w:w="3730"/>
        <w:gridCol w:w="3005"/>
        <w:gridCol w:w="3006"/>
      </w:tblGrid>
      <w:tr w:rsidR="00921163" w:rsidTr="009037D9">
        <w:tc>
          <w:tcPr>
            <w:tcW w:w="3730" w:type="dxa"/>
          </w:tcPr>
          <w:p w:rsidR="00921163" w:rsidRDefault="00921163" w:rsidP="00BD3694">
            <w:pPr>
              <w:spacing w:line="276" w:lineRule="auto"/>
              <w:rPr>
                <w:rFonts w:ascii="Arial" w:hAnsi="Arial" w:cs="Arial"/>
                <w:sz w:val="24"/>
                <w:szCs w:val="24"/>
              </w:rPr>
            </w:pPr>
            <w:r>
              <w:rPr>
                <w:rFonts w:ascii="Arial" w:hAnsi="Arial" w:cs="Arial"/>
                <w:sz w:val="24"/>
                <w:szCs w:val="24"/>
              </w:rPr>
              <w:t>SBUHB</w:t>
            </w:r>
          </w:p>
        </w:tc>
        <w:tc>
          <w:tcPr>
            <w:tcW w:w="3005" w:type="dxa"/>
          </w:tcPr>
          <w:p w:rsidR="00921163" w:rsidRDefault="00921163" w:rsidP="00BD3694">
            <w:pPr>
              <w:spacing w:line="276" w:lineRule="auto"/>
              <w:rPr>
                <w:rFonts w:ascii="Arial" w:hAnsi="Arial" w:cs="Arial"/>
                <w:sz w:val="24"/>
                <w:szCs w:val="24"/>
              </w:rPr>
            </w:pPr>
            <w:r>
              <w:rPr>
                <w:rFonts w:ascii="Arial" w:hAnsi="Arial" w:cs="Arial"/>
                <w:sz w:val="24"/>
                <w:szCs w:val="24"/>
              </w:rPr>
              <w:t>Swansea Local Authority</w:t>
            </w:r>
          </w:p>
        </w:tc>
        <w:tc>
          <w:tcPr>
            <w:tcW w:w="3006" w:type="dxa"/>
          </w:tcPr>
          <w:p w:rsidR="00921163" w:rsidRDefault="00921163" w:rsidP="00BD3694">
            <w:pPr>
              <w:spacing w:line="276" w:lineRule="auto"/>
              <w:rPr>
                <w:rFonts w:ascii="Arial" w:hAnsi="Arial" w:cs="Arial"/>
                <w:sz w:val="24"/>
                <w:szCs w:val="24"/>
              </w:rPr>
            </w:pPr>
            <w:r>
              <w:rPr>
                <w:rFonts w:ascii="Arial" w:hAnsi="Arial" w:cs="Arial"/>
                <w:sz w:val="24"/>
                <w:szCs w:val="24"/>
              </w:rPr>
              <w:t>NPT Local Authority</w:t>
            </w:r>
          </w:p>
        </w:tc>
      </w:tr>
      <w:tr w:rsidR="00921163" w:rsidTr="009037D9">
        <w:tc>
          <w:tcPr>
            <w:tcW w:w="3730" w:type="dxa"/>
          </w:tcPr>
          <w:p w:rsidR="00921163" w:rsidRDefault="00921163" w:rsidP="00BD3694">
            <w:pPr>
              <w:spacing w:line="276" w:lineRule="auto"/>
              <w:rPr>
                <w:rFonts w:ascii="Arial" w:hAnsi="Arial" w:cs="Arial"/>
                <w:sz w:val="24"/>
                <w:szCs w:val="24"/>
              </w:rPr>
            </w:pPr>
            <w:r>
              <w:rPr>
                <w:rFonts w:ascii="Arial" w:hAnsi="Arial" w:cs="Arial"/>
                <w:sz w:val="24"/>
                <w:szCs w:val="24"/>
              </w:rPr>
              <w:t>24</w:t>
            </w:r>
          </w:p>
        </w:tc>
        <w:tc>
          <w:tcPr>
            <w:tcW w:w="3005" w:type="dxa"/>
          </w:tcPr>
          <w:p w:rsidR="00921163" w:rsidRDefault="00921163" w:rsidP="00BD3694">
            <w:pPr>
              <w:spacing w:line="276" w:lineRule="auto"/>
              <w:rPr>
                <w:rFonts w:ascii="Arial" w:hAnsi="Arial" w:cs="Arial"/>
                <w:sz w:val="24"/>
                <w:szCs w:val="24"/>
              </w:rPr>
            </w:pPr>
            <w:r>
              <w:rPr>
                <w:rFonts w:ascii="Arial" w:hAnsi="Arial" w:cs="Arial"/>
                <w:sz w:val="24"/>
                <w:szCs w:val="24"/>
              </w:rPr>
              <w:t>21</w:t>
            </w:r>
          </w:p>
        </w:tc>
        <w:tc>
          <w:tcPr>
            <w:tcW w:w="3006" w:type="dxa"/>
          </w:tcPr>
          <w:p w:rsidR="00921163" w:rsidRDefault="00921163" w:rsidP="00BD3694">
            <w:pPr>
              <w:spacing w:line="276" w:lineRule="auto"/>
              <w:rPr>
                <w:rFonts w:ascii="Arial" w:hAnsi="Arial" w:cs="Arial"/>
                <w:sz w:val="24"/>
                <w:szCs w:val="24"/>
              </w:rPr>
            </w:pPr>
            <w:r>
              <w:rPr>
                <w:rFonts w:ascii="Arial" w:hAnsi="Arial" w:cs="Arial"/>
                <w:sz w:val="24"/>
                <w:szCs w:val="24"/>
              </w:rPr>
              <w:t>9</w:t>
            </w:r>
          </w:p>
        </w:tc>
      </w:tr>
    </w:tbl>
    <w:p w:rsidR="0048212E" w:rsidRDefault="0048212E" w:rsidP="009037D9">
      <w:pPr>
        <w:spacing w:line="276" w:lineRule="auto"/>
        <w:rPr>
          <w:rFonts w:ascii="Arial" w:hAnsi="Arial" w:cs="Arial"/>
          <w:sz w:val="24"/>
          <w:szCs w:val="24"/>
        </w:rPr>
      </w:pPr>
      <w:r>
        <w:rPr>
          <w:rFonts w:ascii="Arial" w:hAnsi="Arial" w:cs="Arial"/>
          <w:sz w:val="24"/>
          <w:szCs w:val="24"/>
        </w:rPr>
        <w:t>Reasons for referral by SBUHB</w:t>
      </w:r>
    </w:p>
    <w:tbl>
      <w:tblPr>
        <w:tblStyle w:val="TableGrid"/>
        <w:tblW w:w="9934" w:type="dxa"/>
        <w:tblInd w:w="-5" w:type="dxa"/>
        <w:tblLook w:val="04A0" w:firstRow="1" w:lastRow="0" w:firstColumn="1" w:lastColumn="0" w:noHBand="0" w:noVBand="1"/>
      </w:tblPr>
      <w:tblGrid>
        <w:gridCol w:w="2847"/>
        <w:gridCol w:w="1559"/>
        <w:gridCol w:w="1701"/>
        <w:gridCol w:w="1701"/>
        <w:gridCol w:w="709"/>
        <w:gridCol w:w="708"/>
        <w:gridCol w:w="709"/>
      </w:tblGrid>
      <w:tr w:rsidR="00921163" w:rsidTr="009037D9">
        <w:tc>
          <w:tcPr>
            <w:tcW w:w="2847" w:type="dxa"/>
          </w:tcPr>
          <w:p w:rsidR="00921163" w:rsidRDefault="00921163" w:rsidP="00BD3694">
            <w:pPr>
              <w:spacing w:line="276" w:lineRule="auto"/>
              <w:rPr>
                <w:rFonts w:ascii="Arial" w:hAnsi="Arial" w:cs="Arial"/>
                <w:sz w:val="24"/>
                <w:szCs w:val="24"/>
              </w:rPr>
            </w:pPr>
            <w:r>
              <w:rPr>
                <w:rFonts w:ascii="Arial" w:hAnsi="Arial" w:cs="Arial"/>
                <w:sz w:val="24"/>
                <w:szCs w:val="24"/>
              </w:rPr>
              <w:t>Serious Medical Treatment</w:t>
            </w:r>
          </w:p>
        </w:tc>
        <w:tc>
          <w:tcPr>
            <w:tcW w:w="1559" w:type="dxa"/>
          </w:tcPr>
          <w:p w:rsidR="00921163" w:rsidRDefault="00921163" w:rsidP="00BD3694">
            <w:pPr>
              <w:spacing w:line="276" w:lineRule="auto"/>
              <w:rPr>
                <w:rFonts w:ascii="Arial" w:hAnsi="Arial" w:cs="Arial"/>
                <w:sz w:val="24"/>
                <w:szCs w:val="24"/>
              </w:rPr>
            </w:pPr>
            <w:r>
              <w:rPr>
                <w:rFonts w:ascii="Arial" w:hAnsi="Arial" w:cs="Arial"/>
                <w:sz w:val="24"/>
                <w:szCs w:val="24"/>
              </w:rPr>
              <w:t>Long Term moves</w:t>
            </w:r>
          </w:p>
        </w:tc>
        <w:tc>
          <w:tcPr>
            <w:tcW w:w="1701" w:type="dxa"/>
          </w:tcPr>
          <w:p w:rsidR="00921163" w:rsidRDefault="00921163" w:rsidP="00BD3694">
            <w:pPr>
              <w:spacing w:line="276" w:lineRule="auto"/>
              <w:rPr>
                <w:rFonts w:ascii="Arial" w:hAnsi="Arial" w:cs="Arial"/>
                <w:sz w:val="24"/>
                <w:szCs w:val="24"/>
              </w:rPr>
            </w:pPr>
            <w:r>
              <w:rPr>
                <w:rFonts w:ascii="Arial" w:hAnsi="Arial" w:cs="Arial"/>
                <w:sz w:val="24"/>
                <w:szCs w:val="24"/>
              </w:rPr>
              <w:t>Care reviews</w:t>
            </w:r>
          </w:p>
        </w:tc>
        <w:tc>
          <w:tcPr>
            <w:tcW w:w="1701" w:type="dxa"/>
          </w:tcPr>
          <w:p w:rsidR="00921163" w:rsidRDefault="00921163" w:rsidP="00BD3694">
            <w:pPr>
              <w:spacing w:line="276" w:lineRule="auto"/>
              <w:rPr>
                <w:rFonts w:ascii="Arial" w:hAnsi="Arial" w:cs="Arial"/>
                <w:sz w:val="24"/>
                <w:szCs w:val="24"/>
              </w:rPr>
            </w:pPr>
            <w:r>
              <w:rPr>
                <w:rFonts w:ascii="Arial" w:hAnsi="Arial" w:cs="Arial"/>
                <w:sz w:val="24"/>
                <w:szCs w:val="24"/>
              </w:rPr>
              <w:t>Adults at risk</w:t>
            </w:r>
          </w:p>
        </w:tc>
        <w:tc>
          <w:tcPr>
            <w:tcW w:w="709" w:type="dxa"/>
          </w:tcPr>
          <w:p w:rsidR="00921163" w:rsidRDefault="00921163" w:rsidP="00BD3694">
            <w:pPr>
              <w:spacing w:line="276" w:lineRule="auto"/>
              <w:rPr>
                <w:rFonts w:ascii="Arial" w:hAnsi="Arial" w:cs="Arial"/>
                <w:sz w:val="24"/>
                <w:szCs w:val="24"/>
              </w:rPr>
            </w:pPr>
            <w:r>
              <w:rPr>
                <w:rFonts w:ascii="Arial" w:hAnsi="Arial" w:cs="Arial"/>
                <w:sz w:val="24"/>
                <w:szCs w:val="24"/>
              </w:rPr>
              <w:t>39a</w:t>
            </w:r>
          </w:p>
        </w:tc>
        <w:tc>
          <w:tcPr>
            <w:tcW w:w="708" w:type="dxa"/>
          </w:tcPr>
          <w:p w:rsidR="00921163" w:rsidRDefault="00921163" w:rsidP="00BD3694">
            <w:pPr>
              <w:spacing w:line="276" w:lineRule="auto"/>
              <w:rPr>
                <w:rFonts w:ascii="Arial" w:hAnsi="Arial" w:cs="Arial"/>
                <w:sz w:val="24"/>
                <w:szCs w:val="24"/>
              </w:rPr>
            </w:pPr>
            <w:r>
              <w:rPr>
                <w:rFonts w:ascii="Arial" w:hAnsi="Arial" w:cs="Arial"/>
                <w:sz w:val="24"/>
                <w:szCs w:val="24"/>
              </w:rPr>
              <w:t>39c</w:t>
            </w:r>
          </w:p>
        </w:tc>
        <w:tc>
          <w:tcPr>
            <w:tcW w:w="709" w:type="dxa"/>
          </w:tcPr>
          <w:p w:rsidR="00921163" w:rsidRDefault="00921163" w:rsidP="00BD3694">
            <w:pPr>
              <w:spacing w:line="276" w:lineRule="auto"/>
              <w:rPr>
                <w:rFonts w:ascii="Arial" w:hAnsi="Arial" w:cs="Arial"/>
                <w:sz w:val="24"/>
                <w:szCs w:val="24"/>
              </w:rPr>
            </w:pPr>
            <w:r>
              <w:rPr>
                <w:rFonts w:ascii="Arial" w:hAnsi="Arial" w:cs="Arial"/>
                <w:sz w:val="24"/>
                <w:szCs w:val="24"/>
              </w:rPr>
              <w:t>39d</w:t>
            </w:r>
          </w:p>
        </w:tc>
      </w:tr>
      <w:tr w:rsidR="00202F66" w:rsidTr="009037D9">
        <w:tc>
          <w:tcPr>
            <w:tcW w:w="2847" w:type="dxa"/>
          </w:tcPr>
          <w:p w:rsidR="00202F66" w:rsidRDefault="00202F66" w:rsidP="00202F66">
            <w:pPr>
              <w:spacing w:line="276" w:lineRule="auto"/>
              <w:rPr>
                <w:rFonts w:ascii="Arial" w:hAnsi="Arial" w:cs="Arial"/>
                <w:sz w:val="24"/>
                <w:szCs w:val="24"/>
              </w:rPr>
            </w:pPr>
            <w:r>
              <w:rPr>
                <w:rFonts w:ascii="Arial" w:hAnsi="Arial" w:cs="Arial"/>
                <w:sz w:val="24"/>
                <w:szCs w:val="24"/>
              </w:rPr>
              <w:t>5</w:t>
            </w:r>
          </w:p>
        </w:tc>
        <w:tc>
          <w:tcPr>
            <w:tcW w:w="1559" w:type="dxa"/>
          </w:tcPr>
          <w:p w:rsidR="00202F66" w:rsidRDefault="00202F66" w:rsidP="00202F66">
            <w:pPr>
              <w:spacing w:line="276" w:lineRule="auto"/>
              <w:rPr>
                <w:rFonts w:ascii="Arial" w:hAnsi="Arial" w:cs="Arial"/>
                <w:sz w:val="24"/>
                <w:szCs w:val="24"/>
              </w:rPr>
            </w:pPr>
            <w:r>
              <w:rPr>
                <w:rFonts w:ascii="Arial" w:hAnsi="Arial" w:cs="Arial"/>
                <w:sz w:val="24"/>
                <w:szCs w:val="24"/>
              </w:rPr>
              <w:t>7</w:t>
            </w:r>
          </w:p>
        </w:tc>
        <w:tc>
          <w:tcPr>
            <w:tcW w:w="1701" w:type="dxa"/>
          </w:tcPr>
          <w:p w:rsidR="00202F66" w:rsidRPr="00202F66" w:rsidRDefault="00202F66" w:rsidP="00202F66">
            <w:pPr>
              <w:spacing w:line="276" w:lineRule="auto"/>
              <w:rPr>
                <w:rFonts w:ascii="Arial" w:hAnsi="Arial" w:cs="Arial"/>
                <w:sz w:val="24"/>
                <w:szCs w:val="24"/>
              </w:rPr>
            </w:pPr>
            <w:r w:rsidRPr="00202F66">
              <w:rPr>
                <w:rFonts w:ascii="Arial" w:hAnsi="Arial" w:cs="Arial"/>
                <w:bCs/>
                <w:sz w:val="24"/>
                <w:szCs w:val="28"/>
              </w:rPr>
              <w:t>&lt;5</w:t>
            </w:r>
          </w:p>
        </w:tc>
        <w:tc>
          <w:tcPr>
            <w:tcW w:w="1701" w:type="dxa"/>
          </w:tcPr>
          <w:p w:rsidR="00202F66" w:rsidRPr="00202F66" w:rsidRDefault="00202F66" w:rsidP="00202F66">
            <w:pPr>
              <w:spacing w:line="276" w:lineRule="auto"/>
              <w:rPr>
                <w:rFonts w:ascii="Arial" w:hAnsi="Arial" w:cs="Arial"/>
                <w:sz w:val="24"/>
                <w:szCs w:val="24"/>
              </w:rPr>
            </w:pPr>
            <w:r w:rsidRPr="00202F66">
              <w:rPr>
                <w:rFonts w:ascii="Arial" w:hAnsi="Arial" w:cs="Arial"/>
                <w:bCs/>
                <w:sz w:val="24"/>
                <w:szCs w:val="28"/>
              </w:rPr>
              <w:t>&lt;5</w:t>
            </w:r>
          </w:p>
        </w:tc>
        <w:tc>
          <w:tcPr>
            <w:tcW w:w="709" w:type="dxa"/>
          </w:tcPr>
          <w:p w:rsidR="00202F66" w:rsidRDefault="00202F66" w:rsidP="00202F66">
            <w:pPr>
              <w:spacing w:line="276" w:lineRule="auto"/>
              <w:rPr>
                <w:rFonts w:ascii="Arial" w:hAnsi="Arial" w:cs="Arial"/>
                <w:sz w:val="24"/>
                <w:szCs w:val="24"/>
              </w:rPr>
            </w:pPr>
            <w:r>
              <w:rPr>
                <w:rFonts w:ascii="Arial" w:hAnsi="Arial" w:cs="Arial"/>
                <w:sz w:val="24"/>
                <w:szCs w:val="24"/>
              </w:rPr>
              <w:t>6</w:t>
            </w:r>
          </w:p>
        </w:tc>
        <w:tc>
          <w:tcPr>
            <w:tcW w:w="708" w:type="dxa"/>
          </w:tcPr>
          <w:p w:rsidR="00202F66" w:rsidRDefault="00202F66" w:rsidP="00202F66">
            <w:pPr>
              <w:spacing w:line="276" w:lineRule="auto"/>
              <w:rPr>
                <w:rFonts w:ascii="Arial" w:hAnsi="Arial" w:cs="Arial"/>
                <w:sz w:val="24"/>
                <w:szCs w:val="24"/>
              </w:rPr>
            </w:pPr>
          </w:p>
        </w:tc>
        <w:tc>
          <w:tcPr>
            <w:tcW w:w="709" w:type="dxa"/>
          </w:tcPr>
          <w:p w:rsidR="00202F66" w:rsidRDefault="00202F66" w:rsidP="00202F66">
            <w:pPr>
              <w:spacing w:line="276" w:lineRule="auto"/>
              <w:rPr>
                <w:rFonts w:ascii="Arial" w:hAnsi="Arial" w:cs="Arial"/>
                <w:sz w:val="24"/>
                <w:szCs w:val="24"/>
              </w:rPr>
            </w:pPr>
            <w:r w:rsidRPr="00202F66">
              <w:rPr>
                <w:rFonts w:ascii="Arial" w:hAnsi="Arial" w:cs="Arial"/>
                <w:bCs/>
                <w:sz w:val="24"/>
                <w:szCs w:val="28"/>
              </w:rPr>
              <w:t>&lt;5</w:t>
            </w:r>
          </w:p>
        </w:tc>
      </w:tr>
    </w:tbl>
    <w:p w:rsidR="00921163" w:rsidRDefault="00921163" w:rsidP="00C61F39">
      <w:pPr>
        <w:spacing w:line="276" w:lineRule="auto"/>
        <w:ind w:left="720"/>
        <w:rPr>
          <w:rFonts w:ascii="Arial" w:hAnsi="Arial" w:cs="Arial"/>
          <w:b/>
          <w:sz w:val="24"/>
          <w:szCs w:val="24"/>
        </w:rPr>
      </w:pPr>
    </w:p>
    <w:p w:rsidR="0048212E" w:rsidRDefault="0048212E" w:rsidP="009037D9">
      <w:pPr>
        <w:spacing w:line="276" w:lineRule="auto"/>
        <w:jc w:val="both"/>
        <w:rPr>
          <w:rFonts w:ascii="Arial" w:hAnsi="Arial" w:cs="Arial"/>
          <w:b/>
          <w:sz w:val="24"/>
          <w:szCs w:val="24"/>
        </w:rPr>
      </w:pPr>
      <w:r>
        <w:rPr>
          <w:rFonts w:ascii="Arial" w:hAnsi="Arial" w:cs="Arial"/>
          <w:b/>
          <w:sz w:val="24"/>
          <w:szCs w:val="24"/>
        </w:rPr>
        <w:t xml:space="preserve">39a - </w:t>
      </w:r>
      <w:r w:rsidRPr="0048212E">
        <w:rPr>
          <w:rFonts w:ascii="Arial" w:hAnsi="Arial" w:cs="Arial"/>
          <w:b/>
          <w:sz w:val="24"/>
          <w:szCs w:val="24"/>
        </w:rPr>
        <w:t xml:space="preserve">The SB will instruct a DOLS IMCA </w:t>
      </w:r>
      <w:r w:rsidR="00202F66">
        <w:rPr>
          <w:rFonts w:ascii="Arial" w:hAnsi="Arial" w:cs="Arial"/>
          <w:b/>
          <w:sz w:val="24"/>
          <w:szCs w:val="24"/>
        </w:rPr>
        <w:t xml:space="preserve">(independent mental capacity advisor) </w:t>
      </w:r>
      <w:r w:rsidRPr="0048212E">
        <w:rPr>
          <w:rFonts w:ascii="Arial" w:hAnsi="Arial" w:cs="Arial"/>
          <w:b/>
          <w:sz w:val="24"/>
          <w:szCs w:val="24"/>
        </w:rPr>
        <w:t>to represent the person during the assessment process, with a particular focus on the ‘best interest’ assessment.</w:t>
      </w:r>
    </w:p>
    <w:p w:rsidR="0048212E" w:rsidRDefault="0048212E" w:rsidP="009037D9">
      <w:pPr>
        <w:spacing w:line="276" w:lineRule="auto"/>
        <w:jc w:val="both"/>
        <w:rPr>
          <w:rFonts w:ascii="Arial" w:hAnsi="Arial" w:cs="Arial"/>
          <w:b/>
          <w:sz w:val="24"/>
          <w:szCs w:val="24"/>
        </w:rPr>
      </w:pPr>
      <w:r w:rsidRPr="0048212E">
        <w:rPr>
          <w:rFonts w:ascii="Arial" w:hAnsi="Arial" w:cs="Arial"/>
          <w:b/>
          <w:sz w:val="24"/>
          <w:szCs w:val="24"/>
        </w:rPr>
        <w:t>39C</w:t>
      </w:r>
      <w:r>
        <w:rPr>
          <w:rFonts w:ascii="Arial" w:hAnsi="Arial" w:cs="Arial"/>
          <w:b/>
          <w:sz w:val="24"/>
          <w:szCs w:val="24"/>
        </w:rPr>
        <w:t xml:space="preserve"> - </w:t>
      </w:r>
      <w:r w:rsidRPr="0048212E">
        <w:rPr>
          <w:rFonts w:ascii="Arial" w:hAnsi="Arial" w:cs="Arial"/>
          <w:b/>
          <w:sz w:val="24"/>
          <w:szCs w:val="24"/>
        </w:rPr>
        <w:t>IMCAs have the powers of the relevant person's representative to demand a review and non-means tested access to the Court of Protection</w:t>
      </w:r>
    </w:p>
    <w:p w:rsidR="0048212E" w:rsidRDefault="0048212E" w:rsidP="009037D9">
      <w:pPr>
        <w:spacing w:line="276" w:lineRule="auto"/>
        <w:jc w:val="both"/>
        <w:rPr>
          <w:rFonts w:ascii="Arial" w:hAnsi="Arial" w:cs="Arial"/>
          <w:b/>
          <w:sz w:val="24"/>
          <w:szCs w:val="24"/>
        </w:rPr>
      </w:pPr>
      <w:r>
        <w:rPr>
          <w:rFonts w:ascii="Arial" w:hAnsi="Arial" w:cs="Arial"/>
          <w:b/>
          <w:sz w:val="24"/>
          <w:szCs w:val="24"/>
        </w:rPr>
        <w:t xml:space="preserve">39D - </w:t>
      </w:r>
      <w:r w:rsidRPr="0048212E">
        <w:rPr>
          <w:rFonts w:ascii="Arial" w:hAnsi="Arial" w:cs="Arial"/>
          <w:b/>
          <w:sz w:val="24"/>
          <w:szCs w:val="24"/>
        </w:rPr>
        <w:t>A key function of an IMCA appointed under section 39D is to support the Relevant Person's Representative to understand their role and rights, and to feel confident in exercising them</w:t>
      </w:r>
    </w:p>
    <w:p w:rsidR="005D0E12" w:rsidRPr="00A96911" w:rsidRDefault="00A96911" w:rsidP="009037D9">
      <w:pPr>
        <w:spacing w:line="276" w:lineRule="auto"/>
        <w:jc w:val="both"/>
        <w:rPr>
          <w:rFonts w:ascii="Arial" w:hAnsi="Arial" w:cs="Arial"/>
          <w:sz w:val="24"/>
          <w:szCs w:val="24"/>
        </w:rPr>
      </w:pPr>
      <w:r>
        <w:rPr>
          <w:rFonts w:ascii="Arial" w:hAnsi="Arial" w:cs="Arial"/>
          <w:sz w:val="24"/>
          <w:szCs w:val="24"/>
        </w:rPr>
        <w:t xml:space="preserve">The Health Board made 33 referrals during </w:t>
      </w:r>
      <w:r w:rsidR="00202F66">
        <w:rPr>
          <w:rFonts w:ascii="Arial" w:hAnsi="Arial" w:cs="Arial"/>
          <w:sz w:val="24"/>
          <w:szCs w:val="24"/>
        </w:rPr>
        <w:t>quarter one</w:t>
      </w:r>
      <w:r>
        <w:rPr>
          <w:rFonts w:ascii="Arial" w:hAnsi="Arial" w:cs="Arial"/>
          <w:sz w:val="24"/>
          <w:szCs w:val="24"/>
        </w:rPr>
        <w:t xml:space="preserve"> for Paid Relevant persons Representatives to support patients with decision making and 25 referrals in </w:t>
      </w:r>
      <w:r w:rsidR="00202F66">
        <w:rPr>
          <w:rFonts w:ascii="Arial" w:hAnsi="Arial" w:cs="Arial"/>
          <w:sz w:val="24"/>
          <w:szCs w:val="24"/>
        </w:rPr>
        <w:t>quarter two</w:t>
      </w:r>
      <w:r>
        <w:rPr>
          <w:rFonts w:ascii="Arial" w:hAnsi="Arial" w:cs="Arial"/>
          <w:sz w:val="24"/>
          <w:szCs w:val="24"/>
        </w:rPr>
        <w:t>.</w:t>
      </w:r>
    </w:p>
    <w:p w:rsidR="00043346" w:rsidRPr="005D0E12" w:rsidRDefault="00043346" w:rsidP="009037D9">
      <w:pPr>
        <w:spacing w:line="276" w:lineRule="auto"/>
        <w:rPr>
          <w:rFonts w:ascii="Arial" w:hAnsi="Arial" w:cs="Arial"/>
          <w:b/>
          <w:sz w:val="24"/>
          <w:szCs w:val="24"/>
          <w:u w:val="single"/>
        </w:rPr>
      </w:pPr>
      <w:r w:rsidRPr="005D0E12">
        <w:rPr>
          <w:rFonts w:ascii="Arial" w:hAnsi="Arial" w:cs="Arial"/>
          <w:b/>
          <w:sz w:val="24"/>
          <w:szCs w:val="24"/>
          <w:u w:val="single"/>
        </w:rPr>
        <w:t>Part 2</w:t>
      </w:r>
    </w:p>
    <w:p w:rsidR="00043346" w:rsidRPr="005D0E12" w:rsidRDefault="00043346" w:rsidP="009037D9">
      <w:pPr>
        <w:spacing w:line="276" w:lineRule="auto"/>
        <w:rPr>
          <w:rFonts w:ascii="Arial" w:hAnsi="Arial" w:cs="Arial"/>
          <w:b/>
          <w:sz w:val="24"/>
          <w:szCs w:val="24"/>
          <w:u w:val="single"/>
        </w:rPr>
      </w:pPr>
      <w:r w:rsidRPr="005D0E12">
        <w:rPr>
          <w:rFonts w:ascii="Arial" w:hAnsi="Arial" w:cs="Arial"/>
          <w:b/>
          <w:sz w:val="24"/>
          <w:szCs w:val="24"/>
          <w:u w:val="single"/>
        </w:rPr>
        <w:t>The Court of Protection and the Public Guardian</w:t>
      </w:r>
    </w:p>
    <w:p w:rsidR="00C676DB" w:rsidRPr="00202F66" w:rsidRDefault="00C676DB" w:rsidP="009037D9">
      <w:pPr>
        <w:spacing w:line="276" w:lineRule="auto"/>
        <w:jc w:val="both"/>
        <w:rPr>
          <w:rFonts w:ascii="Arial" w:hAnsi="Arial" w:cs="Arial"/>
          <w:sz w:val="24"/>
          <w:szCs w:val="24"/>
          <w:shd w:val="clear" w:color="auto" w:fill="FFFFFF"/>
        </w:rPr>
      </w:pPr>
      <w:r w:rsidRPr="00202F66">
        <w:rPr>
          <w:rFonts w:ascii="Arial" w:hAnsi="Arial" w:cs="Arial"/>
          <w:sz w:val="24"/>
          <w:szCs w:val="24"/>
          <w:shd w:val="clear" w:color="auto" w:fill="FFFFFF"/>
        </w:rPr>
        <w:t xml:space="preserve">The Court of Protection was established under the terms of the Mental Capacity Act 2005 and is a specialist </w:t>
      </w:r>
      <w:r w:rsidR="009D3960" w:rsidRPr="00202F66">
        <w:rPr>
          <w:rFonts w:ascii="Arial" w:hAnsi="Arial" w:cs="Arial"/>
          <w:sz w:val="24"/>
          <w:szCs w:val="24"/>
          <w:shd w:val="clear" w:color="auto" w:fill="FFFFFF"/>
        </w:rPr>
        <w:t>court, which</w:t>
      </w:r>
      <w:r w:rsidRPr="00202F66">
        <w:rPr>
          <w:rFonts w:ascii="Arial" w:hAnsi="Arial" w:cs="Arial"/>
          <w:sz w:val="24"/>
          <w:szCs w:val="24"/>
          <w:shd w:val="clear" w:color="auto" w:fill="FFFFFF"/>
        </w:rPr>
        <w:t xml:space="preserve"> makes specific decisions or appoints other people known as deputies to make decisions on behalf of people who lack the capacity to do so for themselves.</w:t>
      </w:r>
    </w:p>
    <w:p w:rsidR="0045196F" w:rsidRPr="0045196F" w:rsidRDefault="00C676DB" w:rsidP="009037D9">
      <w:pPr>
        <w:spacing w:line="276" w:lineRule="auto"/>
        <w:jc w:val="both"/>
        <w:rPr>
          <w:rFonts w:ascii="Arial" w:hAnsi="Arial" w:cs="Arial"/>
          <w:sz w:val="24"/>
          <w:szCs w:val="24"/>
        </w:rPr>
      </w:pPr>
      <w:r>
        <w:rPr>
          <w:rFonts w:ascii="Arial" w:hAnsi="Arial" w:cs="Arial"/>
          <w:sz w:val="24"/>
          <w:szCs w:val="24"/>
        </w:rPr>
        <w:t>A</w:t>
      </w:r>
      <w:r w:rsidR="0045196F" w:rsidRPr="0045196F">
        <w:rPr>
          <w:rFonts w:ascii="Arial" w:hAnsi="Arial" w:cs="Arial"/>
          <w:sz w:val="24"/>
          <w:szCs w:val="24"/>
        </w:rPr>
        <w:t>n application to the Court of Protection may be necessary for:</w:t>
      </w:r>
    </w:p>
    <w:p w:rsidR="00C676DB" w:rsidRPr="009037D9" w:rsidRDefault="0045196F" w:rsidP="009037D9">
      <w:pPr>
        <w:pStyle w:val="ListParagraph"/>
        <w:numPr>
          <w:ilvl w:val="0"/>
          <w:numId w:val="24"/>
        </w:numPr>
        <w:spacing w:line="276" w:lineRule="auto"/>
        <w:jc w:val="both"/>
        <w:rPr>
          <w:rFonts w:ascii="Arial" w:hAnsi="Arial" w:cs="Arial"/>
          <w:sz w:val="24"/>
          <w:szCs w:val="24"/>
        </w:rPr>
      </w:pPr>
      <w:r w:rsidRPr="009037D9">
        <w:rPr>
          <w:rFonts w:ascii="Arial" w:hAnsi="Arial" w:cs="Arial"/>
          <w:sz w:val="24"/>
          <w:szCs w:val="24"/>
        </w:rPr>
        <w:t>particularly difficult decisions</w:t>
      </w:r>
    </w:p>
    <w:p w:rsidR="00C676DB" w:rsidRPr="009037D9" w:rsidRDefault="0045196F" w:rsidP="009037D9">
      <w:pPr>
        <w:pStyle w:val="ListParagraph"/>
        <w:numPr>
          <w:ilvl w:val="0"/>
          <w:numId w:val="24"/>
        </w:numPr>
        <w:spacing w:line="276" w:lineRule="auto"/>
        <w:jc w:val="both"/>
        <w:rPr>
          <w:rFonts w:ascii="Arial" w:hAnsi="Arial" w:cs="Arial"/>
          <w:sz w:val="24"/>
          <w:szCs w:val="24"/>
        </w:rPr>
      </w:pPr>
      <w:r w:rsidRPr="009037D9">
        <w:rPr>
          <w:rFonts w:ascii="Arial" w:hAnsi="Arial" w:cs="Arial"/>
          <w:sz w:val="24"/>
          <w:szCs w:val="24"/>
        </w:rPr>
        <w:t xml:space="preserve">disagreements that cannot be resolved in any other way </w:t>
      </w:r>
    </w:p>
    <w:p w:rsidR="0045196F" w:rsidRPr="009037D9" w:rsidRDefault="0045196F" w:rsidP="009037D9">
      <w:pPr>
        <w:pStyle w:val="ListParagraph"/>
        <w:numPr>
          <w:ilvl w:val="0"/>
          <w:numId w:val="24"/>
        </w:numPr>
        <w:spacing w:line="276" w:lineRule="auto"/>
        <w:jc w:val="both"/>
        <w:rPr>
          <w:rFonts w:ascii="Arial" w:hAnsi="Arial" w:cs="Arial"/>
          <w:sz w:val="24"/>
          <w:szCs w:val="24"/>
        </w:rPr>
      </w:pPr>
      <w:proofErr w:type="gramStart"/>
      <w:r w:rsidRPr="009037D9">
        <w:rPr>
          <w:rFonts w:ascii="Arial" w:hAnsi="Arial" w:cs="Arial"/>
          <w:sz w:val="24"/>
          <w:szCs w:val="24"/>
        </w:rPr>
        <w:t>situation</w:t>
      </w:r>
      <w:proofErr w:type="gramEnd"/>
      <w:r w:rsidRPr="009037D9">
        <w:rPr>
          <w:rFonts w:ascii="Arial" w:hAnsi="Arial" w:cs="Arial"/>
          <w:sz w:val="24"/>
          <w:szCs w:val="24"/>
        </w:rPr>
        <w:t xml:space="preserve"> where ongoing decisions may need to be made about the</w:t>
      </w:r>
      <w:r w:rsidR="00C676DB" w:rsidRPr="009037D9">
        <w:rPr>
          <w:rFonts w:ascii="Arial" w:hAnsi="Arial" w:cs="Arial"/>
          <w:sz w:val="24"/>
          <w:szCs w:val="24"/>
        </w:rPr>
        <w:t xml:space="preserve"> </w:t>
      </w:r>
      <w:r w:rsidRPr="009037D9">
        <w:rPr>
          <w:rFonts w:ascii="Arial" w:hAnsi="Arial" w:cs="Arial"/>
          <w:sz w:val="24"/>
          <w:szCs w:val="24"/>
        </w:rPr>
        <w:t>personal welfare of a person who lacks capacity to make decisions</w:t>
      </w:r>
      <w:r w:rsidR="00C676DB" w:rsidRPr="009037D9">
        <w:rPr>
          <w:rFonts w:ascii="Arial" w:hAnsi="Arial" w:cs="Arial"/>
          <w:sz w:val="24"/>
          <w:szCs w:val="24"/>
        </w:rPr>
        <w:t xml:space="preserve"> </w:t>
      </w:r>
      <w:r w:rsidRPr="009037D9">
        <w:rPr>
          <w:rFonts w:ascii="Arial" w:hAnsi="Arial" w:cs="Arial"/>
          <w:sz w:val="24"/>
          <w:szCs w:val="24"/>
        </w:rPr>
        <w:t>for themselves.</w:t>
      </w:r>
    </w:p>
    <w:p w:rsidR="0045196F" w:rsidRDefault="0045196F" w:rsidP="009037D9">
      <w:pPr>
        <w:autoSpaceDE w:val="0"/>
        <w:autoSpaceDN w:val="0"/>
        <w:adjustRightInd w:val="0"/>
        <w:spacing w:after="0" w:line="240" w:lineRule="auto"/>
        <w:jc w:val="both"/>
        <w:rPr>
          <w:rFonts w:ascii="HelveticaNeue-Roman" w:hAnsi="HelveticaNeue-Roman" w:cs="HelveticaNeue-Roman"/>
          <w:sz w:val="24"/>
          <w:szCs w:val="24"/>
        </w:rPr>
      </w:pPr>
      <w:r>
        <w:rPr>
          <w:rFonts w:ascii="HelveticaNeue-Roman" w:hAnsi="HelveticaNeue-Roman" w:cs="HelveticaNeue-Roman"/>
          <w:sz w:val="24"/>
          <w:szCs w:val="24"/>
        </w:rPr>
        <w:t>The person making the application will vary, depending on the</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circumstances. For example, a person wishing to challenge a finding</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that they lack capacity may apply to the court, supported by others</w:t>
      </w:r>
      <w:r w:rsidR="00C676DB">
        <w:rPr>
          <w:rFonts w:ascii="HelveticaNeue-Roman" w:hAnsi="HelveticaNeue-Roman" w:cs="HelveticaNeue-Roman"/>
          <w:sz w:val="24"/>
          <w:szCs w:val="24"/>
        </w:rPr>
        <w:t xml:space="preserve"> (including IMCA) </w:t>
      </w:r>
      <w:r>
        <w:rPr>
          <w:rFonts w:ascii="HelveticaNeue-Roman" w:hAnsi="HelveticaNeue-Roman" w:cs="HelveticaNeue-Roman"/>
          <w:sz w:val="24"/>
          <w:szCs w:val="24"/>
        </w:rPr>
        <w:t xml:space="preserve">where necessary. </w:t>
      </w:r>
    </w:p>
    <w:p w:rsidR="0045196F" w:rsidRDefault="0045196F" w:rsidP="00EB0BC1">
      <w:pPr>
        <w:autoSpaceDE w:val="0"/>
        <w:autoSpaceDN w:val="0"/>
        <w:adjustRightInd w:val="0"/>
        <w:spacing w:after="0" w:line="240" w:lineRule="auto"/>
        <w:ind w:left="720"/>
        <w:jc w:val="both"/>
        <w:rPr>
          <w:rFonts w:ascii="HelveticaNeue-Roman" w:hAnsi="HelveticaNeue-Roman" w:cs="HelveticaNeue-Roman"/>
          <w:sz w:val="24"/>
          <w:szCs w:val="24"/>
        </w:rPr>
      </w:pPr>
    </w:p>
    <w:p w:rsidR="0045196F" w:rsidRDefault="0045196F" w:rsidP="009037D9">
      <w:pPr>
        <w:autoSpaceDE w:val="0"/>
        <w:autoSpaceDN w:val="0"/>
        <w:adjustRightInd w:val="0"/>
        <w:spacing w:after="0" w:line="240" w:lineRule="auto"/>
        <w:jc w:val="both"/>
        <w:rPr>
          <w:rFonts w:ascii="HelveticaNeue-Roman" w:hAnsi="HelveticaNeue-Roman" w:cs="HelveticaNeue-Roman"/>
          <w:sz w:val="24"/>
          <w:szCs w:val="24"/>
        </w:rPr>
      </w:pPr>
      <w:r>
        <w:rPr>
          <w:rFonts w:ascii="HelveticaNeue-Roman" w:hAnsi="HelveticaNeue-Roman" w:cs="HelveticaNeue-Roman"/>
          <w:sz w:val="24"/>
          <w:szCs w:val="24"/>
        </w:rPr>
        <w:lastRenderedPageBreak/>
        <w:t>For cases about serious or major decisions concerning medical</w:t>
      </w:r>
      <w:r w:rsidR="00C676DB">
        <w:rPr>
          <w:rFonts w:ascii="HelveticaNeue-Roman" w:hAnsi="HelveticaNeue-Roman" w:cs="HelveticaNeue-Roman"/>
          <w:sz w:val="24"/>
          <w:szCs w:val="24"/>
        </w:rPr>
        <w:t xml:space="preserve"> </w:t>
      </w:r>
      <w:r w:rsidR="009D3960">
        <w:rPr>
          <w:rFonts w:ascii="HelveticaNeue-Roman" w:hAnsi="HelveticaNeue-Roman" w:cs="HelveticaNeue-Roman"/>
          <w:sz w:val="24"/>
          <w:szCs w:val="24"/>
        </w:rPr>
        <w:t>treatment,</w:t>
      </w:r>
      <w:r>
        <w:rPr>
          <w:rFonts w:ascii="HelveticaNeue-Roman" w:hAnsi="HelveticaNeue-Roman" w:cs="HelveticaNeue-Roman"/>
          <w:sz w:val="24"/>
          <w:szCs w:val="24"/>
        </w:rPr>
        <w:t xml:space="preserve"> the </w:t>
      </w:r>
      <w:r w:rsidR="00C676DB">
        <w:rPr>
          <w:rFonts w:ascii="HelveticaNeue-Roman" w:hAnsi="HelveticaNeue-Roman" w:cs="HelveticaNeue-Roman"/>
          <w:sz w:val="24"/>
          <w:szCs w:val="24"/>
        </w:rPr>
        <w:t>o</w:t>
      </w:r>
      <w:r>
        <w:rPr>
          <w:rFonts w:ascii="HelveticaNeue-Roman" w:hAnsi="HelveticaNeue-Roman" w:cs="HelveticaNeue-Roman"/>
          <w:sz w:val="24"/>
          <w:szCs w:val="24"/>
        </w:rPr>
        <w:t>rganisation responsible for the patient’s care will usually make the</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 xml:space="preserve">application. </w:t>
      </w:r>
    </w:p>
    <w:p w:rsidR="0045196F" w:rsidRDefault="0045196F" w:rsidP="00EB0BC1">
      <w:pPr>
        <w:autoSpaceDE w:val="0"/>
        <w:autoSpaceDN w:val="0"/>
        <w:adjustRightInd w:val="0"/>
        <w:spacing w:after="0" w:line="240" w:lineRule="auto"/>
        <w:ind w:left="720"/>
        <w:jc w:val="both"/>
        <w:rPr>
          <w:rFonts w:ascii="HelveticaNeue-Roman" w:hAnsi="HelveticaNeue-Roman" w:cs="HelveticaNeue-Roman"/>
          <w:sz w:val="24"/>
          <w:szCs w:val="24"/>
        </w:rPr>
      </w:pPr>
    </w:p>
    <w:p w:rsidR="0045196F" w:rsidRDefault="0045196F" w:rsidP="009037D9">
      <w:pPr>
        <w:autoSpaceDE w:val="0"/>
        <w:autoSpaceDN w:val="0"/>
        <w:adjustRightInd w:val="0"/>
        <w:spacing w:after="0" w:line="240" w:lineRule="auto"/>
        <w:jc w:val="both"/>
        <w:rPr>
          <w:rFonts w:ascii="HelveticaNeue-Roman" w:hAnsi="HelveticaNeue-Roman" w:cs="HelveticaNeue-Roman"/>
          <w:sz w:val="24"/>
          <w:szCs w:val="24"/>
        </w:rPr>
      </w:pPr>
      <w:r>
        <w:rPr>
          <w:rFonts w:ascii="HelveticaNeue-Roman" w:hAnsi="HelveticaNeue-Roman" w:cs="HelveticaNeue-Roman"/>
          <w:sz w:val="24"/>
          <w:szCs w:val="24"/>
        </w:rPr>
        <w:t>There are also a few types of cases that should generally be dealt with</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by the court, for example, cases where it</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is unclear whether proposed serious and/or invasive medical treatment</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is likely to be in the best interests of the person who lacks capacity</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to consent.</w:t>
      </w:r>
    </w:p>
    <w:p w:rsidR="00C676DB" w:rsidRDefault="00C676DB" w:rsidP="00EB0BC1">
      <w:pPr>
        <w:autoSpaceDE w:val="0"/>
        <w:autoSpaceDN w:val="0"/>
        <w:adjustRightInd w:val="0"/>
        <w:spacing w:after="0" w:line="240" w:lineRule="auto"/>
        <w:ind w:left="720"/>
        <w:jc w:val="both"/>
        <w:rPr>
          <w:rFonts w:ascii="HelveticaNeue-Roman" w:hAnsi="HelveticaNeue-Roman" w:cs="HelveticaNeue-Roman"/>
          <w:sz w:val="24"/>
          <w:szCs w:val="24"/>
        </w:rPr>
      </w:pPr>
    </w:p>
    <w:p w:rsidR="00043346" w:rsidRDefault="00C676DB" w:rsidP="009037D9">
      <w:pPr>
        <w:spacing w:line="276" w:lineRule="auto"/>
        <w:jc w:val="both"/>
        <w:rPr>
          <w:rFonts w:ascii="Arial" w:hAnsi="Arial" w:cs="Arial"/>
          <w:sz w:val="24"/>
          <w:szCs w:val="24"/>
        </w:rPr>
      </w:pPr>
      <w:r>
        <w:rPr>
          <w:rFonts w:ascii="Arial" w:hAnsi="Arial" w:cs="Arial"/>
          <w:sz w:val="24"/>
          <w:szCs w:val="24"/>
        </w:rPr>
        <w:t>In SBUHB</w:t>
      </w:r>
      <w:r w:rsidR="00043346">
        <w:rPr>
          <w:rFonts w:ascii="Arial" w:hAnsi="Arial" w:cs="Arial"/>
          <w:sz w:val="24"/>
          <w:szCs w:val="24"/>
        </w:rPr>
        <w:t xml:space="preserve"> cases referred to the court of protection and orders made by the court which the Health Board must comply with</w:t>
      </w:r>
      <w:r w:rsidR="009410F7">
        <w:rPr>
          <w:rFonts w:ascii="Arial" w:hAnsi="Arial" w:cs="Arial"/>
          <w:sz w:val="24"/>
          <w:szCs w:val="24"/>
        </w:rPr>
        <w:t>,</w:t>
      </w:r>
      <w:r w:rsidR="00043346">
        <w:rPr>
          <w:rFonts w:ascii="Arial" w:hAnsi="Arial" w:cs="Arial"/>
          <w:sz w:val="24"/>
          <w:szCs w:val="24"/>
        </w:rPr>
        <w:t xml:space="preserve"> are managed by the service group Governance teams. All cases should be logged within the Datix </w:t>
      </w:r>
      <w:r w:rsidR="00F7255E">
        <w:rPr>
          <w:rFonts w:ascii="Arial" w:hAnsi="Arial" w:cs="Arial"/>
          <w:sz w:val="24"/>
          <w:szCs w:val="24"/>
        </w:rPr>
        <w:t>system</w:t>
      </w:r>
      <w:r w:rsidR="009410F7">
        <w:rPr>
          <w:rFonts w:ascii="Arial" w:hAnsi="Arial" w:cs="Arial"/>
          <w:sz w:val="24"/>
          <w:szCs w:val="24"/>
        </w:rPr>
        <w:t xml:space="preserve">, but there </w:t>
      </w:r>
      <w:r w:rsidR="00043346">
        <w:rPr>
          <w:rFonts w:ascii="Arial" w:hAnsi="Arial" w:cs="Arial"/>
          <w:sz w:val="24"/>
          <w:szCs w:val="24"/>
        </w:rPr>
        <w:t xml:space="preserve">is </w:t>
      </w:r>
      <w:r w:rsidR="009410F7">
        <w:rPr>
          <w:rFonts w:ascii="Arial" w:hAnsi="Arial" w:cs="Arial"/>
          <w:sz w:val="24"/>
          <w:szCs w:val="24"/>
        </w:rPr>
        <w:t xml:space="preserve">currently </w:t>
      </w:r>
      <w:r w:rsidR="00043346">
        <w:rPr>
          <w:rFonts w:ascii="Arial" w:hAnsi="Arial" w:cs="Arial"/>
          <w:sz w:val="24"/>
          <w:szCs w:val="24"/>
        </w:rPr>
        <w:t>no ag</w:t>
      </w:r>
      <w:r w:rsidR="009410F7">
        <w:rPr>
          <w:rFonts w:ascii="Arial" w:hAnsi="Arial" w:cs="Arial"/>
          <w:sz w:val="24"/>
          <w:szCs w:val="24"/>
        </w:rPr>
        <w:t>reed central oversight for this for the Health Board as a whole</w:t>
      </w:r>
      <w:r w:rsidR="00EB0BC1">
        <w:rPr>
          <w:rFonts w:ascii="Arial" w:hAnsi="Arial" w:cs="Arial"/>
          <w:sz w:val="24"/>
          <w:szCs w:val="24"/>
        </w:rPr>
        <w:t>,</w:t>
      </w:r>
      <w:r w:rsidR="00A85E8F">
        <w:rPr>
          <w:rFonts w:ascii="Arial" w:hAnsi="Arial" w:cs="Arial"/>
          <w:sz w:val="24"/>
          <w:szCs w:val="24"/>
        </w:rPr>
        <w:t xml:space="preserve"> which remains a risk.</w:t>
      </w:r>
    </w:p>
    <w:p w:rsidR="005D0E12" w:rsidRDefault="005D0E12" w:rsidP="009037D9">
      <w:pPr>
        <w:spacing w:line="276" w:lineRule="auto"/>
        <w:jc w:val="both"/>
        <w:rPr>
          <w:rFonts w:ascii="Arial" w:hAnsi="Arial" w:cs="Arial"/>
          <w:sz w:val="24"/>
          <w:szCs w:val="24"/>
        </w:rPr>
      </w:pPr>
    </w:p>
    <w:p w:rsidR="00653AEC" w:rsidRPr="005D0E12" w:rsidRDefault="00653AEC" w:rsidP="00EB0BC1">
      <w:pPr>
        <w:spacing w:after="0" w:line="240" w:lineRule="auto"/>
        <w:jc w:val="both"/>
        <w:rPr>
          <w:rFonts w:ascii="Arial" w:hAnsi="Arial" w:cs="Arial"/>
          <w:b/>
          <w:sz w:val="24"/>
          <w:szCs w:val="24"/>
          <w:u w:val="single"/>
        </w:rPr>
      </w:pPr>
      <w:r w:rsidRPr="005D0E12">
        <w:rPr>
          <w:rFonts w:ascii="Arial" w:hAnsi="Arial" w:cs="Arial"/>
          <w:b/>
          <w:sz w:val="24"/>
          <w:szCs w:val="24"/>
          <w:u w:val="single"/>
        </w:rPr>
        <w:t>GOVERNANCE AND RISK ISSUES</w:t>
      </w:r>
    </w:p>
    <w:p w:rsidR="004054FE" w:rsidRPr="00A96911" w:rsidRDefault="004054FE" w:rsidP="00EB0BC1">
      <w:pPr>
        <w:spacing w:after="0" w:line="240" w:lineRule="auto"/>
        <w:jc w:val="both"/>
        <w:rPr>
          <w:rFonts w:ascii="Arial" w:hAnsi="Arial" w:cs="Arial"/>
          <w:b/>
          <w:sz w:val="24"/>
          <w:szCs w:val="24"/>
        </w:rPr>
      </w:pPr>
    </w:p>
    <w:p w:rsidR="00653AEC" w:rsidRDefault="00043346" w:rsidP="00EB0BC1">
      <w:pPr>
        <w:spacing w:after="0" w:line="240" w:lineRule="auto"/>
        <w:jc w:val="both"/>
        <w:rPr>
          <w:rFonts w:ascii="Arial" w:hAnsi="Arial" w:cs="Arial"/>
          <w:sz w:val="24"/>
          <w:szCs w:val="24"/>
        </w:rPr>
      </w:pPr>
      <w:r w:rsidRPr="00305982">
        <w:rPr>
          <w:rFonts w:ascii="Arial" w:hAnsi="Arial" w:cs="Arial"/>
          <w:sz w:val="24"/>
          <w:szCs w:val="24"/>
        </w:rPr>
        <w:t>The lack of a mental capacity Act resource with a clear Lead and is currently on the HBRR and scored at 20. Following the agreement to host the wider team this will now be reviewed, and may be removed once the transfer has completed and the MCA lead is in post.</w:t>
      </w:r>
    </w:p>
    <w:p w:rsidR="00E53E30" w:rsidRDefault="00E53E30" w:rsidP="00EB0BC1">
      <w:pPr>
        <w:spacing w:after="0" w:line="240" w:lineRule="auto"/>
        <w:jc w:val="both"/>
        <w:rPr>
          <w:rFonts w:ascii="Arial" w:hAnsi="Arial" w:cs="Arial"/>
          <w:sz w:val="24"/>
          <w:szCs w:val="24"/>
        </w:rPr>
      </w:pPr>
    </w:p>
    <w:p w:rsidR="00E53E30" w:rsidRDefault="00E53E30" w:rsidP="00E53E30">
      <w:pPr>
        <w:spacing w:after="0" w:line="240" w:lineRule="auto"/>
        <w:jc w:val="both"/>
        <w:rPr>
          <w:rFonts w:ascii="Arial" w:hAnsi="Arial" w:cs="Arial"/>
          <w:sz w:val="24"/>
          <w:szCs w:val="24"/>
        </w:rPr>
      </w:pPr>
      <w:r>
        <w:rPr>
          <w:rFonts w:ascii="Arial" w:hAnsi="Arial" w:cs="Arial"/>
          <w:sz w:val="24"/>
          <w:szCs w:val="24"/>
        </w:rPr>
        <w:t>The wider reliance on the Best Interest Assessors to support MCA practice is further impacting on their ability to manage</w:t>
      </w:r>
      <w:r w:rsidR="00043346" w:rsidRPr="00A96911">
        <w:rPr>
          <w:rFonts w:ascii="Arial" w:hAnsi="Arial" w:cs="Arial"/>
          <w:sz w:val="24"/>
          <w:szCs w:val="24"/>
        </w:rPr>
        <w:t xml:space="preserve"> the </w:t>
      </w:r>
      <w:proofErr w:type="spellStart"/>
      <w:r w:rsidR="00043346" w:rsidRPr="00A96911">
        <w:rPr>
          <w:rFonts w:ascii="Arial" w:hAnsi="Arial" w:cs="Arial"/>
          <w:sz w:val="24"/>
          <w:szCs w:val="24"/>
        </w:rPr>
        <w:t>DoLS</w:t>
      </w:r>
      <w:proofErr w:type="spellEnd"/>
      <w:r w:rsidR="00043346" w:rsidRPr="00A96911">
        <w:rPr>
          <w:rFonts w:ascii="Arial" w:hAnsi="Arial" w:cs="Arial"/>
          <w:sz w:val="24"/>
          <w:szCs w:val="24"/>
        </w:rPr>
        <w:t xml:space="preserve"> demand</w:t>
      </w:r>
      <w:r>
        <w:rPr>
          <w:rFonts w:ascii="Arial" w:hAnsi="Arial" w:cs="Arial"/>
          <w:sz w:val="24"/>
          <w:szCs w:val="24"/>
        </w:rPr>
        <w:t>. This is already identified on the Health Board Risk Register (HBRR)</w:t>
      </w:r>
      <w:r w:rsidR="009D3960">
        <w:rPr>
          <w:rFonts w:ascii="Arial" w:hAnsi="Arial" w:cs="Arial"/>
          <w:sz w:val="24"/>
          <w:szCs w:val="24"/>
        </w:rPr>
        <w:t>;</w:t>
      </w:r>
      <w:r>
        <w:rPr>
          <w:rFonts w:ascii="Arial" w:hAnsi="Arial" w:cs="Arial"/>
          <w:sz w:val="24"/>
          <w:szCs w:val="24"/>
        </w:rPr>
        <w:t xml:space="preserve"> with the increasing demographic of elderly and vulnerable people who lack </w:t>
      </w:r>
      <w:r w:rsidR="009D3960">
        <w:rPr>
          <w:rFonts w:ascii="Arial" w:hAnsi="Arial" w:cs="Arial"/>
          <w:sz w:val="24"/>
          <w:szCs w:val="24"/>
        </w:rPr>
        <w:t>capacity,</w:t>
      </w:r>
      <w:r>
        <w:rPr>
          <w:rFonts w:ascii="Arial" w:hAnsi="Arial" w:cs="Arial"/>
          <w:sz w:val="24"/>
          <w:szCs w:val="24"/>
        </w:rPr>
        <w:t xml:space="preserve"> MCA </w:t>
      </w:r>
      <w:proofErr w:type="spellStart"/>
      <w:r>
        <w:rPr>
          <w:rFonts w:ascii="Arial" w:hAnsi="Arial" w:cs="Arial"/>
          <w:sz w:val="24"/>
          <w:szCs w:val="24"/>
        </w:rPr>
        <w:t>DoLS</w:t>
      </w:r>
      <w:proofErr w:type="spellEnd"/>
      <w:r>
        <w:rPr>
          <w:rFonts w:ascii="Arial" w:hAnsi="Arial" w:cs="Arial"/>
          <w:sz w:val="24"/>
          <w:szCs w:val="24"/>
        </w:rPr>
        <w:t xml:space="preserve"> continues to be a growth area. Consideration of resource aligned to workload needs to be given to future planning. This will continue to be monitored via the HBRR</w:t>
      </w:r>
    </w:p>
    <w:p w:rsidR="00043346" w:rsidRPr="00E53E30" w:rsidRDefault="00043346" w:rsidP="00E53E30">
      <w:pPr>
        <w:spacing w:after="0" w:line="240" w:lineRule="auto"/>
        <w:jc w:val="both"/>
        <w:rPr>
          <w:rFonts w:ascii="Arial" w:hAnsi="Arial" w:cs="Arial"/>
          <w:sz w:val="24"/>
          <w:szCs w:val="24"/>
        </w:rPr>
      </w:pPr>
    </w:p>
    <w:p w:rsidR="00043346" w:rsidRDefault="00043346" w:rsidP="00EB0BC1">
      <w:pPr>
        <w:spacing w:after="0" w:line="240" w:lineRule="auto"/>
        <w:jc w:val="both"/>
        <w:rPr>
          <w:rFonts w:ascii="Arial" w:hAnsi="Arial" w:cs="Arial"/>
          <w:sz w:val="24"/>
          <w:szCs w:val="24"/>
        </w:rPr>
      </w:pPr>
      <w:r w:rsidRPr="00A96911">
        <w:rPr>
          <w:rFonts w:ascii="Arial" w:hAnsi="Arial" w:cs="Arial"/>
          <w:sz w:val="24"/>
          <w:szCs w:val="24"/>
        </w:rPr>
        <w:t>T</w:t>
      </w:r>
      <w:r w:rsidR="00E53E30">
        <w:rPr>
          <w:rFonts w:ascii="Arial" w:hAnsi="Arial" w:cs="Arial"/>
          <w:sz w:val="24"/>
          <w:szCs w:val="24"/>
        </w:rPr>
        <w:t xml:space="preserve">he </w:t>
      </w:r>
      <w:r w:rsidRPr="00A96911">
        <w:rPr>
          <w:rFonts w:ascii="Arial" w:hAnsi="Arial" w:cs="Arial"/>
          <w:sz w:val="24"/>
          <w:szCs w:val="24"/>
        </w:rPr>
        <w:t>Court of Protection work remains ongoing</w:t>
      </w:r>
    </w:p>
    <w:p w:rsidR="005D0E12" w:rsidRPr="00A96911" w:rsidRDefault="005D0E12" w:rsidP="00EB0BC1">
      <w:pPr>
        <w:spacing w:after="0" w:line="240" w:lineRule="auto"/>
        <w:jc w:val="both"/>
        <w:rPr>
          <w:rFonts w:ascii="Arial" w:hAnsi="Arial" w:cs="Arial"/>
          <w:sz w:val="24"/>
          <w:szCs w:val="24"/>
        </w:rPr>
      </w:pPr>
    </w:p>
    <w:p w:rsidR="00043346" w:rsidRDefault="00043346" w:rsidP="00EB0BC1">
      <w:pPr>
        <w:pStyle w:val="ListParagraph"/>
        <w:spacing w:after="0" w:line="240" w:lineRule="auto"/>
        <w:ind w:left="1440"/>
        <w:jc w:val="both"/>
        <w:rPr>
          <w:rFonts w:ascii="Arial" w:hAnsi="Arial" w:cs="Arial"/>
          <w:color w:val="FF0000"/>
          <w:sz w:val="24"/>
          <w:szCs w:val="24"/>
        </w:rPr>
      </w:pPr>
    </w:p>
    <w:p w:rsidR="00653AEC" w:rsidRPr="005D0E12" w:rsidRDefault="00653AEC" w:rsidP="00A96911">
      <w:pPr>
        <w:spacing w:after="0" w:line="240" w:lineRule="auto"/>
        <w:rPr>
          <w:rFonts w:ascii="Arial" w:hAnsi="Arial" w:cs="Arial"/>
          <w:b/>
          <w:sz w:val="24"/>
          <w:szCs w:val="24"/>
          <w:u w:val="single"/>
        </w:rPr>
      </w:pPr>
      <w:r w:rsidRPr="005D0E12">
        <w:rPr>
          <w:rFonts w:ascii="Arial" w:hAnsi="Arial" w:cs="Arial"/>
          <w:b/>
          <w:sz w:val="24"/>
          <w:szCs w:val="24"/>
          <w:u w:val="single"/>
        </w:rPr>
        <w:t>FINANCIAL IMPLICATIONS</w:t>
      </w:r>
    </w:p>
    <w:p w:rsidR="005D0E12" w:rsidRPr="005D0E12" w:rsidRDefault="005D0E12" w:rsidP="00A96911">
      <w:pPr>
        <w:spacing w:after="0" w:line="240" w:lineRule="auto"/>
        <w:rPr>
          <w:rFonts w:ascii="Arial" w:hAnsi="Arial" w:cs="Arial"/>
          <w:b/>
          <w:sz w:val="24"/>
          <w:szCs w:val="24"/>
          <w:u w:val="single"/>
        </w:rPr>
      </w:pPr>
    </w:p>
    <w:p w:rsidR="00653AEC" w:rsidRDefault="00EB0BC1" w:rsidP="00E53E30">
      <w:pPr>
        <w:spacing w:after="0" w:line="240" w:lineRule="auto"/>
        <w:rPr>
          <w:rFonts w:ascii="Arial" w:hAnsi="Arial" w:cs="Arial"/>
          <w:sz w:val="24"/>
          <w:szCs w:val="24"/>
        </w:rPr>
      </w:pPr>
      <w:r>
        <w:rPr>
          <w:rFonts w:ascii="Arial" w:hAnsi="Arial" w:cs="Arial"/>
          <w:sz w:val="24"/>
          <w:szCs w:val="24"/>
        </w:rPr>
        <w:t>The total funding from Welsh Government for SBUHB is £254,000. This has been</w:t>
      </w:r>
      <w:r w:rsidR="00E53E30">
        <w:rPr>
          <w:rFonts w:ascii="Arial" w:hAnsi="Arial" w:cs="Arial"/>
          <w:sz w:val="24"/>
          <w:szCs w:val="24"/>
        </w:rPr>
        <w:t xml:space="preserve"> </w:t>
      </w:r>
      <w:r>
        <w:rPr>
          <w:rFonts w:ascii="Arial" w:hAnsi="Arial" w:cs="Arial"/>
          <w:sz w:val="24"/>
          <w:szCs w:val="24"/>
        </w:rPr>
        <w:t>allocated on a bid system with clear reporting requirements while the Welsh</w:t>
      </w:r>
      <w:r w:rsidR="00F7255E">
        <w:rPr>
          <w:rFonts w:ascii="Arial" w:hAnsi="Arial" w:cs="Arial"/>
          <w:sz w:val="24"/>
          <w:szCs w:val="24"/>
        </w:rPr>
        <w:t xml:space="preserve"> Government has </w:t>
      </w:r>
      <w:r>
        <w:rPr>
          <w:rFonts w:ascii="Arial" w:hAnsi="Arial" w:cs="Arial"/>
          <w:sz w:val="24"/>
          <w:szCs w:val="24"/>
        </w:rPr>
        <w:t>provided assurance that this wi</w:t>
      </w:r>
      <w:r w:rsidR="00E53E30">
        <w:rPr>
          <w:rFonts w:ascii="Arial" w:hAnsi="Arial" w:cs="Arial"/>
          <w:sz w:val="24"/>
          <w:szCs w:val="24"/>
        </w:rPr>
        <w:t>ll</w:t>
      </w:r>
      <w:r>
        <w:rPr>
          <w:rFonts w:ascii="Arial" w:hAnsi="Arial" w:cs="Arial"/>
          <w:sz w:val="24"/>
          <w:szCs w:val="24"/>
        </w:rPr>
        <w:t xml:space="preserve"> continue, to support the employment of staff to improve compliance with the MCA the format and reporting will be expected to continue. </w:t>
      </w:r>
    </w:p>
    <w:p w:rsidR="005D0E12" w:rsidRPr="005008CC" w:rsidRDefault="005D0E12" w:rsidP="00E53E30">
      <w:pPr>
        <w:spacing w:after="0" w:line="240" w:lineRule="auto"/>
        <w:rPr>
          <w:rFonts w:ascii="Arial" w:hAnsi="Arial" w:cs="Arial"/>
          <w:b/>
          <w:sz w:val="24"/>
          <w:szCs w:val="24"/>
        </w:rPr>
      </w:pPr>
    </w:p>
    <w:p w:rsidR="00653AEC" w:rsidRPr="0072604C" w:rsidRDefault="00653AEC" w:rsidP="00C61F39">
      <w:pPr>
        <w:pStyle w:val="ListParagraph"/>
        <w:spacing w:after="0" w:line="240" w:lineRule="auto"/>
        <w:ind w:left="1440"/>
        <w:rPr>
          <w:rFonts w:ascii="Arial" w:hAnsi="Arial" w:cs="Arial"/>
          <w:b/>
          <w:sz w:val="24"/>
          <w:szCs w:val="24"/>
        </w:rPr>
      </w:pPr>
    </w:p>
    <w:p w:rsidR="00653AEC" w:rsidRDefault="00653AEC" w:rsidP="00A96911">
      <w:pPr>
        <w:spacing w:after="0" w:line="240" w:lineRule="auto"/>
        <w:rPr>
          <w:rFonts w:ascii="Arial" w:hAnsi="Arial" w:cs="Arial"/>
          <w:b/>
          <w:sz w:val="24"/>
          <w:szCs w:val="24"/>
          <w:u w:val="single"/>
        </w:rPr>
      </w:pPr>
      <w:r w:rsidRPr="005D0E12">
        <w:rPr>
          <w:rFonts w:ascii="Arial" w:hAnsi="Arial" w:cs="Arial"/>
          <w:b/>
          <w:sz w:val="24"/>
          <w:szCs w:val="24"/>
          <w:u w:val="single"/>
        </w:rPr>
        <w:t>RECOMMENDATION</w:t>
      </w:r>
    </w:p>
    <w:p w:rsidR="005D0E12" w:rsidRPr="005D0E12" w:rsidRDefault="005D0E12" w:rsidP="00A96911">
      <w:pPr>
        <w:spacing w:after="0" w:line="240" w:lineRule="auto"/>
        <w:rPr>
          <w:rFonts w:ascii="Arial" w:hAnsi="Arial" w:cs="Arial"/>
          <w:b/>
          <w:sz w:val="24"/>
          <w:szCs w:val="24"/>
          <w:u w:val="single"/>
        </w:rPr>
      </w:pPr>
    </w:p>
    <w:p w:rsidR="00653AEC" w:rsidRPr="005008CC" w:rsidRDefault="005008CC" w:rsidP="00A96911">
      <w:pPr>
        <w:pStyle w:val="Default"/>
        <w:rPr>
          <w:rFonts w:ascii="Arial" w:hAnsi="Arial" w:cs="Arial"/>
          <w:color w:val="auto"/>
        </w:rPr>
      </w:pPr>
      <w:r w:rsidRPr="005008CC">
        <w:rPr>
          <w:rFonts w:ascii="Arial" w:hAnsi="Arial" w:cs="Arial"/>
          <w:color w:val="auto"/>
        </w:rPr>
        <w:t xml:space="preserve">The committee is asked to note the proposed new MCA </w:t>
      </w:r>
      <w:proofErr w:type="spellStart"/>
      <w:r w:rsidRPr="005008CC">
        <w:rPr>
          <w:rFonts w:ascii="Arial" w:hAnsi="Arial" w:cs="Arial"/>
          <w:color w:val="auto"/>
        </w:rPr>
        <w:t>DoLS</w:t>
      </w:r>
      <w:proofErr w:type="spellEnd"/>
      <w:r w:rsidRPr="005008CC">
        <w:rPr>
          <w:rFonts w:ascii="Arial" w:hAnsi="Arial" w:cs="Arial"/>
          <w:color w:val="auto"/>
        </w:rPr>
        <w:t xml:space="preserve"> structure and reporting format, wh</w:t>
      </w:r>
      <w:r>
        <w:rPr>
          <w:rFonts w:ascii="Arial" w:hAnsi="Arial" w:cs="Arial"/>
          <w:color w:val="auto"/>
        </w:rPr>
        <w:t>i</w:t>
      </w:r>
      <w:r w:rsidRPr="005008CC">
        <w:rPr>
          <w:rFonts w:ascii="Arial" w:hAnsi="Arial" w:cs="Arial"/>
          <w:color w:val="auto"/>
        </w:rPr>
        <w:t>ch can be further developed to meet the needs of the committee should this be deemed necessary</w:t>
      </w:r>
    </w:p>
    <w:p w:rsidR="00C33A04" w:rsidRDefault="00C33A04" w:rsidP="00C61F39">
      <w:pPr>
        <w:spacing w:after="0" w:line="240" w:lineRule="auto"/>
        <w:ind w:left="720"/>
        <w:jc w:val="center"/>
      </w:pPr>
    </w:p>
    <w:p w:rsidR="00762BBE" w:rsidRDefault="00762BBE" w:rsidP="00C61F39">
      <w:pPr>
        <w:ind w:left="720"/>
        <w:rPr>
          <w:rFonts w:ascii="Arial" w:hAnsi="Arial" w:cs="Arial"/>
          <w:b/>
          <w:sz w:val="24"/>
          <w:szCs w:val="24"/>
        </w:rPr>
      </w:pPr>
    </w:p>
    <w:p w:rsidR="00202F66" w:rsidRDefault="00202F66" w:rsidP="00C61F39">
      <w:pPr>
        <w:ind w:left="720"/>
        <w:rPr>
          <w:rFonts w:ascii="Arial" w:hAnsi="Arial" w:cs="Arial"/>
          <w:b/>
          <w:sz w:val="24"/>
          <w:szCs w:val="24"/>
        </w:rPr>
      </w:pPr>
    </w:p>
    <w:tbl>
      <w:tblPr>
        <w:tblStyle w:val="TableGrid"/>
        <w:tblW w:w="9245" w:type="dxa"/>
        <w:tblInd w:w="720" w:type="dxa"/>
        <w:tblLayout w:type="fixed"/>
        <w:tblLook w:val="04A0" w:firstRow="1" w:lastRow="0" w:firstColumn="1" w:lastColumn="0" w:noHBand="0" w:noVBand="1"/>
      </w:tblPr>
      <w:tblGrid>
        <w:gridCol w:w="1809"/>
        <w:gridCol w:w="661"/>
        <w:gridCol w:w="5151"/>
        <w:gridCol w:w="1624"/>
      </w:tblGrid>
      <w:tr w:rsidR="00034194" w:rsidRPr="00034194" w:rsidTr="00C61F39">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C61F39">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C61F39">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5008C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C61F39">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C61F39">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rsidR="00F5324A" w:rsidRPr="00F5324A" w:rsidRDefault="005008C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C61F39">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C61F39">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C61F39">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5008C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C61F39">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61F39">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rsidR="00F5324A" w:rsidRPr="00F5324A" w:rsidRDefault="005008CC"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61F39">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61F39">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C61F39">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C61F39">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5008C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61F39">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61F39">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F5324A" w:rsidRPr="00FA0CA9" w:rsidRDefault="005008C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61F39">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61F39">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61F39">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61F39">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61F39">
        <w:tc>
          <w:tcPr>
            <w:tcW w:w="9245" w:type="dxa"/>
            <w:gridSpan w:val="4"/>
          </w:tcPr>
          <w:p w:rsidR="00F5324A" w:rsidRPr="005008CC" w:rsidRDefault="005008CC" w:rsidP="005008CC">
            <w:pPr>
              <w:rPr>
                <w:rFonts w:ascii="Arial" w:hAnsi="Arial" w:cs="Arial"/>
                <w:b/>
                <w:sz w:val="24"/>
                <w:szCs w:val="24"/>
              </w:rPr>
            </w:pPr>
            <w:r>
              <w:rPr>
                <w:rFonts w:ascii="Arial" w:hAnsi="Arial" w:cs="Arial"/>
                <w:sz w:val="24"/>
                <w:szCs w:val="24"/>
              </w:rPr>
              <w:t xml:space="preserve">Ensuring the Health Board has an MCA lead with a team to support staff competence and compliance with MCA and </w:t>
            </w:r>
            <w:proofErr w:type="spellStart"/>
            <w:r>
              <w:rPr>
                <w:rFonts w:ascii="Arial" w:hAnsi="Arial" w:cs="Arial"/>
                <w:sz w:val="24"/>
                <w:szCs w:val="24"/>
              </w:rPr>
              <w:t>DoLS</w:t>
            </w:r>
            <w:proofErr w:type="spellEnd"/>
            <w:r>
              <w:rPr>
                <w:rFonts w:ascii="Arial" w:hAnsi="Arial" w:cs="Arial"/>
                <w:sz w:val="24"/>
                <w:szCs w:val="24"/>
              </w:rPr>
              <w:t xml:space="preserve"> will ensure the human rights of those patients who lack capacity are protected so that they receive the care they require, ensuring it is in their best interests ensuing they are treated with dignity and respect within the law.</w:t>
            </w:r>
          </w:p>
        </w:tc>
      </w:tr>
      <w:tr w:rsidR="00F5324A" w:rsidRPr="00034194" w:rsidTr="00C61F39">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61F39">
        <w:tc>
          <w:tcPr>
            <w:tcW w:w="9245" w:type="dxa"/>
            <w:gridSpan w:val="4"/>
          </w:tcPr>
          <w:p w:rsidR="00F5324A" w:rsidRPr="005008CC" w:rsidRDefault="005008CC" w:rsidP="005008CC">
            <w:pPr>
              <w:ind w:right="96"/>
              <w:rPr>
                <w:rFonts w:ascii="Arial" w:hAnsi="Arial" w:cs="Arial"/>
                <w:sz w:val="24"/>
                <w:szCs w:val="24"/>
              </w:rPr>
            </w:pPr>
            <w:r>
              <w:rPr>
                <w:rFonts w:ascii="Arial" w:hAnsi="Arial" w:cs="Arial"/>
                <w:sz w:val="24"/>
                <w:szCs w:val="24"/>
              </w:rPr>
              <w:t xml:space="preserve">All expenditure is budgeted, however managing the level of </w:t>
            </w:r>
            <w:proofErr w:type="spellStart"/>
            <w:r>
              <w:rPr>
                <w:rFonts w:ascii="Arial" w:hAnsi="Arial" w:cs="Arial"/>
                <w:sz w:val="24"/>
                <w:szCs w:val="24"/>
              </w:rPr>
              <w:t>DoLs</w:t>
            </w:r>
            <w:proofErr w:type="spellEnd"/>
            <w:r>
              <w:rPr>
                <w:rFonts w:ascii="Arial" w:hAnsi="Arial" w:cs="Arial"/>
                <w:sz w:val="24"/>
                <w:szCs w:val="24"/>
              </w:rPr>
              <w:t xml:space="preserve"> applications remain challenging within the current resource </w:t>
            </w:r>
          </w:p>
        </w:tc>
      </w:tr>
      <w:tr w:rsidR="00F5324A" w:rsidRPr="00BC241D" w:rsidTr="00C61F39">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61F39">
        <w:tc>
          <w:tcPr>
            <w:tcW w:w="9245" w:type="dxa"/>
            <w:gridSpan w:val="4"/>
          </w:tcPr>
          <w:p w:rsidR="00653AEC" w:rsidRPr="005008CC" w:rsidRDefault="005008CC" w:rsidP="00653AEC">
            <w:pPr>
              <w:ind w:right="96"/>
              <w:rPr>
                <w:rFonts w:ascii="Arial" w:hAnsi="Arial" w:cs="Arial"/>
                <w:sz w:val="24"/>
                <w:szCs w:val="24"/>
              </w:rPr>
            </w:pPr>
            <w:r>
              <w:rPr>
                <w:rFonts w:ascii="Arial" w:hAnsi="Arial" w:cs="Arial"/>
                <w:sz w:val="24"/>
                <w:szCs w:val="24"/>
              </w:rPr>
              <w:t xml:space="preserve">The MCA is primary legislation and the H is obliged by law to comply. The court of protection is a higher court with powers to set </w:t>
            </w:r>
            <w:r w:rsidR="00F7255E">
              <w:rPr>
                <w:rFonts w:ascii="Arial" w:hAnsi="Arial" w:cs="Arial"/>
                <w:sz w:val="24"/>
                <w:szCs w:val="24"/>
              </w:rPr>
              <w:t>precedence</w:t>
            </w:r>
            <w:r>
              <w:rPr>
                <w:rFonts w:ascii="Arial" w:hAnsi="Arial" w:cs="Arial"/>
                <w:sz w:val="24"/>
                <w:szCs w:val="24"/>
              </w:rPr>
              <w:t xml:space="preserve"> and </w:t>
            </w:r>
            <w:proofErr w:type="spellStart"/>
            <w:r>
              <w:rPr>
                <w:rFonts w:ascii="Arial" w:hAnsi="Arial" w:cs="Arial"/>
                <w:sz w:val="24"/>
                <w:szCs w:val="24"/>
              </w:rPr>
              <w:t>non adherence</w:t>
            </w:r>
            <w:proofErr w:type="spellEnd"/>
            <w:r>
              <w:rPr>
                <w:rFonts w:ascii="Arial" w:hAnsi="Arial" w:cs="Arial"/>
                <w:sz w:val="24"/>
                <w:szCs w:val="24"/>
              </w:rPr>
              <w:t xml:space="preserve"> could result in high cost fines and significant reputational </w:t>
            </w:r>
            <w:r w:rsidR="00F7255E">
              <w:rPr>
                <w:rFonts w:ascii="Arial" w:hAnsi="Arial" w:cs="Arial"/>
                <w:sz w:val="24"/>
                <w:szCs w:val="24"/>
              </w:rPr>
              <w:t>damage</w:t>
            </w:r>
            <w:r>
              <w:rPr>
                <w:rFonts w:ascii="Arial" w:hAnsi="Arial" w:cs="Arial"/>
                <w:sz w:val="24"/>
                <w:szCs w:val="24"/>
              </w:rPr>
              <w:t xml:space="preserve"> for the organisation</w:t>
            </w:r>
          </w:p>
          <w:p w:rsidR="00F5324A" w:rsidRPr="00FA0CA9" w:rsidRDefault="00F5324A" w:rsidP="00F5324A">
            <w:pPr>
              <w:ind w:right="96"/>
              <w:rPr>
                <w:rFonts w:ascii="Arial" w:hAnsi="Arial" w:cs="Arial"/>
                <w:color w:val="FF0000"/>
                <w:sz w:val="24"/>
                <w:szCs w:val="24"/>
              </w:rPr>
            </w:pPr>
          </w:p>
        </w:tc>
      </w:tr>
      <w:tr w:rsidR="00F5324A" w:rsidRPr="00DA76AD" w:rsidTr="00C61F39">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61F39">
        <w:tc>
          <w:tcPr>
            <w:tcW w:w="9245" w:type="dxa"/>
            <w:gridSpan w:val="4"/>
          </w:tcPr>
          <w:p w:rsidR="00653AEC" w:rsidRPr="00CC7FFC" w:rsidRDefault="00CC7FFC" w:rsidP="00653AEC">
            <w:pPr>
              <w:ind w:right="96"/>
              <w:rPr>
                <w:rFonts w:ascii="Arial" w:hAnsi="Arial" w:cs="Arial"/>
                <w:sz w:val="24"/>
                <w:szCs w:val="24"/>
              </w:rPr>
            </w:pPr>
            <w:r>
              <w:rPr>
                <w:rFonts w:ascii="Arial" w:hAnsi="Arial" w:cs="Arial"/>
                <w:sz w:val="24"/>
                <w:szCs w:val="24"/>
              </w:rPr>
              <w:t xml:space="preserve">The resource </w:t>
            </w:r>
            <w:r w:rsidR="00F7255E">
              <w:rPr>
                <w:rFonts w:ascii="Arial" w:hAnsi="Arial" w:cs="Arial"/>
                <w:sz w:val="24"/>
                <w:szCs w:val="24"/>
              </w:rPr>
              <w:t>within</w:t>
            </w:r>
            <w:r>
              <w:rPr>
                <w:rFonts w:ascii="Arial" w:hAnsi="Arial" w:cs="Arial"/>
                <w:sz w:val="24"/>
                <w:szCs w:val="24"/>
              </w:rPr>
              <w:t xml:space="preserve"> the team will </w:t>
            </w:r>
            <w:r w:rsidR="00F7255E">
              <w:rPr>
                <w:rFonts w:ascii="Arial" w:hAnsi="Arial" w:cs="Arial"/>
                <w:sz w:val="24"/>
                <w:szCs w:val="24"/>
              </w:rPr>
              <w:t>need</w:t>
            </w:r>
            <w:r>
              <w:rPr>
                <w:rFonts w:ascii="Arial" w:hAnsi="Arial" w:cs="Arial"/>
                <w:sz w:val="24"/>
                <w:szCs w:val="24"/>
              </w:rPr>
              <w:t xml:space="preserve"> to be </w:t>
            </w:r>
            <w:r w:rsidR="00F7255E">
              <w:rPr>
                <w:rFonts w:ascii="Arial" w:hAnsi="Arial" w:cs="Arial"/>
                <w:sz w:val="24"/>
                <w:szCs w:val="24"/>
              </w:rPr>
              <w:t>monitored</w:t>
            </w:r>
            <w:r>
              <w:rPr>
                <w:rFonts w:ascii="Arial" w:hAnsi="Arial" w:cs="Arial"/>
                <w:sz w:val="24"/>
                <w:szCs w:val="24"/>
              </w:rPr>
              <w:t xml:space="preserve"> against the level of </w:t>
            </w:r>
            <w:proofErr w:type="spellStart"/>
            <w:r>
              <w:rPr>
                <w:rFonts w:ascii="Arial" w:hAnsi="Arial" w:cs="Arial"/>
                <w:sz w:val="24"/>
                <w:szCs w:val="24"/>
              </w:rPr>
              <w:t>DoLS</w:t>
            </w:r>
            <w:proofErr w:type="spellEnd"/>
            <w:r>
              <w:rPr>
                <w:rFonts w:ascii="Arial" w:hAnsi="Arial" w:cs="Arial"/>
                <w:sz w:val="24"/>
                <w:szCs w:val="24"/>
              </w:rPr>
              <w:t xml:space="preserve"> applications and the need for support for patients with complex mental </w:t>
            </w:r>
            <w:r w:rsidR="00F7255E">
              <w:rPr>
                <w:rFonts w:ascii="Arial" w:hAnsi="Arial" w:cs="Arial"/>
                <w:sz w:val="24"/>
                <w:szCs w:val="24"/>
              </w:rPr>
              <w:t>capacity</w:t>
            </w:r>
            <w:r>
              <w:rPr>
                <w:rFonts w:ascii="Arial" w:hAnsi="Arial" w:cs="Arial"/>
                <w:sz w:val="24"/>
                <w:szCs w:val="24"/>
              </w:rPr>
              <w:t xml:space="preserve"> issues within our hospital and community settings</w:t>
            </w:r>
          </w:p>
          <w:p w:rsidR="00F5324A" w:rsidRPr="00FA0CA9" w:rsidRDefault="00F5324A" w:rsidP="00762BBE">
            <w:pPr>
              <w:ind w:right="96"/>
              <w:rPr>
                <w:rFonts w:ascii="Arial" w:hAnsi="Arial" w:cs="Arial"/>
                <w:color w:val="FF0000"/>
                <w:sz w:val="24"/>
                <w:szCs w:val="24"/>
              </w:rPr>
            </w:pPr>
          </w:p>
        </w:tc>
      </w:tr>
      <w:tr w:rsidR="00F5324A" w:rsidRPr="00034194" w:rsidTr="00C61F39">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61F39">
        <w:tc>
          <w:tcPr>
            <w:tcW w:w="9245" w:type="dxa"/>
            <w:gridSpan w:val="4"/>
          </w:tcPr>
          <w:p w:rsidR="00F7255E" w:rsidRPr="00F7255E" w:rsidRDefault="00F7255E" w:rsidP="00653AEC">
            <w:pPr>
              <w:ind w:right="96"/>
              <w:rPr>
                <w:rFonts w:ascii="Arial" w:hAnsi="Arial" w:cs="Arial"/>
                <w:sz w:val="24"/>
                <w:szCs w:val="24"/>
              </w:rPr>
            </w:pPr>
            <w:r w:rsidRPr="00F7255E">
              <w:rPr>
                <w:rFonts w:ascii="Arial" w:hAnsi="Arial" w:cs="Arial"/>
                <w:sz w:val="24"/>
                <w:szCs w:val="24"/>
              </w:rPr>
              <w:t>With the rise in the elderly and learning disabilities population forecast, long term planning must take this into account when considering the future development of the MCA resource.</w:t>
            </w:r>
          </w:p>
          <w:p w:rsidR="00F5324A" w:rsidRPr="00FA0CA9" w:rsidRDefault="00F7255E" w:rsidP="00F7255E">
            <w:pPr>
              <w:ind w:right="96"/>
              <w:rPr>
                <w:rFonts w:ascii="Arial" w:hAnsi="Arial" w:cs="Arial"/>
                <w:color w:val="FF0000"/>
                <w:sz w:val="24"/>
                <w:szCs w:val="24"/>
              </w:rPr>
            </w:pPr>
            <w:r w:rsidRPr="00F7255E">
              <w:rPr>
                <w:rFonts w:ascii="Arial" w:hAnsi="Arial" w:cs="Arial"/>
                <w:sz w:val="24"/>
                <w:szCs w:val="24"/>
              </w:rPr>
              <w:t>Every individual has the right to be involved in and collaborate in their care and treatment planning within the NHS and it procured placements. Robust oversight and manag</w:t>
            </w:r>
            <w:r>
              <w:rPr>
                <w:rFonts w:ascii="Arial" w:hAnsi="Arial" w:cs="Arial"/>
                <w:sz w:val="24"/>
                <w:szCs w:val="24"/>
              </w:rPr>
              <w:t>ement</w:t>
            </w:r>
            <w:r w:rsidRPr="00F7255E">
              <w:rPr>
                <w:rFonts w:ascii="Arial" w:hAnsi="Arial" w:cs="Arial"/>
                <w:sz w:val="24"/>
                <w:szCs w:val="24"/>
              </w:rPr>
              <w:t xml:space="preserve"> of MCA will ensure this is possible for thos</w:t>
            </w:r>
            <w:r>
              <w:rPr>
                <w:rFonts w:ascii="Arial" w:hAnsi="Arial" w:cs="Arial"/>
                <w:sz w:val="24"/>
                <w:szCs w:val="24"/>
              </w:rPr>
              <w:t>e</w:t>
            </w:r>
            <w:r w:rsidRPr="00F7255E">
              <w:rPr>
                <w:rFonts w:ascii="Arial" w:hAnsi="Arial" w:cs="Arial"/>
                <w:sz w:val="24"/>
                <w:szCs w:val="24"/>
              </w:rPr>
              <w:t xml:space="preserve"> lacking capacity </w:t>
            </w:r>
            <w:r>
              <w:rPr>
                <w:rFonts w:ascii="Arial" w:hAnsi="Arial" w:cs="Arial"/>
                <w:sz w:val="24"/>
                <w:szCs w:val="24"/>
              </w:rPr>
              <w:t>who are often the m</w:t>
            </w:r>
            <w:r w:rsidRPr="00F7255E">
              <w:rPr>
                <w:rFonts w:ascii="Arial" w:hAnsi="Arial" w:cs="Arial"/>
                <w:sz w:val="24"/>
                <w:szCs w:val="24"/>
              </w:rPr>
              <w:t xml:space="preserve">ost vulnerable in our society. </w:t>
            </w:r>
          </w:p>
        </w:tc>
      </w:tr>
      <w:tr w:rsidR="00653AEC" w:rsidRPr="00034194" w:rsidTr="00C61F39">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rsidR="00653AEC" w:rsidRPr="00FA0CA9" w:rsidRDefault="00653AEC" w:rsidP="00F7255E">
            <w:pPr>
              <w:ind w:right="96"/>
              <w:rPr>
                <w:rFonts w:ascii="Arial" w:hAnsi="Arial" w:cs="Arial"/>
                <w:color w:val="FF0000"/>
                <w:sz w:val="24"/>
                <w:szCs w:val="24"/>
              </w:rPr>
            </w:pPr>
          </w:p>
        </w:tc>
      </w:tr>
      <w:tr w:rsidR="00653AEC" w:rsidRPr="00034194" w:rsidTr="00C61F39">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653AEC" w:rsidRPr="00F7255E" w:rsidRDefault="00653AEC" w:rsidP="00653AEC">
            <w:pPr>
              <w:ind w:right="96"/>
              <w:rPr>
                <w:rFonts w:ascii="Arial" w:hAnsi="Arial" w:cs="Arial"/>
                <w:sz w:val="24"/>
                <w:szCs w:val="24"/>
              </w:rPr>
            </w:pPr>
            <w:r w:rsidRPr="00F7255E">
              <w:rPr>
                <w:rFonts w:ascii="Arial" w:hAnsi="Arial" w:cs="Arial"/>
                <w:sz w:val="24"/>
                <w:szCs w:val="24"/>
              </w:rPr>
              <w:t>Supporting information to the report should be listed here.</w:t>
            </w:r>
          </w:p>
          <w:p w:rsidR="00F7255E" w:rsidRPr="00F7255E" w:rsidRDefault="00F7255E" w:rsidP="00653AEC">
            <w:pPr>
              <w:ind w:right="96"/>
              <w:rPr>
                <w:rFonts w:ascii="Arial" w:hAnsi="Arial" w:cs="Arial"/>
                <w:sz w:val="24"/>
                <w:szCs w:val="24"/>
              </w:rPr>
            </w:pPr>
            <w:r w:rsidRPr="00F7255E">
              <w:rPr>
                <w:rFonts w:ascii="Arial" w:hAnsi="Arial" w:cs="Arial"/>
                <w:sz w:val="24"/>
                <w:szCs w:val="24"/>
              </w:rPr>
              <w:t>Appendix 1. A review of practice against the standards for MCA</w:t>
            </w:r>
          </w:p>
          <w:p w:rsidR="00653AEC" w:rsidRPr="00FA0CA9" w:rsidRDefault="00653AEC" w:rsidP="00653AEC">
            <w:pPr>
              <w:ind w:right="96"/>
              <w:rPr>
                <w:rFonts w:ascii="Arial" w:hAnsi="Arial" w:cs="Arial"/>
                <w:color w:val="FF0000"/>
                <w:sz w:val="24"/>
                <w:szCs w:val="24"/>
              </w:rPr>
            </w:pPr>
          </w:p>
          <w:p w:rsidR="00653AEC" w:rsidRPr="00FA0CA9" w:rsidRDefault="00653AEC" w:rsidP="00653AEC">
            <w:pPr>
              <w:ind w:right="96"/>
              <w:rPr>
                <w:rFonts w:ascii="Arial" w:hAnsi="Arial" w:cs="Arial"/>
                <w:color w:val="FF0000"/>
                <w:sz w:val="24"/>
                <w:szCs w:val="24"/>
              </w:rPr>
            </w:pPr>
          </w:p>
        </w:tc>
      </w:tr>
    </w:tbl>
    <w:p w:rsidR="00034194" w:rsidRDefault="00034194" w:rsidP="00C61F39">
      <w:pPr>
        <w:ind w:left="720"/>
      </w:pPr>
    </w:p>
    <w:sectPr w:rsidR="00034194" w:rsidSect="00021C60">
      <w:headerReference w:type="even" r:id="rId17"/>
      <w:headerReference w:type="default" r:id="rId18"/>
      <w:footerReference w:type="even" r:id="rId19"/>
      <w:footerReference w:type="default" r:id="rId20"/>
      <w:headerReference w:type="first" r:id="rId21"/>
      <w:footerReference w:type="firs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1325" w:rsidRDefault="007A1325" w:rsidP="00C107F2">
      <w:pPr>
        <w:spacing w:after="0" w:line="240" w:lineRule="auto"/>
      </w:pPr>
      <w:r>
        <w:separator/>
      </w:r>
    </w:p>
  </w:endnote>
  <w:endnote w:type="continuationSeparator" w:id="0">
    <w:p w:rsidR="007A1325" w:rsidRDefault="007A132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HelveticaNeue-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4752" w:rsidRDefault="0082475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3694" w:rsidRDefault="00824752">
    <w:pPr>
      <w:pStyle w:val="Footer"/>
    </w:pPr>
    <w:r>
      <w:t>Mental Health Legislation Committee – Thursday, 2</w:t>
    </w:r>
    <w:r w:rsidRPr="00824752">
      <w:rPr>
        <w:vertAlign w:val="superscript"/>
      </w:rPr>
      <w:t>nd</w:t>
    </w:r>
    <w:r>
      <w:t xml:space="preserve"> November 2023</w:t>
    </w:r>
    <w:r w:rsidR="00BD3694">
      <w:t xml:space="preserve">                                     </w:t>
    </w:r>
    <w:sdt>
      <w:sdtPr>
        <w:id w:val="-58025003"/>
        <w:docPartObj>
          <w:docPartGallery w:val="Page Numbers (Bottom of Page)"/>
          <w:docPartUnique/>
        </w:docPartObj>
      </w:sdtPr>
      <w:sdtEndPr>
        <w:rPr>
          <w:noProof/>
        </w:rPr>
      </w:sdtEndPr>
      <w:sdtContent>
        <w:r w:rsidR="00BD3694">
          <w:t xml:space="preserve">                                    </w:t>
        </w:r>
        <w:r w:rsidR="00870A1A">
          <w:t xml:space="preserve">               </w:t>
        </w:r>
        <w:r w:rsidR="00BD3694">
          <w:t xml:space="preserve"> </w:t>
        </w:r>
        <w:r w:rsidR="00BD3694">
          <w:fldChar w:fldCharType="begin"/>
        </w:r>
        <w:r w:rsidR="00BD3694">
          <w:instrText xml:space="preserve"> PAGE   \* MERGEFORMAT </w:instrText>
        </w:r>
        <w:r w:rsidR="00BD3694">
          <w:fldChar w:fldCharType="separate"/>
        </w:r>
        <w:r w:rsidR="000F2F8E">
          <w:rPr>
            <w:noProof/>
          </w:rPr>
          <w:t>13</w:t>
        </w:r>
        <w:r w:rsidR="00BD3694">
          <w:rPr>
            <w:noProof/>
          </w:rPr>
          <w:fldChar w:fldCharType="end"/>
        </w:r>
      </w:sdtContent>
    </w:sdt>
  </w:p>
  <w:p w:rsidR="00BD3694" w:rsidRDefault="00BD369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4752" w:rsidRDefault="008247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1325" w:rsidRDefault="007A1325" w:rsidP="00C107F2">
      <w:pPr>
        <w:spacing w:after="0" w:line="240" w:lineRule="auto"/>
      </w:pPr>
      <w:r>
        <w:separator/>
      </w:r>
    </w:p>
  </w:footnote>
  <w:footnote w:type="continuationSeparator" w:id="0">
    <w:p w:rsidR="007A1325" w:rsidRDefault="007A132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4752" w:rsidRDefault="0082475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4752" w:rsidRDefault="0082475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4752" w:rsidRDefault="0082475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31483"/>
    <w:multiLevelType w:val="hybridMultilevel"/>
    <w:tmpl w:val="2892D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88123C"/>
    <w:multiLevelType w:val="hybridMultilevel"/>
    <w:tmpl w:val="8F1A4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F84F03"/>
    <w:multiLevelType w:val="hybridMultilevel"/>
    <w:tmpl w:val="1EDAE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415EBD"/>
    <w:multiLevelType w:val="hybridMultilevel"/>
    <w:tmpl w:val="AAB42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691D7E"/>
    <w:multiLevelType w:val="hybridMultilevel"/>
    <w:tmpl w:val="6138F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CED6A108"/>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8220FB5"/>
    <w:multiLevelType w:val="hybridMultilevel"/>
    <w:tmpl w:val="8C3202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8074B18"/>
    <w:multiLevelType w:val="hybridMultilevel"/>
    <w:tmpl w:val="1C0A35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1571FB"/>
    <w:multiLevelType w:val="hybridMultilevel"/>
    <w:tmpl w:val="09B24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9147111"/>
    <w:multiLevelType w:val="multilevel"/>
    <w:tmpl w:val="1854B7D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D4546A6"/>
    <w:multiLevelType w:val="hybridMultilevel"/>
    <w:tmpl w:val="0EE02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EA363BF"/>
    <w:multiLevelType w:val="hybridMultilevel"/>
    <w:tmpl w:val="CAAC9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74F35D70"/>
    <w:multiLevelType w:val="hybridMultilevel"/>
    <w:tmpl w:val="CD4C9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9F20ECD"/>
    <w:multiLevelType w:val="hybridMultilevel"/>
    <w:tmpl w:val="DCF8A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EB65696"/>
    <w:multiLevelType w:val="hybridMultilevel"/>
    <w:tmpl w:val="18D27E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14"/>
  </w:num>
  <w:num w:numId="3">
    <w:abstractNumId w:val="13"/>
  </w:num>
  <w:num w:numId="4">
    <w:abstractNumId w:val="11"/>
  </w:num>
  <w:num w:numId="5">
    <w:abstractNumId w:val="7"/>
  </w:num>
  <w:num w:numId="6">
    <w:abstractNumId w:val="21"/>
  </w:num>
  <w:num w:numId="7">
    <w:abstractNumId w:val="23"/>
  </w:num>
  <w:num w:numId="8">
    <w:abstractNumId w:val="16"/>
  </w:num>
  <w:num w:numId="9">
    <w:abstractNumId w:val="17"/>
  </w:num>
  <w:num w:numId="10">
    <w:abstractNumId w:val="19"/>
  </w:num>
  <w:num w:numId="11">
    <w:abstractNumId w:val="12"/>
  </w:num>
  <w:num w:numId="12">
    <w:abstractNumId w:val="2"/>
  </w:num>
  <w:num w:numId="13">
    <w:abstractNumId w:val="8"/>
  </w:num>
  <w:num w:numId="14">
    <w:abstractNumId w:val="0"/>
  </w:num>
  <w:num w:numId="15">
    <w:abstractNumId w:val="9"/>
  </w:num>
  <w:num w:numId="16">
    <w:abstractNumId w:val="3"/>
  </w:num>
  <w:num w:numId="17">
    <w:abstractNumId w:val="6"/>
  </w:num>
  <w:num w:numId="18">
    <w:abstractNumId w:val="18"/>
  </w:num>
  <w:num w:numId="19">
    <w:abstractNumId w:val="20"/>
  </w:num>
  <w:num w:numId="20">
    <w:abstractNumId w:val="10"/>
  </w:num>
  <w:num w:numId="21">
    <w:abstractNumId w:val="4"/>
  </w:num>
  <w:num w:numId="22">
    <w:abstractNumId w:val="1"/>
  </w:num>
  <w:num w:numId="23">
    <w:abstractNumId w:val="22"/>
  </w:num>
  <w:num w:numId="2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2179"/>
    <w:rsid w:val="00003CA6"/>
    <w:rsid w:val="00007588"/>
    <w:rsid w:val="00021C60"/>
    <w:rsid w:val="00034194"/>
    <w:rsid w:val="00043346"/>
    <w:rsid w:val="00083FC0"/>
    <w:rsid w:val="00094CDA"/>
    <w:rsid w:val="000F2F8E"/>
    <w:rsid w:val="000F361B"/>
    <w:rsid w:val="00133EA1"/>
    <w:rsid w:val="0016096B"/>
    <w:rsid w:val="001F0163"/>
    <w:rsid w:val="00202F66"/>
    <w:rsid w:val="0020539A"/>
    <w:rsid w:val="002157E5"/>
    <w:rsid w:val="00233330"/>
    <w:rsid w:val="00241662"/>
    <w:rsid w:val="002602E3"/>
    <w:rsid w:val="002609E9"/>
    <w:rsid w:val="00296CD9"/>
    <w:rsid w:val="002C3DD6"/>
    <w:rsid w:val="002E3D6D"/>
    <w:rsid w:val="00305982"/>
    <w:rsid w:val="003324CB"/>
    <w:rsid w:val="00371CC3"/>
    <w:rsid w:val="003B6484"/>
    <w:rsid w:val="003C0FF8"/>
    <w:rsid w:val="003F2681"/>
    <w:rsid w:val="003F6EBD"/>
    <w:rsid w:val="004054FE"/>
    <w:rsid w:val="00414894"/>
    <w:rsid w:val="0045196F"/>
    <w:rsid w:val="00461835"/>
    <w:rsid w:val="00480D86"/>
    <w:rsid w:val="0048212E"/>
    <w:rsid w:val="005008CC"/>
    <w:rsid w:val="005061DB"/>
    <w:rsid w:val="0052297E"/>
    <w:rsid w:val="00526AA7"/>
    <w:rsid w:val="00532424"/>
    <w:rsid w:val="005543B8"/>
    <w:rsid w:val="00585277"/>
    <w:rsid w:val="005D0E12"/>
    <w:rsid w:val="005D1652"/>
    <w:rsid w:val="005F58C7"/>
    <w:rsid w:val="00653AEC"/>
    <w:rsid w:val="00655190"/>
    <w:rsid w:val="00662218"/>
    <w:rsid w:val="00681F51"/>
    <w:rsid w:val="00685AE0"/>
    <w:rsid w:val="006D1998"/>
    <w:rsid w:val="00711095"/>
    <w:rsid w:val="0072604C"/>
    <w:rsid w:val="00730CB5"/>
    <w:rsid w:val="00762BBE"/>
    <w:rsid w:val="007A1325"/>
    <w:rsid w:val="007D1669"/>
    <w:rsid w:val="00824752"/>
    <w:rsid w:val="00870A1A"/>
    <w:rsid w:val="00873DA9"/>
    <w:rsid w:val="008B6A1B"/>
    <w:rsid w:val="008C15D9"/>
    <w:rsid w:val="008C7C8F"/>
    <w:rsid w:val="008D0747"/>
    <w:rsid w:val="00900A7D"/>
    <w:rsid w:val="009037D9"/>
    <w:rsid w:val="009068E1"/>
    <w:rsid w:val="009112DC"/>
    <w:rsid w:val="00921163"/>
    <w:rsid w:val="009230E1"/>
    <w:rsid w:val="009410F7"/>
    <w:rsid w:val="009537C1"/>
    <w:rsid w:val="00976808"/>
    <w:rsid w:val="009D3960"/>
    <w:rsid w:val="009E7AF7"/>
    <w:rsid w:val="00A62FC6"/>
    <w:rsid w:val="00A85E8F"/>
    <w:rsid w:val="00A96911"/>
    <w:rsid w:val="00AB39F8"/>
    <w:rsid w:val="00AD064D"/>
    <w:rsid w:val="00B35ECC"/>
    <w:rsid w:val="00BC241D"/>
    <w:rsid w:val="00BC2EA2"/>
    <w:rsid w:val="00BC6211"/>
    <w:rsid w:val="00BD3694"/>
    <w:rsid w:val="00C107F2"/>
    <w:rsid w:val="00C33A04"/>
    <w:rsid w:val="00C61F39"/>
    <w:rsid w:val="00C676DB"/>
    <w:rsid w:val="00C87184"/>
    <w:rsid w:val="00C95B3C"/>
    <w:rsid w:val="00CB47E1"/>
    <w:rsid w:val="00CC7FFC"/>
    <w:rsid w:val="00CD7AA5"/>
    <w:rsid w:val="00D333FE"/>
    <w:rsid w:val="00D3444A"/>
    <w:rsid w:val="00DA76AD"/>
    <w:rsid w:val="00E242E5"/>
    <w:rsid w:val="00E53E30"/>
    <w:rsid w:val="00E60154"/>
    <w:rsid w:val="00EB0BC1"/>
    <w:rsid w:val="00EF73F8"/>
    <w:rsid w:val="00F06D6F"/>
    <w:rsid w:val="00F11CD2"/>
    <w:rsid w:val="00F456D3"/>
    <w:rsid w:val="00F5082D"/>
    <w:rsid w:val="00F531BD"/>
    <w:rsid w:val="00F5324A"/>
    <w:rsid w:val="00F57042"/>
    <w:rsid w:val="00F57C68"/>
    <w:rsid w:val="00F7255E"/>
    <w:rsid w:val="00F81E4D"/>
    <w:rsid w:val="00FA0CA9"/>
    <w:rsid w:val="00FA2A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0B501E5"/>
  <w15:docId w15:val="{0015A884-BE2F-41F0-B45E-296736940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99"/>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99"/>
    <w:locked/>
    <w:rsid w:val="00730C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9918950">
      <w:bodyDiv w:val="1"/>
      <w:marLeft w:val="0"/>
      <w:marRight w:val="0"/>
      <w:marTop w:val="0"/>
      <w:marBottom w:val="0"/>
      <w:divBdr>
        <w:top w:val="none" w:sz="0" w:space="0" w:color="auto"/>
        <w:left w:val="none" w:sz="0" w:space="0" w:color="auto"/>
        <w:bottom w:val="none" w:sz="0" w:space="0" w:color="auto"/>
        <w:right w:val="none" w:sz="0" w:space="0" w:color="auto"/>
      </w:divBdr>
      <w:divsChild>
        <w:div w:id="419984293">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39411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4.xm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5.xml"/><Relationship Id="rId22" Type="http://schemas.openxmlformats.org/officeDocument/2006/relationships/footer" Target="footer3.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ymru.nhs.uk\abm_ulhb\group\ststorage\HoS%20Files\Mental%20Health%20and%20LD%20Legislative%20Committee\2023\Statistics\Training%20stats%20-%20MCA&amp;DoLS-%20April%202023%20onwards.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ymru.nhs.uk\abm_ulhb\group\ststorage\HoS%20Files\Mental%20Health%20and%20LD%20Legislative%20Committee\2023\Statistics\Training%20stats%20-%20MCA&amp;DoLS-%20April%202023%20onwards.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1.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2.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3.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a:t>
            </a:r>
            <a:r>
              <a:rPr lang="en-GB" baseline="0"/>
              <a:t> 1- </a:t>
            </a:r>
            <a:r>
              <a:rPr lang="en-GB"/>
              <a:t>Attendance at DoLS training - Breakdown by Service Group</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Sheet2!$C$3</c:f>
              <c:strCache>
                <c:ptCount val="1"/>
                <c:pt idx="0">
                  <c:v>PC&amp;T</c:v>
                </c:pt>
              </c:strCache>
            </c:strRef>
          </c:tx>
          <c:spPr>
            <a:solidFill>
              <a:schemeClr val="accent1"/>
            </a:solidFill>
            <a:ln>
              <a:noFill/>
            </a:ln>
            <a:effectLst/>
          </c:spPr>
          <c:invertIfNegative val="0"/>
          <c:cat>
            <c:strRef>
              <c:f>Sheet2!$B$4:$B$9</c:f>
              <c:strCache>
                <c:ptCount val="6"/>
                <c:pt idx="0">
                  <c:v>April</c:v>
                </c:pt>
                <c:pt idx="1">
                  <c:v>May</c:v>
                </c:pt>
                <c:pt idx="2">
                  <c:v>June</c:v>
                </c:pt>
                <c:pt idx="3">
                  <c:v>July</c:v>
                </c:pt>
                <c:pt idx="4">
                  <c:v>August</c:v>
                </c:pt>
                <c:pt idx="5">
                  <c:v>September</c:v>
                </c:pt>
              </c:strCache>
            </c:strRef>
          </c:cat>
          <c:val>
            <c:numRef>
              <c:f>Sheet2!$C$4:$C$9</c:f>
              <c:numCache>
                <c:formatCode>General</c:formatCode>
                <c:ptCount val="6"/>
                <c:pt idx="0">
                  <c:v>4</c:v>
                </c:pt>
                <c:pt idx="1">
                  <c:v>5</c:v>
                </c:pt>
                <c:pt idx="2">
                  <c:v>5</c:v>
                </c:pt>
                <c:pt idx="3">
                  <c:v>10</c:v>
                </c:pt>
                <c:pt idx="4">
                  <c:v>20</c:v>
                </c:pt>
                <c:pt idx="5">
                  <c:v>23</c:v>
                </c:pt>
              </c:numCache>
            </c:numRef>
          </c:val>
          <c:extLst>
            <c:ext xmlns:c16="http://schemas.microsoft.com/office/drawing/2014/chart" uri="{C3380CC4-5D6E-409C-BE32-E72D297353CC}">
              <c16:uniqueId val="{00000000-8713-4042-B457-C3801C10B12D}"/>
            </c:ext>
          </c:extLst>
        </c:ser>
        <c:ser>
          <c:idx val="1"/>
          <c:order val="1"/>
          <c:tx>
            <c:strRef>
              <c:f>Sheet2!$D$3</c:f>
              <c:strCache>
                <c:ptCount val="1"/>
                <c:pt idx="0">
                  <c:v>MH&amp;LD</c:v>
                </c:pt>
              </c:strCache>
            </c:strRef>
          </c:tx>
          <c:spPr>
            <a:solidFill>
              <a:schemeClr val="accent2"/>
            </a:solidFill>
            <a:ln>
              <a:noFill/>
            </a:ln>
            <a:effectLst/>
          </c:spPr>
          <c:invertIfNegative val="0"/>
          <c:cat>
            <c:strRef>
              <c:f>Sheet2!$B$4:$B$9</c:f>
              <c:strCache>
                <c:ptCount val="6"/>
                <c:pt idx="0">
                  <c:v>April</c:v>
                </c:pt>
                <c:pt idx="1">
                  <c:v>May</c:v>
                </c:pt>
                <c:pt idx="2">
                  <c:v>June</c:v>
                </c:pt>
                <c:pt idx="3">
                  <c:v>July</c:v>
                </c:pt>
                <c:pt idx="4">
                  <c:v>August</c:v>
                </c:pt>
                <c:pt idx="5">
                  <c:v>September</c:v>
                </c:pt>
              </c:strCache>
            </c:strRef>
          </c:cat>
          <c:val>
            <c:numRef>
              <c:f>Sheet2!$D$4:$D$9</c:f>
              <c:numCache>
                <c:formatCode>General</c:formatCode>
                <c:ptCount val="6"/>
                <c:pt idx="0">
                  <c:v>1</c:v>
                </c:pt>
                <c:pt idx="1">
                  <c:v>4</c:v>
                </c:pt>
                <c:pt idx="2">
                  <c:v>4</c:v>
                </c:pt>
                <c:pt idx="3">
                  <c:v>9</c:v>
                </c:pt>
                <c:pt idx="4">
                  <c:v>6</c:v>
                </c:pt>
                <c:pt idx="5">
                  <c:v>9</c:v>
                </c:pt>
              </c:numCache>
            </c:numRef>
          </c:val>
          <c:extLst>
            <c:ext xmlns:c16="http://schemas.microsoft.com/office/drawing/2014/chart" uri="{C3380CC4-5D6E-409C-BE32-E72D297353CC}">
              <c16:uniqueId val="{00000001-8713-4042-B457-C3801C10B12D}"/>
            </c:ext>
          </c:extLst>
        </c:ser>
        <c:ser>
          <c:idx val="2"/>
          <c:order val="2"/>
          <c:tx>
            <c:strRef>
              <c:f>Sheet2!$E$3</c:f>
              <c:strCache>
                <c:ptCount val="1"/>
                <c:pt idx="0">
                  <c:v>NPTS</c:v>
                </c:pt>
              </c:strCache>
            </c:strRef>
          </c:tx>
          <c:spPr>
            <a:solidFill>
              <a:schemeClr val="accent3"/>
            </a:solidFill>
            <a:ln>
              <a:noFill/>
            </a:ln>
            <a:effectLst/>
          </c:spPr>
          <c:invertIfNegative val="0"/>
          <c:cat>
            <c:strRef>
              <c:f>Sheet2!$B$4:$B$9</c:f>
              <c:strCache>
                <c:ptCount val="6"/>
                <c:pt idx="0">
                  <c:v>April</c:v>
                </c:pt>
                <c:pt idx="1">
                  <c:v>May</c:v>
                </c:pt>
                <c:pt idx="2">
                  <c:v>June</c:v>
                </c:pt>
                <c:pt idx="3">
                  <c:v>July</c:v>
                </c:pt>
                <c:pt idx="4">
                  <c:v>August</c:v>
                </c:pt>
                <c:pt idx="5">
                  <c:v>September</c:v>
                </c:pt>
              </c:strCache>
            </c:strRef>
          </c:cat>
          <c:val>
            <c:numRef>
              <c:f>Sheet2!$E$4:$E$9</c:f>
              <c:numCache>
                <c:formatCode>General</c:formatCode>
                <c:ptCount val="6"/>
                <c:pt idx="0">
                  <c:v>2</c:v>
                </c:pt>
                <c:pt idx="1">
                  <c:v>1</c:v>
                </c:pt>
                <c:pt idx="2">
                  <c:v>1</c:v>
                </c:pt>
                <c:pt idx="3">
                  <c:v>1</c:v>
                </c:pt>
                <c:pt idx="4">
                  <c:v>8</c:v>
                </c:pt>
                <c:pt idx="5">
                  <c:v>5</c:v>
                </c:pt>
              </c:numCache>
            </c:numRef>
          </c:val>
          <c:extLst>
            <c:ext xmlns:c16="http://schemas.microsoft.com/office/drawing/2014/chart" uri="{C3380CC4-5D6E-409C-BE32-E72D297353CC}">
              <c16:uniqueId val="{00000002-8713-4042-B457-C3801C10B12D}"/>
            </c:ext>
          </c:extLst>
        </c:ser>
        <c:ser>
          <c:idx val="3"/>
          <c:order val="3"/>
          <c:tx>
            <c:strRef>
              <c:f>Sheet2!$F$3</c:f>
              <c:strCache>
                <c:ptCount val="1"/>
                <c:pt idx="0">
                  <c:v>Morriston</c:v>
                </c:pt>
              </c:strCache>
            </c:strRef>
          </c:tx>
          <c:spPr>
            <a:solidFill>
              <a:schemeClr val="accent4"/>
            </a:solidFill>
            <a:ln>
              <a:noFill/>
            </a:ln>
            <a:effectLst/>
          </c:spPr>
          <c:invertIfNegative val="0"/>
          <c:cat>
            <c:strRef>
              <c:f>Sheet2!$B$4:$B$9</c:f>
              <c:strCache>
                <c:ptCount val="6"/>
                <c:pt idx="0">
                  <c:v>April</c:v>
                </c:pt>
                <c:pt idx="1">
                  <c:v>May</c:v>
                </c:pt>
                <c:pt idx="2">
                  <c:v>June</c:v>
                </c:pt>
                <c:pt idx="3">
                  <c:v>July</c:v>
                </c:pt>
                <c:pt idx="4">
                  <c:v>August</c:v>
                </c:pt>
                <c:pt idx="5">
                  <c:v>September</c:v>
                </c:pt>
              </c:strCache>
            </c:strRef>
          </c:cat>
          <c:val>
            <c:numRef>
              <c:f>Sheet2!$F$4:$F$9</c:f>
              <c:numCache>
                <c:formatCode>General</c:formatCode>
                <c:ptCount val="6"/>
                <c:pt idx="0">
                  <c:v>3</c:v>
                </c:pt>
                <c:pt idx="1">
                  <c:v>1</c:v>
                </c:pt>
                <c:pt idx="2">
                  <c:v>3</c:v>
                </c:pt>
                <c:pt idx="3">
                  <c:v>5</c:v>
                </c:pt>
                <c:pt idx="4">
                  <c:v>17</c:v>
                </c:pt>
                <c:pt idx="5">
                  <c:v>12</c:v>
                </c:pt>
              </c:numCache>
            </c:numRef>
          </c:val>
          <c:extLst>
            <c:ext xmlns:c16="http://schemas.microsoft.com/office/drawing/2014/chart" uri="{C3380CC4-5D6E-409C-BE32-E72D297353CC}">
              <c16:uniqueId val="{00000003-8713-4042-B457-C3801C10B12D}"/>
            </c:ext>
          </c:extLst>
        </c:ser>
        <c:ser>
          <c:idx val="4"/>
          <c:order val="4"/>
          <c:tx>
            <c:strRef>
              <c:f>Sheet2!$G$3</c:f>
              <c:strCache>
                <c:ptCount val="1"/>
                <c:pt idx="0">
                  <c:v>Corporate</c:v>
                </c:pt>
              </c:strCache>
            </c:strRef>
          </c:tx>
          <c:spPr>
            <a:solidFill>
              <a:schemeClr val="accent5"/>
            </a:solidFill>
            <a:ln>
              <a:noFill/>
            </a:ln>
            <a:effectLst/>
          </c:spPr>
          <c:invertIfNegative val="0"/>
          <c:cat>
            <c:strRef>
              <c:f>Sheet2!$B$4:$B$9</c:f>
              <c:strCache>
                <c:ptCount val="6"/>
                <c:pt idx="0">
                  <c:v>April</c:v>
                </c:pt>
                <c:pt idx="1">
                  <c:v>May</c:v>
                </c:pt>
                <c:pt idx="2">
                  <c:v>June</c:v>
                </c:pt>
                <c:pt idx="3">
                  <c:v>July</c:v>
                </c:pt>
                <c:pt idx="4">
                  <c:v>August</c:v>
                </c:pt>
                <c:pt idx="5">
                  <c:v>September</c:v>
                </c:pt>
              </c:strCache>
            </c:strRef>
          </c:cat>
          <c:val>
            <c:numRef>
              <c:f>Sheet2!$G$4:$G$9</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4-8713-4042-B457-C3801C10B12D}"/>
            </c:ext>
          </c:extLst>
        </c:ser>
        <c:dLbls>
          <c:showLegendKey val="0"/>
          <c:showVal val="0"/>
          <c:showCatName val="0"/>
          <c:showSerName val="0"/>
          <c:showPercent val="0"/>
          <c:showBubbleSize val="0"/>
        </c:dLbls>
        <c:gapWidth val="219"/>
        <c:overlap val="-27"/>
        <c:axId val="1033175055"/>
        <c:axId val="1033175471"/>
      </c:barChart>
      <c:catAx>
        <c:axId val="10331750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3175471"/>
        <c:crosses val="autoZero"/>
        <c:auto val="1"/>
        <c:lblAlgn val="ctr"/>
        <c:lblOffset val="100"/>
        <c:noMultiLvlLbl val="0"/>
      </c:catAx>
      <c:valAx>
        <c:axId val="10331754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3175055"/>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Table 2 - Percentage of DoLS Level 2 training compliance from ESR</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Sheet2!$AD$2</c:f>
              <c:strCache>
                <c:ptCount val="1"/>
                <c:pt idx="0">
                  <c:v>Quarter 1</c:v>
                </c:pt>
              </c:strCache>
            </c:strRef>
          </c:tx>
          <c:spPr>
            <a:solidFill>
              <a:schemeClr val="accent1"/>
            </a:solidFill>
            <a:ln>
              <a:noFill/>
            </a:ln>
            <a:effectLst/>
          </c:spPr>
          <c:invertIfNegative val="0"/>
          <c:cat>
            <c:strRef>
              <c:f>Sheet2!$AE$1:$AI$1</c:f>
              <c:strCache>
                <c:ptCount val="5"/>
                <c:pt idx="0">
                  <c:v>PC&amp;T</c:v>
                </c:pt>
                <c:pt idx="1">
                  <c:v>MH&amp;LD</c:v>
                </c:pt>
                <c:pt idx="2">
                  <c:v>NPTS</c:v>
                </c:pt>
                <c:pt idx="3">
                  <c:v>Morriston</c:v>
                </c:pt>
                <c:pt idx="4">
                  <c:v>Corporate</c:v>
                </c:pt>
              </c:strCache>
            </c:strRef>
          </c:cat>
          <c:val>
            <c:numRef>
              <c:f>Sheet2!$AE$2:$AI$2</c:f>
              <c:numCache>
                <c:formatCode>0.00%</c:formatCode>
                <c:ptCount val="5"/>
                <c:pt idx="0">
                  <c:v>0.15455594002306799</c:v>
                </c:pt>
                <c:pt idx="1">
                  <c:v>0.11610309765902101</c:v>
                </c:pt>
                <c:pt idx="2">
                  <c:v>6.0930802204531502E-2</c:v>
                </c:pt>
                <c:pt idx="3">
                  <c:v>0.14514038876889801</c:v>
                </c:pt>
                <c:pt idx="4">
                  <c:v>4.0800000000000003E-2</c:v>
                </c:pt>
              </c:numCache>
            </c:numRef>
          </c:val>
          <c:extLst>
            <c:ext xmlns:c16="http://schemas.microsoft.com/office/drawing/2014/chart" uri="{C3380CC4-5D6E-409C-BE32-E72D297353CC}">
              <c16:uniqueId val="{00000000-A1B5-4651-A08B-9226539FD7C5}"/>
            </c:ext>
          </c:extLst>
        </c:ser>
        <c:ser>
          <c:idx val="1"/>
          <c:order val="1"/>
          <c:tx>
            <c:strRef>
              <c:f>Sheet2!$AD$3</c:f>
              <c:strCache>
                <c:ptCount val="1"/>
                <c:pt idx="0">
                  <c:v>Quarter 2</c:v>
                </c:pt>
              </c:strCache>
            </c:strRef>
          </c:tx>
          <c:spPr>
            <a:solidFill>
              <a:schemeClr val="accent2"/>
            </a:solidFill>
            <a:ln>
              <a:noFill/>
            </a:ln>
            <a:effectLst/>
          </c:spPr>
          <c:invertIfNegative val="0"/>
          <c:cat>
            <c:strRef>
              <c:f>Sheet2!$AE$1:$AI$1</c:f>
              <c:strCache>
                <c:ptCount val="5"/>
                <c:pt idx="0">
                  <c:v>PC&amp;T</c:v>
                </c:pt>
                <c:pt idx="1">
                  <c:v>MH&amp;LD</c:v>
                </c:pt>
                <c:pt idx="2">
                  <c:v>NPTS</c:v>
                </c:pt>
                <c:pt idx="3">
                  <c:v>Morriston</c:v>
                </c:pt>
                <c:pt idx="4">
                  <c:v>Corporate</c:v>
                </c:pt>
              </c:strCache>
            </c:strRef>
          </c:cat>
          <c:val>
            <c:numRef>
              <c:f>Sheet2!$AE$3:$AI$3</c:f>
              <c:numCache>
                <c:formatCode>0.00%</c:formatCode>
                <c:ptCount val="5"/>
                <c:pt idx="0">
                  <c:v>0.1363</c:v>
                </c:pt>
                <c:pt idx="1">
                  <c:v>0.15310000000000001</c:v>
                </c:pt>
                <c:pt idx="2" formatCode="0%">
                  <c:v>0.05</c:v>
                </c:pt>
                <c:pt idx="3">
                  <c:v>0.1145</c:v>
                </c:pt>
                <c:pt idx="4">
                  <c:v>0.1691</c:v>
                </c:pt>
              </c:numCache>
            </c:numRef>
          </c:val>
          <c:extLst>
            <c:ext xmlns:c16="http://schemas.microsoft.com/office/drawing/2014/chart" uri="{C3380CC4-5D6E-409C-BE32-E72D297353CC}">
              <c16:uniqueId val="{00000001-A1B5-4651-A08B-9226539FD7C5}"/>
            </c:ext>
          </c:extLst>
        </c:ser>
        <c:dLbls>
          <c:showLegendKey val="0"/>
          <c:showVal val="0"/>
          <c:showCatName val="0"/>
          <c:showSerName val="0"/>
          <c:showPercent val="0"/>
          <c:showBubbleSize val="0"/>
        </c:dLbls>
        <c:gapWidth val="219"/>
        <c:overlap val="-27"/>
        <c:axId val="259571888"/>
        <c:axId val="259573136"/>
      </c:barChart>
      <c:catAx>
        <c:axId val="259571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573136"/>
        <c:crosses val="autoZero"/>
        <c:auto val="1"/>
        <c:lblAlgn val="ctr"/>
        <c:lblOffset val="100"/>
        <c:noMultiLvlLbl val="0"/>
      </c:catAx>
      <c:valAx>
        <c:axId val="2595731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57188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3 DoLS - DNA/Apologies breakdown by SG</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Sheet2!$B$38</c:f>
              <c:strCache>
                <c:ptCount val="1"/>
                <c:pt idx="0">
                  <c:v>April</c:v>
                </c:pt>
              </c:strCache>
            </c:strRef>
          </c:tx>
          <c:spPr>
            <a:solidFill>
              <a:schemeClr val="accent1"/>
            </a:solidFill>
            <a:ln>
              <a:noFill/>
            </a:ln>
            <a:effectLst/>
          </c:spPr>
          <c:invertIfNegative val="0"/>
          <c:cat>
            <c:strRef>
              <c:f>Sheet2!$C$36:$G$37</c:f>
              <c:strCache>
                <c:ptCount val="5"/>
                <c:pt idx="0">
                  <c:v>PC&amp;T</c:v>
                </c:pt>
                <c:pt idx="1">
                  <c:v>MH&amp;LD</c:v>
                </c:pt>
                <c:pt idx="2">
                  <c:v>NPTS</c:v>
                </c:pt>
                <c:pt idx="3">
                  <c:v>Morriston</c:v>
                </c:pt>
                <c:pt idx="4">
                  <c:v>Corporate</c:v>
                </c:pt>
              </c:strCache>
            </c:strRef>
          </c:cat>
          <c:val>
            <c:numRef>
              <c:f>Sheet2!$C$38:$G$38</c:f>
              <c:numCache>
                <c:formatCode>General</c:formatCode>
                <c:ptCount val="5"/>
                <c:pt idx="0">
                  <c:v>0</c:v>
                </c:pt>
                <c:pt idx="1">
                  <c:v>0</c:v>
                </c:pt>
                <c:pt idx="2">
                  <c:v>0</c:v>
                </c:pt>
                <c:pt idx="3">
                  <c:v>1</c:v>
                </c:pt>
                <c:pt idx="4">
                  <c:v>0</c:v>
                </c:pt>
              </c:numCache>
            </c:numRef>
          </c:val>
          <c:extLst>
            <c:ext xmlns:c16="http://schemas.microsoft.com/office/drawing/2014/chart" uri="{C3380CC4-5D6E-409C-BE32-E72D297353CC}">
              <c16:uniqueId val="{00000000-21A5-4670-9788-CDE82C3009EF}"/>
            </c:ext>
          </c:extLst>
        </c:ser>
        <c:ser>
          <c:idx val="1"/>
          <c:order val="1"/>
          <c:tx>
            <c:strRef>
              <c:f>Sheet2!$B$39</c:f>
              <c:strCache>
                <c:ptCount val="1"/>
                <c:pt idx="0">
                  <c:v>May</c:v>
                </c:pt>
              </c:strCache>
            </c:strRef>
          </c:tx>
          <c:spPr>
            <a:solidFill>
              <a:schemeClr val="accent2"/>
            </a:solidFill>
            <a:ln>
              <a:noFill/>
            </a:ln>
            <a:effectLst/>
          </c:spPr>
          <c:invertIfNegative val="0"/>
          <c:cat>
            <c:strRef>
              <c:f>Sheet2!$C$36:$G$37</c:f>
              <c:strCache>
                <c:ptCount val="5"/>
                <c:pt idx="0">
                  <c:v>PC&amp;T</c:v>
                </c:pt>
                <c:pt idx="1">
                  <c:v>MH&amp;LD</c:v>
                </c:pt>
                <c:pt idx="2">
                  <c:v>NPTS</c:v>
                </c:pt>
                <c:pt idx="3">
                  <c:v>Morriston</c:v>
                </c:pt>
                <c:pt idx="4">
                  <c:v>Corporate</c:v>
                </c:pt>
              </c:strCache>
            </c:strRef>
          </c:cat>
          <c:val>
            <c:numRef>
              <c:f>Sheet2!$C$39:$G$39</c:f>
              <c:numCache>
                <c:formatCode>General</c:formatCode>
                <c:ptCount val="5"/>
                <c:pt idx="0">
                  <c:v>0</c:v>
                </c:pt>
                <c:pt idx="1">
                  <c:v>0</c:v>
                </c:pt>
                <c:pt idx="2">
                  <c:v>0</c:v>
                </c:pt>
                <c:pt idx="3">
                  <c:v>0</c:v>
                </c:pt>
                <c:pt idx="4">
                  <c:v>0</c:v>
                </c:pt>
              </c:numCache>
            </c:numRef>
          </c:val>
          <c:extLst>
            <c:ext xmlns:c16="http://schemas.microsoft.com/office/drawing/2014/chart" uri="{C3380CC4-5D6E-409C-BE32-E72D297353CC}">
              <c16:uniqueId val="{00000001-21A5-4670-9788-CDE82C3009EF}"/>
            </c:ext>
          </c:extLst>
        </c:ser>
        <c:ser>
          <c:idx val="2"/>
          <c:order val="2"/>
          <c:tx>
            <c:strRef>
              <c:f>Sheet2!$B$40</c:f>
              <c:strCache>
                <c:ptCount val="1"/>
                <c:pt idx="0">
                  <c:v>June</c:v>
                </c:pt>
              </c:strCache>
            </c:strRef>
          </c:tx>
          <c:spPr>
            <a:solidFill>
              <a:schemeClr val="accent3"/>
            </a:solidFill>
            <a:ln>
              <a:noFill/>
            </a:ln>
            <a:effectLst/>
          </c:spPr>
          <c:invertIfNegative val="0"/>
          <c:cat>
            <c:strRef>
              <c:f>Sheet2!$C$36:$G$37</c:f>
              <c:strCache>
                <c:ptCount val="5"/>
                <c:pt idx="0">
                  <c:v>PC&amp;T</c:v>
                </c:pt>
                <c:pt idx="1">
                  <c:v>MH&amp;LD</c:v>
                </c:pt>
                <c:pt idx="2">
                  <c:v>NPTS</c:v>
                </c:pt>
                <c:pt idx="3">
                  <c:v>Morriston</c:v>
                </c:pt>
                <c:pt idx="4">
                  <c:v>Corporate</c:v>
                </c:pt>
              </c:strCache>
            </c:strRef>
          </c:cat>
          <c:val>
            <c:numRef>
              <c:f>Sheet2!$C$40:$G$40</c:f>
              <c:numCache>
                <c:formatCode>General</c:formatCode>
                <c:ptCount val="5"/>
                <c:pt idx="0">
                  <c:v>2</c:v>
                </c:pt>
                <c:pt idx="1">
                  <c:v>6</c:v>
                </c:pt>
                <c:pt idx="2">
                  <c:v>2</c:v>
                </c:pt>
                <c:pt idx="3">
                  <c:v>9</c:v>
                </c:pt>
                <c:pt idx="4">
                  <c:v>0</c:v>
                </c:pt>
              </c:numCache>
            </c:numRef>
          </c:val>
          <c:extLst>
            <c:ext xmlns:c16="http://schemas.microsoft.com/office/drawing/2014/chart" uri="{C3380CC4-5D6E-409C-BE32-E72D297353CC}">
              <c16:uniqueId val="{00000002-21A5-4670-9788-CDE82C3009EF}"/>
            </c:ext>
          </c:extLst>
        </c:ser>
        <c:ser>
          <c:idx val="3"/>
          <c:order val="3"/>
          <c:tx>
            <c:strRef>
              <c:f>Sheet2!$B$41</c:f>
              <c:strCache>
                <c:ptCount val="1"/>
                <c:pt idx="0">
                  <c:v>July</c:v>
                </c:pt>
              </c:strCache>
            </c:strRef>
          </c:tx>
          <c:spPr>
            <a:solidFill>
              <a:schemeClr val="accent4"/>
            </a:solidFill>
            <a:ln>
              <a:noFill/>
            </a:ln>
            <a:effectLst/>
          </c:spPr>
          <c:invertIfNegative val="0"/>
          <c:cat>
            <c:strRef>
              <c:f>Sheet2!$C$36:$G$37</c:f>
              <c:strCache>
                <c:ptCount val="5"/>
                <c:pt idx="0">
                  <c:v>PC&amp;T</c:v>
                </c:pt>
                <c:pt idx="1">
                  <c:v>MH&amp;LD</c:v>
                </c:pt>
                <c:pt idx="2">
                  <c:v>NPTS</c:v>
                </c:pt>
                <c:pt idx="3">
                  <c:v>Morriston</c:v>
                </c:pt>
                <c:pt idx="4">
                  <c:v>Corporate</c:v>
                </c:pt>
              </c:strCache>
            </c:strRef>
          </c:cat>
          <c:val>
            <c:numRef>
              <c:f>Sheet2!$C$41:$G$41</c:f>
              <c:numCache>
                <c:formatCode>General</c:formatCode>
                <c:ptCount val="5"/>
                <c:pt idx="0">
                  <c:v>4</c:v>
                </c:pt>
                <c:pt idx="1">
                  <c:v>4</c:v>
                </c:pt>
                <c:pt idx="2">
                  <c:v>2</c:v>
                </c:pt>
                <c:pt idx="3">
                  <c:v>2</c:v>
                </c:pt>
                <c:pt idx="4">
                  <c:v>1</c:v>
                </c:pt>
              </c:numCache>
            </c:numRef>
          </c:val>
          <c:extLst>
            <c:ext xmlns:c16="http://schemas.microsoft.com/office/drawing/2014/chart" uri="{C3380CC4-5D6E-409C-BE32-E72D297353CC}">
              <c16:uniqueId val="{00000003-21A5-4670-9788-CDE82C3009EF}"/>
            </c:ext>
          </c:extLst>
        </c:ser>
        <c:ser>
          <c:idx val="4"/>
          <c:order val="4"/>
          <c:tx>
            <c:strRef>
              <c:f>Sheet2!$B$42</c:f>
              <c:strCache>
                <c:ptCount val="1"/>
                <c:pt idx="0">
                  <c:v>August</c:v>
                </c:pt>
              </c:strCache>
            </c:strRef>
          </c:tx>
          <c:spPr>
            <a:solidFill>
              <a:schemeClr val="accent5"/>
            </a:solidFill>
            <a:ln>
              <a:noFill/>
            </a:ln>
            <a:effectLst/>
          </c:spPr>
          <c:invertIfNegative val="0"/>
          <c:cat>
            <c:strRef>
              <c:f>Sheet2!$C$36:$G$37</c:f>
              <c:strCache>
                <c:ptCount val="5"/>
                <c:pt idx="0">
                  <c:v>PC&amp;T</c:v>
                </c:pt>
                <c:pt idx="1">
                  <c:v>MH&amp;LD</c:v>
                </c:pt>
                <c:pt idx="2">
                  <c:v>NPTS</c:v>
                </c:pt>
                <c:pt idx="3">
                  <c:v>Morriston</c:v>
                </c:pt>
                <c:pt idx="4">
                  <c:v>Corporate</c:v>
                </c:pt>
              </c:strCache>
            </c:strRef>
          </c:cat>
          <c:val>
            <c:numRef>
              <c:f>Sheet2!$C$42:$G$42</c:f>
              <c:numCache>
                <c:formatCode>General</c:formatCode>
                <c:ptCount val="5"/>
                <c:pt idx="0">
                  <c:v>9</c:v>
                </c:pt>
                <c:pt idx="1">
                  <c:v>9</c:v>
                </c:pt>
                <c:pt idx="2">
                  <c:v>6</c:v>
                </c:pt>
                <c:pt idx="3">
                  <c:v>8</c:v>
                </c:pt>
                <c:pt idx="4">
                  <c:v>0</c:v>
                </c:pt>
              </c:numCache>
            </c:numRef>
          </c:val>
          <c:extLst>
            <c:ext xmlns:c16="http://schemas.microsoft.com/office/drawing/2014/chart" uri="{C3380CC4-5D6E-409C-BE32-E72D297353CC}">
              <c16:uniqueId val="{00000004-21A5-4670-9788-CDE82C3009EF}"/>
            </c:ext>
          </c:extLst>
        </c:ser>
        <c:ser>
          <c:idx val="5"/>
          <c:order val="5"/>
          <c:tx>
            <c:strRef>
              <c:f>Sheet2!$B$43</c:f>
              <c:strCache>
                <c:ptCount val="1"/>
                <c:pt idx="0">
                  <c:v>September</c:v>
                </c:pt>
              </c:strCache>
            </c:strRef>
          </c:tx>
          <c:spPr>
            <a:solidFill>
              <a:schemeClr val="accent6"/>
            </a:solidFill>
            <a:ln>
              <a:noFill/>
            </a:ln>
            <a:effectLst/>
          </c:spPr>
          <c:invertIfNegative val="0"/>
          <c:cat>
            <c:strRef>
              <c:f>Sheet2!$C$36:$G$37</c:f>
              <c:strCache>
                <c:ptCount val="5"/>
                <c:pt idx="0">
                  <c:v>PC&amp;T</c:v>
                </c:pt>
                <c:pt idx="1">
                  <c:v>MH&amp;LD</c:v>
                </c:pt>
                <c:pt idx="2">
                  <c:v>NPTS</c:v>
                </c:pt>
                <c:pt idx="3">
                  <c:v>Morriston</c:v>
                </c:pt>
                <c:pt idx="4">
                  <c:v>Corporate</c:v>
                </c:pt>
              </c:strCache>
            </c:strRef>
          </c:cat>
          <c:val>
            <c:numRef>
              <c:f>Sheet2!$C$43:$G$43</c:f>
              <c:numCache>
                <c:formatCode>General</c:formatCode>
                <c:ptCount val="5"/>
                <c:pt idx="0">
                  <c:v>17</c:v>
                </c:pt>
                <c:pt idx="1">
                  <c:v>8</c:v>
                </c:pt>
                <c:pt idx="2">
                  <c:v>6</c:v>
                </c:pt>
                <c:pt idx="3">
                  <c:v>20</c:v>
                </c:pt>
              </c:numCache>
            </c:numRef>
          </c:val>
          <c:extLst>
            <c:ext xmlns:c16="http://schemas.microsoft.com/office/drawing/2014/chart" uri="{C3380CC4-5D6E-409C-BE32-E72D297353CC}">
              <c16:uniqueId val="{00000005-21A5-4670-9788-CDE82C3009EF}"/>
            </c:ext>
          </c:extLst>
        </c:ser>
        <c:dLbls>
          <c:showLegendKey val="0"/>
          <c:showVal val="0"/>
          <c:showCatName val="0"/>
          <c:showSerName val="0"/>
          <c:showPercent val="0"/>
          <c:showBubbleSize val="0"/>
        </c:dLbls>
        <c:gapWidth val="219"/>
        <c:overlap val="-27"/>
        <c:axId val="1593373311"/>
        <c:axId val="1593373727"/>
      </c:barChart>
      <c:catAx>
        <c:axId val="15933733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3373727"/>
        <c:crosses val="autoZero"/>
        <c:auto val="1"/>
        <c:lblAlgn val="ctr"/>
        <c:lblOffset val="100"/>
        <c:noMultiLvlLbl val="0"/>
      </c:catAx>
      <c:valAx>
        <c:axId val="15933737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3373311"/>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4 - Attendance at MCA Level</a:t>
            </a:r>
            <a:r>
              <a:rPr lang="en-GB" baseline="0"/>
              <a:t> 3 </a:t>
            </a:r>
            <a:r>
              <a:rPr lang="en-GB"/>
              <a:t>training - Breakdown by Service Group</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Sheet2!$C$14</c:f>
              <c:strCache>
                <c:ptCount val="1"/>
                <c:pt idx="0">
                  <c:v>PC&amp;T</c:v>
                </c:pt>
              </c:strCache>
            </c:strRef>
          </c:tx>
          <c:spPr>
            <a:solidFill>
              <a:schemeClr val="accent1"/>
            </a:solidFill>
            <a:ln>
              <a:noFill/>
            </a:ln>
            <a:effectLst/>
          </c:spPr>
          <c:invertIfNegative val="0"/>
          <c:cat>
            <c:strRef>
              <c:f>Sheet2!$B$15:$B$20</c:f>
              <c:strCache>
                <c:ptCount val="6"/>
                <c:pt idx="0">
                  <c:v>April</c:v>
                </c:pt>
                <c:pt idx="1">
                  <c:v>May</c:v>
                </c:pt>
                <c:pt idx="2">
                  <c:v>June</c:v>
                </c:pt>
                <c:pt idx="3">
                  <c:v>July</c:v>
                </c:pt>
                <c:pt idx="4">
                  <c:v>August</c:v>
                </c:pt>
                <c:pt idx="5">
                  <c:v>September</c:v>
                </c:pt>
              </c:strCache>
            </c:strRef>
          </c:cat>
          <c:val>
            <c:numRef>
              <c:f>Sheet2!$C$15:$C$20</c:f>
              <c:numCache>
                <c:formatCode>General</c:formatCode>
                <c:ptCount val="6"/>
                <c:pt idx="0">
                  <c:v>0</c:v>
                </c:pt>
                <c:pt idx="1">
                  <c:v>4</c:v>
                </c:pt>
                <c:pt idx="2">
                  <c:v>5</c:v>
                </c:pt>
                <c:pt idx="3">
                  <c:v>18</c:v>
                </c:pt>
                <c:pt idx="4">
                  <c:v>19</c:v>
                </c:pt>
                <c:pt idx="5">
                  <c:v>22</c:v>
                </c:pt>
              </c:numCache>
            </c:numRef>
          </c:val>
          <c:extLst>
            <c:ext xmlns:c16="http://schemas.microsoft.com/office/drawing/2014/chart" uri="{C3380CC4-5D6E-409C-BE32-E72D297353CC}">
              <c16:uniqueId val="{00000000-3455-4F06-BCC1-7E98351ADC56}"/>
            </c:ext>
          </c:extLst>
        </c:ser>
        <c:ser>
          <c:idx val="1"/>
          <c:order val="1"/>
          <c:tx>
            <c:strRef>
              <c:f>Sheet2!$D$14</c:f>
              <c:strCache>
                <c:ptCount val="1"/>
                <c:pt idx="0">
                  <c:v>MH&amp;LD</c:v>
                </c:pt>
              </c:strCache>
            </c:strRef>
          </c:tx>
          <c:spPr>
            <a:solidFill>
              <a:schemeClr val="accent2"/>
            </a:solidFill>
            <a:ln>
              <a:noFill/>
            </a:ln>
            <a:effectLst/>
          </c:spPr>
          <c:invertIfNegative val="0"/>
          <c:cat>
            <c:strRef>
              <c:f>Sheet2!$B$15:$B$20</c:f>
              <c:strCache>
                <c:ptCount val="6"/>
                <c:pt idx="0">
                  <c:v>April</c:v>
                </c:pt>
                <c:pt idx="1">
                  <c:v>May</c:v>
                </c:pt>
                <c:pt idx="2">
                  <c:v>June</c:v>
                </c:pt>
                <c:pt idx="3">
                  <c:v>July</c:v>
                </c:pt>
                <c:pt idx="4">
                  <c:v>August</c:v>
                </c:pt>
                <c:pt idx="5">
                  <c:v>September</c:v>
                </c:pt>
              </c:strCache>
            </c:strRef>
          </c:cat>
          <c:val>
            <c:numRef>
              <c:f>Sheet2!$D$15:$D$20</c:f>
              <c:numCache>
                <c:formatCode>General</c:formatCode>
                <c:ptCount val="6"/>
                <c:pt idx="0">
                  <c:v>0</c:v>
                </c:pt>
                <c:pt idx="1">
                  <c:v>2</c:v>
                </c:pt>
                <c:pt idx="2">
                  <c:v>47</c:v>
                </c:pt>
                <c:pt idx="3">
                  <c:v>36</c:v>
                </c:pt>
                <c:pt idx="4">
                  <c:v>31</c:v>
                </c:pt>
                <c:pt idx="5">
                  <c:v>14</c:v>
                </c:pt>
              </c:numCache>
            </c:numRef>
          </c:val>
          <c:extLst>
            <c:ext xmlns:c16="http://schemas.microsoft.com/office/drawing/2014/chart" uri="{C3380CC4-5D6E-409C-BE32-E72D297353CC}">
              <c16:uniqueId val="{00000001-3455-4F06-BCC1-7E98351ADC56}"/>
            </c:ext>
          </c:extLst>
        </c:ser>
        <c:ser>
          <c:idx val="2"/>
          <c:order val="2"/>
          <c:tx>
            <c:strRef>
              <c:f>Sheet2!$E$14</c:f>
              <c:strCache>
                <c:ptCount val="1"/>
                <c:pt idx="0">
                  <c:v>NPTS</c:v>
                </c:pt>
              </c:strCache>
            </c:strRef>
          </c:tx>
          <c:spPr>
            <a:solidFill>
              <a:schemeClr val="accent3"/>
            </a:solidFill>
            <a:ln>
              <a:noFill/>
            </a:ln>
            <a:effectLst/>
          </c:spPr>
          <c:invertIfNegative val="0"/>
          <c:cat>
            <c:strRef>
              <c:f>Sheet2!$B$15:$B$20</c:f>
              <c:strCache>
                <c:ptCount val="6"/>
                <c:pt idx="0">
                  <c:v>April</c:v>
                </c:pt>
                <c:pt idx="1">
                  <c:v>May</c:v>
                </c:pt>
                <c:pt idx="2">
                  <c:v>June</c:v>
                </c:pt>
                <c:pt idx="3">
                  <c:v>July</c:v>
                </c:pt>
                <c:pt idx="4">
                  <c:v>August</c:v>
                </c:pt>
                <c:pt idx="5">
                  <c:v>September</c:v>
                </c:pt>
              </c:strCache>
            </c:strRef>
          </c:cat>
          <c:val>
            <c:numRef>
              <c:f>Sheet2!$E$15:$E$20</c:f>
              <c:numCache>
                <c:formatCode>General</c:formatCode>
                <c:ptCount val="6"/>
                <c:pt idx="0">
                  <c:v>3</c:v>
                </c:pt>
                <c:pt idx="1">
                  <c:v>0</c:v>
                </c:pt>
                <c:pt idx="2">
                  <c:v>2</c:v>
                </c:pt>
                <c:pt idx="3">
                  <c:v>3</c:v>
                </c:pt>
                <c:pt idx="4">
                  <c:v>7</c:v>
                </c:pt>
                <c:pt idx="5">
                  <c:v>12</c:v>
                </c:pt>
              </c:numCache>
            </c:numRef>
          </c:val>
          <c:extLst>
            <c:ext xmlns:c16="http://schemas.microsoft.com/office/drawing/2014/chart" uri="{C3380CC4-5D6E-409C-BE32-E72D297353CC}">
              <c16:uniqueId val="{00000002-3455-4F06-BCC1-7E98351ADC56}"/>
            </c:ext>
          </c:extLst>
        </c:ser>
        <c:ser>
          <c:idx val="3"/>
          <c:order val="3"/>
          <c:tx>
            <c:strRef>
              <c:f>Sheet2!$F$14</c:f>
              <c:strCache>
                <c:ptCount val="1"/>
                <c:pt idx="0">
                  <c:v>Morriston</c:v>
                </c:pt>
              </c:strCache>
            </c:strRef>
          </c:tx>
          <c:spPr>
            <a:solidFill>
              <a:schemeClr val="accent4"/>
            </a:solidFill>
            <a:ln>
              <a:noFill/>
            </a:ln>
            <a:effectLst/>
          </c:spPr>
          <c:invertIfNegative val="0"/>
          <c:cat>
            <c:strRef>
              <c:f>Sheet2!$B$15:$B$20</c:f>
              <c:strCache>
                <c:ptCount val="6"/>
                <c:pt idx="0">
                  <c:v>April</c:v>
                </c:pt>
                <c:pt idx="1">
                  <c:v>May</c:v>
                </c:pt>
                <c:pt idx="2">
                  <c:v>June</c:v>
                </c:pt>
                <c:pt idx="3">
                  <c:v>July</c:v>
                </c:pt>
                <c:pt idx="4">
                  <c:v>August</c:v>
                </c:pt>
                <c:pt idx="5">
                  <c:v>September</c:v>
                </c:pt>
              </c:strCache>
            </c:strRef>
          </c:cat>
          <c:val>
            <c:numRef>
              <c:f>Sheet2!$F$15:$F$20</c:f>
              <c:numCache>
                <c:formatCode>General</c:formatCode>
                <c:ptCount val="6"/>
                <c:pt idx="0">
                  <c:v>0</c:v>
                </c:pt>
                <c:pt idx="1">
                  <c:v>1</c:v>
                </c:pt>
                <c:pt idx="2">
                  <c:v>1</c:v>
                </c:pt>
                <c:pt idx="3">
                  <c:v>3</c:v>
                </c:pt>
                <c:pt idx="4">
                  <c:v>14</c:v>
                </c:pt>
                <c:pt idx="5">
                  <c:v>8</c:v>
                </c:pt>
              </c:numCache>
            </c:numRef>
          </c:val>
          <c:extLst>
            <c:ext xmlns:c16="http://schemas.microsoft.com/office/drawing/2014/chart" uri="{C3380CC4-5D6E-409C-BE32-E72D297353CC}">
              <c16:uniqueId val="{00000003-3455-4F06-BCC1-7E98351ADC56}"/>
            </c:ext>
          </c:extLst>
        </c:ser>
        <c:ser>
          <c:idx val="4"/>
          <c:order val="4"/>
          <c:tx>
            <c:strRef>
              <c:f>Sheet2!$G$14</c:f>
              <c:strCache>
                <c:ptCount val="1"/>
                <c:pt idx="0">
                  <c:v>Corporate</c:v>
                </c:pt>
              </c:strCache>
            </c:strRef>
          </c:tx>
          <c:spPr>
            <a:solidFill>
              <a:schemeClr val="accent5"/>
            </a:solidFill>
            <a:ln>
              <a:noFill/>
            </a:ln>
            <a:effectLst/>
          </c:spPr>
          <c:invertIfNegative val="0"/>
          <c:cat>
            <c:strRef>
              <c:f>Sheet2!$B$15:$B$20</c:f>
              <c:strCache>
                <c:ptCount val="6"/>
                <c:pt idx="0">
                  <c:v>April</c:v>
                </c:pt>
                <c:pt idx="1">
                  <c:v>May</c:v>
                </c:pt>
                <c:pt idx="2">
                  <c:v>June</c:v>
                </c:pt>
                <c:pt idx="3">
                  <c:v>July</c:v>
                </c:pt>
                <c:pt idx="4">
                  <c:v>August</c:v>
                </c:pt>
                <c:pt idx="5">
                  <c:v>September</c:v>
                </c:pt>
              </c:strCache>
            </c:strRef>
          </c:cat>
          <c:val>
            <c:numRef>
              <c:f>Sheet2!$G$15:$G$20</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4-3455-4F06-BCC1-7E98351ADC56}"/>
            </c:ext>
          </c:extLst>
        </c:ser>
        <c:dLbls>
          <c:showLegendKey val="0"/>
          <c:showVal val="0"/>
          <c:showCatName val="0"/>
          <c:showSerName val="0"/>
          <c:showPercent val="0"/>
          <c:showBubbleSize val="0"/>
        </c:dLbls>
        <c:gapWidth val="219"/>
        <c:overlap val="-27"/>
        <c:axId val="1033179631"/>
        <c:axId val="1033173807"/>
      </c:barChart>
      <c:catAx>
        <c:axId val="10331796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3173807"/>
        <c:crosses val="autoZero"/>
        <c:auto val="1"/>
        <c:lblAlgn val="ctr"/>
        <c:lblOffset val="100"/>
        <c:noMultiLvlLbl val="0"/>
      </c:catAx>
      <c:valAx>
        <c:axId val="10331738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3179631"/>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5 - Percentage of MCA level 1 compliance from ESR</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Sheet2!$AD$16</c:f>
              <c:strCache>
                <c:ptCount val="1"/>
                <c:pt idx="0">
                  <c:v>Quarter 1</c:v>
                </c:pt>
              </c:strCache>
            </c:strRef>
          </c:tx>
          <c:spPr>
            <a:solidFill>
              <a:schemeClr val="accent1"/>
            </a:solidFill>
            <a:ln>
              <a:noFill/>
            </a:ln>
            <a:effectLst/>
          </c:spPr>
          <c:invertIfNegative val="0"/>
          <c:cat>
            <c:strRef>
              <c:f>Sheet2!$AE$15:$AI$15</c:f>
              <c:strCache>
                <c:ptCount val="5"/>
                <c:pt idx="0">
                  <c:v>PC&amp;T</c:v>
                </c:pt>
                <c:pt idx="1">
                  <c:v>MH&amp;LD</c:v>
                </c:pt>
                <c:pt idx="2">
                  <c:v>NPTS</c:v>
                </c:pt>
                <c:pt idx="3">
                  <c:v>Morriston</c:v>
                </c:pt>
                <c:pt idx="4">
                  <c:v>Corporate</c:v>
                </c:pt>
              </c:strCache>
            </c:strRef>
          </c:cat>
          <c:val>
            <c:numRef>
              <c:f>Sheet2!$AE$16:$AI$16</c:f>
              <c:numCache>
                <c:formatCode>0.00%</c:formatCode>
                <c:ptCount val="5"/>
                <c:pt idx="0">
                  <c:v>0.26931949250288401</c:v>
                </c:pt>
                <c:pt idx="1">
                  <c:v>0.13454717427287799</c:v>
                </c:pt>
                <c:pt idx="2">
                  <c:v>0.19259032455603201</c:v>
                </c:pt>
                <c:pt idx="3">
                  <c:v>0.24665226781857499</c:v>
                </c:pt>
                <c:pt idx="4">
                  <c:v>0.1153</c:v>
                </c:pt>
              </c:numCache>
            </c:numRef>
          </c:val>
          <c:extLst>
            <c:ext xmlns:c16="http://schemas.microsoft.com/office/drawing/2014/chart" uri="{C3380CC4-5D6E-409C-BE32-E72D297353CC}">
              <c16:uniqueId val="{00000000-80E1-4188-8624-C4414DCA0295}"/>
            </c:ext>
          </c:extLst>
        </c:ser>
        <c:ser>
          <c:idx val="1"/>
          <c:order val="1"/>
          <c:tx>
            <c:strRef>
              <c:f>Sheet2!$AD$17</c:f>
              <c:strCache>
                <c:ptCount val="1"/>
                <c:pt idx="0">
                  <c:v>Quarter 2</c:v>
                </c:pt>
              </c:strCache>
            </c:strRef>
          </c:tx>
          <c:spPr>
            <a:solidFill>
              <a:schemeClr val="accent2"/>
            </a:solidFill>
            <a:ln>
              <a:noFill/>
            </a:ln>
            <a:effectLst/>
          </c:spPr>
          <c:invertIfNegative val="0"/>
          <c:cat>
            <c:strRef>
              <c:f>Sheet2!$AE$15:$AI$15</c:f>
              <c:strCache>
                <c:ptCount val="5"/>
                <c:pt idx="0">
                  <c:v>PC&amp;T</c:v>
                </c:pt>
                <c:pt idx="1">
                  <c:v>MH&amp;LD</c:v>
                </c:pt>
                <c:pt idx="2">
                  <c:v>NPTS</c:v>
                </c:pt>
                <c:pt idx="3">
                  <c:v>Morriston</c:v>
                </c:pt>
                <c:pt idx="4">
                  <c:v>Corporate</c:v>
                </c:pt>
              </c:strCache>
            </c:strRef>
          </c:cat>
          <c:val>
            <c:numRef>
              <c:f>Sheet2!$AE$17:$AI$17</c:f>
              <c:numCache>
                <c:formatCode>0.00%</c:formatCode>
                <c:ptCount val="5"/>
                <c:pt idx="0">
                  <c:v>0.24690000000000001</c:v>
                </c:pt>
                <c:pt idx="1">
                  <c:v>0.3125</c:v>
                </c:pt>
                <c:pt idx="2">
                  <c:v>0.2009</c:v>
                </c:pt>
                <c:pt idx="3">
                  <c:v>0.13969999999999999</c:v>
                </c:pt>
                <c:pt idx="4">
                  <c:v>0.1691</c:v>
                </c:pt>
              </c:numCache>
            </c:numRef>
          </c:val>
          <c:extLst>
            <c:ext xmlns:c16="http://schemas.microsoft.com/office/drawing/2014/chart" uri="{C3380CC4-5D6E-409C-BE32-E72D297353CC}">
              <c16:uniqueId val="{00000001-80E1-4188-8624-C4414DCA0295}"/>
            </c:ext>
          </c:extLst>
        </c:ser>
        <c:dLbls>
          <c:showLegendKey val="0"/>
          <c:showVal val="0"/>
          <c:showCatName val="0"/>
          <c:showSerName val="0"/>
          <c:showPercent val="0"/>
          <c:showBubbleSize val="0"/>
        </c:dLbls>
        <c:gapWidth val="219"/>
        <c:overlap val="-27"/>
        <c:axId val="2117592448"/>
        <c:axId val="2117597440"/>
      </c:barChart>
      <c:catAx>
        <c:axId val="2117592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7597440"/>
        <c:crosses val="autoZero"/>
        <c:auto val="1"/>
        <c:lblAlgn val="ctr"/>
        <c:lblOffset val="100"/>
        <c:noMultiLvlLbl val="0"/>
      </c:catAx>
      <c:valAx>
        <c:axId val="211759744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759244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0" i="0" u="none" strike="noStrike" baseline="0">
                <a:effectLst/>
              </a:rPr>
              <a:t>Table 6 - MCA Level 3- DNA/Apologies breakdown by SG</a:t>
            </a:r>
            <a:r>
              <a:rPr lang="en-GB" sz="1400" b="0" i="0" u="none" strike="noStrike" baseline="0"/>
              <a:t> </a:t>
            </a:r>
            <a:endParaRPr lang="en-GB" b="0"/>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Sheet2!$C$24:$C$25</c:f>
              <c:strCache>
                <c:ptCount val="2"/>
                <c:pt idx="0">
                  <c:v>MCA</c:v>
                </c:pt>
                <c:pt idx="1">
                  <c:v>PC&amp;T</c:v>
                </c:pt>
              </c:strCache>
            </c:strRef>
          </c:tx>
          <c:spPr>
            <a:solidFill>
              <a:schemeClr val="accent1"/>
            </a:solidFill>
            <a:ln>
              <a:noFill/>
            </a:ln>
            <a:effectLst/>
          </c:spPr>
          <c:invertIfNegative val="0"/>
          <c:cat>
            <c:strRef>
              <c:f>Sheet2!$B$26:$B$31</c:f>
              <c:strCache>
                <c:ptCount val="6"/>
                <c:pt idx="0">
                  <c:v>April</c:v>
                </c:pt>
                <c:pt idx="1">
                  <c:v>May</c:v>
                </c:pt>
                <c:pt idx="2">
                  <c:v>June</c:v>
                </c:pt>
                <c:pt idx="3">
                  <c:v>July</c:v>
                </c:pt>
                <c:pt idx="4">
                  <c:v>August</c:v>
                </c:pt>
                <c:pt idx="5">
                  <c:v>September</c:v>
                </c:pt>
              </c:strCache>
            </c:strRef>
          </c:cat>
          <c:val>
            <c:numRef>
              <c:f>Sheet2!$C$26:$C$31</c:f>
              <c:numCache>
                <c:formatCode>General</c:formatCode>
                <c:ptCount val="6"/>
                <c:pt idx="0">
                  <c:v>1</c:v>
                </c:pt>
                <c:pt idx="1">
                  <c:v>1</c:v>
                </c:pt>
                <c:pt idx="2">
                  <c:v>2</c:v>
                </c:pt>
                <c:pt idx="3">
                  <c:v>0</c:v>
                </c:pt>
                <c:pt idx="4">
                  <c:v>12</c:v>
                </c:pt>
                <c:pt idx="5">
                  <c:v>9</c:v>
                </c:pt>
              </c:numCache>
            </c:numRef>
          </c:val>
          <c:extLst>
            <c:ext xmlns:c16="http://schemas.microsoft.com/office/drawing/2014/chart" uri="{C3380CC4-5D6E-409C-BE32-E72D297353CC}">
              <c16:uniqueId val="{00000000-F2F4-4157-9226-B998CDCB8FBF}"/>
            </c:ext>
          </c:extLst>
        </c:ser>
        <c:ser>
          <c:idx val="1"/>
          <c:order val="1"/>
          <c:tx>
            <c:strRef>
              <c:f>Sheet2!$D$24:$D$25</c:f>
              <c:strCache>
                <c:ptCount val="2"/>
                <c:pt idx="0">
                  <c:v>MCA</c:v>
                </c:pt>
                <c:pt idx="1">
                  <c:v>MH&amp;LD</c:v>
                </c:pt>
              </c:strCache>
            </c:strRef>
          </c:tx>
          <c:spPr>
            <a:solidFill>
              <a:schemeClr val="accent2"/>
            </a:solidFill>
            <a:ln>
              <a:noFill/>
            </a:ln>
            <a:effectLst/>
          </c:spPr>
          <c:invertIfNegative val="0"/>
          <c:cat>
            <c:strRef>
              <c:f>Sheet2!$B$26:$B$31</c:f>
              <c:strCache>
                <c:ptCount val="6"/>
                <c:pt idx="0">
                  <c:v>April</c:v>
                </c:pt>
                <c:pt idx="1">
                  <c:v>May</c:v>
                </c:pt>
                <c:pt idx="2">
                  <c:v>June</c:v>
                </c:pt>
                <c:pt idx="3">
                  <c:v>July</c:v>
                </c:pt>
                <c:pt idx="4">
                  <c:v>August</c:v>
                </c:pt>
                <c:pt idx="5">
                  <c:v>September</c:v>
                </c:pt>
              </c:strCache>
            </c:strRef>
          </c:cat>
          <c:val>
            <c:numRef>
              <c:f>Sheet2!$D$26:$D$31</c:f>
              <c:numCache>
                <c:formatCode>General</c:formatCode>
                <c:ptCount val="6"/>
                <c:pt idx="0">
                  <c:v>0</c:v>
                </c:pt>
                <c:pt idx="1">
                  <c:v>0</c:v>
                </c:pt>
                <c:pt idx="2">
                  <c:v>22</c:v>
                </c:pt>
                <c:pt idx="3">
                  <c:v>21</c:v>
                </c:pt>
                <c:pt idx="4">
                  <c:v>21</c:v>
                </c:pt>
                <c:pt idx="5">
                  <c:v>25</c:v>
                </c:pt>
              </c:numCache>
            </c:numRef>
          </c:val>
          <c:extLst>
            <c:ext xmlns:c16="http://schemas.microsoft.com/office/drawing/2014/chart" uri="{C3380CC4-5D6E-409C-BE32-E72D297353CC}">
              <c16:uniqueId val="{00000001-F2F4-4157-9226-B998CDCB8FBF}"/>
            </c:ext>
          </c:extLst>
        </c:ser>
        <c:ser>
          <c:idx val="2"/>
          <c:order val="2"/>
          <c:tx>
            <c:strRef>
              <c:f>Sheet2!$E$24:$E$25</c:f>
              <c:strCache>
                <c:ptCount val="2"/>
                <c:pt idx="0">
                  <c:v>MCA</c:v>
                </c:pt>
                <c:pt idx="1">
                  <c:v>NPTS</c:v>
                </c:pt>
              </c:strCache>
            </c:strRef>
          </c:tx>
          <c:spPr>
            <a:solidFill>
              <a:schemeClr val="accent3"/>
            </a:solidFill>
            <a:ln>
              <a:noFill/>
            </a:ln>
            <a:effectLst/>
          </c:spPr>
          <c:invertIfNegative val="0"/>
          <c:cat>
            <c:strRef>
              <c:f>Sheet2!$B$26:$B$31</c:f>
              <c:strCache>
                <c:ptCount val="6"/>
                <c:pt idx="0">
                  <c:v>April</c:v>
                </c:pt>
                <c:pt idx="1">
                  <c:v>May</c:v>
                </c:pt>
                <c:pt idx="2">
                  <c:v>June</c:v>
                </c:pt>
                <c:pt idx="3">
                  <c:v>July</c:v>
                </c:pt>
                <c:pt idx="4">
                  <c:v>August</c:v>
                </c:pt>
                <c:pt idx="5">
                  <c:v>September</c:v>
                </c:pt>
              </c:strCache>
            </c:strRef>
          </c:cat>
          <c:val>
            <c:numRef>
              <c:f>Sheet2!$E$26:$E$31</c:f>
              <c:numCache>
                <c:formatCode>General</c:formatCode>
                <c:ptCount val="6"/>
                <c:pt idx="0">
                  <c:v>0</c:v>
                </c:pt>
                <c:pt idx="1">
                  <c:v>1</c:v>
                </c:pt>
                <c:pt idx="2">
                  <c:v>3</c:v>
                </c:pt>
                <c:pt idx="3">
                  <c:v>0</c:v>
                </c:pt>
                <c:pt idx="4">
                  <c:v>5</c:v>
                </c:pt>
                <c:pt idx="5">
                  <c:v>3</c:v>
                </c:pt>
              </c:numCache>
            </c:numRef>
          </c:val>
          <c:extLst>
            <c:ext xmlns:c16="http://schemas.microsoft.com/office/drawing/2014/chart" uri="{C3380CC4-5D6E-409C-BE32-E72D297353CC}">
              <c16:uniqueId val="{00000002-F2F4-4157-9226-B998CDCB8FBF}"/>
            </c:ext>
          </c:extLst>
        </c:ser>
        <c:ser>
          <c:idx val="3"/>
          <c:order val="3"/>
          <c:tx>
            <c:strRef>
              <c:f>Sheet2!$F$24:$F$25</c:f>
              <c:strCache>
                <c:ptCount val="2"/>
                <c:pt idx="0">
                  <c:v>MCA</c:v>
                </c:pt>
                <c:pt idx="1">
                  <c:v>Morriston</c:v>
                </c:pt>
              </c:strCache>
            </c:strRef>
          </c:tx>
          <c:spPr>
            <a:solidFill>
              <a:schemeClr val="accent4"/>
            </a:solidFill>
            <a:ln>
              <a:noFill/>
            </a:ln>
            <a:effectLst/>
          </c:spPr>
          <c:invertIfNegative val="0"/>
          <c:cat>
            <c:strRef>
              <c:f>Sheet2!$B$26:$B$31</c:f>
              <c:strCache>
                <c:ptCount val="6"/>
                <c:pt idx="0">
                  <c:v>April</c:v>
                </c:pt>
                <c:pt idx="1">
                  <c:v>May</c:v>
                </c:pt>
                <c:pt idx="2">
                  <c:v>June</c:v>
                </c:pt>
                <c:pt idx="3">
                  <c:v>July</c:v>
                </c:pt>
                <c:pt idx="4">
                  <c:v>August</c:v>
                </c:pt>
                <c:pt idx="5">
                  <c:v>September</c:v>
                </c:pt>
              </c:strCache>
            </c:strRef>
          </c:cat>
          <c:val>
            <c:numRef>
              <c:f>Sheet2!$F$26:$F$31</c:f>
              <c:numCache>
                <c:formatCode>General</c:formatCode>
                <c:ptCount val="6"/>
                <c:pt idx="0">
                  <c:v>0</c:v>
                </c:pt>
                <c:pt idx="1">
                  <c:v>0</c:v>
                </c:pt>
                <c:pt idx="2">
                  <c:v>5</c:v>
                </c:pt>
                <c:pt idx="3">
                  <c:v>0</c:v>
                </c:pt>
                <c:pt idx="4">
                  <c:v>5</c:v>
                </c:pt>
                <c:pt idx="5">
                  <c:v>5</c:v>
                </c:pt>
              </c:numCache>
            </c:numRef>
          </c:val>
          <c:extLst>
            <c:ext xmlns:c16="http://schemas.microsoft.com/office/drawing/2014/chart" uri="{C3380CC4-5D6E-409C-BE32-E72D297353CC}">
              <c16:uniqueId val="{00000003-F2F4-4157-9226-B998CDCB8FBF}"/>
            </c:ext>
          </c:extLst>
        </c:ser>
        <c:ser>
          <c:idx val="4"/>
          <c:order val="4"/>
          <c:tx>
            <c:strRef>
              <c:f>Sheet2!$G$24:$G$25</c:f>
              <c:strCache>
                <c:ptCount val="2"/>
                <c:pt idx="0">
                  <c:v>MCA</c:v>
                </c:pt>
                <c:pt idx="1">
                  <c:v>Corporate</c:v>
                </c:pt>
              </c:strCache>
            </c:strRef>
          </c:tx>
          <c:spPr>
            <a:solidFill>
              <a:schemeClr val="accent5"/>
            </a:solidFill>
            <a:ln>
              <a:noFill/>
            </a:ln>
            <a:effectLst/>
          </c:spPr>
          <c:invertIfNegative val="0"/>
          <c:cat>
            <c:strRef>
              <c:f>Sheet2!$B$26:$B$31</c:f>
              <c:strCache>
                <c:ptCount val="6"/>
                <c:pt idx="0">
                  <c:v>April</c:v>
                </c:pt>
                <c:pt idx="1">
                  <c:v>May</c:v>
                </c:pt>
                <c:pt idx="2">
                  <c:v>June</c:v>
                </c:pt>
                <c:pt idx="3">
                  <c:v>July</c:v>
                </c:pt>
                <c:pt idx="4">
                  <c:v>August</c:v>
                </c:pt>
                <c:pt idx="5">
                  <c:v>September</c:v>
                </c:pt>
              </c:strCache>
            </c:strRef>
          </c:cat>
          <c:val>
            <c:numRef>
              <c:f>Sheet2!$G$26:$G$31</c:f>
              <c:numCache>
                <c:formatCode>General</c:formatCode>
                <c:ptCount val="6"/>
                <c:pt idx="0">
                  <c:v>0</c:v>
                </c:pt>
                <c:pt idx="1">
                  <c:v>1</c:v>
                </c:pt>
                <c:pt idx="2">
                  <c:v>0</c:v>
                </c:pt>
                <c:pt idx="3">
                  <c:v>0</c:v>
                </c:pt>
                <c:pt idx="4">
                  <c:v>0</c:v>
                </c:pt>
                <c:pt idx="5">
                  <c:v>0</c:v>
                </c:pt>
              </c:numCache>
            </c:numRef>
          </c:val>
          <c:extLst>
            <c:ext xmlns:c16="http://schemas.microsoft.com/office/drawing/2014/chart" uri="{C3380CC4-5D6E-409C-BE32-E72D297353CC}">
              <c16:uniqueId val="{00000004-F2F4-4157-9226-B998CDCB8FBF}"/>
            </c:ext>
          </c:extLst>
        </c:ser>
        <c:dLbls>
          <c:showLegendKey val="0"/>
          <c:showVal val="0"/>
          <c:showCatName val="0"/>
          <c:showSerName val="0"/>
          <c:showPercent val="0"/>
          <c:showBubbleSize val="0"/>
        </c:dLbls>
        <c:gapWidth val="219"/>
        <c:overlap val="-27"/>
        <c:axId val="1592519167"/>
        <c:axId val="1592517503"/>
      </c:barChart>
      <c:catAx>
        <c:axId val="15925191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2517503"/>
        <c:crosses val="autoZero"/>
        <c:auto val="1"/>
        <c:lblAlgn val="ctr"/>
        <c:lblOffset val="100"/>
        <c:noMultiLvlLbl val="0"/>
      </c:catAx>
      <c:valAx>
        <c:axId val="15925175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2519167"/>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Breaches 2023</a:t>
            </a:r>
          </a:p>
        </c:rich>
      </c:tx>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Breaches</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Sheet1!$A$2:$A$10</c:f>
              <c:strCache>
                <c:ptCount val="9"/>
                <c:pt idx="0">
                  <c:v>January</c:v>
                </c:pt>
                <c:pt idx="1">
                  <c:v>February</c:v>
                </c:pt>
                <c:pt idx="2">
                  <c:v>March </c:v>
                </c:pt>
                <c:pt idx="3">
                  <c:v>April</c:v>
                </c:pt>
                <c:pt idx="4">
                  <c:v>May </c:v>
                </c:pt>
                <c:pt idx="5">
                  <c:v>June </c:v>
                </c:pt>
                <c:pt idx="6">
                  <c:v>July</c:v>
                </c:pt>
                <c:pt idx="7">
                  <c:v>August </c:v>
                </c:pt>
                <c:pt idx="8">
                  <c:v>September </c:v>
                </c:pt>
              </c:strCache>
            </c:strRef>
          </c:cat>
          <c:val>
            <c:numRef>
              <c:f>Sheet1!$B$2:$B$10</c:f>
              <c:numCache>
                <c:formatCode>General</c:formatCode>
                <c:ptCount val="9"/>
                <c:pt idx="0">
                  <c:v>41</c:v>
                </c:pt>
                <c:pt idx="1">
                  <c:v>20</c:v>
                </c:pt>
                <c:pt idx="2">
                  <c:v>19</c:v>
                </c:pt>
                <c:pt idx="3">
                  <c:v>7</c:v>
                </c:pt>
                <c:pt idx="4">
                  <c:v>15</c:v>
                </c:pt>
                <c:pt idx="5">
                  <c:v>17</c:v>
                </c:pt>
                <c:pt idx="6">
                  <c:v>25</c:v>
                </c:pt>
                <c:pt idx="7">
                  <c:v>22</c:v>
                </c:pt>
                <c:pt idx="8">
                  <c:v>17</c:v>
                </c:pt>
              </c:numCache>
            </c:numRef>
          </c:val>
          <c:smooth val="0"/>
          <c:extLst>
            <c:ext xmlns:c16="http://schemas.microsoft.com/office/drawing/2014/chart" uri="{C3380CC4-5D6E-409C-BE32-E72D297353CC}">
              <c16:uniqueId val="{00000000-75CC-4BCA-9EF8-F27C216D569B}"/>
            </c:ext>
          </c:extLst>
        </c:ser>
        <c:dLbls>
          <c:showLegendKey val="0"/>
          <c:showVal val="0"/>
          <c:showCatName val="0"/>
          <c:showSerName val="0"/>
          <c:showPercent val="0"/>
          <c:showBubbleSize val="0"/>
        </c:dLbls>
        <c:smooth val="0"/>
        <c:axId val="1329660032"/>
        <c:axId val="1329662944"/>
      </c:lineChart>
      <c:catAx>
        <c:axId val="1329660032"/>
        <c:scaling>
          <c:orientation val="minMax"/>
        </c:scaling>
        <c:delete val="0"/>
        <c:axPos val="b"/>
        <c:numFmt formatCode="General" sourceLinked="1"/>
        <c:majorTickMark val="none"/>
        <c:minorTickMark val="none"/>
        <c:tickLblPos val="nextTo"/>
        <c:spPr>
          <a:noFill/>
          <a:ln w="9525" cap="flat" cmpd="sng" algn="ctr">
            <a:solidFill>
              <a:schemeClr val="lt1">
                <a:lumMod val="95000"/>
                <a:alpha val="10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329662944"/>
        <c:crosses val="autoZero"/>
        <c:auto val="1"/>
        <c:lblAlgn val="ctr"/>
        <c:lblOffset val="100"/>
        <c:noMultiLvlLbl val="0"/>
      </c:catAx>
      <c:valAx>
        <c:axId val="1329662944"/>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32966003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33">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9525" cap="flat" cmpd="sng" algn="ctr">
        <a:solidFill>
          <a:schemeClr val="lt1">
            <a:lumMod val="95000"/>
            <a:alpha val="10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HelveticaNeue-Roman">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383BD4"/>
    <w:rsid w:val="0045583A"/>
    <w:rsid w:val="004A1B7F"/>
    <w:rsid w:val="0058732A"/>
    <w:rsid w:val="005A0E14"/>
    <w:rsid w:val="007A735D"/>
    <w:rsid w:val="00915FC6"/>
    <w:rsid w:val="00997553"/>
    <w:rsid w:val="00AF33F6"/>
    <w:rsid w:val="00B84040"/>
    <w:rsid w:val="00C251D0"/>
    <w:rsid w:val="00CC510F"/>
    <w:rsid w:val="00F51966"/>
    <w:rsid w:val="00F6229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EE3411-FE20-4CE4-B39C-D0A89775E7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13</Pages>
  <Words>2800</Words>
  <Characters>15962</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Elizabeth Stauber (Swansea Bay UHB - Corporate Services)</cp:lastModifiedBy>
  <cp:revision>7</cp:revision>
  <dcterms:created xsi:type="dcterms:W3CDTF">2023-10-23T10:38:00Z</dcterms:created>
  <dcterms:modified xsi:type="dcterms:W3CDTF">2023-10-25T15:09:00Z</dcterms:modified>
</cp:coreProperties>
</file>