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2297E" w:rsidRDefault="006F29F2" w:rsidP="0052297E">
      <w:pPr>
        <w:adjustRightInd w:val="0"/>
        <w:spacing w:beforeAutospacing="1" w:after="100" w:afterAutospacing="1" w:line="240" w:lineRule="auto"/>
        <w:jc w:val="both"/>
        <w:rPr>
          <w:rFonts w:ascii="Times New Roman" w:eastAsia="Times New Roman" w:hAnsi="Times New Roman" w:cs="Times New Roman"/>
          <w:sz w:val="24"/>
          <w:szCs w:val="24"/>
          <w:lang w:eastAsia="en-GB"/>
        </w:rPr>
      </w:pPr>
      <w:r>
        <w:rPr>
          <w:noProof/>
          <w:lang w:eastAsia="en-GB"/>
        </w:rPr>
        <w:drawing>
          <wp:inline distT="0" distB="0" distL="0" distR="0" wp14:anchorId="7A68C345" wp14:editId="2294D988">
            <wp:extent cx="5731510" cy="1001395"/>
            <wp:effectExtent l="0" t="0" r="2540" b="8255"/>
            <wp:docPr id="1" name="Picture 1" descr="ahc90wur"/>
            <wp:cNvGraphicFramePr/>
            <a:graphic xmlns:a="http://schemas.openxmlformats.org/drawingml/2006/main">
              <a:graphicData uri="http://schemas.openxmlformats.org/drawingml/2006/picture">
                <pic:pic xmlns:pic="http://schemas.openxmlformats.org/drawingml/2006/picture">
                  <pic:nvPicPr>
                    <pic:cNvPr id="1" name="Picture 1" descr="ahc90wur"/>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1001395"/>
                    </a:xfrm>
                    <a:prstGeom prst="rect">
                      <a:avLst/>
                    </a:prstGeom>
                    <a:noFill/>
                    <a:ln>
                      <a:noFill/>
                    </a:ln>
                  </pic:spPr>
                </pic:pic>
              </a:graphicData>
            </a:graphic>
          </wp:inline>
        </w:drawing>
      </w:r>
      <w:r w:rsidR="0072604C">
        <w:rPr>
          <w:noProof/>
          <w:lang w:eastAsia="en-GB"/>
        </w:rPr>
        <w:t xml:space="preserve"> </w:t>
      </w:r>
      <w:r w:rsidR="00C107F2">
        <w:rPr>
          <w:noProof/>
          <w:lang w:eastAsia="en-GB"/>
        </w:rPr>
        <w:tab/>
      </w:r>
      <w:r w:rsidR="00C107F2">
        <w:rPr>
          <w:noProof/>
          <w:lang w:eastAsia="en-GB"/>
        </w:rPr>
        <w:tab/>
      </w:r>
      <w:r w:rsidR="00C107F2">
        <w:rPr>
          <w:noProof/>
          <w:lang w:eastAsia="en-GB"/>
        </w:rPr>
        <w:tab/>
      </w:r>
      <w:r w:rsidR="00C107F2">
        <w:rPr>
          <w:noProof/>
          <w:lang w:eastAsia="en-GB"/>
        </w:rPr>
        <w:tab/>
      </w:r>
      <w:r w:rsidR="00C107F2">
        <w:rPr>
          <w:noProof/>
          <w:lang w:eastAsia="en-GB"/>
        </w:rPr>
        <w:tab/>
      </w:r>
      <w:r w:rsidR="00C107F2">
        <w:rPr>
          <w:noProof/>
          <w:lang w:eastAsia="en-GB"/>
        </w:rPr>
        <w:tab/>
      </w:r>
      <w:r w:rsidR="00C107F2">
        <w:rPr>
          <w:noProof/>
          <w:lang w:eastAsia="en-GB"/>
        </w:rPr>
        <w:tab/>
      </w:r>
      <w:r w:rsidR="00C107F2">
        <w:rPr>
          <w:noProof/>
          <w:lang w:eastAsia="en-GB"/>
        </w:rPr>
        <w:tab/>
      </w:r>
      <w:r w:rsidR="0072604C">
        <w:rPr>
          <w:noProof/>
          <w:lang w:eastAsia="en-GB"/>
        </w:rPr>
        <w:t xml:space="preserve">   </w:t>
      </w:r>
    </w:p>
    <w:p w:rsidR="00AD064D" w:rsidRPr="00034194" w:rsidRDefault="00AD064D">
      <w:pPr>
        <w:rPr>
          <w:rFonts w:ascii="Arial" w:hAnsi="Arial" w:cs="Arial"/>
          <w:sz w:val="24"/>
          <w:szCs w:val="24"/>
        </w:rPr>
      </w:pPr>
    </w:p>
    <w:tbl>
      <w:tblPr>
        <w:tblStyle w:val="TableGrid"/>
        <w:tblW w:w="0" w:type="auto"/>
        <w:tblLayout w:type="fixed"/>
        <w:tblLook w:val="04A0" w:firstRow="1" w:lastRow="0" w:firstColumn="1" w:lastColumn="0" w:noHBand="0" w:noVBand="1"/>
      </w:tblPr>
      <w:tblGrid>
        <w:gridCol w:w="2547"/>
        <w:gridCol w:w="6469"/>
      </w:tblGrid>
      <w:tr w:rsidR="00944578" w:rsidRPr="00034194" w:rsidTr="00DA76AD">
        <w:tc>
          <w:tcPr>
            <w:tcW w:w="2547" w:type="dxa"/>
          </w:tcPr>
          <w:p w:rsidR="00944578" w:rsidRDefault="00944578" w:rsidP="00FA0CA9">
            <w:pPr>
              <w:rPr>
                <w:rFonts w:ascii="Arial" w:hAnsi="Arial" w:cs="Arial"/>
                <w:b/>
                <w:sz w:val="24"/>
                <w:szCs w:val="24"/>
              </w:rPr>
            </w:pPr>
            <w:r>
              <w:rPr>
                <w:rFonts w:ascii="Arial" w:hAnsi="Arial" w:cs="Arial"/>
                <w:b/>
                <w:sz w:val="24"/>
                <w:szCs w:val="24"/>
              </w:rPr>
              <w:t>Date</w:t>
            </w:r>
          </w:p>
        </w:tc>
        <w:tc>
          <w:tcPr>
            <w:tcW w:w="6469" w:type="dxa"/>
          </w:tcPr>
          <w:p w:rsidR="00944578" w:rsidRPr="007C0761" w:rsidRDefault="007C0761" w:rsidP="00FA0CA9">
            <w:pPr>
              <w:rPr>
                <w:rFonts w:cstheme="minorHAnsi"/>
                <w:b/>
              </w:rPr>
            </w:pPr>
            <w:r w:rsidRPr="007C0761">
              <w:rPr>
                <w:rFonts w:cstheme="minorHAnsi"/>
                <w:b/>
              </w:rPr>
              <w:t>05.06.2026</w:t>
            </w:r>
          </w:p>
        </w:tc>
      </w:tr>
      <w:tr w:rsidR="00083FC0" w:rsidRPr="00034194" w:rsidTr="00DA76AD">
        <w:tc>
          <w:tcPr>
            <w:tcW w:w="2547" w:type="dxa"/>
          </w:tcPr>
          <w:p w:rsidR="00034194" w:rsidRPr="00FA0CA9" w:rsidRDefault="00944578" w:rsidP="00FA0CA9">
            <w:pPr>
              <w:rPr>
                <w:rFonts w:ascii="Arial" w:hAnsi="Arial" w:cs="Arial"/>
                <w:b/>
                <w:sz w:val="24"/>
                <w:szCs w:val="24"/>
              </w:rPr>
            </w:pPr>
            <w:r>
              <w:rPr>
                <w:rFonts w:ascii="Arial" w:hAnsi="Arial" w:cs="Arial"/>
                <w:b/>
                <w:sz w:val="24"/>
                <w:szCs w:val="24"/>
              </w:rPr>
              <w:t>Issue title</w:t>
            </w:r>
          </w:p>
        </w:tc>
        <w:tc>
          <w:tcPr>
            <w:tcW w:w="6469" w:type="dxa"/>
          </w:tcPr>
          <w:p w:rsidR="00034194" w:rsidRPr="007C0761" w:rsidRDefault="007C730D" w:rsidP="00583ABB">
            <w:pPr>
              <w:rPr>
                <w:rFonts w:cstheme="minorHAnsi"/>
                <w:b/>
              </w:rPr>
            </w:pPr>
            <w:r w:rsidRPr="007C0761">
              <w:rPr>
                <w:rFonts w:cstheme="minorHAnsi"/>
                <w:b/>
              </w:rPr>
              <w:t xml:space="preserve">New Supreme Court Judgement – Deprivation of Liberty Safeguards </w:t>
            </w:r>
          </w:p>
        </w:tc>
      </w:tr>
      <w:tr w:rsidR="00083FC0" w:rsidRPr="00034194" w:rsidTr="00DA76AD">
        <w:tc>
          <w:tcPr>
            <w:tcW w:w="2547" w:type="dxa"/>
          </w:tcPr>
          <w:p w:rsidR="00034194" w:rsidRPr="00FA0CA9" w:rsidRDefault="00034194" w:rsidP="00FA0CA9">
            <w:pPr>
              <w:rPr>
                <w:rFonts w:ascii="Arial" w:hAnsi="Arial" w:cs="Arial"/>
                <w:b/>
                <w:sz w:val="24"/>
                <w:szCs w:val="24"/>
              </w:rPr>
            </w:pPr>
            <w:r w:rsidRPr="00FA0CA9">
              <w:rPr>
                <w:rFonts w:ascii="Arial" w:hAnsi="Arial" w:cs="Arial"/>
                <w:b/>
                <w:sz w:val="24"/>
                <w:szCs w:val="24"/>
              </w:rPr>
              <w:t>Author</w:t>
            </w:r>
          </w:p>
        </w:tc>
        <w:tc>
          <w:tcPr>
            <w:tcW w:w="6469" w:type="dxa"/>
          </w:tcPr>
          <w:p w:rsidR="00034194" w:rsidRPr="007C0761" w:rsidRDefault="00C22518" w:rsidP="00FA0CA9">
            <w:pPr>
              <w:rPr>
                <w:rFonts w:cstheme="minorHAnsi"/>
                <w:b/>
              </w:rPr>
            </w:pPr>
            <w:r w:rsidRPr="007C0761">
              <w:rPr>
                <w:rFonts w:cstheme="minorHAnsi"/>
                <w:b/>
              </w:rPr>
              <w:t>Jose Davis</w:t>
            </w:r>
            <w:r w:rsidR="00CB328F" w:rsidRPr="007C0761">
              <w:rPr>
                <w:rFonts w:cstheme="minorHAnsi"/>
                <w:b/>
              </w:rPr>
              <w:t xml:space="preserve"> MCA/DoLS Lead</w:t>
            </w:r>
            <w:r w:rsidR="00301B63" w:rsidRPr="007C0761">
              <w:rPr>
                <w:rFonts w:cstheme="minorHAnsi"/>
                <w:b/>
              </w:rPr>
              <w:t xml:space="preserve"> Nurse</w:t>
            </w:r>
            <w:r w:rsidR="007C730D" w:rsidRPr="007C0761">
              <w:rPr>
                <w:rFonts w:cstheme="minorHAnsi"/>
                <w:b/>
              </w:rPr>
              <w:t xml:space="preserve"> </w:t>
            </w:r>
            <w:r w:rsidR="007C0761">
              <w:rPr>
                <w:rFonts w:cstheme="minorHAnsi"/>
                <w:b/>
              </w:rPr>
              <w:t xml:space="preserve"> / Rebecca Cochrane</w:t>
            </w:r>
            <w:r w:rsidR="00803D95">
              <w:rPr>
                <w:rFonts w:cstheme="minorHAnsi"/>
                <w:b/>
              </w:rPr>
              <w:t xml:space="preserve"> Court of Protection Lead Nurse </w:t>
            </w:r>
          </w:p>
        </w:tc>
      </w:tr>
      <w:tr w:rsidR="00083FC0" w:rsidRPr="00034194" w:rsidTr="00DA76AD">
        <w:tc>
          <w:tcPr>
            <w:tcW w:w="2547" w:type="dxa"/>
          </w:tcPr>
          <w:p w:rsidR="00034194" w:rsidRPr="00FA0CA9" w:rsidRDefault="00944578" w:rsidP="00FA0CA9">
            <w:pPr>
              <w:rPr>
                <w:rFonts w:ascii="Arial" w:hAnsi="Arial" w:cs="Arial"/>
                <w:b/>
                <w:sz w:val="24"/>
                <w:szCs w:val="24"/>
              </w:rPr>
            </w:pPr>
            <w:r>
              <w:rPr>
                <w:rFonts w:ascii="Arial" w:hAnsi="Arial" w:cs="Arial"/>
                <w:b/>
                <w:sz w:val="24"/>
                <w:szCs w:val="24"/>
              </w:rPr>
              <w:t>Situation</w:t>
            </w:r>
          </w:p>
        </w:tc>
        <w:tc>
          <w:tcPr>
            <w:tcW w:w="6469" w:type="dxa"/>
          </w:tcPr>
          <w:p w:rsidR="00CA4D32" w:rsidRPr="00FE7D12" w:rsidRDefault="007C730D" w:rsidP="00EE6F31">
            <w:pPr>
              <w:ind w:right="96"/>
              <w:rPr>
                <w:rStyle w:val="Strong"/>
                <w:rFonts w:cstheme="minorHAnsi"/>
                <w:b w:val="0"/>
                <w:bCs w:val="0"/>
                <w:spacing w:val="-3"/>
                <w:shd w:val="clear" w:color="auto" w:fill="FFFFFF"/>
              </w:rPr>
            </w:pPr>
            <w:r w:rsidRPr="00FE7D12">
              <w:rPr>
                <w:rStyle w:val="Strong"/>
                <w:rFonts w:cstheme="minorHAnsi"/>
                <w:b w:val="0"/>
                <w:bCs w:val="0"/>
                <w:spacing w:val="-3"/>
                <w:shd w:val="clear" w:color="auto" w:fill="FFFFFF"/>
              </w:rPr>
              <w:t>On 2nd June 2026, the Supreme Court fundamentally reshaped the legal landscape regarding Deprivation of Liberty Safeguards (DoLS). In a unanimous decision, seven Justices overturned the 2014 ruling in Cheshire West</w:t>
            </w:r>
            <w:r w:rsidR="005150CD" w:rsidRPr="00FE7D12">
              <w:rPr>
                <w:rStyle w:val="Strong"/>
                <w:rFonts w:cstheme="minorHAnsi"/>
                <w:b w:val="0"/>
                <w:bCs w:val="0"/>
                <w:spacing w:val="-3"/>
                <w:shd w:val="clear" w:color="auto" w:fill="FFFFFF"/>
              </w:rPr>
              <w:t xml:space="preserve"> with immediate effect.</w:t>
            </w:r>
          </w:p>
          <w:p w:rsidR="004B556A" w:rsidRPr="00FE7D12" w:rsidRDefault="004B556A" w:rsidP="00EE6F31">
            <w:pPr>
              <w:ind w:right="96"/>
              <w:rPr>
                <w:rStyle w:val="Strong"/>
                <w:rFonts w:cstheme="minorHAnsi"/>
                <w:b w:val="0"/>
                <w:bCs w:val="0"/>
                <w:spacing w:val="-3"/>
                <w:shd w:val="clear" w:color="auto" w:fill="FFFFFF"/>
              </w:rPr>
            </w:pPr>
          </w:p>
          <w:p w:rsidR="0042420A" w:rsidRPr="00FE7D12" w:rsidRDefault="004B556A" w:rsidP="005150CD">
            <w:pPr>
              <w:spacing w:line="300" w:lineRule="atLeast"/>
              <w:rPr>
                <w:rStyle w:val="Strong"/>
                <w:rFonts w:eastAsia="Times New Roman" w:cstheme="minorHAnsi"/>
                <w:b w:val="0"/>
                <w:bCs w:val="0"/>
                <w:lang w:eastAsia="en-GB"/>
              </w:rPr>
            </w:pPr>
            <w:r w:rsidRPr="00FE7D12">
              <w:rPr>
                <w:rFonts w:eastAsia="Times New Roman" w:cstheme="minorHAnsi"/>
                <w:lang w:eastAsia="en-GB"/>
              </w:rPr>
              <w:t xml:space="preserve">The recent Supreme Court judgment marks a significant shift away from the </w:t>
            </w:r>
            <w:r w:rsidRPr="00FE7D12">
              <w:rPr>
                <w:rFonts w:eastAsia="Times New Roman" w:cstheme="minorHAnsi"/>
                <w:i/>
                <w:iCs/>
                <w:lang w:eastAsia="en-GB"/>
              </w:rPr>
              <w:t>Cheshire West</w:t>
            </w:r>
            <w:r w:rsidRPr="00FE7D12">
              <w:rPr>
                <w:rFonts w:eastAsia="Times New Roman" w:cstheme="minorHAnsi"/>
                <w:lang w:eastAsia="en-GB"/>
              </w:rPr>
              <w:t xml:space="preserve"> acid test</w:t>
            </w:r>
            <w:r w:rsidR="005150CD" w:rsidRPr="00FE7D12">
              <w:rPr>
                <w:rFonts w:eastAsia="Times New Roman" w:cstheme="minorHAnsi"/>
                <w:lang w:eastAsia="en-GB"/>
              </w:rPr>
              <w:t xml:space="preserve"> (can no longer be utilised)</w:t>
            </w:r>
            <w:r w:rsidRPr="00FE7D12">
              <w:rPr>
                <w:rFonts w:eastAsia="Times New Roman" w:cstheme="minorHAnsi"/>
                <w:lang w:eastAsia="en-GB"/>
              </w:rPr>
              <w:t>, creating substantial legal, safeguarding, and operational implications for deprivation of liberty practice across health and social care</w:t>
            </w:r>
            <w:r w:rsidR="005150CD" w:rsidRPr="00FE7D12">
              <w:rPr>
                <w:rFonts w:eastAsia="Times New Roman" w:cstheme="minorHAnsi"/>
                <w:lang w:eastAsia="en-GB"/>
              </w:rPr>
              <w:t>.</w:t>
            </w:r>
          </w:p>
          <w:p w:rsidR="0042420A" w:rsidRPr="00FE7D12" w:rsidRDefault="0042420A" w:rsidP="0042420A">
            <w:pPr>
              <w:spacing w:before="100" w:beforeAutospacing="1" w:after="100" w:afterAutospacing="1" w:line="300" w:lineRule="atLeast"/>
              <w:rPr>
                <w:rFonts w:cstheme="minorHAnsi"/>
              </w:rPr>
            </w:pPr>
            <w:r w:rsidRPr="00FE7D12">
              <w:rPr>
                <w:rFonts w:cstheme="minorHAnsi"/>
              </w:rPr>
              <w:t xml:space="preserve">No </w:t>
            </w:r>
            <w:r w:rsidR="00380124" w:rsidRPr="00FE7D12">
              <w:rPr>
                <w:rFonts w:cstheme="minorHAnsi"/>
              </w:rPr>
              <w:t xml:space="preserve">further </w:t>
            </w:r>
            <w:r w:rsidRPr="00FE7D12">
              <w:rPr>
                <w:rFonts w:cstheme="minorHAnsi"/>
              </w:rPr>
              <w:t xml:space="preserve">National guidance has been given </w:t>
            </w:r>
            <w:r w:rsidR="00380124" w:rsidRPr="00FE7D12">
              <w:rPr>
                <w:rFonts w:cstheme="minorHAnsi"/>
              </w:rPr>
              <w:t>and we await</w:t>
            </w:r>
            <w:r w:rsidRPr="00FE7D12">
              <w:rPr>
                <w:rFonts w:cstheme="minorHAnsi"/>
              </w:rPr>
              <w:t xml:space="preserve"> </w:t>
            </w:r>
            <w:r w:rsidR="00380124" w:rsidRPr="00FE7D12">
              <w:rPr>
                <w:rFonts w:cstheme="minorHAnsi"/>
              </w:rPr>
              <w:t xml:space="preserve">further information due to be released from </w:t>
            </w:r>
            <w:r w:rsidRPr="00FE7D12">
              <w:rPr>
                <w:rFonts w:cstheme="minorHAnsi"/>
              </w:rPr>
              <w:t>Secretary State</w:t>
            </w:r>
          </w:p>
          <w:p w:rsidR="00DA766E" w:rsidRPr="00FE7D12" w:rsidRDefault="005150CD" w:rsidP="0042420A">
            <w:pPr>
              <w:spacing w:before="100" w:beforeAutospacing="1" w:after="100" w:afterAutospacing="1" w:line="300" w:lineRule="atLeast"/>
              <w:rPr>
                <w:rFonts w:cstheme="minorHAnsi"/>
              </w:rPr>
            </w:pPr>
            <w:r w:rsidRPr="00FE7D12">
              <w:rPr>
                <w:rFonts w:cstheme="minorHAnsi"/>
              </w:rPr>
              <w:t>The Supervisory Body has</w:t>
            </w:r>
            <w:r w:rsidR="000C12AE" w:rsidRPr="00FE7D12">
              <w:rPr>
                <w:rFonts w:cstheme="minorHAnsi"/>
              </w:rPr>
              <w:t xml:space="preserve"> made immediate Operational changes in line with interpretations from the New Judgement until further information from the Secretary State is received. </w:t>
            </w:r>
          </w:p>
          <w:p w:rsidR="00070A61" w:rsidRPr="00FE7D12" w:rsidRDefault="00DA766E" w:rsidP="00FE7D12">
            <w:pPr>
              <w:spacing w:before="100" w:beforeAutospacing="1" w:after="100" w:afterAutospacing="1" w:line="300" w:lineRule="atLeast"/>
              <w:rPr>
                <w:rFonts w:cstheme="minorHAnsi"/>
              </w:rPr>
            </w:pPr>
            <w:r w:rsidRPr="00FE7D12">
              <w:rPr>
                <w:rFonts w:cstheme="minorHAnsi"/>
              </w:rPr>
              <w:t>All current Deprivation of Liberty referrals</w:t>
            </w:r>
            <w:r w:rsidR="00120CE1" w:rsidRPr="00FE7D12">
              <w:rPr>
                <w:rFonts w:cstheme="minorHAnsi"/>
              </w:rPr>
              <w:t xml:space="preserve"> have been paused with immediate effect and Best Interest Assessor resource has been re-deployed within the team to manage the increase in Health Board demand queries around the New Judgement and Deprivation of Liberty Safeguards process. </w:t>
            </w:r>
          </w:p>
        </w:tc>
      </w:tr>
      <w:tr w:rsidR="00083FC0" w:rsidRPr="00034194" w:rsidTr="00DA76AD">
        <w:tc>
          <w:tcPr>
            <w:tcW w:w="2547" w:type="dxa"/>
          </w:tcPr>
          <w:p w:rsidR="00034194" w:rsidRPr="00FA0CA9" w:rsidRDefault="00944578" w:rsidP="00FA0CA9">
            <w:pPr>
              <w:rPr>
                <w:rFonts w:ascii="Arial" w:hAnsi="Arial" w:cs="Arial"/>
                <w:b/>
                <w:sz w:val="24"/>
                <w:szCs w:val="24"/>
              </w:rPr>
            </w:pPr>
            <w:r>
              <w:rPr>
                <w:rFonts w:ascii="Arial" w:hAnsi="Arial" w:cs="Arial"/>
                <w:b/>
                <w:sz w:val="24"/>
                <w:szCs w:val="24"/>
              </w:rPr>
              <w:t>Background</w:t>
            </w:r>
          </w:p>
          <w:p w:rsidR="00034194" w:rsidRPr="00FA0CA9" w:rsidRDefault="00034194" w:rsidP="00FA0CA9">
            <w:pPr>
              <w:rPr>
                <w:rFonts w:ascii="Arial" w:hAnsi="Arial" w:cs="Arial"/>
                <w:b/>
                <w:sz w:val="24"/>
                <w:szCs w:val="24"/>
              </w:rPr>
            </w:pPr>
          </w:p>
          <w:p w:rsidR="00034194" w:rsidRPr="00FA0CA9" w:rsidRDefault="00034194" w:rsidP="00FA0CA9">
            <w:pPr>
              <w:rPr>
                <w:rFonts w:ascii="Arial" w:hAnsi="Arial" w:cs="Arial"/>
                <w:b/>
                <w:sz w:val="24"/>
                <w:szCs w:val="24"/>
              </w:rPr>
            </w:pPr>
          </w:p>
          <w:p w:rsidR="00034194" w:rsidRPr="00FA0CA9" w:rsidRDefault="00034194" w:rsidP="00FA0CA9">
            <w:pPr>
              <w:rPr>
                <w:rFonts w:ascii="Arial" w:hAnsi="Arial" w:cs="Arial"/>
                <w:b/>
                <w:sz w:val="24"/>
                <w:szCs w:val="24"/>
              </w:rPr>
            </w:pPr>
          </w:p>
        </w:tc>
        <w:tc>
          <w:tcPr>
            <w:tcW w:w="6469" w:type="dxa"/>
          </w:tcPr>
          <w:p w:rsidR="002C43A3" w:rsidRPr="00FC36D7" w:rsidRDefault="000B3801" w:rsidP="002C43A3">
            <w:pPr>
              <w:ind w:right="96"/>
              <w:rPr>
                <w:rFonts w:cstheme="minorHAnsi"/>
              </w:rPr>
            </w:pPr>
            <w:r w:rsidRPr="00FC36D7">
              <w:rPr>
                <w:rFonts w:cstheme="minorHAnsi"/>
                <w:shd w:val="clear" w:color="auto" w:fill="FFFFFF"/>
              </w:rPr>
              <w:t xml:space="preserve">The Cheshire West ruling, in 2014, attempted to </w:t>
            </w:r>
            <w:r w:rsidR="00120CE1" w:rsidRPr="00FC36D7">
              <w:rPr>
                <w:rFonts w:cstheme="minorHAnsi"/>
                <w:shd w:val="clear" w:color="auto" w:fill="FFFFFF"/>
              </w:rPr>
              <w:t>simplify a</w:t>
            </w:r>
            <w:r w:rsidR="000227B0" w:rsidRPr="00FC36D7">
              <w:rPr>
                <w:rFonts w:cstheme="minorHAnsi"/>
                <w:shd w:val="clear" w:color="auto" w:fill="FFFFFF"/>
              </w:rPr>
              <w:t xml:space="preserve"> restriction of liberty </w:t>
            </w:r>
            <w:r w:rsidRPr="00FC36D7">
              <w:rPr>
                <w:rFonts w:cstheme="minorHAnsi"/>
                <w:shd w:val="clear" w:color="auto" w:fill="FFFFFF"/>
              </w:rPr>
              <w:t>through the ‘Acid Test’.</w:t>
            </w:r>
          </w:p>
          <w:p w:rsidR="002C43A3" w:rsidRPr="00FC36D7" w:rsidRDefault="001A750B" w:rsidP="002C43A3">
            <w:pPr>
              <w:ind w:right="96"/>
              <w:rPr>
                <w:rFonts w:cstheme="minorHAnsi"/>
                <w:shd w:val="clear" w:color="auto" w:fill="FFFFFF"/>
              </w:rPr>
            </w:pPr>
            <w:r w:rsidRPr="00FC36D7">
              <w:rPr>
                <w:rFonts w:cstheme="minorHAnsi"/>
                <w:shd w:val="clear" w:color="auto" w:fill="FFFFFF"/>
              </w:rPr>
              <w:t>This led to a vast expansion of both DoLS and applications</w:t>
            </w:r>
            <w:r w:rsidR="00DF083A" w:rsidRPr="00FC36D7">
              <w:rPr>
                <w:rFonts w:cstheme="minorHAnsi"/>
                <w:shd w:val="clear" w:color="auto" w:fill="FFFFFF"/>
              </w:rPr>
              <w:t>.</w:t>
            </w:r>
          </w:p>
          <w:p w:rsidR="00DF083A" w:rsidRPr="00FC36D7" w:rsidRDefault="00DF083A" w:rsidP="002C43A3">
            <w:pPr>
              <w:ind w:right="96"/>
              <w:rPr>
                <w:rFonts w:cstheme="minorHAnsi"/>
                <w:shd w:val="clear" w:color="auto" w:fill="FFFFFF"/>
              </w:rPr>
            </w:pPr>
            <w:r w:rsidRPr="00FC36D7">
              <w:rPr>
                <w:rFonts w:cstheme="minorHAnsi"/>
                <w:shd w:val="clear" w:color="auto" w:fill="FFFFFF"/>
              </w:rPr>
              <w:t>Individuals living in supportive, domestic or family environments, often content and settled, were still legally classified as being deprived of their liberty and therefore in need of a legal framework to monitor that deprivation and ensure it was the least restrictive possible (Deprivation of Liberty Safeguards).</w:t>
            </w:r>
          </w:p>
          <w:p w:rsidR="0010054D" w:rsidRPr="00FC36D7" w:rsidRDefault="0010054D" w:rsidP="002C43A3">
            <w:pPr>
              <w:ind w:right="96"/>
              <w:rPr>
                <w:rFonts w:cstheme="minorHAnsi"/>
                <w:shd w:val="clear" w:color="auto" w:fill="FFFFFF"/>
              </w:rPr>
            </w:pPr>
          </w:p>
          <w:p w:rsidR="0010054D" w:rsidRPr="00FC36D7" w:rsidRDefault="0010054D" w:rsidP="0010054D">
            <w:pPr>
              <w:spacing w:line="300" w:lineRule="atLeast"/>
              <w:rPr>
                <w:rFonts w:eastAsia="Times New Roman" w:cstheme="minorHAnsi"/>
                <w:lang w:eastAsia="en-GB"/>
              </w:rPr>
            </w:pPr>
            <w:r w:rsidRPr="00FC36D7">
              <w:rPr>
                <w:rFonts w:eastAsia="Times New Roman" w:cstheme="minorHAnsi"/>
                <w:lang w:eastAsia="en-GB"/>
              </w:rPr>
              <w:t xml:space="preserve">Under </w:t>
            </w:r>
            <w:r w:rsidRPr="00FC36D7">
              <w:rPr>
                <w:rFonts w:eastAsia="Times New Roman" w:cstheme="minorHAnsi"/>
                <w:i/>
                <w:iCs/>
                <w:lang w:eastAsia="en-GB"/>
              </w:rPr>
              <w:t>Cheshire West (2014)</w:t>
            </w:r>
            <w:r w:rsidRPr="00FC36D7">
              <w:rPr>
                <w:rFonts w:eastAsia="Times New Roman" w:cstheme="minorHAnsi"/>
                <w:lang w:eastAsia="en-GB"/>
              </w:rPr>
              <w:t>, a person was considered deprived of their liberty if they were:</w:t>
            </w:r>
          </w:p>
          <w:p w:rsidR="0010054D" w:rsidRPr="00FC36D7" w:rsidRDefault="0010054D" w:rsidP="0010054D">
            <w:pPr>
              <w:numPr>
                <w:ilvl w:val="0"/>
                <w:numId w:val="14"/>
              </w:numPr>
              <w:spacing w:line="300" w:lineRule="atLeast"/>
              <w:rPr>
                <w:rFonts w:eastAsia="Times New Roman" w:cstheme="minorHAnsi"/>
                <w:lang w:eastAsia="en-GB"/>
              </w:rPr>
            </w:pPr>
            <w:r w:rsidRPr="00FC36D7">
              <w:rPr>
                <w:rFonts w:eastAsia="Times New Roman" w:cstheme="minorHAnsi"/>
                <w:lang w:eastAsia="en-GB"/>
              </w:rPr>
              <w:t>Under continuous supervision and control; and</w:t>
            </w:r>
          </w:p>
          <w:p w:rsidR="0010054D" w:rsidRPr="00FC36D7" w:rsidRDefault="0010054D" w:rsidP="0010054D">
            <w:pPr>
              <w:numPr>
                <w:ilvl w:val="0"/>
                <w:numId w:val="14"/>
              </w:numPr>
              <w:spacing w:line="300" w:lineRule="atLeast"/>
              <w:rPr>
                <w:rFonts w:eastAsia="Times New Roman" w:cstheme="minorHAnsi"/>
                <w:lang w:eastAsia="en-GB"/>
              </w:rPr>
            </w:pPr>
            <w:r w:rsidRPr="00FC36D7">
              <w:rPr>
                <w:rFonts w:eastAsia="Times New Roman" w:cstheme="minorHAnsi"/>
                <w:lang w:eastAsia="en-GB"/>
              </w:rPr>
              <w:t>Not free to leave</w:t>
            </w:r>
          </w:p>
          <w:p w:rsidR="0010054D" w:rsidRPr="0010054D" w:rsidRDefault="0010054D" w:rsidP="0010054D">
            <w:pPr>
              <w:spacing w:line="300" w:lineRule="atLeast"/>
              <w:rPr>
                <w:rFonts w:eastAsia="Times New Roman" w:cstheme="minorHAnsi"/>
                <w:lang w:eastAsia="en-GB"/>
              </w:rPr>
            </w:pPr>
            <w:r w:rsidRPr="0010054D">
              <w:rPr>
                <w:rFonts w:eastAsia="Times New Roman" w:cstheme="minorHAnsi"/>
                <w:lang w:eastAsia="en-GB"/>
              </w:rPr>
              <w:t>This test was intentionally wide and led to a substantial increase in DoLS applications and safeguarding scrutiny.</w:t>
            </w:r>
          </w:p>
          <w:p w:rsidR="0010054D" w:rsidRPr="0010054D" w:rsidRDefault="0010054D" w:rsidP="0010054D">
            <w:pPr>
              <w:spacing w:line="300" w:lineRule="atLeast"/>
              <w:rPr>
                <w:rFonts w:eastAsia="Times New Roman" w:cstheme="minorHAnsi"/>
                <w:lang w:eastAsia="en-GB"/>
              </w:rPr>
            </w:pPr>
            <w:r w:rsidRPr="0010054D">
              <w:rPr>
                <w:rFonts w:eastAsia="Times New Roman" w:cstheme="minorHAnsi"/>
                <w:lang w:eastAsia="en-GB"/>
              </w:rPr>
              <w:t>The 2026 Supreme Court judgment found that this approach was:</w:t>
            </w:r>
          </w:p>
          <w:p w:rsidR="0010054D" w:rsidRPr="0010054D" w:rsidRDefault="0010054D" w:rsidP="0010054D">
            <w:pPr>
              <w:numPr>
                <w:ilvl w:val="0"/>
                <w:numId w:val="15"/>
              </w:numPr>
              <w:spacing w:line="300" w:lineRule="atLeast"/>
              <w:rPr>
                <w:rFonts w:eastAsia="Times New Roman" w:cstheme="minorHAnsi"/>
                <w:lang w:eastAsia="en-GB"/>
              </w:rPr>
            </w:pPr>
            <w:r w:rsidRPr="0010054D">
              <w:rPr>
                <w:rFonts w:eastAsia="Times New Roman" w:cstheme="minorHAnsi"/>
                <w:lang w:eastAsia="en-GB"/>
              </w:rPr>
              <w:t>Too simplistic and overly broad</w:t>
            </w:r>
          </w:p>
          <w:p w:rsidR="00120CE1" w:rsidRPr="00FE7D12" w:rsidRDefault="0010054D" w:rsidP="00FE7D12">
            <w:pPr>
              <w:numPr>
                <w:ilvl w:val="0"/>
                <w:numId w:val="15"/>
              </w:numPr>
              <w:spacing w:line="300" w:lineRule="atLeast"/>
              <w:rPr>
                <w:rFonts w:eastAsia="Times New Roman" w:cstheme="minorHAnsi"/>
                <w:lang w:eastAsia="en-GB"/>
              </w:rPr>
            </w:pPr>
            <w:r w:rsidRPr="0010054D">
              <w:rPr>
                <w:rFonts w:eastAsia="Times New Roman" w:cstheme="minorHAnsi"/>
                <w:lang w:eastAsia="en-GB"/>
              </w:rPr>
              <w:t>Inconsistent with European human rights case law</w:t>
            </w:r>
          </w:p>
          <w:p w:rsidR="0010054D" w:rsidRPr="00CB416E" w:rsidRDefault="0010054D" w:rsidP="0010054D">
            <w:pPr>
              <w:ind w:right="96"/>
              <w:rPr>
                <w:rFonts w:cstheme="minorHAnsi"/>
              </w:rPr>
            </w:pPr>
            <w:r w:rsidRPr="00CB416E">
              <w:rPr>
                <w:rFonts w:eastAsia="Times New Roman" w:cstheme="minorHAnsi"/>
                <w:lang w:eastAsia="en-GB"/>
              </w:rPr>
              <w:t>The Court has now removed the acid test, replacing it with a multi-factorial assessment of the person’s situation</w:t>
            </w:r>
            <w:r w:rsidR="00FE7D12">
              <w:rPr>
                <w:rFonts w:eastAsia="Times New Roman" w:cstheme="minorHAnsi"/>
                <w:lang w:eastAsia="en-GB"/>
              </w:rPr>
              <w:t>.</w:t>
            </w:r>
          </w:p>
        </w:tc>
      </w:tr>
      <w:tr w:rsidR="00944578" w:rsidRPr="00034194" w:rsidTr="0048208D">
        <w:trPr>
          <w:trHeight w:val="4430"/>
        </w:trPr>
        <w:tc>
          <w:tcPr>
            <w:tcW w:w="2547" w:type="dxa"/>
          </w:tcPr>
          <w:p w:rsidR="00944578" w:rsidRDefault="00944578" w:rsidP="00FA0CA9">
            <w:pPr>
              <w:rPr>
                <w:rFonts w:ascii="Arial" w:hAnsi="Arial" w:cs="Arial"/>
                <w:b/>
                <w:sz w:val="24"/>
                <w:szCs w:val="24"/>
              </w:rPr>
            </w:pPr>
            <w:r>
              <w:rPr>
                <w:rFonts w:ascii="Arial" w:hAnsi="Arial" w:cs="Arial"/>
                <w:b/>
                <w:sz w:val="24"/>
                <w:szCs w:val="24"/>
              </w:rPr>
              <w:t>Assessment</w:t>
            </w:r>
          </w:p>
        </w:tc>
        <w:tc>
          <w:tcPr>
            <w:tcW w:w="6469" w:type="dxa"/>
          </w:tcPr>
          <w:p w:rsidR="004F7A22" w:rsidRPr="004F7A22" w:rsidRDefault="004F7A22" w:rsidP="004F7A22">
            <w:pPr>
              <w:spacing w:before="100" w:beforeAutospacing="1" w:after="100" w:afterAutospacing="1" w:line="300" w:lineRule="atLeast"/>
              <w:outlineLvl w:val="2"/>
              <w:rPr>
                <w:rFonts w:eastAsia="Times New Roman" w:cstheme="minorHAnsi"/>
                <w:b/>
                <w:bCs/>
                <w:lang w:eastAsia="en-GB"/>
              </w:rPr>
            </w:pPr>
            <w:r w:rsidRPr="004F7A22">
              <w:rPr>
                <w:rFonts w:eastAsia="Times New Roman" w:cstheme="minorHAnsi"/>
                <w:b/>
                <w:bCs/>
                <w:lang w:eastAsia="en-GB"/>
              </w:rPr>
              <w:t>Legal &amp; Safeguarding</w:t>
            </w:r>
          </w:p>
          <w:p w:rsidR="004F7A22" w:rsidRPr="004F7A22" w:rsidRDefault="004F7A22" w:rsidP="004F7A22">
            <w:pPr>
              <w:numPr>
                <w:ilvl w:val="0"/>
                <w:numId w:val="16"/>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Reduced Court of Protection oversight may lead to: </w:t>
            </w:r>
          </w:p>
          <w:p w:rsidR="004F7A22" w:rsidRPr="004F7A22" w:rsidRDefault="004F7A22" w:rsidP="004F7A22">
            <w:pPr>
              <w:numPr>
                <w:ilvl w:val="1"/>
                <w:numId w:val="16"/>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Increased risk of unlawful or unregulated restrictive care</w:t>
            </w:r>
          </w:p>
          <w:p w:rsidR="004F7A22" w:rsidRPr="004F7A22" w:rsidRDefault="004F7A22" w:rsidP="004F7A22">
            <w:pPr>
              <w:numPr>
                <w:ilvl w:val="1"/>
                <w:numId w:val="16"/>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Greater exposure to coercion, undue influence, and restrictive practices</w:t>
            </w:r>
          </w:p>
          <w:p w:rsidR="004F7A22" w:rsidRPr="004F7A22" w:rsidRDefault="004F7A22" w:rsidP="004F7A22">
            <w:pPr>
              <w:numPr>
                <w:ilvl w:val="0"/>
                <w:numId w:val="16"/>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Fewer opportunities for independent review and legal challenge</w:t>
            </w:r>
          </w:p>
          <w:p w:rsidR="004F7A22" w:rsidRPr="004F7A22" w:rsidRDefault="004F7A22" w:rsidP="004F7A22">
            <w:pPr>
              <w:numPr>
                <w:ilvl w:val="0"/>
                <w:numId w:val="16"/>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Heightened vulnerability in: </w:t>
            </w:r>
            <w:r w:rsidRPr="00120CE1">
              <w:rPr>
                <w:rFonts w:eastAsia="Times New Roman" w:cstheme="minorHAnsi"/>
                <w:lang w:eastAsia="en-GB"/>
              </w:rPr>
              <w:t>Hospital Settings, supported living and domestic / community settings</w:t>
            </w:r>
          </w:p>
          <w:p w:rsidR="004F7A22" w:rsidRPr="004F7A22" w:rsidRDefault="004F7A22" w:rsidP="004F7A22">
            <w:pPr>
              <w:spacing w:before="100" w:beforeAutospacing="1" w:after="100" w:afterAutospacing="1" w:line="300" w:lineRule="atLeast"/>
              <w:outlineLvl w:val="2"/>
              <w:rPr>
                <w:rFonts w:eastAsia="Times New Roman" w:cstheme="minorHAnsi"/>
                <w:b/>
                <w:bCs/>
                <w:lang w:eastAsia="en-GB"/>
              </w:rPr>
            </w:pPr>
            <w:r w:rsidRPr="004F7A22">
              <w:rPr>
                <w:rFonts w:eastAsia="Times New Roman" w:cstheme="minorHAnsi"/>
                <w:b/>
                <w:bCs/>
                <w:lang w:eastAsia="en-GB"/>
              </w:rPr>
              <w:t>Practice Risks</w:t>
            </w:r>
          </w:p>
          <w:p w:rsidR="004F7A22" w:rsidRPr="00120CE1" w:rsidRDefault="004F7A22" w:rsidP="004F7A22">
            <w:pPr>
              <w:numPr>
                <w:ilvl w:val="0"/>
                <w:numId w:val="17"/>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Risk of under-identification of deprivation of liberty</w:t>
            </w:r>
          </w:p>
          <w:p w:rsidR="006326D8" w:rsidRPr="004F7A22" w:rsidRDefault="006326D8" w:rsidP="004F7A22">
            <w:pPr>
              <w:numPr>
                <w:ilvl w:val="0"/>
                <w:numId w:val="17"/>
              </w:numPr>
              <w:spacing w:before="100" w:beforeAutospacing="1" w:after="100" w:afterAutospacing="1" w:line="300" w:lineRule="atLeast"/>
              <w:rPr>
                <w:rFonts w:eastAsia="Times New Roman" w:cstheme="minorHAnsi"/>
                <w:lang w:eastAsia="en-GB"/>
              </w:rPr>
            </w:pPr>
            <w:r w:rsidRPr="00120CE1">
              <w:rPr>
                <w:rFonts w:eastAsia="Times New Roman" w:cstheme="minorHAnsi"/>
                <w:lang w:eastAsia="en-GB"/>
              </w:rPr>
              <w:t xml:space="preserve">Less use of the Mental Capacity Act (2005) Section 4 and Best Interest </w:t>
            </w:r>
            <w:r w:rsidR="00FE7D12" w:rsidRPr="00120CE1">
              <w:rPr>
                <w:rFonts w:eastAsia="Times New Roman" w:cstheme="minorHAnsi"/>
                <w:lang w:eastAsia="en-GB"/>
              </w:rPr>
              <w:t>Process</w:t>
            </w:r>
          </w:p>
          <w:p w:rsidR="004F7A22" w:rsidRPr="004F7A22" w:rsidRDefault="004F7A22" w:rsidP="004F7A22">
            <w:pPr>
              <w:numPr>
                <w:ilvl w:val="0"/>
                <w:numId w:val="17"/>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Potential normalisation of restrictive care</w:t>
            </w:r>
          </w:p>
          <w:p w:rsidR="004F7A22" w:rsidRPr="004F7A22" w:rsidRDefault="004F7A22" w:rsidP="004F7A22">
            <w:pPr>
              <w:numPr>
                <w:ilvl w:val="0"/>
                <w:numId w:val="17"/>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Over-reliance on apparent compliance masking coercion</w:t>
            </w:r>
          </w:p>
          <w:p w:rsidR="004F7A22" w:rsidRPr="004F7A22" w:rsidRDefault="004F7A22" w:rsidP="004F7A22">
            <w:pPr>
              <w:numPr>
                <w:ilvl w:val="0"/>
                <w:numId w:val="17"/>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Reduced DoLS authorisations may limit: </w:t>
            </w:r>
          </w:p>
          <w:p w:rsidR="004F7A22" w:rsidRPr="004F7A22" w:rsidRDefault="004F7A22" w:rsidP="004F7A22">
            <w:pPr>
              <w:numPr>
                <w:ilvl w:val="1"/>
                <w:numId w:val="17"/>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Access to independent advocacy</w:t>
            </w:r>
          </w:p>
          <w:p w:rsidR="004F7A22" w:rsidRPr="004F7A22" w:rsidRDefault="004F7A22" w:rsidP="004F7A22">
            <w:pPr>
              <w:numPr>
                <w:ilvl w:val="1"/>
                <w:numId w:val="17"/>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External oversight and scrutiny</w:t>
            </w:r>
          </w:p>
          <w:p w:rsidR="004F7A22" w:rsidRPr="004F7A22" w:rsidRDefault="004F7A22" w:rsidP="004F7A22">
            <w:pPr>
              <w:spacing w:before="100" w:beforeAutospacing="1" w:after="100" w:afterAutospacing="1" w:line="300" w:lineRule="atLeast"/>
              <w:outlineLvl w:val="2"/>
              <w:rPr>
                <w:rFonts w:eastAsia="Times New Roman" w:cstheme="minorHAnsi"/>
                <w:b/>
                <w:bCs/>
                <w:lang w:eastAsia="en-GB"/>
              </w:rPr>
            </w:pPr>
            <w:r w:rsidRPr="004F7A22">
              <w:rPr>
                <w:rFonts w:eastAsia="Times New Roman" w:cstheme="minorHAnsi"/>
                <w:b/>
                <w:bCs/>
                <w:lang w:eastAsia="en-GB"/>
              </w:rPr>
              <w:t>Governance Risks</w:t>
            </w:r>
          </w:p>
          <w:p w:rsidR="004F7A22" w:rsidRPr="004F7A22" w:rsidRDefault="004F7A22" w:rsidP="004F7A22">
            <w:pPr>
              <w:numPr>
                <w:ilvl w:val="0"/>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Increased variation in interpretation and decision-making</w:t>
            </w:r>
          </w:p>
          <w:p w:rsidR="004F7A22" w:rsidRPr="004F7A22" w:rsidRDefault="004F7A22" w:rsidP="004F7A22">
            <w:pPr>
              <w:numPr>
                <w:ilvl w:val="0"/>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Blurred safeguarding thresholds where restrictions may still be disproportionate</w:t>
            </w:r>
          </w:p>
          <w:p w:rsidR="004F7A22" w:rsidRPr="004F7A22" w:rsidRDefault="004F7A22" w:rsidP="004F7A22">
            <w:pPr>
              <w:numPr>
                <w:ilvl w:val="0"/>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Greater risk of: </w:t>
            </w:r>
          </w:p>
          <w:p w:rsidR="004F7A22" w:rsidRPr="004F7A22" w:rsidRDefault="004F7A22" w:rsidP="004F7A22">
            <w:pPr>
              <w:numPr>
                <w:ilvl w:val="1"/>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Retrospective legal challenge</w:t>
            </w:r>
          </w:p>
          <w:p w:rsidR="004F7A22" w:rsidRPr="00120CE1" w:rsidRDefault="004F7A22" w:rsidP="004F7A22">
            <w:pPr>
              <w:numPr>
                <w:ilvl w:val="1"/>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Reputational damage</w:t>
            </w:r>
          </w:p>
          <w:p w:rsidR="005F1E28" w:rsidRPr="004F7A22" w:rsidRDefault="005F1E28" w:rsidP="004F7A22">
            <w:pPr>
              <w:numPr>
                <w:ilvl w:val="1"/>
                <w:numId w:val="18"/>
              </w:numPr>
              <w:spacing w:before="100" w:beforeAutospacing="1" w:after="100" w:afterAutospacing="1" w:line="300" w:lineRule="atLeast"/>
              <w:rPr>
                <w:rFonts w:eastAsia="Times New Roman" w:cstheme="minorHAnsi"/>
                <w:lang w:eastAsia="en-GB"/>
              </w:rPr>
            </w:pPr>
            <w:r w:rsidRPr="00120CE1">
              <w:rPr>
                <w:rFonts w:eastAsia="Times New Roman" w:cstheme="minorHAnsi"/>
                <w:lang w:eastAsia="en-GB"/>
              </w:rPr>
              <w:t>Financial risks</w:t>
            </w:r>
          </w:p>
          <w:p w:rsidR="005F1E28" w:rsidRPr="00120CE1" w:rsidRDefault="004F7A22" w:rsidP="005F1E28">
            <w:pPr>
              <w:numPr>
                <w:ilvl w:val="0"/>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Workforce uncertainty may impact consistency of practice</w:t>
            </w:r>
          </w:p>
          <w:p w:rsidR="004F7A22" w:rsidRPr="004F7A22" w:rsidRDefault="004F7A22" w:rsidP="005F1E28">
            <w:pPr>
              <w:numPr>
                <w:ilvl w:val="0"/>
                <w:numId w:val="18"/>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Greater responsibility on practitioners and MDTs to: </w:t>
            </w:r>
          </w:p>
          <w:p w:rsidR="004F7A22" w:rsidRPr="004F7A22" w:rsidRDefault="004F7A22" w:rsidP="004F7A22">
            <w:pPr>
              <w:numPr>
                <w:ilvl w:val="1"/>
                <w:numId w:val="19"/>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Evidence lawful, necessary, and proportionate decisions</w:t>
            </w:r>
          </w:p>
          <w:p w:rsidR="004F7A22" w:rsidRPr="004F7A22" w:rsidRDefault="004F7A22" w:rsidP="004F7A22">
            <w:pPr>
              <w:numPr>
                <w:ilvl w:val="0"/>
                <w:numId w:val="19"/>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Need for robust documentation and defensible rationale</w:t>
            </w:r>
          </w:p>
          <w:p w:rsidR="004F7A22" w:rsidRPr="004F7A22" w:rsidRDefault="004F7A22" w:rsidP="004F7A22">
            <w:pPr>
              <w:numPr>
                <w:ilvl w:val="0"/>
                <w:numId w:val="19"/>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Continued requirement to: </w:t>
            </w:r>
          </w:p>
          <w:p w:rsidR="004F7A22" w:rsidRPr="004F7A22" w:rsidRDefault="004F7A22" w:rsidP="004F7A22">
            <w:pPr>
              <w:numPr>
                <w:ilvl w:val="1"/>
                <w:numId w:val="19"/>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Apply Mental Capacity Act principles</w:t>
            </w:r>
          </w:p>
          <w:p w:rsidR="004F7A22" w:rsidRPr="004F7A22" w:rsidRDefault="004F7A22" w:rsidP="004F7A22">
            <w:pPr>
              <w:numPr>
                <w:ilvl w:val="1"/>
                <w:numId w:val="19"/>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Undertake Best Interests decision-making</w:t>
            </w:r>
          </w:p>
          <w:p w:rsidR="004F7A22" w:rsidRPr="004F7A22" w:rsidRDefault="004F7A22" w:rsidP="004F7A22">
            <w:pPr>
              <w:numPr>
                <w:ilvl w:val="0"/>
                <w:numId w:val="19"/>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Importance of early escalation and advice-seeking in complex cases</w:t>
            </w:r>
          </w:p>
          <w:p w:rsidR="004F7A22" w:rsidRPr="004F7A22" w:rsidRDefault="00120CE1" w:rsidP="00120CE1">
            <w:pPr>
              <w:spacing w:line="300" w:lineRule="atLeast"/>
              <w:rPr>
                <w:rFonts w:eastAsia="Times New Roman" w:cstheme="minorHAnsi"/>
                <w:b/>
                <w:bCs/>
                <w:lang w:eastAsia="en-GB"/>
              </w:rPr>
            </w:pPr>
            <w:r w:rsidRPr="00120CE1">
              <w:rPr>
                <w:rFonts w:eastAsia="Times New Roman" w:cstheme="minorHAnsi"/>
                <w:b/>
                <w:bCs/>
                <w:lang w:eastAsia="en-GB"/>
              </w:rPr>
              <w:t>Leadersh</w:t>
            </w:r>
            <w:r w:rsidR="004F7A22" w:rsidRPr="004F7A22">
              <w:rPr>
                <w:rFonts w:eastAsia="Times New Roman" w:cstheme="minorHAnsi"/>
                <w:b/>
                <w:bCs/>
                <w:lang w:eastAsia="en-GB"/>
              </w:rPr>
              <w:t>ip &amp; Assurance</w:t>
            </w:r>
          </w:p>
          <w:p w:rsidR="004F7A22" w:rsidRPr="004F7A22" w:rsidRDefault="00120CE1" w:rsidP="004F7A22">
            <w:pPr>
              <w:numPr>
                <w:ilvl w:val="0"/>
                <w:numId w:val="22"/>
              </w:numPr>
              <w:spacing w:before="100" w:beforeAutospacing="1" w:after="100" w:afterAutospacing="1" w:line="300" w:lineRule="atLeast"/>
              <w:rPr>
                <w:rFonts w:eastAsia="Times New Roman" w:cstheme="minorHAnsi"/>
                <w:lang w:eastAsia="en-GB"/>
              </w:rPr>
            </w:pPr>
            <w:r w:rsidRPr="007C0761">
              <w:rPr>
                <w:rFonts w:eastAsia="Times New Roman" w:cstheme="minorHAnsi"/>
                <w:lang w:eastAsia="en-GB"/>
              </w:rPr>
              <w:t>MCA and DoLS Lead</w:t>
            </w:r>
            <w:r w:rsidR="00264DA4" w:rsidRPr="007C0761">
              <w:rPr>
                <w:rFonts w:eastAsia="Times New Roman" w:cstheme="minorHAnsi"/>
                <w:lang w:eastAsia="en-GB"/>
              </w:rPr>
              <w:t xml:space="preserve">, MCA and DoLS Team, </w:t>
            </w:r>
            <w:r w:rsidR="007C0761" w:rsidRPr="007C0761">
              <w:rPr>
                <w:rFonts w:eastAsia="Times New Roman" w:cstheme="minorHAnsi"/>
                <w:lang w:eastAsia="en-GB"/>
              </w:rPr>
              <w:t xml:space="preserve">Primary, Community and Therapies, </w:t>
            </w:r>
            <w:r w:rsidR="004F7A22" w:rsidRPr="004F7A22">
              <w:rPr>
                <w:rFonts w:eastAsia="Times New Roman" w:cstheme="minorHAnsi"/>
                <w:lang w:eastAsia="en-GB"/>
              </w:rPr>
              <w:t xml:space="preserve">Court of Protection Lead and Safeguarding Team to: </w:t>
            </w:r>
          </w:p>
          <w:p w:rsidR="004F7A22" w:rsidRPr="004F7A22" w:rsidRDefault="004F7A22" w:rsidP="004F7A22">
            <w:pPr>
              <w:numPr>
                <w:ilvl w:val="1"/>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Provide ongoing updates and guidance</w:t>
            </w:r>
          </w:p>
          <w:p w:rsidR="004F7A22" w:rsidRPr="004F7A22" w:rsidRDefault="004F7A22" w:rsidP="004F7A22">
            <w:pPr>
              <w:numPr>
                <w:ilvl w:val="1"/>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Support understanding of the revised legal framework</w:t>
            </w:r>
          </w:p>
          <w:p w:rsidR="004F7A22" w:rsidRPr="004F7A22" w:rsidRDefault="004F7A22" w:rsidP="004F7A22">
            <w:pPr>
              <w:numPr>
                <w:ilvl w:val="1"/>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Participate in complex/high-risk MDT discussions</w:t>
            </w:r>
          </w:p>
          <w:p w:rsidR="007C0761" w:rsidRPr="004F7A22" w:rsidRDefault="004F7A22" w:rsidP="007C0761">
            <w:pPr>
              <w:numPr>
                <w:ilvl w:val="0"/>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Maintain: </w:t>
            </w:r>
          </w:p>
          <w:p w:rsidR="004F7A22" w:rsidRPr="004F7A22" w:rsidRDefault="004F7A22" w:rsidP="004F7A22">
            <w:pPr>
              <w:numPr>
                <w:ilvl w:val="1"/>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Access to Court of Protection routes</w:t>
            </w:r>
          </w:p>
          <w:p w:rsidR="004F7A22" w:rsidRDefault="004F7A22" w:rsidP="004F7A22">
            <w:pPr>
              <w:numPr>
                <w:ilvl w:val="1"/>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Advocacy and safeguarding oversight</w:t>
            </w:r>
          </w:p>
          <w:p w:rsidR="007C0761" w:rsidRPr="004F7A22" w:rsidRDefault="007C0761" w:rsidP="004F7A22">
            <w:pPr>
              <w:numPr>
                <w:ilvl w:val="1"/>
                <w:numId w:val="22"/>
              </w:numPr>
              <w:spacing w:before="100" w:beforeAutospacing="1" w:after="100" w:afterAutospacing="1" w:line="300" w:lineRule="atLeast"/>
              <w:rPr>
                <w:rFonts w:eastAsia="Times New Roman" w:cstheme="minorHAnsi"/>
                <w:lang w:eastAsia="en-GB"/>
              </w:rPr>
            </w:pPr>
            <w:r>
              <w:rPr>
                <w:rFonts w:eastAsia="Times New Roman" w:cstheme="minorHAnsi"/>
                <w:lang w:eastAsia="en-GB"/>
              </w:rPr>
              <w:t>Continuation of applying MCA and referrals for DoLS</w:t>
            </w:r>
          </w:p>
          <w:p w:rsidR="004F7A22" w:rsidRPr="004F7A22" w:rsidRDefault="004F7A22" w:rsidP="004F7A22">
            <w:pPr>
              <w:numPr>
                <w:ilvl w:val="0"/>
                <w:numId w:val="22"/>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Focus on proportionate, lawful, and defensible decision-making</w:t>
            </w:r>
          </w:p>
          <w:p w:rsidR="004F7A22" w:rsidRPr="004F7A22" w:rsidRDefault="004F7A22" w:rsidP="004F7A22">
            <w:p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While legal thresholds may have shifted, the need for strong safeguarding, robust MCA practice, and professional curiosity remains unchanged. Practitioners must ensure restrictions are recognised, justified, and appropriately reviewed to protect individuals’ rights.</w:t>
            </w:r>
          </w:p>
          <w:p w:rsidR="000D2A38" w:rsidRPr="00CB416E" w:rsidRDefault="000D2A38" w:rsidP="00F52E4B">
            <w:pPr>
              <w:rPr>
                <w:rFonts w:cstheme="minorHAnsi"/>
                <w:color w:val="FF0000"/>
              </w:rPr>
            </w:pPr>
          </w:p>
        </w:tc>
      </w:tr>
      <w:tr w:rsidR="00083FC0" w:rsidRPr="006D7C6F" w:rsidTr="00DA76AD">
        <w:tc>
          <w:tcPr>
            <w:tcW w:w="2547" w:type="dxa"/>
          </w:tcPr>
          <w:p w:rsidR="0020539A" w:rsidRPr="006D7C6F" w:rsidRDefault="0020539A" w:rsidP="00FA0CA9">
            <w:pPr>
              <w:rPr>
                <w:rFonts w:ascii="Arial" w:hAnsi="Arial" w:cs="Arial"/>
                <w:b/>
                <w:sz w:val="24"/>
                <w:szCs w:val="24"/>
              </w:rPr>
            </w:pPr>
            <w:r w:rsidRPr="006D7C6F">
              <w:rPr>
                <w:rFonts w:ascii="Arial" w:hAnsi="Arial" w:cs="Arial"/>
                <w:b/>
                <w:sz w:val="24"/>
                <w:szCs w:val="24"/>
              </w:rPr>
              <w:t>Recommendations</w:t>
            </w:r>
          </w:p>
          <w:p w:rsidR="0020539A" w:rsidRPr="006D7C6F" w:rsidRDefault="0020539A" w:rsidP="00FA0CA9">
            <w:pPr>
              <w:rPr>
                <w:rFonts w:ascii="Arial" w:hAnsi="Arial" w:cs="Arial"/>
                <w:b/>
                <w:sz w:val="24"/>
                <w:szCs w:val="24"/>
              </w:rPr>
            </w:pPr>
          </w:p>
        </w:tc>
        <w:tc>
          <w:tcPr>
            <w:tcW w:w="6469" w:type="dxa"/>
          </w:tcPr>
          <w:p w:rsidR="00985DF7" w:rsidRPr="00CB416E" w:rsidRDefault="00985DF7" w:rsidP="00D24008">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 xml:space="preserve">Urgent MCA and DoLS Meeting took place </w:t>
            </w:r>
            <w:r w:rsidR="003933A8" w:rsidRPr="00CB416E">
              <w:rPr>
                <w:rFonts w:eastAsia="Times New Roman" w:cstheme="minorHAnsi"/>
                <w:lang w:eastAsia="en-GB"/>
              </w:rPr>
              <w:t>03.06.2025 where operational process was deliberated.</w:t>
            </w:r>
          </w:p>
          <w:p w:rsidR="00ED5992" w:rsidRPr="00CB416E" w:rsidRDefault="00ED5992" w:rsidP="00D24008">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A regional meeting with Swansea and Neath Port Talbot Local Authorities took place 04.06.2026 12:30 hours.</w:t>
            </w:r>
          </w:p>
          <w:p w:rsidR="00ED5992" w:rsidRPr="00CB416E" w:rsidRDefault="00ED5992" w:rsidP="00D24008">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 xml:space="preserve">An </w:t>
            </w:r>
            <w:proofErr w:type="gramStart"/>
            <w:r w:rsidRPr="00CB416E">
              <w:rPr>
                <w:rFonts w:eastAsia="Times New Roman" w:cstheme="minorHAnsi"/>
                <w:lang w:eastAsia="en-GB"/>
              </w:rPr>
              <w:t>All Wales</w:t>
            </w:r>
            <w:proofErr w:type="gramEnd"/>
            <w:r w:rsidRPr="00CB416E">
              <w:rPr>
                <w:rFonts w:eastAsia="Times New Roman" w:cstheme="minorHAnsi"/>
                <w:lang w:eastAsia="en-GB"/>
              </w:rPr>
              <w:t xml:space="preserve"> Meeting has been arranged for 09.06.2026 14:00 hours.</w:t>
            </w:r>
          </w:p>
          <w:p w:rsidR="00D24008" w:rsidRPr="00CB416E" w:rsidRDefault="00D24008" w:rsidP="00D24008">
            <w:p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 xml:space="preserve">An </w:t>
            </w:r>
            <w:r w:rsidRPr="004F7A22">
              <w:rPr>
                <w:rFonts w:eastAsia="Times New Roman" w:cstheme="minorHAnsi"/>
                <w:lang w:eastAsia="en-GB"/>
              </w:rPr>
              <w:t xml:space="preserve">Operational review </w:t>
            </w:r>
            <w:r w:rsidRPr="00CB416E">
              <w:rPr>
                <w:rFonts w:eastAsia="Times New Roman" w:cstheme="minorHAnsi"/>
                <w:lang w:eastAsia="en-GB"/>
              </w:rPr>
              <w:t>has formally been held on 03.06.2026 with immediate actions implemented inclusive of:</w:t>
            </w:r>
          </w:p>
          <w:p w:rsidR="00C74B09" w:rsidRPr="00CB416E" w:rsidRDefault="00D24008" w:rsidP="00D24008">
            <w:pPr>
              <w:spacing w:before="100" w:beforeAutospacing="1" w:after="100" w:afterAutospacing="1" w:line="300" w:lineRule="atLeast"/>
              <w:rPr>
                <w:rFonts w:eastAsia="Times New Roman" w:cstheme="minorHAnsi"/>
                <w:b/>
                <w:bCs/>
                <w:lang w:eastAsia="en-GB"/>
              </w:rPr>
            </w:pPr>
            <w:r w:rsidRPr="004F7A22">
              <w:rPr>
                <w:rFonts w:eastAsia="Times New Roman" w:cstheme="minorHAnsi"/>
                <w:b/>
                <w:bCs/>
                <w:lang w:eastAsia="en-GB"/>
              </w:rPr>
              <w:t xml:space="preserve">Prioritisation of: </w:t>
            </w:r>
          </w:p>
          <w:p w:rsidR="008A1D92" w:rsidRPr="00CB416E" w:rsidRDefault="00C74B09" w:rsidP="008A1D92">
            <w:pPr>
              <w:pStyle w:val="ListParagraph"/>
              <w:numPr>
                <w:ilvl w:val="0"/>
                <w:numId w:val="25"/>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A temporary pause to all DoLS Assessments – this resource has been re-deployed into the MCA and DoLS Team</w:t>
            </w:r>
          </w:p>
          <w:p w:rsidR="008A1D92" w:rsidRPr="00CB416E" w:rsidRDefault="005A25AB" w:rsidP="00BD6FE1">
            <w:pPr>
              <w:pStyle w:val="ListParagraph"/>
              <w:numPr>
                <w:ilvl w:val="0"/>
                <w:numId w:val="25"/>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All substantive staff are supporting our Duty system due to an increased in Health Board demand and queries</w:t>
            </w:r>
            <w:r w:rsidR="008A1D92" w:rsidRPr="00CB416E">
              <w:rPr>
                <w:rFonts w:eastAsia="Times New Roman" w:cstheme="minorHAnsi"/>
                <w:lang w:eastAsia="en-GB"/>
              </w:rPr>
              <w:t xml:space="preserve"> </w:t>
            </w:r>
          </w:p>
          <w:p w:rsidR="00D24008" w:rsidRPr="00CB416E" w:rsidRDefault="00D24008" w:rsidP="00D24008">
            <w:pPr>
              <w:pStyle w:val="ListParagraph"/>
              <w:numPr>
                <w:ilvl w:val="0"/>
                <w:numId w:val="24"/>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 xml:space="preserve">Outstanding </w:t>
            </w:r>
            <w:r w:rsidR="00775031" w:rsidRPr="00CB416E">
              <w:rPr>
                <w:rFonts w:eastAsia="Times New Roman" w:cstheme="minorHAnsi"/>
                <w:lang w:eastAsia="en-GB"/>
              </w:rPr>
              <w:t>assessments</w:t>
            </w:r>
            <w:r w:rsidR="00C74B09" w:rsidRPr="00CB416E">
              <w:rPr>
                <w:rFonts w:eastAsia="Times New Roman" w:cstheme="minorHAnsi"/>
                <w:lang w:eastAsia="en-GB"/>
              </w:rPr>
              <w:t>, complex case and Court of Protection (COP) cases, Pending Form 5 Authorisations</w:t>
            </w:r>
          </w:p>
          <w:p w:rsidR="00A4051F" w:rsidRPr="00CB416E" w:rsidRDefault="00D24008" w:rsidP="00A4051F">
            <w:pPr>
              <w:pStyle w:val="ListParagraph"/>
              <w:numPr>
                <w:ilvl w:val="0"/>
                <w:numId w:val="24"/>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Introduction of enhanced Background Check process to strengthen decision-making</w:t>
            </w:r>
          </w:p>
          <w:p w:rsidR="000132F0" w:rsidRPr="00CB416E" w:rsidRDefault="005F1E28" w:rsidP="00A4051F">
            <w:pPr>
              <w:pStyle w:val="ListParagraph"/>
              <w:numPr>
                <w:ilvl w:val="0"/>
                <w:numId w:val="24"/>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Review of all outstanding assessments under revised legal framewor</w:t>
            </w:r>
            <w:r w:rsidR="000132F0" w:rsidRPr="00CB416E">
              <w:rPr>
                <w:rFonts w:eastAsia="Times New Roman" w:cstheme="minorHAnsi"/>
                <w:lang w:eastAsia="en-GB"/>
              </w:rPr>
              <w:t xml:space="preserve">k within </w:t>
            </w:r>
            <w:r w:rsidR="00D24008" w:rsidRPr="00CB416E">
              <w:rPr>
                <w:rFonts w:eastAsia="Times New Roman" w:cstheme="minorHAnsi"/>
                <w:lang w:eastAsia="en-GB"/>
              </w:rPr>
              <w:t>new Multi-Disciplinary</w:t>
            </w:r>
            <w:r w:rsidR="000132F0" w:rsidRPr="00CB416E">
              <w:rPr>
                <w:rFonts w:eastAsia="Times New Roman" w:cstheme="minorHAnsi"/>
                <w:lang w:eastAsia="en-GB"/>
              </w:rPr>
              <w:t xml:space="preserve"> Team </w:t>
            </w:r>
            <w:r w:rsidR="00D24008" w:rsidRPr="00CB416E">
              <w:rPr>
                <w:rFonts w:eastAsia="Times New Roman" w:cstheme="minorHAnsi"/>
                <w:lang w:eastAsia="en-GB"/>
              </w:rPr>
              <w:t>(MDT) system</w:t>
            </w:r>
            <w:r w:rsidR="00850B8E" w:rsidRPr="00CB416E">
              <w:rPr>
                <w:rFonts w:eastAsia="Times New Roman" w:cstheme="minorHAnsi"/>
                <w:lang w:eastAsia="en-GB"/>
              </w:rPr>
              <w:t xml:space="preserve">. </w:t>
            </w:r>
          </w:p>
          <w:p w:rsidR="00850B8E" w:rsidRPr="00CB416E" w:rsidRDefault="00CC0586" w:rsidP="00A4051F">
            <w:pPr>
              <w:pStyle w:val="ListParagraph"/>
              <w:numPr>
                <w:ilvl w:val="0"/>
                <w:numId w:val="24"/>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 xml:space="preserve">MCA and DoLS </w:t>
            </w:r>
            <w:r w:rsidR="00850B8E" w:rsidRPr="00CB416E">
              <w:rPr>
                <w:rFonts w:eastAsia="Times New Roman" w:cstheme="minorHAnsi"/>
                <w:lang w:eastAsia="en-GB"/>
              </w:rPr>
              <w:t xml:space="preserve">MDT </w:t>
            </w:r>
            <w:r w:rsidR="00BB26FC" w:rsidRPr="00CB416E">
              <w:rPr>
                <w:rFonts w:eastAsia="Times New Roman" w:cstheme="minorHAnsi"/>
                <w:lang w:eastAsia="en-GB"/>
              </w:rPr>
              <w:t>meeting arranged</w:t>
            </w:r>
            <w:r w:rsidR="00850B8E" w:rsidRPr="00CB416E">
              <w:rPr>
                <w:rFonts w:eastAsia="Times New Roman" w:cstheme="minorHAnsi"/>
                <w:lang w:eastAsia="en-GB"/>
              </w:rPr>
              <w:t xml:space="preserve"> </w:t>
            </w:r>
            <w:r w:rsidR="00BB26FC" w:rsidRPr="00CB416E">
              <w:rPr>
                <w:rFonts w:eastAsia="Times New Roman" w:cstheme="minorHAnsi"/>
                <w:lang w:eastAsia="en-GB"/>
              </w:rPr>
              <w:t>for</w:t>
            </w:r>
            <w:r w:rsidR="00850B8E" w:rsidRPr="00CB416E">
              <w:rPr>
                <w:rFonts w:eastAsia="Times New Roman" w:cstheme="minorHAnsi"/>
                <w:lang w:eastAsia="en-GB"/>
              </w:rPr>
              <w:t xml:space="preserve"> </w:t>
            </w:r>
            <w:r w:rsidRPr="00CB416E">
              <w:rPr>
                <w:rFonts w:eastAsia="Times New Roman" w:cstheme="minorHAnsi"/>
                <w:lang w:eastAsia="en-GB"/>
              </w:rPr>
              <w:t xml:space="preserve">08.06.2026. Court of Protection Lead also in attendance. </w:t>
            </w:r>
          </w:p>
          <w:p w:rsidR="00BB26FC" w:rsidRPr="00CB416E" w:rsidRDefault="00BB26FC" w:rsidP="00A4051F">
            <w:pPr>
              <w:pStyle w:val="ListParagraph"/>
              <w:numPr>
                <w:ilvl w:val="0"/>
                <w:numId w:val="24"/>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Daily MDT meetings scheduled for week commencing 08.06.2026</w:t>
            </w:r>
            <w:r w:rsidR="00CB416E" w:rsidRPr="00CB416E">
              <w:rPr>
                <w:rFonts w:eastAsia="Times New Roman" w:cstheme="minorHAnsi"/>
                <w:lang w:eastAsia="en-GB"/>
              </w:rPr>
              <w:t xml:space="preserve"> and will be reviewed based on demand. </w:t>
            </w:r>
          </w:p>
          <w:p w:rsidR="005F1E28" w:rsidRPr="00CB416E" w:rsidRDefault="005F1E28" w:rsidP="00D24008">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Recall of pending Form 5 authorisations for MDT review</w:t>
            </w:r>
          </w:p>
          <w:p w:rsidR="00BB42EB" w:rsidRPr="00CB416E" w:rsidRDefault="00C74B09" w:rsidP="00BB42EB">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Deprivation of Liberty Safeguards Part 8 reviews to be considered on an individual case basis</w:t>
            </w:r>
          </w:p>
          <w:p w:rsidR="00BB42EB" w:rsidRPr="00CB416E" w:rsidRDefault="00BB42EB" w:rsidP="00BB42EB">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Health Board wide communications is now live followed up with circulatory emails for increased awareness</w:t>
            </w:r>
          </w:p>
          <w:p w:rsidR="00CB416E" w:rsidRPr="00CB416E" w:rsidRDefault="00CB416E" w:rsidP="00BB42EB">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Health Board Bulletin Communications to be considered to provide updates</w:t>
            </w:r>
          </w:p>
          <w:p w:rsidR="005F1E28" w:rsidRPr="00CB416E" w:rsidRDefault="00BB42EB" w:rsidP="00BB42EB">
            <w:pPr>
              <w:pStyle w:val="ListParagraph"/>
              <w:numPr>
                <w:ilvl w:val="0"/>
                <w:numId w:val="23"/>
              </w:numPr>
              <w:spacing w:before="100" w:beforeAutospacing="1" w:after="100" w:afterAutospacing="1" w:line="300" w:lineRule="atLeast"/>
              <w:rPr>
                <w:rFonts w:eastAsia="Times New Roman" w:cstheme="minorHAnsi"/>
                <w:lang w:eastAsia="en-GB"/>
              </w:rPr>
            </w:pPr>
            <w:r w:rsidRPr="00CB416E">
              <w:rPr>
                <w:rFonts w:eastAsia="Times New Roman" w:cstheme="minorHAnsi"/>
                <w:lang w:eastAsia="en-GB"/>
              </w:rPr>
              <w:t xml:space="preserve">MCA </w:t>
            </w:r>
            <w:r w:rsidR="005F1E28" w:rsidRPr="00CB416E">
              <w:rPr>
                <w:rFonts w:eastAsia="Times New Roman" w:cstheme="minorHAnsi"/>
                <w:lang w:eastAsia="en-GB"/>
              </w:rPr>
              <w:t>and Best Interests processes must continue</w:t>
            </w:r>
          </w:p>
          <w:p w:rsidR="005F1E28" w:rsidRPr="004F7A22" w:rsidRDefault="005F1E28" w:rsidP="00D24008">
            <w:pPr>
              <w:numPr>
                <w:ilvl w:val="0"/>
                <w:numId w:val="23"/>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DoLS remains applicable: </w:t>
            </w:r>
          </w:p>
          <w:p w:rsidR="005F1E28" w:rsidRPr="004F7A22" w:rsidRDefault="005F1E28" w:rsidP="00D24008">
            <w:pPr>
              <w:numPr>
                <w:ilvl w:val="1"/>
                <w:numId w:val="23"/>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Referrals should still be submitted, particularly where there is uncertainty</w:t>
            </w:r>
          </w:p>
          <w:p w:rsidR="005F1E28" w:rsidRPr="004F7A22" w:rsidRDefault="005F1E28" w:rsidP="00D24008">
            <w:pPr>
              <w:numPr>
                <w:ilvl w:val="0"/>
                <w:numId w:val="23"/>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 xml:space="preserve">Staff should: </w:t>
            </w:r>
          </w:p>
          <w:p w:rsidR="005F1E28" w:rsidRPr="004F7A22" w:rsidRDefault="005F1E28" w:rsidP="00D24008">
            <w:pPr>
              <w:numPr>
                <w:ilvl w:val="1"/>
                <w:numId w:val="23"/>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Seek advice from MCA/DoLS Team or Court of Protection Lead</w:t>
            </w:r>
          </w:p>
          <w:p w:rsidR="005F1E28" w:rsidRPr="004F7A22" w:rsidRDefault="005F1E28" w:rsidP="00D24008">
            <w:pPr>
              <w:numPr>
                <w:ilvl w:val="0"/>
                <w:numId w:val="23"/>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Training to be reviewed, but full compliance remains expected</w:t>
            </w:r>
          </w:p>
          <w:p w:rsidR="005F1E28" w:rsidRDefault="005F1E28" w:rsidP="00D24008">
            <w:pPr>
              <w:numPr>
                <w:ilvl w:val="0"/>
                <w:numId w:val="23"/>
              </w:numPr>
              <w:spacing w:before="100" w:beforeAutospacing="1" w:after="100" w:afterAutospacing="1" w:line="300" w:lineRule="atLeast"/>
              <w:rPr>
                <w:rFonts w:eastAsia="Times New Roman" w:cstheme="minorHAnsi"/>
                <w:lang w:eastAsia="en-GB"/>
              </w:rPr>
            </w:pPr>
            <w:r w:rsidRPr="004F7A22">
              <w:rPr>
                <w:rFonts w:eastAsia="Times New Roman" w:cstheme="minorHAnsi"/>
                <w:lang w:eastAsia="en-GB"/>
              </w:rPr>
              <w:t>Await further national guidance</w:t>
            </w:r>
            <w:r w:rsidR="00CB416E" w:rsidRPr="00CB416E">
              <w:rPr>
                <w:rFonts w:eastAsia="Times New Roman" w:cstheme="minorHAnsi"/>
                <w:lang w:eastAsia="en-GB"/>
              </w:rPr>
              <w:t xml:space="preserve"> from Secretary State</w:t>
            </w:r>
          </w:p>
          <w:p w:rsidR="0045513B" w:rsidRPr="007C0761" w:rsidRDefault="00264DA4" w:rsidP="007C0761">
            <w:pPr>
              <w:numPr>
                <w:ilvl w:val="0"/>
                <w:numId w:val="23"/>
              </w:numPr>
              <w:spacing w:before="100" w:beforeAutospacing="1" w:after="100" w:afterAutospacing="1" w:line="300" w:lineRule="atLeast"/>
              <w:rPr>
                <w:rFonts w:eastAsia="Times New Roman" w:cstheme="minorHAnsi"/>
                <w:lang w:eastAsia="en-GB"/>
              </w:rPr>
            </w:pPr>
            <w:r>
              <w:rPr>
                <w:rFonts w:eastAsia="Times New Roman" w:cstheme="minorHAnsi"/>
                <w:lang w:eastAsia="en-GB"/>
              </w:rPr>
              <w:t xml:space="preserve">Meeting to be arranged with Advocacy Support Cymru </w:t>
            </w:r>
            <w:r w:rsidR="007C0761">
              <w:rPr>
                <w:rFonts w:eastAsia="Times New Roman" w:cstheme="minorHAnsi"/>
                <w:lang w:eastAsia="en-GB"/>
              </w:rPr>
              <w:t>to gain current position and further identification of risks.</w:t>
            </w:r>
          </w:p>
          <w:p w:rsidR="00FA7180" w:rsidRPr="00CB416E" w:rsidRDefault="00FA7180" w:rsidP="00F60C5D">
            <w:pPr>
              <w:ind w:right="96"/>
              <w:rPr>
                <w:rFonts w:cstheme="minorHAnsi"/>
              </w:rPr>
            </w:pPr>
          </w:p>
        </w:tc>
      </w:tr>
    </w:tbl>
    <w:p w:rsidR="00034194" w:rsidRPr="006D7C6F" w:rsidRDefault="00034194" w:rsidP="00944578">
      <w:pPr>
        <w:spacing w:after="0" w:line="240" w:lineRule="auto"/>
        <w:rPr>
          <w:rFonts w:ascii="Arial" w:hAnsi="Arial" w:cs="Arial"/>
          <w:sz w:val="24"/>
          <w:szCs w:val="24"/>
        </w:rPr>
      </w:pPr>
    </w:p>
    <w:sectPr w:rsidR="00034194" w:rsidRPr="006D7C6F" w:rsidSect="00021C6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0426" w:rsidRDefault="007C0426" w:rsidP="00C107F2">
      <w:pPr>
        <w:spacing w:after="0" w:line="240" w:lineRule="auto"/>
      </w:pPr>
      <w:r>
        <w:separator/>
      </w:r>
    </w:p>
  </w:endnote>
  <w:endnote w:type="continuationSeparator" w:id="0">
    <w:p w:rsidR="007C0426" w:rsidRDefault="007C0426"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0426" w:rsidRDefault="007C0426" w:rsidP="00C107F2">
      <w:pPr>
        <w:spacing w:after="0" w:line="240" w:lineRule="auto"/>
      </w:pPr>
      <w:r>
        <w:separator/>
      </w:r>
    </w:p>
  </w:footnote>
  <w:footnote w:type="continuationSeparator" w:id="0">
    <w:p w:rsidR="007C0426" w:rsidRDefault="007C0426" w:rsidP="00C107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EED"/>
    <w:multiLevelType w:val="multilevel"/>
    <w:tmpl w:val="9FD2E3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AF3B90"/>
    <w:multiLevelType w:val="multilevel"/>
    <w:tmpl w:val="7D686D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29450037"/>
    <w:multiLevelType w:val="multilevel"/>
    <w:tmpl w:val="D4EAB5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B528D3"/>
    <w:multiLevelType w:val="hybridMultilevel"/>
    <w:tmpl w:val="D1D220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BB16955"/>
    <w:multiLevelType w:val="multilevel"/>
    <w:tmpl w:val="78D60D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475311"/>
    <w:multiLevelType w:val="hybridMultilevel"/>
    <w:tmpl w:val="5DF2976C"/>
    <w:lvl w:ilvl="0" w:tplc="E66E85BE">
      <w:start w:val="1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4B40EA7"/>
    <w:multiLevelType w:val="hybridMultilevel"/>
    <w:tmpl w:val="78C23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0" w15:restartNumberingAfterBreak="0">
    <w:nsid w:val="3F7C2EC6"/>
    <w:multiLevelType w:val="multilevel"/>
    <w:tmpl w:val="44AC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FC6444F"/>
    <w:multiLevelType w:val="hybridMultilevel"/>
    <w:tmpl w:val="B68CCB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81346F6"/>
    <w:multiLevelType w:val="multilevel"/>
    <w:tmpl w:val="3CC6F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1E911DC"/>
    <w:multiLevelType w:val="hybridMultilevel"/>
    <w:tmpl w:val="8ACEAA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285DDD"/>
    <w:multiLevelType w:val="hybridMultilevel"/>
    <w:tmpl w:val="69D809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8" w15:restartNumberingAfterBreak="0">
    <w:nsid w:val="66A81530"/>
    <w:multiLevelType w:val="multilevel"/>
    <w:tmpl w:val="F7CE1D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0" w15:restartNumberingAfterBreak="0">
    <w:nsid w:val="7222504F"/>
    <w:multiLevelType w:val="multilevel"/>
    <w:tmpl w:val="361670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AC18D5"/>
    <w:multiLevelType w:val="hybridMultilevel"/>
    <w:tmpl w:val="8F5E9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9EE6D09"/>
    <w:multiLevelType w:val="multilevel"/>
    <w:tmpl w:val="A59248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1699814759">
    <w:abstractNumId w:val="2"/>
  </w:num>
  <w:num w:numId="2" w16cid:durableId="1891068471">
    <w:abstractNumId w:val="15"/>
  </w:num>
  <w:num w:numId="3" w16cid:durableId="85158079">
    <w:abstractNumId w:val="13"/>
  </w:num>
  <w:num w:numId="4" w16cid:durableId="1260945311">
    <w:abstractNumId w:val="9"/>
  </w:num>
  <w:num w:numId="5" w16cid:durableId="802044489">
    <w:abstractNumId w:val="3"/>
  </w:num>
  <w:num w:numId="6" w16cid:durableId="766122214">
    <w:abstractNumId w:val="23"/>
  </w:num>
  <w:num w:numId="7" w16cid:durableId="975452182">
    <w:abstractNumId w:val="24"/>
  </w:num>
  <w:num w:numId="8" w16cid:durableId="1082526407">
    <w:abstractNumId w:val="17"/>
  </w:num>
  <w:num w:numId="9" w16cid:durableId="891505087">
    <w:abstractNumId w:val="19"/>
  </w:num>
  <w:num w:numId="10" w16cid:durableId="419450009">
    <w:abstractNumId w:val="8"/>
  </w:num>
  <w:num w:numId="11" w16cid:durableId="376395382">
    <w:abstractNumId w:val="21"/>
  </w:num>
  <w:num w:numId="12" w16cid:durableId="1197546143">
    <w:abstractNumId w:val="5"/>
  </w:num>
  <w:num w:numId="13" w16cid:durableId="265506920">
    <w:abstractNumId w:val="7"/>
  </w:num>
  <w:num w:numId="14" w16cid:durableId="866793212">
    <w:abstractNumId w:val="10"/>
  </w:num>
  <w:num w:numId="15" w16cid:durableId="1809737057">
    <w:abstractNumId w:val="12"/>
  </w:num>
  <w:num w:numId="16" w16cid:durableId="666177678">
    <w:abstractNumId w:val="4"/>
  </w:num>
  <w:num w:numId="17" w16cid:durableId="1234462337">
    <w:abstractNumId w:val="6"/>
  </w:num>
  <w:num w:numId="18" w16cid:durableId="923495279">
    <w:abstractNumId w:val="20"/>
  </w:num>
  <w:num w:numId="19" w16cid:durableId="1320958585">
    <w:abstractNumId w:val="1"/>
  </w:num>
  <w:num w:numId="20" w16cid:durableId="2046326926">
    <w:abstractNumId w:val="0"/>
  </w:num>
  <w:num w:numId="21" w16cid:durableId="1766531808">
    <w:abstractNumId w:val="18"/>
  </w:num>
  <w:num w:numId="22" w16cid:durableId="912854456">
    <w:abstractNumId w:val="22"/>
  </w:num>
  <w:num w:numId="23" w16cid:durableId="1694695510">
    <w:abstractNumId w:val="16"/>
  </w:num>
  <w:num w:numId="24" w16cid:durableId="849030475">
    <w:abstractNumId w:val="14"/>
  </w:num>
  <w:num w:numId="25" w16cid:durableId="1268612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CA6"/>
    <w:rsid w:val="000132F0"/>
    <w:rsid w:val="00021C60"/>
    <w:rsid w:val="000227B0"/>
    <w:rsid w:val="00034194"/>
    <w:rsid w:val="00040922"/>
    <w:rsid w:val="00040AC9"/>
    <w:rsid w:val="00070A61"/>
    <w:rsid w:val="000726A1"/>
    <w:rsid w:val="000813EC"/>
    <w:rsid w:val="00083FC0"/>
    <w:rsid w:val="00095799"/>
    <w:rsid w:val="000A724F"/>
    <w:rsid w:val="000B3801"/>
    <w:rsid w:val="000C0047"/>
    <w:rsid w:val="000C12AE"/>
    <w:rsid w:val="000D0D4C"/>
    <w:rsid w:val="000D1D07"/>
    <w:rsid w:val="000D2A38"/>
    <w:rsid w:val="000F361B"/>
    <w:rsid w:val="0010054D"/>
    <w:rsid w:val="00101792"/>
    <w:rsid w:val="00102242"/>
    <w:rsid w:val="00120CE1"/>
    <w:rsid w:val="0012713C"/>
    <w:rsid w:val="00131708"/>
    <w:rsid w:val="00133EA1"/>
    <w:rsid w:val="0016096B"/>
    <w:rsid w:val="00173AE8"/>
    <w:rsid w:val="00177412"/>
    <w:rsid w:val="00192A3A"/>
    <w:rsid w:val="001938BB"/>
    <w:rsid w:val="00193BDB"/>
    <w:rsid w:val="001A7498"/>
    <w:rsid w:val="001A750B"/>
    <w:rsid w:val="001B030A"/>
    <w:rsid w:val="001C2BD8"/>
    <w:rsid w:val="001C4238"/>
    <w:rsid w:val="001D2B4A"/>
    <w:rsid w:val="00202E08"/>
    <w:rsid w:val="0020539A"/>
    <w:rsid w:val="00233330"/>
    <w:rsid w:val="002470E3"/>
    <w:rsid w:val="00255772"/>
    <w:rsid w:val="00264DA4"/>
    <w:rsid w:val="00283392"/>
    <w:rsid w:val="00284937"/>
    <w:rsid w:val="00286017"/>
    <w:rsid w:val="00291F8E"/>
    <w:rsid w:val="002C43A3"/>
    <w:rsid w:val="002C5A01"/>
    <w:rsid w:val="00301B63"/>
    <w:rsid w:val="00305D8D"/>
    <w:rsid w:val="00311F10"/>
    <w:rsid w:val="00326769"/>
    <w:rsid w:val="00380124"/>
    <w:rsid w:val="00383D2E"/>
    <w:rsid w:val="003922D6"/>
    <w:rsid w:val="003933A8"/>
    <w:rsid w:val="003A1AB5"/>
    <w:rsid w:val="003B655A"/>
    <w:rsid w:val="003C01C4"/>
    <w:rsid w:val="003C0FF8"/>
    <w:rsid w:val="003E2D21"/>
    <w:rsid w:val="003F1C30"/>
    <w:rsid w:val="00414894"/>
    <w:rsid w:val="0042420A"/>
    <w:rsid w:val="004302C4"/>
    <w:rsid w:val="0043246F"/>
    <w:rsid w:val="004421DA"/>
    <w:rsid w:val="00446E09"/>
    <w:rsid w:val="0044767A"/>
    <w:rsid w:val="0045513B"/>
    <w:rsid w:val="00461835"/>
    <w:rsid w:val="0048208D"/>
    <w:rsid w:val="004B01FC"/>
    <w:rsid w:val="004B556A"/>
    <w:rsid w:val="004E0A95"/>
    <w:rsid w:val="004F25C8"/>
    <w:rsid w:val="004F7A22"/>
    <w:rsid w:val="005101AD"/>
    <w:rsid w:val="00510D05"/>
    <w:rsid w:val="005150CD"/>
    <w:rsid w:val="00516AA9"/>
    <w:rsid w:val="0052297E"/>
    <w:rsid w:val="00525BDA"/>
    <w:rsid w:val="00554A88"/>
    <w:rsid w:val="00583ABB"/>
    <w:rsid w:val="00585277"/>
    <w:rsid w:val="005A25AB"/>
    <w:rsid w:val="005D1652"/>
    <w:rsid w:val="005F1E28"/>
    <w:rsid w:val="005F59D9"/>
    <w:rsid w:val="00605023"/>
    <w:rsid w:val="00607062"/>
    <w:rsid w:val="006267B4"/>
    <w:rsid w:val="00627726"/>
    <w:rsid w:val="00631C4B"/>
    <w:rsid w:val="006326D8"/>
    <w:rsid w:val="00634D7D"/>
    <w:rsid w:val="00644328"/>
    <w:rsid w:val="00655190"/>
    <w:rsid w:val="00662218"/>
    <w:rsid w:val="00665ADB"/>
    <w:rsid w:val="00670498"/>
    <w:rsid w:val="00685AE0"/>
    <w:rsid w:val="00690CF4"/>
    <w:rsid w:val="00694841"/>
    <w:rsid w:val="006A43B7"/>
    <w:rsid w:val="006B6A61"/>
    <w:rsid w:val="006D1998"/>
    <w:rsid w:val="006D7C6F"/>
    <w:rsid w:val="006E5FC9"/>
    <w:rsid w:val="006F29F2"/>
    <w:rsid w:val="006F7A36"/>
    <w:rsid w:val="00711095"/>
    <w:rsid w:val="0072604C"/>
    <w:rsid w:val="007304F6"/>
    <w:rsid w:val="007305F4"/>
    <w:rsid w:val="00733CEC"/>
    <w:rsid w:val="00753462"/>
    <w:rsid w:val="00771F1E"/>
    <w:rsid w:val="00775031"/>
    <w:rsid w:val="00782B9D"/>
    <w:rsid w:val="00792ACD"/>
    <w:rsid w:val="00795FC2"/>
    <w:rsid w:val="007A4FC6"/>
    <w:rsid w:val="007B2980"/>
    <w:rsid w:val="007C0426"/>
    <w:rsid w:val="007C0761"/>
    <w:rsid w:val="007C730D"/>
    <w:rsid w:val="0080295A"/>
    <w:rsid w:val="00803D95"/>
    <w:rsid w:val="0083008E"/>
    <w:rsid w:val="008337BE"/>
    <w:rsid w:val="0084488B"/>
    <w:rsid w:val="00850B8E"/>
    <w:rsid w:val="00861044"/>
    <w:rsid w:val="00862C85"/>
    <w:rsid w:val="00870712"/>
    <w:rsid w:val="008A053A"/>
    <w:rsid w:val="008A1D92"/>
    <w:rsid w:val="008B5DF9"/>
    <w:rsid w:val="008C15D9"/>
    <w:rsid w:val="008C2D91"/>
    <w:rsid w:val="008C6D1B"/>
    <w:rsid w:val="008D0747"/>
    <w:rsid w:val="008F6C40"/>
    <w:rsid w:val="008F730C"/>
    <w:rsid w:val="00901D80"/>
    <w:rsid w:val="009112DC"/>
    <w:rsid w:val="00913D9E"/>
    <w:rsid w:val="00914A44"/>
    <w:rsid w:val="00921624"/>
    <w:rsid w:val="00931A2D"/>
    <w:rsid w:val="00933934"/>
    <w:rsid w:val="0093794B"/>
    <w:rsid w:val="00937A48"/>
    <w:rsid w:val="00944578"/>
    <w:rsid w:val="00985DF7"/>
    <w:rsid w:val="009E7AF7"/>
    <w:rsid w:val="009F44F8"/>
    <w:rsid w:val="00A4051F"/>
    <w:rsid w:val="00A631B8"/>
    <w:rsid w:val="00A84FE6"/>
    <w:rsid w:val="00AA3600"/>
    <w:rsid w:val="00AA62EE"/>
    <w:rsid w:val="00AB4F45"/>
    <w:rsid w:val="00AC42D3"/>
    <w:rsid w:val="00AD064D"/>
    <w:rsid w:val="00AD507A"/>
    <w:rsid w:val="00AE104B"/>
    <w:rsid w:val="00AF70B8"/>
    <w:rsid w:val="00B25C23"/>
    <w:rsid w:val="00B34D7D"/>
    <w:rsid w:val="00B544F4"/>
    <w:rsid w:val="00B62479"/>
    <w:rsid w:val="00B627CE"/>
    <w:rsid w:val="00B635A1"/>
    <w:rsid w:val="00B93FBB"/>
    <w:rsid w:val="00B93FEE"/>
    <w:rsid w:val="00BB26FC"/>
    <w:rsid w:val="00BB42EB"/>
    <w:rsid w:val="00BC050B"/>
    <w:rsid w:val="00BC241D"/>
    <w:rsid w:val="00BC2522"/>
    <w:rsid w:val="00BC674E"/>
    <w:rsid w:val="00BD3EC3"/>
    <w:rsid w:val="00BD6FE1"/>
    <w:rsid w:val="00BE0591"/>
    <w:rsid w:val="00BF7839"/>
    <w:rsid w:val="00C107F2"/>
    <w:rsid w:val="00C16EA4"/>
    <w:rsid w:val="00C22518"/>
    <w:rsid w:val="00C2525E"/>
    <w:rsid w:val="00C32F00"/>
    <w:rsid w:val="00C33A04"/>
    <w:rsid w:val="00C3571C"/>
    <w:rsid w:val="00C3787A"/>
    <w:rsid w:val="00C51CCC"/>
    <w:rsid w:val="00C71F42"/>
    <w:rsid w:val="00C74B09"/>
    <w:rsid w:val="00C83C02"/>
    <w:rsid w:val="00C95B3C"/>
    <w:rsid w:val="00CA4D32"/>
    <w:rsid w:val="00CB0103"/>
    <w:rsid w:val="00CB328F"/>
    <w:rsid w:val="00CB416E"/>
    <w:rsid w:val="00CC0586"/>
    <w:rsid w:val="00CC08EF"/>
    <w:rsid w:val="00CD7AA5"/>
    <w:rsid w:val="00CE48DD"/>
    <w:rsid w:val="00D10CCE"/>
    <w:rsid w:val="00D23424"/>
    <w:rsid w:val="00D24008"/>
    <w:rsid w:val="00D47DB7"/>
    <w:rsid w:val="00DA0513"/>
    <w:rsid w:val="00DA5EFE"/>
    <w:rsid w:val="00DA766E"/>
    <w:rsid w:val="00DA76AD"/>
    <w:rsid w:val="00DC1489"/>
    <w:rsid w:val="00DD00F2"/>
    <w:rsid w:val="00DE4D50"/>
    <w:rsid w:val="00DF083A"/>
    <w:rsid w:val="00DF6AA1"/>
    <w:rsid w:val="00DF7790"/>
    <w:rsid w:val="00DF7E5A"/>
    <w:rsid w:val="00E07E61"/>
    <w:rsid w:val="00E14FFD"/>
    <w:rsid w:val="00E2358C"/>
    <w:rsid w:val="00E242E5"/>
    <w:rsid w:val="00E4118B"/>
    <w:rsid w:val="00E5064D"/>
    <w:rsid w:val="00E51A31"/>
    <w:rsid w:val="00E6019F"/>
    <w:rsid w:val="00E97466"/>
    <w:rsid w:val="00EC0237"/>
    <w:rsid w:val="00ED107A"/>
    <w:rsid w:val="00ED4638"/>
    <w:rsid w:val="00ED5992"/>
    <w:rsid w:val="00EE14FE"/>
    <w:rsid w:val="00EE6F31"/>
    <w:rsid w:val="00EF15C0"/>
    <w:rsid w:val="00EF76EA"/>
    <w:rsid w:val="00F02965"/>
    <w:rsid w:val="00F0335D"/>
    <w:rsid w:val="00F11CD2"/>
    <w:rsid w:val="00F15360"/>
    <w:rsid w:val="00F165A9"/>
    <w:rsid w:val="00F2213C"/>
    <w:rsid w:val="00F42BC8"/>
    <w:rsid w:val="00F5082D"/>
    <w:rsid w:val="00F52E4B"/>
    <w:rsid w:val="00F531BD"/>
    <w:rsid w:val="00F5324A"/>
    <w:rsid w:val="00F57C68"/>
    <w:rsid w:val="00F60C5D"/>
    <w:rsid w:val="00F6268B"/>
    <w:rsid w:val="00F82BDB"/>
    <w:rsid w:val="00F94B90"/>
    <w:rsid w:val="00FA0CA9"/>
    <w:rsid w:val="00FA7180"/>
    <w:rsid w:val="00FC14E6"/>
    <w:rsid w:val="00FC36D7"/>
    <w:rsid w:val="00FE7D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89813"/>
  <w15:docId w15:val="{EF3C6B35-67FE-44FA-AEF5-AE506769D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4F7A2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semiHidden/>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semiHidden/>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Heading3Char">
    <w:name w:val="Heading 3 Char"/>
    <w:basedOn w:val="DefaultParagraphFont"/>
    <w:link w:val="Heading3"/>
    <w:uiPriority w:val="9"/>
    <w:semiHidden/>
    <w:rsid w:val="004F7A22"/>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911208">
      <w:bodyDiv w:val="1"/>
      <w:marLeft w:val="0"/>
      <w:marRight w:val="0"/>
      <w:marTop w:val="0"/>
      <w:marBottom w:val="0"/>
      <w:divBdr>
        <w:top w:val="none" w:sz="0" w:space="0" w:color="auto"/>
        <w:left w:val="none" w:sz="0" w:space="0" w:color="auto"/>
        <w:bottom w:val="none" w:sz="0" w:space="0" w:color="auto"/>
        <w:right w:val="none" w:sz="0" w:space="0" w:color="auto"/>
      </w:divBdr>
      <w:divsChild>
        <w:div w:id="1993175186">
          <w:marLeft w:val="0"/>
          <w:marRight w:val="0"/>
          <w:marTop w:val="0"/>
          <w:marBottom w:val="0"/>
          <w:divBdr>
            <w:top w:val="none" w:sz="0" w:space="0" w:color="auto"/>
            <w:left w:val="none" w:sz="0" w:space="0" w:color="auto"/>
            <w:bottom w:val="none" w:sz="0" w:space="0" w:color="auto"/>
            <w:right w:val="none" w:sz="0" w:space="0" w:color="auto"/>
          </w:divBdr>
        </w:div>
      </w:divsChild>
    </w:div>
    <w:div w:id="1145899141">
      <w:bodyDiv w:val="1"/>
      <w:marLeft w:val="0"/>
      <w:marRight w:val="0"/>
      <w:marTop w:val="0"/>
      <w:marBottom w:val="0"/>
      <w:divBdr>
        <w:top w:val="none" w:sz="0" w:space="0" w:color="auto"/>
        <w:left w:val="none" w:sz="0" w:space="0" w:color="auto"/>
        <w:bottom w:val="none" w:sz="0" w:space="0" w:color="auto"/>
        <w:right w:val="none" w:sz="0" w:space="0" w:color="auto"/>
      </w:divBdr>
      <w:divsChild>
        <w:div w:id="506022112">
          <w:marLeft w:val="0"/>
          <w:marRight w:val="0"/>
          <w:marTop w:val="0"/>
          <w:marBottom w:val="0"/>
          <w:divBdr>
            <w:top w:val="none" w:sz="0" w:space="0" w:color="auto"/>
            <w:left w:val="none" w:sz="0" w:space="0" w:color="auto"/>
            <w:bottom w:val="none" w:sz="0" w:space="0" w:color="auto"/>
            <w:right w:val="none" w:sz="0" w:space="0" w:color="auto"/>
          </w:divBdr>
        </w:div>
      </w:divsChild>
    </w:div>
    <w:div w:id="1284456242">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49559427-8D8A-4840-82BD-A98237D72CF6}">
  <ds:schemaRefs>
    <ds:schemaRef ds:uri="http://schemas.microsoft.com/sharepoint/v3/contenttype/forms"/>
  </ds:schemaRefs>
</ds:datastoreItem>
</file>

<file path=customXml/itemProps2.xml><?xml version="1.0" encoding="utf-8"?>
<ds:datastoreItem xmlns:ds="http://schemas.openxmlformats.org/officeDocument/2006/customXml" ds:itemID="{151578E4-F3C9-40E7-AC05-408BF90BA57D}"/>
</file>

<file path=customXml/itemProps3.xml><?xml version="1.0" encoding="utf-8"?>
<ds:datastoreItem xmlns:ds="http://schemas.openxmlformats.org/officeDocument/2006/customXml" ds:itemID="{3AB18051-6891-42FD-9ABD-7FAC4EA046B9}">
  <ds:schemaRefs>
    <ds:schemaRef ds:uri="http://schemas.microsoft.com/office/2006/metadata/properties"/>
    <ds:schemaRef ds:uri="http://schemas.microsoft.com/office/infopath/2007/PartnerControls"/>
    <ds:schemaRef ds:uri="2795bbee-07b4-4e79-98d8-0419d9871ca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947</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6333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Wenger (ABM ULHB - Corporate Governance)</dc:creator>
  <cp:lastModifiedBy>Amanda Davies (Swansea Bay UHB - Nursing directorate)</cp:lastModifiedBy>
  <cp:revision>1</cp:revision>
  <cp:lastPrinted>2023-12-22T13:43:00Z</cp:lastPrinted>
  <dcterms:created xsi:type="dcterms:W3CDTF">2026-08-27T09:29:00Z</dcterms:created>
  <dcterms:modified xsi:type="dcterms:W3CDTF">2026-08-27T09:29:00Z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ies>
</file>