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2014722C">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30T00:00:00Z">
              <w:dateFormat w:val="dd MMMM yyyy"/>
              <w:lid w:val="en-GB"/>
              <w:storeMappedDataAs w:val="dateTime"/>
              <w:calendar w:val="gregorian"/>
            </w:date>
          </w:sdtPr>
          <w:sdtEndPr>
            <w:rPr>
              <w:rStyle w:val="DefaultParagraphFont"/>
            </w:rPr>
          </w:sdtEndPr>
          <w:sdtContent>
            <w:tc>
              <w:tcPr>
                <w:tcW w:w="2835" w:type="dxa"/>
              </w:tcPr>
              <w:p w14:paraId="6D2903DF" w14:textId="6B87C5EE" w:rsidR="00F5082D" w:rsidRPr="00B105BD" w:rsidRDefault="00D75ADE" w:rsidP="00FA0CA9">
                <w:pPr>
                  <w:rPr>
                    <w:b/>
                    <w:bCs/>
                  </w:rPr>
                </w:pPr>
                <w:r>
                  <w:rPr>
                    <w:rStyle w:val="Style1"/>
                    <w:b/>
                    <w:bCs/>
                  </w:rPr>
                  <w:t>30 September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4E4994EF" w:rsidR="00F5082D" w:rsidRPr="00F8567E" w:rsidRDefault="449CAA66" w:rsidP="00FA0CA9">
            <w:r w:rsidRPr="2014722C">
              <w:rPr>
                <w:b/>
                <w:bCs/>
              </w:rPr>
              <w:t>3.1</w:t>
            </w:r>
          </w:p>
        </w:tc>
      </w:tr>
      <w:tr w:rsidR="00B0479E" w:rsidRPr="00F8567E" w14:paraId="1EEB45B2" w14:textId="77777777" w:rsidTr="2014722C">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368A9080" w:rsidR="00B0479E" w:rsidRPr="00EC7151" w:rsidRDefault="00E250E0" w:rsidP="00FA0CA9">
                <w:pPr>
                  <w:rPr>
                    <w:b/>
                    <w:bCs/>
                  </w:rPr>
                </w:pPr>
                <w:r>
                  <w:rPr>
                    <w:rStyle w:val="CorporateFont"/>
                    <w:b/>
                    <w:bCs/>
                  </w:rPr>
                  <w:t>Mental Health Legislation Committee</w:t>
                </w:r>
              </w:p>
            </w:tc>
          </w:sdtContent>
        </w:sdt>
      </w:tr>
      <w:tr w:rsidR="00083FC0" w:rsidRPr="00F8567E" w14:paraId="6D2903E5" w14:textId="77777777" w:rsidTr="2014722C">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39F7F435" w14:textId="0EB3693B" w:rsidR="009D2CF5" w:rsidRPr="009D2CF5" w:rsidRDefault="009D2CF5" w:rsidP="009D2CF5">
            <w:pPr>
              <w:rPr>
                <w:b/>
                <w:sz w:val="22"/>
                <w:szCs w:val="22"/>
              </w:rPr>
            </w:pPr>
            <w:r w:rsidRPr="009D2CF5">
              <w:rPr>
                <w:b/>
                <w:sz w:val="22"/>
                <w:szCs w:val="22"/>
              </w:rPr>
              <w:t>MENTAL CAPACITY ACT COMPLIANCE REPORT</w:t>
            </w:r>
            <w:r>
              <w:rPr>
                <w:b/>
                <w:sz w:val="22"/>
                <w:szCs w:val="22"/>
              </w:rPr>
              <w:t xml:space="preserve"> Q1</w:t>
            </w:r>
          </w:p>
          <w:p w14:paraId="6D2903E4" w14:textId="2EC86562" w:rsidR="00034194" w:rsidRPr="00EC7151" w:rsidRDefault="00034194" w:rsidP="00FA0CA9">
            <w:pPr>
              <w:rPr>
                <w:b/>
                <w:bCs/>
              </w:rPr>
            </w:pPr>
          </w:p>
        </w:tc>
      </w:tr>
      <w:tr w:rsidR="00083FC0" w:rsidRPr="00F8567E" w14:paraId="6D2903E8" w14:textId="77777777" w:rsidTr="2014722C">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500E0ADF" w14:textId="2BA0ABD2" w:rsidR="00034194" w:rsidRDefault="00E250E0" w:rsidP="00FA0CA9">
            <w:r>
              <w:t>Amanda Davies D</w:t>
            </w:r>
            <w:r w:rsidR="005312B2">
              <w:t xml:space="preserve">eputy </w:t>
            </w:r>
            <w:r>
              <w:t>H</w:t>
            </w:r>
            <w:r w:rsidR="005312B2">
              <w:t xml:space="preserve">ead </w:t>
            </w:r>
            <w:r>
              <w:t>o</w:t>
            </w:r>
            <w:r w:rsidR="005312B2">
              <w:t xml:space="preserve">f </w:t>
            </w:r>
            <w:r>
              <w:t>N</w:t>
            </w:r>
            <w:r w:rsidR="005312B2">
              <w:t>ursing for</w:t>
            </w:r>
            <w:r>
              <w:t xml:space="preserve"> Long Term Care</w:t>
            </w:r>
          </w:p>
          <w:p w14:paraId="6D2903E7" w14:textId="128D1BEF" w:rsidR="00E250E0" w:rsidRPr="00F8567E" w:rsidRDefault="00E250E0" w:rsidP="00FA0CA9">
            <w:r>
              <w:t xml:space="preserve">Richard Mugford </w:t>
            </w:r>
            <w:r w:rsidR="001D51AD">
              <w:t>Finance Partner</w:t>
            </w:r>
          </w:p>
        </w:tc>
      </w:tr>
      <w:tr w:rsidR="00762BBE" w:rsidRPr="00F8567E" w14:paraId="6D2903EB" w14:textId="77777777" w:rsidTr="2014722C">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er"/>
            <w:tag w:val="Choose the Sponser"/>
            <w:id w:val="-867840978"/>
            <w:lock w:val="sdtLocked"/>
            <w:placeholder>
              <w:docPart w:val="DefaultPlaceholder_-1854013438"/>
            </w:placeholder>
            <w:dropDownList>
              <w:listItem w:displayText="Choose the Sponser" w:value="Choose the Sponse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Deputy CEO" w:value="Executive Medical Director/Deputy CEO"/>
            </w:dropDownList>
          </w:sdtPr>
          <w:sdtEndPr>
            <w:rPr>
              <w:rStyle w:val="DefaultParagraphFont"/>
            </w:rPr>
          </w:sdtEndPr>
          <w:sdtContent>
            <w:tc>
              <w:tcPr>
                <w:tcW w:w="6044" w:type="dxa"/>
                <w:gridSpan w:val="3"/>
              </w:tcPr>
              <w:p w14:paraId="6D2903EA" w14:textId="253A64B4" w:rsidR="00762BBE" w:rsidRPr="00F8567E" w:rsidRDefault="00FF3818" w:rsidP="00762BBE">
                <w:r>
                  <w:rPr>
                    <w:rStyle w:val="Style1"/>
                  </w:rPr>
                  <w:t>Executive Director of Nursing and Patient Experience</w:t>
                </w:r>
              </w:p>
            </w:tc>
          </w:sdtContent>
        </w:sdt>
      </w:tr>
      <w:tr w:rsidR="00762BBE" w:rsidRPr="00F8567E" w14:paraId="6D2903EE" w14:textId="77777777" w:rsidTr="2014722C">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0C4FA0F0" w:rsidR="00762BBE" w:rsidRPr="00F8567E" w:rsidRDefault="005312B2" w:rsidP="00762BBE">
            <w:r w:rsidRPr="007B0992">
              <w:t>Emily Davies Interim Group Nurse Director for Primary Care and Therapies Service Group (PCTSG)</w:t>
            </w:r>
          </w:p>
        </w:tc>
      </w:tr>
      <w:tr w:rsidR="00653AEC" w:rsidRPr="00F8567E" w14:paraId="6D2903F1" w14:textId="77777777" w:rsidTr="2014722C">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AD2F88C" w:rsidR="00850C29" w:rsidRPr="00F618CD" w:rsidRDefault="00E11388" w:rsidP="004222DD">
                <w:r>
                  <w:rPr>
                    <w:rStyle w:val="Style1"/>
                  </w:rPr>
                  <w:t>Open</w:t>
                </w:r>
              </w:p>
            </w:sdtContent>
          </w:sdt>
        </w:tc>
      </w:tr>
      <w:tr w:rsidR="00041CF6" w:rsidRPr="00F8567E" w14:paraId="3533518D" w14:textId="77777777" w:rsidTr="2014722C">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2014722C">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2014722C">
        <w:tc>
          <w:tcPr>
            <w:tcW w:w="5812" w:type="dxa"/>
            <w:gridSpan w:val="2"/>
          </w:tcPr>
          <w:p w14:paraId="5E84E502" w14:textId="0FEA6E15" w:rsidR="00A35122" w:rsidRPr="00737883"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2014722C">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7FC4AC0F" w:rsidR="00EA4667" w:rsidRPr="005F4E71" w:rsidRDefault="002C47E5">
                <w:pPr>
                  <w:ind w:right="96"/>
                </w:pPr>
                <w:r>
                  <w:rPr>
                    <w:rStyle w:val="Style1"/>
                  </w:rPr>
                  <w:t>For Assurance</w:t>
                </w:r>
              </w:p>
            </w:tc>
          </w:sdtContent>
        </w:sdt>
      </w:tr>
      <w:tr w:rsidR="00110100" w:rsidRPr="00F8567E" w14:paraId="2607A37D" w14:textId="77777777" w:rsidTr="2014722C">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2014722C">
        <w:tc>
          <w:tcPr>
            <w:tcW w:w="9021" w:type="dxa"/>
            <w:gridSpan w:val="4"/>
          </w:tcPr>
          <w:p w14:paraId="755FD43C" w14:textId="77777777" w:rsidR="00701DE5" w:rsidRPr="00CA5E89" w:rsidRDefault="00701DE5" w:rsidP="00701DE5">
            <w:pPr>
              <w:spacing w:after="160" w:line="259" w:lineRule="auto"/>
              <w:ind w:right="96"/>
            </w:pPr>
            <w:r w:rsidRPr="00CA5E89">
              <w:t>The purpose of the paper is to present to the Mental Health Legislative Committee a report on the activity and compliance relating to the Mental Capacity Act (MCA) 2005, including an update and assurance around the management of Deprivation of Liberty Safeguards (DoLS) for Q1.</w:t>
            </w:r>
          </w:p>
          <w:p w14:paraId="6D2903F7" w14:textId="171926FF" w:rsidR="00110100" w:rsidRPr="00737883" w:rsidRDefault="00110100" w:rsidP="00110100">
            <w:pPr>
              <w:rPr>
                <w:b/>
                <w:color w:val="FF0000"/>
              </w:rPr>
            </w:pPr>
          </w:p>
        </w:tc>
      </w:tr>
      <w:tr w:rsidR="00110100" w:rsidRPr="00F8567E" w14:paraId="70491417" w14:textId="77777777" w:rsidTr="2014722C">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2014722C">
        <w:tc>
          <w:tcPr>
            <w:tcW w:w="9021" w:type="dxa"/>
            <w:gridSpan w:val="4"/>
          </w:tcPr>
          <w:p w14:paraId="6A72ACFC" w14:textId="77777777" w:rsidR="00C62687" w:rsidRPr="00CA5E89" w:rsidRDefault="00C62687" w:rsidP="00C62687">
            <w:pPr>
              <w:numPr>
                <w:ilvl w:val="0"/>
                <w:numId w:val="11"/>
              </w:numPr>
              <w:spacing w:after="160" w:line="259" w:lineRule="auto"/>
              <w:ind w:right="96"/>
              <w:contextualSpacing/>
            </w:pPr>
            <w:r w:rsidRPr="00CA5E89">
              <w:t>Staff competency and training for MCA/DoLS</w:t>
            </w:r>
          </w:p>
          <w:p w14:paraId="4C632899" w14:textId="77777777" w:rsidR="00C62687" w:rsidRPr="00CA5E89" w:rsidRDefault="00C62687" w:rsidP="00C62687">
            <w:pPr>
              <w:numPr>
                <w:ilvl w:val="0"/>
                <w:numId w:val="11"/>
              </w:numPr>
              <w:spacing w:after="160" w:line="259" w:lineRule="auto"/>
              <w:ind w:right="96"/>
              <w:contextualSpacing/>
            </w:pPr>
            <w:r w:rsidRPr="00CA5E89">
              <w:t>Supervisory Body and DoLS compliance</w:t>
            </w:r>
          </w:p>
          <w:p w14:paraId="4B148A69" w14:textId="01EEFF6A" w:rsidR="00C62687" w:rsidRPr="00CA5E89" w:rsidRDefault="00C62687" w:rsidP="00C62687">
            <w:pPr>
              <w:numPr>
                <w:ilvl w:val="0"/>
                <w:numId w:val="11"/>
              </w:numPr>
              <w:spacing w:after="160" w:line="259" w:lineRule="auto"/>
              <w:ind w:right="96"/>
              <w:contextualSpacing/>
            </w:pPr>
            <w:r w:rsidRPr="00CA5E89">
              <w:t>New Supreme Court Judgement</w:t>
            </w:r>
          </w:p>
          <w:p w14:paraId="6D290401" w14:textId="6B201E26" w:rsidR="00110100" w:rsidRPr="00737883" w:rsidRDefault="00110100" w:rsidP="00110100">
            <w:pPr>
              <w:rPr>
                <w:b/>
                <w:color w:val="FF0000"/>
              </w:rPr>
            </w:pPr>
          </w:p>
        </w:tc>
      </w:tr>
      <w:tr w:rsidR="00B22CF9" w:rsidRPr="00F8567E" w14:paraId="78C95897" w14:textId="77777777" w:rsidTr="2014722C">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6B25E703" w:rsidR="00B22CF9" w:rsidRPr="00F8567E" w:rsidRDefault="00C62687">
                <w:pPr>
                  <w:rPr>
                    <w:b/>
                  </w:rPr>
                </w:pPr>
                <w:r>
                  <w:rPr>
                    <w:rStyle w:val="Style1"/>
                  </w:rPr>
                  <w:t>No</w:t>
                </w:r>
              </w:p>
            </w:sdtContent>
          </w:sdt>
        </w:tc>
      </w:tr>
      <w:tr w:rsidR="00110100" w:rsidRPr="00F8567E" w14:paraId="4682E8B7" w14:textId="77777777" w:rsidTr="2014722C">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2014722C">
        <w:tc>
          <w:tcPr>
            <w:tcW w:w="9021" w:type="dxa"/>
            <w:gridSpan w:val="4"/>
          </w:tcPr>
          <w:p w14:paraId="088FBBB9" w14:textId="77777777" w:rsidR="00E75F0C" w:rsidRDefault="00E75F0C" w:rsidP="00E75F0C">
            <w:pPr>
              <w:ind w:right="96"/>
            </w:pPr>
            <w:r w:rsidRPr="000940E7">
              <w:t>Members are asked to:</w:t>
            </w:r>
          </w:p>
          <w:p w14:paraId="400C4260" w14:textId="77777777" w:rsidR="00E75F0C" w:rsidRPr="000940E7" w:rsidRDefault="00E75F0C" w:rsidP="00E75F0C">
            <w:pPr>
              <w:ind w:right="96"/>
            </w:pPr>
          </w:p>
          <w:p w14:paraId="0D214B0D" w14:textId="4022A15C" w:rsidR="00E75F0C" w:rsidRPr="00E75F0C" w:rsidRDefault="00E75F0C" w:rsidP="00E75F0C">
            <w:pPr>
              <w:pStyle w:val="ListParagraph"/>
              <w:numPr>
                <w:ilvl w:val="0"/>
                <w:numId w:val="19"/>
              </w:numPr>
              <w:ind w:right="96"/>
              <w:rPr>
                <w:bCs/>
              </w:rPr>
            </w:pPr>
            <w:r w:rsidRPr="00E75F0C">
              <w:rPr>
                <w:bCs/>
              </w:rPr>
              <w:t xml:space="preserve">Receive for </w:t>
            </w:r>
            <w:r>
              <w:rPr>
                <w:bCs/>
              </w:rPr>
              <w:t>this report for a</w:t>
            </w:r>
            <w:r w:rsidRPr="00E75F0C">
              <w:rPr>
                <w:bCs/>
              </w:rPr>
              <w:t xml:space="preserve">ssurance </w:t>
            </w:r>
            <w:r w:rsidR="00DD3F6C">
              <w:rPr>
                <w:bCs/>
              </w:rPr>
              <w:t xml:space="preserve">on </w:t>
            </w:r>
            <w:r w:rsidRPr="00E75F0C">
              <w:rPr>
                <w:bCs/>
              </w:rPr>
              <w:t xml:space="preserve">the risks and mitigation following new Supreme Court Judgement. </w:t>
            </w:r>
          </w:p>
          <w:p w14:paraId="5148F6F5" w14:textId="77777777" w:rsidR="00E75F0C" w:rsidRPr="00E75F0C" w:rsidRDefault="00E75F0C" w:rsidP="00E75F0C">
            <w:pPr>
              <w:pStyle w:val="ListParagraph"/>
              <w:numPr>
                <w:ilvl w:val="0"/>
                <w:numId w:val="19"/>
              </w:numPr>
              <w:ind w:right="96"/>
              <w:rPr>
                <w:bCs/>
              </w:rPr>
            </w:pPr>
            <w:r>
              <w:rPr>
                <w:bCs/>
              </w:rPr>
              <w:t>Consider the risks around MCA Training compliance.</w:t>
            </w:r>
          </w:p>
          <w:p w14:paraId="0575CB79" w14:textId="77777777" w:rsidR="00DE19AC" w:rsidRPr="00DE19AC" w:rsidRDefault="00DE19AC" w:rsidP="00DE19AC">
            <w:pPr>
              <w:pStyle w:val="ListParagraph"/>
              <w:ind w:right="96"/>
              <w:rPr>
                <w:bCs/>
                <w:color w:val="FF0000"/>
              </w:rPr>
            </w:pPr>
          </w:p>
          <w:p w14:paraId="6D290417" w14:textId="77777777" w:rsidR="00110100" w:rsidRPr="00F8567E" w:rsidRDefault="00110100" w:rsidP="000E6406">
            <w:pPr>
              <w:pStyle w:val="ListParagraph"/>
              <w:ind w:right="96"/>
            </w:pPr>
          </w:p>
        </w:tc>
      </w:tr>
    </w:tbl>
    <w:p w14:paraId="10A04953" w14:textId="29B11CFB" w:rsidR="009D2CF5" w:rsidRPr="00CA5E89" w:rsidRDefault="0020539A" w:rsidP="009D2CF5">
      <w:pPr>
        <w:spacing w:after="0" w:line="240" w:lineRule="auto"/>
        <w:ind w:left="720"/>
        <w:jc w:val="center"/>
        <w:rPr>
          <w:b/>
        </w:rPr>
      </w:pPr>
      <w:r w:rsidRPr="00F8567E">
        <w:br w:type="page"/>
      </w:r>
      <w:r w:rsidR="009D2CF5" w:rsidRPr="00CA5E89">
        <w:rPr>
          <w:b/>
        </w:rPr>
        <w:t>MENTAL CAPACITY ACT COMPLIANCE REPORT</w:t>
      </w:r>
    </w:p>
    <w:p w14:paraId="6D29041A" w14:textId="7029B750" w:rsidR="00653AEC" w:rsidRPr="00F8567E" w:rsidRDefault="00653AEC" w:rsidP="00653AEC">
      <w:pPr>
        <w:spacing w:after="0" w:line="240" w:lineRule="auto"/>
        <w:jc w:val="center"/>
        <w:rPr>
          <w:b/>
        </w:rPr>
      </w:pPr>
    </w:p>
    <w:p w14:paraId="6D29041B" w14:textId="77777777"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1"/>
        </w:numPr>
        <w:spacing w:after="0" w:line="240" w:lineRule="auto"/>
        <w:rPr>
          <w:b/>
        </w:rPr>
      </w:pPr>
      <w:r w:rsidRPr="00F8567E">
        <w:rPr>
          <w:b/>
        </w:rPr>
        <w:t>INTRODUCTION</w:t>
      </w:r>
    </w:p>
    <w:p w14:paraId="754E31F9" w14:textId="77777777" w:rsidR="00C709A9" w:rsidRDefault="0061380B" w:rsidP="0061380B">
      <w:pPr>
        <w:spacing w:before="100" w:beforeAutospacing="1" w:after="100" w:afterAutospacing="1" w:line="300" w:lineRule="atLeast"/>
        <w:rPr>
          <w:rFonts w:eastAsia="Times New Roman" w:cs="Segoe UI"/>
          <w:lang w:eastAsia="en-GB"/>
        </w:rPr>
      </w:pPr>
      <w:r w:rsidRPr="008908F0">
        <w:rPr>
          <w:rFonts w:eastAsia="Times New Roman" w:cs="Segoe UI"/>
          <w:lang w:eastAsia="en-GB"/>
        </w:rPr>
        <w:t xml:space="preserve">The Mental Capacity Act (MCA) 2005 provides a statutory framework for supporting individuals who lack capacity to make decisions. Compliance with the Act remains a legal requirement following the decision not to implement the Liberty Protection Safeguards during this Parliament. </w:t>
      </w:r>
    </w:p>
    <w:p w14:paraId="6BEBF432" w14:textId="5B76BD6F" w:rsidR="0061380B" w:rsidRPr="0061380B" w:rsidRDefault="0061380B" w:rsidP="0061380B">
      <w:pPr>
        <w:spacing w:before="100" w:beforeAutospacing="1" w:after="100" w:afterAutospacing="1" w:line="300" w:lineRule="atLeast"/>
        <w:rPr>
          <w:rFonts w:eastAsia="Times New Roman" w:cs="Segoe UI"/>
          <w:lang w:eastAsia="en-GB"/>
        </w:rPr>
      </w:pPr>
      <w:r w:rsidRPr="0061380B">
        <w:rPr>
          <w:rFonts w:eastAsia="Times New Roman" w:cs="Segoe UI"/>
          <w:lang w:eastAsia="en-GB"/>
        </w:rPr>
        <w:br/>
        <w:t>This report outlines current compliance status, training performance, DoLS activity, financial implications, risks</w:t>
      </w:r>
      <w:r w:rsidRPr="008908F0">
        <w:rPr>
          <w:rFonts w:eastAsia="Times New Roman" w:cs="Segoe UI"/>
          <w:lang w:eastAsia="en-GB"/>
        </w:rPr>
        <w:t xml:space="preserve"> following the recent supreme court judgement</w:t>
      </w:r>
      <w:r w:rsidRPr="0061380B">
        <w:rPr>
          <w:rFonts w:eastAsia="Times New Roman" w:cs="Segoe UI"/>
          <w:lang w:eastAsia="en-GB"/>
        </w:rPr>
        <w:t>, and actions taken to ensure adherence across Swansea Bay University Health Board (SBUHB).</w:t>
      </w:r>
    </w:p>
    <w:p w14:paraId="6D29041E" w14:textId="77777777" w:rsidR="00653AEC" w:rsidRPr="00C709A9" w:rsidRDefault="00653AEC" w:rsidP="00C709A9">
      <w:pPr>
        <w:spacing w:after="0" w:line="240" w:lineRule="auto"/>
        <w:rPr>
          <w:b/>
        </w:rPr>
      </w:pPr>
    </w:p>
    <w:p w14:paraId="6D29041F" w14:textId="77777777" w:rsidR="00653AEC" w:rsidRPr="008908F0" w:rsidRDefault="00653AEC" w:rsidP="00653AEC">
      <w:pPr>
        <w:pStyle w:val="ListParagraph"/>
        <w:numPr>
          <w:ilvl w:val="0"/>
          <w:numId w:val="1"/>
        </w:numPr>
        <w:spacing w:after="0" w:line="240" w:lineRule="auto"/>
        <w:rPr>
          <w:b/>
        </w:rPr>
      </w:pPr>
      <w:r w:rsidRPr="008908F0">
        <w:rPr>
          <w:b/>
        </w:rPr>
        <w:t>BACKGROUND</w:t>
      </w:r>
    </w:p>
    <w:p w14:paraId="58416545" w14:textId="77777777" w:rsidR="001560B2" w:rsidRPr="001560B2" w:rsidRDefault="001560B2" w:rsidP="001560B2">
      <w:pPr>
        <w:spacing w:before="100" w:beforeAutospacing="1" w:after="100" w:afterAutospacing="1" w:line="300" w:lineRule="atLeast"/>
        <w:rPr>
          <w:rFonts w:eastAsia="Times New Roman" w:cs="Segoe UI"/>
          <w:lang w:eastAsia="en-GB"/>
        </w:rPr>
      </w:pPr>
      <w:r w:rsidRPr="001560B2">
        <w:rPr>
          <w:rFonts w:eastAsia="Times New Roman" w:cs="Segoe UI"/>
          <w:lang w:eastAsia="en-GB"/>
        </w:rPr>
        <w:t>The MCA 2005 applies to adults aged 16 and over, ensuring autonomy and decision-specific capacity assessments. The Health Board must ensure staff are competent and confident in applying MCA principles in care and treatment planning.</w:t>
      </w:r>
    </w:p>
    <w:p w14:paraId="5FD6DBE9" w14:textId="77777777" w:rsidR="001560B2" w:rsidRPr="001560B2" w:rsidRDefault="001560B2" w:rsidP="001560B2">
      <w:pPr>
        <w:spacing w:before="100" w:beforeAutospacing="1" w:after="100" w:afterAutospacing="1" w:line="300" w:lineRule="atLeast"/>
        <w:outlineLvl w:val="2"/>
        <w:rPr>
          <w:rFonts w:eastAsia="Times New Roman" w:cs="Segoe UI"/>
          <w:b/>
          <w:bCs/>
          <w:lang w:eastAsia="en-GB"/>
        </w:rPr>
      </w:pPr>
      <w:r w:rsidRPr="001560B2">
        <w:rPr>
          <w:rFonts w:eastAsia="Times New Roman" w:cs="Segoe UI"/>
          <w:b/>
          <w:bCs/>
          <w:lang w:eastAsia="en-GB"/>
        </w:rPr>
        <w:t>Principles</w:t>
      </w:r>
    </w:p>
    <w:p w14:paraId="50BF5D4C" w14:textId="77777777" w:rsidR="001560B2" w:rsidRPr="001560B2" w:rsidRDefault="001560B2" w:rsidP="001560B2">
      <w:pPr>
        <w:numPr>
          <w:ilvl w:val="0"/>
          <w:numId w:val="12"/>
        </w:numPr>
        <w:spacing w:before="100" w:beforeAutospacing="1" w:after="100" w:afterAutospacing="1" w:line="300" w:lineRule="atLeast"/>
        <w:rPr>
          <w:rFonts w:eastAsia="Times New Roman" w:cs="Segoe UI"/>
          <w:lang w:eastAsia="en-GB"/>
        </w:rPr>
      </w:pPr>
      <w:r w:rsidRPr="001560B2">
        <w:rPr>
          <w:rFonts w:eastAsia="Times New Roman" w:cs="Segoe UI"/>
          <w:lang w:eastAsia="en-GB"/>
        </w:rPr>
        <w:t>Presumption of capacity for all adults aged 16+.</w:t>
      </w:r>
    </w:p>
    <w:p w14:paraId="586B1CC7" w14:textId="77777777" w:rsidR="001560B2" w:rsidRPr="001560B2" w:rsidRDefault="001560B2" w:rsidP="001560B2">
      <w:pPr>
        <w:numPr>
          <w:ilvl w:val="0"/>
          <w:numId w:val="12"/>
        </w:numPr>
        <w:spacing w:before="100" w:beforeAutospacing="1" w:after="100" w:afterAutospacing="1" w:line="300" w:lineRule="atLeast"/>
        <w:rPr>
          <w:rFonts w:eastAsia="Times New Roman" w:cs="Segoe UI"/>
          <w:lang w:eastAsia="en-GB"/>
        </w:rPr>
      </w:pPr>
      <w:r w:rsidRPr="001560B2">
        <w:rPr>
          <w:rFonts w:eastAsia="Times New Roman" w:cs="Segoe UI"/>
          <w:lang w:eastAsia="en-GB"/>
        </w:rPr>
        <w:t>Decision-specific capacity assessments required.</w:t>
      </w:r>
    </w:p>
    <w:p w14:paraId="2C439D66" w14:textId="70D5DB4D" w:rsidR="00880D48" w:rsidRPr="008908F0" w:rsidRDefault="001560B2" w:rsidP="00880D48">
      <w:pPr>
        <w:numPr>
          <w:ilvl w:val="0"/>
          <w:numId w:val="12"/>
        </w:numPr>
        <w:spacing w:before="100" w:beforeAutospacing="1" w:after="100" w:afterAutospacing="1" w:line="300" w:lineRule="atLeast"/>
        <w:rPr>
          <w:rStyle w:val="Strong"/>
          <w:rFonts w:eastAsia="Times New Roman" w:cs="Segoe UI"/>
          <w:b w:val="0"/>
          <w:bCs w:val="0"/>
          <w:lang w:eastAsia="en-GB"/>
        </w:rPr>
      </w:pPr>
      <w:r w:rsidRPr="001560B2">
        <w:rPr>
          <w:rFonts w:eastAsia="Times New Roman" w:cs="Segoe UI"/>
          <w:lang w:eastAsia="en-GB"/>
        </w:rPr>
        <w:t>Staff must apply MCA principles consistently.</w:t>
      </w:r>
    </w:p>
    <w:p w14:paraId="2C0FB862" w14:textId="62FC8D4E" w:rsidR="003C1C14" w:rsidRPr="008908F0" w:rsidRDefault="003C1C14" w:rsidP="00880D48">
      <w:pPr>
        <w:ind w:right="96"/>
        <w:rPr>
          <w:rStyle w:val="Strong"/>
          <w:rFonts w:cstheme="minorHAnsi"/>
          <w:b w:val="0"/>
          <w:bCs w:val="0"/>
          <w:spacing w:val="-3"/>
          <w:shd w:val="clear" w:color="auto" w:fill="FFFFFF"/>
        </w:rPr>
      </w:pPr>
      <w:r w:rsidRPr="008908F0">
        <w:rPr>
          <w:rStyle w:val="Strong"/>
          <w:rFonts w:cstheme="minorHAnsi"/>
          <w:b w:val="0"/>
          <w:bCs w:val="0"/>
          <w:spacing w:val="-3"/>
          <w:shd w:val="clear" w:color="auto" w:fill="FFFFFF"/>
        </w:rPr>
        <w:t>On 2nd June 2026, the Supreme Court fundamentally reshaped the legal landscape regarding Deprivation of Liberty Safeguards (DoLS). In a unanimous decision, seven Justices overturned the 2014 ruling in Cheshire West with immediate effect.</w:t>
      </w:r>
      <w:r w:rsidR="00532961">
        <w:rPr>
          <w:rStyle w:val="Strong"/>
          <w:rFonts w:cstheme="minorHAnsi"/>
          <w:b w:val="0"/>
          <w:bCs w:val="0"/>
          <w:spacing w:val="-3"/>
          <w:shd w:val="clear" w:color="auto" w:fill="FFFFFF"/>
        </w:rPr>
        <w:t xml:space="preserve"> Appendix 1. </w:t>
      </w:r>
    </w:p>
    <w:p w14:paraId="722143FE" w14:textId="77777777" w:rsidR="003C1C14" w:rsidRPr="008908F0" w:rsidRDefault="003C1C14" w:rsidP="003C1C14">
      <w:pPr>
        <w:spacing w:line="300" w:lineRule="atLeast"/>
        <w:rPr>
          <w:rStyle w:val="Strong"/>
          <w:rFonts w:eastAsia="Times New Roman" w:cstheme="minorHAnsi"/>
          <w:b w:val="0"/>
          <w:bCs w:val="0"/>
          <w:lang w:eastAsia="en-GB"/>
        </w:rPr>
      </w:pPr>
      <w:r w:rsidRPr="008908F0">
        <w:rPr>
          <w:rFonts w:eastAsia="Times New Roman" w:cstheme="minorHAnsi"/>
          <w:lang w:eastAsia="en-GB"/>
        </w:rPr>
        <w:t xml:space="preserve">The recent Supreme Court judgment marks a significant shift away from the </w:t>
      </w:r>
      <w:r w:rsidRPr="008908F0">
        <w:rPr>
          <w:rFonts w:eastAsia="Times New Roman" w:cstheme="minorHAnsi"/>
          <w:i/>
          <w:iCs/>
          <w:lang w:eastAsia="en-GB"/>
        </w:rPr>
        <w:t>Cheshire West</w:t>
      </w:r>
      <w:r w:rsidRPr="008908F0">
        <w:rPr>
          <w:rFonts w:eastAsia="Times New Roman" w:cstheme="minorHAnsi"/>
          <w:lang w:eastAsia="en-GB"/>
        </w:rPr>
        <w:t xml:space="preserve"> acid test (can no longer be utilised), creating substantial legal, safeguarding, and operational implications for deprivation of liberty practice across health and social care.</w:t>
      </w:r>
    </w:p>
    <w:p w14:paraId="013A508D" w14:textId="5AF60570" w:rsidR="003C1C14" w:rsidRPr="008908F0" w:rsidRDefault="003C1C14" w:rsidP="003C1C14">
      <w:pPr>
        <w:spacing w:before="100" w:beforeAutospacing="1" w:after="100" w:afterAutospacing="1" w:line="300" w:lineRule="atLeast"/>
        <w:rPr>
          <w:rFonts w:cstheme="minorHAnsi"/>
        </w:rPr>
      </w:pPr>
      <w:r w:rsidRPr="008908F0">
        <w:rPr>
          <w:rFonts w:cstheme="minorHAnsi"/>
        </w:rPr>
        <w:t xml:space="preserve">No further National guidance has been </w:t>
      </w:r>
      <w:r w:rsidR="00D75ADE" w:rsidRPr="008908F0">
        <w:rPr>
          <w:rFonts w:cstheme="minorHAnsi"/>
        </w:rPr>
        <w:t>given,</w:t>
      </w:r>
      <w:r w:rsidRPr="008908F0">
        <w:rPr>
          <w:rFonts w:cstheme="minorHAnsi"/>
        </w:rPr>
        <w:t xml:space="preserve"> and we await further information due to be released from Secretary State</w:t>
      </w:r>
      <w:r w:rsidR="001C53F1" w:rsidRPr="008908F0">
        <w:rPr>
          <w:rFonts w:cstheme="minorHAnsi"/>
        </w:rPr>
        <w:t>.</w:t>
      </w:r>
    </w:p>
    <w:p w14:paraId="09841C35" w14:textId="77777777" w:rsidR="001C53F1" w:rsidRPr="001C53F1" w:rsidRDefault="001C53F1" w:rsidP="001C53F1">
      <w:pPr>
        <w:ind w:right="96"/>
        <w:rPr>
          <w:rFonts w:cstheme="minorHAnsi"/>
        </w:rPr>
      </w:pPr>
      <w:r w:rsidRPr="001C53F1">
        <w:rPr>
          <w:rFonts w:cstheme="minorHAnsi"/>
          <w:shd w:val="clear" w:color="auto" w:fill="FFFFFF"/>
        </w:rPr>
        <w:t>The Cheshire West ruling, in 2014, attempted to simplify a restriction of liberty through the ‘Acid Test’.</w:t>
      </w:r>
    </w:p>
    <w:p w14:paraId="42E8FFD8" w14:textId="2F38F70D" w:rsidR="001C53F1" w:rsidRPr="001C53F1" w:rsidRDefault="001C53F1" w:rsidP="001C53F1">
      <w:pPr>
        <w:ind w:right="96"/>
        <w:rPr>
          <w:rFonts w:cstheme="minorHAnsi"/>
          <w:shd w:val="clear" w:color="auto" w:fill="FFFFFF"/>
        </w:rPr>
      </w:pPr>
      <w:r w:rsidRPr="001C53F1">
        <w:rPr>
          <w:rFonts w:cstheme="minorHAnsi"/>
          <w:shd w:val="clear" w:color="auto" w:fill="FFFFFF"/>
        </w:rPr>
        <w:t>This led to a vast expansion of both DoLS and applications.</w:t>
      </w:r>
      <w:r w:rsidRPr="008908F0">
        <w:rPr>
          <w:rFonts w:cstheme="minorHAnsi"/>
          <w:shd w:val="clear" w:color="auto" w:fill="FFFFFF"/>
        </w:rPr>
        <w:t xml:space="preserve"> </w:t>
      </w:r>
      <w:r w:rsidRPr="001C53F1">
        <w:rPr>
          <w:rFonts w:cstheme="minorHAnsi"/>
          <w:shd w:val="clear" w:color="auto" w:fill="FFFFFF"/>
        </w:rPr>
        <w:t>Individuals living in supportive, domestic or family environments, often content and settled, were still legally classified as being deprived of their liberty and therefore in need of a legal framework to monitor that deprivation and ensure it was the least restrictive possible (Deprivation of Liberty Safeguards).</w:t>
      </w:r>
    </w:p>
    <w:p w14:paraId="7FABC7AC" w14:textId="77777777" w:rsidR="001C53F1" w:rsidRPr="001C53F1" w:rsidRDefault="001C53F1" w:rsidP="001C53F1">
      <w:pPr>
        <w:spacing w:line="300" w:lineRule="atLeast"/>
        <w:rPr>
          <w:rFonts w:eastAsia="Times New Roman" w:cstheme="minorHAnsi"/>
          <w:lang w:eastAsia="en-GB"/>
        </w:rPr>
      </w:pPr>
      <w:r w:rsidRPr="001C53F1">
        <w:rPr>
          <w:rFonts w:eastAsia="Times New Roman" w:cstheme="minorHAnsi"/>
          <w:lang w:eastAsia="en-GB"/>
        </w:rPr>
        <w:t xml:space="preserve">Under </w:t>
      </w:r>
      <w:r w:rsidRPr="001C53F1">
        <w:rPr>
          <w:rFonts w:eastAsia="Times New Roman" w:cstheme="minorHAnsi"/>
          <w:i/>
          <w:iCs/>
          <w:lang w:eastAsia="en-GB"/>
        </w:rPr>
        <w:t>Cheshire West (2014)</w:t>
      </w:r>
      <w:r w:rsidRPr="001C53F1">
        <w:rPr>
          <w:rFonts w:eastAsia="Times New Roman" w:cstheme="minorHAnsi"/>
          <w:lang w:eastAsia="en-GB"/>
        </w:rPr>
        <w:t>, a person was considered deprived of their liberty if they were:</w:t>
      </w:r>
    </w:p>
    <w:p w14:paraId="7C181940" w14:textId="77777777" w:rsidR="001C53F1" w:rsidRPr="001C53F1" w:rsidRDefault="001C53F1" w:rsidP="001C53F1">
      <w:pPr>
        <w:numPr>
          <w:ilvl w:val="0"/>
          <w:numId w:val="13"/>
        </w:numPr>
        <w:spacing w:line="300" w:lineRule="atLeast"/>
        <w:rPr>
          <w:rFonts w:eastAsia="Times New Roman" w:cstheme="minorHAnsi"/>
          <w:lang w:eastAsia="en-GB"/>
        </w:rPr>
      </w:pPr>
      <w:r w:rsidRPr="001C53F1">
        <w:rPr>
          <w:rFonts w:eastAsia="Times New Roman" w:cstheme="minorHAnsi"/>
          <w:lang w:eastAsia="en-GB"/>
        </w:rPr>
        <w:t>Under continuous supervision and control; and</w:t>
      </w:r>
    </w:p>
    <w:p w14:paraId="438DB18C" w14:textId="77777777" w:rsidR="001C53F1" w:rsidRPr="001C53F1" w:rsidRDefault="001C53F1" w:rsidP="001C53F1">
      <w:pPr>
        <w:numPr>
          <w:ilvl w:val="0"/>
          <w:numId w:val="13"/>
        </w:numPr>
        <w:spacing w:line="300" w:lineRule="atLeast"/>
        <w:rPr>
          <w:rFonts w:eastAsia="Times New Roman" w:cstheme="minorHAnsi"/>
          <w:lang w:eastAsia="en-GB"/>
        </w:rPr>
      </w:pPr>
      <w:r w:rsidRPr="001C53F1">
        <w:rPr>
          <w:rFonts w:eastAsia="Times New Roman" w:cstheme="minorHAnsi"/>
          <w:lang w:eastAsia="en-GB"/>
        </w:rPr>
        <w:t>Not free to leave</w:t>
      </w:r>
    </w:p>
    <w:p w14:paraId="0F636FBB" w14:textId="77777777" w:rsidR="00E142C3" w:rsidRPr="008908F0" w:rsidRDefault="00E142C3" w:rsidP="00E142C3">
      <w:pPr>
        <w:spacing w:line="300" w:lineRule="atLeast"/>
        <w:rPr>
          <w:rFonts w:eastAsia="Times New Roman" w:cstheme="minorHAnsi"/>
          <w:lang w:eastAsia="en-GB"/>
        </w:rPr>
      </w:pPr>
      <w:r w:rsidRPr="008908F0">
        <w:rPr>
          <w:rFonts w:eastAsia="Times New Roman" w:cstheme="minorHAnsi"/>
          <w:lang w:eastAsia="en-GB"/>
        </w:rPr>
        <w:t>This test was intentionally wide and led to a substantial increase in DoLS applications and safeguarding scrutiny.</w:t>
      </w:r>
    </w:p>
    <w:p w14:paraId="74C20A29" w14:textId="77777777" w:rsidR="00E142C3" w:rsidRPr="008908F0" w:rsidRDefault="00E142C3" w:rsidP="00E142C3">
      <w:pPr>
        <w:spacing w:line="300" w:lineRule="atLeast"/>
        <w:rPr>
          <w:rFonts w:eastAsia="Times New Roman" w:cstheme="minorHAnsi"/>
          <w:lang w:eastAsia="en-GB"/>
        </w:rPr>
      </w:pPr>
      <w:r w:rsidRPr="008908F0">
        <w:rPr>
          <w:rFonts w:eastAsia="Times New Roman" w:cstheme="minorHAnsi"/>
          <w:lang w:eastAsia="en-GB"/>
        </w:rPr>
        <w:t>The 2026 Supreme Court judgment found that this approach was:</w:t>
      </w:r>
    </w:p>
    <w:p w14:paraId="530CADB2" w14:textId="77777777" w:rsidR="00E142C3" w:rsidRPr="008908F0" w:rsidRDefault="00E142C3" w:rsidP="00E142C3">
      <w:pPr>
        <w:numPr>
          <w:ilvl w:val="0"/>
          <w:numId w:val="14"/>
        </w:numPr>
        <w:spacing w:line="300" w:lineRule="atLeast"/>
        <w:rPr>
          <w:rFonts w:eastAsia="Times New Roman" w:cstheme="minorHAnsi"/>
          <w:lang w:eastAsia="en-GB"/>
        </w:rPr>
      </w:pPr>
      <w:r w:rsidRPr="008908F0">
        <w:rPr>
          <w:rFonts w:eastAsia="Times New Roman" w:cstheme="minorHAnsi"/>
          <w:lang w:eastAsia="en-GB"/>
        </w:rPr>
        <w:t>Too simplistic and overly broad</w:t>
      </w:r>
    </w:p>
    <w:p w14:paraId="28706799" w14:textId="77777777" w:rsidR="00E142C3" w:rsidRPr="008908F0" w:rsidRDefault="00E142C3" w:rsidP="00E142C3">
      <w:pPr>
        <w:numPr>
          <w:ilvl w:val="0"/>
          <w:numId w:val="14"/>
        </w:numPr>
        <w:spacing w:line="300" w:lineRule="atLeast"/>
        <w:rPr>
          <w:rFonts w:eastAsia="Times New Roman" w:cstheme="minorHAnsi"/>
          <w:lang w:eastAsia="en-GB"/>
        </w:rPr>
      </w:pPr>
      <w:r w:rsidRPr="008908F0">
        <w:rPr>
          <w:rFonts w:eastAsia="Times New Roman" w:cstheme="minorHAnsi"/>
          <w:lang w:eastAsia="en-GB"/>
        </w:rPr>
        <w:t>Inconsistent with European human rights case law</w:t>
      </w:r>
    </w:p>
    <w:p w14:paraId="52DA5137" w14:textId="7B431B91" w:rsidR="001C53F1" w:rsidRPr="008908F0" w:rsidRDefault="00E142C3" w:rsidP="00E142C3">
      <w:pPr>
        <w:spacing w:before="100" w:beforeAutospacing="1" w:after="100" w:afterAutospacing="1" w:line="300" w:lineRule="atLeast"/>
        <w:rPr>
          <w:rFonts w:cstheme="minorHAnsi"/>
        </w:rPr>
      </w:pPr>
      <w:r w:rsidRPr="008908F0">
        <w:rPr>
          <w:rFonts w:eastAsia="Times New Roman" w:cstheme="minorHAnsi"/>
          <w:lang w:eastAsia="en-GB"/>
        </w:rPr>
        <w:t>The Court has now removed the acid test, replacing it with a multi-factorial assessment of the person’s situation.</w:t>
      </w:r>
    </w:p>
    <w:p w14:paraId="6D290421" w14:textId="77777777" w:rsidR="00653AEC" w:rsidRPr="00F8567E" w:rsidRDefault="00653AEC" w:rsidP="00653AEC">
      <w:pPr>
        <w:pStyle w:val="ListParagraph"/>
        <w:spacing w:after="0" w:line="240" w:lineRule="auto"/>
        <w:rPr>
          <w:b/>
        </w:rPr>
      </w:pPr>
    </w:p>
    <w:p w14:paraId="6D290422" w14:textId="77777777" w:rsidR="00653AEC" w:rsidRDefault="00653AEC" w:rsidP="00653AEC">
      <w:pPr>
        <w:pStyle w:val="ListParagraph"/>
        <w:numPr>
          <w:ilvl w:val="0"/>
          <w:numId w:val="1"/>
        </w:numPr>
        <w:spacing w:after="0" w:line="240" w:lineRule="auto"/>
        <w:rPr>
          <w:b/>
        </w:rPr>
      </w:pPr>
      <w:r w:rsidRPr="00F8567E">
        <w:rPr>
          <w:b/>
        </w:rPr>
        <w:t>GOVERNANCE AND RISK ISSUES</w:t>
      </w:r>
    </w:p>
    <w:p w14:paraId="3E56F8CC" w14:textId="77777777" w:rsidR="006E237D" w:rsidRDefault="006E237D" w:rsidP="006E237D">
      <w:pPr>
        <w:spacing w:after="0" w:line="240" w:lineRule="auto"/>
        <w:rPr>
          <w:b/>
        </w:rPr>
      </w:pPr>
    </w:p>
    <w:p w14:paraId="2FBE8B62" w14:textId="6DE22731" w:rsidR="006E237D" w:rsidRPr="008908F0" w:rsidRDefault="00155AA2" w:rsidP="006E237D">
      <w:pPr>
        <w:spacing w:after="0" w:line="240" w:lineRule="auto"/>
        <w:rPr>
          <w:b/>
          <w:u w:val="single"/>
        </w:rPr>
      </w:pPr>
      <w:r w:rsidRPr="008908F0">
        <w:rPr>
          <w:b/>
          <w:u w:val="single"/>
        </w:rPr>
        <w:t xml:space="preserve">Risks and mitigation </w:t>
      </w:r>
      <w:r w:rsidR="008908F0" w:rsidRPr="008908F0">
        <w:rPr>
          <w:b/>
          <w:u w:val="single"/>
        </w:rPr>
        <w:t xml:space="preserve">following new </w:t>
      </w:r>
      <w:r w:rsidR="0008151A">
        <w:rPr>
          <w:b/>
          <w:u w:val="single"/>
        </w:rPr>
        <w:t xml:space="preserve">Supreme </w:t>
      </w:r>
      <w:r w:rsidR="00DF12A1">
        <w:rPr>
          <w:b/>
          <w:u w:val="single"/>
        </w:rPr>
        <w:t>C</w:t>
      </w:r>
      <w:r w:rsidR="008908F0" w:rsidRPr="008908F0">
        <w:rPr>
          <w:b/>
          <w:u w:val="single"/>
        </w:rPr>
        <w:t xml:space="preserve">ourt </w:t>
      </w:r>
      <w:r w:rsidR="00DF12A1">
        <w:rPr>
          <w:b/>
          <w:u w:val="single"/>
        </w:rPr>
        <w:t>J</w:t>
      </w:r>
      <w:r w:rsidR="008908F0" w:rsidRPr="008908F0">
        <w:rPr>
          <w:b/>
          <w:u w:val="single"/>
        </w:rPr>
        <w:t xml:space="preserve">udgement </w:t>
      </w:r>
    </w:p>
    <w:p w14:paraId="6FFEFF09" w14:textId="1341AC62" w:rsidR="006E237D" w:rsidRPr="000F3157" w:rsidRDefault="006E237D" w:rsidP="006E237D">
      <w:pPr>
        <w:spacing w:before="100" w:beforeAutospacing="1" w:after="100" w:afterAutospacing="1" w:line="300" w:lineRule="atLeast"/>
        <w:rPr>
          <w:rFonts w:cstheme="minorHAnsi"/>
        </w:rPr>
      </w:pPr>
      <w:r w:rsidRPr="000F3157">
        <w:rPr>
          <w:rFonts w:cstheme="minorHAnsi"/>
        </w:rPr>
        <w:t xml:space="preserve">The Supervisory Body has made immediate </w:t>
      </w:r>
      <w:r w:rsidR="007C22C6">
        <w:rPr>
          <w:rFonts w:cstheme="minorHAnsi"/>
        </w:rPr>
        <w:t>o</w:t>
      </w:r>
      <w:r w:rsidRPr="000F3157">
        <w:rPr>
          <w:rFonts w:cstheme="minorHAnsi"/>
        </w:rPr>
        <w:t xml:space="preserve">perational changes in line with interpretations from the New Judgement until further information from the Secretary State is received. </w:t>
      </w:r>
    </w:p>
    <w:p w14:paraId="248AE565" w14:textId="77777777" w:rsidR="006E237D" w:rsidRDefault="006E237D" w:rsidP="006E237D">
      <w:pPr>
        <w:spacing w:after="0" w:line="240" w:lineRule="auto"/>
        <w:jc w:val="both"/>
        <w:rPr>
          <w:rFonts w:cstheme="minorHAnsi"/>
        </w:rPr>
      </w:pPr>
      <w:r w:rsidRPr="000F3157">
        <w:rPr>
          <w:rFonts w:cstheme="minorHAnsi"/>
        </w:rPr>
        <w:t>All current Deprivation of Liberty referrals have been paused with immediate effect and Best Interest Assessor resource has been re-deployed within the team to manage the increase in Health Board demand queries around the New Judgement and Deprivation of Liberty Safeguards process.</w:t>
      </w:r>
    </w:p>
    <w:p w14:paraId="412139FE" w14:textId="77777777" w:rsidR="00BA0A6F" w:rsidRDefault="00BA0A6F" w:rsidP="006E237D">
      <w:pPr>
        <w:spacing w:after="0" w:line="240" w:lineRule="auto"/>
        <w:jc w:val="both"/>
        <w:rPr>
          <w:rFonts w:cstheme="minorHAnsi"/>
        </w:rPr>
      </w:pPr>
    </w:p>
    <w:p w14:paraId="4670C671" w14:textId="05BCC38C" w:rsidR="000C7B88" w:rsidRPr="00CA5E89" w:rsidRDefault="000C7B88" w:rsidP="006E237D">
      <w:pPr>
        <w:spacing w:after="0" w:line="240" w:lineRule="auto"/>
        <w:jc w:val="both"/>
        <w:rPr>
          <w:rFonts w:cstheme="minorHAnsi"/>
        </w:rPr>
      </w:pPr>
      <w:r w:rsidRPr="00CA5E89">
        <w:rPr>
          <w:rFonts w:cstheme="minorHAnsi"/>
        </w:rPr>
        <w:t>Risks</w:t>
      </w:r>
    </w:p>
    <w:p w14:paraId="55B58BFA" w14:textId="1D9CF97A" w:rsidR="000C7B88" w:rsidRPr="00CA5E89" w:rsidRDefault="000C7B88" w:rsidP="000C7B88">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 xml:space="preserve">Ward staff will require training on the implications of the Supreme Court judgment. </w:t>
      </w:r>
    </w:p>
    <w:p w14:paraId="30C7E2D8" w14:textId="3B4D585C" w:rsidR="000C7B88" w:rsidRPr="00CA5E89" w:rsidRDefault="000C7B88" w:rsidP="000C7B88">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 xml:space="preserve">Additional team capacity may be needed to review and scrutinise referrals in line with the new judgment. </w:t>
      </w:r>
    </w:p>
    <w:p w14:paraId="7F5636F5" w14:textId="38D2CAEA" w:rsidR="000C7B88" w:rsidRPr="00CA5E89" w:rsidRDefault="000C7B88" w:rsidP="000C7B88">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 xml:space="preserve">Greater emphasis will be required on Mental Capacity Act (MCA) compliance and safeguarding processes. </w:t>
      </w:r>
    </w:p>
    <w:p w14:paraId="29874194" w14:textId="5F58D356" w:rsidR="000C7B88" w:rsidRDefault="000C7B88" w:rsidP="000C7B88">
      <w:pPr>
        <w:pStyle w:val="ListParagraph"/>
        <w:numPr>
          <w:ilvl w:val="0"/>
          <w:numId w:val="6"/>
        </w:numPr>
        <w:spacing w:after="0" w:line="300" w:lineRule="atLeast"/>
        <w:rPr>
          <w:rFonts w:eastAsia="Times New Roman" w:cs="Segoe UI"/>
          <w:lang w:eastAsia="en-GB"/>
        </w:rPr>
      </w:pPr>
      <w:r w:rsidRPr="00CA5E89">
        <w:rPr>
          <w:rFonts w:eastAsia="Times New Roman" w:cs="Segoe UI"/>
          <w:lang w:eastAsia="en-GB"/>
        </w:rPr>
        <w:t>The impact on workforce demand and the required skill mix remains unclear.</w:t>
      </w:r>
    </w:p>
    <w:p w14:paraId="373BE17C" w14:textId="042C174B" w:rsidR="004213D9" w:rsidRPr="00CA5E89" w:rsidRDefault="004213D9" w:rsidP="000C7B88">
      <w:pPr>
        <w:pStyle w:val="ListParagraph"/>
        <w:numPr>
          <w:ilvl w:val="0"/>
          <w:numId w:val="6"/>
        </w:numPr>
        <w:spacing w:after="0" w:line="300" w:lineRule="atLeast"/>
        <w:rPr>
          <w:rFonts w:eastAsia="Times New Roman" w:cs="Segoe UI"/>
          <w:lang w:eastAsia="en-GB"/>
        </w:rPr>
      </w:pPr>
      <w:r>
        <w:rPr>
          <w:rFonts w:eastAsia="Times New Roman" w:cs="Segoe UI"/>
          <w:lang w:eastAsia="en-GB"/>
        </w:rPr>
        <w:t>New risk added to the PCTSG Risk Register 4535</w:t>
      </w:r>
      <w:r w:rsidR="00336CF4">
        <w:rPr>
          <w:rFonts w:eastAsia="Times New Roman" w:cs="Segoe UI"/>
          <w:lang w:eastAsia="en-GB"/>
        </w:rPr>
        <w:t xml:space="preserve"> - Significant</w:t>
      </w:r>
      <w:r>
        <w:rPr>
          <w:rFonts w:eastAsia="Times New Roman" w:cs="Segoe UI"/>
          <w:lang w:eastAsia="en-GB"/>
        </w:rPr>
        <w:t>.</w:t>
      </w:r>
    </w:p>
    <w:p w14:paraId="32848B0A" w14:textId="77777777" w:rsidR="00B6121E" w:rsidRPr="00CA5E89" w:rsidRDefault="00B6121E" w:rsidP="006E237D">
      <w:pPr>
        <w:spacing w:after="0" w:line="240" w:lineRule="auto"/>
        <w:jc w:val="both"/>
        <w:rPr>
          <w:rFonts w:cstheme="minorHAnsi"/>
        </w:rPr>
      </w:pPr>
    </w:p>
    <w:p w14:paraId="036C71D0" w14:textId="06CED531" w:rsidR="002806FF" w:rsidRPr="00CA5E89" w:rsidRDefault="002806FF" w:rsidP="002806FF">
      <w:pPr>
        <w:spacing w:before="100" w:beforeAutospacing="1" w:after="100" w:afterAutospacing="1" w:line="300" w:lineRule="atLeast"/>
        <w:rPr>
          <w:rFonts w:eastAsia="Times New Roman" w:cs="Segoe UI"/>
          <w:lang w:eastAsia="en-GB"/>
        </w:rPr>
      </w:pPr>
      <w:r w:rsidRPr="00CA5E89">
        <w:rPr>
          <w:rFonts w:eastAsia="Times New Roman" w:cs="Segoe UI"/>
          <w:b/>
          <w:bCs/>
          <w:lang w:eastAsia="en-GB"/>
        </w:rPr>
        <w:t>Mitigation</w:t>
      </w:r>
    </w:p>
    <w:p w14:paraId="7256EAB0" w14:textId="77777777" w:rsidR="002806FF" w:rsidRPr="00CA5E89" w:rsidRDefault="002806FF" w:rsidP="002806FF">
      <w:pPr>
        <w:numPr>
          <w:ilvl w:val="0"/>
          <w:numId w:val="23"/>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A ward-based screening flowchart has been developed to support staff in applying the requirements of the new judgement.</w:t>
      </w:r>
    </w:p>
    <w:p w14:paraId="0B764FA3" w14:textId="77777777" w:rsidR="002806FF" w:rsidRPr="00CA5E89" w:rsidRDefault="002806FF" w:rsidP="002806FF">
      <w:pPr>
        <w:numPr>
          <w:ilvl w:val="0"/>
          <w:numId w:val="23"/>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An easy-read poster has been distributed across wards to provide interim guidance while awaiting updated national guidance.</w:t>
      </w:r>
    </w:p>
    <w:p w14:paraId="54D9D0B1" w14:textId="77777777" w:rsidR="002806FF" w:rsidRPr="00CA5E89" w:rsidRDefault="002806FF" w:rsidP="002806FF">
      <w:pPr>
        <w:numPr>
          <w:ilvl w:val="0"/>
          <w:numId w:val="23"/>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A 7-minute briefing is available on the intranet for staff awareness and education.</w:t>
      </w:r>
    </w:p>
    <w:p w14:paraId="43280425" w14:textId="77777777" w:rsidR="002806FF" w:rsidRPr="00CA5E89" w:rsidRDefault="002806FF" w:rsidP="002806FF">
      <w:pPr>
        <w:numPr>
          <w:ilvl w:val="0"/>
          <w:numId w:val="23"/>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The Form 1 referral process has been updated to reflect the implications of the new judgement.</w:t>
      </w:r>
    </w:p>
    <w:p w14:paraId="14853C31" w14:textId="7BC12813" w:rsidR="004465CE" w:rsidRPr="004213D9" w:rsidRDefault="002806FF" w:rsidP="004213D9">
      <w:pPr>
        <w:numPr>
          <w:ilvl w:val="0"/>
          <w:numId w:val="23"/>
        </w:numPr>
        <w:spacing w:before="100" w:beforeAutospacing="1" w:after="100" w:afterAutospacing="1" w:line="300" w:lineRule="atLeast"/>
        <w:rPr>
          <w:rFonts w:eastAsia="Times New Roman" w:cs="Segoe UI"/>
          <w:lang w:eastAsia="en-GB"/>
        </w:rPr>
      </w:pPr>
      <w:r w:rsidRPr="00CA5E89">
        <w:rPr>
          <w:rFonts w:eastAsia="Times New Roman" w:cs="Segoe UI"/>
          <w:lang w:eastAsia="en-GB"/>
        </w:rPr>
        <w:t>Service data will be monitored over the next six months to assess demand and inform future workforce and skill mix requirements.</w:t>
      </w:r>
    </w:p>
    <w:p w14:paraId="4BE56D3D" w14:textId="77777777" w:rsidR="00032B2D" w:rsidRDefault="00032B2D" w:rsidP="006E237D">
      <w:pPr>
        <w:spacing w:after="0" w:line="240" w:lineRule="auto"/>
        <w:jc w:val="both"/>
        <w:rPr>
          <w:rFonts w:cstheme="minorHAnsi"/>
        </w:rPr>
      </w:pPr>
    </w:p>
    <w:p w14:paraId="6D290424" w14:textId="683E373C" w:rsidR="00653AEC" w:rsidRDefault="00610B4F" w:rsidP="00610B4F">
      <w:pPr>
        <w:spacing w:after="0" w:line="240" w:lineRule="auto"/>
        <w:jc w:val="both"/>
        <w:rPr>
          <w:b/>
          <w:bCs/>
          <w:u w:val="single"/>
        </w:rPr>
      </w:pPr>
      <w:r w:rsidRPr="000B0A8D">
        <w:rPr>
          <w:b/>
          <w:bCs/>
          <w:u w:val="single"/>
        </w:rPr>
        <w:t>Training compliance</w:t>
      </w:r>
    </w:p>
    <w:p w14:paraId="19940818" w14:textId="77777777" w:rsidR="000B0A8D" w:rsidRPr="000B0A8D" w:rsidRDefault="000B0A8D" w:rsidP="00610B4F">
      <w:pPr>
        <w:spacing w:after="0" w:line="240" w:lineRule="auto"/>
        <w:jc w:val="both"/>
        <w:rPr>
          <w:b/>
          <w:bCs/>
          <w:u w:val="single"/>
        </w:rPr>
      </w:pPr>
    </w:p>
    <w:p w14:paraId="3D569211" w14:textId="0C627156" w:rsidR="00480A2A" w:rsidRPr="00480A2A" w:rsidRDefault="00480A2A" w:rsidP="00480A2A">
      <w:pPr>
        <w:spacing w:before="100" w:beforeAutospacing="1" w:after="100" w:afterAutospacing="1" w:line="300" w:lineRule="atLeast"/>
        <w:outlineLvl w:val="2"/>
        <w:rPr>
          <w:rFonts w:eastAsia="Times New Roman" w:cs="Segoe UI"/>
          <w:b/>
          <w:bCs/>
          <w:sz w:val="22"/>
          <w:szCs w:val="22"/>
          <w:lang w:eastAsia="en-GB"/>
        </w:rPr>
      </w:pPr>
      <w:r w:rsidRPr="00480A2A">
        <w:rPr>
          <w:rFonts w:eastAsia="Times New Roman" w:cs="Segoe UI"/>
          <w:b/>
          <w:bCs/>
          <w:sz w:val="22"/>
          <w:szCs w:val="22"/>
          <w:lang w:eastAsia="en-GB"/>
        </w:rPr>
        <w:t>Training Compliance Q</w:t>
      </w:r>
      <w:r w:rsidR="00207BB8">
        <w:rPr>
          <w:rFonts w:eastAsia="Times New Roman" w:cs="Segoe UI"/>
          <w:b/>
          <w:bCs/>
          <w:sz w:val="22"/>
          <w:szCs w:val="22"/>
          <w:lang w:eastAsia="en-GB"/>
        </w:rPr>
        <w:t>1</w:t>
      </w:r>
    </w:p>
    <w:p w14:paraId="3D2E5D95" w14:textId="77777777" w:rsidR="00480A2A" w:rsidRPr="00480A2A" w:rsidRDefault="00480A2A" w:rsidP="00480A2A">
      <w:pPr>
        <w:numPr>
          <w:ilvl w:val="0"/>
          <w:numId w:val="15"/>
        </w:numPr>
        <w:spacing w:line="276" w:lineRule="auto"/>
        <w:contextualSpacing/>
        <w:jc w:val="both"/>
        <w:rPr>
          <w:sz w:val="22"/>
          <w:szCs w:val="22"/>
        </w:rPr>
      </w:pPr>
      <w:r w:rsidRPr="00480A2A">
        <w:rPr>
          <w:sz w:val="22"/>
          <w:szCs w:val="22"/>
        </w:rPr>
        <w:t>Level one – all staff (e-learning)</w:t>
      </w:r>
    </w:p>
    <w:p w14:paraId="36C8FAF1" w14:textId="77777777" w:rsidR="00480A2A" w:rsidRPr="00480A2A" w:rsidRDefault="00480A2A" w:rsidP="00480A2A">
      <w:pPr>
        <w:numPr>
          <w:ilvl w:val="0"/>
          <w:numId w:val="15"/>
        </w:numPr>
        <w:spacing w:line="276" w:lineRule="auto"/>
        <w:contextualSpacing/>
        <w:jc w:val="both"/>
        <w:rPr>
          <w:sz w:val="22"/>
          <w:szCs w:val="22"/>
        </w:rPr>
      </w:pPr>
      <w:r w:rsidRPr="00480A2A">
        <w:rPr>
          <w:sz w:val="22"/>
          <w:szCs w:val="22"/>
        </w:rPr>
        <w:t>Level two – Staff who have direct patient contact (e-learning)</w:t>
      </w:r>
    </w:p>
    <w:p w14:paraId="574FB2E9" w14:textId="77777777" w:rsidR="00480A2A" w:rsidRPr="00480A2A" w:rsidRDefault="00480A2A" w:rsidP="00480A2A">
      <w:pPr>
        <w:numPr>
          <w:ilvl w:val="0"/>
          <w:numId w:val="15"/>
        </w:numPr>
        <w:spacing w:line="276" w:lineRule="auto"/>
        <w:contextualSpacing/>
        <w:jc w:val="both"/>
        <w:rPr>
          <w:sz w:val="22"/>
          <w:szCs w:val="22"/>
        </w:rPr>
      </w:pPr>
      <w:r w:rsidRPr="00480A2A">
        <w:rPr>
          <w:sz w:val="22"/>
          <w:szCs w:val="22"/>
        </w:rPr>
        <w:t>Level three – Staff involved in care and treatment planning (face to face).</w:t>
      </w:r>
    </w:p>
    <w:p w14:paraId="278F79CD" w14:textId="77777777" w:rsidR="00480A2A" w:rsidRPr="00480A2A" w:rsidRDefault="00480A2A" w:rsidP="00480A2A">
      <w:pPr>
        <w:spacing w:line="276" w:lineRule="auto"/>
        <w:ind w:left="720"/>
        <w:contextualSpacing/>
        <w:jc w:val="both"/>
        <w:rPr>
          <w:sz w:val="22"/>
          <w:szCs w:val="22"/>
        </w:rPr>
      </w:pPr>
      <w:r w:rsidRPr="00480A2A">
        <w:rPr>
          <w:rFonts w:cstheme="minorBidi"/>
          <w:noProof/>
          <w:sz w:val="22"/>
          <w:szCs w:val="22"/>
        </w:rPr>
        <mc:AlternateContent>
          <mc:Choice Requires="wps">
            <w:drawing>
              <wp:anchor distT="0" distB="0" distL="114300" distR="114300" simplePos="0" relativeHeight="251658242" behindDoc="0" locked="0" layoutInCell="1" allowOverlap="1" wp14:anchorId="20357A38" wp14:editId="3E9E83E5">
                <wp:simplePos x="0" y="0"/>
                <wp:positionH relativeFrom="column">
                  <wp:posOffset>933450</wp:posOffset>
                </wp:positionH>
                <wp:positionV relativeFrom="paragraph">
                  <wp:posOffset>1437640</wp:posOffset>
                </wp:positionV>
                <wp:extent cx="923925" cy="390525"/>
                <wp:effectExtent l="0" t="0" r="0" b="0"/>
                <wp:wrapNone/>
                <wp:docPr id="78041103" name="Text Box 4"/>
                <wp:cNvGraphicFramePr/>
                <a:graphic xmlns:a="http://schemas.openxmlformats.org/drawingml/2006/main">
                  <a:graphicData uri="http://schemas.microsoft.com/office/word/2010/wordprocessingShape">
                    <wps:wsp>
                      <wps:cNvSpPr txBox="1"/>
                      <wps:spPr>
                        <a:xfrm>
                          <a:off x="0" y="0"/>
                          <a:ext cx="923925" cy="390525"/>
                        </a:xfrm>
                        <a:prstGeom prst="rect">
                          <a:avLst/>
                        </a:prstGeom>
                        <a:noFill/>
                        <a:ln w="6350">
                          <a:noFill/>
                        </a:ln>
                      </wps:spPr>
                      <wps:txbx>
                        <w:txbxContent>
                          <w:p w14:paraId="7F53BBF3" w14:textId="75760FC8" w:rsidR="00480A2A" w:rsidRPr="005103B7" w:rsidRDefault="00480A2A" w:rsidP="00480A2A">
                            <w:pPr>
                              <w:rPr>
                                <w:b/>
                                <w:bCs/>
                                <w:sz w:val="18"/>
                                <w:szCs w:val="18"/>
                              </w:rPr>
                            </w:pPr>
                            <w:r>
                              <w:rPr>
                                <w:b/>
                                <w:bCs/>
                                <w:sz w:val="18"/>
                                <w:szCs w:val="18"/>
                              </w:rPr>
                              <w:t xml:space="preserve">   5</w:t>
                            </w:r>
                            <w:r w:rsidR="00F623A0">
                              <w:rPr>
                                <w:b/>
                                <w:bCs/>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57A38" id="_x0000_t202" coordsize="21600,21600" o:spt="202" path="m,l,21600r21600,l21600,xe">
                <v:stroke joinstyle="miter"/>
                <v:path gradientshapeok="t" o:connecttype="rect"/>
              </v:shapetype>
              <v:shape id="Text Box 4" o:spid="_x0000_s1026" type="#_x0000_t202" style="position:absolute;left:0;text-align:left;margin-left:73.5pt;margin-top:113.2pt;width:72.75pt;height:30.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" filled="f" stroked="f" strokeweight=".5pt">
                <v:textbox>
                  <w:txbxContent>
                    <w:p w14:paraId="7F53BBF3" w14:textId="75760FC8" w:rsidR="00480A2A" w:rsidRPr="005103B7" w:rsidRDefault="00480A2A" w:rsidP="00480A2A">
                      <w:pPr>
                        <w:rPr>
                          <w:b/>
                          <w:bCs/>
                          <w:sz w:val="18"/>
                          <w:szCs w:val="18"/>
                        </w:rPr>
                      </w:pPr>
                      <w:r>
                        <w:rPr>
                          <w:b/>
                          <w:bCs/>
                          <w:sz w:val="18"/>
                          <w:szCs w:val="18"/>
                        </w:rPr>
                        <w:t xml:space="preserve">   5</w:t>
                      </w:r>
                      <w:r w:rsidR="00F623A0">
                        <w:rPr>
                          <w:b/>
                          <w:bCs/>
                          <w:sz w:val="18"/>
                          <w:szCs w:val="18"/>
                        </w:rPr>
                        <w:t>4</w:t>
                      </w:r>
                    </w:p>
                  </w:txbxContent>
                </v:textbox>
              </v:shape>
            </w:pict>
          </mc:Fallback>
        </mc:AlternateContent>
      </w:r>
      <w:r w:rsidRPr="00480A2A">
        <w:rPr>
          <w:rFonts w:cstheme="minorBidi"/>
          <w:noProof/>
          <w:sz w:val="22"/>
          <w:szCs w:val="22"/>
        </w:rPr>
        <mc:AlternateContent>
          <mc:Choice Requires="wps">
            <w:drawing>
              <wp:anchor distT="45720" distB="45720" distL="114300" distR="114300" simplePos="0" relativeHeight="251658240" behindDoc="0" locked="0" layoutInCell="1" allowOverlap="1" wp14:anchorId="6236C1F4" wp14:editId="69BB9EB5">
                <wp:simplePos x="0" y="0"/>
                <wp:positionH relativeFrom="margin">
                  <wp:align>left</wp:align>
                </wp:positionH>
                <wp:positionV relativeFrom="paragraph">
                  <wp:posOffset>472721</wp:posOffset>
                </wp:positionV>
                <wp:extent cx="5766435" cy="3248025"/>
                <wp:effectExtent l="0" t="0" r="571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6435" cy="3248025"/>
                        </a:xfrm>
                        <a:prstGeom prst="rect">
                          <a:avLst/>
                        </a:prstGeom>
                        <a:solidFill>
                          <a:srgbClr val="4472C4"/>
                        </a:solidFill>
                        <a:ln w="9525">
                          <a:noFill/>
                          <a:miter lim="800000"/>
                          <a:headEnd/>
                          <a:tailEnd/>
                        </a:ln>
                      </wps:spPr>
                      <wps:txbx>
                        <w:txbxContent>
                          <w:p w14:paraId="1E3767FB" w14:textId="77777777" w:rsidR="00480A2A" w:rsidRDefault="00480A2A" w:rsidP="00480A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6C1F4" id="Text Box 2" o:spid="_x0000_s1027" type="#_x0000_t202" style="position:absolute;left:0;text-align:left;margin-left:0;margin-top:37.2pt;width:454.05pt;height:255.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" fillcolor="#4472c4" stroked="f">
                <v:textbox>
                  <w:txbxContent>
                    <w:p w14:paraId="1E3767FB" w14:textId="77777777" w:rsidR="00480A2A" w:rsidRDefault="00480A2A" w:rsidP="00480A2A"/>
                  </w:txbxContent>
                </v:textbox>
                <w10:wrap type="square" anchorx="margin"/>
              </v:shape>
            </w:pict>
          </mc:Fallback>
        </mc:AlternateContent>
      </w:r>
      <w:r w:rsidRPr="00480A2A">
        <w:rPr>
          <w:rFonts w:cstheme="minorBidi"/>
          <w:noProof/>
          <w:sz w:val="22"/>
          <w:szCs w:val="22"/>
        </w:rPr>
        <mc:AlternateContent>
          <mc:Choice Requires="wps">
            <w:drawing>
              <wp:anchor distT="0" distB="0" distL="114300" distR="114300" simplePos="0" relativeHeight="251658243" behindDoc="0" locked="0" layoutInCell="1" allowOverlap="1" wp14:anchorId="5DC46343" wp14:editId="5220F58E">
                <wp:simplePos x="0" y="0"/>
                <wp:positionH relativeFrom="column">
                  <wp:posOffset>3086099</wp:posOffset>
                </wp:positionH>
                <wp:positionV relativeFrom="paragraph">
                  <wp:posOffset>1409700</wp:posOffset>
                </wp:positionV>
                <wp:extent cx="390525" cy="236855"/>
                <wp:effectExtent l="0" t="0" r="0" b="0"/>
                <wp:wrapNone/>
                <wp:docPr id="1881106505" name="Text Box 4"/>
                <wp:cNvGraphicFramePr/>
                <a:graphic xmlns:a="http://schemas.openxmlformats.org/drawingml/2006/main">
                  <a:graphicData uri="http://schemas.microsoft.com/office/word/2010/wordprocessingShape">
                    <wps:wsp>
                      <wps:cNvSpPr txBox="1"/>
                      <wps:spPr>
                        <a:xfrm>
                          <a:off x="0" y="0"/>
                          <a:ext cx="390525" cy="236855"/>
                        </a:xfrm>
                        <a:prstGeom prst="rect">
                          <a:avLst/>
                        </a:prstGeom>
                        <a:noFill/>
                        <a:ln w="6350">
                          <a:noFill/>
                        </a:ln>
                      </wps:spPr>
                      <wps:txbx>
                        <w:txbxContent>
                          <w:p w14:paraId="7286BE22" w14:textId="71E24B8D" w:rsidR="00480A2A" w:rsidRPr="005103B7" w:rsidRDefault="0038722F" w:rsidP="00480A2A">
                            <w:pPr>
                              <w:rPr>
                                <w:b/>
                                <w:bCs/>
                                <w:sz w:val="18"/>
                                <w:szCs w:val="18"/>
                              </w:rPr>
                            </w:pPr>
                            <w:r>
                              <w:rPr>
                                <w:b/>
                                <w:bCs/>
                                <w:sz w:val="18"/>
                                <w:szCs w:val="18"/>
                              </w:rPr>
                              <w:t>86</w:t>
                            </w:r>
                            <w:r w:rsidR="00480A2A">
                              <w:rPr>
                                <w:b/>
                                <w:bCs/>
                                <w:sz w:val="18"/>
                                <w:szCs w:val="18"/>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C46343" id="_x0000_s1028" type="#_x0000_t202" style="position:absolute;left:0;text-align:left;margin-left:243pt;margin-top:111pt;width:30.75pt;height:18.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" filled="f" stroked="f" strokeweight=".5pt">
                <v:textbox>
                  <w:txbxContent>
                    <w:p w14:paraId="7286BE22" w14:textId="71E24B8D" w:rsidR="00480A2A" w:rsidRPr="005103B7" w:rsidRDefault="0038722F" w:rsidP="00480A2A">
                      <w:pPr>
                        <w:rPr>
                          <w:b/>
                          <w:bCs/>
                          <w:sz w:val="18"/>
                          <w:szCs w:val="18"/>
                        </w:rPr>
                      </w:pPr>
                      <w:r>
                        <w:rPr>
                          <w:b/>
                          <w:bCs/>
                          <w:sz w:val="18"/>
                          <w:szCs w:val="18"/>
                        </w:rPr>
                        <w:t>86</w:t>
                      </w:r>
                      <w:r w:rsidR="00480A2A">
                        <w:rPr>
                          <w:b/>
                          <w:bCs/>
                          <w:sz w:val="18"/>
                          <w:szCs w:val="18"/>
                        </w:rPr>
                        <w:t>2</w:t>
                      </w:r>
                    </w:p>
                  </w:txbxContent>
                </v:textbox>
              </v:shape>
            </w:pict>
          </mc:Fallback>
        </mc:AlternateContent>
      </w:r>
      <w:r w:rsidRPr="00480A2A">
        <w:rPr>
          <w:rFonts w:cstheme="minorBidi"/>
          <w:noProof/>
          <w:sz w:val="22"/>
          <w:szCs w:val="22"/>
        </w:rPr>
        <mc:AlternateContent>
          <mc:Choice Requires="wps">
            <w:drawing>
              <wp:anchor distT="0" distB="0" distL="114300" distR="114300" simplePos="0" relativeHeight="251658241" behindDoc="0" locked="0" layoutInCell="1" allowOverlap="1" wp14:anchorId="557917DC" wp14:editId="21953382">
                <wp:simplePos x="0" y="0"/>
                <wp:positionH relativeFrom="column">
                  <wp:posOffset>76200</wp:posOffset>
                </wp:positionH>
                <wp:positionV relativeFrom="paragraph">
                  <wp:posOffset>552450</wp:posOffset>
                </wp:positionV>
                <wp:extent cx="5601335" cy="3105150"/>
                <wp:effectExtent l="0" t="0" r="0" b="0"/>
                <wp:wrapNone/>
                <wp:docPr id="1750518450" name="Text Box 1"/>
                <wp:cNvGraphicFramePr/>
                <a:graphic xmlns:a="http://schemas.openxmlformats.org/drawingml/2006/main">
                  <a:graphicData uri="http://schemas.microsoft.com/office/word/2010/wordprocessingShape">
                    <wps:wsp>
                      <wps:cNvSpPr txBox="1"/>
                      <wps:spPr>
                        <a:xfrm>
                          <a:off x="0" y="0"/>
                          <a:ext cx="5601335" cy="3105150"/>
                        </a:xfrm>
                        <a:prstGeom prst="rect">
                          <a:avLst/>
                        </a:prstGeom>
                        <a:solidFill>
                          <a:srgbClr val="4472C4">
                            <a:lumMod val="20000"/>
                            <a:lumOff val="80000"/>
                          </a:srgbClr>
                        </a:solidFill>
                        <a:ln w="6350">
                          <a:noFill/>
                        </a:ln>
                      </wps:spPr>
                      <wps:txbx>
                        <w:txbxContent>
                          <w:p w14:paraId="4972929B" w14:textId="767AEF7C" w:rsidR="00480A2A" w:rsidRPr="006D1933" w:rsidRDefault="00480A2A" w:rsidP="00480A2A">
                            <w:pPr>
                              <w:spacing w:after="0" w:line="240" w:lineRule="auto"/>
                              <w:jc w:val="center"/>
                              <w:rPr>
                                <w:b/>
                                <w:bCs/>
                                <w:i/>
                                <w:iCs/>
                              </w:rPr>
                            </w:pPr>
                            <w:r w:rsidRPr="006D1933">
                              <w:rPr>
                                <w:b/>
                                <w:bCs/>
                                <w:i/>
                                <w:iCs/>
                                <w:color w:val="1F3864" w:themeColor="accent5" w:themeShade="80"/>
                              </w:rPr>
                              <w:t>Training Performance Q</w:t>
                            </w:r>
                            <w:r w:rsidR="00207BB8">
                              <w:rPr>
                                <w:b/>
                                <w:bCs/>
                                <w:i/>
                                <w:iCs/>
                                <w:color w:val="1F3864" w:themeColor="accent5" w:themeShade="80"/>
                              </w:rPr>
                              <w:t>1</w:t>
                            </w:r>
                          </w:p>
                          <w:p w14:paraId="4B6F1348" w14:textId="77777777" w:rsidR="00480A2A" w:rsidRPr="006D1933" w:rsidRDefault="00480A2A" w:rsidP="00480A2A">
                            <w:pPr>
                              <w:spacing w:after="0" w:line="240" w:lineRule="auto"/>
                              <w:jc w:val="center"/>
                              <w:rPr>
                                <w:b/>
                                <w:bCs/>
                              </w:rPr>
                            </w:pPr>
                          </w:p>
                          <w:p w14:paraId="7F439C3A" w14:textId="77777777" w:rsidR="00480A2A" w:rsidRPr="006D1933" w:rsidRDefault="00480A2A" w:rsidP="00480A2A">
                            <w:pPr>
                              <w:spacing w:after="0" w:line="240" w:lineRule="auto"/>
                              <w:ind w:left="-1134"/>
                              <w:jc w:val="center"/>
                              <w:rPr>
                                <w:b/>
                                <w:bCs/>
                              </w:rPr>
                            </w:pPr>
                            <w:r w:rsidRPr="006D1933">
                              <w:rPr>
                                <w:b/>
                                <w:bCs/>
                              </w:rPr>
                              <w:t xml:space="preserve">Level 1                                   Level 2                                             </w:t>
                            </w:r>
                          </w:p>
                          <w:p w14:paraId="5FCD4C90" w14:textId="4500F071" w:rsidR="00480A2A" w:rsidRPr="006D1933" w:rsidRDefault="00480A2A" w:rsidP="00480A2A">
                            <w:pPr>
                              <w:spacing w:after="0" w:line="240" w:lineRule="auto"/>
                              <w:jc w:val="center"/>
                              <w:rPr>
                                <w:b/>
                                <w:bCs/>
                              </w:rPr>
                            </w:pPr>
                            <w:r w:rsidRPr="006D1933">
                              <w:rPr>
                                <w:b/>
                                <w:bCs/>
                                <w:noProof/>
                              </w:rPr>
                              <w:drawing>
                                <wp:inline distT="0" distB="0" distL="0" distR="0" wp14:anchorId="4D06AD58" wp14:editId="1434DDF1">
                                  <wp:extent cx="525600" cy="525600"/>
                                  <wp:effectExtent l="0" t="0" r="0" b="0"/>
                                  <wp:docPr id="41" name="Graphic 3"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31037" name="Graphic 1252731037" descr="User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525600" cy="525600"/>
                                          </a:xfrm>
                                          <a:prstGeom prst="rect">
                                            <a:avLst/>
                                          </a:prstGeom>
                                        </pic:spPr>
                                      </pic:pic>
                                    </a:graphicData>
                                  </a:graphic>
                                </wp:inline>
                              </w:drawing>
                            </w:r>
                            <w:r w:rsidRPr="006D1933">
                              <w:rPr>
                                <w:b/>
                                <w:bCs/>
                              </w:rPr>
                              <w:t xml:space="preserve">    </w:t>
                            </w:r>
                            <w:r w:rsidR="00410C9D">
                              <w:rPr>
                                <w:b/>
                                <w:bCs/>
                              </w:rPr>
                              <w:t>69</w:t>
                            </w:r>
                            <w:r w:rsidRPr="006D1933">
                              <w:rPr>
                                <w:b/>
                                <w:bCs/>
                              </w:rPr>
                              <w:t>%*</w:t>
                            </w:r>
                            <w:r w:rsidRPr="00DA4327">
                              <w:rPr>
                                <w:b/>
                                <w:bCs/>
                                <w:noProof/>
                              </w:rPr>
                              <w:drawing>
                                <wp:inline distT="0" distB="0" distL="0" distR="0" wp14:anchorId="4B331947" wp14:editId="025D9183">
                                  <wp:extent cx="197510" cy="4756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023" cy="479259"/>
                                          </a:xfrm>
                                          <a:prstGeom prst="rect">
                                            <a:avLst/>
                                          </a:prstGeom>
                                          <a:noFill/>
                                          <a:ln>
                                            <a:noFill/>
                                          </a:ln>
                                        </pic:spPr>
                                      </pic:pic>
                                    </a:graphicData>
                                  </a:graphic>
                                </wp:inline>
                              </w:drawing>
                            </w:r>
                            <w:r w:rsidRPr="006D1933">
                              <w:rPr>
                                <w:b/>
                                <w:bCs/>
                              </w:rPr>
                              <w:t xml:space="preserve">             </w:t>
                            </w:r>
                            <w:r w:rsidRPr="006D1933">
                              <w:rPr>
                                <w:b/>
                                <w:bCs/>
                                <w:noProof/>
                              </w:rPr>
                              <w:drawing>
                                <wp:inline distT="0" distB="0" distL="0" distR="0" wp14:anchorId="5AA40476" wp14:editId="614C13B6">
                                  <wp:extent cx="525600" cy="525600"/>
                                  <wp:effectExtent l="0" t="0" r="0" b="0"/>
                                  <wp:docPr id="42" name="Graphic 3"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31037" name="Graphic 1252731037" descr="User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525600" cy="525600"/>
                                          </a:xfrm>
                                          <a:prstGeom prst="rect">
                                            <a:avLst/>
                                          </a:prstGeom>
                                        </pic:spPr>
                                      </pic:pic>
                                    </a:graphicData>
                                  </a:graphic>
                                </wp:inline>
                              </w:drawing>
                            </w:r>
                            <w:r w:rsidRPr="006D1933">
                              <w:rPr>
                                <w:b/>
                                <w:bCs/>
                              </w:rPr>
                              <w:t xml:space="preserve">      </w:t>
                            </w:r>
                            <w:r w:rsidR="00325CFE">
                              <w:rPr>
                                <w:b/>
                                <w:bCs/>
                              </w:rPr>
                              <w:t>72</w:t>
                            </w:r>
                            <w:r w:rsidRPr="006D1933">
                              <w:rPr>
                                <w:b/>
                                <w:bCs/>
                              </w:rPr>
                              <w:t xml:space="preserve">%*   </w:t>
                            </w:r>
                            <w:r w:rsidRPr="00DA4327">
                              <w:rPr>
                                <w:b/>
                                <w:bCs/>
                                <w:noProof/>
                              </w:rPr>
                              <w:drawing>
                                <wp:inline distT="0" distB="0" distL="0" distR="0" wp14:anchorId="3E9D0CBA" wp14:editId="29FE0CB8">
                                  <wp:extent cx="175565" cy="474766"/>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561" cy="488275"/>
                                          </a:xfrm>
                                          <a:prstGeom prst="rect">
                                            <a:avLst/>
                                          </a:prstGeom>
                                          <a:noFill/>
                                          <a:ln>
                                            <a:noFill/>
                                          </a:ln>
                                        </pic:spPr>
                                      </pic:pic>
                                    </a:graphicData>
                                  </a:graphic>
                                </wp:inline>
                              </w:drawing>
                            </w:r>
                            <w:r w:rsidRPr="006D1933">
                              <w:rPr>
                                <w:b/>
                                <w:bCs/>
                              </w:rPr>
                              <w:t xml:space="preserve">     </w:t>
                            </w:r>
                          </w:p>
                          <w:p w14:paraId="61FF14F0" w14:textId="77777777" w:rsidR="00480A2A" w:rsidRPr="006D1933" w:rsidRDefault="00480A2A" w:rsidP="00480A2A">
                            <w:pPr>
                              <w:spacing w:after="0" w:line="240" w:lineRule="auto"/>
                              <w:rPr>
                                <w:i/>
                                <w:iCs/>
                              </w:rPr>
                            </w:pPr>
                          </w:p>
                          <w:p w14:paraId="11D33938" w14:textId="77777777" w:rsidR="00480A2A" w:rsidRDefault="00480A2A" w:rsidP="00480A2A">
                            <w:pPr>
                              <w:spacing w:after="0" w:line="240" w:lineRule="auto"/>
                              <w:ind w:left="-1134"/>
                              <w:jc w:val="center"/>
                              <w:rPr>
                                <w:b/>
                                <w:bCs/>
                              </w:rPr>
                            </w:pPr>
                          </w:p>
                          <w:p w14:paraId="6F46E0BF" w14:textId="77777777" w:rsidR="00480A2A" w:rsidRPr="006D1933" w:rsidRDefault="00480A2A" w:rsidP="00480A2A">
                            <w:pPr>
                              <w:spacing w:after="0" w:line="240" w:lineRule="auto"/>
                              <w:ind w:left="-1134"/>
                              <w:jc w:val="center"/>
                              <w:rPr>
                                <w:b/>
                                <w:bCs/>
                              </w:rPr>
                            </w:pPr>
                            <w:r w:rsidRPr="006D1933">
                              <w:rPr>
                                <w:b/>
                                <w:bCs/>
                              </w:rPr>
                              <w:t>Level 3</w:t>
                            </w:r>
                          </w:p>
                          <w:p w14:paraId="0D290390" w14:textId="77777777" w:rsidR="00480A2A" w:rsidRPr="006D1933" w:rsidRDefault="00480A2A" w:rsidP="00480A2A">
                            <w:pPr>
                              <w:spacing w:after="0" w:line="240" w:lineRule="auto"/>
                              <w:rPr>
                                <w:i/>
                                <w:iCs/>
                              </w:rPr>
                            </w:pPr>
                          </w:p>
                          <w:p w14:paraId="797A6EAB" w14:textId="7AF4ECEB" w:rsidR="00480A2A" w:rsidRPr="006D1933" w:rsidRDefault="00480A2A" w:rsidP="00480A2A">
                            <w:pPr>
                              <w:spacing w:after="0" w:line="240" w:lineRule="auto"/>
                              <w:rPr>
                                <w:i/>
                                <w:iCs/>
                              </w:rPr>
                            </w:pPr>
                            <w:r w:rsidRPr="006D1933">
                              <w:rPr>
                                <w:i/>
                                <w:iCs/>
                              </w:rPr>
                              <w:t xml:space="preserve">                                       </w:t>
                            </w:r>
                            <w:r w:rsidRPr="00E815D9">
                              <w:rPr>
                                <w:b/>
                                <w:bCs/>
                                <w:noProof/>
                              </w:rPr>
                              <w:drawing>
                                <wp:inline distT="0" distB="0" distL="0" distR="0" wp14:anchorId="123ABDD2" wp14:editId="7290E5FF">
                                  <wp:extent cx="525600" cy="525600"/>
                                  <wp:effectExtent l="0" t="0" r="0" b="0"/>
                                  <wp:docPr id="4" name="Graphic 3"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31037" name="Graphic 1252731037" descr="User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525600" cy="525600"/>
                                          </a:xfrm>
                                          <a:prstGeom prst="rect">
                                            <a:avLst/>
                                          </a:prstGeom>
                                        </pic:spPr>
                                      </pic:pic>
                                    </a:graphicData>
                                  </a:graphic>
                                </wp:inline>
                              </w:drawing>
                            </w:r>
                            <w:r w:rsidRPr="006D1933">
                              <w:rPr>
                                <w:i/>
                                <w:iCs/>
                              </w:rPr>
                              <w:t xml:space="preserve">        </w:t>
                            </w:r>
                            <w:r w:rsidRPr="006D1933">
                              <w:rPr>
                                <w:b/>
                                <w:bCs/>
                                <w:noProof/>
                              </w:rPr>
                              <w:t xml:space="preserve"> </w:t>
                            </w:r>
                            <w:r w:rsidR="0043133B">
                              <w:rPr>
                                <w:b/>
                                <w:bCs/>
                                <w:noProof/>
                              </w:rPr>
                              <w:t>46</w:t>
                            </w:r>
                            <w:r w:rsidRPr="006D1933">
                              <w:rPr>
                                <w:b/>
                                <w:bCs/>
                                <w:noProof/>
                              </w:rPr>
                              <w:t>%*</w:t>
                            </w:r>
                            <w:r w:rsidRPr="00DA4327">
                              <w:rPr>
                                <w:b/>
                                <w:bCs/>
                                <w:noProof/>
                              </w:rPr>
                              <w:drawing>
                                <wp:inline distT="0" distB="0" distL="0" distR="0" wp14:anchorId="3BD45721" wp14:editId="5C1F719E">
                                  <wp:extent cx="197510" cy="4756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023" cy="479259"/>
                                          </a:xfrm>
                                          <a:prstGeom prst="rect">
                                            <a:avLst/>
                                          </a:prstGeom>
                                          <a:noFill/>
                                          <a:ln>
                                            <a:noFill/>
                                          </a:ln>
                                        </pic:spPr>
                                      </pic:pic>
                                    </a:graphicData>
                                  </a:graphic>
                                </wp:inline>
                              </w:drawing>
                            </w:r>
                          </w:p>
                          <w:p w14:paraId="68F4A1A3" w14:textId="4BE21EFD" w:rsidR="00480A2A" w:rsidRPr="006D1933" w:rsidRDefault="00480A2A" w:rsidP="00480A2A">
                            <w:pPr>
                              <w:spacing w:after="0" w:line="240" w:lineRule="auto"/>
                              <w:rPr>
                                <w:b/>
                                <w:bCs/>
                              </w:rPr>
                            </w:pPr>
                            <w:r w:rsidRPr="006D1933">
                              <w:rPr>
                                <w:b/>
                                <w:bCs/>
                              </w:rPr>
                              <w:t xml:space="preserve">                                          </w:t>
                            </w:r>
                            <w:r>
                              <w:rPr>
                                <w:b/>
                                <w:bCs/>
                              </w:rPr>
                              <w:t>2</w:t>
                            </w:r>
                            <w:r w:rsidR="00C7701B">
                              <w:rPr>
                                <w:b/>
                                <w:bCs/>
                              </w:rPr>
                              <w:t>07</w:t>
                            </w:r>
                          </w:p>
                          <w:p w14:paraId="0BE9CC73" w14:textId="77777777" w:rsidR="00480A2A" w:rsidRPr="006D1933" w:rsidRDefault="00480A2A" w:rsidP="00480A2A">
                            <w:pPr>
                              <w:spacing w:after="0" w:line="240" w:lineRule="auto"/>
                              <w:rPr>
                                <w:i/>
                                <w:iCs/>
                              </w:rPr>
                            </w:pPr>
                          </w:p>
                          <w:p w14:paraId="23551046" w14:textId="5F78E63D" w:rsidR="00480A2A" w:rsidRPr="006D1933" w:rsidRDefault="00480A2A" w:rsidP="00480A2A">
                            <w:pPr>
                              <w:spacing w:after="0" w:line="240" w:lineRule="auto"/>
                              <w:rPr>
                                <w:i/>
                                <w:iCs/>
                              </w:rPr>
                            </w:pPr>
                            <w:r w:rsidRPr="006D1933">
                              <w:rPr>
                                <w:i/>
                                <w:iCs/>
                              </w:rPr>
                              <w:t>*</w:t>
                            </w:r>
                            <w:proofErr w:type="gramStart"/>
                            <w:r w:rsidRPr="006D1933">
                              <w:rPr>
                                <w:i/>
                                <w:iCs/>
                              </w:rPr>
                              <w:t>compared</w:t>
                            </w:r>
                            <w:proofErr w:type="gramEnd"/>
                            <w:r w:rsidRPr="006D1933">
                              <w:rPr>
                                <w:i/>
                                <w:iCs/>
                              </w:rPr>
                              <w:t xml:space="preserve"> with Q</w:t>
                            </w:r>
                            <w:r w:rsidR="009C2D8F">
                              <w:rPr>
                                <w:i/>
                                <w:iCs/>
                              </w:rPr>
                              <w:t>1</w:t>
                            </w:r>
                            <w:r w:rsidRPr="006D1933">
                              <w:rPr>
                                <w:i/>
                                <w:iCs/>
                              </w:rPr>
                              <w:t xml:space="preserve"> 2025/26</w:t>
                            </w:r>
                          </w:p>
                          <w:p w14:paraId="115E25A0" w14:textId="77777777" w:rsidR="00480A2A" w:rsidRPr="006D1933" w:rsidRDefault="00480A2A" w:rsidP="00480A2A">
                            <w:pPr>
                              <w:spacing w:after="0" w:line="240" w:lineRule="auto"/>
                              <w:rPr>
                                <w:i/>
                                <w:iCs/>
                              </w:rPr>
                            </w:pPr>
                          </w:p>
                          <w:p w14:paraId="63D61695" w14:textId="77777777" w:rsidR="00480A2A" w:rsidRDefault="00480A2A" w:rsidP="00480A2A">
                            <w:pPr>
                              <w:spacing w:after="0" w:line="240" w:lineRule="auto"/>
                              <w:rPr>
                                <w:rFonts w:ascii="Aptos" w:hAnsi="Aptos"/>
                                <w:i/>
                                <w:iCs/>
                                <w:sz w:val="20"/>
                                <w:szCs w:val="20"/>
                              </w:rPr>
                            </w:pPr>
                          </w:p>
                          <w:p w14:paraId="272D3975" w14:textId="77777777" w:rsidR="00480A2A" w:rsidRDefault="00480A2A" w:rsidP="00480A2A">
                            <w:pPr>
                              <w:spacing w:after="0" w:line="240" w:lineRule="auto"/>
                              <w:rPr>
                                <w:rFonts w:ascii="Aptos" w:hAnsi="Aptos"/>
                                <w:i/>
                                <w:iCs/>
                                <w:sz w:val="20"/>
                                <w:szCs w:val="20"/>
                              </w:rPr>
                            </w:pPr>
                          </w:p>
                          <w:p w14:paraId="0D02037E" w14:textId="77777777" w:rsidR="00480A2A" w:rsidRDefault="00480A2A" w:rsidP="00480A2A">
                            <w:pPr>
                              <w:spacing w:after="0" w:line="240" w:lineRule="auto"/>
                              <w:rPr>
                                <w:rFonts w:ascii="Aptos" w:hAnsi="Aptos"/>
                                <w:i/>
                                <w:iCs/>
                                <w:sz w:val="20"/>
                                <w:szCs w:val="20"/>
                              </w:rPr>
                            </w:pPr>
                          </w:p>
                          <w:p w14:paraId="214C9EEA" w14:textId="77777777" w:rsidR="00480A2A" w:rsidRDefault="00480A2A" w:rsidP="00480A2A">
                            <w:pPr>
                              <w:spacing w:after="0" w:line="240" w:lineRule="auto"/>
                              <w:rPr>
                                <w:rFonts w:ascii="Aptos" w:hAnsi="Aptos"/>
                                <w:i/>
                                <w:iCs/>
                                <w:sz w:val="20"/>
                                <w:szCs w:val="20"/>
                              </w:rPr>
                            </w:pPr>
                          </w:p>
                          <w:p w14:paraId="13793BF2" w14:textId="77777777" w:rsidR="00480A2A" w:rsidRDefault="00480A2A" w:rsidP="00480A2A">
                            <w:pPr>
                              <w:spacing w:after="0" w:line="240" w:lineRule="auto"/>
                              <w:rPr>
                                <w:rFonts w:ascii="Aptos" w:hAnsi="Aptos"/>
                                <w:i/>
                                <w:iCs/>
                                <w:sz w:val="20"/>
                                <w:szCs w:val="20"/>
                              </w:rPr>
                            </w:pPr>
                          </w:p>
                          <w:p w14:paraId="2CFD6A96" w14:textId="77777777" w:rsidR="00480A2A" w:rsidRDefault="00480A2A" w:rsidP="00480A2A">
                            <w:pPr>
                              <w:spacing w:after="0" w:line="240" w:lineRule="auto"/>
                              <w:rPr>
                                <w:rFonts w:ascii="Aptos" w:hAnsi="Aptos"/>
                                <w:i/>
                                <w:iCs/>
                                <w:sz w:val="20"/>
                                <w:szCs w:val="20"/>
                              </w:rPr>
                            </w:pPr>
                          </w:p>
                          <w:p w14:paraId="10EED4C3" w14:textId="77777777" w:rsidR="00480A2A" w:rsidRDefault="00480A2A" w:rsidP="00480A2A">
                            <w:pPr>
                              <w:spacing w:after="0" w:line="240" w:lineRule="auto"/>
                              <w:rPr>
                                <w:rFonts w:ascii="Aptos" w:hAnsi="Aptos"/>
                                <w:i/>
                                <w:iCs/>
                                <w:sz w:val="20"/>
                                <w:szCs w:val="20"/>
                              </w:rPr>
                            </w:pPr>
                          </w:p>
                          <w:p w14:paraId="3564EF44" w14:textId="77777777" w:rsidR="00480A2A" w:rsidRDefault="00480A2A" w:rsidP="00480A2A">
                            <w:pPr>
                              <w:spacing w:after="0" w:line="240" w:lineRule="auto"/>
                              <w:rPr>
                                <w:rFonts w:ascii="Aptos" w:hAnsi="Aptos"/>
                                <w:i/>
                                <w:iCs/>
                                <w:sz w:val="20"/>
                                <w:szCs w:val="20"/>
                              </w:rPr>
                            </w:pPr>
                          </w:p>
                          <w:p w14:paraId="7C3BE6E8" w14:textId="77777777" w:rsidR="00480A2A" w:rsidRPr="007A7146" w:rsidRDefault="00480A2A" w:rsidP="00480A2A">
                            <w:pPr>
                              <w:spacing w:after="0" w:line="240" w:lineRule="auto"/>
                              <w:rPr>
                                <w:rFonts w:ascii="Aptos" w:hAnsi="Aptos"/>
                                <w:i/>
                                <w:iCs/>
                                <w:sz w:val="20"/>
                                <w:szCs w:val="20"/>
                              </w:rPr>
                            </w:pPr>
                          </w:p>
                          <w:p w14:paraId="21163F01" w14:textId="77777777" w:rsidR="00480A2A" w:rsidRDefault="00480A2A" w:rsidP="00480A2A">
                            <w:pPr>
                              <w:spacing w:after="0" w:line="240" w:lineRule="auto"/>
                              <w:jc w:val="center"/>
                            </w:pPr>
                          </w:p>
                          <w:p w14:paraId="6D7BD26A" w14:textId="77777777" w:rsidR="00480A2A" w:rsidRDefault="00480A2A" w:rsidP="00480A2A">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917DC" id="Text Box 1" o:spid="_x0000_s1029" type="#_x0000_t202" style="position:absolute;left:0;text-align:left;margin-left:6pt;margin-top:43.5pt;width:441.05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" fillcolor="#dae3f3" stroked="f" strokeweight=".5pt">
                <v:textbox>
                  <w:txbxContent>
                    <w:p w14:paraId="4972929B" w14:textId="767AEF7C" w:rsidR="00480A2A" w:rsidRPr="006D1933" w:rsidRDefault="00480A2A" w:rsidP="00480A2A">
                      <w:pPr>
                        <w:spacing w:after="0" w:line="240" w:lineRule="auto"/>
                        <w:jc w:val="center"/>
                        <w:rPr>
                          <w:b/>
                          <w:bCs/>
                          <w:i/>
                          <w:iCs/>
                        </w:rPr>
                      </w:pPr>
                      <w:r w:rsidRPr="006D1933">
                        <w:rPr>
                          <w:b/>
                          <w:bCs/>
                          <w:i/>
                          <w:iCs/>
                          <w:color w:val="1F3864" w:themeColor="accent5" w:themeShade="80"/>
                        </w:rPr>
                        <w:t>Training Performance Q</w:t>
                      </w:r>
                      <w:r w:rsidR="00207BB8">
                        <w:rPr>
                          <w:b/>
                          <w:bCs/>
                          <w:i/>
                          <w:iCs/>
                          <w:color w:val="1F3864" w:themeColor="accent5" w:themeShade="80"/>
                        </w:rPr>
                        <w:t>1</w:t>
                      </w:r>
                    </w:p>
                    <w:p w14:paraId="4B6F1348" w14:textId="77777777" w:rsidR="00480A2A" w:rsidRPr="006D1933" w:rsidRDefault="00480A2A" w:rsidP="00480A2A">
                      <w:pPr>
                        <w:spacing w:after="0" w:line="240" w:lineRule="auto"/>
                        <w:jc w:val="center"/>
                        <w:rPr>
                          <w:b/>
                          <w:bCs/>
                        </w:rPr>
                      </w:pPr>
                    </w:p>
                    <w:p w14:paraId="7F439C3A" w14:textId="77777777" w:rsidR="00480A2A" w:rsidRPr="006D1933" w:rsidRDefault="00480A2A" w:rsidP="00480A2A">
                      <w:pPr>
                        <w:spacing w:after="0" w:line="240" w:lineRule="auto"/>
                        <w:ind w:left="-1134"/>
                        <w:jc w:val="center"/>
                        <w:rPr>
                          <w:b/>
                          <w:bCs/>
                        </w:rPr>
                      </w:pPr>
                      <w:r w:rsidRPr="006D1933">
                        <w:rPr>
                          <w:b/>
                          <w:bCs/>
                        </w:rPr>
                        <w:t xml:space="preserve">Level 1                                   Level 2                                             </w:t>
                      </w:r>
                    </w:p>
                    <w:p w14:paraId="5FCD4C90" w14:textId="4500F071" w:rsidR="00480A2A" w:rsidRPr="006D1933" w:rsidRDefault="00480A2A" w:rsidP="00480A2A">
                      <w:pPr>
                        <w:spacing w:after="0" w:line="240" w:lineRule="auto"/>
                        <w:jc w:val="center"/>
                        <w:rPr>
                          <w:b/>
                          <w:bCs/>
                        </w:rPr>
                      </w:pPr>
                      <w:r w:rsidRPr="006D1933">
                        <w:rPr>
                          <w:b/>
                          <w:bCs/>
                          <w:noProof/>
                        </w:rPr>
                        <w:drawing>
                          <wp:inline distT="0" distB="0" distL="0" distR="0" wp14:anchorId="4D06AD58" wp14:editId="1434DDF1">
                            <wp:extent cx="525600" cy="525600"/>
                            <wp:effectExtent l="0" t="0" r="0" b="0"/>
                            <wp:docPr id="41" name="Graphic 3"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31037" name="Graphic 1252731037" descr="User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525600" cy="525600"/>
                                    </a:xfrm>
                                    <a:prstGeom prst="rect">
                                      <a:avLst/>
                                    </a:prstGeom>
                                  </pic:spPr>
                                </pic:pic>
                              </a:graphicData>
                            </a:graphic>
                          </wp:inline>
                        </w:drawing>
                      </w:r>
                      <w:r w:rsidRPr="006D1933">
                        <w:rPr>
                          <w:b/>
                          <w:bCs/>
                        </w:rPr>
                        <w:t xml:space="preserve">    </w:t>
                      </w:r>
                      <w:r w:rsidR="00410C9D">
                        <w:rPr>
                          <w:b/>
                          <w:bCs/>
                        </w:rPr>
                        <w:t>69</w:t>
                      </w:r>
                      <w:r w:rsidRPr="006D1933">
                        <w:rPr>
                          <w:b/>
                          <w:bCs/>
                        </w:rPr>
                        <w:t>%*</w:t>
                      </w:r>
                      <w:r w:rsidRPr="00DA4327">
                        <w:rPr>
                          <w:b/>
                          <w:bCs/>
                          <w:noProof/>
                        </w:rPr>
                        <w:drawing>
                          <wp:inline distT="0" distB="0" distL="0" distR="0" wp14:anchorId="4B331947" wp14:editId="025D9183">
                            <wp:extent cx="197510" cy="4756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023" cy="479259"/>
                                    </a:xfrm>
                                    <a:prstGeom prst="rect">
                                      <a:avLst/>
                                    </a:prstGeom>
                                    <a:noFill/>
                                    <a:ln>
                                      <a:noFill/>
                                    </a:ln>
                                  </pic:spPr>
                                </pic:pic>
                              </a:graphicData>
                            </a:graphic>
                          </wp:inline>
                        </w:drawing>
                      </w:r>
                      <w:r w:rsidRPr="006D1933">
                        <w:rPr>
                          <w:b/>
                          <w:bCs/>
                        </w:rPr>
                        <w:t xml:space="preserve">             </w:t>
                      </w:r>
                      <w:r w:rsidRPr="006D1933">
                        <w:rPr>
                          <w:b/>
                          <w:bCs/>
                          <w:noProof/>
                        </w:rPr>
                        <w:drawing>
                          <wp:inline distT="0" distB="0" distL="0" distR="0" wp14:anchorId="5AA40476" wp14:editId="614C13B6">
                            <wp:extent cx="525600" cy="525600"/>
                            <wp:effectExtent l="0" t="0" r="0" b="0"/>
                            <wp:docPr id="42" name="Graphic 3"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31037" name="Graphic 1252731037" descr="User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525600" cy="525600"/>
                                    </a:xfrm>
                                    <a:prstGeom prst="rect">
                                      <a:avLst/>
                                    </a:prstGeom>
                                  </pic:spPr>
                                </pic:pic>
                              </a:graphicData>
                            </a:graphic>
                          </wp:inline>
                        </w:drawing>
                      </w:r>
                      <w:r w:rsidRPr="006D1933">
                        <w:rPr>
                          <w:b/>
                          <w:bCs/>
                        </w:rPr>
                        <w:t xml:space="preserve">      </w:t>
                      </w:r>
                      <w:r w:rsidR="00325CFE">
                        <w:rPr>
                          <w:b/>
                          <w:bCs/>
                        </w:rPr>
                        <w:t>72</w:t>
                      </w:r>
                      <w:r w:rsidRPr="006D1933">
                        <w:rPr>
                          <w:b/>
                          <w:bCs/>
                        </w:rPr>
                        <w:t xml:space="preserve">%*   </w:t>
                      </w:r>
                      <w:r w:rsidRPr="00DA4327">
                        <w:rPr>
                          <w:b/>
                          <w:bCs/>
                          <w:noProof/>
                        </w:rPr>
                        <w:drawing>
                          <wp:inline distT="0" distB="0" distL="0" distR="0" wp14:anchorId="3E9D0CBA" wp14:editId="29FE0CB8">
                            <wp:extent cx="175565" cy="474766"/>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561" cy="488275"/>
                                    </a:xfrm>
                                    <a:prstGeom prst="rect">
                                      <a:avLst/>
                                    </a:prstGeom>
                                    <a:noFill/>
                                    <a:ln>
                                      <a:noFill/>
                                    </a:ln>
                                  </pic:spPr>
                                </pic:pic>
                              </a:graphicData>
                            </a:graphic>
                          </wp:inline>
                        </w:drawing>
                      </w:r>
                      <w:r w:rsidRPr="006D1933">
                        <w:rPr>
                          <w:b/>
                          <w:bCs/>
                        </w:rPr>
                        <w:t xml:space="preserve">     </w:t>
                      </w:r>
                    </w:p>
                    <w:p w14:paraId="61FF14F0" w14:textId="77777777" w:rsidR="00480A2A" w:rsidRPr="006D1933" w:rsidRDefault="00480A2A" w:rsidP="00480A2A">
                      <w:pPr>
                        <w:spacing w:after="0" w:line="240" w:lineRule="auto"/>
                        <w:rPr>
                          <w:i/>
                          <w:iCs/>
                        </w:rPr>
                      </w:pPr>
                    </w:p>
                    <w:p w14:paraId="11D33938" w14:textId="77777777" w:rsidR="00480A2A" w:rsidRDefault="00480A2A" w:rsidP="00480A2A">
                      <w:pPr>
                        <w:spacing w:after="0" w:line="240" w:lineRule="auto"/>
                        <w:ind w:left="-1134"/>
                        <w:jc w:val="center"/>
                        <w:rPr>
                          <w:b/>
                          <w:bCs/>
                        </w:rPr>
                      </w:pPr>
                    </w:p>
                    <w:p w14:paraId="6F46E0BF" w14:textId="77777777" w:rsidR="00480A2A" w:rsidRPr="006D1933" w:rsidRDefault="00480A2A" w:rsidP="00480A2A">
                      <w:pPr>
                        <w:spacing w:after="0" w:line="240" w:lineRule="auto"/>
                        <w:ind w:left="-1134"/>
                        <w:jc w:val="center"/>
                        <w:rPr>
                          <w:b/>
                          <w:bCs/>
                        </w:rPr>
                      </w:pPr>
                      <w:r w:rsidRPr="006D1933">
                        <w:rPr>
                          <w:b/>
                          <w:bCs/>
                        </w:rPr>
                        <w:t>Level 3</w:t>
                      </w:r>
                    </w:p>
                    <w:p w14:paraId="0D290390" w14:textId="77777777" w:rsidR="00480A2A" w:rsidRPr="006D1933" w:rsidRDefault="00480A2A" w:rsidP="00480A2A">
                      <w:pPr>
                        <w:spacing w:after="0" w:line="240" w:lineRule="auto"/>
                        <w:rPr>
                          <w:i/>
                          <w:iCs/>
                        </w:rPr>
                      </w:pPr>
                    </w:p>
                    <w:p w14:paraId="797A6EAB" w14:textId="7AF4ECEB" w:rsidR="00480A2A" w:rsidRPr="006D1933" w:rsidRDefault="00480A2A" w:rsidP="00480A2A">
                      <w:pPr>
                        <w:spacing w:after="0" w:line="240" w:lineRule="auto"/>
                        <w:rPr>
                          <w:i/>
                          <w:iCs/>
                        </w:rPr>
                      </w:pPr>
                      <w:r w:rsidRPr="006D1933">
                        <w:rPr>
                          <w:i/>
                          <w:iCs/>
                        </w:rPr>
                        <w:t xml:space="preserve">                                       </w:t>
                      </w:r>
                      <w:r w:rsidRPr="00E815D9">
                        <w:rPr>
                          <w:b/>
                          <w:bCs/>
                          <w:noProof/>
                        </w:rPr>
                        <w:drawing>
                          <wp:inline distT="0" distB="0" distL="0" distR="0" wp14:anchorId="123ABDD2" wp14:editId="7290E5FF">
                            <wp:extent cx="525600" cy="525600"/>
                            <wp:effectExtent l="0" t="0" r="0" b="0"/>
                            <wp:docPr id="4" name="Graphic 3" descr="Us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731037" name="Graphic 1252731037" descr="User with solid fill"/>
                                    <pic:cNvPicPr/>
                                  </pic:nvPicPr>
                                  <pic:blipFill>
                                    <a:blip r:embed="rId11">
                                      <a:extLst>
                                        <a:ext uri="{96DAC541-7B7A-43D3-8B79-37D633B846F1}">
                                          <asvg:svgBlip xmlns:asvg="http://schemas.microsoft.com/office/drawing/2016/SVG/main" r:embed="rId12"/>
                                        </a:ext>
                                      </a:extLst>
                                    </a:blip>
                                    <a:stretch>
                                      <a:fillRect/>
                                    </a:stretch>
                                  </pic:blipFill>
                                  <pic:spPr>
                                    <a:xfrm>
                                      <a:off x="0" y="0"/>
                                      <a:ext cx="525600" cy="525600"/>
                                    </a:xfrm>
                                    <a:prstGeom prst="rect">
                                      <a:avLst/>
                                    </a:prstGeom>
                                  </pic:spPr>
                                </pic:pic>
                              </a:graphicData>
                            </a:graphic>
                          </wp:inline>
                        </w:drawing>
                      </w:r>
                      <w:r w:rsidRPr="006D1933">
                        <w:rPr>
                          <w:i/>
                          <w:iCs/>
                        </w:rPr>
                        <w:t xml:space="preserve">        </w:t>
                      </w:r>
                      <w:r w:rsidRPr="006D1933">
                        <w:rPr>
                          <w:b/>
                          <w:bCs/>
                          <w:noProof/>
                        </w:rPr>
                        <w:t xml:space="preserve"> </w:t>
                      </w:r>
                      <w:r w:rsidR="0043133B">
                        <w:rPr>
                          <w:b/>
                          <w:bCs/>
                          <w:noProof/>
                        </w:rPr>
                        <w:t>46</w:t>
                      </w:r>
                      <w:r w:rsidRPr="006D1933">
                        <w:rPr>
                          <w:b/>
                          <w:bCs/>
                          <w:noProof/>
                        </w:rPr>
                        <w:t>%*</w:t>
                      </w:r>
                      <w:r w:rsidRPr="00DA4327">
                        <w:rPr>
                          <w:b/>
                          <w:bCs/>
                          <w:noProof/>
                        </w:rPr>
                        <w:drawing>
                          <wp:inline distT="0" distB="0" distL="0" distR="0" wp14:anchorId="3BD45721" wp14:editId="5C1F719E">
                            <wp:extent cx="197510" cy="4756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023" cy="479259"/>
                                    </a:xfrm>
                                    <a:prstGeom prst="rect">
                                      <a:avLst/>
                                    </a:prstGeom>
                                    <a:noFill/>
                                    <a:ln>
                                      <a:noFill/>
                                    </a:ln>
                                  </pic:spPr>
                                </pic:pic>
                              </a:graphicData>
                            </a:graphic>
                          </wp:inline>
                        </w:drawing>
                      </w:r>
                    </w:p>
                    <w:p w14:paraId="68F4A1A3" w14:textId="4BE21EFD" w:rsidR="00480A2A" w:rsidRPr="006D1933" w:rsidRDefault="00480A2A" w:rsidP="00480A2A">
                      <w:pPr>
                        <w:spacing w:after="0" w:line="240" w:lineRule="auto"/>
                        <w:rPr>
                          <w:b/>
                          <w:bCs/>
                        </w:rPr>
                      </w:pPr>
                      <w:r w:rsidRPr="006D1933">
                        <w:rPr>
                          <w:b/>
                          <w:bCs/>
                        </w:rPr>
                        <w:t xml:space="preserve">                                          </w:t>
                      </w:r>
                      <w:r>
                        <w:rPr>
                          <w:b/>
                          <w:bCs/>
                        </w:rPr>
                        <w:t>2</w:t>
                      </w:r>
                      <w:r w:rsidR="00C7701B">
                        <w:rPr>
                          <w:b/>
                          <w:bCs/>
                        </w:rPr>
                        <w:t>07</w:t>
                      </w:r>
                    </w:p>
                    <w:p w14:paraId="0BE9CC73" w14:textId="77777777" w:rsidR="00480A2A" w:rsidRPr="006D1933" w:rsidRDefault="00480A2A" w:rsidP="00480A2A">
                      <w:pPr>
                        <w:spacing w:after="0" w:line="240" w:lineRule="auto"/>
                        <w:rPr>
                          <w:i/>
                          <w:iCs/>
                        </w:rPr>
                      </w:pPr>
                    </w:p>
                    <w:p w14:paraId="23551046" w14:textId="5F78E63D" w:rsidR="00480A2A" w:rsidRPr="006D1933" w:rsidRDefault="00480A2A" w:rsidP="00480A2A">
                      <w:pPr>
                        <w:spacing w:after="0" w:line="240" w:lineRule="auto"/>
                        <w:rPr>
                          <w:i/>
                          <w:iCs/>
                        </w:rPr>
                      </w:pPr>
                      <w:r w:rsidRPr="006D1933">
                        <w:rPr>
                          <w:i/>
                          <w:iCs/>
                        </w:rPr>
                        <w:t>*</w:t>
                      </w:r>
                      <w:proofErr w:type="gramStart"/>
                      <w:r w:rsidRPr="006D1933">
                        <w:rPr>
                          <w:i/>
                          <w:iCs/>
                        </w:rPr>
                        <w:t>compared</w:t>
                      </w:r>
                      <w:proofErr w:type="gramEnd"/>
                      <w:r w:rsidRPr="006D1933">
                        <w:rPr>
                          <w:i/>
                          <w:iCs/>
                        </w:rPr>
                        <w:t xml:space="preserve"> with Q</w:t>
                      </w:r>
                      <w:r w:rsidR="009C2D8F">
                        <w:rPr>
                          <w:i/>
                          <w:iCs/>
                        </w:rPr>
                        <w:t>1</w:t>
                      </w:r>
                      <w:r w:rsidRPr="006D1933">
                        <w:rPr>
                          <w:i/>
                          <w:iCs/>
                        </w:rPr>
                        <w:t xml:space="preserve"> 2025/26</w:t>
                      </w:r>
                    </w:p>
                    <w:p w14:paraId="115E25A0" w14:textId="77777777" w:rsidR="00480A2A" w:rsidRPr="006D1933" w:rsidRDefault="00480A2A" w:rsidP="00480A2A">
                      <w:pPr>
                        <w:spacing w:after="0" w:line="240" w:lineRule="auto"/>
                        <w:rPr>
                          <w:i/>
                          <w:iCs/>
                        </w:rPr>
                      </w:pPr>
                    </w:p>
                    <w:p w14:paraId="63D61695" w14:textId="77777777" w:rsidR="00480A2A" w:rsidRDefault="00480A2A" w:rsidP="00480A2A">
                      <w:pPr>
                        <w:spacing w:after="0" w:line="240" w:lineRule="auto"/>
                        <w:rPr>
                          <w:rFonts w:ascii="Aptos" w:hAnsi="Aptos"/>
                          <w:i/>
                          <w:iCs/>
                          <w:sz w:val="20"/>
                          <w:szCs w:val="20"/>
                        </w:rPr>
                      </w:pPr>
                    </w:p>
                    <w:p w14:paraId="272D3975" w14:textId="77777777" w:rsidR="00480A2A" w:rsidRDefault="00480A2A" w:rsidP="00480A2A">
                      <w:pPr>
                        <w:spacing w:after="0" w:line="240" w:lineRule="auto"/>
                        <w:rPr>
                          <w:rFonts w:ascii="Aptos" w:hAnsi="Aptos"/>
                          <w:i/>
                          <w:iCs/>
                          <w:sz w:val="20"/>
                          <w:szCs w:val="20"/>
                        </w:rPr>
                      </w:pPr>
                    </w:p>
                    <w:p w14:paraId="0D02037E" w14:textId="77777777" w:rsidR="00480A2A" w:rsidRDefault="00480A2A" w:rsidP="00480A2A">
                      <w:pPr>
                        <w:spacing w:after="0" w:line="240" w:lineRule="auto"/>
                        <w:rPr>
                          <w:rFonts w:ascii="Aptos" w:hAnsi="Aptos"/>
                          <w:i/>
                          <w:iCs/>
                          <w:sz w:val="20"/>
                          <w:szCs w:val="20"/>
                        </w:rPr>
                      </w:pPr>
                    </w:p>
                    <w:p w14:paraId="214C9EEA" w14:textId="77777777" w:rsidR="00480A2A" w:rsidRDefault="00480A2A" w:rsidP="00480A2A">
                      <w:pPr>
                        <w:spacing w:after="0" w:line="240" w:lineRule="auto"/>
                        <w:rPr>
                          <w:rFonts w:ascii="Aptos" w:hAnsi="Aptos"/>
                          <w:i/>
                          <w:iCs/>
                          <w:sz w:val="20"/>
                          <w:szCs w:val="20"/>
                        </w:rPr>
                      </w:pPr>
                    </w:p>
                    <w:p w14:paraId="13793BF2" w14:textId="77777777" w:rsidR="00480A2A" w:rsidRDefault="00480A2A" w:rsidP="00480A2A">
                      <w:pPr>
                        <w:spacing w:after="0" w:line="240" w:lineRule="auto"/>
                        <w:rPr>
                          <w:rFonts w:ascii="Aptos" w:hAnsi="Aptos"/>
                          <w:i/>
                          <w:iCs/>
                          <w:sz w:val="20"/>
                          <w:szCs w:val="20"/>
                        </w:rPr>
                      </w:pPr>
                    </w:p>
                    <w:p w14:paraId="2CFD6A96" w14:textId="77777777" w:rsidR="00480A2A" w:rsidRDefault="00480A2A" w:rsidP="00480A2A">
                      <w:pPr>
                        <w:spacing w:after="0" w:line="240" w:lineRule="auto"/>
                        <w:rPr>
                          <w:rFonts w:ascii="Aptos" w:hAnsi="Aptos"/>
                          <w:i/>
                          <w:iCs/>
                          <w:sz w:val="20"/>
                          <w:szCs w:val="20"/>
                        </w:rPr>
                      </w:pPr>
                    </w:p>
                    <w:p w14:paraId="10EED4C3" w14:textId="77777777" w:rsidR="00480A2A" w:rsidRDefault="00480A2A" w:rsidP="00480A2A">
                      <w:pPr>
                        <w:spacing w:after="0" w:line="240" w:lineRule="auto"/>
                        <w:rPr>
                          <w:rFonts w:ascii="Aptos" w:hAnsi="Aptos"/>
                          <w:i/>
                          <w:iCs/>
                          <w:sz w:val="20"/>
                          <w:szCs w:val="20"/>
                        </w:rPr>
                      </w:pPr>
                    </w:p>
                    <w:p w14:paraId="3564EF44" w14:textId="77777777" w:rsidR="00480A2A" w:rsidRDefault="00480A2A" w:rsidP="00480A2A">
                      <w:pPr>
                        <w:spacing w:after="0" w:line="240" w:lineRule="auto"/>
                        <w:rPr>
                          <w:rFonts w:ascii="Aptos" w:hAnsi="Aptos"/>
                          <w:i/>
                          <w:iCs/>
                          <w:sz w:val="20"/>
                          <w:szCs w:val="20"/>
                        </w:rPr>
                      </w:pPr>
                    </w:p>
                    <w:p w14:paraId="7C3BE6E8" w14:textId="77777777" w:rsidR="00480A2A" w:rsidRPr="007A7146" w:rsidRDefault="00480A2A" w:rsidP="00480A2A">
                      <w:pPr>
                        <w:spacing w:after="0" w:line="240" w:lineRule="auto"/>
                        <w:rPr>
                          <w:rFonts w:ascii="Aptos" w:hAnsi="Aptos"/>
                          <w:i/>
                          <w:iCs/>
                          <w:sz w:val="20"/>
                          <w:szCs w:val="20"/>
                        </w:rPr>
                      </w:pPr>
                    </w:p>
                    <w:p w14:paraId="21163F01" w14:textId="77777777" w:rsidR="00480A2A" w:rsidRDefault="00480A2A" w:rsidP="00480A2A">
                      <w:pPr>
                        <w:spacing w:after="0" w:line="240" w:lineRule="auto"/>
                        <w:jc w:val="center"/>
                      </w:pPr>
                    </w:p>
                    <w:p w14:paraId="6D7BD26A" w14:textId="77777777" w:rsidR="00480A2A" w:rsidRDefault="00480A2A" w:rsidP="00480A2A">
                      <w:pPr>
                        <w:spacing w:after="0" w:line="240" w:lineRule="auto"/>
                      </w:pPr>
                    </w:p>
                  </w:txbxContent>
                </v:textbox>
              </v:shape>
            </w:pict>
          </mc:Fallback>
        </mc:AlternateContent>
      </w:r>
    </w:p>
    <w:p w14:paraId="46406931" w14:textId="77777777" w:rsidR="00480A2A" w:rsidRPr="009D6F5C" w:rsidRDefault="00480A2A" w:rsidP="00480A2A">
      <w:pPr>
        <w:spacing w:before="100" w:beforeAutospacing="1" w:after="100" w:afterAutospacing="1" w:line="300" w:lineRule="atLeast"/>
        <w:outlineLvl w:val="1"/>
        <w:rPr>
          <w:rFonts w:eastAsia="Times New Roman" w:cs="Segoe UI"/>
          <w:b/>
          <w:bCs/>
          <w:lang w:eastAsia="en-GB"/>
        </w:rPr>
      </w:pPr>
      <w:r w:rsidRPr="009D6F5C">
        <w:rPr>
          <w:rFonts w:eastAsia="Times New Roman" w:cs="Segoe UI"/>
          <w:b/>
          <w:bCs/>
          <w:lang w:eastAsia="en-GB"/>
        </w:rPr>
        <w:t xml:space="preserve">Key drivers </w:t>
      </w:r>
    </w:p>
    <w:p w14:paraId="30104DBA" w14:textId="77777777" w:rsidR="00480A2A" w:rsidRPr="009D6F5C" w:rsidRDefault="00480A2A" w:rsidP="00480A2A">
      <w:pPr>
        <w:numPr>
          <w:ilvl w:val="0"/>
          <w:numId w:val="16"/>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Electronic Staff Records (ESR) reporting limitations affecting accuracy</w:t>
      </w:r>
    </w:p>
    <w:p w14:paraId="7C8292A3" w14:textId="77777777" w:rsidR="00480A2A" w:rsidRPr="009D6F5C" w:rsidRDefault="00480A2A" w:rsidP="00480A2A">
      <w:pPr>
        <w:numPr>
          <w:ilvl w:val="0"/>
          <w:numId w:val="16"/>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Non-mandatory status reduces uptake</w:t>
      </w:r>
    </w:p>
    <w:p w14:paraId="38406EA7" w14:textId="1661841F" w:rsidR="00480A2A" w:rsidRPr="009D6F5C" w:rsidRDefault="00480A2A" w:rsidP="00480A2A">
      <w:pPr>
        <w:numPr>
          <w:ilvl w:val="0"/>
          <w:numId w:val="16"/>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 xml:space="preserve">Work force pressures impacting attendance. </w:t>
      </w:r>
      <w:r w:rsidR="006D2347" w:rsidRPr="009D6F5C">
        <w:rPr>
          <w:rFonts w:eastAsia="Times New Roman" w:cs="Segoe UI"/>
          <w:lang w:eastAsia="en-GB"/>
        </w:rPr>
        <w:t>121</w:t>
      </w:r>
      <w:r w:rsidRPr="009D6F5C">
        <w:rPr>
          <w:rFonts w:eastAsia="Times New Roman" w:cs="Segoe UI"/>
          <w:lang w:eastAsia="en-GB"/>
        </w:rPr>
        <w:t xml:space="preserve"> did not attend and </w:t>
      </w:r>
      <w:r w:rsidR="006D2347" w:rsidRPr="009D6F5C">
        <w:rPr>
          <w:rFonts w:eastAsia="Times New Roman" w:cs="Segoe UI"/>
          <w:lang w:eastAsia="en-GB"/>
        </w:rPr>
        <w:t>54</w:t>
      </w:r>
      <w:r w:rsidRPr="009D6F5C">
        <w:rPr>
          <w:rFonts w:eastAsia="Times New Roman" w:cs="Segoe UI"/>
          <w:lang w:eastAsia="en-GB"/>
        </w:rPr>
        <w:t xml:space="preserve"> withdrawals for Level 3. </w:t>
      </w:r>
    </w:p>
    <w:p w14:paraId="3971D7AF" w14:textId="59998C72" w:rsidR="006D2347" w:rsidRPr="009D6F5C" w:rsidRDefault="006D2347" w:rsidP="00480A2A">
      <w:pPr>
        <w:numPr>
          <w:ilvl w:val="0"/>
          <w:numId w:val="16"/>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Two sessions were cancelled in April due to poor attendance.</w:t>
      </w:r>
    </w:p>
    <w:p w14:paraId="1AE1C4D4" w14:textId="77777777" w:rsidR="00480A2A" w:rsidRPr="009D6F5C" w:rsidRDefault="00480A2A" w:rsidP="00480A2A">
      <w:pPr>
        <w:spacing w:before="100" w:beforeAutospacing="1" w:after="100" w:afterAutospacing="1" w:line="300" w:lineRule="atLeast"/>
        <w:outlineLvl w:val="1"/>
        <w:rPr>
          <w:rFonts w:eastAsia="Times New Roman" w:cs="Segoe UI"/>
          <w:b/>
          <w:bCs/>
          <w:lang w:eastAsia="en-GB"/>
        </w:rPr>
      </w:pPr>
      <w:r w:rsidRPr="009D6F5C">
        <w:rPr>
          <w:rFonts w:eastAsia="Times New Roman" w:cs="Segoe UI"/>
          <w:b/>
          <w:bCs/>
          <w:lang w:eastAsia="en-GB"/>
        </w:rPr>
        <w:t>Mitigation</w:t>
      </w:r>
    </w:p>
    <w:p w14:paraId="117921D6" w14:textId="77777777" w:rsidR="00340F5F" w:rsidRPr="009D6F5C" w:rsidRDefault="00480A2A" w:rsidP="00340F5F">
      <w:pPr>
        <w:numPr>
          <w:ilvl w:val="0"/>
          <w:numId w:val="17"/>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Larger venues secured to meet Health Boards (HB) training requirements</w:t>
      </w:r>
    </w:p>
    <w:p w14:paraId="640EB004" w14:textId="77777777" w:rsidR="00340F5F" w:rsidRPr="009D6F5C" w:rsidRDefault="00480A2A" w:rsidP="00340F5F">
      <w:pPr>
        <w:numPr>
          <w:ilvl w:val="0"/>
          <w:numId w:val="17"/>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Microsoft Teams Training dates have been added to the training plan to address workforce pressures and reduce travel expenses.</w:t>
      </w:r>
      <w:r w:rsidR="00340F5F" w:rsidRPr="009D6F5C">
        <w:rPr>
          <w:rFonts w:ascii="Segoe UI" w:eastAsia="Times New Roman" w:hAnsi="Segoe UI" w:cs="Segoe UI"/>
          <w:lang w:eastAsia="en-GB"/>
        </w:rPr>
        <w:t xml:space="preserve"> </w:t>
      </w:r>
    </w:p>
    <w:p w14:paraId="7F121227" w14:textId="6F13C237" w:rsidR="00340F5F" w:rsidRPr="009D6F5C" w:rsidRDefault="00340F5F" w:rsidP="00340F5F">
      <w:pPr>
        <w:numPr>
          <w:ilvl w:val="0"/>
          <w:numId w:val="17"/>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Senior managers at all acute sites have been contacted and reminded of the requirement for relevant staff to attend this training.</w:t>
      </w:r>
    </w:p>
    <w:p w14:paraId="26F80C4A" w14:textId="64F5D3E8" w:rsidR="00480A2A" w:rsidRDefault="00E60F27" w:rsidP="00340F5F">
      <w:pPr>
        <w:numPr>
          <w:ilvl w:val="0"/>
          <w:numId w:val="17"/>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2,084</w:t>
      </w:r>
      <w:r w:rsidR="00480A2A" w:rsidRPr="009D6F5C">
        <w:rPr>
          <w:rFonts w:eastAsia="Times New Roman" w:cs="Segoe UI"/>
          <w:lang w:eastAsia="en-GB"/>
        </w:rPr>
        <w:t xml:space="preserve"> HB staff have been trained since commencement of in-house Level 3 training in May 2024. 4</w:t>
      </w:r>
      <w:r w:rsidRPr="009D6F5C">
        <w:rPr>
          <w:rFonts w:eastAsia="Times New Roman" w:cs="Segoe UI"/>
          <w:lang w:eastAsia="en-GB"/>
        </w:rPr>
        <w:t>4.4</w:t>
      </w:r>
      <w:r w:rsidR="00480A2A" w:rsidRPr="009D6F5C">
        <w:rPr>
          <w:rFonts w:eastAsia="Times New Roman" w:cs="Segoe UI"/>
          <w:lang w:eastAsia="en-GB"/>
        </w:rPr>
        <w:t xml:space="preserve">% of registrants </w:t>
      </w:r>
      <w:proofErr w:type="gramStart"/>
      <w:r w:rsidR="00480A2A" w:rsidRPr="009D6F5C">
        <w:rPr>
          <w:rFonts w:eastAsia="Times New Roman" w:cs="Segoe UI"/>
          <w:lang w:eastAsia="en-GB"/>
        </w:rPr>
        <w:t>are in compliance</w:t>
      </w:r>
      <w:proofErr w:type="gramEnd"/>
      <w:r w:rsidR="00480A2A" w:rsidRPr="009D6F5C">
        <w:rPr>
          <w:rFonts w:eastAsia="Times New Roman" w:cs="Segoe UI"/>
          <w:lang w:eastAsia="en-GB"/>
        </w:rPr>
        <w:t xml:space="preserve">. </w:t>
      </w:r>
    </w:p>
    <w:p w14:paraId="64F4D18A" w14:textId="453D175B" w:rsidR="00F329AA" w:rsidRPr="009D6F5C" w:rsidRDefault="000244A9" w:rsidP="00340F5F">
      <w:pPr>
        <w:numPr>
          <w:ilvl w:val="0"/>
          <w:numId w:val="17"/>
        </w:numPr>
        <w:spacing w:before="100" w:beforeAutospacing="1" w:after="100" w:afterAutospacing="1" w:line="300" w:lineRule="atLeast"/>
        <w:rPr>
          <w:rFonts w:eastAsia="Times New Roman" w:cs="Segoe UI"/>
          <w:lang w:eastAsia="en-GB"/>
        </w:rPr>
      </w:pPr>
      <w:r>
        <w:rPr>
          <w:rFonts w:eastAsia="Times New Roman" w:cs="Segoe UI"/>
          <w:lang w:eastAsia="en-GB"/>
        </w:rPr>
        <w:t>Risk score increased to Significant</w:t>
      </w:r>
      <w:r w:rsidR="00683F9F">
        <w:rPr>
          <w:rFonts w:eastAsia="Times New Roman" w:cs="Segoe UI"/>
          <w:lang w:eastAsia="en-GB"/>
        </w:rPr>
        <w:t xml:space="preserve"> to reflect the risk on PCTSG Risk Register 3835.</w:t>
      </w:r>
    </w:p>
    <w:p w14:paraId="58F49A6A" w14:textId="4AEC78A1" w:rsidR="004465CE" w:rsidRPr="009D6F5C" w:rsidRDefault="004465CE" w:rsidP="00F329AA">
      <w:pPr>
        <w:spacing w:before="100" w:beforeAutospacing="1" w:after="100" w:afterAutospacing="1" w:line="300" w:lineRule="atLeast"/>
        <w:ind w:left="720"/>
        <w:rPr>
          <w:rFonts w:eastAsia="Times New Roman" w:cs="Segoe UI"/>
          <w:highlight w:val="yellow"/>
          <w:lang w:eastAsia="en-GB"/>
        </w:rPr>
      </w:pPr>
    </w:p>
    <w:p w14:paraId="14FC31C0" w14:textId="77777777" w:rsidR="00480A2A" w:rsidRPr="009D6F5C" w:rsidRDefault="00480A2A" w:rsidP="00480A2A">
      <w:pPr>
        <w:spacing w:before="100" w:beforeAutospacing="1" w:after="100" w:afterAutospacing="1" w:line="300" w:lineRule="atLeast"/>
        <w:outlineLvl w:val="1"/>
        <w:rPr>
          <w:rFonts w:eastAsia="Times New Roman" w:cs="Segoe UI"/>
          <w:b/>
          <w:bCs/>
          <w:lang w:eastAsia="en-GB"/>
        </w:rPr>
      </w:pPr>
      <w:r w:rsidRPr="009D6F5C">
        <w:rPr>
          <w:rFonts w:eastAsia="Times New Roman" w:cs="Segoe UI"/>
          <w:b/>
          <w:bCs/>
          <w:lang w:eastAsia="en-GB"/>
        </w:rPr>
        <w:t>Key Actions</w:t>
      </w:r>
      <w:r w:rsidRPr="009D6F5C">
        <w:rPr>
          <w:rFonts w:eastAsia="Times New Roman" w:cs="Segoe UI"/>
          <w:lang w:eastAsia="en-GB"/>
        </w:rPr>
        <w:t xml:space="preserve"> </w:t>
      </w:r>
    </w:p>
    <w:p w14:paraId="2A0D5570" w14:textId="77777777" w:rsidR="00480A2A" w:rsidRPr="009D6F5C" w:rsidRDefault="00480A2A" w:rsidP="00480A2A">
      <w:pPr>
        <w:numPr>
          <w:ilvl w:val="0"/>
          <w:numId w:val="19"/>
        </w:numPr>
        <w:spacing w:before="100" w:beforeAutospacing="1" w:after="100" w:afterAutospacing="1" w:line="300" w:lineRule="atLeast"/>
        <w:contextualSpacing/>
        <w:outlineLvl w:val="1"/>
        <w:rPr>
          <w:rFonts w:eastAsia="Times New Roman" w:cs="Segoe UI"/>
          <w:lang w:eastAsia="en-GB"/>
        </w:rPr>
      </w:pPr>
      <w:r w:rsidRPr="009D6F5C">
        <w:rPr>
          <w:rFonts w:eastAsia="Times New Roman" w:cs="Segoe UI"/>
          <w:lang w:eastAsia="en-GB"/>
        </w:rPr>
        <w:t>Implement mandatory MCA/DoLS training across all relevant staff groups</w:t>
      </w:r>
    </w:p>
    <w:p w14:paraId="5EFFE1D7" w14:textId="77777777" w:rsidR="00207BB8" w:rsidRPr="009D6F5C" w:rsidRDefault="00480A2A" w:rsidP="00207BB8">
      <w:pPr>
        <w:numPr>
          <w:ilvl w:val="0"/>
          <w:numId w:val="18"/>
        </w:numPr>
        <w:spacing w:before="100" w:beforeAutospacing="1" w:after="100" w:afterAutospacing="1" w:line="300" w:lineRule="atLeast"/>
        <w:rPr>
          <w:rFonts w:eastAsia="Times New Roman" w:cs="Segoe UI"/>
          <w:lang w:eastAsia="en-GB"/>
        </w:rPr>
      </w:pPr>
      <w:r w:rsidRPr="009D6F5C">
        <w:rPr>
          <w:rFonts w:eastAsia="Times New Roman" w:cs="Segoe UI"/>
          <w:lang w:eastAsia="en-GB"/>
        </w:rPr>
        <w:t>Enhance ESR system to accurately reflect training requirements and compliance</w:t>
      </w:r>
      <w:r w:rsidR="00207BB8" w:rsidRPr="009D6F5C">
        <w:rPr>
          <w:rFonts w:eastAsia="Times New Roman" w:cs="Segoe UI"/>
          <w:lang w:eastAsia="en-GB"/>
        </w:rPr>
        <w:t xml:space="preserve"> </w:t>
      </w:r>
    </w:p>
    <w:p w14:paraId="7C7DE837" w14:textId="60628717" w:rsidR="00E60F27" w:rsidRPr="00216739" w:rsidRDefault="00E60F27" w:rsidP="00207BB8">
      <w:pPr>
        <w:numPr>
          <w:ilvl w:val="0"/>
          <w:numId w:val="18"/>
        </w:numPr>
        <w:spacing w:before="100" w:beforeAutospacing="1" w:after="100" w:afterAutospacing="1" w:line="300" w:lineRule="atLeast"/>
        <w:rPr>
          <w:rFonts w:eastAsia="Times New Roman" w:cs="Segoe UI"/>
          <w:lang w:eastAsia="en-GB"/>
        </w:rPr>
      </w:pPr>
      <w:r w:rsidRPr="00216739">
        <w:rPr>
          <w:rFonts w:eastAsia="Times New Roman" w:cs="Segoe UI"/>
          <w:lang w:eastAsia="en-GB"/>
        </w:rPr>
        <w:t>Awaiting All Wales Level 3 Training following new Court Judgement.</w:t>
      </w:r>
    </w:p>
    <w:p w14:paraId="7FAFEBC6" w14:textId="5D04CBA0" w:rsidR="00FB4B08" w:rsidRPr="00216739" w:rsidRDefault="00FB4B08" w:rsidP="00FB4B08">
      <w:pPr>
        <w:pStyle w:val="ListParagraph"/>
        <w:numPr>
          <w:ilvl w:val="0"/>
          <w:numId w:val="18"/>
        </w:numPr>
        <w:spacing w:after="0" w:line="300" w:lineRule="atLeast"/>
        <w:rPr>
          <w:rFonts w:eastAsia="Times New Roman" w:cs="Segoe UI"/>
          <w:lang w:eastAsia="en-GB"/>
        </w:rPr>
      </w:pPr>
      <w:r w:rsidRPr="00216739">
        <w:rPr>
          <w:rFonts w:eastAsia="Times New Roman" w:cs="Segoe UI"/>
          <w:b/>
          <w:bCs/>
          <w:lang w:eastAsia="en-GB"/>
        </w:rPr>
        <w:t>August training sessions have been cancelled.</w:t>
      </w:r>
      <w:r w:rsidRPr="00216739">
        <w:rPr>
          <w:rFonts w:eastAsia="Times New Roman" w:cs="Segoe UI"/>
          <w:lang w:eastAsia="en-GB"/>
        </w:rPr>
        <w:t xml:space="preserve"> All Best Interest Assessors (BIAs) are required to provide face-to-face training to Band 6 and Band 7 ward staff on the implications of the new court judgment. This approach is intended to reach a wider staff audience, strengthen understanding of the legal changes, and help mitigate risks to patient safety.</w:t>
      </w:r>
    </w:p>
    <w:p w14:paraId="409D458D" w14:textId="407B7AE4" w:rsidR="00E60F27" w:rsidRPr="00216739" w:rsidRDefault="00E60F27" w:rsidP="00FB4B08">
      <w:pPr>
        <w:numPr>
          <w:ilvl w:val="0"/>
          <w:numId w:val="18"/>
        </w:numPr>
        <w:spacing w:before="100" w:beforeAutospacing="1" w:after="100" w:afterAutospacing="1" w:line="300" w:lineRule="atLeast"/>
        <w:rPr>
          <w:rFonts w:eastAsia="Times New Roman" w:cs="Segoe UI"/>
          <w:lang w:eastAsia="en-GB"/>
        </w:rPr>
      </w:pPr>
      <w:r w:rsidRPr="00216739">
        <w:rPr>
          <w:rFonts w:eastAsia="Times New Roman" w:cs="Segoe UI"/>
          <w:lang w:eastAsia="en-GB"/>
        </w:rPr>
        <w:t xml:space="preserve">Level 3 training to recommence </w:t>
      </w:r>
      <w:r w:rsidR="007D0FD0" w:rsidRPr="00216739">
        <w:rPr>
          <w:rFonts w:eastAsia="Times New Roman" w:cs="Segoe UI"/>
          <w:lang w:eastAsia="en-GB"/>
        </w:rPr>
        <w:t>September 2026.</w:t>
      </w:r>
    </w:p>
    <w:p w14:paraId="5C93767D" w14:textId="17830824" w:rsidR="00480A2A" w:rsidRPr="00480A2A" w:rsidRDefault="00480A2A" w:rsidP="00207BB8">
      <w:pPr>
        <w:spacing w:before="100" w:beforeAutospacing="1" w:after="100" w:afterAutospacing="1" w:line="300" w:lineRule="atLeast"/>
        <w:ind w:left="720"/>
        <w:rPr>
          <w:rFonts w:eastAsia="Times New Roman" w:cs="Segoe UI"/>
          <w:sz w:val="22"/>
          <w:szCs w:val="22"/>
          <w:lang w:eastAsia="en-GB"/>
        </w:rPr>
      </w:pPr>
    </w:p>
    <w:p w14:paraId="02415412" w14:textId="361A3A9A" w:rsidR="00610B4F" w:rsidRDefault="00610B4F" w:rsidP="00610B4F">
      <w:pPr>
        <w:spacing w:after="0" w:line="240" w:lineRule="auto"/>
        <w:jc w:val="both"/>
        <w:rPr>
          <w:color w:val="FF0000"/>
        </w:rPr>
      </w:pPr>
    </w:p>
    <w:p w14:paraId="48403624" w14:textId="64981E82" w:rsidR="00610B4F" w:rsidRDefault="000B0A8D" w:rsidP="00610B4F">
      <w:pPr>
        <w:spacing w:after="0" w:line="240" w:lineRule="auto"/>
        <w:jc w:val="both"/>
        <w:rPr>
          <w:b/>
          <w:bCs/>
          <w:u w:val="single"/>
        </w:rPr>
      </w:pPr>
      <w:r w:rsidRPr="000B0A8D">
        <w:rPr>
          <w:b/>
          <w:bCs/>
          <w:u w:val="single"/>
        </w:rPr>
        <w:t xml:space="preserve">Performance </w:t>
      </w:r>
    </w:p>
    <w:p w14:paraId="3447F4C8" w14:textId="09D9ACA7" w:rsidR="000F3157" w:rsidRDefault="000F3157" w:rsidP="00610B4F">
      <w:pPr>
        <w:spacing w:after="0" w:line="240" w:lineRule="auto"/>
        <w:jc w:val="both"/>
        <w:rPr>
          <w:b/>
          <w:bCs/>
          <w:u w:val="single"/>
        </w:rPr>
      </w:pPr>
    </w:p>
    <w:p w14:paraId="6EDA2CC0" w14:textId="3AD74EFF" w:rsidR="009D3596" w:rsidRDefault="009D3596" w:rsidP="00610B4F">
      <w:pPr>
        <w:spacing w:after="0" w:line="240" w:lineRule="auto"/>
        <w:jc w:val="both"/>
        <w:rPr>
          <w:b/>
          <w:bCs/>
          <w:u w:val="single"/>
        </w:rPr>
      </w:pPr>
      <w:r w:rsidRPr="009D3596">
        <w:rPr>
          <w:rFonts w:cstheme="minorBidi"/>
          <w:noProof/>
          <w:sz w:val="22"/>
          <w:szCs w:val="22"/>
        </w:rPr>
        <mc:AlternateContent>
          <mc:Choice Requires="wps">
            <w:drawing>
              <wp:anchor distT="0" distB="0" distL="114300" distR="114300" simplePos="0" relativeHeight="251658244" behindDoc="0" locked="0" layoutInCell="1" allowOverlap="1" wp14:anchorId="1FD05BE8" wp14:editId="060BA968">
                <wp:simplePos x="0" y="0"/>
                <wp:positionH relativeFrom="column">
                  <wp:posOffset>79131</wp:posOffset>
                </wp:positionH>
                <wp:positionV relativeFrom="paragraph">
                  <wp:posOffset>7132</wp:posOffset>
                </wp:positionV>
                <wp:extent cx="5601335" cy="2883828"/>
                <wp:effectExtent l="0" t="0" r="0" b="0"/>
                <wp:wrapNone/>
                <wp:docPr id="3" name="Text Box 1"/>
                <wp:cNvGraphicFramePr/>
                <a:graphic xmlns:a="http://schemas.openxmlformats.org/drawingml/2006/main">
                  <a:graphicData uri="http://schemas.microsoft.com/office/word/2010/wordprocessingShape">
                    <wps:wsp>
                      <wps:cNvSpPr txBox="1"/>
                      <wps:spPr>
                        <a:xfrm>
                          <a:off x="0" y="0"/>
                          <a:ext cx="5601335" cy="2883828"/>
                        </a:xfrm>
                        <a:prstGeom prst="rect">
                          <a:avLst/>
                        </a:prstGeom>
                        <a:solidFill>
                          <a:srgbClr val="4472C4">
                            <a:lumMod val="20000"/>
                            <a:lumOff val="80000"/>
                          </a:srgbClr>
                        </a:solidFill>
                        <a:ln w="6350">
                          <a:noFill/>
                        </a:ln>
                      </wps:spPr>
                      <wps:txbx>
                        <w:txbxContent>
                          <w:p w14:paraId="1A5465B6" w14:textId="6B468123" w:rsidR="009D3596" w:rsidRPr="005103B7" w:rsidRDefault="009D3596" w:rsidP="009D3596">
                            <w:pPr>
                              <w:spacing w:after="0" w:line="240" w:lineRule="auto"/>
                              <w:jc w:val="center"/>
                              <w:rPr>
                                <w:rFonts w:ascii="Aptos" w:hAnsi="Aptos"/>
                                <w:b/>
                                <w:bCs/>
                                <w:i/>
                                <w:iCs/>
                              </w:rPr>
                            </w:pPr>
                            <w:r>
                              <w:rPr>
                                <w:rFonts w:ascii="Aptos" w:hAnsi="Aptos"/>
                                <w:b/>
                                <w:bCs/>
                                <w:i/>
                                <w:iCs/>
                                <w:color w:val="1F3864" w:themeColor="accent5" w:themeShade="80"/>
                              </w:rPr>
                              <w:t>DoLS Referral Activity Q1</w:t>
                            </w:r>
                          </w:p>
                          <w:p w14:paraId="32CEC0C6" w14:textId="77777777" w:rsidR="009D3596" w:rsidRDefault="009D3596" w:rsidP="009D3596">
                            <w:pPr>
                              <w:spacing w:after="0" w:line="240" w:lineRule="auto"/>
                              <w:rPr>
                                <w:rFonts w:ascii="Aptos" w:hAnsi="Aptos"/>
                                <w:i/>
                                <w:iCs/>
                                <w:sz w:val="20"/>
                                <w:szCs w:val="20"/>
                              </w:rPr>
                            </w:pPr>
                          </w:p>
                          <w:p w14:paraId="40C6349C" w14:textId="77777777" w:rsidR="009D3596" w:rsidRDefault="009D3596" w:rsidP="009D3596">
                            <w:pPr>
                              <w:spacing w:after="0" w:line="240" w:lineRule="auto"/>
                              <w:rPr>
                                <w:rFonts w:ascii="Aptos" w:hAnsi="Aptos"/>
                                <w:i/>
                                <w:iCs/>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06"/>
                              <w:gridCol w:w="942"/>
                              <w:gridCol w:w="850"/>
                              <w:gridCol w:w="993"/>
                              <w:gridCol w:w="1701"/>
                            </w:tblGrid>
                            <w:tr w:rsidR="009D3596" w:rsidRPr="00406F86" w14:paraId="39A90530" w14:textId="77777777" w:rsidTr="001D4297">
                              <w:trPr>
                                <w:tblCellSpacing w:w="15" w:type="dxa"/>
                              </w:trPr>
                              <w:tc>
                                <w:tcPr>
                                  <w:tcW w:w="0" w:type="auto"/>
                                  <w:shd w:val="clear" w:color="auto" w:fill="FFFFFF" w:themeFill="background1"/>
                                  <w:vAlign w:val="center"/>
                                  <w:hideMark/>
                                </w:tcPr>
                                <w:p w14:paraId="0EDD25DB" w14:textId="77777777" w:rsidR="009D3596" w:rsidRPr="00406F86" w:rsidRDefault="009D3596" w:rsidP="001D4297">
                                  <w:pPr>
                                    <w:spacing w:after="0" w:line="240" w:lineRule="auto"/>
                                    <w:jc w:val="center"/>
                                    <w:rPr>
                                      <w:rFonts w:eastAsia="Times New Roman" w:cs="Times New Roman"/>
                                      <w:b/>
                                      <w:bCs/>
                                      <w:lang w:eastAsia="en-GB"/>
                                    </w:rPr>
                                  </w:pPr>
                                  <w:r w:rsidRPr="00406F86">
                                    <w:rPr>
                                      <w:rFonts w:eastAsia="Times New Roman" w:cs="Times New Roman"/>
                                      <w:b/>
                                      <w:bCs/>
                                      <w:lang w:eastAsia="en-GB"/>
                                    </w:rPr>
                                    <w:t>Referral Type</w:t>
                                  </w:r>
                                </w:p>
                              </w:tc>
                              <w:tc>
                                <w:tcPr>
                                  <w:tcW w:w="912" w:type="dxa"/>
                                  <w:shd w:val="clear" w:color="auto" w:fill="FFFFFF" w:themeFill="background1"/>
                                  <w:vAlign w:val="center"/>
                                  <w:hideMark/>
                                </w:tcPr>
                                <w:p w14:paraId="55020C96" w14:textId="225ED913" w:rsidR="009D3596" w:rsidRPr="00406F86" w:rsidRDefault="009D3596" w:rsidP="001D4297">
                                  <w:pPr>
                                    <w:spacing w:after="0" w:line="240" w:lineRule="auto"/>
                                    <w:jc w:val="center"/>
                                    <w:rPr>
                                      <w:rFonts w:eastAsia="Times New Roman" w:cs="Times New Roman"/>
                                      <w:b/>
                                      <w:bCs/>
                                      <w:lang w:eastAsia="en-GB"/>
                                    </w:rPr>
                                  </w:pPr>
                                  <w:r>
                                    <w:rPr>
                                      <w:rFonts w:eastAsia="Times New Roman" w:cs="Times New Roman"/>
                                      <w:b/>
                                      <w:bCs/>
                                      <w:lang w:eastAsia="en-GB"/>
                                    </w:rPr>
                                    <w:t>April</w:t>
                                  </w:r>
                                </w:p>
                              </w:tc>
                              <w:tc>
                                <w:tcPr>
                                  <w:tcW w:w="820" w:type="dxa"/>
                                  <w:shd w:val="clear" w:color="auto" w:fill="FFFFFF" w:themeFill="background1"/>
                                  <w:vAlign w:val="center"/>
                                  <w:hideMark/>
                                </w:tcPr>
                                <w:p w14:paraId="4AA9C204" w14:textId="573E688F" w:rsidR="009D3596" w:rsidRPr="00406F86" w:rsidRDefault="009D3596" w:rsidP="001D4297">
                                  <w:pPr>
                                    <w:spacing w:after="0" w:line="240" w:lineRule="auto"/>
                                    <w:jc w:val="center"/>
                                    <w:rPr>
                                      <w:rFonts w:eastAsia="Times New Roman" w:cs="Times New Roman"/>
                                      <w:b/>
                                      <w:bCs/>
                                      <w:lang w:eastAsia="en-GB"/>
                                    </w:rPr>
                                  </w:pPr>
                                  <w:r>
                                    <w:rPr>
                                      <w:rFonts w:eastAsia="Times New Roman" w:cs="Times New Roman"/>
                                      <w:b/>
                                      <w:bCs/>
                                      <w:lang w:eastAsia="en-GB"/>
                                    </w:rPr>
                                    <w:t>May</w:t>
                                  </w:r>
                                </w:p>
                              </w:tc>
                              <w:tc>
                                <w:tcPr>
                                  <w:tcW w:w="963" w:type="dxa"/>
                                  <w:shd w:val="clear" w:color="auto" w:fill="FFFFFF" w:themeFill="background1"/>
                                  <w:vAlign w:val="center"/>
                                  <w:hideMark/>
                                </w:tcPr>
                                <w:p w14:paraId="6D84E007" w14:textId="1074D775" w:rsidR="009D3596" w:rsidRPr="00406F86" w:rsidRDefault="009D3596" w:rsidP="001D4297">
                                  <w:pPr>
                                    <w:spacing w:after="0" w:line="240" w:lineRule="auto"/>
                                    <w:jc w:val="center"/>
                                    <w:rPr>
                                      <w:rFonts w:eastAsia="Times New Roman" w:cs="Times New Roman"/>
                                      <w:b/>
                                      <w:bCs/>
                                      <w:lang w:eastAsia="en-GB"/>
                                    </w:rPr>
                                  </w:pPr>
                                  <w:r>
                                    <w:rPr>
                                      <w:rFonts w:eastAsia="Times New Roman" w:cs="Times New Roman"/>
                                      <w:b/>
                                      <w:bCs/>
                                      <w:lang w:eastAsia="en-GB"/>
                                    </w:rPr>
                                    <w:t>June</w:t>
                                  </w:r>
                                </w:p>
                              </w:tc>
                              <w:tc>
                                <w:tcPr>
                                  <w:tcW w:w="1656" w:type="dxa"/>
                                  <w:shd w:val="clear" w:color="auto" w:fill="FFFFFF" w:themeFill="background1"/>
                                  <w:vAlign w:val="center"/>
                                  <w:hideMark/>
                                </w:tcPr>
                                <w:p w14:paraId="1D935ED0" w14:textId="77777777" w:rsidR="009D3596" w:rsidRPr="00406F86" w:rsidRDefault="009D3596" w:rsidP="001D4297">
                                  <w:pPr>
                                    <w:spacing w:after="0" w:line="240" w:lineRule="auto"/>
                                    <w:jc w:val="center"/>
                                    <w:rPr>
                                      <w:rFonts w:eastAsia="Times New Roman" w:cs="Times New Roman"/>
                                      <w:b/>
                                      <w:bCs/>
                                      <w:lang w:eastAsia="en-GB"/>
                                    </w:rPr>
                                  </w:pPr>
                                  <w:r w:rsidRPr="00406F86">
                                    <w:rPr>
                                      <w:rFonts w:eastAsia="Times New Roman" w:cs="Times New Roman"/>
                                      <w:b/>
                                      <w:bCs/>
                                      <w:lang w:eastAsia="en-GB"/>
                                    </w:rPr>
                                    <w:t>Total</w:t>
                                  </w:r>
                                </w:p>
                              </w:tc>
                            </w:tr>
                            <w:tr w:rsidR="009D3596" w:rsidRPr="00406F86" w14:paraId="2DC82688" w14:textId="77777777" w:rsidTr="001D4297">
                              <w:trPr>
                                <w:tblCellSpacing w:w="15" w:type="dxa"/>
                              </w:trPr>
                              <w:tc>
                                <w:tcPr>
                                  <w:tcW w:w="0" w:type="auto"/>
                                  <w:shd w:val="clear" w:color="auto" w:fill="FFFFFF" w:themeFill="background1"/>
                                  <w:vAlign w:val="center"/>
                                  <w:hideMark/>
                                </w:tcPr>
                                <w:p w14:paraId="2438E20C"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Standard Following Urgent</w:t>
                                  </w:r>
                                </w:p>
                              </w:tc>
                              <w:tc>
                                <w:tcPr>
                                  <w:tcW w:w="912" w:type="dxa"/>
                                  <w:shd w:val="clear" w:color="auto" w:fill="FFFFFF" w:themeFill="background1"/>
                                  <w:vAlign w:val="center"/>
                                  <w:hideMark/>
                                </w:tcPr>
                                <w:p w14:paraId="3544B782" w14:textId="5144C419" w:rsidR="009D3596" w:rsidRPr="00406F86" w:rsidRDefault="004256EB" w:rsidP="001D4297">
                                  <w:pPr>
                                    <w:spacing w:after="0" w:line="240" w:lineRule="auto"/>
                                    <w:jc w:val="center"/>
                                    <w:rPr>
                                      <w:rFonts w:eastAsia="Times New Roman" w:cs="Times New Roman"/>
                                      <w:lang w:eastAsia="en-GB"/>
                                    </w:rPr>
                                  </w:pPr>
                                  <w:r>
                                    <w:rPr>
                                      <w:rFonts w:eastAsia="Times New Roman" w:cs="Times New Roman"/>
                                      <w:lang w:eastAsia="en-GB"/>
                                    </w:rPr>
                                    <w:t>126</w:t>
                                  </w:r>
                                </w:p>
                              </w:tc>
                              <w:tc>
                                <w:tcPr>
                                  <w:tcW w:w="820" w:type="dxa"/>
                                  <w:shd w:val="clear" w:color="auto" w:fill="FFFFFF" w:themeFill="background1"/>
                                  <w:vAlign w:val="center"/>
                                  <w:hideMark/>
                                </w:tcPr>
                                <w:p w14:paraId="2840C534" w14:textId="4049D926" w:rsidR="009D3596" w:rsidRPr="00406F86" w:rsidRDefault="004256EB" w:rsidP="001D4297">
                                  <w:pPr>
                                    <w:spacing w:after="0" w:line="240" w:lineRule="auto"/>
                                    <w:jc w:val="center"/>
                                    <w:rPr>
                                      <w:rFonts w:eastAsia="Times New Roman" w:cs="Times New Roman"/>
                                      <w:lang w:eastAsia="en-GB"/>
                                    </w:rPr>
                                  </w:pPr>
                                  <w:r>
                                    <w:rPr>
                                      <w:rFonts w:eastAsia="Times New Roman" w:cs="Times New Roman"/>
                                      <w:lang w:eastAsia="en-GB"/>
                                    </w:rPr>
                                    <w:t>108</w:t>
                                  </w:r>
                                </w:p>
                              </w:tc>
                              <w:tc>
                                <w:tcPr>
                                  <w:tcW w:w="963" w:type="dxa"/>
                                  <w:shd w:val="clear" w:color="auto" w:fill="FFFFFF" w:themeFill="background1"/>
                                  <w:vAlign w:val="center"/>
                                  <w:hideMark/>
                                </w:tcPr>
                                <w:p w14:paraId="57DA2099" w14:textId="29C752D2" w:rsidR="009D3596" w:rsidRPr="00406F86" w:rsidRDefault="004256EB" w:rsidP="001D4297">
                                  <w:pPr>
                                    <w:spacing w:after="0" w:line="240" w:lineRule="auto"/>
                                    <w:jc w:val="center"/>
                                    <w:rPr>
                                      <w:rFonts w:eastAsia="Times New Roman" w:cs="Times New Roman"/>
                                      <w:lang w:eastAsia="en-GB"/>
                                    </w:rPr>
                                  </w:pPr>
                                  <w:r>
                                    <w:rPr>
                                      <w:rFonts w:eastAsia="Times New Roman" w:cs="Times New Roman"/>
                                      <w:lang w:eastAsia="en-GB"/>
                                    </w:rPr>
                                    <w:t>83</w:t>
                                  </w:r>
                                </w:p>
                              </w:tc>
                              <w:tc>
                                <w:tcPr>
                                  <w:tcW w:w="1656" w:type="dxa"/>
                                  <w:shd w:val="clear" w:color="auto" w:fill="FFFFFF" w:themeFill="background1"/>
                                  <w:vAlign w:val="center"/>
                                  <w:hideMark/>
                                </w:tcPr>
                                <w:p w14:paraId="66217D13" w14:textId="7558CB01"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317</w:t>
                                  </w:r>
                                </w:p>
                              </w:tc>
                            </w:tr>
                            <w:tr w:rsidR="009D3596" w:rsidRPr="00406F86" w14:paraId="39DCEE23" w14:textId="77777777" w:rsidTr="001D4297">
                              <w:trPr>
                                <w:tblCellSpacing w:w="15" w:type="dxa"/>
                              </w:trPr>
                              <w:tc>
                                <w:tcPr>
                                  <w:tcW w:w="0" w:type="auto"/>
                                  <w:shd w:val="clear" w:color="auto" w:fill="FFFFFF" w:themeFill="background1"/>
                                  <w:vAlign w:val="center"/>
                                  <w:hideMark/>
                                </w:tcPr>
                                <w:p w14:paraId="727B0712"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Urgent</w:t>
                                  </w:r>
                                </w:p>
                              </w:tc>
                              <w:tc>
                                <w:tcPr>
                                  <w:tcW w:w="912" w:type="dxa"/>
                                  <w:shd w:val="clear" w:color="auto" w:fill="FFFFFF" w:themeFill="background1"/>
                                  <w:vAlign w:val="center"/>
                                  <w:hideMark/>
                                </w:tcPr>
                                <w:p w14:paraId="74CB2B4E" w14:textId="68E79E6A"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1</w:t>
                                  </w:r>
                                </w:p>
                              </w:tc>
                              <w:tc>
                                <w:tcPr>
                                  <w:tcW w:w="820" w:type="dxa"/>
                                  <w:shd w:val="clear" w:color="auto" w:fill="FFFFFF" w:themeFill="background1"/>
                                  <w:vAlign w:val="center"/>
                                  <w:hideMark/>
                                </w:tcPr>
                                <w:p w14:paraId="31495396" w14:textId="7DC75EE1"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7</w:t>
                                  </w:r>
                                </w:p>
                              </w:tc>
                              <w:tc>
                                <w:tcPr>
                                  <w:tcW w:w="963" w:type="dxa"/>
                                  <w:shd w:val="clear" w:color="auto" w:fill="FFFFFF" w:themeFill="background1"/>
                                  <w:vAlign w:val="center"/>
                                  <w:hideMark/>
                                </w:tcPr>
                                <w:p w14:paraId="65186BE5" w14:textId="7F9E0892"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3</w:t>
                                  </w:r>
                                </w:p>
                              </w:tc>
                              <w:tc>
                                <w:tcPr>
                                  <w:tcW w:w="1656" w:type="dxa"/>
                                  <w:shd w:val="clear" w:color="auto" w:fill="FFFFFF" w:themeFill="background1"/>
                                  <w:vAlign w:val="center"/>
                                  <w:hideMark/>
                                </w:tcPr>
                                <w:p w14:paraId="74F01830" w14:textId="0199E4D1"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11</w:t>
                                  </w:r>
                                </w:p>
                              </w:tc>
                            </w:tr>
                            <w:tr w:rsidR="009D3596" w:rsidRPr="00406F86" w14:paraId="0A4B05D8" w14:textId="77777777" w:rsidTr="001D4297">
                              <w:trPr>
                                <w:tblCellSpacing w:w="15" w:type="dxa"/>
                              </w:trPr>
                              <w:tc>
                                <w:tcPr>
                                  <w:tcW w:w="0" w:type="auto"/>
                                  <w:shd w:val="clear" w:color="auto" w:fill="FFFFFF" w:themeFill="background1"/>
                                  <w:vAlign w:val="center"/>
                                  <w:hideMark/>
                                </w:tcPr>
                                <w:p w14:paraId="6BA88290"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Standard</w:t>
                                  </w:r>
                                </w:p>
                              </w:tc>
                              <w:tc>
                                <w:tcPr>
                                  <w:tcW w:w="912" w:type="dxa"/>
                                  <w:shd w:val="clear" w:color="auto" w:fill="FFFFFF" w:themeFill="background1"/>
                                  <w:vAlign w:val="center"/>
                                  <w:hideMark/>
                                </w:tcPr>
                                <w:p w14:paraId="3AA5C3F3" w14:textId="0CC002EC"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4</w:t>
                                  </w:r>
                                </w:p>
                              </w:tc>
                              <w:tc>
                                <w:tcPr>
                                  <w:tcW w:w="820" w:type="dxa"/>
                                  <w:shd w:val="clear" w:color="auto" w:fill="FFFFFF" w:themeFill="background1"/>
                                  <w:vAlign w:val="center"/>
                                  <w:hideMark/>
                                </w:tcPr>
                                <w:p w14:paraId="045B2204" w14:textId="3D3CBC86"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w:t>
                                  </w:r>
                                </w:p>
                              </w:tc>
                              <w:tc>
                                <w:tcPr>
                                  <w:tcW w:w="963" w:type="dxa"/>
                                  <w:shd w:val="clear" w:color="auto" w:fill="FFFFFF" w:themeFill="background1"/>
                                  <w:vAlign w:val="center"/>
                                  <w:hideMark/>
                                </w:tcPr>
                                <w:p w14:paraId="373493AC" w14:textId="0633FBEB"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4</w:t>
                                  </w:r>
                                </w:p>
                              </w:tc>
                              <w:tc>
                                <w:tcPr>
                                  <w:tcW w:w="1656" w:type="dxa"/>
                                  <w:shd w:val="clear" w:color="auto" w:fill="FFFFFF" w:themeFill="background1"/>
                                  <w:vAlign w:val="center"/>
                                  <w:hideMark/>
                                </w:tcPr>
                                <w:p w14:paraId="77120B5E" w14:textId="1FD9554E"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9</w:t>
                                  </w:r>
                                </w:p>
                              </w:tc>
                            </w:tr>
                            <w:tr w:rsidR="009D3596" w:rsidRPr="00406F86" w14:paraId="7F147E77" w14:textId="77777777" w:rsidTr="001D4297">
                              <w:trPr>
                                <w:tblCellSpacing w:w="15" w:type="dxa"/>
                              </w:trPr>
                              <w:tc>
                                <w:tcPr>
                                  <w:tcW w:w="0" w:type="auto"/>
                                  <w:shd w:val="clear" w:color="auto" w:fill="FFFFFF" w:themeFill="background1"/>
                                  <w:vAlign w:val="center"/>
                                  <w:hideMark/>
                                </w:tcPr>
                                <w:p w14:paraId="7B2BEA22"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Review (Form 10)</w:t>
                                  </w:r>
                                </w:p>
                              </w:tc>
                              <w:tc>
                                <w:tcPr>
                                  <w:tcW w:w="912" w:type="dxa"/>
                                  <w:shd w:val="clear" w:color="auto" w:fill="FFFFFF" w:themeFill="background1"/>
                                  <w:vAlign w:val="center"/>
                                  <w:hideMark/>
                                </w:tcPr>
                                <w:p w14:paraId="5EC2232B"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0</w:t>
                                  </w:r>
                                </w:p>
                              </w:tc>
                              <w:tc>
                                <w:tcPr>
                                  <w:tcW w:w="820" w:type="dxa"/>
                                  <w:shd w:val="clear" w:color="auto" w:fill="FFFFFF" w:themeFill="background1"/>
                                  <w:vAlign w:val="center"/>
                                  <w:hideMark/>
                                </w:tcPr>
                                <w:p w14:paraId="58CC1C89" w14:textId="1A488456"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1</w:t>
                                  </w:r>
                                </w:p>
                              </w:tc>
                              <w:tc>
                                <w:tcPr>
                                  <w:tcW w:w="963" w:type="dxa"/>
                                  <w:shd w:val="clear" w:color="auto" w:fill="FFFFFF" w:themeFill="background1"/>
                                  <w:vAlign w:val="center"/>
                                  <w:hideMark/>
                                </w:tcPr>
                                <w:p w14:paraId="296F8D89"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0</w:t>
                                  </w:r>
                                </w:p>
                              </w:tc>
                              <w:tc>
                                <w:tcPr>
                                  <w:tcW w:w="1656" w:type="dxa"/>
                                  <w:shd w:val="clear" w:color="auto" w:fill="FFFFFF" w:themeFill="background1"/>
                                  <w:vAlign w:val="center"/>
                                  <w:hideMark/>
                                </w:tcPr>
                                <w:p w14:paraId="37958B79" w14:textId="71BCF5A1"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1</w:t>
                                  </w:r>
                                </w:p>
                              </w:tc>
                            </w:tr>
                            <w:tr w:rsidR="009D3596" w:rsidRPr="00406F86" w14:paraId="06BB38E4" w14:textId="77777777" w:rsidTr="001D4297">
                              <w:trPr>
                                <w:tblCellSpacing w:w="15" w:type="dxa"/>
                              </w:trPr>
                              <w:tc>
                                <w:tcPr>
                                  <w:tcW w:w="0" w:type="auto"/>
                                  <w:shd w:val="clear" w:color="auto" w:fill="FFFFFF" w:themeFill="background1"/>
                                  <w:vAlign w:val="center"/>
                                  <w:hideMark/>
                                </w:tcPr>
                                <w:p w14:paraId="50448F72"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Further (Form 2)</w:t>
                                  </w:r>
                                </w:p>
                              </w:tc>
                              <w:tc>
                                <w:tcPr>
                                  <w:tcW w:w="912" w:type="dxa"/>
                                  <w:shd w:val="clear" w:color="auto" w:fill="FFFFFF" w:themeFill="background1"/>
                                  <w:vAlign w:val="center"/>
                                  <w:hideMark/>
                                </w:tcPr>
                                <w:p w14:paraId="713FD7C3" w14:textId="1510548C" w:rsidR="009D3596" w:rsidRPr="00406F86" w:rsidRDefault="00430A0A" w:rsidP="001D4297">
                                  <w:pPr>
                                    <w:spacing w:after="0" w:line="240" w:lineRule="auto"/>
                                    <w:jc w:val="center"/>
                                    <w:rPr>
                                      <w:rFonts w:eastAsia="Times New Roman" w:cs="Times New Roman"/>
                                      <w:lang w:eastAsia="en-GB"/>
                                    </w:rPr>
                                  </w:pPr>
                                  <w:r>
                                    <w:rPr>
                                      <w:rFonts w:eastAsia="Times New Roman" w:cs="Times New Roman"/>
                                      <w:lang w:eastAsia="en-GB"/>
                                    </w:rPr>
                                    <w:t>11</w:t>
                                  </w:r>
                                </w:p>
                              </w:tc>
                              <w:tc>
                                <w:tcPr>
                                  <w:tcW w:w="820" w:type="dxa"/>
                                  <w:shd w:val="clear" w:color="auto" w:fill="FFFFFF" w:themeFill="background1"/>
                                  <w:vAlign w:val="center"/>
                                  <w:hideMark/>
                                </w:tcPr>
                                <w:p w14:paraId="39453B64" w14:textId="3A281D1B" w:rsidR="009D3596" w:rsidRPr="00406F86" w:rsidRDefault="00430A0A" w:rsidP="001D4297">
                                  <w:pPr>
                                    <w:spacing w:after="0" w:line="240" w:lineRule="auto"/>
                                    <w:jc w:val="center"/>
                                    <w:rPr>
                                      <w:rFonts w:eastAsia="Times New Roman" w:cs="Times New Roman"/>
                                      <w:lang w:eastAsia="en-GB"/>
                                    </w:rPr>
                                  </w:pPr>
                                  <w:r>
                                    <w:rPr>
                                      <w:rFonts w:eastAsia="Times New Roman" w:cs="Times New Roman"/>
                                      <w:lang w:eastAsia="en-GB"/>
                                    </w:rPr>
                                    <w:t>3</w:t>
                                  </w:r>
                                </w:p>
                              </w:tc>
                              <w:tc>
                                <w:tcPr>
                                  <w:tcW w:w="963" w:type="dxa"/>
                                  <w:shd w:val="clear" w:color="auto" w:fill="FFFFFF" w:themeFill="background1"/>
                                  <w:vAlign w:val="center"/>
                                  <w:hideMark/>
                                </w:tcPr>
                                <w:p w14:paraId="3004465E" w14:textId="5937CA1E" w:rsidR="009D3596" w:rsidRPr="00406F86" w:rsidRDefault="00430A0A" w:rsidP="001D4297">
                                  <w:pPr>
                                    <w:spacing w:after="0" w:line="240" w:lineRule="auto"/>
                                    <w:jc w:val="center"/>
                                    <w:rPr>
                                      <w:rFonts w:eastAsia="Times New Roman" w:cs="Times New Roman"/>
                                      <w:lang w:eastAsia="en-GB"/>
                                    </w:rPr>
                                  </w:pPr>
                                  <w:r>
                                    <w:rPr>
                                      <w:rFonts w:eastAsia="Times New Roman" w:cs="Times New Roman"/>
                                      <w:lang w:eastAsia="en-GB"/>
                                    </w:rPr>
                                    <w:t>2</w:t>
                                  </w:r>
                                </w:p>
                              </w:tc>
                              <w:tc>
                                <w:tcPr>
                                  <w:tcW w:w="1656" w:type="dxa"/>
                                  <w:shd w:val="clear" w:color="auto" w:fill="FFFFFF" w:themeFill="background1"/>
                                  <w:vAlign w:val="center"/>
                                  <w:hideMark/>
                                </w:tcPr>
                                <w:p w14:paraId="2F0C523A"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16</w:t>
                                  </w:r>
                                </w:p>
                              </w:tc>
                            </w:tr>
                            <w:tr w:rsidR="009D3596" w:rsidRPr="00406F86" w14:paraId="01D7E93D" w14:textId="77777777" w:rsidTr="001D4297">
                              <w:trPr>
                                <w:tblCellSpacing w:w="15" w:type="dxa"/>
                              </w:trPr>
                              <w:tc>
                                <w:tcPr>
                                  <w:tcW w:w="0" w:type="auto"/>
                                  <w:shd w:val="clear" w:color="auto" w:fill="FFFFFF" w:themeFill="background1"/>
                                  <w:vAlign w:val="center"/>
                                  <w:hideMark/>
                                </w:tcPr>
                                <w:p w14:paraId="578230AF" w14:textId="77777777" w:rsidR="009D3596" w:rsidRPr="00406F86" w:rsidRDefault="009D3596" w:rsidP="001D4297">
                                  <w:pPr>
                                    <w:spacing w:after="0" w:line="240" w:lineRule="auto"/>
                                    <w:jc w:val="center"/>
                                    <w:rPr>
                                      <w:rFonts w:eastAsia="Times New Roman" w:cs="Times New Roman"/>
                                      <w:b/>
                                      <w:bCs/>
                                      <w:lang w:eastAsia="en-GB"/>
                                    </w:rPr>
                                  </w:pPr>
                                  <w:r w:rsidRPr="00406F86">
                                    <w:rPr>
                                      <w:rFonts w:eastAsia="Times New Roman" w:cs="Times New Roman"/>
                                      <w:b/>
                                      <w:bCs/>
                                      <w:lang w:eastAsia="en-GB"/>
                                    </w:rPr>
                                    <w:t>Total</w:t>
                                  </w:r>
                                </w:p>
                              </w:tc>
                              <w:tc>
                                <w:tcPr>
                                  <w:tcW w:w="912" w:type="dxa"/>
                                  <w:shd w:val="clear" w:color="auto" w:fill="FFFFFF" w:themeFill="background1"/>
                                  <w:vAlign w:val="center"/>
                                  <w:hideMark/>
                                </w:tcPr>
                                <w:p w14:paraId="389289B5" w14:textId="465F89A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w:t>
                                  </w:r>
                                  <w:r w:rsidR="00632252">
                                    <w:rPr>
                                      <w:rFonts w:eastAsia="Times New Roman" w:cs="Times New Roman"/>
                                      <w:lang w:eastAsia="en-GB"/>
                                    </w:rPr>
                                    <w:t>42</w:t>
                                  </w:r>
                                </w:p>
                              </w:tc>
                              <w:tc>
                                <w:tcPr>
                                  <w:tcW w:w="820" w:type="dxa"/>
                                  <w:shd w:val="clear" w:color="auto" w:fill="FFFFFF" w:themeFill="background1"/>
                                  <w:vAlign w:val="center"/>
                                  <w:hideMark/>
                                </w:tcPr>
                                <w:p w14:paraId="68B9C050" w14:textId="185871BF"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11</w:t>
                                  </w:r>
                                  <w:r w:rsidR="00632252">
                                    <w:rPr>
                                      <w:rFonts w:eastAsia="Times New Roman" w:cs="Times New Roman"/>
                                      <w:lang w:eastAsia="en-GB"/>
                                    </w:rPr>
                                    <w:t>8</w:t>
                                  </w:r>
                                </w:p>
                              </w:tc>
                              <w:tc>
                                <w:tcPr>
                                  <w:tcW w:w="963" w:type="dxa"/>
                                  <w:shd w:val="clear" w:color="auto" w:fill="FFFFFF" w:themeFill="background1"/>
                                  <w:vAlign w:val="center"/>
                                  <w:hideMark/>
                                </w:tcPr>
                                <w:p w14:paraId="3913BBEB" w14:textId="47356076"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92</w:t>
                                  </w:r>
                                </w:p>
                              </w:tc>
                              <w:tc>
                                <w:tcPr>
                                  <w:tcW w:w="1656" w:type="dxa"/>
                                  <w:shd w:val="clear" w:color="auto" w:fill="FFFFFF" w:themeFill="background1"/>
                                  <w:vAlign w:val="center"/>
                                  <w:hideMark/>
                                </w:tcPr>
                                <w:p w14:paraId="451CEDB4"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372</w:t>
                                  </w:r>
                                </w:p>
                              </w:tc>
                            </w:tr>
                          </w:tbl>
                          <w:p w14:paraId="531B6A47" w14:textId="77777777" w:rsidR="009D3596" w:rsidRDefault="009D3596" w:rsidP="009D3596">
                            <w:pPr>
                              <w:spacing w:after="0" w:line="240" w:lineRule="auto"/>
                              <w:rPr>
                                <w:rFonts w:ascii="Aptos" w:hAnsi="Aptos"/>
                                <w:i/>
                                <w:iCs/>
                                <w:sz w:val="20"/>
                                <w:szCs w:val="20"/>
                              </w:rPr>
                            </w:pPr>
                          </w:p>
                          <w:p w14:paraId="5DC90A93" w14:textId="77777777" w:rsidR="009D3596" w:rsidRDefault="009D3596" w:rsidP="009D3596">
                            <w:pPr>
                              <w:spacing w:after="0" w:line="240" w:lineRule="auto"/>
                              <w:rPr>
                                <w:rFonts w:ascii="Aptos" w:hAnsi="Aptos"/>
                                <w:i/>
                                <w:iCs/>
                                <w:sz w:val="20"/>
                                <w:szCs w:val="20"/>
                              </w:rPr>
                            </w:pPr>
                          </w:p>
                          <w:p w14:paraId="04A77FA6" w14:textId="77777777" w:rsidR="009D3596" w:rsidRDefault="009D3596" w:rsidP="009D3596">
                            <w:pPr>
                              <w:spacing w:after="0" w:line="240" w:lineRule="auto"/>
                              <w:rPr>
                                <w:rFonts w:ascii="Aptos" w:hAnsi="Aptos"/>
                                <w:i/>
                                <w:iCs/>
                                <w:sz w:val="20"/>
                                <w:szCs w:val="20"/>
                              </w:rPr>
                            </w:pPr>
                          </w:p>
                          <w:p w14:paraId="28D8B968" w14:textId="77777777" w:rsidR="009D3596" w:rsidRDefault="009D3596" w:rsidP="009D3596">
                            <w:pPr>
                              <w:spacing w:after="0" w:line="240" w:lineRule="auto"/>
                              <w:rPr>
                                <w:rFonts w:ascii="Aptos" w:hAnsi="Aptos"/>
                                <w:i/>
                                <w:iCs/>
                                <w:sz w:val="20"/>
                                <w:szCs w:val="20"/>
                              </w:rPr>
                            </w:pPr>
                          </w:p>
                          <w:p w14:paraId="1D4D83CE" w14:textId="77777777" w:rsidR="009D3596" w:rsidRDefault="009D3596" w:rsidP="009D3596">
                            <w:pPr>
                              <w:spacing w:after="0" w:line="240" w:lineRule="auto"/>
                              <w:rPr>
                                <w:rFonts w:ascii="Aptos" w:hAnsi="Aptos"/>
                                <w:i/>
                                <w:iCs/>
                                <w:sz w:val="20"/>
                                <w:szCs w:val="20"/>
                              </w:rPr>
                            </w:pPr>
                          </w:p>
                          <w:p w14:paraId="41C63214" w14:textId="77777777" w:rsidR="009D3596" w:rsidRDefault="009D3596" w:rsidP="009D3596">
                            <w:pPr>
                              <w:spacing w:after="0" w:line="240" w:lineRule="auto"/>
                              <w:rPr>
                                <w:rFonts w:ascii="Aptos" w:hAnsi="Aptos"/>
                                <w:i/>
                                <w:iCs/>
                                <w:sz w:val="20"/>
                                <w:szCs w:val="20"/>
                              </w:rPr>
                            </w:pPr>
                          </w:p>
                          <w:p w14:paraId="6B7C049A" w14:textId="77777777" w:rsidR="009D3596" w:rsidRPr="007A7146" w:rsidRDefault="009D3596" w:rsidP="009D3596">
                            <w:pPr>
                              <w:spacing w:after="0" w:line="240" w:lineRule="auto"/>
                              <w:rPr>
                                <w:rFonts w:ascii="Aptos" w:hAnsi="Aptos"/>
                                <w:i/>
                                <w:iCs/>
                                <w:sz w:val="20"/>
                                <w:szCs w:val="20"/>
                              </w:rPr>
                            </w:pPr>
                          </w:p>
                          <w:p w14:paraId="0FC971E6" w14:textId="77777777" w:rsidR="009D3596" w:rsidRDefault="009D3596" w:rsidP="009D3596">
                            <w:pPr>
                              <w:spacing w:after="0" w:line="240" w:lineRule="auto"/>
                              <w:jc w:val="center"/>
                            </w:pPr>
                          </w:p>
                          <w:p w14:paraId="3E233209" w14:textId="77777777" w:rsidR="009D3596" w:rsidRDefault="009D3596" w:rsidP="009D3596">
                            <w:pPr>
                              <w:spacing w:after="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D05BE8" id="_x0000_s1030" type="#_x0000_t202" style="position:absolute;left:0;text-align:left;margin-left:6.25pt;margin-top:.55pt;width:441.05pt;height:227.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" fillcolor="#dae3f3" stroked="f" strokeweight=".5pt">
                <v:textbox>
                  <w:txbxContent>
                    <w:p w14:paraId="1A5465B6" w14:textId="6B468123" w:rsidR="009D3596" w:rsidRPr="005103B7" w:rsidRDefault="009D3596" w:rsidP="009D3596">
                      <w:pPr>
                        <w:spacing w:after="0" w:line="240" w:lineRule="auto"/>
                        <w:jc w:val="center"/>
                        <w:rPr>
                          <w:rFonts w:ascii="Aptos" w:hAnsi="Aptos"/>
                          <w:b/>
                          <w:bCs/>
                          <w:i/>
                          <w:iCs/>
                        </w:rPr>
                      </w:pPr>
                      <w:r>
                        <w:rPr>
                          <w:rFonts w:ascii="Aptos" w:hAnsi="Aptos"/>
                          <w:b/>
                          <w:bCs/>
                          <w:i/>
                          <w:iCs/>
                          <w:color w:val="1F3864" w:themeColor="accent5" w:themeShade="80"/>
                        </w:rPr>
                        <w:t>DoLS Referral Activity Q1</w:t>
                      </w:r>
                    </w:p>
                    <w:p w14:paraId="32CEC0C6" w14:textId="77777777" w:rsidR="009D3596" w:rsidRDefault="009D3596" w:rsidP="009D3596">
                      <w:pPr>
                        <w:spacing w:after="0" w:line="240" w:lineRule="auto"/>
                        <w:rPr>
                          <w:rFonts w:ascii="Aptos" w:hAnsi="Aptos"/>
                          <w:i/>
                          <w:iCs/>
                          <w:sz w:val="20"/>
                          <w:szCs w:val="20"/>
                        </w:rPr>
                      </w:pPr>
                    </w:p>
                    <w:p w14:paraId="40C6349C" w14:textId="77777777" w:rsidR="009D3596" w:rsidRDefault="009D3596" w:rsidP="009D3596">
                      <w:pPr>
                        <w:spacing w:after="0" w:line="240" w:lineRule="auto"/>
                        <w:rPr>
                          <w:rFonts w:ascii="Aptos" w:hAnsi="Aptos"/>
                          <w:i/>
                          <w:iCs/>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06"/>
                        <w:gridCol w:w="942"/>
                        <w:gridCol w:w="850"/>
                        <w:gridCol w:w="993"/>
                        <w:gridCol w:w="1701"/>
                      </w:tblGrid>
                      <w:tr w:rsidR="009D3596" w:rsidRPr="00406F86" w14:paraId="39A90530" w14:textId="77777777" w:rsidTr="001D4297">
                        <w:trPr>
                          <w:tblCellSpacing w:w="15" w:type="dxa"/>
                        </w:trPr>
                        <w:tc>
                          <w:tcPr>
                            <w:tcW w:w="0" w:type="auto"/>
                            <w:shd w:val="clear" w:color="auto" w:fill="FFFFFF" w:themeFill="background1"/>
                            <w:vAlign w:val="center"/>
                            <w:hideMark/>
                          </w:tcPr>
                          <w:p w14:paraId="0EDD25DB" w14:textId="77777777" w:rsidR="009D3596" w:rsidRPr="00406F86" w:rsidRDefault="009D3596" w:rsidP="001D4297">
                            <w:pPr>
                              <w:spacing w:after="0" w:line="240" w:lineRule="auto"/>
                              <w:jc w:val="center"/>
                              <w:rPr>
                                <w:rFonts w:eastAsia="Times New Roman" w:cs="Times New Roman"/>
                                <w:b/>
                                <w:bCs/>
                                <w:lang w:eastAsia="en-GB"/>
                              </w:rPr>
                            </w:pPr>
                            <w:r w:rsidRPr="00406F86">
                              <w:rPr>
                                <w:rFonts w:eastAsia="Times New Roman" w:cs="Times New Roman"/>
                                <w:b/>
                                <w:bCs/>
                                <w:lang w:eastAsia="en-GB"/>
                              </w:rPr>
                              <w:t>Referral Type</w:t>
                            </w:r>
                          </w:p>
                        </w:tc>
                        <w:tc>
                          <w:tcPr>
                            <w:tcW w:w="912" w:type="dxa"/>
                            <w:shd w:val="clear" w:color="auto" w:fill="FFFFFF" w:themeFill="background1"/>
                            <w:vAlign w:val="center"/>
                            <w:hideMark/>
                          </w:tcPr>
                          <w:p w14:paraId="55020C96" w14:textId="225ED913" w:rsidR="009D3596" w:rsidRPr="00406F86" w:rsidRDefault="009D3596" w:rsidP="001D4297">
                            <w:pPr>
                              <w:spacing w:after="0" w:line="240" w:lineRule="auto"/>
                              <w:jc w:val="center"/>
                              <w:rPr>
                                <w:rFonts w:eastAsia="Times New Roman" w:cs="Times New Roman"/>
                                <w:b/>
                                <w:bCs/>
                                <w:lang w:eastAsia="en-GB"/>
                              </w:rPr>
                            </w:pPr>
                            <w:r>
                              <w:rPr>
                                <w:rFonts w:eastAsia="Times New Roman" w:cs="Times New Roman"/>
                                <w:b/>
                                <w:bCs/>
                                <w:lang w:eastAsia="en-GB"/>
                              </w:rPr>
                              <w:t>April</w:t>
                            </w:r>
                          </w:p>
                        </w:tc>
                        <w:tc>
                          <w:tcPr>
                            <w:tcW w:w="820" w:type="dxa"/>
                            <w:shd w:val="clear" w:color="auto" w:fill="FFFFFF" w:themeFill="background1"/>
                            <w:vAlign w:val="center"/>
                            <w:hideMark/>
                          </w:tcPr>
                          <w:p w14:paraId="4AA9C204" w14:textId="573E688F" w:rsidR="009D3596" w:rsidRPr="00406F86" w:rsidRDefault="009D3596" w:rsidP="001D4297">
                            <w:pPr>
                              <w:spacing w:after="0" w:line="240" w:lineRule="auto"/>
                              <w:jc w:val="center"/>
                              <w:rPr>
                                <w:rFonts w:eastAsia="Times New Roman" w:cs="Times New Roman"/>
                                <w:b/>
                                <w:bCs/>
                                <w:lang w:eastAsia="en-GB"/>
                              </w:rPr>
                            </w:pPr>
                            <w:r>
                              <w:rPr>
                                <w:rFonts w:eastAsia="Times New Roman" w:cs="Times New Roman"/>
                                <w:b/>
                                <w:bCs/>
                                <w:lang w:eastAsia="en-GB"/>
                              </w:rPr>
                              <w:t>May</w:t>
                            </w:r>
                          </w:p>
                        </w:tc>
                        <w:tc>
                          <w:tcPr>
                            <w:tcW w:w="963" w:type="dxa"/>
                            <w:shd w:val="clear" w:color="auto" w:fill="FFFFFF" w:themeFill="background1"/>
                            <w:vAlign w:val="center"/>
                            <w:hideMark/>
                          </w:tcPr>
                          <w:p w14:paraId="6D84E007" w14:textId="1074D775" w:rsidR="009D3596" w:rsidRPr="00406F86" w:rsidRDefault="009D3596" w:rsidP="001D4297">
                            <w:pPr>
                              <w:spacing w:after="0" w:line="240" w:lineRule="auto"/>
                              <w:jc w:val="center"/>
                              <w:rPr>
                                <w:rFonts w:eastAsia="Times New Roman" w:cs="Times New Roman"/>
                                <w:b/>
                                <w:bCs/>
                                <w:lang w:eastAsia="en-GB"/>
                              </w:rPr>
                            </w:pPr>
                            <w:r>
                              <w:rPr>
                                <w:rFonts w:eastAsia="Times New Roman" w:cs="Times New Roman"/>
                                <w:b/>
                                <w:bCs/>
                                <w:lang w:eastAsia="en-GB"/>
                              </w:rPr>
                              <w:t>June</w:t>
                            </w:r>
                          </w:p>
                        </w:tc>
                        <w:tc>
                          <w:tcPr>
                            <w:tcW w:w="1656" w:type="dxa"/>
                            <w:shd w:val="clear" w:color="auto" w:fill="FFFFFF" w:themeFill="background1"/>
                            <w:vAlign w:val="center"/>
                            <w:hideMark/>
                          </w:tcPr>
                          <w:p w14:paraId="1D935ED0" w14:textId="77777777" w:rsidR="009D3596" w:rsidRPr="00406F86" w:rsidRDefault="009D3596" w:rsidP="001D4297">
                            <w:pPr>
                              <w:spacing w:after="0" w:line="240" w:lineRule="auto"/>
                              <w:jc w:val="center"/>
                              <w:rPr>
                                <w:rFonts w:eastAsia="Times New Roman" w:cs="Times New Roman"/>
                                <w:b/>
                                <w:bCs/>
                                <w:lang w:eastAsia="en-GB"/>
                              </w:rPr>
                            </w:pPr>
                            <w:r w:rsidRPr="00406F86">
                              <w:rPr>
                                <w:rFonts w:eastAsia="Times New Roman" w:cs="Times New Roman"/>
                                <w:b/>
                                <w:bCs/>
                                <w:lang w:eastAsia="en-GB"/>
                              </w:rPr>
                              <w:t>Total</w:t>
                            </w:r>
                          </w:p>
                        </w:tc>
                      </w:tr>
                      <w:tr w:rsidR="009D3596" w:rsidRPr="00406F86" w14:paraId="2DC82688" w14:textId="77777777" w:rsidTr="001D4297">
                        <w:trPr>
                          <w:tblCellSpacing w:w="15" w:type="dxa"/>
                        </w:trPr>
                        <w:tc>
                          <w:tcPr>
                            <w:tcW w:w="0" w:type="auto"/>
                            <w:shd w:val="clear" w:color="auto" w:fill="FFFFFF" w:themeFill="background1"/>
                            <w:vAlign w:val="center"/>
                            <w:hideMark/>
                          </w:tcPr>
                          <w:p w14:paraId="2438E20C"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Standard Following Urgent</w:t>
                            </w:r>
                          </w:p>
                        </w:tc>
                        <w:tc>
                          <w:tcPr>
                            <w:tcW w:w="912" w:type="dxa"/>
                            <w:shd w:val="clear" w:color="auto" w:fill="FFFFFF" w:themeFill="background1"/>
                            <w:vAlign w:val="center"/>
                            <w:hideMark/>
                          </w:tcPr>
                          <w:p w14:paraId="3544B782" w14:textId="5144C419" w:rsidR="009D3596" w:rsidRPr="00406F86" w:rsidRDefault="004256EB" w:rsidP="001D4297">
                            <w:pPr>
                              <w:spacing w:after="0" w:line="240" w:lineRule="auto"/>
                              <w:jc w:val="center"/>
                              <w:rPr>
                                <w:rFonts w:eastAsia="Times New Roman" w:cs="Times New Roman"/>
                                <w:lang w:eastAsia="en-GB"/>
                              </w:rPr>
                            </w:pPr>
                            <w:r>
                              <w:rPr>
                                <w:rFonts w:eastAsia="Times New Roman" w:cs="Times New Roman"/>
                                <w:lang w:eastAsia="en-GB"/>
                              </w:rPr>
                              <w:t>126</w:t>
                            </w:r>
                          </w:p>
                        </w:tc>
                        <w:tc>
                          <w:tcPr>
                            <w:tcW w:w="820" w:type="dxa"/>
                            <w:shd w:val="clear" w:color="auto" w:fill="FFFFFF" w:themeFill="background1"/>
                            <w:vAlign w:val="center"/>
                            <w:hideMark/>
                          </w:tcPr>
                          <w:p w14:paraId="2840C534" w14:textId="4049D926" w:rsidR="009D3596" w:rsidRPr="00406F86" w:rsidRDefault="004256EB" w:rsidP="001D4297">
                            <w:pPr>
                              <w:spacing w:after="0" w:line="240" w:lineRule="auto"/>
                              <w:jc w:val="center"/>
                              <w:rPr>
                                <w:rFonts w:eastAsia="Times New Roman" w:cs="Times New Roman"/>
                                <w:lang w:eastAsia="en-GB"/>
                              </w:rPr>
                            </w:pPr>
                            <w:r>
                              <w:rPr>
                                <w:rFonts w:eastAsia="Times New Roman" w:cs="Times New Roman"/>
                                <w:lang w:eastAsia="en-GB"/>
                              </w:rPr>
                              <w:t>108</w:t>
                            </w:r>
                          </w:p>
                        </w:tc>
                        <w:tc>
                          <w:tcPr>
                            <w:tcW w:w="963" w:type="dxa"/>
                            <w:shd w:val="clear" w:color="auto" w:fill="FFFFFF" w:themeFill="background1"/>
                            <w:vAlign w:val="center"/>
                            <w:hideMark/>
                          </w:tcPr>
                          <w:p w14:paraId="57DA2099" w14:textId="29C752D2" w:rsidR="009D3596" w:rsidRPr="00406F86" w:rsidRDefault="004256EB" w:rsidP="001D4297">
                            <w:pPr>
                              <w:spacing w:after="0" w:line="240" w:lineRule="auto"/>
                              <w:jc w:val="center"/>
                              <w:rPr>
                                <w:rFonts w:eastAsia="Times New Roman" w:cs="Times New Roman"/>
                                <w:lang w:eastAsia="en-GB"/>
                              </w:rPr>
                            </w:pPr>
                            <w:r>
                              <w:rPr>
                                <w:rFonts w:eastAsia="Times New Roman" w:cs="Times New Roman"/>
                                <w:lang w:eastAsia="en-GB"/>
                              </w:rPr>
                              <w:t>83</w:t>
                            </w:r>
                          </w:p>
                        </w:tc>
                        <w:tc>
                          <w:tcPr>
                            <w:tcW w:w="1656" w:type="dxa"/>
                            <w:shd w:val="clear" w:color="auto" w:fill="FFFFFF" w:themeFill="background1"/>
                            <w:vAlign w:val="center"/>
                            <w:hideMark/>
                          </w:tcPr>
                          <w:p w14:paraId="66217D13" w14:textId="7558CB01"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317</w:t>
                            </w:r>
                          </w:p>
                        </w:tc>
                      </w:tr>
                      <w:tr w:rsidR="009D3596" w:rsidRPr="00406F86" w14:paraId="39DCEE23" w14:textId="77777777" w:rsidTr="001D4297">
                        <w:trPr>
                          <w:tblCellSpacing w:w="15" w:type="dxa"/>
                        </w:trPr>
                        <w:tc>
                          <w:tcPr>
                            <w:tcW w:w="0" w:type="auto"/>
                            <w:shd w:val="clear" w:color="auto" w:fill="FFFFFF" w:themeFill="background1"/>
                            <w:vAlign w:val="center"/>
                            <w:hideMark/>
                          </w:tcPr>
                          <w:p w14:paraId="727B0712"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Urgent</w:t>
                            </w:r>
                          </w:p>
                        </w:tc>
                        <w:tc>
                          <w:tcPr>
                            <w:tcW w:w="912" w:type="dxa"/>
                            <w:shd w:val="clear" w:color="auto" w:fill="FFFFFF" w:themeFill="background1"/>
                            <w:vAlign w:val="center"/>
                            <w:hideMark/>
                          </w:tcPr>
                          <w:p w14:paraId="74CB2B4E" w14:textId="68E79E6A"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1</w:t>
                            </w:r>
                          </w:p>
                        </w:tc>
                        <w:tc>
                          <w:tcPr>
                            <w:tcW w:w="820" w:type="dxa"/>
                            <w:shd w:val="clear" w:color="auto" w:fill="FFFFFF" w:themeFill="background1"/>
                            <w:vAlign w:val="center"/>
                            <w:hideMark/>
                          </w:tcPr>
                          <w:p w14:paraId="31495396" w14:textId="7DC75EE1"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7</w:t>
                            </w:r>
                          </w:p>
                        </w:tc>
                        <w:tc>
                          <w:tcPr>
                            <w:tcW w:w="963" w:type="dxa"/>
                            <w:shd w:val="clear" w:color="auto" w:fill="FFFFFF" w:themeFill="background1"/>
                            <w:vAlign w:val="center"/>
                            <w:hideMark/>
                          </w:tcPr>
                          <w:p w14:paraId="65186BE5" w14:textId="7F9E0892"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3</w:t>
                            </w:r>
                          </w:p>
                        </w:tc>
                        <w:tc>
                          <w:tcPr>
                            <w:tcW w:w="1656" w:type="dxa"/>
                            <w:shd w:val="clear" w:color="auto" w:fill="FFFFFF" w:themeFill="background1"/>
                            <w:vAlign w:val="center"/>
                            <w:hideMark/>
                          </w:tcPr>
                          <w:p w14:paraId="74F01830" w14:textId="0199E4D1"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11</w:t>
                            </w:r>
                          </w:p>
                        </w:tc>
                      </w:tr>
                      <w:tr w:rsidR="009D3596" w:rsidRPr="00406F86" w14:paraId="0A4B05D8" w14:textId="77777777" w:rsidTr="001D4297">
                        <w:trPr>
                          <w:tblCellSpacing w:w="15" w:type="dxa"/>
                        </w:trPr>
                        <w:tc>
                          <w:tcPr>
                            <w:tcW w:w="0" w:type="auto"/>
                            <w:shd w:val="clear" w:color="auto" w:fill="FFFFFF" w:themeFill="background1"/>
                            <w:vAlign w:val="center"/>
                            <w:hideMark/>
                          </w:tcPr>
                          <w:p w14:paraId="6BA88290"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Standard</w:t>
                            </w:r>
                          </w:p>
                        </w:tc>
                        <w:tc>
                          <w:tcPr>
                            <w:tcW w:w="912" w:type="dxa"/>
                            <w:shd w:val="clear" w:color="auto" w:fill="FFFFFF" w:themeFill="background1"/>
                            <w:vAlign w:val="center"/>
                            <w:hideMark/>
                          </w:tcPr>
                          <w:p w14:paraId="3AA5C3F3" w14:textId="0CC002EC"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4</w:t>
                            </w:r>
                          </w:p>
                        </w:tc>
                        <w:tc>
                          <w:tcPr>
                            <w:tcW w:w="820" w:type="dxa"/>
                            <w:shd w:val="clear" w:color="auto" w:fill="FFFFFF" w:themeFill="background1"/>
                            <w:vAlign w:val="center"/>
                            <w:hideMark/>
                          </w:tcPr>
                          <w:p w14:paraId="045B2204" w14:textId="3D3CBC86"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w:t>
                            </w:r>
                          </w:p>
                        </w:tc>
                        <w:tc>
                          <w:tcPr>
                            <w:tcW w:w="963" w:type="dxa"/>
                            <w:shd w:val="clear" w:color="auto" w:fill="FFFFFF" w:themeFill="background1"/>
                            <w:vAlign w:val="center"/>
                            <w:hideMark/>
                          </w:tcPr>
                          <w:p w14:paraId="373493AC" w14:textId="0633FBEB"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4</w:t>
                            </w:r>
                          </w:p>
                        </w:tc>
                        <w:tc>
                          <w:tcPr>
                            <w:tcW w:w="1656" w:type="dxa"/>
                            <w:shd w:val="clear" w:color="auto" w:fill="FFFFFF" w:themeFill="background1"/>
                            <w:vAlign w:val="center"/>
                            <w:hideMark/>
                          </w:tcPr>
                          <w:p w14:paraId="77120B5E" w14:textId="1FD9554E"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9</w:t>
                            </w:r>
                          </w:p>
                        </w:tc>
                      </w:tr>
                      <w:tr w:rsidR="009D3596" w:rsidRPr="00406F86" w14:paraId="7F147E77" w14:textId="77777777" w:rsidTr="001D4297">
                        <w:trPr>
                          <w:tblCellSpacing w:w="15" w:type="dxa"/>
                        </w:trPr>
                        <w:tc>
                          <w:tcPr>
                            <w:tcW w:w="0" w:type="auto"/>
                            <w:shd w:val="clear" w:color="auto" w:fill="FFFFFF" w:themeFill="background1"/>
                            <w:vAlign w:val="center"/>
                            <w:hideMark/>
                          </w:tcPr>
                          <w:p w14:paraId="7B2BEA22"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Review (Form 10)</w:t>
                            </w:r>
                          </w:p>
                        </w:tc>
                        <w:tc>
                          <w:tcPr>
                            <w:tcW w:w="912" w:type="dxa"/>
                            <w:shd w:val="clear" w:color="auto" w:fill="FFFFFF" w:themeFill="background1"/>
                            <w:vAlign w:val="center"/>
                            <w:hideMark/>
                          </w:tcPr>
                          <w:p w14:paraId="5EC2232B"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0</w:t>
                            </w:r>
                          </w:p>
                        </w:tc>
                        <w:tc>
                          <w:tcPr>
                            <w:tcW w:w="820" w:type="dxa"/>
                            <w:shd w:val="clear" w:color="auto" w:fill="FFFFFF" w:themeFill="background1"/>
                            <w:vAlign w:val="center"/>
                            <w:hideMark/>
                          </w:tcPr>
                          <w:p w14:paraId="58CC1C89" w14:textId="1A488456" w:rsidR="009D3596" w:rsidRPr="00406F86" w:rsidRDefault="005C5C4C" w:rsidP="001D4297">
                            <w:pPr>
                              <w:spacing w:after="0" w:line="240" w:lineRule="auto"/>
                              <w:jc w:val="center"/>
                              <w:rPr>
                                <w:rFonts w:eastAsia="Times New Roman" w:cs="Times New Roman"/>
                                <w:lang w:eastAsia="en-GB"/>
                              </w:rPr>
                            </w:pPr>
                            <w:r>
                              <w:rPr>
                                <w:rFonts w:eastAsia="Times New Roman" w:cs="Times New Roman"/>
                                <w:lang w:eastAsia="en-GB"/>
                              </w:rPr>
                              <w:t>1</w:t>
                            </w:r>
                          </w:p>
                        </w:tc>
                        <w:tc>
                          <w:tcPr>
                            <w:tcW w:w="963" w:type="dxa"/>
                            <w:shd w:val="clear" w:color="auto" w:fill="FFFFFF" w:themeFill="background1"/>
                            <w:vAlign w:val="center"/>
                            <w:hideMark/>
                          </w:tcPr>
                          <w:p w14:paraId="296F8D89"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0</w:t>
                            </w:r>
                          </w:p>
                        </w:tc>
                        <w:tc>
                          <w:tcPr>
                            <w:tcW w:w="1656" w:type="dxa"/>
                            <w:shd w:val="clear" w:color="auto" w:fill="FFFFFF" w:themeFill="background1"/>
                            <w:vAlign w:val="center"/>
                            <w:hideMark/>
                          </w:tcPr>
                          <w:p w14:paraId="37958B79" w14:textId="71BCF5A1"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1</w:t>
                            </w:r>
                          </w:p>
                        </w:tc>
                      </w:tr>
                      <w:tr w:rsidR="009D3596" w:rsidRPr="00406F86" w14:paraId="06BB38E4" w14:textId="77777777" w:rsidTr="001D4297">
                        <w:trPr>
                          <w:tblCellSpacing w:w="15" w:type="dxa"/>
                        </w:trPr>
                        <w:tc>
                          <w:tcPr>
                            <w:tcW w:w="0" w:type="auto"/>
                            <w:shd w:val="clear" w:color="auto" w:fill="FFFFFF" w:themeFill="background1"/>
                            <w:vAlign w:val="center"/>
                            <w:hideMark/>
                          </w:tcPr>
                          <w:p w14:paraId="50448F72" w14:textId="77777777" w:rsidR="009D3596" w:rsidRPr="00406F86" w:rsidRDefault="009D3596" w:rsidP="001D4297">
                            <w:pPr>
                              <w:spacing w:after="0" w:line="240" w:lineRule="auto"/>
                              <w:rPr>
                                <w:rFonts w:eastAsia="Times New Roman" w:cs="Times New Roman"/>
                                <w:lang w:eastAsia="en-GB"/>
                              </w:rPr>
                            </w:pPr>
                            <w:r w:rsidRPr="00406F86">
                              <w:rPr>
                                <w:rFonts w:eastAsia="Times New Roman" w:cs="Times New Roman"/>
                                <w:lang w:eastAsia="en-GB"/>
                              </w:rPr>
                              <w:t>Further (Form 2)</w:t>
                            </w:r>
                          </w:p>
                        </w:tc>
                        <w:tc>
                          <w:tcPr>
                            <w:tcW w:w="912" w:type="dxa"/>
                            <w:shd w:val="clear" w:color="auto" w:fill="FFFFFF" w:themeFill="background1"/>
                            <w:vAlign w:val="center"/>
                            <w:hideMark/>
                          </w:tcPr>
                          <w:p w14:paraId="713FD7C3" w14:textId="1510548C" w:rsidR="009D3596" w:rsidRPr="00406F86" w:rsidRDefault="00430A0A" w:rsidP="001D4297">
                            <w:pPr>
                              <w:spacing w:after="0" w:line="240" w:lineRule="auto"/>
                              <w:jc w:val="center"/>
                              <w:rPr>
                                <w:rFonts w:eastAsia="Times New Roman" w:cs="Times New Roman"/>
                                <w:lang w:eastAsia="en-GB"/>
                              </w:rPr>
                            </w:pPr>
                            <w:r>
                              <w:rPr>
                                <w:rFonts w:eastAsia="Times New Roman" w:cs="Times New Roman"/>
                                <w:lang w:eastAsia="en-GB"/>
                              </w:rPr>
                              <w:t>11</w:t>
                            </w:r>
                          </w:p>
                        </w:tc>
                        <w:tc>
                          <w:tcPr>
                            <w:tcW w:w="820" w:type="dxa"/>
                            <w:shd w:val="clear" w:color="auto" w:fill="FFFFFF" w:themeFill="background1"/>
                            <w:vAlign w:val="center"/>
                            <w:hideMark/>
                          </w:tcPr>
                          <w:p w14:paraId="39453B64" w14:textId="3A281D1B" w:rsidR="009D3596" w:rsidRPr="00406F86" w:rsidRDefault="00430A0A" w:rsidP="001D4297">
                            <w:pPr>
                              <w:spacing w:after="0" w:line="240" w:lineRule="auto"/>
                              <w:jc w:val="center"/>
                              <w:rPr>
                                <w:rFonts w:eastAsia="Times New Roman" w:cs="Times New Roman"/>
                                <w:lang w:eastAsia="en-GB"/>
                              </w:rPr>
                            </w:pPr>
                            <w:r>
                              <w:rPr>
                                <w:rFonts w:eastAsia="Times New Roman" w:cs="Times New Roman"/>
                                <w:lang w:eastAsia="en-GB"/>
                              </w:rPr>
                              <w:t>3</w:t>
                            </w:r>
                          </w:p>
                        </w:tc>
                        <w:tc>
                          <w:tcPr>
                            <w:tcW w:w="963" w:type="dxa"/>
                            <w:shd w:val="clear" w:color="auto" w:fill="FFFFFF" w:themeFill="background1"/>
                            <w:vAlign w:val="center"/>
                            <w:hideMark/>
                          </w:tcPr>
                          <w:p w14:paraId="3004465E" w14:textId="5937CA1E" w:rsidR="009D3596" w:rsidRPr="00406F86" w:rsidRDefault="00430A0A" w:rsidP="001D4297">
                            <w:pPr>
                              <w:spacing w:after="0" w:line="240" w:lineRule="auto"/>
                              <w:jc w:val="center"/>
                              <w:rPr>
                                <w:rFonts w:eastAsia="Times New Roman" w:cs="Times New Roman"/>
                                <w:lang w:eastAsia="en-GB"/>
                              </w:rPr>
                            </w:pPr>
                            <w:r>
                              <w:rPr>
                                <w:rFonts w:eastAsia="Times New Roman" w:cs="Times New Roman"/>
                                <w:lang w:eastAsia="en-GB"/>
                              </w:rPr>
                              <w:t>2</w:t>
                            </w:r>
                          </w:p>
                        </w:tc>
                        <w:tc>
                          <w:tcPr>
                            <w:tcW w:w="1656" w:type="dxa"/>
                            <w:shd w:val="clear" w:color="auto" w:fill="FFFFFF" w:themeFill="background1"/>
                            <w:vAlign w:val="center"/>
                            <w:hideMark/>
                          </w:tcPr>
                          <w:p w14:paraId="2F0C523A"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16</w:t>
                            </w:r>
                          </w:p>
                        </w:tc>
                      </w:tr>
                      <w:tr w:rsidR="009D3596" w:rsidRPr="00406F86" w14:paraId="01D7E93D" w14:textId="77777777" w:rsidTr="001D4297">
                        <w:trPr>
                          <w:tblCellSpacing w:w="15" w:type="dxa"/>
                        </w:trPr>
                        <w:tc>
                          <w:tcPr>
                            <w:tcW w:w="0" w:type="auto"/>
                            <w:shd w:val="clear" w:color="auto" w:fill="FFFFFF" w:themeFill="background1"/>
                            <w:vAlign w:val="center"/>
                            <w:hideMark/>
                          </w:tcPr>
                          <w:p w14:paraId="578230AF" w14:textId="77777777" w:rsidR="009D3596" w:rsidRPr="00406F86" w:rsidRDefault="009D3596" w:rsidP="001D4297">
                            <w:pPr>
                              <w:spacing w:after="0" w:line="240" w:lineRule="auto"/>
                              <w:jc w:val="center"/>
                              <w:rPr>
                                <w:rFonts w:eastAsia="Times New Roman" w:cs="Times New Roman"/>
                                <w:b/>
                                <w:bCs/>
                                <w:lang w:eastAsia="en-GB"/>
                              </w:rPr>
                            </w:pPr>
                            <w:r w:rsidRPr="00406F86">
                              <w:rPr>
                                <w:rFonts w:eastAsia="Times New Roman" w:cs="Times New Roman"/>
                                <w:b/>
                                <w:bCs/>
                                <w:lang w:eastAsia="en-GB"/>
                              </w:rPr>
                              <w:t>Total</w:t>
                            </w:r>
                          </w:p>
                        </w:tc>
                        <w:tc>
                          <w:tcPr>
                            <w:tcW w:w="912" w:type="dxa"/>
                            <w:shd w:val="clear" w:color="auto" w:fill="FFFFFF" w:themeFill="background1"/>
                            <w:vAlign w:val="center"/>
                            <w:hideMark/>
                          </w:tcPr>
                          <w:p w14:paraId="389289B5" w14:textId="465F89A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w:t>
                            </w:r>
                            <w:r w:rsidR="00632252">
                              <w:rPr>
                                <w:rFonts w:eastAsia="Times New Roman" w:cs="Times New Roman"/>
                                <w:lang w:eastAsia="en-GB"/>
                              </w:rPr>
                              <w:t>42</w:t>
                            </w:r>
                          </w:p>
                        </w:tc>
                        <w:tc>
                          <w:tcPr>
                            <w:tcW w:w="820" w:type="dxa"/>
                            <w:shd w:val="clear" w:color="auto" w:fill="FFFFFF" w:themeFill="background1"/>
                            <w:vAlign w:val="center"/>
                            <w:hideMark/>
                          </w:tcPr>
                          <w:p w14:paraId="68B9C050" w14:textId="185871BF"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11</w:t>
                            </w:r>
                            <w:r w:rsidR="00632252">
                              <w:rPr>
                                <w:rFonts w:eastAsia="Times New Roman" w:cs="Times New Roman"/>
                                <w:lang w:eastAsia="en-GB"/>
                              </w:rPr>
                              <w:t>8</w:t>
                            </w:r>
                          </w:p>
                        </w:tc>
                        <w:tc>
                          <w:tcPr>
                            <w:tcW w:w="963" w:type="dxa"/>
                            <w:shd w:val="clear" w:color="auto" w:fill="FFFFFF" w:themeFill="background1"/>
                            <w:vAlign w:val="center"/>
                            <w:hideMark/>
                          </w:tcPr>
                          <w:p w14:paraId="3913BBEB" w14:textId="47356076" w:rsidR="009D3596" w:rsidRPr="00406F86" w:rsidRDefault="00632252" w:rsidP="001D4297">
                            <w:pPr>
                              <w:spacing w:after="0" w:line="240" w:lineRule="auto"/>
                              <w:jc w:val="center"/>
                              <w:rPr>
                                <w:rFonts w:eastAsia="Times New Roman" w:cs="Times New Roman"/>
                                <w:lang w:eastAsia="en-GB"/>
                              </w:rPr>
                            </w:pPr>
                            <w:r>
                              <w:rPr>
                                <w:rFonts w:eastAsia="Times New Roman" w:cs="Times New Roman"/>
                                <w:lang w:eastAsia="en-GB"/>
                              </w:rPr>
                              <w:t>92</w:t>
                            </w:r>
                          </w:p>
                        </w:tc>
                        <w:tc>
                          <w:tcPr>
                            <w:tcW w:w="1656" w:type="dxa"/>
                            <w:shd w:val="clear" w:color="auto" w:fill="FFFFFF" w:themeFill="background1"/>
                            <w:vAlign w:val="center"/>
                            <w:hideMark/>
                          </w:tcPr>
                          <w:p w14:paraId="451CEDB4" w14:textId="77777777" w:rsidR="009D3596" w:rsidRPr="00406F86" w:rsidRDefault="009D3596" w:rsidP="001D4297">
                            <w:pPr>
                              <w:spacing w:after="0" w:line="240" w:lineRule="auto"/>
                              <w:jc w:val="center"/>
                              <w:rPr>
                                <w:rFonts w:eastAsia="Times New Roman" w:cs="Times New Roman"/>
                                <w:lang w:eastAsia="en-GB"/>
                              </w:rPr>
                            </w:pPr>
                            <w:r>
                              <w:rPr>
                                <w:rFonts w:eastAsia="Times New Roman" w:cs="Times New Roman"/>
                                <w:lang w:eastAsia="en-GB"/>
                              </w:rPr>
                              <w:t>372</w:t>
                            </w:r>
                          </w:p>
                        </w:tc>
                      </w:tr>
                    </w:tbl>
                    <w:p w14:paraId="531B6A47" w14:textId="77777777" w:rsidR="009D3596" w:rsidRDefault="009D3596" w:rsidP="009D3596">
                      <w:pPr>
                        <w:spacing w:after="0" w:line="240" w:lineRule="auto"/>
                        <w:rPr>
                          <w:rFonts w:ascii="Aptos" w:hAnsi="Aptos"/>
                          <w:i/>
                          <w:iCs/>
                          <w:sz w:val="20"/>
                          <w:szCs w:val="20"/>
                        </w:rPr>
                      </w:pPr>
                    </w:p>
                    <w:p w14:paraId="5DC90A93" w14:textId="77777777" w:rsidR="009D3596" w:rsidRDefault="009D3596" w:rsidP="009D3596">
                      <w:pPr>
                        <w:spacing w:after="0" w:line="240" w:lineRule="auto"/>
                        <w:rPr>
                          <w:rFonts w:ascii="Aptos" w:hAnsi="Aptos"/>
                          <w:i/>
                          <w:iCs/>
                          <w:sz w:val="20"/>
                          <w:szCs w:val="20"/>
                        </w:rPr>
                      </w:pPr>
                    </w:p>
                    <w:p w14:paraId="04A77FA6" w14:textId="77777777" w:rsidR="009D3596" w:rsidRDefault="009D3596" w:rsidP="009D3596">
                      <w:pPr>
                        <w:spacing w:after="0" w:line="240" w:lineRule="auto"/>
                        <w:rPr>
                          <w:rFonts w:ascii="Aptos" w:hAnsi="Aptos"/>
                          <w:i/>
                          <w:iCs/>
                          <w:sz w:val="20"/>
                          <w:szCs w:val="20"/>
                        </w:rPr>
                      </w:pPr>
                    </w:p>
                    <w:p w14:paraId="28D8B968" w14:textId="77777777" w:rsidR="009D3596" w:rsidRDefault="009D3596" w:rsidP="009D3596">
                      <w:pPr>
                        <w:spacing w:after="0" w:line="240" w:lineRule="auto"/>
                        <w:rPr>
                          <w:rFonts w:ascii="Aptos" w:hAnsi="Aptos"/>
                          <w:i/>
                          <w:iCs/>
                          <w:sz w:val="20"/>
                          <w:szCs w:val="20"/>
                        </w:rPr>
                      </w:pPr>
                    </w:p>
                    <w:p w14:paraId="1D4D83CE" w14:textId="77777777" w:rsidR="009D3596" w:rsidRDefault="009D3596" w:rsidP="009D3596">
                      <w:pPr>
                        <w:spacing w:after="0" w:line="240" w:lineRule="auto"/>
                        <w:rPr>
                          <w:rFonts w:ascii="Aptos" w:hAnsi="Aptos"/>
                          <w:i/>
                          <w:iCs/>
                          <w:sz w:val="20"/>
                          <w:szCs w:val="20"/>
                        </w:rPr>
                      </w:pPr>
                    </w:p>
                    <w:p w14:paraId="41C63214" w14:textId="77777777" w:rsidR="009D3596" w:rsidRDefault="009D3596" w:rsidP="009D3596">
                      <w:pPr>
                        <w:spacing w:after="0" w:line="240" w:lineRule="auto"/>
                        <w:rPr>
                          <w:rFonts w:ascii="Aptos" w:hAnsi="Aptos"/>
                          <w:i/>
                          <w:iCs/>
                          <w:sz w:val="20"/>
                          <w:szCs w:val="20"/>
                        </w:rPr>
                      </w:pPr>
                    </w:p>
                    <w:p w14:paraId="6B7C049A" w14:textId="77777777" w:rsidR="009D3596" w:rsidRPr="007A7146" w:rsidRDefault="009D3596" w:rsidP="009D3596">
                      <w:pPr>
                        <w:spacing w:after="0" w:line="240" w:lineRule="auto"/>
                        <w:rPr>
                          <w:rFonts w:ascii="Aptos" w:hAnsi="Aptos"/>
                          <w:i/>
                          <w:iCs/>
                          <w:sz w:val="20"/>
                          <w:szCs w:val="20"/>
                        </w:rPr>
                      </w:pPr>
                    </w:p>
                    <w:p w14:paraId="0FC971E6" w14:textId="77777777" w:rsidR="009D3596" w:rsidRDefault="009D3596" w:rsidP="009D3596">
                      <w:pPr>
                        <w:spacing w:after="0" w:line="240" w:lineRule="auto"/>
                        <w:jc w:val="center"/>
                      </w:pPr>
                    </w:p>
                    <w:p w14:paraId="3E233209" w14:textId="77777777" w:rsidR="009D3596" w:rsidRDefault="009D3596" w:rsidP="009D3596">
                      <w:pPr>
                        <w:spacing w:after="0" w:line="240" w:lineRule="auto"/>
                      </w:pPr>
                    </w:p>
                  </w:txbxContent>
                </v:textbox>
              </v:shape>
            </w:pict>
          </mc:Fallback>
        </mc:AlternateContent>
      </w:r>
    </w:p>
    <w:p w14:paraId="1842AEFB" w14:textId="73A32E07" w:rsidR="009D3596" w:rsidRDefault="009D3596" w:rsidP="00610B4F">
      <w:pPr>
        <w:spacing w:after="0" w:line="240" w:lineRule="auto"/>
        <w:jc w:val="both"/>
        <w:rPr>
          <w:b/>
          <w:bCs/>
          <w:u w:val="single"/>
        </w:rPr>
      </w:pPr>
    </w:p>
    <w:p w14:paraId="1125C4A4" w14:textId="622CB393" w:rsidR="009D3596" w:rsidRDefault="009D3596" w:rsidP="00610B4F">
      <w:pPr>
        <w:spacing w:after="0" w:line="240" w:lineRule="auto"/>
        <w:jc w:val="both"/>
        <w:rPr>
          <w:b/>
          <w:bCs/>
          <w:u w:val="single"/>
        </w:rPr>
      </w:pPr>
    </w:p>
    <w:p w14:paraId="16EE5DB2" w14:textId="77777777" w:rsidR="009D3596" w:rsidRDefault="009D3596" w:rsidP="00610B4F">
      <w:pPr>
        <w:spacing w:after="0" w:line="240" w:lineRule="auto"/>
        <w:jc w:val="both"/>
        <w:rPr>
          <w:b/>
          <w:bCs/>
          <w:u w:val="single"/>
        </w:rPr>
      </w:pPr>
    </w:p>
    <w:p w14:paraId="33586EBF" w14:textId="77777777" w:rsidR="009D3596" w:rsidRDefault="009D3596" w:rsidP="00610B4F">
      <w:pPr>
        <w:spacing w:after="0" w:line="240" w:lineRule="auto"/>
        <w:jc w:val="both"/>
        <w:rPr>
          <w:b/>
          <w:bCs/>
          <w:u w:val="single"/>
        </w:rPr>
      </w:pPr>
    </w:p>
    <w:p w14:paraId="4A7C2FDE" w14:textId="77777777" w:rsidR="009D3596" w:rsidRDefault="009D3596" w:rsidP="00610B4F">
      <w:pPr>
        <w:spacing w:after="0" w:line="240" w:lineRule="auto"/>
        <w:jc w:val="both"/>
        <w:rPr>
          <w:b/>
          <w:bCs/>
          <w:u w:val="single"/>
        </w:rPr>
      </w:pPr>
    </w:p>
    <w:p w14:paraId="0CBC6EC7" w14:textId="77777777" w:rsidR="009D3596" w:rsidRDefault="009D3596" w:rsidP="00610B4F">
      <w:pPr>
        <w:spacing w:after="0" w:line="240" w:lineRule="auto"/>
        <w:jc w:val="both"/>
        <w:rPr>
          <w:b/>
          <w:bCs/>
          <w:u w:val="single"/>
        </w:rPr>
      </w:pPr>
    </w:p>
    <w:p w14:paraId="7985BA99" w14:textId="77777777" w:rsidR="009D3596" w:rsidRDefault="009D3596" w:rsidP="00610B4F">
      <w:pPr>
        <w:spacing w:after="0" w:line="240" w:lineRule="auto"/>
        <w:jc w:val="both"/>
        <w:rPr>
          <w:b/>
          <w:bCs/>
          <w:u w:val="single"/>
        </w:rPr>
      </w:pPr>
    </w:p>
    <w:p w14:paraId="41894E6E" w14:textId="77777777" w:rsidR="009D3596" w:rsidRDefault="009D3596" w:rsidP="00610B4F">
      <w:pPr>
        <w:spacing w:after="0" w:line="240" w:lineRule="auto"/>
        <w:jc w:val="both"/>
      </w:pPr>
    </w:p>
    <w:p w14:paraId="5320BCCD" w14:textId="77777777" w:rsidR="009D3596" w:rsidRDefault="009D3596" w:rsidP="00610B4F">
      <w:pPr>
        <w:spacing w:after="0" w:line="240" w:lineRule="auto"/>
        <w:jc w:val="both"/>
      </w:pPr>
    </w:p>
    <w:p w14:paraId="26EA1FC9" w14:textId="77777777" w:rsidR="009D3596" w:rsidRDefault="009D3596" w:rsidP="00610B4F">
      <w:pPr>
        <w:spacing w:after="0" w:line="240" w:lineRule="auto"/>
        <w:jc w:val="both"/>
      </w:pPr>
    </w:p>
    <w:p w14:paraId="5FEDD402" w14:textId="77777777" w:rsidR="009D3596" w:rsidRDefault="009D3596" w:rsidP="00610B4F">
      <w:pPr>
        <w:spacing w:after="0" w:line="240" w:lineRule="auto"/>
        <w:jc w:val="both"/>
      </w:pPr>
    </w:p>
    <w:p w14:paraId="7A339BA6" w14:textId="77777777" w:rsidR="009D3596" w:rsidRDefault="009D3596" w:rsidP="00610B4F">
      <w:pPr>
        <w:spacing w:after="0" w:line="240" w:lineRule="auto"/>
        <w:jc w:val="both"/>
      </w:pPr>
    </w:p>
    <w:p w14:paraId="476427FE" w14:textId="77777777" w:rsidR="009D3596" w:rsidRDefault="009D3596" w:rsidP="00610B4F">
      <w:pPr>
        <w:spacing w:after="0" w:line="240" w:lineRule="auto"/>
        <w:jc w:val="both"/>
      </w:pPr>
    </w:p>
    <w:p w14:paraId="21BFB676" w14:textId="77777777" w:rsidR="009D3596" w:rsidRDefault="009D3596" w:rsidP="00610B4F">
      <w:pPr>
        <w:spacing w:after="0" w:line="240" w:lineRule="auto"/>
        <w:jc w:val="both"/>
      </w:pPr>
    </w:p>
    <w:p w14:paraId="4C7F0B87" w14:textId="77777777" w:rsidR="009D3596" w:rsidRDefault="009D3596" w:rsidP="00610B4F">
      <w:pPr>
        <w:spacing w:after="0" w:line="240" w:lineRule="auto"/>
        <w:jc w:val="both"/>
      </w:pPr>
    </w:p>
    <w:p w14:paraId="6CD90FFD" w14:textId="77777777" w:rsidR="009D3596" w:rsidRDefault="009D3596" w:rsidP="00610B4F">
      <w:pPr>
        <w:spacing w:after="0" w:line="240" w:lineRule="auto"/>
        <w:jc w:val="both"/>
      </w:pPr>
    </w:p>
    <w:p w14:paraId="726D179F" w14:textId="77777777" w:rsidR="009D3596" w:rsidRDefault="009D3596" w:rsidP="00610B4F">
      <w:pPr>
        <w:spacing w:after="0" w:line="240" w:lineRule="auto"/>
        <w:jc w:val="both"/>
      </w:pPr>
    </w:p>
    <w:p w14:paraId="78EE3267" w14:textId="5E4858C0" w:rsidR="009D3596" w:rsidRDefault="00C153C4" w:rsidP="00610B4F">
      <w:pPr>
        <w:spacing w:after="0" w:line="240" w:lineRule="auto"/>
        <w:jc w:val="both"/>
      </w:pPr>
      <w:r>
        <w:t xml:space="preserve">Following the </w:t>
      </w:r>
      <w:r w:rsidR="00D51F46">
        <w:t xml:space="preserve">new </w:t>
      </w:r>
      <w:r w:rsidR="00860A80">
        <w:t>Supreme C</w:t>
      </w:r>
      <w:r w:rsidR="00D51F46">
        <w:t xml:space="preserve">ourt Judgement, there were no </w:t>
      </w:r>
      <w:r w:rsidR="00E74351">
        <w:t>authorisations approved from 2</w:t>
      </w:r>
      <w:r w:rsidR="00E74351" w:rsidRPr="00E74351">
        <w:rPr>
          <w:vertAlign w:val="superscript"/>
        </w:rPr>
        <w:t>nd</w:t>
      </w:r>
      <w:r w:rsidR="00E74351">
        <w:t xml:space="preserve"> June 2026. </w:t>
      </w:r>
    </w:p>
    <w:p w14:paraId="0B4EE564" w14:textId="05BAFDB0" w:rsidR="000F3157" w:rsidRDefault="000F3157" w:rsidP="00610B4F">
      <w:pPr>
        <w:spacing w:after="0" w:line="240" w:lineRule="auto"/>
        <w:jc w:val="both"/>
      </w:pPr>
    </w:p>
    <w:p w14:paraId="04D003CC" w14:textId="77777777" w:rsidR="008C7594" w:rsidRPr="00C709A9" w:rsidRDefault="008C7594" w:rsidP="008C7594">
      <w:pPr>
        <w:spacing w:before="100" w:beforeAutospacing="1" w:after="100" w:afterAutospacing="1" w:line="300" w:lineRule="atLeast"/>
        <w:outlineLvl w:val="2"/>
        <w:rPr>
          <w:rFonts w:eastAsia="Times New Roman" w:cs="Segoe UI"/>
          <w:b/>
          <w:bCs/>
          <w:lang w:eastAsia="en-GB"/>
        </w:rPr>
      </w:pPr>
      <w:r w:rsidRPr="00C709A9">
        <w:rPr>
          <w:rFonts w:eastAsia="Times New Roman" w:cs="Segoe UI"/>
          <w:b/>
          <w:bCs/>
          <w:lang w:eastAsia="en-GB"/>
        </w:rPr>
        <w:t>Breaches</w:t>
      </w:r>
    </w:p>
    <w:p w14:paraId="3B2E5ACA" w14:textId="124A4B48" w:rsidR="008C7594" w:rsidRPr="00860A80" w:rsidRDefault="008C7594" w:rsidP="008C7594">
      <w:pPr>
        <w:numPr>
          <w:ilvl w:val="0"/>
          <w:numId w:val="20"/>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Breach</w:t>
      </w:r>
      <w:r w:rsidR="007B715D" w:rsidRPr="00860A80">
        <w:rPr>
          <w:rFonts w:eastAsia="Times New Roman" w:cs="Segoe UI"/>
          <w:lang w:eastAsia="en-GB"/>
        </w:rPr>
        <w:t xml:space="preserve">es reported for Q1 are 5. </w:t>
      </w:r>
      <w:r w:rsidR="009D2FB1" w:rsidRPr="00860A80">
        <w:rPr>
          <w:rFonts w:eastAsia="Times New Roman" w:cs="Segoe UI"/>
          <w:lang w:eastAsia="en-GB"/>
        </w:rPr>
        <w:t>There were no reportable breaches for May or June.</w:t>
      </w:r>
      <w:r w:rsidRPr="00860A80">
        <w:rPr>
          <w:rFonts w:eastAsia="Times New Roman" w:cs="Segoe UI"/>
          <w:lang w:eastAsia="en-GB"/>
        </w:rPr>
        <w:t xml:space="preserve"> </w:t>
      </w:r>
    </w:p>
    <w:p w14:paraId="7C5DBB44" w14:textId="445E998A" w:rsidR="008C7594" w:rsidRPr="00860A80" w:rsidRDefault="008C7594" w:rsidP="008C7594">
      <w:pPr>
        <w:numPr>
          <w:ilvl w:val="0"/>
          <w:numId w:val="20"/>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SBUHB remains reliant on external Best Interest Assessors (BIAs)</w:t>
      </w:r>
      <w:r w:rsidR="00333E1E" w:rsidRPr="00860A80">
        <w:rPr>
          <w:rFonts w:eastAsia="Times New Roman" w:cs="Segoe UI"/>
          <w:lang w:eastAsia="en-GB"/>
        </w:rPr>
        <w:t xml:space="preserve"> to undertake assessments and reviews</w:t>
      </w:r>
      <w:r w:rsidR="00954DA6" w:rsidRPr="00860A80">
        <w:rPr>
          <w:rFonts w:eastAsia="Times New Roman" w:cs="Segoe UI"/>
          <w:lang w:eastAsia="en-GB"/>
        </w:rPr>
        <w:t xml:space="preserve"> where required.</w:t>
      </w:r>
    </w:p>
    <w:p w14:paraId="32E60F46" w14:textId="77777777" w:rsidR="008C7594" w:rsidRPr="00860A80" w:rsidRDefault="008C7594" w:rsidP="008C7594">
      <w:pPr>
        <w:spacing w:before="100" w:beforeAutospacing="1" w:after="100" w:afterAutospacing="1" w:line="300" w:lineRule="atLeast"/>
        <w:rPr>
          <w:rFonts w:eastAsia="Times New Roman" w:cs="Segoe UI"/>
          <w:lang w:eastAsia="en-GB"/>
        </w:rPr>
      </w:pPr>
      <w:r w:rsidRPr="00860A80">
        <w:rPr>
          <w:rFonts w:eastAsia="Times New Roman" w:cs="Segoe UI"/>
          <w:b/>
          <w:bCs/>
          <w:lang w:eastAsia="en-GB"/>
        </w:rPr>
        <w:t xml:space="preserve"> Improvement Plan</w:t>
      </w:r>
    </w:p>
    <w:p w14:paraId="3EE4B5BD" w14:textId="68E887CB" w:rsidR="008C7594" w:rsidRPr="00860A80" w:rsidRDefault="008C7594" w:rsidP="008C7594">
      <w:pPr>
        <w:numPr>
          <w:ilvl w:val="0"/>
          <w:numId w:val="21"/>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Duty BIA scrutinizes all referrals for appropriateness and urgency</w:t>
      </w:r>
      <w:r w:rsidR="00954DA6" w:rsidRPr="00860A80">
        <w:rPr>
          <w:rFonts w:eastAsia="Times New Roman" w:cs="Segoe UI"/>
          <w:lang w:eastAsia="en-GB"/>
        </w:rPr>
        <w:t xml:space="preserve"> under new court judgement</w:t>
      </w:r>
      <w:r w:rsidRPr="00860A80">
        <w:rPr>
          <w:rFonts w:eastAsia="Times New Roman" w:cs="Segoe UI"/>
          <w:lang w:eastAsia="en-GB"/>
        </w:rPr>
        <w:t>.</w:t>
      </w:r>
    </w:p>
    <w:p w14:paraId="671CEE2C" w14:textId="77777777" w:rsidR="008C7594" w:rsidRPr="00860A80" w:rsidRDefault="008C7594" w:rsidP="008C7594">
      <w:pPr>
        <w:numPr>
          <w:ilvl w:val="0"/>
          <w:numId w:val="21"/>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Triaging ensures safeguards and prioritization for urgent cases.</w:t>
      </w:r>
    </w:p>
    <w:p w14:paraId="2E31F0EC" w14:textId="57CC75A2" w:rsidR="00322F5D" w:rsidRPr="00860A80" w:rsidRDefault="008C7594" w:rsidP="004465CE">
      <w:pPr>
        <w:numPr>
          <w:ilvl w:val="0"/>
          <w:numId w:val="21"/>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Risk score re</w:t>
      </w:r>
      <w:r w:rsidR="00F205A9" w:rsidRPr="00860A80">
        <w:rPr>
          <w:rFonts w:eastAsia="Times New Roman" w:cs="Segoe UI"/>
          <w:lang w:eastAsia="en-GB"/>
        </w:rPr>
        <w:t>mains at</w:t>
      </w:r>
      <w:r w:rsidRPr="00860A80">
        <w:rPr>
          <w:rFonts w:eastAsia="Times New Roman" w:cs="Segoe UI"/>
          <w:lang w:eastAsia="en-GB"/>
        </w:rPr>
        <w:t xml:space="preserve"> </w:t>
      </w:r>
      <w:r w:rsidRPr="00860A80">
        <w:rPr>
          <w:rFonts w:eastAsia="Times New Roman" w:cs="Segoe UI"/>
          <w:b/>
          <w:bCs/>
          <w:lang w:eastAsia="en-GB"/>
        </w:rPr>
        <w:t>12</w:t>
      </w:r>
      <w:r w:rsidRPr="00860A80">
        <w:rPr>
          <w:rFonts w:eastAsia="Times New Roman" w:cs="Segoe UI"/>
          <w:lang w:eastAsia="en-GB"/>
        </w:rPr>
        <w:t xml:space="preserve"> on</w:t>
      </w:r>
      <w:r w:rsidR="00EC3C5A" w:rsidRPr="00860A80">
        <w:rPr>
          <w:rFonts w:eastAsia="Times New Roman" w:cs="Segoe UI"/>
          <w:lang w:eastAsia="en-GB"/>
        </w:rPr>
        <w:t xml:space="preserve"> PCTSG </w:t>
      </w:r>
      <w:r w:rsidRPr="00860A80">
        <w:rPr>
          <w:rFonts w:eastAsia="Times New Roman" w:cs="Segoe UI"/>
          <w:lang w:eastAsia="en-GB"/>
        </w:rPr>
        <w:t>R</w:t>
      </w:r>
      <w:r w:rsidR="00EC3C5A" w:rsidRPr="00860A80">
        <w:rPr>
          <w:rFonts w:eastAsia="Times New Roman" w:cs="Segoe UI"/>
          <w:lang w:eastAsia="en-GB"/>
        </w:rPr>
        <w:t xml:space="preserve">isk </w:t>
      </w:r>
      <w:r w:rsidRPr="00860A80">
        <w:rPr>
          <w:rFonts w:eastAsia="Times New Roman" w:cs="Segoe UI"/>
          <w:lang w:eastAsia="en-GB"/>
        </w:rPr>
        <w:t>R</w:t>
      </w:r>
      <w:r w:rsidR="00EC3C5A" w:rsidRPr="00860A80">
        <w:rPr>
          <w:rFonts w:eastAsia="Times New Roman" w:cs="Segoe UI"/>
          <w:lang w:eastAsia="en-GB"/>
        </w:rPr>
        <w:t>egister</w:t>
      </w:r>
      <w:r w:rsidRPr="00860A80">
        <w:rPr>
          <w:rFonts w:eastAsia="Times New Roman" w:cs="Segoe UI"/>
          <w:lang w:eastAsia="en-GB"/>
        </w:rPr>
        <w:t xml:space="preserve"> </w:t>
      </w:r>
      <w:r w:rsidR="00EC3C5A" w:rsidRPr="00860A80">
        <w:rPr>
          <w:rFonts w:eastAsia="Times New Roman" w:cs="Segoe UI"/>
          <w:lang w:eastAsia="en-GB"/>
        </w:rPr>
        <w:t>for</w:t>
      </w:r>
      <w:r w:rsidRPr="00860A80">
        <w:rPr>
          <w:rFonts w:eastAsia="Times New Roman" w:cs="Segoe UI"/>
          <w:lang w:eastAsia="en-GB"/>
        </w:rPr>
        <w:t xml:space="preserve"> Q</w:t>
      </w:r>
      <w:r w:rsidR="00F205A9" w:rsidRPr="00860A80">
        <w:rPr>
          <w:rFonts w:eastAsia="Times New Roman" w:cs="Segoe UI"/>
          <w:lang w:eastAsia="en-GB"/>
        </w:rPr>
        <w:t>1</w:t>
      </w:r>
      <w:r w:rsidR="00EC3C5A" w:rsidRPr="00860A80">
        <w:rPr>
          <w:rFonts w:eastAsia="Times New Roman" w:cs="Segoe UI"/>
          <w:lang w:eastAsia="en-GB"/>
        </w:rPr>
        <w:t>.</w:t>
      </w:r>
      <w:r w:rsidRPr="00860A80">
        <w:rPr>
          <w:rFonts w:eastAsia="Times New Roman" w:cs="Segoe UI"/>
          <w:lang w:eastAsia="en-GB"/>
        </w:rPr>
        <w:t xml:space="preserve"> </w:t>
      </w:r>
    </w:p>
    <w:p w14:paraId="39DC3F64" w14:textId="77777777" w:rsidR="008C7594" w:rsidRDefault="008C7594" w:rsidP="008C7594">
      <w:pPr>
        <w:numPr>
          <w:ilvl w:val="0"/>
          <w:numId w:val="21"/>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No complaints or legal challenges reported to date.</w:t>
      </w:r>
    </w:p>
    <w:p w14:paraId="1E6BC832" w14:textId="0750C92A" w:rsidR="00F710FE" w:rsidRPr="00860A80" w:rsidRDefault="00F710FE" w:rsidP="008C7594">
      <w:pPr>
        <w:numPr>
          <w:ilvl w:val="0"/>
          <w:numId w:val="21"/>
        </w:numPr>
        <w:spacing w:before="100" w:beforeAutospacing="1" w:after="100" w:afterAutospacing="1" w:line="300" w:lineRule="atLeast"/>
        <w:rPr>
          <w:rFonts w:eastAsia="Times New Roman" w:cs="Segoe UI"/>
          <w:lang w:eastAsia="en-GB"/>
        </w:rPr>
      </w:pPr>
      <w:r>
        <w:rPr>
          <w:rFonts w:eastAsia="Times New Roman" w:cs="Segoe UI"/>
          <w:lang w:eastAsia="en-GB"/>
        </w:rPr>
        <w:t>External assessors to undertake reviews and assessments</w:t>
      </w:r>
      <w:r w:rsidR="00ED1296">
        <w:rPr>
          <w:rFonts w:eastAsia="Times New Roman" w:cs="Segoe UI"/>
          <w:lang w:eastAsia="en-GB"/>
        </w:rPr>
        <w:t xml:space="preserve"> to allow substantive </w:t>
      </w:r>
      <w:proofErr w:type="gramStart"/>
      <w:r w:rsidR="00ED1296">
        <w:rPr>
          <w:rFonts w:eastAsia="Times New Roman" w:cs="Segoe UI"/>
          <w:lang w:eastAsia="en-GB"/>
        </w:rPr>
        <w:t>BIA’s</w:t>
      </w:r>
      <w:proofErr w:type="gramEnd"/>
      <w:r w:rsidR="00ED1296">
        <w:rPr>
          <w:rFonts w:eastAsia="Times New Roman" w:cs="Segoe UI"/>
          <w:lang w:eastAsia="en-GB"/>
        </w:rPr>
        <w:t xml:space="preserve"> to undertake ward based training on new </w:t>
      </w:r>
      <w:r w:rsidR="000C0C5C">
        <w:rPr>
          <w:rFonts w:eastAsia="Times New Roman" w:cs="Segoe UI"/>
          <w:lang w:eastAsia="en-GB"/>
        </w:rPr>
        <w:t>judgement.</w:t>
      </w:r>
    </w:p>
    <w:p w14:paraId="5178B0ED" w14:textId="77777777" w:rsidR="008C7594" w:rsidRPr="00860A80" w:rsidRDefault="008C7594" w:rsidP="008C7594">
      <w:pPr>
        <w:spacing w:before="100" w:beforeAutospacing="1" w:after="100" w:afterAutospacing="1" w:line="300" w:lineRule="atLeast"/>
        <w:outlineLvl w:val="2"/>
        <w:rPr>
          <w:rFonts w:eastAsia="Times New Roman" w:cs="Segoe UI"/>
          <w:b/>
          <w:bCs/>
          <w:lang w:eastAsia="en-GB"/>
        </w:rPr>
      </w:pPr>
      <w:r w:rsidRPr="00860A80">
        <w:rPr>
          <w:rFonts w:eastAsia="Times New Roman" w:cs="Segoe UI"/>
          <w:b/>
          <w:bCs/>
          <w:lang w:eastAsia="en-GB"/>
        </w:rPr>
        <w:t>Governance &amp; Resource</w:t>
      </w:r>
    </w:p>
    <w:p w14:paraId="1E284685" w14:textId="77777777" w:rsidR="008C7594" w:rsidRPr="00860A80" w:rsidRDefault="008C7594" w:rsidP="008C7594">
      <w:pPr>
        <w:numPr>
          <w:ilvl w:val="0"/>
          <w:numId w:val="22"/>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 xml:space="preserve">SBUHB has the </w:t>
      </w:r>
      <w:r w:rsidRPr="00860A80">
        <w:rPr>
          <w:rFonts w:eastAsia="Times New Roman" w:cs="Segoe UI"/>
          <w:b/>
          <w:bCs/>
          <w:lang w:eastAsia="en-GB"/>
        </w:rPr>
        <w:t>lowest BIA resource in Wales</w:t>
      </w:r>
      <w:r w:rsidRPr="00860A80">
        <w:rPr>
          <w:rFonts w:eastAsia="Times New Roman" w:cs="Segoe UI"/>
          <w:lang w:eastAsia="en-GB"/>
        </w:rPr>
        <w:t>: 3 WTE vs. benchmark of 7 WTE.</w:t>
      </w:r>
    </w:p>
    <w:p w14:paraId="2E68798D" w14:textId="05124047" w:rsidR="00B50ABC" w:rsidRPr="0087724E" w:rsidRDefault="008C7594" w:rsidP="0087724E">
      <w:pPr>
        <w:numPr>
          <w:ilvl w:val="0"/>
          <w:numId w:val="22"/>
        </w:numPr>
        <w:spacing w:before="100" w:beforeAutospacing="1" w:after="100" w:afterAutospacing="1" w:line="300" w:lineRule="atLeast"/>
        <w:rPr>
          <w:rFonts w:eastAsia="Times New Roman" w:cs="Segoe UI"/>
          <w:lang w:eastAsia="en-GB"/>
        </w:rPr>
      </w:pPr>
      <w:r w:rsidRPr="00860A80">
        <w:rPr>
          <w:rFonts w:eastAsia="Times New Roman" w:cs="Segoe UI"/>
          <w:lang w:eastAsia="en-GB"/>
        </w:rPr>
        <w:t>Independent assessors provide limited support under Service Level Agreement (SLA).</w:t>
      </w:r>
    </w:p>
    <w:p w14:paraId="6D290427" w14:textId="5AD01FD6" w:rsidR="00653AEC" w:rsidRPr="00F8567E" w:rsidRDefault="00653AEC" w:rsidP="00653AEC">
      <w:pPr>
        <w:pStyle w:val="ListParagraph"/>
        <w:numPr>
          <w:ilvl w:val="0"/>
          <w:numId w:val="1"/>
        </w:numPr>
        <w:spacing w:after="0" w:line="240" w:lineRule="auto"/>
        <w:rPr>
          <w:b/>
        </w:rPr>
      </w:pPr>
      <w:r w:rsidRPr="00F8567E">
        <w:rPr>
          <w:b/>
        </w:rPr>
        <w:t>FINANCIAL IMPLICATIONS</w:t>
      </w:r>
    </w:p>
    <w:p w14:paraId="6D290428" w14:textId="41420F93" w:rsidR="00653AEC" w:rsidRDefault="00653AEC" w:rsidP="004221DC">
      <w:pPr>
        <w:spacing w:after="0" w:line="240" w:lineRule="auto"/>
        <w:jc w:val="both"/>
        <w:rPr>
          <w:b/>
          <w:color w:val="FF0000"/>
        </w:rPr>
      </w:pPr>
    </w:p>
    <w:p w14:paraId="3F241403" w14:textId="7BC246DF" w:rsidR="0087724E" w:rsidRPr="00F8567E" w:rsidRDefault="0087724E" w:rsidP="004221DC">
      <w:pPr>
        <w:spacing w:after="0" w:line="240" w:lineRule="auto"/>
        <w:jc w:val="both"/>
        <w:rPr>
          <w:b/>
          <w:color w:val="FF0000"/>
        </w:rPr>
      </w:pPr>
      <w:r w:rsidRPr="0087724E">
        <w:rPr>
          <w:noProof/>
        </w:rPr>
        <w:drawing>
          <wp:inline distT="0" distB="0" distL="0" distR="0" wp14:anchorId="12871C61" wp14:editId="195EB64A">
            <wp:extent cx="5731510" cy="2133600"/>
            <wp:effectExtent l="0" t="0" r="2540" b="0"/>
            <wp:docPr id="3202132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133600"/>
                    </a:xfrm>
                    <a:prstGeom prst="rect">
                      <a:avLst/>
                    </a:prstGeom>
                    <a:noFill/>
                    <a:ln>
                      <a:noFill/>
                    </a:ln>
                  </pic:spPr>
                </pic:pic>
              </a:graphicData>
            </a:graphic>
          </wp:inline>
        </w:drawing>
      </w:r>
    </w:p>
    <w:p w14:paraId="6D290429" w14:textId="77777777" w:rsidR="00653AEC" w:rsidRPr="00F8567E" w:rsidRDefault="00653AEC" w:rsidP="00653AEC">
      <w:pPr>
        <w:pStyle w:val="ListParagraph"/>
        <w:spacing w:after="0" w:line="240" w:lineRule="auto"/>
        <w:rPr>
          <w:b/>
        </w:rPr>
      </w:pPr>
    </w:p>
    <w:p w14:paraId="6D29042A" w14:textId="77777777" w:rsidR="00653AEC" w:rsidRPr="00F8567E" w:rsidRDefault="00653AEC" w:rsidP="00653AEC">
      <w:pPr>
        <w:pStyle w:val="ListParagraph"/>
        <w:numPr>
          <w:ilvl w:val="0"/>
          <w:numId w:val="1"/>
        </w:numPr>
        <w:spacing w:after="0" w:line="240" w:lineRule="auto"/>
        <w:rPr>
          <w:b/>
        </w:rPr>
      </w:pPr>
      <w:r w:rsidRPr="00F8567E">
        <w:rPr>
          <w:b/>
        </w:rPr>
        <w:t>RECOMMENDATION</w:t>
      </w:r>
    </w:p>
    <w:p w14:paraId="74EAB721" w14:textId="77777777" w:rsidR="00E75F0C" w:rsidRDefault="00E75F0C" w:rsidP="00E75F0C">
      <w:pPr>
        <w:ind w:right="96"/>
      </w:pPr>
    </w:p>
    <w:p w14:paraId="52BB74F6" w14:textId="364E4CF2" w:rsidR="00E75F0C" w:rsidRPr="000940E7" w:rsidRDefault="00E75F0C" w:rsidP="00E75F0C">
      <w:pPr>
        <w:ind w:right="96"/>
      </w:pPr>
      <w:r w:rsidRPr="000940E7">
        <w:t>Members are asked to:</w:t>
      </w:r>
    </w:p>
    <w:p w14:paraId="652042BB" w14:textId="21874B26" w:rsidR="00E75F0C" w:rsidRPr="00E75F0C" w:rsidRDefault="00E75F0C" w:rsidP="00E75F0C">
      <w:pPr>
        <w:pStyle w:val="ListParagraph"/>
        <w:numPr>
          <w:ilvl w:val="0"/>
          <w:numId w:val="19"/>
        </w:numPr>
        <w:ind w:right="96"/>
        <w:rPr>
          <w:bCs/>
        </w:rPr>
      </w:pPr>
      <w:r w:rsidRPr="00E75F0C">
        <w:rPr>
          <w:bCs/>
        </w:rPr>
        <w:t xml:space="preserve">Receive for </w:t>
      </w:r>
      <w:r>
        <w:rPr>
          <w:bCs/>
        </w:rPr>
        <w:t>a</w:t>
      </w:r>
      <w:r w:rsidRPr="00E75F0C">
        <w:rPr>
          <w:bCs/>
        </w:rPr>
        <w:t xml:space="preserve">ssurance the risks and mitigation following new Supreme Court Judgement. </w:t>
      </w:r>
    </w:p>
    <w:p w14:paraId="6D290430" w14:textId="2719F9B9" w:rsidR="00FE7070" w:rsidRPr="0087724E" w:rsidRDefault="00E75F0C" w:rsidP="0087724E">
      <w:pPr>
        <w:pStyle w:val="ListParagraph"/>
        <w:numPr>
          <w:ilvl w:val="0"/>
          <w:numId w:val="19"/>
        </w:numPr>
        <w:ind w:right="96"/>
        <w:rPr>
          <w:bCs/>
        </w:rPr>
      </w:pPr>
      <w:r>
        <w:rPr>
          <w:bCs/>
        </w:rPr>
        <w:t>Consider the risks around MCA Training compliance.</w:t>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2014722C">
        <w:tc>
          <w:tcPr>
            <w:tcW w:w="9245" w:type="dxa"/>
            <w:gridSpan w:val="3"/>
            <w:shd w:val="clear" w:color="auto" w:fill="163E64"/>
          </w:tcPr>
          <w:p w14:paraId="6D290435" w14:textId="704162EF" w:rsidR="00034194" w:rsidRPr="001F2857" w:rsidRDefault="0020539A" w:rsidP="002432C6">
            <w:pPr>
              <w:jc w:val="center"/>
              <w:rPr>
                <w:b/>
              </w:rPr>
            </w:pPr>
            <w:r w:rsidRPr="00F8567E">
              <w:rPr>
                <w:b/>
              </w:rPr>
              <w:t>Governance and Assurance</w:t>
            </w:r>
          </w:p>
        </w:tc>
      </w:tr>
      <w:tr w:rsidR="002432C6" w:rsidRPr="00F8567E" w14:paraId="584BF17A" w14:textId="77777777" w:rsidTr="2014722C">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2014722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Content>
            <w:tc>
              <w:tcPr>
                <w:tcW w:w="1624" w:type="dxa"/>
              </w:tcPr>
              <w:p w14:paraId="6D29043D" w14:textId="6FCB0990" w:rsidR="00F5324A" w:rsidRPr="00F8567E" w:rsidRDefault="00403C09" w:rsidP="0020539A">
                <w:pPr>
                  <w:jc w:val="center"/>
                </w:pPr>
                <w:r>
                  <w:rPr>
                    <w:rFonts w:ascii="MS Gothic" w:eastAsia="MS Gothic" w:hAnsi="MS Gothic" w:hint="eastAsia"/>
                  </w:rPr>
                  <w:t>☒</w:t>
                </w:r>
              </w:p>
            </w:tc>
          </w:sdtContent>
        </w:sdt>
      </w:tr>
      <w:tr w:rsidR="00F5324A" w:rsidRPr="00F8567E" w14:paraId="6D290442" w14:textId="77777777" w:rsidTr="2014722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Content>
            <w:tc>
              <w:tcPr>
                <w:tcW w:w="1624" w:type="dxa"/>
              </w:tcPr>
              <w:p w14:paraId="6D290441" w14:textId="7AFF76F9" w:rsidR="00F5324A" w:rsidRPr="00F8567E" w:rsidRDefault="00403C09" w:rsidP="0020539A">
                <w:pPr>
                  <w:jc w:val="center"/>
                </w:pPr>
                <w:r>
                  <w:rPr>
                    <w:rFonts w:ascii="MS Gothic" w:eastAsia="MS Gothic" w:hAnsi="MS Gothic" w:hint="eastAsia"/>
                  </w:rPr>
                  <w:t>☒</w:t>
                </w:r>
              </w:p>
            </w:tc>
          </w:sdtContent>
        </w:sdt>
      </w:tr>
      <w:tr w:rsidR="00F5324A" w:rsidRPr="00F8567E" w14:paraId="6D290446" w14:textId="77777777" w:rsidTr="2014722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2014722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2014722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Content>
            <w:tc>
              <w:tcPr>
                <w:tcW w:w="1624" w:type="dxa"/>
              </w:tcPr>
              <w:p w14:paraId="6D290450" w14:textId="2B40F83E" w:rsidR="00F5324A" w:rsidRPr="00F8567E" w:rsidRDefault="00403C09" w:rsidP="00133EA1">
                <w:pPr>
                  <w:jc w:val="center"/>
                </w:pPr>
                <w:r>
                  <w:rPr>
                    <w:rFonts w:ascii="MS Gothic" w:eastAsia="MS Gothic" w:hAnsi="MS Gothic" w:hint="eastAsia"/>
                  </w:rPr>
                  <w:t>☒</w:t>
                </w:r>
              </w:p>
            </w:tc>
          </w:sdtContent>
        </w:sdt>
      </w:tr>
      <w:tr w:rsidR="00F5324A" w:rsidRPr="00F8567E" w14:paraId="6D29045F" w14:textId="77777777" w:rsidTr="2014722C">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2014722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Content>
            <w:tc>
              <w:tcPr>
                <w:tcW w:w="1624" w:type="dxa"/>
              </w:tcPr>
              <w:p w14:paraId="6D290462" w14:textId="2FE93559" w:rsidR="00C43F7B" w:rsidRPr="00F8567E" w:rsidRDefault="00403C09" w:rsidP="00C43F7B">
                <w:pPr>
                  <w:jc w:val="center"/>
                </w:pPr>
                <w:r>
                  <w:rPr>
                    <w:rFonts w:ascii="MS Gothic" w:eastAsia="MS Gothic" w:hAnsi="MS Gothic" w:hint="eastAsia"/>
                  </w:rPr>
                  <w:t>☒</w:t>
                </w:r>
              </w:p>
            </w:tc>
          </w:sdtContent>
        </w:sdt>
      </w:tr>
      <w:tr w:rsidR="00C43F7B" w:rsidRPr="00F8567E" w14:paraId="6D290467" w14:textId="77777777" w:rsidTr="2014722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Content>
            <w:tc>
              <w:tcPr>
                <w:tcW w:w="1624" w:type="dxa"/>
              </w:tcPr>
              <w:p w14:paraId="6D290466" w14:textId="2951D4EC" w:rsidR="00C43F7B" w:rsidRPr="00F8567E" w:rsidRDefault="00403C09" w:rsidP="00C43F7B">
                <w:pPr>
                  <w:jc w:val="center"/>
                  <w:rPr>
                    <w:b/>
                  </w:rPr>
                </w:pPr>
                <w:r>
                  <w:rPr>
                    <w:rFonts w:ascii="MS Gothic" w:eastAsia="MS Gothic" w:hAnsi="MS Gothic" w:hint="eastAsia"/>
                  </w:rPr>
                  <w:t>☒</w:t>
                </w:r>
              </w:p>
            </w:tc>
          </w:sdtContent>
        </w:sdt>
      </w:tr>
      <w:tr w:rsidR="00C43F7B" w:rsidRPr="00F8567E" w14:paraId="6D29046B" w14:textId="77777777" w:rsidTr="2014722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2014722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2014722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2014722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Content>
            <w:tc>
              <w:tcPr>
                <w:tcW w:w="1624" w:type="dxa"/>
              </w:tcPr>
              <w:p w14:paraId="6D290476" w14:textId="1E3FE2A2" w:rsidR="00C43F7B" w:rsidRPr="00F8567E" w:rsidRDefault="00403C09" w:rsidP="00C43F7B">
                <w:pPr>
                  <w:jc w:val="center"/>
                  <w:rPr>
                    <w:b/>
                  </w:rPr>
                </w:pPr>
                <w:r>
                  <w:rPr>
                    <w:rFonts w:ascii="MS Gothic" w:eastAsia="MS Gothic" w:hAnsi="MS Gothic" w:hint="eastAsia"/>
                  </w:rPr>
                  <w:t>☒</w:t>
                </w:r>
              </w:p>
            </w:tc>
          </w:sdtContent>
        </w:sdt>
      </w:tr>
      <w:tr w:rsidR="00C43F7B" w:rsidRPr="00F8567E" w14:paraId="6D29047B" w14:textId="77777777" w:rsidTr="2014722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Content>
            <w:tc>
              <w:tcPr>
                <w:tcW w:w="1624" w:type="dxa"/>
              </w:tcPr>
              <w:p w14:paraId="6D29047A" w14:textId="258C8204" w:rsidR="00C43F7B" w:rsidRPr="00F8567E" w:rsidRDefault="00403C09" w:rsidP="00C43F7B">
                <w:pPr>
                  <w:jc w:val="center"/>
                  <w:rPr>
                    <w:b/>
                  </w:rPr>
                </w:pPr>
                <w:r>
                  <w:rPr>
                    <w:rFonts w:ascii="MS Gothic" w:eastAsia="MS Gothic" w:hAnsi="MS Gothic" w:hint="eastAsia"/>
                  </w:rPr>
                  <w:t>☒</w:t>
                </w:r>
              </w:p>
            </w:tc>
          </w:sdtContent>
        </w:sdt>
      </w:tr>
      <w:tr w:rsidR="00925DA1" w:rsidRPr="00F8567E" w14:paraId="4481435E" w14:textId="77777777" w:rsidTr="2014722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2014722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Content>
            <w:tc>
              <w:tcPr>
                <w:tcW w:w="1624" w:type="dxa"/>
              </w:tcPr>
              <w:p w14:paraId="38BFB30F" w14:textId="0101FA03" w:rsidR="00925DA1" w:rsidRDefault="00403C09" w:rsidP="00925DA1">
                <w:pPr>
                  <w:jc w:val="center"/>
                </w:pPr>
                <w:r>
                  <w:rPr>
                    <w:rFonts w:ascii="MS Gothic" w:eastAsia="MS Gothic" w:hAnsi="MS Gothic" w:hint="eastAsia"/>
                  </w:rPr>
                  <w:t>☒</w:t>
                </w:r>
              </w:p>
            </w:tc>
          </w:sdtContent>
        </w:sdt>
      </w:tr>
      <w:tr w:rsidR="00925DA1" w:rsidRPr="00F8567E" w14:paraId="086E4F8D" w14:textId="77777777" w:rsidTr="2014722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Content>
            <w:tc>
              <w:tcPr>
                <w:tcW w:w="1624" w:type="dxa"/>
              </w:tcPr>
              <w:p w14:paraId="15982273" w14:textId="2A72CFEB" w:rsidR="00925DA1" w:rsidRDefault="00403C09" w:rsidP="00925DA1">
                <w:pPr>
                  <w:jc w:val="center"/>
                </w:pPr>
                <w:r>
                  <w:rPr>
                    <w:rFonts w:ascii="MS Gothic" w:eastAsia="MS Gothic" w:hAnsi="MS Gothic" w:hint="eastAsia"/>
                  </w:rPr>
                  <w:t>☒</w:t>
                </w:r>
              </w:p>
            </w:tc>
          </w:sdtContent>
        </w:sdt>
      </w:tr>
      <w:tr w:rsidR="00925DA1" w:rsidRPr="00F8567E" w14:paraId="6F3DEEC2" w14:textId="77777777" w:rsidTr="2014722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2014722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1"/>
              <w14:checkedState w14:val="2612" w14:font="MS Gothic"/>
              <w14:uncheckedState w14:val="2610" w14:font="MS Gothic"/>
            </w14:checkbox>
          </w:sdtPr>
          <w:sdtContent>
            <w:tc>
              <w:tcPr>
                <w:tcW w:w="1624" w:type="dxa"/>
              </w:tcPr>
              <w:p w14:paraId="3E41BC05" w14:textId="2217AAAF" w:rsidR="00925DA1" w:rsidRDefault="00403C09" w:rsidP="00925DA1">
                <w:pPr>
                  <w:jc w:val="center"/>
                </w:pPr>
                <w:r>
                  <w:rPr>
                    <w:rFonts w:ascii="MS Gothic" w:eastAsia="MS Gothic" w:hAnsi="MS Gothic" w:hint="eastAsia"/>
                  </w:rPr>
                  <w:t>☒</w:t>
                </w:r>
              </w:p>
            </w:tc>
          </w:sdtContent>
        </w:sdt>
      </w:tr>
      <w:tr w:rsidR="00925DA1" w:rsidRPr="00F8567E" w14:paraId="5A1317D4" w14:textId="77777777" w:rsidTr="2014722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Content>
            <w:tc>
              <w:tcPr>
                <w:tcW w:w="1624" w:type="dxa"/>
              </w:tcPr>
              <w:p w14:paraId="60F96135" w14:textId="5673C97C" w:rsidR="00925DA1" w:rsidRDefault="00403C09" w:rsidP="00925DA1">
                <w:pPr>
                  <w:jc w:val="center"/>
                </w:pPr>
                <w:r>
                  <w:rPr>
                    <w:rFonts w:ascii="MS Gothic" w:eastAsia="MS Gothic" w:hAnsi="MS Gothic" w:hint="eastAsia"/>
                  </w:rPr>
                  <w:t>☒</w:t>
                </w:r>
              </w:p>
            </w:tc>
          </w:sdtContent>
        </w:sdt>
      </w:tr>
      <w:tr w:rsidR="00925DA1" w:rsidRPr="00F8567E" w14:paraId="6D29047D" w14:textId="77777777" w:rsidTr="2014722C">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2014722C">
        <w:tc>
          <w:tcPr>
            <w:tcW w:w="9245" w:type="dxa"/>
            <w:gridSpan w:val="3"/>
          </w:tcPr>
          <w:p w14:paraId="6D29047F" w14:textId="5A143CAE" w:rsidR="00403C09" w:rsidRPr="00025079" w:rsidRDefault="00025079" w:rsidP="00025079">
            <w:pPr>
              <w:spacing w:after="160" w:line="259" w:lineRule="auto"/>
              <w:rPr>
                <w:color w:val="FF0000"/>
                <w:sz w:val="22"/>
                <w:szCs w:val="22"/>
              </w:rPr>
            </w:pPr>
            <w:r w:rsidRPr="00025079">
              <w:rPr>
                <w:sz w:val="22"/>
                <w:szCs w:val="22"/>
              </w:rPr>
              <w:t>Ensuring the Health Board has an MCA lead with a team to support staff competence and compliance with MCA and DoLS will ensure the human rights of those patients who lack capacity are protected so that they receive the care they require, ensuring it is in their best interests ensuing they are treated with dignity and respect within the law.</w:t>
            </w:r>
          </w:p>
        </w:tc>
      </w:tr>
      <w:tr w:rsidR="00925DA1" w:rsidRPr="00F8567E" w14:paraId="6D290482" w14:textId="77777777" w:rsidTr="2014722C">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2014722C">
        <w:tc>
          <w:tcPr>
            <w:tcW w:w="9245" w:type="dxa"/>
            <w:gridSpan w:val="3"/>
          </w:tcPr>
          <w:p w14:paraId="6D290486" w14:textId="365573EE" w:rsidR="00925DA1" w:rsidRPr="00F8567E" w:rsidRDefault="007331BE" w:rsidP="00025079">
            <w:pPr>
              <w:ind w:right="96"/>
              <w:rPr>
                <w:color w:val="FF0000"/>
              </w:rPr>
            </w:pPr>
            <w:r w:rsidRPr="007B0992">
              <w:t>All expenditure is budgeted, however managing the level of DoLs applications remain challenging within the current resource</w:t>
            </w:r>
          </w:p>
        </w:tc>
      </w:tr>
      <w:tr w:rsidR="00925DA1" w:rsidRPr="00F8567E" w14:paraId="6D290489" w14:textId="77777777" w:rsidTr="2014722C">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2014722C">
        <w:tc>
          <w:tcPr>
            <w:tcW w:w="9245" w:type="dxa"/>
            <w:gridSpan w:val="3"/>
          </w:tcPr>
          <w:p w14:paraId="6D29048B" w14:textId="1C38418C" w:rsidR="00925DA1" w:rsidRPr="00D443FD" w:rsidRDefault="00D443FD" w:rsidP="00D443FD">
            <w:pPr>
              <w:spacing w:after="160" w:line="259" w:lineRule="auto"/>
              <w:ind w:right="96"/>
              <w:rPr>
                <w:sz w:val="22"/>
                <w:szCs w:val="22"/>
              </w:rPr>
            </w:pPr>
            <w:r w:rsidRPr="00D443FD">
              <w:rPr>
                <w:sz w:val="22"/>
                <w:szCs w:val="22"/>
              </w:rPr>
              <w:t xml:space="preserve">The MCA is primary </w:t>
            </w:r>
            <w:proofErr w:type="gramStart"/>
            <w:r w:rsidRPr="00D443FD">
              <w:rPr>
                <w:sz w:val="22"/>
                <w:szCs w:val="22"/>
              </w:rPr>
              <w:t>legislation</w:t>
            </w:r>
            <w:proofErr w:type="gramEnd"/>
            <w:r w:rsidRPr="00D443FD">
              <w:rPr>
                <w:sz w:val="22"/>
                <w:szCs w:val="22"/>
              </w:rPr>
              <w:t xml:space="preserve"> and the HB is obliged by law to comply. The court of protection is a higher court with powers to set </w:t>
            </w:r>
            <w:proofErr w:type="gramStart"/>
            <w:r w:rsidRPr="00D443FD">
              <w:rPr>
                <w:sz w:val="22"/>
                <w:szCs w:val="22"/>
              </w:rPr>
              <w:t>precedence</w:t>
            </w:r>
            <w:proofErr w:type="gramEnd"/>
            <w:r w:rsidRPr="00D443FD">
              <w:rPr>
                <w:sz w:val="22"/>
                <w:szCs w:val="22"/>
              </w:rPr>
              <w:t xml:space="preserve"> and non-adherence could result in high-cost fines and significant reputational damage for the organisation</w:t>
            </w:r>
            <w:r>
              <w:rPr>
                <w:sz w:val="22"/>
                <w:szCs w:val="22"/>
              </w:rPr>
              <w:t>.</w:t>
            </w:r>
          </w:p>
        </w:tc>
      </w:tr>
      <w:tr w:rsidR="00925DA1" w:rsidRPr="00F8567E" w14:paraId="6D29048E" w14:textId="77777777" w:rsidTr="2014722C">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2014722C">
        <w:tc>
          <w:tcPr>
            <w:tcW w:w="9245" w:type="dxa"/>
            <w:gridSpan w:val="3"/>
          </w:tcPr>
          <w:p w14:paraId="6D290490" w14:textId="63B602FD" w:rsidR="00925DA1" w:rsidRPr="00AE76DE" w:rsidRDefault="00AE76DE" w:rsidP="00AE76DE">
            <w:pPr>
              <w:spacing w:after="160" w:line="259" w:lineRule="auto"/>
              <w:ind w:right="96"/>
              <w:rPr>
                <w:sz w:val="22"/>
                <w:szCs w:val="22"/>
              </w:rPr>
            </w:pPr>
            <w:r w:rsidRPr="00AE76DE">
              <w:rPr>
                <w:sz w:val="22"/>
                <w:szCs w:val="22"/>
              </w:rPr>
              <w:t>The resource within the team will need to be monitored against the level of DoLS applications and the need for support for patients with complex mental capacity issues within our hospital and community settings</w:t>
            </w:r>
            <w:r>
              <w:rPr>
                <w:sz w:val="22"/>
                <w:szCs w:val="22"/>
              </w:rPr>
              <w:t>.</w:t>
            </w:r>
          </w:p>
        </w:tc>
      </w:tr>
      <w:tr w:rsidR="00925DA1" w:rsidRPr="00F8567E" w14:paraId="6D290493" w14:textId="77777777" w:rsidTr="2014722C">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2014722C">
        <w:tc>
          <w:tcPr>
            <w:tcW w:w="9245" w:type="dxa"/>
            <w:gridSpan w:val="3"/>
          </w:tcPr>
          <w:p w14:paraId="4DF4CE8A" w14:textId="77777777" w:rsidR="004463A7" w:rsidRPr="004463A7" w:rsidRDefault="004463A7" w:rsidP="004463A7">
            <w:pPr>
              <w:spacing w:after="160" w:line="259" w:lineRule="auto"/>
              <w:ind w:right="96"/>
              <w:rPr>
                <w:sz w:val="22"/>
                <w:szCs w:val="22"/>
              </w:rPr>
            </w:pPr>
            <w:r w:rsidRPr="004463A7">
              <w:rPr>
                <w:sz w:val="22"/>
                <w:szCs w:val="22"/>
              </w:rPr>
              <w:t>With the rise in the elderly and learning disabilities population forecast, long term planning must take this into account when considering the future development of the MCA resource.</w:t>
            </w:r>
          </w:p>
          <w:p w14:paraId="43A465FD" w14:textId="77777777" w:rsidR="004463A7" w:rsidRPr="004463A7" w:rsidRDefault="004463A7" w:rsidP="004463A7">
            <w:pPr>
              <w:spacing w:after="160" w:line="259" w:lineRule="auto"/>
              <w:ind w:right="96"/>
              <w:rPr>
                <w:color w:val="FF0000"/>
                <w:sz w:val="22"/>
                <w:szCs w:val="22"/>
              </w:rPr>
            </w:pPr>
            <w:r w:rsidRPr="004463A7">
              <w:rPr>
                <w:sz w:val="22"/>
                <w:szCs w:val="22"/>
              </w:rPr>
              <w:t xml:space="preserve">Every individual has the right to be involved in and collaborate in their care and treatment planning within the </w:t>
            </w:r>
            <w:proofErr w:type="gramStart"/>
            <w:r w:rsidRPr="004463A7">
              <w:rPr>
                <w:sz w:val="22"/>
                <w:szCs w:val="22"/>
              </w:rPr>
              <w:t>NHS</w:t>
            </w:r>
            <w:proofErr w:type="gramEnd"/>
            <w:r w:rsidRPr="004463A7">
              <w:rPr>
                <w:sz w:val="22"/>
                <w:szCs w:val="22"/>
              </w:rPr>
              <w:t xml:space="preserve"> and it procured placements. Robust oversight and management of MCA will ensure this is possible for those lacking capacity who are often the most vulnerable in our society.</w:t>
            </w:r>
          </w:p>
          <w:p w14:paraId="6D290495" w14:textId="77777777" w:rsidR="00925DA1" w:rsidRPr="00F8567E" w:rsidRDefault="00925DA1" w:rsidP="00AE76DE">
            <w:pPr>
              <w:ind w:right="96"/>
              <w:rPr>
                <w:color w:val="FF0000"/>
              </w:rPr>
            </w:pPr>
          </w:p>
        </w:tc>
      </w:tr>
      <w:tr w:rsidR="00925DA1" w:rsidRPr="00F8567E" w14:paraId="4C321512" w14:textId="77777777" w:rsidTr="2014722C">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2014722C">
        <w:tc>
          <w:tcPr>
            <w:tcW w:w="9245" w:type="dxa"/>
            <w:gridSpan w:val="3"/>
          </w:tcPr>
          <w:p w14:paraId="6D290499" w14:textId="77777777" w:rsidR="00925DA1" w:rsidRPr="00F8567E" w:rsidRDefault="00925DA1" w:rsidP="004463A7">
            <w:pPr>
              <w:ind w:right="96"/>
              <w:rPr>
                <w:color w:val="FF0000"/>
              </w:rPr>
            </w:pPr>
          </w:p>
        </w:tc>
      </w:tr>
      <w:tr w:rsidR="00925DA1" w:rsidRPr="00F8567E" w14:paraId="08CD5C29" w14:textId="77777777" w:rsidTr="2014722C">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2014722C">
        <w:tc>
          <w:tcPr>
            <w:tcW w:w="9245" w:type="dxa"/>
            <w:gridSpan w:val="3"/>
          </w:tcPr>
          <w:p w14:paraId="6D29049E" w14:textId="07EFAB3D" w:rsidR="00925DA1" w:rsidRPr="00F8567E" w:rsidRDefault="00233997" w:rsidP="00925DA1">
            <w:pPr>
              <w:ind w:right="96"/>
            </w:pPr>
            <w:r>
              <w:t>Appendix 1</w:t>
            </w:r>
          </w:p>
        </w:tc>
      </w:tr>
    </w:tbl>
    <w:p w14:paraId="6D2904A0" w14:textId="77777777" w:rsidR="00034194" w:rsidRPr="00F8567E" w:rsidRDefault="00034194"/>
    <w:sectPr w:rsidR="00034194" w:rsidRPr="00F8567E" w:rsidSect="00FE7070">
      <w:headerReference w:type="default" r:id="rId15"/>
      <w:footerReference w:type="defaul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5D36B" w14:textId="77777777" w:rsidR="00AA2F9F" w:rsidRDefault="00AA2F9F" w:rsidP="00C107F2">
      <w:pPr>
        <w:spacing w:after="0" w:line="240" w:lineRule="auto"/>
      </w:pPr>
      <w:r>
        <w:separator/>
      </w:r>
    </w:p>
  </w:endnote>
  <w:endnote w:type="continuationSeparator" w:id="0">
    <w:p w14:paraId="6560B293" w14:textId="77777777" w:rsidR="00AA2F9F" w:rsidRDefault="00AA2F9F"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Management Board" w:value="Management Board"/>
        <w:listItem w:displayText="Formal Executive Meeting" w:value="Formal Executive Meeting"/>
        <w:listItem w:displayText="Remuneration and Terms of Service Committee" w:value="Remuneration and Terms of Service Committee"/>
      </w:dropDownList>
    </w:sdtPr>
    <w:sdtContent>
      <w:p w14:paraId="6D2904A9" w14:textId="2A5AE39E" w:rsidR="003324CB" w:rsidRDefault="004213D9" w:rsidP="0031077C">
        <w:pPr>
          <w:pStyle w:val="Footer"/>
          <w:jc w:val="right"/>
          <w:rPr>
            <w:rStyle w:val="CorporateStyle2"/>
          </w:rPr>
        </w:pPr>
        <w:r>
          <w:rPr>
            <w:rStyle w:val="CorporateStyle2"/>
          </w:rPr>
          <w:t>Mental Health Legislation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30T00:00:00Z">
        <w:dateFormat w:val="dddd, dd MMMM yyyy"/>
        <w:lid w:val="en-GB"/>
        <w:storeMappedDataAs w:val="dateTime"/>
        <w:calendar w:val="gregorian"/>
      </w:date>
    </w:sdtPr>
    <w:sdtEndPr>
      <w:rPr>
        <w:rStyle w:val="DefaultParagraphFont"/>
        <w:sz w:val="24"/>
        <w:szCs w:val="20"/>
      </w:rPr>
    </w:sdtEndPr>
    <w:sdtContent>
      <w:p w14:paraId="6DC782A8" w14:textId="0840C041" w:rsidR="0031077C" w:rsidRPr="0031077C" w:rsidRDefault="001D7F25" w:rsidP="0031077C">
        <w:pPr>
          <w:pStyle w:val="Footer"/>
          <w:jc w:val="right"/>
          <w:rPr>
            <w:sz w:val="20"/>
            <w:szCs w:val="20"/>
          </w:rPr>
        </w:pPr>
        <w:r>
          <w:rPr>
            <w:rStyle w:val="CorporateStyle2"/>
          </w:rPr>
          <w:t>Wednesday, 30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18BBD" w14:textId="77777777" w:rsidR="00AA2F9F" w:rsidRDefault="00AA2F9F" w:rsidP="00C107F2">
      <w:pPr>
        <w:spacing w:after="0" w:line="240" w:lineRule="auto"/>
      </w:pPr>
      <w:r>
        <w:separator/>
      </w:r>
    </w:p>
  </w:footnote>
  <w:footnote w:type="continuationSeparator" w:id="0">
    <w:p w14:paraId="55B1DEDB" w14:textId="77777777" w:rsidR="00AA2F9F" w:rsidRDefault="00AA2F9F"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64839690">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1FFB"/>
    <w:multiLevelType w:val="hybridMultilevel"/>
    <w:tmpl w:val="83B08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15:restartNumberingAfterBreak="0">
    <w:nsid w:val="22012FBE"/>
    <w:multiLevelType w:val="multilevel"/>
    <w:tmpl w:val="922C2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CCF0EE8"/>
    <w:multiLevelType w:val="multilevel"/>
    <w:tmpl w:val="0FCA1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7C2EC6"/>
    <w:multiLevelType w:val="multilevel"/>
    <w:tmpl w:val="44AC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1346F6"/>
    <w:multiLevelType w:val="multilevel"/>
    <w:tmpl w:val="3CC6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970AE3"/>
    <w:multiLevelType w:val="multilevel"/>
    <w:tmpl w:val="8C40F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E27B0C"/>
    <w:multiLevelType w:val="multilevel"/>
    <w:tmpl w:val="82708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D843D1"/>
    <w:multiLevelType w:val="multilevel"/>
    <w:tmpl w:val="D6287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4" w15:restartNumberingAfterBreak="0">
    <w:nsid w:val="659B41B5"/>
    <w:multiLevelType w:val="multilevel"/>
    <w:tmpl w:val="10B8E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9065A11"/>
    <w:multiLevelType w:val="multilevel"/>
    <w:tmpl w:val="FBB29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990AF3"/>
    <w:multiLevelType w:val="multilevel"/>
    <w:tmpl w:val="5B12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F35D70"/>
    <w:multiLevelType w:val="hybridMultilevel"/>
    <w:tmpl w:val="CD4C9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9F20ECD"/>
    <w:multiLevelType w:val="hybridMultilevel"/>
    <w:tmpl w:val="DCF8A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BC29F8"/>
    <w:multiLevelType w:val="hybridMultilevel"/>
    <w:tmpl w:val="6BBEB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76239764">
    <w:abstractNumId w:val="1"/>
  </w:num>
  <w:num w:numId="2" w16cid:durableId="217981036">
    <w:abstractNumId w:val="9"/>
  </w:num>
  <w:num w:numId="3" w16cid:durableId="104693315">
    <w:abstractNumId w:val="8"/>
  </w:num>
  <w:num w:numId="4" w16cid:durableId="798188103">
    <w:abstractNumId w:val="4"/>
  </w:num>
  <w:num w:numId="5" w16cid:durableId="609899375">
    <w:abstractNumId w:val="2"/>
  </w:num>
  <w:num w:numId="6" w16cid:durableId="4670047">
    <w:abstractNumId w:val="21"/>
  </w:num>
  <w:num w:numId="7" w16cid:durableId="1459764158">
    <w:abstractNumId w:val="22"/>
  </w:num>
  <w:num w:numId="8" w16cid:durableId="1894806339">
    <w:abstractNumId w:val="13"/>
  </w:num>
  <w:num w:numId="9" w16cid:durableId="1166357608">
    <w:abstractNumId w:val="15"/>
  </w:num>
  <w:num w:numId="10" w16cid:durableId="1885408382">
    <w:abstractNumId w:val="19"/>
  </w:num>
  <w:num w:numId="11" w16cid:durableId="1496146457">
    <w:abstractNumId w:val="20"/>
  </w:num>
  <w:num w:numId="12" w16cid:durableId="598292785">
    <w:abstractNumId w:val="3"/>
  </w:num>
  <w:num w:numId="13" w16cid:durableId="142698302">
    <w:abstractNumId w:val="6"/>
  </w:num>
  <w:num w:numId="14" w16cid:durableId="341008652">
    <w:abstractNumId w:val="7"/>
  </w:num>
  <w:num w:numId="15" w16cid:durableId="1485004270">
    <w:abstractNumId w:val="18"/>
  </w:num>
  <w:num w:numId="16" w16cid:durableId="14426604">
    <w:abstractNumId w:val="5"/>
  </w:num>
  <w:num w:numId="17" w16cid:durableId="2024627488">
    <w:abstractNumId w:val="10"/>
  </w:num>
  <w:num w:numId="18" w16cid:durableId="689724686">
    <w:abstractNumId w:val="16"/>
  </w:num>
  <w:num w:numId="19" w16cid:durableId="2128809559">
    <w:abstractNumId w:val="0"/>
  </w:num>
  <w:num w:numId="20" w16cid:durableId="161242640">
    <w:abstractNumId w:val="11"/>
  </w:num>
  <w:num w:numId="21" w16cid:durableId="580480693">
    <w:abstractNumId w:val="17"/>
  </w:num>
  <w:num w:numId="22" w16cid:durableId="47649751">
    <w:abstractNumId w:val="14"/>
  </w:num>
  <w:num w:numId="23" w16cid:durableId="13109407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244A9"/>
    <w:rsid w:val="00025079"/>
    <w:rsid w:val="00032B2D"/>
    <w:rsid w:val="00034194"/>
    <w:rsid w:val="00041CF6"/>
    <w:rsid w:val="0004211A"/>
    <w:rsid w:val="00052D01"/>
    <w:rsid w:val="00054F8C"/>
    <w:rsid w:val="00061E86"/>
    <w:rsid w:val="00065531"/>
    <w:rsid w:val="00071CBA"/>
    <w:rsid w:val="00072D3B"/>
    <w:rsid w:val="0008151A"/>
    <w:rsid w:val="00083FC0"/>
    <w:rsid w:val="000940E7"/>
    <w:rsid w:val="000A0751"/>
    <w:rsid w:val="000A6213"/>
    <w:rsid w:val="000B0A8D"/>
    <w:rsid w:val="000C0C5C"/>
    <w:rsid w:val="000C3280"/>
    <w:rsid w:val="000C7B88"/>
    <w:rsid w:val="000E379E"/>
    <w:rsid w:val="000E6406"/>
    <w:rsid w:val="000F3157"/>
    <w:rsid w:val="000F361B"/>
    <w:rsid w:val="00105104"/>
    <w:rsid w:val="00110100"/>
    <w:rsid w:val="00112ACB"/>
    <w:rsid w:val="00133EA1"/>
    <w:rsid w:val="00155AA2"/>
    <w:rsid w:val="001560B2"/>
    <w:rsid w:val="001565A6"/>
    <w:rsid w:val="0016096B"/>
    <w:rsid w:val="001647E0"/>
    <w:rsid w:val="001707C4"/>
    <w:rsid w:val="00173D2A"/>
    <w:rsid w:val="0018209C"/>
    <w:rsid w:val="00182C00"/>
    <w:rsid w:val="001A4E1B"/>
    <w:rsid w:val="001B3120"/>
    <w:rsid w:val="001C06A8"/>
    <w:rsid w:val="001C53F1"/>
    <w:rsid w:val="001C6C4F"/>
    <w:rsid w:val="001D4297"/>
    <w:rsid w:val="001D51AD"/>
    <w:rsid w:val="001D7F25"/>
    <w:rsid w:val="001E6F3B"/>
    <w:rsid w:val="001F2857"/>
    <w:rsid w:val="001F48BE"/>
    <w:rsid w:val="002010FE"/>
    <w:rsid w:val="00203F67"/>
    <w:rsid w:val="0020539A"/>
    <w:rsid w:val="00205CAC"/>
    <w:rsid w:val="00207BB8"/>
    <w:rsid w:val="00216739"/>
    <w:rsid w:val="00233330"/>
    <w:rsid w:val="00233997"/>
    <w:rsid w:val="00233D58"/>
    <w:rsid w:val="00234AC2"/>
    <w:rsid w:val="00240F00"/>
    <w:rsid w:val="00241662"/>
    <w:rsid w:val="002432C6"/>
    <w:rsid w:val="002512B0"/>
    <w:rsid w:val="002518B7"/>
    <w:rsid w:val="00270056"/>
    <w:rsid w:val="00270897"/>
    <w:rsid w:val="00272BD5"/>
    <w:rsid w:val="002806FF"/>
    <w:rsid w:val="002950FF"/>
    <w:rsid w:val="00296CD9"/>
    <w:rsid w:val="002A706E"/>
    <w:rsid w:val="002B7B9E"/>
    <w:rsid w:val="002B7C9A"/>
    <w:rsid w:val="002C3DD6"/>
    <w:rsid w:val="002C47E5"/>
    <w:rsid w:val="002D77FE"/>
    <w:rsid w:val="0030739E"/>
    <w:rsid w:val="0031077C"/>
    <w:rsid w:val="00322F5D"/>
    <w:rsid w:val="00325CFE"/>
    <w:rsid w:val="003261FD"/>
    <w:rsid w:val="00327324"/>
    <w:rsid w:val="0032747D"/>
    <w:rsid w:val="003324CB"/>
    <w:rsid w:val="00333E1E"/>
    <w:rsid w:val="00336CF4"/>
    <w:rsid w:val="00340F5F"/>
    <w:rsid w:val="00345802"/>
    <w:rsid w:val="003464BA"/>
    <w:rsid w:val="0036391F"/>
    <w:rsid w:val="00366FDD"/>
    <w:rsid w:val="00375605"/>
    <w:rsid w:val="0038722F"/>
    <w:rsid w:val="00387A41"/>
    <w:rsid w:val="003B31B1"/>
    <w:rsid w:val="003C0FF8"/>
    <w:rsid w:val="003C1C14"/>
    <w:rsid w:val="00403C09"/>
    <w:rsid w:val="0040753F"/>
    <w:rsid w:val="00410C9D"/>
    <w:rsid w:val="004140C9"/>
    <w:rsid w:val="00414894"/>
    <w:rsid w:val="004213D9"/>
    <w:rsid w:val="004221DC"/>
    <w:rsid w:val="004222DD"/>
    <w:rsid w:val="004256EB"/>
    <w:rsid w:val="0042635B"/>
    <w:rsid w:val="00430A0A"/>
    <w:rsid w:val="0043133B"/>
    <w:rsid w:val="004463A7"/>
    <w:rsid w:val="004465CE"/>
    <w:rsid w:val="00457E86"/>
    <w:rsid w:val="00461835"/>
    <w:rsid w:val="00463C18"/>
    <w:rsid w:val="00466612"/>
    <w:rsid w:val="00466F20"/>
    <w:rsid w:val="004671D2"/>
    <w:rsid w:val="004754FC"/>
    <w:rsid w:val="00480A2A"/>
    <w:rsid w:val="004937D3"/>
    <w:rsid w:val="004E109D"/>
    <w:rsid w:val="00513C71"/>
    <w:rsid w:val="0052035F"/>
    <w:rsid w:val="0052297E"/>
    <w:rsid w:val="00524839"/>
    <w:rsid w:val="0053076A"/>
    <w:rsid w:val="005312B2"/>
    <w:rsid w:val="00532961"/>
    <w:rsid w:val="005404F4"/>
    <w:rsid w:val="005506AE"/>
    <w:rsid w:val="00556711"/>
    <w:rsid w:val="00574BCF"/>
    <w:rsid w:val="00576395"/>
    <w:rsid w:val="005835C5"/>
    <w:rsid w:val="00585277"/>
    <w:rsid w:val="00594E39"/>
    <w:rsid w:val="005C5C4C"/>
    <w:rsid w:val="005D1652"/>
    <w:rsid w:val="005D2C4A"/>
    <w:rsid w:val="005D3DF1"/>
    <w:rsid w:val="005D5AFA"/>
    <w:rsid w:val="005D5E16"/>
    <w:rsid w:val="005E6797"/>
    <w:rsid w:val="005F32F4"/>
    <w:rsid w:val="005F38A1"/>
    <w:rsid w:val="005F4E71"/>
    <w:rsid w:val="00610B4F"/>
    <w:rsid w:val="0061380B"/>
    <w:rsid w:val="006201D0"/>
    <w:rsid w:val="00632252"/>
    <w:rsid w:val="0064147E"/>
    <w:rsid w:val="00641883"/>
    <w:rsid w:val="00646AAE"/>
    <w:rsid w:val="00653AEC"/>
    <w:rsid w:val="00653B62"/>
    <w:rsid w:val="00655190"/>
    <w:rsid w:val="00656183"/>
    <w:rsid w:val="0065719A"/>
    <w:rsid w:val="00657377"/>
    <w:rsid w:val="00662218"/>
    <w:rsid w:val="006715A4"/>
    <w:rsid w:val="006729DA"/>
    <w:rsid w:val="00672A4C"/>
    <w:rsid w:val="00683F9F"/>
    <w:rsid w:val="00685AE0"/>
    <w:rsid w:val="00687037"/>
    <w:rsid w:val="0069206F"/>
    <w:rsid w:val="006B56D7"/>
    <w:rsid w:val="006D0E46"/>
    <w:rsid w:val="006D1998"/>
    <w:rsid w:val="006D2347"/>
    <w:rsid w:val="006E237D"/>
    <w:rsid w:val="006F02B9"/>
    <w:rsid w:val="006F549F"/>
    <w:rsid w:val="00701DE5"/>
    <w:rsid w:val="00703D77"/>
    <w:rsid w:val="00707FAD"/>
    <w:rsid w:val="00711095"/>
    <w:rsid w:val="0072604C"/>
    <w:rsid w:val="007277B5"/>
    <w:rsid w:val="00732AB2"/>
    <w:rsid w:val="007331BE"/>
    <w:rsid w:val="00737883"/>
    <w:rsid w:val="0075502E"/>
    <w:rsid w:val="00762BBE"/>
    <w:rsid w:val="0076681D"/>
    <w:rsid w:val="00767E3E"/>
    <w:rsid w:val="00795199"/>
    <w:rsid w:val="007B683C"/>
    <w:rsid w:val="007B715D"/>
    <w:rsid w:val="007C22C6"/>
    <w:rsid w:val="007D0FD0"/>
    <w:rsid w:val="007D313C"/>
    <w:rsid w:val="007E5BB1"/>
    <w:rsid w:val="007E7F31"/>
    <w:rsid w:val="007F125F"/>
    <w:rsid w:val="00804324"/>
    <w:rsid w:val="00816783"/>
    <w:rsid w:val="00820546"/>
    <w:rsid w:val="008267FB"/>
    <w:rsid w:val="0083609E"/>
    <w:rsid w:val="00850C29"/>
    <w:rsid w:val="00857D93"/>
    <w:rsid w:val="00860674"/>
    <w:rsid w:val="00860A80"/>
    <w:rsid w:val="0087724E"/>
    <w:rsid w:val="00880D48"/>
    <w:rsid w:val="00885CE9"/>
    <w:rsid w:val="008908F0"/>
    <w:rsid w:val="00891BA2"/>
    <w:rsid w:val="008C15D9"/>
    <w:rsid w:val="008C50D5"/>
    <w:rsid w:val="008C7594"/>
    <w:rsid w:val="008D0747"/>
    <w:rsid w:val="008D2691"/>
    <w:rsid w:val="008E13D1"/>
    <w:rsid w:val="008F00F4"/>
    <w:rsid w:val="008F442A"/>
    <w:rsid w:val="00910C0A"/>
    <w:rsid w:val="009112DC"/>
    <w:rsid w:val="00925DA1"/>
    <w:rsid w:val="00931E6B"/>
    <w:rsid w:val="009331F3"/>
    <w:rsid w:val="00954DA6"/>
    <w:rsid w:val="00982988"/>
    <w:rsid w:val="00983F5E"/>
    <w:rsid w:val="009911F2"/>
    <w:rsid w:val="00996159"/>
    <w:rsid w:val="009B52E7"/>
    <w:rsid w:val="009C2D8F"/>
    <w:rsid w:val="009D2CF5"/>
    <w:rsid w:val="009D2FB1"/>
    <w:rsid w:val="009D3596"/>
    <w:rsid w:val="009D6F5C"/>
    <w:rsid w:val="009E14BB"/>
    <w:rsid w:val="009E53B8"/>
    <w:rsid w:val="009E7AF7"/>
    <w:rsid w:val="009F7421"/>
    <w:rsid w:val="00A13FED"/>
    <w:rsid w:val="00A31602"/>
    <w:rsid w:val="00A35122"/>
    <w:rsid w:val="00A671E8"/>
    <w:rsid w:val="00A83E54"/>
    <w:rsid w:val="00A84941"/>
    <w:rsid w:val="00A94002"/>
    <w:rsid w:val="00A97D23"/>
    <w:rsid w:val="00AA2F9F"/>
    <w:rsid w:val="00AA4753"/>
    <w:rsid w:val="00AB4B93"/>
    <w:rsid w:val="00AC4AD4"/>
    <w:rsid w:val="00AD064D"/>
    <w:rsid w:val="00AD40B8"/>
    <w:rsid w:val="00AD486E"/>
    <w:rsid w:val="00AD71BC"/>
    <w:rsid w:val="00AE76DE"/>
    <w:rsid w:val="00AF66FE"/>
    <w:rsid w:val="00B0479E"/>
    <w:rsid w:val="00B0564E"/>
    <w:rsid w:val="00B105BD"/>
    <w:rsid w:val="00B14EAE"/>
    <w:rsid w:val="00B21EDC"/>
    <w:rsid w:val="00B224D7"/>
    <w:rsid w:val="00B22CF9"/>
    <w:rsid w:val="00B25C58"/>
    <w:rsid w:val="00B3430C"/>
    <w:rsid w:val="00B35ECC"/>
    <w:rsid w:val="00B50ABC"/>
    <w:rsid w:val="00B6121E"/>
    <w:rsid w:val="00B6292E"/>
    <w:rsid w:val="00B70ED7"/>
    <w:rsid w:val="00B76273"/>
    <w:rsid w:val="00B904E5"/>
    <w:rsid w:val="00BA0A6F"/>
    <w:rsid w:val="00BA2507"/>
    <w:rsid w:val="00BA5EB1"/>
    <w:rsid w:val="00BB2B54"/>
    <w:rsid w:val="00BB764F"/>
    <w:rsid w:val="00BC1082"/>
    <w:rsid w:val="00BC1144"/>
    <w:rsid w:val="00BC241D"/>
    <w:rsid w:val="00C107F2"/>
    <w:rsid w:val="00C153C4"/>
    <w:rsid w:val="00C2143D"/>
    <w:rsid w:val="00C26BB8"/>
    <w:rsid w:val="00C33A04"/>
    <w:rsid w:val="00C40206"/>
    <w:rsid w:val="00C43F7B"/>
    <w:rsid w:val="00C55C8E"/>
    <w:rsid w:val="00C56152"/>
    <w:rsid w:val="00C61658"/>
    <w:rsid w:val="00C62687"/>
    <w:rsid w:val="00C709A9"/>
    <w:rsid w:val="00C74B0D"/>
    <w:rsid w:val="00C7701B"/>
    <w:rsid w:val="00C77B23"/>
    <w:rsid w:val="00C933BE"/>
    <w:rsid w:val="00C95B3C"/>
    <w:rsid w:val="00CA1009"/>
    <w:rsid w:val="00CA5E89"/>
    <w:rsid w:val="00CA6D65"/>
    <w:rsid w:val="00CB1C7D"/>
    <w:rsid w:val="00CC048E"/>
    <w:rsid w:val="00CC196C"/>
    <w:rsid w:val="00CC381D"/>
    <w:rsid w:val="00CD7AA5"/>
    <w:rsid w:val="00CF67EE"/>
    <w:rsid w:val="00D11351"/>
    <w:rsid w:val="00D16C84"/>
    <w:rsid w:val="00D40B91"/>
    <w:rsid w:val="00D443FD"/>
    <w:rsid w:val="00D45B01"/>
    <w:rsid w:val="00D51F46"/>
    <w:rsid w:val="00D53020"/>
    <w:rsid w:val="00D6215B"/>
    <w:rsid w:val="00D75ADE"/>
    <w:rsid w:val="00D914F2"/>
    <w:rsid w:val="00DA0F82"/>
    <w:rsid w:val="00DA51E0"/>
    <w:rsid w:val="00DA76AD"/>
    <w:rsid w:val="00DB308E"/>
    <w:rsid w:val="00DB4061"/>
    <w:rsid w:val="00DB76B3"/>
    <w:rsid w:val="00DC6D73"/>
    <w:rsid w:val="00DD3F6C"/>
    <w:rsid w:val="00DD41FA"/>
    <w:rsid w:val="00DE19AC"/>
    <w:rsid w:val="00DE689E"/>
    <w:rsid w:val="00DF12A1"/>
    <w:rsid w:val="00DF3645"/>
    <w:rsid w:val="00E06294"/>
    <w:rsid w:val="00E10124"/>
    <w:rsid w:val="00E11280"/>
    <w:rsid w:val="00E11388"/>
    <w:rsid w:val="00E142C3"/>
    <w:rsid w:val="00E242E5"/>
    <w:rsid w:val="00E250E0"/>
    <w:rsid w:val="00E31442"/>
    <w:rsid w:val="00E3794C"/>
    <w:rsid w:val="00E52C94"/>
    <w:rsid w:val="00E575AE"/>
    <w:rsid w:val="00E60F27"/>
    <w:rsid w:val="00E74351"/>
    <w:rsid w:val="00E75F0C"/>
    <w:rsid w:val="00E87B30"/>
    <w:rsid w:val="00E90620"/>
    <w:rsid w:val="00EA436A"/>
    <w:rsid w:val="00EA4667"/>
    <w:rsid w:val="00EB283D"/>
    <w:rsid w:val="00EC231A"/>
    <w:rsid w:val="00EC3C5A"/>
    <w:rsid w:val="00EC7151"/>
    <w:rsid w:val="00ED1296"/>
    <w:rsid w:val="00ED754B"/>
    <w:rsid w:val="00EF1C8C"/>
    <w:rsid w:val="00EF31AD"/>
    <w:rsid w:val="00EF37A6"/>
    <w:rsid w:val="00F06D6F"/>
    <w:rsid w:val="00F11CD2"/>
    <w:rsid w:val="00F1387A"/>
    <w:rsid w:val="00F17EB4"/>
    <w:rsid w:val="00F204CE"/>
    <w:rsid w:val="00F205A9"/>
    <w:rsid w:val="00F31EBA"/>
    <w:rsid w:val="00F329AA"/>
    <w:rsid w:val="00F5082D"/>
    <w:rsid w:val="00F531BD"/>
    <w:rsid w:val="00F5324A"/>
    <w:rsid w:val="00F55629"/>
    <w:rsid w:val="00F57042"/>
    <w:rsid w:val="00F57C68"/>
    <w:rsid w:val="00F618CD"/>
    <w:rsid w:val="00F623A0"/>
    <w:rsid w:val="00F710FE"/>
    <w:rsid w:val="00F7169E"/>
    <w:rsid w:val="00F7288F"/>
    <w:rsid w:val="00F82EA6"/>
    <w:rsid w:val="00F8567E"/>
    <w:rsid w:val="00F86656"/>
    <w:rsid w:val="00F91B06"/>
    <w:rsid w:val="00F97C38"/>
    <w:rsid w:val="00FA0CA9"/>
    <w:rsid w:val="00FA37EC"/>
    <w:rsid w:val="00FA4762"/>
    <w:rsid w:val="00FA5DEC"/>
    <w:rsid w:val="00FB2496"/>
    <w:rsid w:val="00FB4B08"/>
    <w:rsid w:val="00FC21DB"/>
    <w:rsid w:val="00FC75FE"/>
    <w:rsid w:val="00FD0DAA"/>
    <w:rsid w:val="00FE7070"/>
    <w:rsid w:val="00FF3818"/>
    <w:rsid w:val="00FF7C62"/>
    <w:rsid w:val="12413FBE"/>
    <w:rsid w:val="2014722C"/>
    <w:rsid w:val="24D01AD7"/>
    <w:rsid w:val="2A31D359"/>
    <w:rsid w:val="417E2099"/>
    <w:rsid w:val="4325411E"/>
    <w:rsid w:val="449CAA66"/>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E61D78DD-E7A1-4459-BDEF-EF8C45D6D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8187">
      <w:bodyDiv w:val="1"/>
      <w:marLeft w:val="0"/>
      <w:marRight w:val="0"/>
      <w:marTop w:val="0"/>
      <w:marBottom w:val="0"/>
      <w:divBdr>
        <w:top w:val="none" w:sz="0" w:space="0" w:color="auto"/>
        <w:left w:val="none" w:sz="0" w:space="0" w:color="auto"/>
        <w:bottom w:val="none" w:sz="0" w:space="0" w:color="auto"/>
        <w:right w:val="none" w:sz="0" w:space="0" w:color="auto"/>
      </w:divBdr>
      <w:divsChild>
        <w:div w:id="917324910">
          <w:marLeft w:val="0"/>
          <w:marRight w:val="0"/>
          <w:marTop w:val="0"/>
          <w:marBottom w:val="0"/>
          <w:divBdr>
            <w:top w:val="none" w:sz="0" w:space="0" w:color="auto"/>
            <w:left w:val="none" w:sz="0" w:space="0" w:color="auto"/>
            <w:bottom w:val="none" w:sz="0" w:space="0" w:color="auto"/>
            <w:right w:val="none" w:sz="0" w:space="0" w:color="auto"/>
          </w:divBdr>
        </w:div>
      </w:divsChild>
    </w:div>
    <w:div w:id="1485390912">
      <w:bodyDiv w:val="1"/>
      <w:marLeft w:val="0"/>
      <w:marRight w:val="0"/>
      <w:marTop w:val="0"/>
      <w:marBottom w:val="0"/>
      <w:divBdr>
        <w:top w:val="none" w:sz="0" w:space="0" w:color="auto"/>
        <w:left w:val="none" w:sz="0" w:space="0" w:color="auto"/>
        <w:bottom w:val="none" w:sz="0" w:space="0" w:color="auto"/>
        <w:right w:val="none" w:sz="0" w:space="0" w:color="auto"/>
      </w:divBdr>
      <w:divsChild>
        <w:div w:id="905340837">
          <w:marLeft w:val="0"/>
          <w:marRight w:val="0"/>
          <w:marTop w:val="0"/>
          <w:marBottom w:val="0"/>
          <w:divBdr>
            <w:top w:val="none" w:sz="0" w:space="0" w:color="auto"/>
            <w:left w:val="none" w:sz="0" w:space="0" w:color="auto"/>
            <w:bottom w:val="none" w:sz="0" w:space="0" w:color="auto"/>
            <w:right w:val="none" w:sz="0" w:space="0" w:color="auto"/>
          </w:divBdr>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66085">
      <w:bodyDiv w:val="1"/>
      <w:marLeft w:val="0"/>
      <w:marRight w:val="0"/>
      <w:marTop w:val="0"/>
      <w:marBottom w:val="0"/>
      <w:divBdr>
        <w:top w:val="none" w:sz="0" w:space="0" w:color="auto"/>
        <w:left w:val="none" w:sz="0" w:space="0" w:color="auto"/>
        <w:bottom w:val="none" w:sz="0" w:space="0" w:color="auto"/>
        <w:right w:val="none" w:sz="0" w:space="0" w:color="auto"/>
      </w:divBdr>
      <w:divsChild>
        <w:div w:id="185409718">
          <w:marLeft w:val="0"/>
          <w:marRight w:val="0"/>
          <w:marTop w:val="0"/>
          <w:marBottom w:val="0"/>
          <w:divBdr>
            <w:top w:val="none" w:sz="0" w:space="0" w:color="auto"/>
            <w:left w:val="none" w:sz="0" w:space="0" w:color="auto"/>
            <w:bottom w:val="none" w:sz="0" w:space="0" w:color="auto"/>
            <w:right w:val="none" w:sz="0" w:space="0" w:color="auto"/>
          </w:divBdr>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988435776">
      <w:bodyDiv w:val="1"/>
      <w:marLeft w:val="0"/>
      <w:marRight w:val="0"/>
      <w:marTop w:val="0"/>
      <w:marBottom w:val="0"/>
      <w:divBdr>
        <w:top w:val="none" w:sz="0" w:space="0" w:color="auto"/>
        <w:left w:val="none" w:sz="0" w:space="0" w:color="auto"/>
        <w:bottom w:val="none" w:sz="0" w:space="0" w:color="auto"/>
        <w:right w:val="none" w:sz="0" w:space="0" w:color="auto"/>
      </w:divBdr>
      <w:divsChild>
        <w:div w:id="300616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B0EEF"/>
    <w:rsid w:val="001B3EFE"/>
    <w:rsid w:val="001C6C4F"/>
    <w:rsid w:val="00240F00"/>
    <w:rsid w:val="00241DC4"/>
    <w:rsid w:val="002512B0"/>
    <w:rsid w:val="002D7989"/>
    <w:rsid w:val="003261FD"/>
    <w:rsid w:val="00327324"/>
    <w:rsid w:val="00387A41"/>
    <w:rsid w:val="0040753F"/>
    <w:rsid w:val="004140C9"/>
    <w:rsid w:val="00433676"/>
    <w:rsid w:val="00452091"/>
    <w:rsid w:val="00463C18"/>
    <w:rsid w:val="00467E8C"/>
    <w:rsid w:val="00500DD2"/>
    <w:rsid w:val="00524839"/>
    <w:rsid w:val="00591655"/>
    <w:rsid w:val="005F32F4"/>
    <w:rsid w:val="00641883"/>
    <w:rsid w:val="00653B62"/>
    <w:rsid w:val="0065719A"/>
    <w:rsid w:val="00672A4C"/>
    <w:rsid w:val="006A2185"/>
    <w:rsid w:val="006D0E46"/>
    <w:rsid w:val="006F549F"/>
    <w:rsid w:val="0076681D"/>
    <w:rsid w:val="007C69B1"/>
    <w:rsid w:val="007D2848"/>
    <w:rsid w:val="007D313C"/>
    <w:rsid w:val="009E14BB"/>
    <w:rsid w:val="00AA69AE"/>
    <w:rsid w:val="00AD486E"/>
    <w:rsid w:val="00B06ACB"/>
    <w:rsid w:val="00B904E5"/>
    <w:rsid w:val="00C3159D"/>
    <w:rsid w:val="00CB2F21"/>
    <w:rsid w:val="00CC048E"/>
    <w:rsid w:val="00D914F2"/>
    <w:rsid w:val="00E10124"/>
    <w:rsid w:val="00E62F67"/>
    <w:rsid w:val="00ED754B"/>
    <w:rsid w:val="00F97C38"/>
    <w:rsid w:val="00FB29FD"/>
    <w:rsid w:val="00FE1B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1651</Words>
  <Characters>9411</Characters>
  <Application>Microsoft Office Word</Application>
  <DocSecurity>4</DocSecurity>
  <Lines>78</Lines>
  <Paragraphs>22</Paragraphs>
  <ScaleCrop>false</ScaleCrop>
  <Company>ABM LHB</Company>
  <LinksUpToDate>false</LinksUpToDate>
  <CharactersWithSpaces>11040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Amelia Cole (Swansea Bay UHB - Corporate)</cp:lastModifiedBy>
  <cp:revision>8</cp:revision>
  <dcterms:created xsi:type="dcterms:W3CDTF">2026-08-27T17:26:00Z</dcterms:created>
  <dcterms:modified xsi:type="dcterms:W3CDTF">2026-09-23T09:07:00Z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