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B085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039D8" w14:paraId="719284FD" w14:textId="77777777" w:rsidTr="00DA76AD">
        <w:tc>
          <w:tcPr>
            <w:tcW w:w="2547" w:type="dxa"/>
          </w:tcPr>
          <w:p w14:paraId="5D8C9E4B" w14:textId="77777777" w:rsidR="00F5082D" w:rsidRPr="008039D8" w:rsidRDefault="00F5082D" w:rsidP="00FA0CA9">
            <w:pPr>
              <w:rPr>
                <w:rFonts w:ascii="Verdana" w:hAnsi="Verdana" w:cs="Arial"/>
                <w:b/>
                <w:sz w:val="24"/>
                <w:szCs w:val="24"/>
              </w:rPr>
            </w:pPr>
            <w:r w:rsidRPr="008039D8">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06T00:00:00Z">
              <w:dateFormat w:val="dd MMMM yyyy"/>
              <w:lid w:val="en-GB"/>
              <w:storeMappedDataAs w:val="dateTime"/>
              <w:calendar w:val="gregorian"/>
            </w:date>
          </w:sdtPr>
          <w:sdtEndPr/>
          <w:sdtContent>
            <w:tc>
              <w:tcPr>
                <w:tcW w:w="3260" w:type="dxa"/>
                <w:gridSpan w:val="2"/>
              </w:tcPr>
              <w:p w14:paraId="76A17A29" w14:textId="68858555" w:rsidR="00F5082D" w:rsidRPr="008039D8" w:rsidRDefault="006E7449" w:rsidP="00FA0CA9">
                <w:pPr>
                  <w:rPr>
                    <w:rFonts w:ascii="Verdana" w:hAnsi="Verdana" w:cs="Arial"/>
                    <w:b/>
                    <w:sz w:val="24"/>
                    <w:szCs w:val="24"/>
                  </w:rPr>
                </w:pPr>
                <w:r w:rsidRPr="008039D8">
                  <w:rPr>
                    <w:rFonts w:ascii="Verdana" w:hAnsi="Verdana" w:cs="Arial"/>
                    <w:b/>
                    <w:sz w:val="24"/>
                    <w:szCs w:val="24"/>
                  </w:rPr>
                  <w:t>06 May 2025</w:t>
                </w:r>
              </w:p>
            </w:tc>
          </w:sdtContent>
        </w:sdt>
        <w:tc>
          <w:tcPr>
            <w:tcW w:w="2368" w:type="dxa"/>
            <w:gridSpan w:val="3"/>
          </w:tcPr>
          <w:p w14:paraId="2BD86BB6" w14:textId="77777777" w:rsidR="00F5082D" w:rsidRPr="008039D8" w:rsidRDefault="00F5082D" w:rsidP="00FA0CA9">
            <w:pPr>
              <w:rPr>
                <w:rFonts w:ascii="Verdana" w:hAnsi="Verdana" w:cs="Arial"/>
                <w:b/>
                <w:sz w:val="24"/>
                <w:szCs w:val="24"/>
              </w:rPr>
            </w:pPr>
            <w:r w:rsidRPr="008039D8">
              <w:rPr>
                <w:rFonts w:ascii="Verdana" w:hAnsi="Verdana" w:cs="Arial"/>
                <w:b/>
                <w:sz w:val="24"/>
                <w:szCs w:val="24"/>
              </w:rPr>
              <w:t>Agenda Item</w:t>
            </w:r>
          </w:p>
        </w:tc>
        <w:tc>
          <w:tcPr>
            <w:tcW w:w="841" w:type="dxa"/>
          </w:tcPr>
          <w:p w14:paraId="28A8DF7D" w14:textId="77777777" w:rsidR="00F5082D" w:rsidRPr="008039D8" w:rsidRDefault="00756BAC" w:rsidP="00FA0CA9">
            <w:pPr>
              <w:rPr>
                <w:rFonts w:ascii="Verdana" w:hAnsi="Verdana" w:cs="Arial"/>
                <w:b/>
                <w:sz w:val="24"/>
                <w:szCs w:val="24"/>
              </w:rPr>
            </w:pPr>
            <w:r w:rsidRPr="008039D8">
              <w:rPr>
                <w:rFonts w:ascii="Verdana" w:hAnsi="Verdana" w:cs="Arial"/>
                <w:b/>
                <w:sz w:val="24"/>
                <w:szCs w:val="24"/>
              </w:rPr>
              <w:t>4.1</w:t>
            </w:r>
          </w:p>
        </w:tc>
      </w:tr>
      <w:tr w:rsidR="00083FC0" w:rsidRPr="008039D8" w14:paraId="43128F02" w14:textId="77777777" w:rsidTr="00DA76AD">
        <w:tc>
          <w:tcPr>
            <w:tcW w:w="2547" w:type="dxa"/>
          </w:tcPr>
          <w:p w14:paraId="1D04E229" w14:textId="77777777" w:rsidR="00034194" w:rsidRPr="008039D8" w:rsidRDefault="00034194" w:rsidP="00FA0CA9">
            <w:pPr>
              <w:rPr>
                <w:rFonts w:ascii="Verdana" w:hAnsi="Verdana" w:cs="Arial"/>
                <w:b/>
                <w:sz w:val="24"/>
                <w:szCs w:val="24"/>
              </w:rPr>
            </w:pPr>
            <w:r w:rsidRPr="008039D8">
              <w:rPr>
                <w:rFonts w:ascii="Verdana" w:hAnsi="Verdana" w:cs="Arial"/>
                <w:b/>
                <w:sz w:val="24"/>
                <w:szCs w:val="24"/>
              </w:rPr>
              <w:t>Report Title</w:t>
            </w:r>
          </w:p>
        </w:tc>
        <w:tc>
          <w:tcPr>
            <w:tcW w:w="6469" w:type="dxa"/>
            <w:gridSpan w:val="6"/>
          </w:tcPr>
          <w:p w14:paraId="5883396C" w14:textId="6BF37B05" w:rsidR="00034194" w:rsidRPr="008039D8" w:rsidRDefault="00756BAC" w:rsidP="00112488">
            <w:pPr>
              <w:rPr>
                <w:rFonts w:ascii="Verdana" w:hAnsi="Verdana" w:cs="Arial"/>
                <w:b/>
                <w:sz w:val="24"/>
                <w:szCs w:val="24"/>
              </w:rPr>
            </w:pPr>
            <w:r w:rsidRPr="008039D8">
              <w:rPr>
                <w:rFonts w:ascii="Verdana" w:hAnsi="Verdana" w:cs="Arial"/>
                <w:b/>
                <w:sz w:val="24"/>
                <w:szCs w:val="24"/>
              </w:rPr>
              <w:t>Mental Health (Wales) Measur</w:t>
            </w:r>
            <w:r w:rsidR="006620D8" w:rsidRPr="008039D8">
              <w:rPr>
                <w:rFonts w:ascii="Verdana" w:hAnsi="Verdana" w:cs="Arial"/>
                <w:b/>
                <w:sz w:val="24"/>
                <w:szCs w:val="24"/>
              </w:rPr>
              <w:t>e 2010 Performance Report (</w:t>
            </w:r>
            <w:r w:rsidR="002817B7" w:rsidRPr="008039D8">
              <w:rPr>
                <w:rFonts w:ascii="Verdana" w:hAnsi="Verdana" w:cs="Arial"/>
                <w:b/>
                <w:sz w:val="24"/>
                <w:szCs w:val="24"/>
              </w:rPr>
              <w:t>April</w:t>
            </w:r>
            <w:r w:rsidR="00FB4BD2" w:rsidRPr="008039D8">
              <w:rPr>
                <w:rFonts w:ascii="Verdana" w:hAnsi="Verdana" w:cs="Arial"/>
                <w:b/>
                <w:sz w:val="24"/>
                <w:szCs w:val="24"/>
              </w:rPr>
              <w:t xml:space="preserve"> </w:t>
            </w:r>
            <w:r w:rsidR="00572893" w:rsidRPr="008039D8">
              <w:rPr>
                <w:rFonts w:ascii="Verdana" w:hAnsi="Verdana" w:cs="Arial"/>
                <w:b/>
                <w:sz w:val="24"/>
                <w:szCs w:val="24"/>
              </w:rPr>
              <w:t>2024</w:t>
            </w:r>
            <w:r w:rsidR="006620D8" w:rsidRPr="008039D8">
              <w:rPr>
                <w:rFonts w:ascii="Verdana" w:hAnsi="Verdana" w:cs="Arial"/>
                <w:b/>
                <w:sz w:val="24"/>
                <w:szCs w:val="24"/>
              </w:rPr>
              <w:t xml:space="preserve"> to </w:t>
            </w:r>
            <w:r w:rsidR="002817B7" w:rsidRPr="008039D8">
              <w:rPr>
                <w:rFonts w:ascii="Verdana" w:hAnsi="Verdana" w:cs="Arial"/>
                <w:b/>
                <w:sz w:val="24"/>
                <w:szCs w:val="24"/>
              </w:rPr>
              <w:t>March</w:t>
            </w:r>
            <w:r w:rsidR="00572893" w:rsidRPr="008039D8">
              <w:rPr>
                <w:rFonts w:ascii="Verdana" w:hAnsi="Verdana" w:cs="Arial"/>
                <w:b/>
                <w:sz w:val="24"/>
                <w:szCs w:val="24"/>
              </w:rPr>
              <w:t xml:space="preserve"> </w:t>
            </w:r>
            <w:r w:rsidRPr="008039D8">
              <w:rPr>
                <w:rFonts w:ascii="Verdana" w:hAnsi="Verdana" w:cs="Arial"/>
                <w:b/>
                <w:sz w:val="24"/>
                <w:szCs w:val="24"/>
              </w:rPr>
              <w:t>202</w:t>
            </w:r>
            <w:r w:rsidR="00FB4BD2" w:rsidRPr="008039D8">
              <w:rPr>
                <w:rFonts w:ascii="Verdana" w:hAnsi="Verdana" w:cs="Arial"/>
                <w:b/>
                <w:sz w:val="24"/>
                <w:szCs w:val="24"/>
              </w:rPr>
              <w:t>5</w:t>
            </w:r>
            <w:r w:rsidRPr="008039D8">
              <w:rPr>
                <w:rFonts w:ascii="Verdana" w:hAnsi="Verdana" w:cs="Arial"/>
                <w:b/>
                <w:sz w:val="24"/>
                <w:szCs w:val="24"/>
              </w:rPr>
              <w:t>)</w:t>
            </w:r>
          </w:p>
          <w:p w14:paraId="4222909C" w14:textId="31C4732C" w:rsidR="004432A1" w:rsidRPr="008039D8" w:rsidRDefault="004432A1" w:rsidP="00112488">
            <w:pPr>
              <w:rPr>
                <w:rFonts w:ascii="Verdana" w:hAnsi="Verdana" w:cs="Arial"/>
                <w:b/>
                <w:sz w:val="24"/>
                <w:szCs w:val="24"/>
              </w:rPr>
            </w:pPr>
          </w:p>
        </w:tc>
      </w:tr>
      <w:tr w:rsidR="00083FC0" w:rsidRPr="008039D8" w14:paraId="359C1453" w14:textId="77777777" w:rsidTr="00DA76AD">
        <w:tc>
          <w:tcPr>
            <w:tcW w:w="2547" w:type="dxa"/>
          </w:tcPr>
          <w:p w14:paraId="3A050D81" w14:textId="77777777" w:rsidR="00034194" w:rsidRPr="008039D8" w:rsidRDefault="00034194" w:rsidP="00FA0CA9">
            <w:pPr>
              <w:rPr>
                <w:rFonts w:ascii="Verdana" w:hAnsi="Verdana" w:cs="Arial"/>
                <w:b/>
                <w:sz w:val="24"/>
                <w:szCs w:val="24"/>
              </w:rPr>
            </w:pPr>
            <w:r w:rsidRPr="008039D8">
              <w:rPr>
                <w:rFonts w:ascii="Verdana" w:hAnsi="Verdana" w:cs="Arial"/>
                <w:b/>
                <w:sz w:val="24"/>
                <w:szCs w:val="24"/>
              </w:rPr>
              <w:t>Report Author</w:t>
            </w:r>
          </w:p>
        </w:tc>
        <w:tc>
          <w:tcPr>
            <w:tcW w:w="6469" w:type="dxa"/>
            <w:gridSpan w:val="6"/>
          </w:tcPr>
          <w:p w14:paraId="2C7040AB" w14:textId="08842DB2" w:rsidR="00034194" w:rsidRPr="008039D8" w:rsidRDefault="00756BAC" w:rsidP="00756BAC">
            <w:pPr>
              <w:tabs>
                <w:tab w:val="left" w:pos="2505"/>
              </w:tabs>
              <w:rPr>
                <w:rFonts w:ascii="Verdana" w:hAnsi="Verdana" w:cs="Arial"/>
                <w:sz w:val="24"/>
                <w:szCs w:val="24"/>
              </w:rPr>
            </w:pPr>
            <w:r w:rsidRPr="008039D8">
              <w:rPr>
                <w:rFonts w:ascii="Verdana" w:hAnsi="Verdana" w:cs="Arial"/>
                <w:sz w:val="24"/>
                <w:szCs w:val="24"/>
              </w:rPr>
              <w:t>Mary Moss, Specialist Data Analyst</w:t>
            </w:r>
            <w:r w:rsidR="009E7DD0" w:rsidRPr="008039D8">
              <w:rPr>
                <w:rFonts w:ascii="Verdana" w:hAnsi="Verdana" w:cs="Arial"/>
                <w:sz w:val="24"/>
                <w:szCs w:val="24"/>
              </w:rPr>
              <w:t xml:space="preserve">, Mental Health </w:t>
            </w:r>
            <w:r w:rsidR="005D2B6A" w:rsidRPr="008039D8">
              <w:rPr>
                <w:rFonts w:ascii="Verdana" w:hAnsi="Verdana" w:cs="Arial"/>
                <w:sz w:val="24"/>
                <w:szCs w:val="24"/>
              </w:rPr>
              <w:t>&amp; Learning Disabilities Service Group</w:t>
            </w:r>
          </w:p>
          <w:p w14:paraId="6EE3D62B" w14:textId="3D3EC74A" w:rsidR="004432A1" w:rsidRPr="008039D8" w:rsidRDefault="004432A1" w:rsidP="00756BAC">
            <w:pPr>
              <w:tabs>
                <w:tab w:val="left" w:pos="2505"/>
              </w:tabs>
              <w:rPr>
                <w:rFonts w:ascii="Verdana" w:hAnsi="Verdana" w:cs="Arial"/>
                <w:sz w:val="24"/>
                <w:szCs w:val="24"/>
              </w:rPr>
            </w:pPr>
          </w:p>
        </w:tc>
      </w:tr>
      <w:tr w:rsidR="00762BBE" w:rsidRPr="008039D8" w14:paraId="7C19084D" w14:textId="77777777" w:rsidTr="00DA76AD">
        <w:tc>
          <w:tcPr>
            <w:tcW w:w="2547" w:type="dxa"/>
          </w:tcPr>
          <w:p w14:paraId="3FC492CA" w14:textId="77777777" w:rsidR="00762BBE" w:rsidRPr="008039D8" w:rsidRDefault="00762BBE" w:rsidP="00762BBE">
            <w:pPr>
              <w:rPr>
                <w:rFonts w:ascii="Verdana" w:hAnsi="Verdana" w:cs="Arial"/>
                <w:b/>
                <w:sz w:val="24"/>
                <w:szCs w:val="24"/>
              </w:rPr>
            </w:pPr>
            <w:r w:rsidRPr="008039D8">
              <w:rPr>
                <w:rFonts w:ascii="Verdana" w:hAnsi="Verdana" w:cs="Arial"/>
                <w:b/>
                <w:sz w:val="24"/>
                <w:szCs w:val="24"/>
              </w:rPr>
              <w:t>Report Sponsor</w:t>
            </w:r>
          </w:p>
        </w:tc>
        <w:tc>
          <w:tcPr>
            <w:tcW w:w="6469" w:type="dxa"/>
            <w:gridSpan w:val="6"/>
          </w:tcPr>
          <w:p w14:paraId="303952EA" w14:textId="76D86B6C" w:rsidR="00762BBE" w:rsidRPr="008039D8" w:rsidRDefault="006E4076" w:rsidP="007C7A3F">
            <w:pPr>
              <w:rPr>
                <w:rFonts w:ascii="Verdana" w:hAnsi="Verdana" w:cs="Arial"/>
                <w:sz w:val="24"/>
                <w:szCs w:val="24"/>
              </w:rPr>
            </w:pPr>
            <w:r w:rsidRPr="008039D8">
              <w:rPr>
                <w:rFonts w:ascii="Verdana" w:hAnsi="Verdana" w:cs="Arial"/>
                <w:sz w:val="24"/>
                <w:szCs w:val="24"/>
              </w:rPr>
              <w:t>Deb Lewis, Chief Operating Officer</w:t>
            </w:r>
            <w:r w:rsidR="007C7A3F" w:rsidRPr="008039D8">
              <w:rPr>
                <w:rFonts w:ascii="Verdana" w:hAnsi="Verdana" w:cs="Arial"/>
                <w:sz w:val="24"/>
                <w:szCs w:val="24"/>
              </w:rPr>
              <w:t>/ Executive Director of Primary Care &amp; Mental Health</w:t>
            </w:r>
          </w:p>
          <w:p w14:paraId="734012AA" w14:textId="696DB157" w:rsidR="004432A1" w:rsidRPr="008039D8" w:rsidRDefault="004432A1" w:rsidP="00762BBE">
            <w:pPr>
              <w:rPr>
                <w:rFonts w:ascii="Verdana" w:hAnsi="Verdana" w:cs="Arial"/>
                <w:sz w:val="24"/>
                <w:szCs w:val="24"/>
              </w:rPr>
            </w:pPr>
          </w:p>
        </w:tc>
      </w:tr>
      <w:tr w:rsidR="00756BAC" w:rsidRPr="008039D8" w14:paraId="4717F4ED" w14:textId="77777777" w:rsidTr="00DA76AD">
        <w:tc>
          <w:tcPr>
            <w:tcW w:w="2547" w:type="dxa"/>
          </w:tcPr>
          <w:p w14:paraId="67607E9C"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Presented by</w:t>
            </w:r>
          </w:p>
        </w:tc>
        <w:tc>
          <w:tcPr>
            <w:tcW w:w="6469" w:type="dxa"/>
            <w:gridSpan w:val="6"/>
          </w:tcPr>
          <w:p w14:paraId="71140616" w14:textId="3E0270D2" w:rsidR="00756BAC" w:rsidRPr="008039D8" w:rsidRDefault="005173CC" w:rsidP="00756BAC">
            <w:pPr>
              <w:rPr>
                <w:rFonts w:ascii="Verdana" w:hAnsi="Verdana" w:cs="Arial"/>
                <w:sz w:val="24"/>
                <w:szCs w:val="24"/>
              </w:rPr>
            </w:pPr>
            <w:r w:rsidRPr="008039D8">
              <w:rPr>
                <w:rFonts w:ascii="Verdana" w:hAnsi="Verdana" w:cs="Arial"/>
                <w:sz w:val="24"/>
                <w:szCs w:val="24"/>
              </w:rPr>
              <w:t>Dermot Nolan</w:t>
            </w:r>
            <w:r w:rsidR="00756BAC" w:rsidRPr="008039D8">
              <w:rPr>
                <w:rFonts w:ascii="Verdana" w:hAnsi="Verdana" w:cs="Arial"/>
                <w:sz w:val="24"/>
                <w:szCs w:val="24"/>
              </w:rPr>
              <w:t xml:space="preserve">, </w:t>
            </w:r>
            <w:r w:rsidR="006E4076" w:rsidRPr="008039D8">
              <w:rPr>
                <w:rFonts w:ascii="Verdana" w:hAnsi="Verdana" w:cs="Arial"/>
                <w:sz w:val="24"/>
                <w:szCs w:val="24"/>
              </w:rPr>
              <w:t xml:space="preserve">Interim </w:t>
            </w:r>
            <w:r w:rsidR="00756BAC" w:rsidRPr="008039D8">
              <w:rPr>
                <w:rFonts w:ascii="Verdana" w:hAnsi="Verdana" w:cs="Arial"/>
                <w:sz w:val="24"/>
                <w:szCs w:val="24"/>
              </w:rPr>
              <w:t xml:space="preserve">Director of Mental Health &amp; Learning Disabilities </w:t>
            </w:r>
            <w:r w:rsidR="008916F9" w:rsidRPr="008039D8">
              <w:rPr>
                <w:rFonts w:ascii="Verdana" w:hAnsi="Verdana" w:cs="Arial"/>
                <w:sz w:val="24"/>
                <w:szCs w:val="24"/>
              </w:rPr>
              <w:t>Service Group</w:t>
            </w:r>
          </w:p>
          <w:p w14:paraId="7BE6249F" w14:textId="222E9B99" w:rsidR="004432A1" w:rsidRPr="008039D8" w:rsidRDefault="004432A1" w:rsidP="00756BAC">
            <w:pPr>
              <w:rPr>
                <w:rFonts w:ascii="Verdana" w:hAnsi="Verdana" w:cs="Arial"/>
                <w:sz w:val="24"/>
                <w:szCs w:val="24"/>
              </w:rPr>
            </w:pPr>
          </w:p>
        </w:tc>
      </w:tr>
      <w:tr w:rsidR="00756BAC" w:rsidRPr="008039D8" w14:paraId="6604EEA7" w14:textId="77777777" w:rsidTr="00DA76AD">
        <w:tc>
          <w:tcPr>
            <w:tcW w:w="2547" w:type="dxa"/>
          </w:tcPr>
          <w:p w14:paraId="7D1C0A07"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 xml:space="preserve">Freedom of Information </w:t>
            </w:r>
          </w:p>
        </w:tc>
        <w:tc>
          <w:tcPr>
            <w:tcW w:w="6469" w:type="dxa"/>
            <w:gridSpan w:val="6"/>
          </w:tcPr>
          <w:p w14:paraId="37B997E5" w14:textId="77777777" w:rsidR="00756BAC" w:rsidRPr="008039D8" w:rsidRDefault="00756BAC" w:rsidP="00756BAC">
            <w:pPr>
              <w:rPr>
                <w:rFonts w:ascii="Verdana" w:hAnsi="Verdana" w:cs="Arial"/>
                <w:sz w:val="24"/>
                <w:szCs w:val="24"/>
              </w:rPr>
            </w:pPr>
            <w:r w:rsidRPr="008039D8">
              <w:rPr>
                <w:rFonts w:ascii="Verdana" w:hAnsi="Verdana" w:cs="Arial"/>
                <w:sz w:val="24"/>
                <w:szCs w:val="24"/>
              </w:rPr>
              <w:t xml:space="preserve">Open </w:t>
            </w:r>
          </w:p>
        </w:tc>
      </w:tr>
      <w:tr w:rsidR="00756BAC" w:rsidRPr="008039D8" w14:paraId="3814EED6" w14:textId="77777777" w:rsidTr="00DA76AD">
        <w:tc>
          <w:tcPr>
            <w:tcW w:w="2547" w:type="dxa"/>
          </w:tcPr>
          <w:p w14:paraId="66445AED"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Purpose of the Report</w:t>
            </w:r>
          </w:p>
        </w:tc>
        <w:tc>
          <w:tcPr>
            <w:tcW w:w="6469" w:type="dxa"/>
            <w:gridSpan w:val="6"/>
          </w:tcPr>
          <w:p w14:paraId="60D4F81A" w14:textId="585278B7" w:rsidR="00756BAC" w:rsidRPr="008039D8" w:rsidRDefault="00756BAC" w:rsidP="00756BAC">
            <w:pPr>
              <w:ind w:right="96"/>
              <w:rPr>
                <w:rFonts w:ascii="Verdana" w:hAnsi="Verdana" w:cs="Arial"/>
                <w:color w:val="FF0000"/>
                <w:sz w:val="24"/>
                <w:szCs w:val="24"/>
              </w:rPr>
            </w:pPr>
            <w:r w:rsidRPr="008039D8">
              <w:rPr>
                <w:rFonts w:ascii="Verdana" w:hAnsi="Verdana" w:cs="Arial"/>
                <w:sz w:val="24"/>
                <w:szCs w:val="24"/>
              </w:rPr>
              <w:t>This report has been compiled to inform the Legislative Committee of performance against the Mental Health Measure (Wales) 2010.</w:t>
            </w:r>
          </w:p>
          <w:p w14:paraId="653EDF99" w14:textId="77777777" w:rsidR="00756BAC" w:rsidRPr="008039D8" w:rsidRDefault="00756BAC" w:rsidP="00756BAC">
            <w:pPr>
              <w:rPr>
                <w:rFonts w:ascii="Verdana" w:hAnsi="Verdana" w:cs="Arial"/>
                <w:sz w:val="24"/>
                <w:szCs w:val="24"/>
              </w:rPr>
            </w:pPr>
          </w:p>
        </w:tc>
      </w:tr>
      <w:tr w:rsidR="00756BAC" w:rsidRPr="008039D8" w14:paraId="6DD357DB" w14:textId="77777777" w:rsidTr="00DA76AD">
        <w:tc>
          <w:tcPr>
            <w:tcW w:w="2547" w:type="dxa"/>
          </w:tcPr>
          <w:p w14:paraId="161B640F"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Key Issues</w:t>
            </w:r>
          </w:p>
          <w:p w14:paraId="33DA3E89" w14:textId="77777777" w:rsidR="00756BAC" w:rsidRPr="008039D8" w:rsidRDefault="00756BAC" w:rsidP="00756BAC">
            <w:pPr>
              <w:rPr>
                <w:rFonts w:ascii="Verdana" w:hAnsi="Verdana" w:cs="Arial"/>
                <w:b/>
                <w:sz w:val="24"/>
                <w:szCs w:val="24"/>
              </w:rPr>
            </w:pPr>
          </w:p>
          <w:p w14:paraId="569DD241" w14:textId="77777777" w:rsidR="00756BAC" w:rsidRPr="008039D8" w:rsidRDefault="00756BAC" w:rsidP="00756BAC">
            <w:pPr>
              <w:rPr>
                <w:rFonts w:ascii="Verdana" w:hAnsi="Verdana" w:cs="Arial"/>
                <w:b/>
                <w:sz w:val="24"/>
                <w:szCs w:val="24"/>
              </w:rPr>
            </w:pPr>
          </w:p>
          <w:p w14:paraId="7F97E233" w14:textId="77777777" w:rsidR="00756BAC" w:rsidRPr="008039D8" w:rsidRDefault="00756BAC" w:rsidP="00756BAC">
            <w:pPr>
              <w:rPr>
                <w:rFonts w:ascii="Verdana" w:hAnsi="Verdana" w:cs="Arial"/>
                <w:b/>
                <w:sz w:val="24"/>
                <w:szCs w:val="24"/>
              </w:rPr>
            </w:pPr>
          </w:p>
        </w:tc>
        <w:tc>
          <w:tcPr>
            <w:tcW w:w="6469" w:type="dxa"/>
            <w:gridSpan w:val="6"/>
          </w:tcPr>
          <w:p w14:paraId="00CDAF86" w14:textId="77777777" w:rsidR="00756BAC" w:rsidRPr="008039D8" w:rsidRDefault="00756BAC" w:rsidP="00756BAC">
            <w:pPr>
              <w:rPr>
                <w:rFonts w:ascii="Verdana" w:hAnsi="Verdana" w:cs="Arial"/>
                <w:sz w:val="24"/>
                <w:szCs w:val="24"/>
              </w:rPr>
            </w:pPr>
            <w:r w:rsidRPr="008039D8">
              <w:rPr>
                <w:rFonts w:ascii="Verdana" w:hAnsi="Verdana" w:cs="Arial"/>
                <w:sz w:val="24"/>
                <w:szCs w:val="24"/>
              </w:rPr>
              <w:t>The Mental Health Measure (Wales) 2010 places legal duties on local health boards and local authorities about the assessment and treatment of mental health problems.</w:t>
            </w:r>
          </w:p>
        </w:tc>
      </w:tr>
      <w:tr w:rsidR="00756BAC" w:rsidRPr="008039D8" w14:paraId="3ED32711" w14:textId="77777777" w:rsidTr="00DA76AD">
        <w:trPr>
          <w:trHeight w:val="97"/>
        </w:trPr>
        <w:tc>
          <w:tcPr>
            <w:tcW w:w="2547" w:type="dxa"/>
            <w:vMerge w:val="restart"/>
          </w:tcPr>
          <w:p w14:paraId="5FDE64E5"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 xml:space="preserve">Specific Action Required </w:t>
            </w:r>
          </w:p>
          <w:p w14:paraId="71D17FA1" w14:textId="77777777" w:rsidR="00756BAC" w:rsidRPr="008039D8" w:rsidRDefault="00756BAC" w:rsidP="00756BAC">
            <w:pPr>
              <w:rPr>
                <w:rFonts w:ascii="Verdana" w:hAnsi="Verdana" w:cs="Arial"/>
                <w:b/>
                <w:i/>
                <w:sz w:val="24"/>
                <w:szCs w:val="24"/>
              </w:rPr>
            </w:pPr>
            <w:r w:rsidRPr="008039D8">
              <w:rPr>
                <w:rFonts w:ascii="Verdana" w:hAnsi="Verdana" w:cs="Arial"/>
                <w:b/>
                <w:i/>
                <w:sz w:val="24"/>
                <w:szCs w:val="24"/>
              </w:rPr>
              <w:t>(please choose one only)</w:t>
            </w:r>
          </w:p>
        </w:tc>
        <w:tc>
          <w:tcPr>
            <w:tcW w:w="1569" w:type="dxa"/>
            <w:shd w:val="clear" w:color="auto" w:fill="D5DCE4" w:themeFill="text2" w:themeFillTint="33"/>
          </w:tcPr>
          <w:p w14:paraId="0D1A268C"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Information</w:t>
            </w:r>
          </w:p>
        </w:tc>
        <w:tc>
          <w:tcPr>
            <w:tcW w:w="1723" w:type="dxa"/>
            <w:gridSpan w:val="2"/>
            <w:shd w:val="clear" w:color="auto" w:fill="D5DCE4" w:themeFill="text2" w:themeFillTint="33"/>
          </w:tcPr>
          <w:p w14:paraId="3F45816E"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Discussion</w:t>
            </w:r>
          </w:p>
        </w:tc>
        <w:tc>
          <w:tcPr>
            <w:tcW w:w="1661" w:type="dxa"/>
            <w:shd w:val="clear" w:color="auto" w:fill="D5DCE4" w:themeFill="text2" w:themeFillTint="33"/>
          </w:tcPr>
          <w:p w14:paraId="6883381E"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Assurance</w:t>
            </w:r>
          </w:p>
        </w:tc>
        <w:tc>
          <w:tcPr>
            <w:tcW w:w="1516" w:type="dxa"/>
            <w:gridSpan w:val="2"/>
            <w:shd w:val="clear" w:color="auto" w:fill="D5DCE4" w:themeFill="text2" w:themeFillTint="33"/>
          </w:tcPr>
          <w:p w14:paraId="0D0CCAF7"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Approval</w:t>
            </w:r>
          </w:p>
        </w:tc>
      </w:tr>
      <w:tr w:rsidR="00756BAC" w:rsidRPr="008039D8" w14:paraId="19736B00" w14:textId="77777777" w:rsidTr="00DA76AD">
        <w:trPr>
          <w:trHeight w:val="96"/>
        </w:trPr>
        <w:tc>
          <w:tcPr>
            <w:tcW w:w="2547" w:type="dxa"/>
            <w:vMerge/>
          </w:tcPr>
          <w:p w14:paraId="458EA000" w14:textId="77777777" w:rsidR="00756BAC" w:rsidRPr="008039D8" w:rsidRDefault="00756BAC" w:rsidP="00756BAC">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0B9CFE43" w14:textId="77777777" w:rsidR="00756BAC" w:rsidRPr="008039D8" w:rsidRDefault="00756BAC" w:rsidP="00756BAC">
                <w:pPr>
                  <w:ind w:right="96"/>
                  <w:jc w:val="center"/>
                  <w:rPr>
                    <w:rFonts w:ascii="Verdana" w:hAnsi="Verdana" w:cs="Arial"/>
                    <w:sz w:val="24"/>
                    <w:szCs w:val="24"/>
                  </w:rPr>
                </w:pPr>
                <w:r w:rsidRPr="008039D8">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20D31726" w14:textId="77777777" w:rsidR="00756BAC" w:rsidRPr="008039D8" w:rsidRDefault="00756BAC" w:rsidP="00756BAC">
                <w:pPr>
                  <w:ind w:right="96"/>
                  <w:jc w:val="center"/>
                  <w:rPr>
                    <w:rFonts w:ascii="Verdana" w:hAnsi="Verdana" w:cs="Arial"/>
                    <w:sz w:val="24"/>
                    <w:szCs w:val="24"/>
                  </w:rPr>
                </w:pPr>
                <w:r w:rsidRPr="008039D8">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5D2BD93B" w14:textId="77777777" w:rsidR="00756BAC" w:rsidRPr="008039D8" w:rsidRDefault="00756BAC" w:rsidP="00756BAC">
                <w:pPr>
                  <w:ind w:right="96"/>
                  <w:jc w:val="center"/>
                  <w:rPr>
                    <w:rFonts w:ascii="Verdana" w:hAnsi="Verdana" w:cs="Arial"/>
                    <w:sz w:val="24"/>
                    <w:szCs w:val="24"/>
                  </w:rPr>
                </w:pPr>
                <w:r w:rsidRPr="008039D8">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63990C2" w14:textId="77777777" w:rsidR="00756BAC" w:rsidRPr="008039D8" w:rsidRDefault="00756BAC" w:rsidP="00756BAC">
                <w:pPr>
                  <w:ind w:right="96"/>
                  <w:jc w:val="center"/>
                  <w:rPr>
                    <w:rFonts w:ascii="Verdana" w:hAnsi="Verdana" w:cs="Arial"/>
                    <w:sz w:val="24"/>
                    <w:szCs w:val="24"/>
                  </w:rPr>
                </w:pPr>
                <w:r w:rsidRPr="008039D8">
                  <w:rPr>
                    <w:rFonts w:ascii="Segoe UI Symbol" w:eastAsia="MS Gothic" w:hAnsi="Segoe UI Symbol" w:cs="Segoe UI Symbol"/>
                    <w:sz w:val="24"/>
                    <w:szCs w:val="24"/>
                  </w:rPr>
                  <w:t>☐</w:t>
                </w:r>
              </w:p>
            </w:tc>
          </w:sdtContent>
        </w:sdt>
      </w:tr>
      <w:tr w:rsidR="00756BAC" w:rsidRPr="008039D8" w14:paraId="50122131" w14:textId="77777777" w:rsidTr="00DA76AD">
        <w:tc>
          <w:tcPr>
            <w:tcW w:w="2547" w:type="dxa"/>
          </w:tcPr>
          <w:p w14:paraId="7BDC90AD" w14:textId="77777777" w:rsidR="00756BAC" w:rsidRPr="008039D8" w:rsidRDefault="00756BAC" w:rsidP="00756BAC">
            <w:pPr>
              <w:rPr>
                <w:rFonts w:ascii="Verdana" w:hAnsi="Verdana" w:cs="Arial"/>
                <w:b/>
                <w:sz w:val="24"/>
                <w:szCs w:val="24"/>
              </w:rPr>
            </w:pPr>
            <w:r w:rsidRPr="008039D8">
              <w:rPr>
                <w:rFonts w:ascii="Verdana" w:hAnsi="Verdana" w:cs="Arial"/>
                <w:b/>
                <w:sz w:val="24"/>
                <w:szCs w:val="24"/>
              </w:rPr>
              <w:t>Recommendations</w:t>
            </w:r>
          </w:p>
          <w:p w14:paraId="57A72718" w14:textId="77777777" w:rsidR="00756BAC" w:rsidRPr="008039D8" w:rsidRDefault="00756BAC" w:rsidP="00756BAC">
            <w:pPr>
              <w:rPr>
                <w:rFonts w:ascii="Verdana" w:hAnsi="Verdana" w:cs="Arial"/>
                <w:b/>
                <w:sz w:val="24"/>
                <w:szCs w:val="24"/>
              </w:rPr>
            </w:pPr>
          </w:p>
        </w:tc>
        <w:tc>
          <w:tcPr>
            <w:tcW w:w="6469" w:type="dxa"/>
            <w:gridSpan w:val="6"/>
          </w:tcPr>
          <w:p w14:paraId="4293B370" w14:textId="77777777" w:rsidR="00756BAC" w:rsidRPr="008039D8" w:rsidRDefault="00756BAC" w:rsidP="00756BAC">
            <w:pPr>
              <w:spacing w:before="60" w:after="60"/>
              <w:rPr>
                <w:rFonts w:ascii="Verdana" w:hAnsi="Verdana" w:cs="Arial"/>
                <w:sz w:val="24"/>
                <w:szCs w:val="24"/>
              </w:rPr>
            </w:pPr>
            <w:r w:rsidRPr="008039D8">
              <w:rPr>
                <w:rFonts w:ascii="Verdana" w:hAnsi="Verdana" w:cs="Arial"/>
                <w:sz w:val="24"/>
                <w:szCs w:val="24"/>
              </w:rPr>
              <w:t>The Committee are recommended to</w:t>
            </w:r>
          </w:p>
          <w:p w14:paraId="3757A2DC" w14:textId="7470F109" w:rsidR="00756BAC" w:rsidRPr="008039D8" w:rsidRDefault="008652E7" w:rsidP="00756BAC">
            <w:pPr>
              <w:pStyle w:val="ListParagraph"/>
              <w:numPr>
                <w:ilvl w:val="0"/>
                <w:numId w:val="11"/>
              </w:numPr>
              <w:spacing w:before="60" w:after="60"/>
              <w:rPr>
                <w:rFonts w:ascii="Verdana" w:hAnsi="Verdana" w:cs="Arial"/>
                <w:sz w:val="24"/>
                <w:szCs w:val="24"/>
              </w:rPr>
            </w:pPr>
            <w:r w:rsidRPr="008039D8">
              <w:rPr>
                <w:rFonts w:ascii="Verdana" w:hAnsi="Verdana" w:cs="Arial"/>
                <w:sz w:val="24"/>
                <w:szCs w:val="24"/>
              </w:rPr>
              <w:t>Consider</w:t>
            </w:r>
            <w:r w:rsidR="00756BAC" w:rsidRPr="008039D8">
              <w:rPr>
                <w:rFonts w:ascii="Verdana" w:hAnsi="Verdana" w:cs="Arial"/>
                <w:sz w:val="24"/>
                <w:szCs w:val="24"/>
              </w:rPr>
              <w:t xml:space="preserve"> the levels of compliance to Welsh Government access targets with regard to the Mental Health Measure (Wales) 2010 which offer no concerns regarding overall compliance with the legislation.</w:t>
            </w:r>
          </w:p>
          <w:p w14:paraId="380F9D3A" w14:textId="2475E503" w:rsidR="00756BAC" w:rsidRPr="008039D8" w:rsidRDefault="008652E7" w:rsidP="00756BAC">
            <w:pPr>
              <w:pStyle w:val="ListParagraph"/>
              <w:numPr>
                <w:ilvl w:val="0"/>
                <w:numId w:val="11"/>
              </w:numPr>
              <w:spacing w:before="60" w:after="60"/>
              <w:rPr>
                <w:rFonts w:ascii="Verdana" w:hAnsi="Verdana" w:cs="Arial"/>
                <w:sz w:val="24"/>
                <w:szCs w:val="24"/>
              </w:rPr>
            </w:pPr>
            <w:r w:rsidRPr="008039D8">
              <w:rPr>
                <w:rFonts w:ascii="Verdana" w:hAnsi="Verdana" w:cs="Arial"/>
                <w:sz w:val="24"/>
                <w:szCs w:val="24"/>
              </w:rPr>
              <w:t>Consider</w:t>
            </w:r>
            <w:r w:rsidR="00756BAC" w:rsidRPr="008039D8">
              <w:rPr>
                <w:rFonts w:ascii="Verdana" w:hAnsi="Verdana" w:cs="Arial"/>
                <w:sz w:val="24"/>
                <w:szCs w:val="24"/>
              </w:rPr>
              <w:t xml:space="preserve"> the </w:t>
            </w:r>
            <w:r w:rsidR="005C5FBC" w:rsidRPr="008039D8">
              <w:rPr>
                <w:rFonts w:ascii="Verdana" w:hAnsi="Verdana" w:cs="Arial"/>
                <w:sz w:val="24"/>
                <w:szCs w:val="24"/>
              </w:rPr>
              <w:t>outcome of sample review/audit of Care and Treatment Plans</w:t>
            </w:r>
          </w:p>
          <w:p w14:paraId="4A0F829A" w14:textId="77777777" w:rsidR="00756BAC" w:rsidRPr="008039D8" w:rsidRDefault="00756BAC" w:rsidP="00756BAC">
            <w:pPr>
              <w:pStyle w:val="Default"/>
              <w:rPr>
                <w:rFonts w:ascii="Verdana" w:hAnsi="Verdana" w:cs="Arial"/>
              </w:rPr>
            </w:pPr>
          </w:p>
        </w:tc>
      </w:tr>
    </w:tbl>
    <w:p w14:paraId="62902712" w14:textId="77777777" w:rsidR="0020539A" w:rsidRPr="008039D8" w:rsidRDefault="0020539A">
      <w:pPr>
        <w:rPr>
          <w:rFonts w:ascii="Verdana" w:hAnsi="Verdana"/>
          <w:sz w:val="24"/>
          <w:szCs w:val="24"/>
        </w:rPr>
      </w:pPr>
    </w:p>
    <w:p w14:paraId="612C42F4" w14:textId="77777777" w:rsidR="004432A1" w:rsidRPr="008039D8" w:rsidRDefault="004432A1" w:rsidP="008965CA">
      <w:pPr>
        <w:spacing w:after="0" w:line="240" w:lineRule="auto"/>
        <w:jc w:val="center"/>
        <w:rPr>
          <w:rFonts w:ascii="Verdana" w:hAnsi="Verdana"/>
          <w:sz w:val="24"/>
          <w:szCs w:val="24"/>
        </w:rPr>
      </w:pPr>
    </w:p>
    <w:p w14:paraId="75F6406D" w14:textId="77777777" w:rsidR="004432A1" w:rsidRPr="008039D8" w:rsidRDefault="004432A1" w:rsidP="004432A1">
      <w:pPr>
        <w:rPr>
          <w:rFonts w:ascii="Verdana" w:hAnsi="Verdana"/>
          <w:sz w:val="24"/>
          <w:szCs w:val="24"/>
        </w:rPr>
      </w:pPr>
    </w:p>
    <w:p w14:paraId="7BE9E121" w14:textId="77777777" w:rsidR="004432A1" w:rsidRPr="008039D8" w:rsidRDefault="004432A1" w:rsidP="004432A1">
      <w:pPr>
        <w:rPr>
          <w:rFonts w:ascii="Verdana" w:hAnsi="Verdana"/>
          <w:sz w:val="24"/>
          <w:szCs w:val="24"/>
        </w:rPr>
      </w:pPr>
    </w:p>
    <w:p w14:paraId="6E104163" w14:textId="77777777" w:rsidR="004432A1" w:rsidRPr="008039D8" w:rsidRDefault="004432A1" w:rsidP="004432A1">
      <w:pPr>
        <w:rPr>
          <w:rFonts w:ascii="Verdana" w:hAnsi="Verdana"/>
          <w:sz w:val="24"/>
          <w:szCs w:val="24"/>
        </w:rPr>
      </w:pPr>
    </w:p>
    <w:p w14:paraId="7C69D055" w14:textId="77777777" w:rsidR="004432A1" w:rsidRPr="008039D8" w:rsidRDefault="004432A1" w:rsidP="008965CA">
      <w:pPr>
        <w:spacing w:after="0" w:line="240" w:lineRule="auto"/>
        <w:jc w:val="center"/>
        <w:rPr>
          <w:rFonts w:ascii="Verdana" w:hAnsi="Verdana"/>
          <w:sz w:val="24"/>
          <w:szCs w:val="24"/>
        </w:rPr>
      </w:pPr>
    </w:p>
    <w:p w14:paraId="421C275A" w14:textId="34B08787" w:rsidR="004432A1" w:rsidRPr="008039D8" w:rsidRDefault="004432A1" w:rsidP="004432A1">
      <w:pPr>
        <w:tabs>
          <w:tab w:val="left" w:pos="2833"/>
        </w:tabs>
        <w:spacing w:after="0" w:line="240" w:lineRule="auto"/>
        <w:rPr>
          <w:rFonts w:ascii="Verdana" w:hAnsi="Verdana"/>
          <w:sz w:val="24"/>
          <w:szCs w:val="24"/>
        </w:rPr>
      </w:pPr>
      <w:r w:rsidRPr="008039D8">
        <w:rPr>
          <w:rFonts w:ascii="Verdana" w:hAnsi="Verdana"/>
          <w:sz w:val="24"/>
          <w:szCs w:val="24"/>
        </w:rPr>
        <w:tab/>
      </w:r>
    </w:p>
    <w:p w14:paraId="4F37C850" w14:textId="679E07EA" w:rsidR="008965CA" w:rsidRPr="008039D8" w:rsidRDefault="008965CA" w:rsidP="008965CA">
      <w:pPr>
        <w:spacing w:after="0" w:line="240" w:lineRule="auto"/>
        <w:jc w:val="center"/>
        <w:rPr>
          <w:rFonts w:ascii="Verdana" w:hAnsi="Verdana" w:cs="Arial"/>
          <w:b/>
          <w:sz w:val="24"/>
          <w:szCs w:val="24"/>
        </w:rPr>
      </w:pPr>
      <w:r w:rsidRPr="008039D8">
        <w:rPr>
          <w:rFonts w:ascii="Verdana" w:hAnsi="Verdana" w:cs="Arial"/>
          <w:b/>
          <w:sz w:val="24"/>
          <w:szCs w:val="24"/>
        </w:rPr>
        <w:t>MENTAL HEALTH (WALES) MEASURE PERFORMANCE REPORT</w:t>
      </w:r>
    </w:p>
    <w:p w14:paraId="2A0C78AF" w14:textId="77777777" w:rsidR="00653AEC" w:rsidRPr="008039D8" w:rsidRDefault="00653AEC" w:rsidP="00653AEC">
      <w:pPr>
        <w:spacing w:after="0" w:line="240" w:lineRule="auto"/>
        <w:jc w:val="center"/>
        <w:rPr>
          <w:rFonts w:ascii="Verdana" w:hAnsi="Verdana" w:cs="Arial"/>
          <w:b/>
          <w:sz w:val="24"/>
          <w:szCs w:val="24"/>
        </w:rPr>
      </w:pPr>
    </w:p>
    <w:p w14:paraId="3B7EA053" w14:textId="77777777" w:rsidR="00653AEC" w:rsidRPr="008039D8" w:rsidRDefault="00653AEC" w:rsidP="00653AEC">
      <w:pPr>
        <w:pStyle w:val="ListParagraph"/>
        <w:numPr>
          <w:ilvl w:val="0"/>
          <w:numId w:val="1"/>
        </w:numPr>
        <w:spacing w:after="0" w:line="240" w:lineRule="auto"/>
        <w:rPr>
          <w:rFonts w:ascii="Verdana" w:hAnsi="Verdana" w:cs="Arial"/>
          <w:b/>
          <w:sz w:val="24"/>
          <w:szCs w:val="24"/>
        </w:rPr>
      </w:pPr>
      <w:r w:rsidRPr="008039D8">
        <w:rPr>
          <w:rFonts w:ascii="Verdana" w:hAnsi="Verdana" w:cs="Arial"/>
          <w:b/>
          <w:sz w:val="24"/>
          <w:szCs w:val="24"/>
        </w:rPr>
        <w:t>INTRODUCTION</w:t>
      </w:r>
    </w:p>
    <w:p w14:paraId="03D96653" w14:textId="77777777" w:rsidR="00756BAC" w:rsidRPr="008039D8" w:rsidRDefault="00653AEC" w:rsidP="00756BAC">
      <w:pPr>
        <w:spacing w:after="0" w:line="240" w:lineRule="auto"/>
        <w:rPr>
          <w:rFonts w:ascii="Verdana" w:hAnsi="Verdana" w:cs="Arial"/>
          <w:sz w:val="24"/>
          <w:szCs w:val="24"/>
        </w:rPr>
      </w:pPr>
      <w:r w:rsidRPr="008039D8">
        <w:rPr>
          <w:rFonts w:ascii="Verdana" w:hAnsi="Verdana" w:cs="Arial"/>
          <w:sz w:val="24"/>
          <w:szCs w:val="24"/>
        </w:rPr>
        <w:t xml:space="preserve">This </w:t>
      </w:r>
      <w:r w:rsidR="00756BAC" w:rsidRPr="008039D8">
        <w:rPr>
          <w:rFonts w:ascii="Verdana" w:hAnsi="Verdana" w:cs="Arial"/>
          <w:sz w:val="24"/>
          <w:szCs w:val="24"/>
        </w:rPr>
        <w:t>report has been compiled to provide assurance to the Legislative Committee of our compliance against the four parts of the Mental Health (Wales) Measure 2010 (the Measure) during the quarter.</w:t>
      </w:r>
    </w:p>
    <w:p w14:paraId="46372D48" w14:textId="77777777" w:rsidR="00653AEC" w:rsidRPr="008039D8" w:rsidRDefault="00653AEC" w:rsidP="00653AEC">
      <w:pPr>
        <w:pStyle w:val="ListParagraph"/>
        <w:spacing w:after="0" w:line="240" w:lineRule="auto"/>
        <w:rPr>
          <w:rFonts w:ascii="Verdana" w:hAnsi="Verdana" w:cs="Arial"/>
          <w:b/>
          <w:sz w:val="24"/>
          <w:szCs w:val="24"/>
        </w:rPr>
      </w:pPr>
    </w:p>
    <w:p w14:paraId="4DD106A9" w14:textId="77777777" w:rsidR="00653AEC" w:rsidRPr="008039D8" w:rsidRDefault="00653AEC" w:rsidP="00653AEC">
      <w:pPr>
        <w:pStyle w:val="ListParagraph"/>
        <w:numPr>
          <w:ilvl w:val="0"/>
          <w:numId w:val="1"/>
        </w:numPr>
        <w:spacing w:after="0" w:line="240" w:lineRule="auto"/>
        <w:rPr>
          <w:rFonts w:ascii="Verdana" w:hAnsi="Verdana" w:cs="Arial"/>
          <w:b/>
          <w:sz w:val="24"/>
          <w:szCs w:val="24"/>
        </w:rPr>
      </w:pPr>
      <w:r w:rsidRPr="008039D8">
        <w:rPr>
          <w:rFonts w:ascii="Verdana" w:hAnsi="Verdana" w:cs="Arial"/>
          <w:b/>
          <w:sz w:val="24"/>
          <w:szCs w:val="24"/>
        </w:rPr>
        <w:t>BACKGROUND</w:t>
      </w:r>
    </w:p>
    <w:p w14:paraId="66F963A0" w14:textId="77777777" w:rsidR="00756BAC" w:rsidRPr="008039D8" w:rsidRDefault="00756BAC" w:rsidP="00756BAC">
      <w:pPr>
        <w:ind w:right="96"/>
        <w:rPr>
          <w:rFonts w:ascii="Verdana" w:hAnsi="Verdana" w:cs="Arial"/>
          <w:sz w:val="24"/>
          <w:szCs w:val="24"/>
        </w:rPr>
      </w:pPr>
      <w:r w:rsidRPr="008039D8">
        <w:rPr>
          <w:rFonts w:ascii="Verdana" w:hAnsi="Verdana" w:cs="Arial"/>
          <w:sz w:val="24"/>
          <w:szCs w:val="24"/>
        </w:rPr>
        <w:t>The Measure is intended to ensure that where mental health services are delivered, they focus more appropriately on people’s individual needs.  It has four main parts:</w:t>
      </w:r>
    </w:p>
    <w:p w14:paraId="086FCFFD" w14:textId="77777777" w:rsidR="00756BAC" w:rsidRPr="008039D8" w:rsidRDefault="00756BAC" w:rsidP="00756BAC">
      <w:pPr>
        <w:pStyle w:val="ListParagraph"/>
        <w:numPr>
          <w:ilvl w:val="0"/>
          <w:numId w:val="12"/>
        </w:numPr>
        <w:ind w:right="96"/>
        <w:rPr>
          <w:rFonts w:ascii="Verdana" w:hAnsi="Verdana" w:cs="Arial"/>
          <w:sz w:val="24"/>
          <w:szCs w:val="24"/>
        </w:rPr>
      </w:pPr>
      <w:r w:rsidRPr="008039D8">
        <w:rPr>
          <w:rFonts w:ascii="Verdana" w:hAnsi="Verdana" w:cs="Arial"/>
          <w:sz w:val="24"/>
          <w:szCs w:val="24"/>
        </w:rPr>
        <w:t>Part 1 seeks to ensure more mental health services are available within primary care.</w:t>
      </w:r>
    </w:p>
    <w:p w14:paraId="448ACEBD" w14:textId="77777777" w:rsidR="00756BAC" w:rsidRPr="008039D8" w:rsidRDefault="00756BAC" w:rsidP="00756BAC">
      <w:pPr>
        <w:pStyle w:val="ListParagraph"/>
        <w:numPr>
          <w:ilvl w:val="0"/>
          <w:numId w:val="12"/>
        </w:numPr>
        <w:ind w:right="96"/>
        <w:rPr>
          <w:rFonts w:ascii="Verdana" w:hAnsi="Verdana" w:cs="Arial"/>
          <w:sz w:val="24"/>
          <w:szCs w:val="24"/>
        </w:rPr>
      </w:pPr>
      <w:r w:rsidRPr="008039D8">
        <w:rPr>
          <w:rFonts w:ascii="Verdana" w:hAnsi="Verdana" w:cs="Arial"/>
          <w:sz w:val="24"/>
          <w:szCs w:val="24"/>
        </w:rPr>
        <w:t>Part 2 gives all people who receive secondary mental health services the right to have a Care and Treatment Plan.</w:t>
      </w:r>
    </w:p>
    <w:p w14:paraId="1C29FA7C" w14:textId="77777777" w:rsidR="00756BAC" w:rsidRPr="008039D8" w:rsidRDefault="00756BAC" w:rsidP="00756BAC">
      <w:pPr>
        <w:pStyle w:val="ListParagraph"/>
        <w:numPr>
          <w:ilvl w:val="0"/>
          <w:numId w:val="12"/>
        </w:numPr>
        <w:ind w:right="96"/>
        <w:rPr>
          <w:rFonts w:ascii="Verdana" w:hAnsi="Verdana" w:cs="Arial"/>
          <w:sz w:val="24"/>
          <w:szCs w:val="24"/>
        </w:rPr>
      </w:pPr>
      <w:r w:rsidRPr="008039D8">
        <w:rPr>
          <w:rFonts w:ascii="Verdana" w:hAnsi="Verdana" w:cs="Arial"/>
          <w:sz w:val="24"/>
          <w:szCs w:val="24"/>
        </w:rPr>
        <w:t>Part 3 gives all adults who are discharged from secondary mental health services the right to refer themselves back to those services.</w:t>
      </w:r>
    </w:p>
    <w:p w14:paraId="117B2803" w14:textId="77777777" w:rsidR="00756BAC" w:rsidRPr="008039D8" w:rsidRDefault="00756BAC" w:rsidP="00756BAC">
      <w:pPr>
        <w:pStyle w:val="ListParagraph"/>
        <w:numPr>
          <w:ilvl w:val="0"/>
          <w:numId w:val="12"/>
        </w:numPr>
        <w:spacing w:after="0" w:line="240" w:lineRule="auto"/>
        <w:rPr>
          <w:rFonts w:ascii="Verdana" w:hAnsi="Verdana" w:cs="Arial"/>
          <w:sz w:val="24"/>
          <w:szCs w:val="24"/>
        </w:rPr>
      </w:pPr>
      <w:r w:rsidRPr="008039D8">
        <w:rPr>
          <w:rFonts w:ascii="Verdana" w:hAnsi="Verdana" w:cs="Arial"/>
          <w:sz w:val="24"/>
          <w:szCs w:val="24"/>
        </w:rPr>
        <w:t>Part 4 offers every in-patient access to the help of an independent mental health advocate.</w:t>
      </w:r>
    </w:p>
    <w:p w14:paraId="3CBAC113" w14:textId="77777777" w:rsidR="00756BAC" w:rsidRPr="008039D8" w:rsidRDefault="00756BAC" w:rsidP="00756BAC">
      <w:pPr>
        <w:spacing w:after="0" w:line="240" w:lineRule="auto"/>
        <w:ind w:left="360"/>
        <w:rPr>
          <w:rFonts w:ascii="Verdana" w:hAnsi="Verdana" w:cs="Arial"/>
          <w:sz w:val="24"/>
          <w:szCs w:val="24"/>
        </w:rPr>
      </w:pPr>
    </w:p>
    <w:p w14:paraId="638DC267" w14:textId="77777777" w:rsidR="00756BAC" w:rsidRPr="008039D8" w:rsidRDefault="00756BAC" w:rsidP="00756BAC">
      <w:pPr>
        <w:spacing w:after="0" w:line="240" w:lineRule="auto"/>
        <w:rPr>
          <w:rFonts w:ascii="Verdana" w:hAnsi="Verdana" w:cs="Arial"/>
          <w:sz w:val="24"/>
          <w:szCs w:val="24"/>
        </w:rPr>
      </w:pPr>
      <w:r w:rsidRPr="008039D8">
        <w:rPr>
          <w:rFonts w:ascii="Verdana" w:hAnsi="Verdana" w:cs="Arial"/>
          <w:sz w:val="24"/>
          <w:szCs w:val="24"/>
        </w:rPr>
        <w:t xml:space="preserve">Welsh Government have set access targets in relation to the Mental Health (Wales) Measure 2010, against which Health Boards across Wales are measured.  </w:t>
      </w:r>
    </w:p>
    <w:p w14:paraId="5067D4B7" w14:textId="77777777" w:rsidR="00756BAC" w:rsidRPr="008039D8" w:rsidRDefault="00756BAC" w:rsidP="00756BAC">
      <w:pPr>
        <w:spacing w:after="0" w:line="240" w:lineRule="auto"/>
        <w:rPr>
          <w:rFonts w:ascii="Verdana" w:hAnsi="Verdana" w:cs="Arial"/>
          <w:sz w:val="24"/>
          <w:szCs w:val="24"/>
        </w:rPr>
      </w:pPr>
    </w:p>
    <w:p w14:paraId="3A584E84" w14:textId="77777777" w:rsidR="00756BAC" w:rsidRPr="008039D8" w:rsidRDefault="00756BAC" w:rsidP="00756BAC">
      <w:pPr>
        <w:spacing w:after="0" w:line="240" w:lineRule="auto"/>
        <w:rPr>
          <w:rFonts w:ascii="Verdana" w:hAnsi="Verdana" w:cs="Arial"/>
          <w:sz w:val="24"/>
          <w:szCs w:val="24"/>
          <w:u w:val="single"/>
        </w:rPr>
      </w:pPr>
      <w:r w:rsidRPr="008039D8">
        <w:rPr>
          <w:rFonts w:ascii="Verdana" w:hAnsi="Verdana" w:cs="Arial"/>
          <w:sz w:val="24"/>
          <w:szCs w:val="24"/>
          <w:u w:val="single"/>
        </w:rPr>
        <w:t>Part 1 Local Primary Mental Health Support Services Measure</w:t>
      </w:r>
    </w:p>
    <w:p w14:paraId="68C8F637" w14:textId="77777777" w:rsidR="00756BAC" w:rsidRPr="008039D8" w:rsidRDefault="00756BAC" w:rsidP="00756BAC">
      <w:pPr>
        <w:spacing w:after="0" w:line="240" w:lineRule="auto"/>
        <w:ind w:left="360"/>
        <w:rPr>
          <w:rFonts w:ascii="Verdana" w:hAnsi="Verdana" w:cs="Arial"/>
          <w:sz w:val="24"/>
          <w:szCs w:val="24"/>
          <w:u w:val="single"/>
        </w:rPr>
      </w:pPr>
    </w:p>
    <w:p w14:paraId="009A9B23" w14:textId="77777777" w:rsidR="00756BAC" w:rsidRPr="008039D8" w:rsidRDefault="00756BAC" w:rsidP="00756BAC">
      <w:pPr>
        <w:tabs>
          <w:tab w:val="left" w:pos="0"/>
        </w:tabs>
        <w:spacing w:after="0" w:line="240" w:lineRule="auto"/>
        <w:ind w:hanging="284"/>
        <w:rPr>
          <w:rFonts w:ascii="Verdana" w:hAnsi="Verdana" w:cs="Arial"/>
          <w:sz w:val="24"/>
          <w:szCs w:val="24"/>
        </w:rPr>
      </w:pPr>
      <w:r w:rsidRPr="008039D8">
        <w:rPr>
          <w:rFonts w:ascii="Verdana" w:hAnsi="Verdana" w:cs="Arial"/>
          <w:sz w:val="24"/>
          <w:szCs w:val="24"/>
        </w:rPr>
        <w:tab/>
        <w:t>Assessments - 80% of assessments by the Local Primary Mental Health (LPMHSS) undertaken within 28 days of referrals.</w:t>
      </w:r>
    </w:p>
    <w:p w14:paraId="463E4A8E" w14:textId="77777777" w:rsidR="00756BAC" w:rsidRPr="008039D8" w:rsidRDefault="00756BAC" w:rsidP="00756BAC">
      <w:pPr>
        <w:tabs>
          <w:tab w:val="left" w:pos="0"/>
        </w:tabs>
        <w:spacing w:after="0" w:line="240" w:lineRule="auto"/>
        <w:rPr>
          <w:rFonts w:ascii="Verdana" w:hAnsi="Verdana" w:cs="Arial"/>
          <w:sz w:val="24"/>
          <w:szCs w:val="24"/>
        </w:rPr>
      </w:pPr>
    </w:p>
    <w:p w14:paraId="5EBF164E" w14:textId="77777777" w:rsidR="00756BAC" w:rsidRPr="008039D8" w:rsidRDefault="00756BAC" w:rsidP="00756BAC">
      <w:pPr>
        <w:tabs>
          <w:tab w:val="left" w:pos="0"/>
        </w:tabs>
        <w:spacing w:after="0" w:line="240" w:lineRule="auto"/>
        <w:rPr>
          <w:rFonts w:ascii="Verdana" w:hAnsi="Verdana" w:cs="Arial"/>
          <w:sz w:val="24"/>
          <w:szCs w:val="24"/>
        </w:rPr>
      </w:pPr>
      <w:r w:rsidRPr="008039D8">
        <w:rPr>
          <w:rFonts w:ascii="Verdana" w:hAnsi="Verdana" w:cs="Arial"/>
          <w:sz w:val="24"/>
          <w:szCs w:val="24"/>
        </w:rPr>
        <w:t>Interventions – 80% of interventions (either on an individual or group basis) started within 28 days following an assessment by LPMHSS</w:t>
      </w:r>
    </w:p>
    <w:p w14:paraId="63C7A924" w14:textId="77777777" w:rsidR="00756BAC" w:rsidRPr="008039D8" w:rsidRDefault="00756BAC" w:rsidP="00756BAC">
      <w:pPr>
        <w:tabs>
          <w:tab w:val="left" w:pos="0"/>
          <w:tab w:val="left" w:pos="426"/>
        </w:tabs>
        <w:spacing w:after="0" w:line="240" w:lineRule="auto"/>
        <w:ind w:left="284"/>
        <w:rPr>
          <w:rFonts w:ascii="Verdana" w:hAnsi="Verdana" w:cs="Arial"/>
          <w:sz w:val="24"/>
          <w:szCs w:val="24"/>
        </w:rPr>
      </w:pPr>
    </w:p>
    <w:p w14:paraId="7DB0BF1D" w14:textId="77777777" w:rsidR="00756BAC" w:rsidRPr="008039D8" w:rsidRDefault="00756BAC" w:rsidP="00756BAC">
      <w:pPr>
        <w:tabs>
          <w:tab w:val="left" w:pos="0"/>
          <w:tab w:val="left" w:pos="426"/>
        </w:tabs>
        <w:spacing w:after="0" w:line="240" w:lineRule="auto"/>
        <w:rPr>
          <w:rFonts w:ascii="Verdana" w:hAnsi="Verdana" w:cs="Arial"/>
          <w:sz w:val="24"/>
          <w:szCs w:val="24"/>
          <w:u w:val="single"/>
        </w:rPr>
      </w:pPr>
      <w:r w:rsidRPr="008039D8">
        <w:rPr>
          <w:rFonts w:ascii="Verdana" w:hAnsi="Verdana" w:cs="Arial"/>
          <w:sz w:val="24"/>
          <w:szCs w:val="24"/>
          <w:u w:val="single"/>
        </w:rPr>
        <w:t>Part 2 Mental Health Measure (Care and Treatment Plans)</w:t>
      </w:r>
    </w:p>
    <w:p w14:paraId="00A0B11A" w14:textId="77777777" w:rsidR="00756BAC" w:rsidRPr="008039D8" w:rsidRDefault="00756BAC" w:rsidP="00756BAC">
      <w:pPr>
        <w:tabs>
          <w:tab w:val="left" w:pos="0"/>
          <w:tab w:val="left" w:pos="426"/>
        </w:tabs>
        <w:spacing w:after="0" w:line="240" w:lineRule="auto"/>
        <w:ind w:left="284"/>
        <w:rPr>
          <w:rFonts w:ascii="Verdana" w:hAnsi="Verdana" w:cs="Arial"/>
          <w:sz w:val="24"/>
          <w:szCs w:val="24"/>
          <w:u w:val="single"/>
        </w:rPr>
      </w:pPr>
    </w:p>
    <w:p w14:paraId="2FB6E5C6" w14:textId="77777777" w:rsidR="00756BAC" w:rsidRPr="008039D8" w:rsidRDefault="00756BAC" w:rsidP="00756BAC">
      <w:pPr>
        <w:tabs>
          <w:tab w:val="left" w:pos="426"/>
        </w:tabs>
        <w:spacing w:after="0" w:line="240" w:lineRule="auto"/>
        <w:rPr>
          <w:rFonts w:ascii="Verdana" w:hAnsi="Verdana" w:cs="Arial"/>
          <w:sz w:val="24"/>
          <w:szCs w:val="24"/>
        </w:rPr>
      </w:pPr>
      <w:r w:rsidRPr="008039D8">
        <w:rPr>
          <w:rFonts w:ascii="Verdana" w:hAnsi="Verdana" w:cs="Arial"/>
          <w:sz w:val="24"/>
          <w:szCs w:val="24"/>
        </w:rPr>
        <w:t>90% of patients who are in receipt of secondary mental health services have a valid Care and Treatment Plan (CTP) at the end of the month.</w:t>
      </w:r>
    </w:p>
    <w:p w14:paraId="1699A0AB" w14:textId="77777777" w:rsidR="00756BAC" w:rsidRPr="008039D8" w:rsidRDefault="00756BAC" w:rsidP="00756BAC">
      <w:pPr>
        <w:tabs>
          <w:tab w:val="left" w:pos="426"/>
        </w:tabs>
        <w:spacing w:after="0" w:line="240" w:lineRule="auto"/>
        <w:ind w:left="284"/>
        <w:rPr>
          <w:rFonts w:ascii="Verdana" w:hAnsi="Verdana" w:cs="Arial"/>
          <w:sz w:val="24"/>
          <w:szCs w:val="24"/>
        </w:rPr>
      </w:pPr>
    </w:p>
    <w:p w14:paraId="1EB586E5" w14:textId="77777777" w:rsidR="00756BAC" w:rsidRPr="008039D8" w:rsidRDefault="00756BAC" w:rsidP="00756BAC">
      <w:pPr>
        <w:tabs>
          <w:tab w:val="left" w:pos="426"/>
        </w:tabs>
        <w:spacing w:after="0" w:line="240" w:lineRule="auto"/>
        <w:rPr>
          <w:rFonts w:ascii="Verdana" w:hAnsi="Verdana" w:cs="Arial"/>
          <w:sz w:val="24"/>
          <w:szCs w:val="24"/>
          <w:u w:val="single"/>
        </w:rPr>
      </w:pPr>
      <w:r w:rsidRPr="008039D8">
        <w:rPr>
          <w:rFonts w:ascii="Verdana" w:hAnsi="Verdana" w:cs="Arial"/>
          <w:sz w:val="24"/>
          <w:szCs w:val="24"/>
          <w:u w:val="single"/>
        </w:rPr>
        <w:t>Part 3 Mental Health Measure (self-referrals and timely assessments)</w:t>
      </w:r>
    </w:p>
    <w:p w14:paraId="3504B4F4" w14:textId="77777777" w:rsidR="00756BAC" w:rsidRPr="008039D8" w:rsidRDefault="00756BAC" w:rsidP="00756BAC">
      <w:pPr>
        <w:tabs>
          <w:tab w:val="left" w:pos="426"/>
        </w:tabs>
        <w:spacing w:after="0" w:line="240" w:lineRule="auto"/>
        <w:ind w:left="284"/>
        <w:rPr>
          <w:rFonts w:ascii="Verdana" w:hAnsi="Verdana" w:cs="Arial"/>
          <w:sz w:val="24"/>
          <w:szCs w:val="24"/>
          <w:u w:val="single"/>
        </w:rPr>
      </w:pPr>
    </w:p>
    <w:p w14:paraId="109EC7DA" w14:textId="77777777" w:rsidR="00756BAC" w:rsidRPr="008039D8" w:rsidRDefault="00756BAC" w:rsidP="00756BAC">
      <w:pPr>
        <w:tabs>
          <w:tab w:val="left" w:pos="426"/>
        </w:tabs>
        <w:spacing w:after="0" w:line="240" w:lineRule="auto"/>
        <w:rPr>
          <w:rFonts w:ascii="Verdana" w:hAnsi="Verdana" w:cs="Arial"/>
          <w:sz w:val="24"/>
          <w:szCs w:val="24"/>
        </w:rPr>
      </w:pPr>
      <w:r w:rsidRPr="008039D8">
        <w:rPr>
          <w:rFonts w:ascii="Verdana" w:hAnsi="Verdana" w:cs="Arial"/>
          <w:sz w:val="24"/>
          <w:szCs w:val="24"/>
        </w:rPr>
        <w:t>100% of patients assessed under Part 3 requiring a copy of the report is provided to the individual who was assessed no later than 10 working days after the conclusion of the assessment.</w:t>
      </w:r>
    </w:p>
    <w:p w14:paraId="3665B1CD" w14:textId="77777777" w:rsidR="00756BAC" w:rsidRPr="008039D8" w:rsidRDefault="00756BAC" w:rsidP="00756BAC">
      <w:pPr>
        <w:tabs>
          <w:tab w:val="left" w:pos="426"/>
        </w:tabs>
        <w:spacing w:after="0" w:line="240" w:lineRule="auto"/>
        <w:ind w:left="284"/>
        <w:rPr>
          <w:rFonts w:ascii="Verdana" w:hAnsi="Verdana" w:cs="Arial"/>
          <w:sz w:val="24"/>
          <w:szCs w:val="24"/>
        </w:rPr>
      </w:pPr>
    </w:p>
    <w:p w14:paraId="7662DF1F" w14:textId="77777777" w:rsidR="00756BAC" w:rsidRPr="008039D8" w:rsidRDefault="00756BAC" w:rsidP="00756BAC">
      <w:pPr>
        <w:tabs>
          <w:tab w:val="left" w:pos="426"/>
        </w:tabs>
        <w:spacing w:after="0" w:line="240" w:lineRule="auto"/>
        <w:rPr>
          <w:rFonts w:ascii="Verdana" w:hAnsi="Verdana" w:cs="Arial"/>
          <w:sz w:val="24"/>
          <w:szCs w:val="24"/>
          <w:u w:val="single"/>
        </w:rPr>
      </w:pPr>
      <w:r w:rsidRPr="008039D8">
        <w:rPr>
          <w:rFonts w:ascii="Verdana" w:hAnsi="Verdana" w:cs="Arial"/>
          <w:sz w:val="24"/>
          <w:szCs w:val="24"/>
          <w:u w:val="single"/>
        </w:rPr>
        <w:lastRenderedPageBreak/>
        <w:t>Part 4 Mental Health Measure (Advocacy)</w:t>
      </w:r>
    </w:p>
    <w:p w14:paraId="4A16A218" w14:textId="77777777" w:rsidR="00756BAC" w:rsidRPr="008039D8" w:rsidRDefault="00756BAC" w:rsidP="00756BAC">
      <w:pPr>
        <w:tabs>
          <w:tab w:val="left" w:pos="426"/>
        </w:tabs>
        <w:spacing w:after="0" w:line="240" w:lineRule="auto"/>
        <w:ind w:left="284"/>
        <w:rPr>
          <w:rFonts w:ascii="Verdana" w:hAnsi="Verdana" w:cs="Arial"/>
          <w:sz w:val="24"/>
          <w:szCs w:val="24"/>
          <w:u w:val="single"/>
        </w:rPr>
      </w:pPr>
    </w:p>
    <w:p w14:paraId="61555A0B" w14:textId="77777777" w:rsidR="00756BAC" w:rsidRPr="008039D8" w:rsidRDefault="00756BAC" w:rsidP="00756BAC">
      <w:pPr>
        <w:tabs>
          <w:tab w:val="left" w:pos="426"/>
        </w:tabs>
        <w:spacing w:after="0" w:line="240" w:lineRule="auto"/>
        <w:rPr>
          <w:rFonts w:ascii="Verdana" w:hAnsi="Verdana" w:cs="Arial"/>
          <w:sz w:val="24"/>
          <w:szCs w:val="24"/>
        </w:rPr>
      </w:pPr>
      <w:r w:rsidRPr="008039D8">
        <w:rPr>
          <w:rFonts w:ascii="Verdana" w:hAnsi="Verdana" w:cs="Arial"/>
          <w:sz w:val="24"/>
          <w:szCs w:val="24"/>
        </w:rPr>
        <w:t>100% of qualifying patients (compulsory and informal/voluntary) who had their first contact with an Independent Mental Health Advocacy (IMHA) within 5 working days of their request for an IMHA.</w:t>
      </w:r>
    </w:p>
    <w:p w14:paraId="226C4458" w14:textId="77777777" w:rsidR="00756BAC" w:rsidRPr="008039D8" w:rsidRDefault="00756BAC" w:rsidP="00756BAC">
      <w:pPr>
        <w:tabs>
          <w:tab w:val="left" w:pos="426"/>
        </w:tabs>
        <w:spacing w:after="0" w:line="240" w:lineRule="auto"/>
        <w:rPr>
          <w:rFonts w:ascii="Verdana" w:hAnsi="Verdana" w:cs="Arial"/>
          <w:sz w:val="24"/>
          <w:szCs w:val="24"/>
        </w:rPr>
      </w:pPr>
    </w:p>
    <w:p w14:paraId="2E86B079" w14:textId="77777777" w:rsidR="00756BAC" w:rsidRPr="008039D8" w:rsidRDefault="00756BAC" w:rsidP="00756BAC">
      <w:pPr>
        <w:spacing w:after="0" w:line="240" w:lineRule="auto"/>
        <w:rPr>
          <w:rFonts w:ascii="Verdana" w:hAnsi="Verdana" w:cs="Arial"/>
          <w:b/>
          <w:sz w:val="24"/>
          <w:szCs w:val="24"/>
        </w:rPr>
      </w:pPr>
    </w:p>
    <w:p w14:paraId="002CD6E5" w14:textId="77777777" w:rsidR="00653AEC" w:rsidRPr="008039D8" w:rsidRDefault="00653AEC" w:rsidP="00653AEC">
      <w:pPr>
        <w:pStyle w:val="ListParagraph"/>
        <w:spacing w:after="0" w:line="240" w:lineRule="auto"/>
        <w:rPr>
          <w:rFonts w:ascii="Verdana" w:hAnsi="Verdana" w:cs="Arial"/>
          <w:b/>
          <w:sz w:val="24"/>
          <w:szCs w:val="24"/>
        </w:rPr>
      </w:pPr>
    </w:p>
    <w:p w14:paraId="533CC6DD" w14:textId="77777777" w:rsidR="00653AEC" w:rsidRPr="008039D8" w:rsidRDefault="00653AEC" w:rsidP="00653AEC">
      <w:pPr>
        <w:pStyle w:val="ListParagraph"/>
        <w:numPr>
          <w:ilvl w:val="0"/>
          <w:numId w:val="1"/>
        </w:numPr>
        <w:spacing w:after="0" w:line="240" w:lineRule="auto"/>
        <w:rPr>
          <w:rFonts w:ascii="Verdana" w:hAnsi="Verdana" w:cs="Arial"/>
          <w:b/>
          <w:sz w:val="24"/>
          <w:szCs w:val="24"/>
        </w:rPr>
      </w:pPr>
      <w:r w:rsidRPr="008039D8">
        <w:rPr>
          <w:rFonts w:ascii="Verdana" w:hAnsi="Verdana" w:cs="Arial"/>
          <w:b/>
          <w:sz w:val="24"/>
          <w:szCs w:val="24"/>
        </w:rPr>
        <w:t>GOVERNANCE AND RISK ISSUES</w:t>
      </w:r>
    </w:p>
    <w:p w14:paraId="5DA5E48D" w14:textId="77777777" w:rsidR="00756BAC" w:rsidRPr="008039D8" w:rsidRDefault="00756BAC" w:rsidP="00756BAC">
      <w:pPr>
        <w:spacing w:after="0" w:line="240" w:lineRule="auto"/>
        <w:ind w:left="360"/>
        <w:rPr>
          <w:rFonts w:ascii="Verdana" w:hAnsi="Verdana" w:cs="Arial"/>
          <w:b/>
          <w:sz w:val="24"/>
          <w:szCs w:val="24"/>
        </w:rPr>
      </w:pPr>
    </w:p>
    <w:p w14:paraId="403DDC66" w14:textId="63415225" w:rsidR="00516544" w:rsidRPr="008039D8" w:rsidRDefault="00E11667" w:rsidP="00E11667">
      <w:pPr>
        <w:spacing w:after="0" w:line="240" w:lineRule="auto"/>
        <w:ind w:left="360"/>
        <w:rPr>
          <w:rFonts w:ascii="Verdana" w:hAnsi="Verdana" w:cs="Arial"/>
          <w:b/>
          <w:i/>
          <w:iCs/>
          <w:sz w:val="24"/>
          <w:szCs w:val="24"/>
        </w:rPr>
      </w:pPr>
      <w:r w:rsidRPr="008039D8">
        <w:rPr>
          <w:rFonts w:ascii="Verdana" w:hAnsi="Verdana" w:cs="Arial"/>
          <w:b/>
          <w:sz w:val="24"/>
          <w:szCs w:val="24"/>
        </w:rPr>
        <w:t>3.1</w:t>
      </w:r>
      <w:r w:rsidRPr="008039D8">
        <w:rPr>
          <w:rFonts w:ascii="Verdana" w:hAnsi="Verdana" w:cs="Arial"/>
          <w:b/>
          <w:sz w:val="24"/>
          <w:szCs w:val="24"/>
        </w:rPr>
        <w:tab/>
        <w:t xml:space="preserve"> Performance Information via data collection (</w:t>
      </w:r>
      <w:r w:rsidR="00AC37B7" w:rsidRPr="008039D8">
        <w:rPr>
          <w:rFonts w:ascii="Verdana" w:hAnsi="Verdana" w:cs="Arial"/>
          <w:b/>
          <w:sz w:val="24"/>
          <w:szCs w:val="24"/>
        </w:rPr>
        <w:t>1</w:t>
      </w:r>
      <w:r w:rsidR="00AC37B7" w:rsidRPr="008039D8">
        <w:rPr>
          <w:rFonts w:ascii="Verdana" w:hAnsi="Verdana" w:cs="Arial"/>
          <w:b/>
          <w:sz w:val="24"/>
          <w:szCs w:val="24"/>
          <w:vertAlign w:val="superscript"/>
        </w:rPr>
        <w:t>st</w:t>
      </w:r>
      <w:r w:rsidR="0046705A" w:rsidRPr="008039D8">
        <w:rPr>
          <w:rFonts w:ascii="Verdana" w:hAnsi="Verdana" w:cs="Arial"/>
          <w:b/>
          <w:sz w:val="24"/>
          <w:szCs w:val="24"/>
        </w:rPr>
        <w:t xml:space="preserve"> </w:t>
      </w:r>
      <w:r w:rsidR="0003304F" w:rsidRPr="008039D8">
        <w:rPr>
          <w:rFonts w:ascii="Verdana" w:hAnsi="Verdana" w:cs="Arial"/>
          <w:b/>
          <w:sz w:val="24"/>
          <w:szCs w:val="24"/>
        </w:rPr>
        <w:t>Apr</w:t>
      </w:r>
      <w:r w:rsidR="00AC37B7" w:rsidRPr="008039D8">
        <w:rPr>
          <w:rFonts w:ascii="Verdana" w:hAnsi="Verdana" w:cs="Arial"/>
          <w:b/>
          <w:sz w:val="24"/>
          <w:szCs w:val="24"/>
        </w:rPr>
        <w:t xml:space="preserve"> 2</w:t>
      </w:r>
      <w:r w:rsidR="006C5F6C" w:rsidRPr="008039D8">
        <w:rPr>
          <w:rFonts w:ascii="Verdana" w:hAnsi="Verdana" w:cs="Arial"/>
          <w:b/>
          <w:sz w:val="24"/>
          <w:szCs w:val="24"/>
        </w:rPr>
        <w:t>4</w:t>
      </w:r>
      <w:r w:rsidRPr="008039D8">
        <w:rPr>
          <w:rFonts w:ascii="Verdana" w:hAnsi="Verdana" w:cs="Arial"/>
          <w:b/>
          <w:sz w:val="24"/>
          <w:szCs w:val="24"/>
        </w:rPr>
        <w:t xml:space="preserve"> t</w:t>
      </w:r>
      <w:r w:rsidR="0046705A" w:rsidRPr="008039D8">
        <w:rPr>
          <w:rFonts w:ascii="Verdana" w:hAnsi="Verdana" w:cs="Arial"/>
          <w:b/>
          <w:sz w:val="24"/>
          <w:szCs w:val="24"/>
        </w:rPr>
        <w:t xml:space="preserve">o </w:t>
      </w:r>
      <w:r w:rsidR="0003304F" w:rsidRPr="008039D8">
        <w:rPr>
          <w:rFonts w:ascii="Verdana" w:hAnsi="Verdana" w:cs="Arial"/>
          <w:b/>
          <w:sz w:val="24"/>
          <w:szCs w:val="24"/>
        </w:rPr>
        <w:t>31st</w:t>
      </w:r>
      <w:r w:rsidR="00FB4BD2" w:rsidRPr="008039D8">
        <w:rPr>
          <w:rFonts w:ascii="Verdana" w:hAnsi="Verdana" w:cs="Arial"/>
          <w:b/>
          <w:sz w:val="24"/>
          <w:szCs w:val="24"/>
        </w:rPr>
        <w:t xml:space="preserve"> </w:t>
      </w:r>
      <w:r w:rsidR="0003304F" w:rsidRPr="008039D8">
        <w:rPr>
          <w:rFonts w:ascii="Verdana" w:hAnsi="Verdana" w:cs="Arial"/>
          <w:b/>
          <w:sz w:val="24"/>
          <w:szCs w:val="24"/>
        </w:rPr>
        <w:t>Mar</w:t>
      </w:r>
      <w:r w:rsidRPr="008039D8">
        <w:rPr>
          <w:rFonts w:ascii="Verdana" w:hAnsi="Verdana" w:cs="Arial"/>
          <w:b/>
          <w:sz w:val="24"/>
          <w:szCs w:val="24"/>
        </w:rPr>
        <w:t xml:space="preserve"> 2</w:t>
      </w:r>
      <w:r w:rsidR="00FB4BD2" w:rsidRPr="008039D8">
        <w:rPr>
          <w:rFonts w:ascii="Verdana" w:hAnsi="Verdana" w:cs="Arial"/>
          <w:b/>
          <w:sz w:val="24"/>
          <w:szCs w:val="24"/>
        </w:rPr>
        <w:t>5</w:t>
      </w:r>
      <w:r w:rsidRPr="008039D8">
        <w:rPr>
          <w:rFonts w:ascii="Verdana" w:hAnsi="Verdana" w:cs="Arial"/>
          <w:b/>
          <w:sz w:val="24"/>
          <w:szCs w:val="24"/>
        </w:rPr>
        <w:t xml:space="preserve">). </w:t>
      </w:r>
      <w:r w:rsidR="00967B26" w:rsidRPr="008039D8">
        <w:rPr>
          <w:rFonts w:ascii="Verdana" w:hAnsi="Verdana" w:cs="Arial"/>
          <w:b/>
          <w:i/>
          <w:iCs/>
          <w:sz w:val="24"/>
          <w:szCs w:val="24"/>
        </w:rPr>
        <w:t xml:space="preserve">All Wales Data for </w:t>
      </w:r>
      <w:r w:rsidR="003E3AD8" w:rsidRPr="008039D8">
        <w:rPr>
          <w:rFonts w:ascii="Verdana" w:hAnsi="Verdana" w:cs="Arial"/>
          <w:b/>
          <w:i/>
          <w:iCs/>
          <w:sz w:val="24"/>
          <w:szCs w:val="24"/>
        </w:rPr>
        <w:t>March</w:t>
      </w:r>
      <w:r w:rsidR="00967B26" w:rsidRPr="008039D8">
        <w:rPr>
          <w:rFonts w:ascii="Verdana" w:hAnsi="Verdana" w:cs="Arial"/>
          <w:b/>
          <w:i/>
          <w:iCs/>
          <w:sz w:val="24"/>
          <w:szCs w:val="24"/>
        </w:rPr>
        <w:t xml:space="preserve"> has not yet been published by W</w:t>
      </w:r>
      <w:r w:rsidR="003714FC" w:rsidRPr="008039D8">
        <w:rPr>
          <w:rFonts w:ascii="Verdana" w:hAnsi="Verdana" w:cs="Arial"/>
          <w:b/>
          <w:i/>
          <w:iCs/>
          <w:sz w:val="24"/>
          <w:szCs w:val="24"/>
        </w:rPr>
        <w:t xml:space="preserve">elsh </w:t>
      </w:r>
      <w:r w:rsidR="00967B26" w:rsidRPr="008039D8">
        <w:rPr>
          <w:rFonts w:ascii="Verdana" w:hAnsi="Verdana" w:cs="Arial"/>
          <w:b/>
          <w:i/>
          <w:iCs/>
          <w:sz w:val="24"/>
          <w:szCs w:val="24"/>
        </w:rPr>
        <w:t>G</w:t>
      </w:r>
      <w:r w:rsidR="003714FC" w:rsidRPr="008039D8">
        <w:rPr>
          <w:rFonts w:ascii="Verdana" w:hAnsi="Verdana" w:cs="Arial"/>
          <w:b/>
          <w:i/>
          <w:iCs/>
          <w:sz w:val="24"/>
          <w:szCs w:val="24"/>
        </w:rPr>
        <w:t>overnment</w:t>
      </w:r>
      <w:r w:rsidR="00967B26" w:rsidRPr="008039D8">
        <w:rPr>
          <w:rFonts w:ascii="Verdana" w:hAnsi="Verdana" w:cs="Arial"/>
          <w:b/>
          <w:i/>
          <w:iCs/>
          <w:sz w:val="24"/>
          <w:szCs w:val="24"/>
        </w:rPr>
        <w:t>.</w:t>
      </w:r>
    </w:p>
    <w:p w14:paraId="622090F9" w14:textId="77777777" w:rsidR="00653AEC" w:rsidRPr="008039D8" w:rsidRDefault="00653AEC" w:rsidP="00653AEC">
      <w:pPr>
        <w:pStyle w:val="ListParagraph"/>
        <w:spacing w:after="0" w:line="240" w:lineRule="auto"/>
        <w:rPr>
          <w:rFonts w:ascii="Verdana" w:hAnsi="Verdana" w:cs="Arial"/>
          <w:color w:val="FF0000"/>
          <w:sz w:val="24"/>
          <w:szCs w:val="24"/>
        </w:rPr>
      </w:pPr>
    </w:p>
    <w:p w14:paraId="16668B02" w14:textId="77777777" w:rsidR="00E11667" w:rsidRPr="008039D8" w:rsidRDefault="00E11667" w:rsidP="00E11667">
      <w:pPr>
        <w:spacing w:after="0" w:line="240" w:lineRule="auto"/>
        <w:rPr>
          <w:rFonts w:ascii="Verdana" w:hAnsi="Verdana" w:cs="Arial"/>
          <w:sz w:val="24"/>
          <w:szCs w:val="24"/>
        </w:rPr>
      </w:pPr>
      <w:r w:rsidRPr="008039D8">
        <w:rPr>
          <w:rFonts w:ascii="Verdana" w:hAnsi="Verdana" w:cs="Arial"/>
          <w:sz w:val="24"/>
          <w:szCs w:val="24"/>
        </w:rPr>
        <w:t>Data collection across all localities within the Health Board highlights compliance for each of the four parts of the measure</w:t>
      </w:r>
      <w:r w:rsidRPr="008039D8">
        <w:rPr>
          <w:rFonts w:ascii="Verdana" w:hAnsi="Verdana" w:cs="Arial"/>
          <w:i/>
          <w:sz w:val="24"/>
          <w:szCs w:val="24"/>
        </w:rPr>
        <w:t xml:space="preserve">. </w:t>
      </w:r>
    </w:p>
    <w:p w14:paraId="76EF8A70" w14:textId="77777777" w:rsidR="00E11667" w:rsidRPr="008039D8" w:rsidRDefault="00E11667" w:rsidP="00E11667">
      <w:pPr>
        <w:spacing w:after="0" w:line="240" w:lineRule="auto"/>
        <w:rPr>
          <w:rFonts w:ascii="Verdana" w:hAnsi="Verdana" w:cs="Arial"/>
          <w:i/>
          <w:sz w:val="24"/>
          <w:szCs w:val="24"/>
        </w:rPr>
      </w:pPr>
      <w:r w:rsidRPr="008039D8">
        <w:rPr>
          <w:rFonts w:ascii="Verdana" w:hAnsi="Verdana" w:cs="Arial"/>
          <w:i/>
          <w:sz w:val="24"/>
          <w:szCs w:val="24"/>
        </w:rPr>
        <w:tab/>
      </w:r>
    </w:p>
    <w:p w14:paraId="5E9EEC29" w14:textId="77777777" w:rsidR="00E11667" w:rsidRPr="008039D8" w:rsidRDefault="00E11667" w:rsidP="00E11667">
      <w:pPr>
        <w:spacing w:after="0" w:line="240" w:lineRule="auto"/>
        <w:rPr>
          <w:rFonts w:ascii="Verdana" w:hAnsi="Verdana" w:cs="Arial"/>
          <w:sz w:val="24"/>
          <w:szCs w:val="24"/>
          <w:u w:val="single"/>
        </w:rPr>
      </w:pPr>
      <w:r w:rsidRPr="008039D8">
        <w:rPr>
          <w:rFonts w:ascii="Verdana" w:hAnsi="Verdana" w:cs="Arial"/>
          <w:sz w:val="24"/>
          <w:szCs w:val="24"/>
          <w:u w:val="single"/>
        </w:rPr>
        <w:t>Part 1 Local Primary Mental Health Support Services Measure</w:t>
      </w:r>
    </w:p>
    <w:p w14:paraId="11D6DC4E" w14:textId="77777777" w:rsidR="00E11667" w:rsidRPr="008039D8" w:rsidRDefault="00E11667" w:rsidP="00E11667">
      <w:pPr>
        <w:shd w:val="clear" w:color="auto" w:fill="FFFFFF"/>
        <w:spacing w:after="0" w:line="240" w:lineRule="auto"/>
        <w:rPr>
          <w:rFonts w:ascii="Verdana" w:eastAsia="Times New Roman" w:hAnsi="Verdana" w:cs="Arial"/>
          <w:sz w:val="24"/>
          <w:szCs w:val="24"/>
          <w:lang w:eastAsia="en-GB"/>
        </w:rPr>
      </w:pPr>
    </w:p>
    <w:p w14:paraId="7ACE5607" w14:textId="53F928D0" w:rsidR="00E11667" w:rsidRPr="008039D8" w:rsidRDefault="00E11667" w:rsidP="00E11667">
      <w:pPr>
        <w:spacing w:after="0" w:line="240" w:lineRule="auto"/>
        <w:rPr>
          <w:rFonts w:ascii="Verdana" w:eastAsia="Times New Roman" w:hAnsi="Verdana" w:cs="Arial"/>
          <w:sz w:val="24"/>
          <w:szCs w:val="24"/>
          <w:lang w:eastAsia="en-GB"/>
        </w:rPr>
      </w:pPr>
      <w:r w:rsidRPr="008039D8">
        <w:rPr>
          <w:rFonts w:ascii="Verdana" w:eastAsia="Times New Roman" w:hAnsi="Verdana" w:cs="Arial"/>
          <w:b/>
          <w:sz w:val="24"/>
          <w:szCs w:val="24"/>
          <w:lang w:eastAsia="en-GB"/>
        </w:rPr>
        <w:t>Assessments</w:t>
      </w:r>
      <w:r w:rsidRPr="008039D8">
        <w:rPr>
          <w:rFonts w:ascii="Verdana" w:eastAsia="Times New Roman" w:hAnsi="Verdana" w:cs="Arial"/>
          <w:sz w:val="24"/>
          <w:szCs w:val="24"/>
          <w:lang w:eastAsia="en-GB"/>
        </w:rPr>
        <w:t xml:space="preserve"> – Adult M</w:t>
      </w:r>
      <w:r w:rsidR="008D4607" w:rsidRPr="008039D8">
        <w:rPr>
          <w:rFonts w:ascii="Verdana" w:eastAsia="Times New Roman" w:hAnsi="Verdana" w:cs="Arial"/>
          <w:sz w:val="24"/>
          <w:szCs w:val="24"/>
          <w:lang w:eastAsia="en-GB"/>
        </w:rPr>
        <w:t>ental Health</w:t>
      </w:r>
      <w:r w:rsidRPr="008039D8">
        <w:rPr>
          <w:rFonts w:ascii="Verdana" w:eastAsia="Times New Roman" w:hAnsi="Verdana" w:cs="Arial"/>
          <w:sz w:val="24"/>
          <w:szCs w:val="24"/>
          <w:lang w:eastAsia="en-GB"/>
        </w:rPr>
        <w:t xml:space="preserve"> met the </w:t>
      </w:r>
      <w:r w:rsidRPr="008039D8">
        <w:rPr>
          <w:rFonts w:ascii="Verdana" w:eastAsia="Times New Roman" w:hAnsi="Verdana" w:cs="Arial"/>
          <w:b/>
          <w:sz w:val="24"/>
          <w:szCs w:val="24"/>
          <w:lang w:eastAsia="en-GB"/>
        </w:rPr>
        <w:t>target (80%</w:t>
      </w:r>
      <w:r w:rsidRPr="008039D8">
        <w:rPr>
          <w:rFonts w:ascii="Verdana" w:eastAsia="Times New Roman" w:hAnsi="Verdana" w:cs="Arial"/>
          <w:sz w:val="24"/>
          <w:szCs w:val="24"/>
          <w:lang w:eastAsia="en-GB"/>
        </w:rPr>
        <w:t xml:space="preserve">) </w:t>
      </w:r>
      <w:r w:rsidR="00C2478C" w:rsidRPr="008039D8">
        <w:rPr>
          <w:rFonts w:ascii="Verdana" w:eastAsia="Times New Roman" w:hAnsi="Verdana" w:cs="Arial"/>
          <w:sz w:val="24"/>
          <w:szCs w:val="24"/>
          <w:lang w:eastAsia="en-GB"/>
        </w:rPr>
        <w:t>for the twelve months.</w:t>
      </w:r>
      <w:r w:rsidRPr="008039D8">
        <w:rPr>
          <w:rFonts w:ascii="Verdana" w:eastAsia="Times New Roman" w:hAnsi="Verdana" w:cs="Arial"/>
          <w:sz w:val="24"/>
          <w:szCs w:val="24"/>
          <w:lang w:eastAsia="en-GB"/>
        </w:rPr>
        <w:t xml:space="preserve"> Includi</w:t>
      </w:r>
      <w:r w:rsidR="0046705A" w:rsidRPr="008039D8">
        <w:rPr>
          <w:rFonts w:ascii="Verdana" w:eastAsia="Times New Roman" w:hAnsi="Verdana" w:cs="Arial"/>
          <w:sz w:val="24"/>
          <w:szCs w:val="24"/>
          <w:lang w:eastAsia="en-GB"/>
        </w:rPr>
        <w:t xml:space="preserve">ng </w:t>
      </w:r>
      <w:r w:rsidR="003714FC" w:rsidRPr="008039D8">
        <w:rPr>
          <w:rFonts w:ascii="Verdana" w:eastAsia="Times New Roman" w:hAnsi="Verdana" w:cs="Arial"/>
          <w:sz w:val="24"/>
          <w:szCs w:val="24"/>
          <w:lang w:eastAsia="en-GB"/>
        </w:rPr>
        <w:t>Child and Adolescent Mental Health Services (</w:t>
      </w:r>
      <w:r w:rsidR="0046705A" w:rsidRPr="008039D8">
        <w:rPr>
          <w:rFonts w:ascii="Verdana" w:eastAsia="Times New Roman" w:hAnsi="Verdana" w:cs="Arial"/>
          <w:sz w:val="24"/>
          <w:szCs w:val="24"/>
          <w:lang w:eastAsia="en-GB"/>
        </w:rPr>
        <w:t>CAMHS</w:t>
      </w:r>
      <w:r w:rsidR="003714FC" w:rsidRPr="008039D8">
        <w:rPr>
          <w:rFonts w:ascii="Verdana" w:eastAsia="Times New Roman" w:hAnsi="Verdana" w:cs="Arial"/>
          <w:sz w:val="24"/>
          <w:szCs w:val="24"/>
          <w:lang w:eastAsia="en-GB"/>
        </w:rPr>
        <w:t>)</w:t>
      </w:r>
      <w:r w:rsidR="0046705A" w:rsidRPr="008039D8">
        <w:rPr>
          <w:rFonts w:ascii="Verdana" w:eastAsia="Times New Roman" w:hAnsi="Verdana" w:cs="Arial"/>
          <w:sz w:val="24"/>
          <w:szCs w:val="24"/>
          <w:lang w:eastAsia="en-GB"/>
        </w:rPr>
        <w:t xml:space="preserve"> we met the target </w:t>
      </w:r>
      <w:r w:rsidR="00112488" w:rsidRPr="008039D8">
        <w:rPr>
          <w:rFonts w:ascii="Verdana" w:eastAsia="Times New Roman" w:hAnsi="Verdana" w:cs="Arial"/>
          <w:sz w:val="24"/>
          <w:szCs w:val="24"/>
          <w:lang w:eastAsia="en-GB"/>
        </w:rPr>
        <w:t>ten</w:t>
      </w:r>
      <w:r w:rsidR="00C2478C" w:rsidRPr="008039D8">
        <w:rPr>
          <w:rFonts w:ascii="Verdana" w:eastAsia="Times New Roman" w:hAnsi="Verdana" w:cs="Arial"/>
          <w:sz w:val="24"/>
          <w:szCs w:val="24"/>
          <w:lang w:eastAsia="en-GB"/>
        </w:rPr>
        <w:t xml:space="preserve"> </w:t>
      </w:r>
      <w:r w:rsidRPr="008039D8">
        <w:rPr>
          <w:rFonts w:ascii="Verdana" w:eastAsia="Times New Roman" w:hAnsi="Verdana" w:cs="Arial"/>
          <w:sz w:val="24"/>
          <w:szCs w:val="24"/>
          <w:lang w:eastAsia="en-GB"/>
        </w:rPr>
        <w:t>of the twelve mon</w:t>
      </w:r>
      <w:r w:rsidR="00261D9F" w:rsidRPr="008039D8">
        <w:rPr>
          <w:rFonts w:ascii="Verdana" w:eastAsia="Times New Roman" w:hAnsi="Verdana" w:cs="Arial"/>
          <w:sz w:val="24"/>
          <w:szCs w:val="24"/>
          <w:lang w:eastAsia="en-GB"/>
        </w:rPr>
        <w:t>ths</w:t>
      </w:r>
      <w:r w:rsidR="0046705A" w:rsidRPr="008039D8">
        <w:rPr>
          <w:rFonts w:ascii="Verdana" w:eastAsia="Times New Roman" w:hAnsi="Verdana" w:cs="Arial"/>
          <w:sz w:val="24"/>
          <w:szCs w:val="24"/>
          <w:lang w:eastAsia="en-GB"/>
        </w:rPr>
        <w:t xml:space="preserve">. </w:t>
      </w:r>
      <w:r w:rsidR="00261D9F" w:rsidRPr="008039D8">
        <w:rPr>
          <w:rFonts w:ascii="Verdana" w:eastAsia="Times New Roman" w:hAnsi="Verdana" w:cs="Arial"/>
          <w:sz w:val="24"/>
          <w:szCs w:val="24"/>
          <w:lang w:eastAsia="en-GB"/>
        </w:rPr>
        <w:t xml:space="preserve"> </w:t>
      </w:r>
      <w:r w:rsidR="00157BB7" w:rsidRPr="008039D8">
        <w:rPr>
          <w:rFonts w:ascii="Verdana" w:eastAsia="Times New Roman" w:hAnsi="Verdana" w:cs="Arial"/>
          <w:sz w:val="24"/>
          <w:szCs w:val="24"/>
          <w:lang w:eastAsia="en-GB"/>
        </w:rPr>
        <w:t xml:space="preserve">All Wales data for </w:t>
      </w:r>
      <w:r w:rsidR="002C1A63" w:rsidRPr="008039D8">
        <w:rPr>
          <w:rFonts w:ascii="Verdana" w:eastAsia="Times New Roman" w:hAnsi="Verdana" w:cs="Arial"/>
          <w:sz w:val="24"/>
          <w:szCs w:val="24"/>
          <w:lang w:eastAsia="en-GB"/>
        </w:rPr>
        <w:t>February</w:t>
      </w:r>
      <w:r w:rsidR="00A262E1" w:rsidRPr="008039D8">
        <w:rPr>
          <w:rFonts w:ascii="Verdana" w:eastAsia="Times New Roman" w:hAnsi="Verdana" w:cs="Arial"/>
          <w:sz w:val="24"/>
          <w:szCs w:val="24"/>
          <w:lang w:eastAsia="en-GB"/>
        </w:rPr>
        <w:t xml:space="preserve"> </w:t>
      </w:r>
      <w:r w:rsidR="00157BB7" w:rsidRPr="008039D8">
        <w:rPr>
          <w:rFonts w:ascii="Verdana" w:eastAsia="Times New Roman" w:hAnsi="Verdana" w:cs="Arial"/>
          <w:sz w:val="24"/>
          <w:szCs w:val="24"/>
          <w:lang w:eastAsia="en-GB"/>
        </w:rPr>
        <w:t>ranged for under 18’s (</w:t>
      </w:r>
      <w:r w:rsidR="002C1A63" w:rsidRPr="008039D8">
        <w:rPr>
          <w:rFonts w:ascii="Verdana" w:eastAsia="Times New Roman" w:hAnsi="Verdana" w:cs="Arial"/>
          <w:sz w:val="24"/>
          <w:szCs w:val="24"/>
          <w:lang w:eastAsia="en-GB"/>
        </w:rPr>
        <w:t>74.3</w:t>
      </w:r>
      <w:r w:rsidR="00C2478C" w:rsidRPr="008039D8">
        <w:rPr>
          <w:rFonts w:ascii="Verdana" w:eastAsia="Times New Roman" w:hAnsi="Verdana" w:cs="Arial"/>
          <w:sz w:val="24"/>
          <w:szCs w:val="24"/>
          <w:lang w:eastAsia="en-GB"/>
        </w:rPr>
        <w:t xml:space="preserve">% to </w:t>
      </w:r>
      <w:r w:rsidR="002C1A63" w:rsidRPr="008039D8">
        <w:rPr>
          <w:rFonts w:ascii="Verdana" w:eastAsia="Times New Roman" w:hAnsi="Verdana" w:cs="Arial"/>
          <w:sz w:val="24"/>
          <w:szCs w:val="24"/>
          <w:lang w:eastAsia="en-GB"/>
        </w:rPr>
        <w:t>100</w:t>
      </w:r>
      <w:r w:rsidR="00C2478C" w:rsidRPr="008039D8">
        <w:rPr>
          <w:rFonts w:ascii="Verdana" w:eastAsia="Times New Roman" w:hAnsi="Verdana" w:cs="Arial"/>
          <w:sz w:val="24"/>
          <w:szCs w:val="24"/>
          <w:lang w:eastAsia="en-GB"/>
        </w:rPr>
        <w:t xml:space="preserve">%, </w:t>
      </w:r>
      <w:r w:rsidR="00C2478C" w:rsidRPr="008039D8">
        <w:rPr>
          <w:rFonts w:ascii="Verdana" w:eastAsia="Times New Roman" w:hAnsi="Verdana" w:cs="Arial"/>
          <w:b/>
          <w:bCs/>
          <w:sz w:val="24"/>
          <w:szCs w:val="24"/>
          <w:lang w:eastAsia="en-GB"/>
        </w:rPr>
        <w:t xml:space="preserve">SBU </w:t>
      </w:r>
      <w:r w:rsidR="002C1A63" w:rsidRPr="008039D8">
        <w:rPr>
          <w:rFonts w:ascii="Verdana" w:eastAsia="Times New Roman" w:hAnsi="Verdana" w:cs="Arial"/>
          <w:b/>
          <w:bCs/>
          <w:sz w:val="24"/>
          <w:szCs w:val="24"/>
          <w:lang w:eastAsia="en-GB"/>
        </w:rPr>
        <w:t>74.3</w:t>
      </w:r>
      <w:r w:rsidRPr="008039D8">
        <w:rPr>
          <w:rFonts w:ascii="Verdana" w:eastAsia="Times New Roman" w:hAnsi="Verdana" w:cs="Arial"/>
          <w:b/>
          <w:bCs/>
          <w:sz w:val="24"/>
          <w:szCs w:val="24"/>
          <w:lang w:eastAsia="en-GB"/>
        </w:rPr>
        <w:t>%</w:t>
      </w:r>
      <w:r w:rsidRPr="008039D8">
        <w:rPr>
          <w:rFonts w:ascii="Verdana" w:eastAsia="Times New Roman" w:hAnsi="Verdana" w:cs="Arial"/>
          <w:sz w:val="24"/>
          <w:szCs w:val="24"/>
          <w:lang w:eastAsia="en-GB"/>
        </w:rPr>
        <w:t>).</w:t>
      </w:r>
      <w:r w:rsidR="00261D9F" w:rsidRPr="008039D8">
        <w:rPr>
          <w:rFonts w:ascii="Verdana" w:eastAsia="Times New Roman" w:hAnsi="Verdana" w:cs="Arial"/>
          <w:sz w:val="24"/>
          <w:szCs w:val="24"/>
          <w:lang w:eastAsia="en-GB"/>
        </w:rPr>
        <w:t xml:space="preserve"> </w:t>
      </w:r>
      <w:r w:rsidRPr="008039D8">
        <w:rPr>
          <w:rFonts w:ascii="Verdana" w:eastAsia="Times New Roman" w:hAnsi="Verdana" w:cs="Arial"/>
          <w:sz w:val="24"/>
          <w:szCs w:val="24"/>
          <w:lang w:eastAsia="en-GB"/>
        </w:rPr>
        <w:t xml:space="preserve"> Over</w:t>
      </w:r>
      <w:r w:rsidR="00516544" w:rsidRPr="008039D8">
        <w:rPr>
          <w:rFonts w:ascii="Verdana" w:eastAsia="Times New Roman" w:hAnsi="Verdana" w:cs="Arial"/>
          <w:sz w:val="24"/>
          <w:szCs w:val="24"/>
          <w:lang w:eastAsia="en-GB"/>
        </w:rPr>
        <w:t xml:space="preserve"> 18’s All Wales data in </w:t>
      </w:r>
      <w:r w:rsidR="002C1A63" w:rsidRPr="008039D8">
        <w:rPr>
          <w:rFonts w:ascii="Verdana" w:eastAsia="Times New Roman" w:hAnsi="Verdana" w:cs="Arial"/>
          <w:sz w:val="24"/>
          <w:szCs w:val="24"/>
          <w:lang w:eastAsia="en-GB"/>
        </w:rPr>
        <w:t>February</w:t>
      </w:r>
      <w:r w:rsidR="00516544" w:rsidRPr="008039D8">
        <w:rPr>
          <w:rFonts w:ascii="Verdana" w:eastAsia="Times New Roman" w:hAnsi="Verdana" w:cs="Arial"/>
          <w:sz w:val="24"/>
          <w:szCs w:val="24"/>
          <w:lang w:eastAsia="en-GB"/>
        </w:rPr>
        <w:t xml:space="preserve"> </w:t>
      </w:r>
      <w:r w:rsidR="00C2478C" w:rsidRPr="008039D8">
        <w:rPr>
          <w:rFonts w:ascii="Verdana" w:eastAsia="Times New Roman" w:hAnsi="Verdana" w:cs="Arial"/>
          <w:sz w:val="24"/>
          <w:szCs w:val="24"/>
          <w:lang w:eastAsia="en-GB"/>
        </w:rPr>
        <w:t>ranged from (</w:t>
      </w:r>
      <w:r w:rsidR="008347D4" w:rsidRPr="008039D8">
        <w:rPr>
          <w:rFonts w:ascii="Verdana" w:eastAsia="Times New Roman" w:hAnsi="Verdana" w:cs="Arial"/>
          <w:sz w:val="24"/>
          <w:szCs w:val="24"/>
          <w:lang w:eastAsia="en-GB"/>
        </w:rPr>
        <w:t>69.2</w:t>
      </w:r>
      <w:r w:rsidR="00C2478C" w:rsidRPr="008039D8">
        <w:rPr>
          <w:rFonts w:ascii="Verdana" w:eastAsia="Times New Roman" w:hAnsi="Verdana" w:cs="Arial"/>
          <w:sz w:val="24"/>
          <w:szCs w:val="24"/>
          <w:lang w:eastAsia="en-GB"/>
        </w:rPr>
        <w:t xml:space="preserve">% to </w:t>
      </w:r>
      <w:r w:rsidR="008347D4" w:rsidRPr="008039D8">
        <w:rPr>
          <w:rFonts w:ascii="Verdana" w:eastAsia="Times New Roman" w:hAnsi="Verdana" w:cs="Arial"/>
          <w:sz w:val="24"/>
          <w:szCs w:val="24"/>
          <w:lang w:eastAsia="en-GB"/>
        </w:rPr>
        <w:t>99.6</w:t>
      </w:r>
      <w:r w:rsidR="00C2478C" w:rsidRPr="008039D8">
        <w:rPr>
          <w:rFonts w:ascii="Verdana" w:eastAsia="Times New Roman" w:hAnsi="Verdana" w:cs="Arial"/>
          <w:sz w:val="24"/>
          <w:szCs w:val="24"/>
          <w:lang w:eastAsia="en-GB"/>
        </w:rPr>
        <w:t xml:space="preserve">%, </w:t>
      </w:r>
      <w:r w:rsidR="00C2478C" w:rsidRPr="008039D8">
        <w:rPr>
          <w:rFonts w:ascii="Verdana" w:eastAsia="Times New Roman" w:hAnsi="Verdana" w:cs="Arial"/>
          <w:b/>
          <w:bCs/>
          <w:sz w:val="24"/>
          <w:szCs w:val="24"/>
          <w:lang w:eastAsia="en-GB"/>
        </w:rPr>
        <w:t xml:space="preserve">SBU </w:t>
      </w:r>
      <w:r w:rsidR="008347D4" w:rsidRPr="008039D8">
        <w:rPr>
          <w:rFonts w:ascii="Verdana" w:eastAsia="Times New Roman" w:hAnsi="Verdana" w:cs="Arial"/>
          <w:b/>
          <w:bCs/>
          <w:sz w:val="24"/>
          <w:szCs w:val="24"/>
          <w:lang w:eastAsia="en-GB"/>
        </w:rPr>
        <w:t>99.6</w:t>
      </w:r>
      <w:r w:rsidRPr="008039D8">
        <w:rPr>
          <w:rFonts w:ascii="Verdana" w:eastAsia="Times New Roman" w:hAnsi="Verdana" w:cs="Arial"/>
          <w:b/>
          <w:bCs/>
          <w:sz w:val="24"/>
          <w:szCs w:val="24"/>
          <w:lang w:eastAsia="en-GB"/>
        </w:rPr>
        <w:t>%</w:t>
      </w:r>
      <w:r w:rsidRPr="008039D8">
        <w:rPr>
          <w:rFonts w:ascii="Verdana" w:eastAsia="Times New Roman" w:hAnsi="Verdana" w:cs="Arial"/>
          <w:sz w:val="24"/>
          <w:szCs w:val="24"/>
          <w:lang w:eastAsia="en-GB"/>
        </w:rPr>
        <w:t xml:space="preserve">). </w:t>
      </w:r>
      <w:r w:rsidRPr="008039D8">
        <w:rPr>
          <w:rFonts w:ascii="Verdana" w:eastAsia="Times New Roman" w:hAnsi="Verdana" w:cs="Arial"/>
          <w:b/>
          <w:sz w:val="24"/>
          <w:szCs w:val="24"/>
          <w:lang w:eastAsia="en-GB"/>
        </w:rPr>
        <w:t>(Appendix 1)</w:t>
      </w:r>
      <w:r w:rsidRPr="008039D8">
        <w:rPr>
          <w:rFonts w:ascii="Verdana" w:eastAsia="Times New Roman" w:hAnsi="Verdana" w:cs="Arial"/>
          <w:sz w:val="24"/>
          <w:szCs w:val="24"/>
          <w:lang w:eastAsia="en-GB"/>
        </w:rPr>
        <w:t xml:space="preserve">                                                                                                                                                                                                                    </w:t>
      </w:r>
    </w:p>
    <w:p w14:paraId="58C74580" w14:textId="77777777" w:rsidR="00E11667" w:rsidRPr="008039D8" w:rsidRDefault="00E11667" w:rsidP="00E11667">
      <w:pPr>
        <w:spacing w:after="0" w:line="240" w:lineRule="auto"/>
        <w:rPr>
          <w:rFonts w:ascii="Verdana" w:hAnsi="Verdana" w:cs="Arial"/>
          <w:b/>
          <w:sz w:val="24"/>
          <w:szCs w:val="24"/>
        </w:rPr>
      </w:pPr>
    </w:p>
    <w:p w14:paraId="6FC21C2F" w14:textId="1647626E" w:rsidR="00E11667" w:rsidRPr="008039D8" w:rsidRDefault="00E11667" w:rsidP="00E11667">
      <w:pPr>
        <w:spacing w:after="0" w:line="240" w:lineRule="auto"/>
        <w:rPr>
          <w:rFonts w:ascii="Verdana" w:hAnsi="Verdana" w:cs="Arial"/>
          <w:b/>
          <w:sz w:val="24"/>
          <w:szCs w:val="24"/>
        </w:rPr>
      </w:pPr>
      <w:r w:rsidRPr="008039D8">
        <w:rPr>
          <w:rFonts w:ascii="Verdana" w:hAnsi="Verdana" w:cs="Arial"/>
          <w:b/>
          <w:sz w:val="24"/>
          <w:szCs w:val="24"/>
        </w:rPr>
        <w:t>Interventions</w:t>
      </w:r>
      <w:r w:rsidRPr="008039D8">
        <w:rPr>
          <w:rFonts w:ascii="Verdana" w:hAnsi="Verdana" w:cs="Arial"/>
          <w:sz w:val="24"/>
          <w:szCs w:val="24"/>
        </w:rPr>
        <w:t xml:space="preserve"> – Adult M</w:t>
      </w:r>
      <w:r w:rsidR="008D4607" w:rsidRPr="008039D8">
        <w:rPr>
          <w:rFonts w:ascii="Verdana" w:hAnsi="Verdana" w:cs="Arial"/>
          <w:sz w:val="24"/>
          <w:szCs w:val="24"/>
        </w:rPr>
        <w:t>ental Health</w:t>
      </w:r>
      <w:r w:rsidRPr="008039D8">
        <w:rPr>
          <w:rFonts w:ascii="Verdana" w:hAnsi="Verdana" w:cs="Arial"/>
          <w:sz w:val="24"/>
          <w:szCs w:val="24"/>
        </w:rPr>
        <w:t xml:space="preserve"> met the </w:t>
      </w:r>
      <w:r w:rsidRPr="008039D8">
        <w:rPr>
          <w:rFonts w:ascii="Verdana" w:hAnsi="Verdana" w:cs="Arial"/>
          <w:b/>
          <w:sz w:val="24"/>
          <w:szCs w:val="24"/>
        </w:rPr>
        <w:t>target (80%</w:t>
      </w:r>
      <w:r w:rsidRPr="008039D8">
        <w:rPr>
          <w:rFonts w:ascii="Verdana" w:hAnsi="Verdana" w:cs="Arial"/>
          <w:sz w:val="24"/>
          <w:szCs w:val="24"/>
        </w:rPr>
        <w:t>) for the twelve months</w:t>
      </w:r>
      <w:r w:rsidR="00763994" w:rsidRPr="008039D8">
        <w:rPr>
          <w:rFonts w:ascii="Verdana" w:hAnsi="Verdana" w:cs="Arial"/>
          <w:sz w:val="24"/>
          <w:szCs w:val="24"/>
        </w:rPr>
        <w:t>, including CAMHS</w:t>
      </w:r>
      <w:r w:rsidRPr="008039D8">
        <w:rPr>
          <w:rFonts w:ascii="Verdana" w:hAnsi="Verdana" w:cs="Arial"/>
          <w:sz w:val="24"/>
          <w:szCs w:val="24"/>
        </w:rPr>
        <w:t>.</w:t>
      </w:r>
      <w:r w:rsidRPr="008039D8">
        <w:rPr>
          <w:rFonts w:ascii="Verdana" w:hAnsi="Verdana" w:cs="Arial"/>
          <w:color w:val="FF0000"/>
          <w:sz w:val="24"/>
          <w:szCs w:val="24"/>
        </w:rPr>
        <w:t xml:space="preserve">  </w:t>
      </w:r>
      <w:r w:rsidR="00157BB7" w:rsidRPr="008039D8">
        <w:rPr>
          <w:rFonts w:ascii="Verdana" w:hAnsi="Verdana" w:cs="Arial"/>
          <w:sz w:val="24"/>
          <w:szCs w:val="24"/>
        </w:rPr>
        <w:t>All Wales data fo</w:t>
      </w:r>
      <w:r w:rsidR="00516544" w:rsidRPr="008039D8">
        <w:rPr>
          <w:rFonts w:ascii="Verdana" w:hAnsi="Verdana" w:cs="Arial"/>
          <w:sz w:val="24"/>
          <w:szCs w:val="24"/>
        </w:rPr>
        <w:t xml:space="preserve">r </w:t>
      </w:r>
      <w:r w:rsidR="002C1A63" w:rsidRPr="008039D8">
        <w:rPr>
          <w:rFonts w:ascii="Verdana" w:hAnsi="Verdana" w:cs="Arial"/>
          <w:sz w:val="24"/>
          <w:szCs w:val="24"/>
        </w:rPr>
        <w:t>February</w:t>
      </w:r>
      <w:r w:rsidR="00865024" w:rsidRPr="008039D8">
        <w:rPr>
          <w:rFonts w:ascii="Verdana" w:hAnsi="Verdana" w:cs="Arial"/>
          <w:sz w:val="24"/>
          <w:szCs w:val="24"/>
        </w:rPr>
        <w:t xml:space="preserve"> </w:t>
      </w:r>
      <w:r w:rsidR="00157BB7" w:rsidRPr="008039D8">
        <w:rPr>
          <w:rFonts w:ascii="Verdana" w:hAnsi="Verdana" w:cs="Arial"/>
          <w:sz w:val="24"/>
          <w:szCs w:val="24"/>
        </w:rPr>
        <w:t>ranged from under 18’s (</w:t>
      </w:r>
      <w:r w:rsidR="00697BDB" w:rsidRPr="008039D8">
        <w:rPr>
          <w:rFonts w:ascii="Verdana" w:hAnsi="Verdana" w:cs="Arial"/>
          <w:sz w:val="24"/>
          <w:szCs w:val="24"/>
        </w:rPr>
        <w:t>36.4</w:t>
      </w:r>
      <w:r w:rsidR="00157BB7" w:rsidRPr="008039D8">
        <w:rPr>
          <w:rFonts w:ascii="Verdana" w:hAnsi="Verdana" w:cs="Arial"/>
          <w:sz w:val="24"/>
          <w:szCs w:val="24"/>
        </w:rPr>
        <w:t xml:space="preserve">% to </w:t>
      </w:r>
      <w:r w:rsidR="002C1A63" w:rsidRPr="008039D8">
        <w:rPr>
          <w:rFonts w:ascii="Verdana" w:hAnsi="Verdana" w:cs="Arial"/>
          <w:sz w:val="24"/>
          <w:szCs w:val="24"/>
        </w:rPr>
        <w:t>100</w:t>
      </w:r>
      <w:r w:rsidR="00157BB7" w:rsidRPr="008039D8">
        <w:rPr>
          <w:rFonts w:ascii="Verdana" w:hAnsi="Verdana" w:cs="Arial"/>
          <w:sz w:val="24"/>
          <w:szCs w:val="24"/>
        </w:rPr>
        <w:t xml:space="preserve">%, </w:t>
      </w:r>
      <w:r w:rsidR="00157BB7" w:rsidRPr="008039D8">
        <w:rPr>
          <w:rFonts w:ascii="Verdana" w:hAnsi="Verdana" w:cs="Arial"/>
          <w:b/>
          <w:bCs/>
          <w:sz w:val="24"/>
          <w:szCs w:val="24"/>
        </w:rPr>
        <w:t>SBU</w:t>
      </w:r>
      <w:r w:rsidR="00697BDB" w:rsidRPr="008039D8">
        <w:rPr>
          <w:rFonts w:ascii="Verdana" w:hAnsi="Verdana" w:cs="Arial"/>
          <w:b/>
          <w:bCs/>
          <w:sz w:val="24"/>
          <w:szCs w:val="24"/>
        </w:rPr>
        <w:t xml:space="preserve"> 100</w:t>
      </w:r>
      <w:r w:rsidR="00157BB7" w:rsidRPr="008039D8">
        <w:rPr>
          <w:rFonts w:ascii="Verdana" w:hAnsi="Verdana" w:cs="Arial"/>
          <w:b/>
          <w:bCs/>
          <w:sz w:val="24"/>
          <w:szCs w:val="24"/>
        </w:rPr>
        <w:t>%</w:t>
      </w:r>
      <w:r w:rsidR="00157BB7" w:rsidRPr="008039D8">
        <w:rPr>
          <w:rFonts w:ascii="Verdana" w:hAnsi="Verdana" w:cs="Arial"/>
          <w:sz w:val="24"/>
          <w:szCs w:val="24"/>
        </w:rPr>
        <w:t>), over 18’s (</w:t>
      </w:r>
      <w:r w:rsidR="00697BDB" w:rsidRPr="008039D8">
        <w:rPr>
          <w:rFonts w:ascii="Verdana" w:hAnsi="Verdana" w:cs="Arial"/>
          <w:sz w:val="24"/>
          <w:szCs w:val="24"/>
        </w:rPr>
        <w:t>82.7</w:t>
      </w:r>
      <w:r w:rsidR="00C2478C" w:rsidRPr="008039D8">
        <w:rPr>
          <w:rFonts w:ascii="Verdana" w:hAnsi="Verdana" w:cs="Arial"/>
          <w:sz w:val="24"/>
          <w:szCs w:val="24"/>
        </w:rPr>
        <w:t xml:space="preserve">% to </w:t>
      </w:r>
      <w:r w:rsidR="00697BDB" w:rsidRPr="008039D8">
        <w:rPr>
          <w:rFonts w:ascii="Verdana" w:hAnsi="Verdana" w:cs="Arial"/>
          <w:sz w:val="24"/>
          <w:szCs w:val="24"/>
        </w:rPr>
        <w:t>100</w:t>
      </w:r>
      <w:r w:rsidRPr="008039D8">
        <w:rPr>
          <w:rFonts w:ascii="Verdana" w:hAnsi="Verdana" w:cs="Arial"/>
          <w:sz w:val="24"/>
          <w:szCs w:val="24"/>
        </w:rPr>
        <w:t xml:space="preserve">%, </w:t>
      </w:r>
      <w:r w:rsidRPr="008039D8">
        <w:rPr>
          <w:rFonts w:ascii="Verdana" w:hAnsi="Verdana" w:cs="Arial"/>
          <w:b/>
          <w:bCs/>
          <w:sz w:val="24"/>
          <w:szCs w:val="24"/>
        </w:rPr>
        <w:t xml:space="preserve">SBU </w:t>
      </w:r>
      <w:r w:rsidR="00697BDB" w:rsidRPr="008039D8">
        <w:rPr>
          <w:rFonts w:ascii="Verdana" w:hAnsi="Verdana" w:cs="Arial"/>
          <w:b/>
          <w:bCs/>
          <w:sz w:val="24"/>
          <w:szCs w:val="24"/>
        </w:rPr>
        <w:t>98.7</w:t>
      </w:r>
      <w:r w:rsidRPr="008039D8">
        <w:rPr>
          <w:rFonts w:ascii="Verdana" w:hAnsi="Verdana" w:cs="Arial"/>
          <w:b/>
          <w:bCs/>
          <w:sz w:val="24"/>
          <w:szCs w:val="24"/>
        </w:rPr>
        <w:t>%</w:t>
      </w:r>
      <w:r w:rsidRPr="008039D8">
        <w:rPr>
          <w:rFonts w:ascii="Verdana" w:hAnsi="Verdana" w:cs="Arial"/>
          <w:sz w:val="24"/>
          <w:szCs w:val="24"/>
        </w:rPr>
        <w:t xml:space="preserve">).  </w:t>
      </w:r>
      <w:r w:rsidRPr="008039D8">
        <w:rPr>
          <w:rFonts w:ascii="Verdana" w:hAnsi="Verdana" w:cs="Arial"/>
          <w:b/>
          <w:sz w:val="24"/>
          <w:szCs w:val="24"/>
        </w:rPr>
        <w:t>(Appendix 2)</w:t>
      </w:r>
    </w:p>
    <w:p w14:paraId="04C02B5E" w14:textId="77777777" w:rsidR="00E11667" w:rsidRPr="008039D8" w:rsidRDefault="00E11667" w:rsidP="00E11667">
      <w:pPr>
        <w:spacing w:after="0" w:line="240" w:lineRule="auto"/>
        <w:rPr>
          <w:rFonts w:ascii="Verdana" w:hAnsi="Verdana" w:cs="Arial"/>
          <w:b/>
          <w:sz w:val="24"/>
          <w:szCs w:val="24"/>
        </w:rPr>
      </w:pPr>
    </w:p>
    <w:p w14:paraId="5B4C6507" w14:textId="77777777" w:rsidR="00E11667" w:rsidRPr="008039D8" w:rsidRDefault="00E11667" w:rsidP="00E11667">
      <w:pPr>
        <w:tabs>
          <w:tab w:val="left" w:pos="0"/>
          <w:tab w:val="left" w:pos="426"/>
        </w:tabs>
        <w:spacing w:after="0" w:line="240" w:lineRule="auto"/>
        <w:rPr>
          <w:rFonts w:ascii="Verdana" w:hAnsi="Verdana" w:cs="Arial"/>
          <w:sz w:val="24"/>
          <w:szCs w:val="24"/>
          <w:u w:val="single"/>
        </w:rPr>
      </w:pPr>
      <w:r w:rsidRPr="008039D8">
        <w:rPr>
          <w:rFonts w:ascii="Verdana" w:hAnsi="Verdana" w:cs="Arial"/>
          <w:sz w:val="24"/>
          <w:szCs w:val="24"/>
          <w:u w:val="single"/>
        </w:rPr>
        <w:t>Part 2 Mental Health Measure (Care and Treatment Plans)</w:t>
      </w:r>
    </w:p>
    <w:p w14:paraId="1CCC9A02" w14:textId="77777777" w:rsidR="00E11667" w:rsidRPr="008039D8" w:rsidRDefault="00E11667" w:rsidP="00E11667">
      <w:pPr>
        <w:tabs>
          <w:tab w:val="left" w:pos="0"/>
          <w:tab w:val="left" w:pos="426"/>
        </w:tabs>
        <w:spacing w:after="0" w:line="240" w:lineRule="auto"/>
        <w:rPr>
          <w:rFonts w:ascii="Verdana" w:hAnsi="Verdana" w:cs="Arial"/>
          <w:sz w:val="24"/>
          <w:szCs w:val="24"/>
        </w:rPr>
      </w:pPr>
    </w:p>
    <w:p w14:paraId="66FC4135" w14:textId="604CF767" w:rsidR="00E80147" w:rsidRPr="008039D8" w:rsidRDefault="00E11667" w:rsidP="00E80147">
      <w:pPr>
        <w:tabs>
          <w:tab w:val="left" w:pos="0"/>
          <w:tab w:val="left" w:pos="426"/>
        </w:tabs>
        <w:spacing w:after="0" w:line="240" w:lineRule="auto"/>
        <w:rPr>
          <w:rFonts w:ascii="Verdana" w:hAnsi="Verdana" w:cs="Arial"/>
          <w:sz w:val="24"/>
          <w:szCs w:val="24"/>
        </w:rPr>
      </w:pPr>
      <w:r w:rsidRPr="008039D8">
        <w:rPr>
          <w:rFonts w:ascii="Verdana" w:hAnsi="Verdana" w:cs="Arial"/>
          <w:sz w:val="24"/>
          <w:szCs w:val="24"/>
        </w:rPr>
        <w:t xml:space="preserve">The data covers Adult, Older People, CAMHS and Learning </w:t>
      </w:r>
      <w:r w:rsidR="003714FC" w:rsidRPr="008039D8">
        <w:rPr>
          <w:rFonts w:ascii="Verdana" w:hAnsi="Verdana" w:cs="Arial"/>
          <w:sz w:val="24"/>
          <w:szCs w:val="24"/>
        </w:rPr>
        <w:t>D</w:t>
      </w:r>
      <w:r w:rsidRPr="008039D8">
        <w:rPr>
          <w:rFonts w:ascii="Verdana" w:hAnsi="Verdana" w:cs="Arial"/>
          <w:sz w:val="24"/>
          <w:szCs w:val="24"/>
        </w:rPr>
        <w:t xml:space="preserve">isability </w:t>
      </w:r>
      <w:r w:rsidR="003714FC" w:rsidRPr="008039D8">
        <w:rPr>
          <w:rFonts w:ascii="Verdana" w:hAnsi="Verdana" w:cs="Arial"/>
          <w:sz w:val="24"/>
          <w:szCs w:val="24"/>
        </w:rPr>
        <w:t>S</w:t>
      </w:r>
      <w:r w:rsidRPr="008039D8">
        <w:rPr>
          <w:rFonts w:ascii="Verdana" w:hAnsi="Verdana" w:cs="Arial"/>
          <w:sz w:val="24"/>
          <w:szCs w:val="24"/>
        </w:rPr>
        <w:t>ervices</w:t>
      </w:r>
      <w:r w:rsidR="00B202E6" w:rsidRPr="008039D8">
        <w:rPr>
          <w:rFonts w:ascii="Verdana" w:hAnsi="Verdana" w:cs="Arial"/>
          <w:sz w:val="24"/>
          <w:szCs w:val="24"/>
        </w:rPr>
        <w:t xml:space="preserve">. </w:t>
      </w:r>
      <w:r w:rsidR="00112488" w:rsidRPr="008039D8">
        <w:rPr>
          <w:rFonts w:ascii="Verdana" w:hAnsi="Verdana" w:cs="Arial"/>
          <w:sz w:val="24"/>
          <w:szCs w:val="24"/>
        </w:rPr>
        <w:t xml:space="preserve">SBU met the target for </w:t>
      </w:r>
      <w:r w:rsidR="003E3AD8" w:rsidRPr="008039D8">
        <w:rPr>
          <w:rFonts w:ascii="Verdana" w:hAnsi="Verdana" w:cs="Arial"/>
          <w:sz w:val="24"/>
          <w:szCs w:val="24"/>
        </w:rPr>
        <w:t>ten</w:t>
      </w:r>
      <w:r w:rsidR="00112488" w:rsidRPr="008039D8">
        <w:rPr>
          <w:rFonts w:ascii="Verdana" w:hAnsi="Verdana" w:cs="Arial"/>
          <w:sz w:val="24"/>
          <w:szCs w:val="24"/>
        </w:rPr>
        <w:t xml:space="preserve"> of the twelve months reported.  </w:t>
      </w:r>
    </w:p>
    <w:p w14:paraId="74BC4428" w14:textId="393E28BD" w:rsidR="00B202E6" w:rsidRPr="008039D8" w:rsidRDefault="00B202E6" w:rsidP="00B202E6">
      <w:pPr>
        <w:tabs>
          <w:tab w:val="left" w:pos="0"/>
          <w:tab w:val="left" w:pos="426"/>
        </w:tabs>
        <w:spacing w:after="0" w:line="240" w:lineRule="auto"/>
        <w:rPr>
          <w:rFonts w:ascii="Verdana" w:hAnsi="Verdana" w:cs="Arial"/>
          <w:sz w:val="24"/>
          <w:szCs w:val="24"/>
        </w:rPr>
      </w:pPr>
    </w:p>
    <w:p w14:paraId="436B1EBE" w14:textId="4BCB5741" w:rsidR="00E80147" w:rsidRPr="008039D8" w:rsidRDefault="00E80147" w:rsidP="00E80147">
      <w:pPr>
        <w:tabs>
          <w:tab w:val="left" w:pos="0"/>
          <w:tab w:val="left" w:pos="426"/>
        </w:tabs>
        <w:spacing w:after="0" w:line="240" w:lineRule="auto"/>
        <w:rPr>
          <w:rFonts w:ascii="Verdana" w:hAnsi="Verdana" w:cs="Arial"/>
          <w:sz w:val="24"/>
          <w:szCs w:val="24"/>
        </w:rPr>
      </w:pPr>
      <w:r w:rsidRPr="008039D8">
        <w:rPr>
          <w:rFonts w:ascii="Verdana" w:hAnsi="Verdana" w:cs="Arial"/>
          <w:sz w:val="24"/>
          <w:szCs w:val="24"/>
        </w:rPr>
        <w:t>An analysis of the data showed the area of most concern in the Adult C</w:t>
      </w:r>
      <w:r w:rsidR="00727FF8" w:rsidRPr="008039D8">
        <w:rPr>
          <w:rFonts w:ascii="Verdana" w:hAnsi="Verdana" w:cs="Arial"/>
          <w:sz w:val="24"/>
          <w:szCs w:val="24"/>
        </w:rPr>
        <w:t>ommunity Mental Health Teams (C</w:t>
      </w:r>
      <w:r w:rsidRPr="008039D8">
        <w:rPr>
          <w:rFonts w:ascii="Verdana" w:hAnsi="Verdana" w:cs="Arial"/>
          <w:sz w:val="24"/>
          <w:szCs w:val="24"/>
        </w:rPr>
        <w:t>MHT</w:t>
      </w:r>
      <w:r w:rsidR="00727FF8" w:rsidRPr="008039D8">
        <w:rPr>
          <w:rFonts w:ascii="Verdana" w:hAnsi="Verdana" w:cs="Arial"/>
          <w:sz w:val="24"/>
          <w:szCs w:val="24"/>
        </w:rPr>
        <w:t>)</w:t>
      </w:r>
      <w:r w:rsidRPr="008039D8">
        <w:rPr>
          <w:rFonts w:ascii="Verdana" w:hAnsi="Verdana" w:cs="Arial"/>
          <w:sz w:val="24"/>
          <w:szCs w:val="24"/>
        </w:rPr>
        <w:t xml:space="preserve"> is in Swansea.  The position at the end of </w:t>
      </w:r>
      <w:r w:rsidR="002817B7" w:rsidRPr="008039D8">
        <w:rPr>
          <w:rFonts w:ascii="Verdana" w:hAnsi="Verdana" w:cs="Arial"/>
          <w:sz w:val="24"/>
          <w:szCs w:val="24"/>
        </w:rPr>
        <w:t>Mar</w:t>
      </w:r>
      <w:r w:rsidRPr="008039D8">
        <w:rPr>
          <w:rFonts w:ascii="Verdana" w:hAnsi="Verdana" w:cs="Arial"/>
          <w:sz w:val="24"/>
          <w:szCs w:val="24"/>
        </w:rPr>
        <w:t xml:space="preserve"> 2025 showed health above target in all areas in Swansea.</w:t>
      </w:r>
    </w:p>
    <w:p w14:paraId="7F8724C7" w14:textId="77777777" w:rsidR="00E80147" w:rsidRPr="008039D8" w:rsidRDefault="00E80147" w:rsidP="00E80147">
      <w:pPr>
        <w:tabs>
          <w:tab w:val="left" w:pos="0"/>
          <w:tab w:val="left" w:pos="426"/>
        </w:tabs>
        <w:spacing w:after="0" w:line="240" w:lineRule="auto"/>
        <w:rPr>
          <w:rFonts w:ascii="Verdana" w:hAnsi="Verdana" w:cs="Arial"/>
          <w:b/>
          <w:sz w:val="24"/>
          <w:szCs w:val="24"/>
        </w:rPr>
      </w:pPr>
    </w:p>
    <w:tbl>
      <w:tblPr>
        <w:tblStyle w:val="TableGrid1"/>
        <w:tblW w:w="0" w:type="auto"/>
        <w:tblLook w:val="04A0" w:firstRow="1" w:lastRow="0" w:firstColumn="1" w:lastColumn="0" w:noHBand="0" w:noVBand="1"/>
      </w:tblPr>
      <w:tblGrid>
        <w:gridCol w:w="3005"/>
        <w:gridCol w:w="3005"/>
        <w:gridCol w:w="3006"/>
      </w:tblGrid>
      <w:tr w:rsidR="00E80147" w:rsidRPr="008039D8" w14:paraId="53E8E2E2" w14:textId="77777777" w:rsidTr="00C07404">
        <w:tc>
          <w:tcPr>
            <w:tcW w:w="3005" w:type="dxa"/>
            <w:shd w:val="clear" w:color="auto" w:fill="BFBFBF" w:themeFill="background1" w:themeFillShade="BF"/>
          </w:tcPr>
          <w:p w14:paraId="7E9AEA9D" w14:textId="77777777" w:rsidR="00E80147" w:rsidRPr="008039D8" w:rsidRDefault="00E80147" w:rsidP="00C07404">
            <w:pPr>
              <w:tabs>
                <w:tab w:val="left" w:pos="0"/>
                <w:tab w:val="left" w:pos="426"/>
              </w:tabs>
              <w:rPr>
                <w:rFonts w:ascii="Verdana" w:hAnsi="Verdana" w:cs="Arial"/>
                <w:b/>
                <w:sz w:val="24"/>
                <w:szCs w:val="24"/>
              </w:rPr>
            </w:pPr>
            <w:r w:rsidRPr="008039D8">
              <w:rPr>
                <w:rFonts w:ascii="Verdana" w:hAnsi="Verdana" w:cs="Arial"/>
                <w:b/>
                <w:sz w:val="24"/>
                <w:szCs w:val="24"/>
              </w:rPr>
              <w:t>Adult CMHTs</w:t>
            </w:r>
          </w:p>
        </w:tc>
        <w:tc>
          <w:tcPr>
            <w:tcW w:w="3005" w:type="dxa"/>
            <w:shd w:val="clear" w:color="auto" w:fill="BFBFBF" w:themeFill="background1" w:themeFillShade="BF"/>
          </w:tcPr>
          <w:p w14:paraId="182780D9" w14:textId="77777777" w:rsidR="00E80147" w:rsidRPr="008039D8" w:rsidRDefault="00E80147" w:rsidP="00C07404">
            <w:pPr>
              <w:tabs>
                <w:tab w:val="left" w:pos="0"/>
                <w:tab w:val="left" w:pos="426"/>
              </w:tabs>
              <w:jc w:val="center"/>
              <w:rPr>
                <w:rFonts w:ascii="Verdana" w:hAnsi="Verdana" w:cs="Arial"/>
                <w:b/>
                <w:sz w:val="24"/>
                <w:szCs w:val="24"/>
              </w:rPr>
            </w:pPr>
            <w:r w:rsidRPr="008039D8">
              <w:rPr>
                <w:rFonts w:ascii="Verdana" w:hAnsi="Verdana" w:cs="Arial"/>
                <w:b/>
                <w:sz w:val="24"/>
                <w:szCs w:val="24"/>
              </w:rPr>
              <w:t>LA Compliance</w:t>
            </w:r>
          </w:p>
        </w:tc>
        <w:tc>
          <w:tcPr>
            <w:tcW w:w="3006" w:type="dxa"/>
            <w:tcBorders>
              <w:bottom w:val="single" w:sz="4" w:space="0" w:color="auto"/>
            </w:tcBorders>
            <w:shd w:val="clear" w:color="auto" w:fill="BFBFBF" w:themeFill="background1" w:themeFillShade="BF"/>
          </w:tcPr>
          <w:p w14:paraId="3E86C964" w14:textId="77777777" w:rsidR="00E80147" w:rsidRPr="008039D8" w:rsidRDefault="00E80147" w:rsidP="00C07404">
            <w:pPr>
              <w:tabs>
                <w:tab w:val="left" w:pos="0"/>
                <w:tab w:val="left" w:pos="426"/>
              </w:tabs>
              <w:jc w:val="center"/>
              <w:rPr>
                <w:rFonts w:ascii="Verdana" w:hAnsi="Verdana" w:cs="Arial"/>
                <w:b/>
                <w:sz w:val="24"/>
                <w:szCs w:val="24"/>
              </w:rPr>
            </w:pPr>
            <w:r w:rsidRPr="008039D8">
              <w:rPr>
                <w:rFonts w:ascii="Verdana" w:hAnsi="Verdana" w:cs="Arial"/>
                <w:b/>
                <w:sz w:val="24"/>
                <w:szCs w:val="24"/>
              </w:rPr>
              <w:t>HB Compliance</w:t>
            </w:r>
          </w:p>
        </w:tc>
      </w:tr>
      <w:tr w:rsidR="00E80147" w:rsidRPr="008039D8" w14:paraId="7F3430CE" w14:textId="77777777" w:rsidTr="00C07404">
        <w:tc>
          <w:tcPr>
            <w:tcW w:w="3005" w:type="dxa"/>
          </w:tcPr>
          <w:p w14:paraId="2854E4F9" w14:textId="77777777" w:rsidR="00E80147" w:rsidRPr="008039D8" w:rsidRDefault="00E80147" w:rsidP="00C07404">
            <w:pPr>
              <w:tabs>
                <w:tab w:val="left" w:pos="0"/>
                <w:tab w:val="left" w:pos="426"/>
              </w:tabs>
              <w:rPr>
                <w:rFonts w:ascii="Verdana" w:hAnsi="Verdana" w:cs="Arial"/>
                <w:sz w:val="24"/>
                <w:szCs w:val="24"/>
              </w:rPr>
            </w:pPr>
            <w:r w:rsidRPr="008039D8">
              <w:rPr>
                <w:rFonts w:ascii="Verdana" w:hAnsi="Verdana" w:cs="Arial"/>
                <w:sz w:val="24"/>
                <w:szCs w:val="24"/>
              </w:rPr>
              <w:t>Area 1 SWN CMHT</w:t>
            </w:r>
          </w:p>
        </w:tc>
        <w:tc>
          <w:tcPr>
            <w:tcW w:w="3005" w:type="dxa"/>
            <w:tcBorders>
              <w:top w:val="nil"/>
              <w:left w:val="nil"/>
              <w:bottom w:val="single" w:sz="4" w:space="0" w:color="auto"/>
              <w:right w:val="single" w:sz="4" w:space="0" w:color="auto"/>
            </w:tcBorders>
            <w:shd w:val="clear" w:color="000000" w:fill="FF0000"/>
            <w:vAlign w:val="bottom"/>
          </w:tcPr>
          <w:p w14:paraId="5BE0FB5F" w14:textId="3EBDAAD2" w:rsidR="00E80147" w:rsidRPr="008039D8" w:rsidRDefault="00E80147" w:rsidP="00C07404">
            <w:pPr>
              <w:jc w:val="center"/>
              <w:rPr>
                <w:rFonts w:ascii="Verdana" w:eastAsia="Times New Roman" w:hAnsi="Verdana" w:cs="Arial"/>
                <w:color w:val="000000"/>
                <w:sz w:val="24"/>
                <w:szCs w:val="24"/>
                <w:lang w:eastAsia="en-GB"/>
              </w:rPr>
            </w:pPr>
            <w:r w:rsidRPr="008039D8">
              <w:rPr>
                <w:rFonts w:ascii="Verdana" w:eastAsia="Times New Roman" w:hAnsi="Verdana" w:cs="Arial"/>
                <w:color w:val="000000"/>
                <w:sz w:val="24"/>
                <w:szCs w:val="24"/>
                <w:lang w:eastAsia="en-GB"/>
              </w:rPr>
              <w:t>8</w:t>
            </w:r>
            <w:r w:rsidR="002817B7" w:rsidRPr="008039D8">
              <w:rPr>
                <w:rFonts w:ascii="Verdana" w:eastAsia="Times New Roman" w:hAnsi="Verdana" w:cs="Arial"/>
                <w:color w:val="000000"/>
                <w:sz w:val="24"/>
                <w:szCs w:val="24"/>
                <w:lang w:eastAsia="en-GB"/>
              </w:rPr>
              <w:t>1.72</w:t>
            </w:r>
            <w:r w:rsidRPr="008039D8">
              <w:rPr>
                <w:rFonts w:ascii="Verdana" w:eastAsia="Times New Roman" w:hAnsi="Verdana" w:cs="Arial"/>
                <w:color w:val="000000"/>
                <w:sz w:val="24"/>
                <w:szCs w:val="24"/>
                <w:lang w:eastAsia="en-GB"/>
              </w:rPr>
              <w:t>%</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61186053" w14:textId="63135ADF" w:rsidR="00E80147" w:rsidRPr="008039D8" w:rsidRDefault="00E80147" w:rsidP="00C07404">
            <w:pPr>
              <w:jc w:val="center"/>
              <w:rPr>
                <w:rFonts w:ascii="Verdana" w:eastAsia="Times New Roman" w:hAnsi="Verdana" w:cs="Arial"/>
                <w:color w:val="000000"/>
                <w:sz w:val="24"/>
                <w:szCs w:val="24"/>
                <w:lang w:eastAsia="en-GB"/>
              </w:rPr>
            </w:pPr>
            <w:r w:rsidRPr="008039D8">
              <w:rPr>
                <w:rFonts w:ascii="Verdana" w:eastAsia="Times New Roman" w:hAnsi="Verdana" w:cs="Arial"/>
                <w:color w:val="000000"/>
                <w:sz w:val="24"/>
                <w:szCs w:val="24"/>
                <w:lang w:eastAsia="en-GB"/>
              </w:rPr>
              <w:t>94.</w:t>
            </w:r>
            <w:r w:rsidR="002817B7" w:rsidRPr="008039D8">
              <w:rPr>
                <w:rFonts w:ascii="Verdana" w:eastAsia="Times New Roman" w:hAnsi="Verdana" w:cs="Arial"/>
                <w:color w:val="000000"/>
                <w:sz w:val="24"/>
                <w:szCs w:val="24"/>
                <w:lang w:eastAsia="en-GB"/>
              </w:rPr>
              <w:t>17</w:t>
            </w:r>
            <w:r w:rsidRPr="008039D8">
              <w:rPr>
                <w:rFonts w:ascii="Verdana" w:eastAsia="Times New Roman" w:hAnsi="Verdana" w:cs="Arial"/>
                <w:color w:val="000000"/>
                <w:sz w:val="24"/>
                <w:szCs w:val="24"/>
                <w:lang w:eastAsia="en-GB"/>
              </w:rPr>
              <w:t>%</w:t>
            </w:r>
          </w:p>
        </w:tc>
      </w:tr>
      <w:tr w:rsidR="00E80147" w:rsidRPr="008039D8" w14:paraId="4F02C189" w14:textId="77777777" w:rsidTr="00C07404">
        <w:tc>
          <w:tcPr>
            <w:tcW w:w="3005" w:type="dxa"/>
          </w:tcPr>
          <w:p w14:paraId="10415B2E" w14:textId="77777777" w:rsidR="00E80147" w:rsidRPr="008039D8" w:rsidRDefault="00E80147" w:rsidP="00C07404">
            <w:pPr>
              <w:tabs>
                <w:tab w:val="left" w:pos="0"/>
                <w:tab w:val="left" w:pos="426"/>
              </w:tabs>
              <w:rPr>
                <w:rFonts w:ascii="Verdana" w:hAnsi="Verdana" w:cs="Arial"/>
                <w:sz w:val="24"/>
                <w:szCs w:val="24"/>
              </w:rPr>
            </w:pPr>
            <w:r w:rsidRPr="008039D8">
              <w:rPr>
                <w:rFonts w:ascii="Verdana" w:hAnsi="Verdana" w:cs="Arial"/>
                <w:sz w:val="24"/>
                <w:szCs w:val="24"/>
              </w:rPr>
              <w:t>Area 2 SWN CMHT</w:t>
            </w:r>
          </w:p>
        </w:tc>
        <w:tc>
          <w:tcPr>
            <w:tcW w:w="3005" w:type="dxa"/>
            <w:tcBorders>
              <w:top w:val="nil"/>
              <w:left w:val="nil"/>
              <w:bottom w:val="single" w:sz="4" w:space="0" w:color="auto"/>
              <w:right w:val="single" w:sz="4" w:space="0" w:color="auto"/>
            </w:tcBorders>
            <w:shd w:val="clear" w:color="000000" w:fill="FF0000"/>
            <w:vAlign w:val="bottom"/>
          </w:tcPr>
          <w:p w14:paraId="3653AF6E" w14:textId="454A6490" w:rsidR="00E80147" w:rsidRPr="008039D8" w:rsidRDefault="002817B7" w:rsidP="00C07404">
            <w:pPr>
              <w:jc w:val="center"/>
              <w:rPr>
                <w:rFonts w:ascii="Verdana" w:eastAsia="Times New Roman" w:hAnsi="Verdana" w:cs="Arial"/>
                <w:color w:val="000000"/>
                <w:sz w:val="24"/>
                <w:szCs w:val="24"/>
                <w:lang w:eastAsia="en-GB"/>
              </w:rPr>
            </w:pPr>
            <w:r w:rsidRPr="008039D8">
              <w:rPr>
                <w:rFonts w:ascii="Verdana" w:eastAsia="Times New Roman" w:hAnsi="Verdana" w:cs="Arial"/>
                <w:color w:val="000000"/>
                <w:sz w:val="24"/>
                <w:szCs w:val="24"/>
                <w:lang w:eastAsia="en-GB"/>
              </w:rPr>
              <w:t>87.92</w:t>
            </w:r>
            <w:r w:rsidR="00E80147" w:rsidRPr="008039D8">
              <w:rPr>
                <w:rFonts w:ascii="Verdana" w:eastAsia="Times New Roman" w:hAnsi="Verdana" w:cs="Arial"/>
                <w:color w:val="000000"/>
                <w:sz w:val="24"/>
                <w:szCs w:val="24"/>
                <w:lang w:eastAsia="en-GB"/>
              </w:rPr>
              <w:t>%</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437DDFE2" w14:textId="57D6A94E" w:rsidR="00E80147" w:rsidRPr="008039D8" w:rsidRDefault="00E80147" w:rsidP="00C07404">
            <w:pPr>
              <w:jc w:val="center"/>
              <w:rPr>
                <w:rFonts w:ascii="Verdana" w:eastAsia="Times New Roman" w:hAnsi="Verdana" w:cs="Arial"/>
                <w:color w:val="000000"/>
                <w:sz w:val="24"/>
                <w:szCs w:val="24"/>
                <w:lang w:eastAsia="en-GB"/>
              </w:rPr>
            </w:pPr>
            <w:r w:rsidRPr="008039D8">
              <w:rPr>
                <w:rFonts w:ascii="Verdana" w:eastAsia="Times New Roman" w:hAnsi="Verdana" w:cs="Arial"/>
                <w:color w:val="000000"/>
                <w:sz w:val="24"/>
                <w:szCs w:val="24"/>
                <w:lang w:eastAsia="en-GB"/>
              </w:rPr>
              <w:t>9</w:t>
            </w:r>
            <w:r w:rsidR="002817B7" w:rsidRPr="008039D8">
              <w:rPr>
                <w:rFonts w:ascii="Verdana" w:eastAsia="Times New Roman" w:hAnsi="Verdana" w:cs="Arial"/>
                <w:color w:val="000000"/>
                <w:sz w:val="24"/>
                <w:szCs w:val="24"/>
                <w:lang w:eastAsia="en-GB"/>
              </w:rPr>
              <w:t>3.33</w:t>
            </w:r>
            <w:r w:rsidRPr="008039D8">
              <w:rPr>
                <w:rFonts w:ascii="Verdana" w:eastAsia="Times New Roman" w:hAnsi="Verdana" w:cs="Arial"/>
                <w:color w:val="000000"/>
                <w:sz w:val="24"/>
                <w:szCs w:val="24"/>
                <w:lang w:eastAsia="en-GB"/>
              </w:rPr>
              <w:t>%</w:t>
            </w:r>
          </w:p>
        </w:tc>
      </w:tr>
      <w:tr w:rsidR="00E80147" w:rsidRPr="008039D8" w14:paraId="70AFECEC" w14:textId="77777777" w:rsidTr="00C07404">
        <w:tc>
          <w:tcPr>
            <w:tcW w:w="3005" w:type="dxa"/>
            <w:tcBorders>
              <w:top w:val="single" w:sz="4" w:space="0" w:color="auto"/>
            </w:tcBorders>
          </w:tcPr>
          <w:p w14:paraId="37C775D8" w14:textId="77777777" w:rsidR="00E80147" w:rsidRPr="008039D8" w:rsidRDefault="00E80147" w:rsidP="00C07404">
            <w:pPr>
              <w:tabs>
                <w:tab w:val="left" w:pos="0"/>
                <w:tab w:val="left" w:pos="426"/>
              </w:tabs>
              <w:rPr>
                <w:rFonts w:ascii="Verdana" w:hAnsi="Verdana" w:cs="Arial"/>
                <w:sz w:val="24"/>
                <w:szCs w:val="24"/>
              </w:rPr>
            </w:pPr>
            <w:r w:rsidRPr="008039D8">
              <w:rPr>
                <w:rFonts w:ascii="Verdana" w:hAnsi="Verdana" w:cs="Arial"/>
                <w:sz w:val="24"/>
                <w:szCs w:val="24"/>
              </w:rPr>
              <w:t>Area 3 SWN CMHT</w:t>
            </w:r>
          </w:p>
        </w:tc>
        <w:tc>
          <w:tcPr>
            <w:tcW w:w="3005" w:type="dxa"/>
            <w:tcBorders>
              <w:top w:val="single" w:sz="4" w:space="0" w:color="auto"/>
              <w:left w:val="nil"/>
              <w:bottom w:val="single" w:sz="4" w:space="0" w:color="auto"/>
              <w:right w:val="single" w:sz="4" w:space="0" w:color="auto"/>
            </w:tcBorders>
            <w:shd w:val="clear" w:color="000000" w:fill="FF0000"/>
            <w:vAlign w:val="bottom"/>
          </w:tcPr>
          <w:p w14:paraId="7A00A779" w14:textId="4C2FC8E3" w:rsidR="00E80147" w:rsidRPr="008039D8" w:rsidRDefault="00E80147" w:rsidP="00C07404">
            <w:pPr>
              <w:jc w:val="center"/>
              <w:rPr>
                <w:rFonts w:ascii="Verdana" w:eastAsia="Times New Roman" w:hAnsi="Verdana" w:cs="Arial"/>
                <w:color w:val="000000"/>
                <w:sz w:val="24"/>
                <w:szCs w:val="24"/>
                <w:lang w:eastAsia="en-GB"/>
              </w:rPr>
            </w:pPr>
            <w:r w:rsidRPr="008039D8">
              <w:rPr>
                <w:rFonts w:ascii="Verdana" w:eastAsia="Times New Roman" w:hAnsi="Verdana" w:cs="Arial"/>
                <w:color w:val="000000"/>
                <w:sz w:val="24"/>
                <w:szCs w:val="24"/>
                <w:lang w:eastAsia="en-GB"/>
              </w:rPr>
              <w:t>8</w:t>
            </w:r>
            <w:r w:rsidR="002817B7" w:rsidRPr="008039D8">
              <w:rPr>
                <w:rFonts w:ascii="Verdana" w:eastAsia="Times New Roman" w:hAnsi="Verdana" w:cs="Arial"/>
                <w:color w:val="000000"/>
                <w:sz w:val="24"/>
                <w:szCs w:val="24"/>
                <w:lang w:eastAsia="en-GB"/>
              </w:rPr>
              <w:t>8.40</w:t>
            </w:r>
            <w:r w:rsidRPr="008039D8">
              <w:rPr>
                <w:rFonts w:ascii="Verdana" w:eastAsia="Times New Roman" w:hAnsi="Verdana" w:cs="Arial"/>
                <w:color w:val="000000"/>
                <w:sz w:val="24"/>
                <w:szCs w:val="24"/>
                <w:lang w:eastAsia="en-GB"/>
              </w:rPr>
              <w:t>%</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14:paraId="0625BC28" w14:textId="4CCEF4AA" w:rsidR="00E80147" w:rsidRPr="008039D8" w:rsidRDefault="00E80147" w:rsidP="00C07404">
            <w:pPr>
              <w:jc w:val="center"/>
              <w:rPr>
                <w:rFonts w:ascii="Verdana" w:eastAsia="Times New Roman" w:hAnsi="Verdana" w:cs="Arial"/>
                <w:color w:val="000000"/>
                <w:sz w:val="24"/>
                <w:szCs w:val="24"/>
                <w:lang w:eastAsia="en-GB"/>
              </w:rPr>
            </w:pPr>
            <w:r w:rsidRPr="008039D8">
              <w:rPr>
                <w:rFonts w:ascii="Verdana" w:eastAsia="Times New Roman" w:hAnsi="Verdana" w:cs="Arial"/>
                <w:color w:val="000000"/>
                <w:sz w:val="24"/>
                <w:szCs w:val="24"/>
                <w:lang w:eastAsia="en-GB"/>
              </w:rPr>
              <w:t>91.</w:t>
            </w:r>
            <w:r w:rsidR="002817B7" w:rsidRPr="008039D8">
              <w:rPr>
                <w:rFonts w:ascii="Verdana" w:eastAsia="Times New Roman" w:hAnsi="Verdana" w:cs="Arial"/>
                <w:color w:val="000000"/>
                <w:sz w:val="24"/>
                <w:szCs w:val="24"/>
                <w:lang w:eastAsia="en-GB"/>
              </w:rPr>
              <w:t>68</w:t>
            </w:r>
            <w:r w:rsidRPr="008039D8">
              <w:rPr>
                <w:rFonts w:ascii="Verdana" w:eastAsia="Times New Roman" w:hAnsi="Verdana" w:cs="Arial"/>
                <w:color w:val="000000"/>
                <w:sz w:val="24"/>
                <w:szCs w:val="24"/>
                <w:lang w:eastAsia="en-GB"/>
              </w:rPr>
              <w:t>%</w:t>
            </w:r>
          </w:p>
        </w:tc>
      </w:tr>
    </w:tbl>
    <w:p w14:paraId="20ADB7A6" w14:textId="77777777" w:rsidR="00E80147" w:rsidRPr="008039D8" w:rsidRDefault="00E80147" w:rsidP="00B202E6">
      <w:pPr>
        <w:tabs>
          <w:tab w:val="left" w:pos="0"/>
          <w:tab w:val="left" w:pos="426"/>
        </w:tabs>
        <w:spacing w:after="0" w:line="240" w:lineRule="auto"/>
        <w:rPr>
          <w:rFonts w:ascii="Verdana" w:hAnsi="Verdana" w:cs="Arial"/>
          <w:sz w:val="24"/>
          <w:szCs w:val="24"/>
        </w:rPr>
      </w:pPr>
    </w:p>
    <w:p w14:paraId="0DA5B79D" w14:textId="2AD6B1C9" w:rsidR="00E11667" w:rsidRPr="008039D8" w:rsidRDefault="00E11667" w:rsidP="00E11667">
      <w:pPr>
        <w:tabs>
          <w:tab w:val="left" w:pos="0"/>
          <w:tab w:val="left" w:pos="426"/>
        </w:tabs>
        <w:spacing w:after="0" w:line="240" w:lineRule="auto"/>
        <w:rPr>
          <w:rFonts w:ascii="Verdana" w:hAnsi="Verdana" w:cs="Arial"/>
          <w:sz w:val="24"/>
          <w:szCs w:val="24"/>
        </w:rPr>
      </w:pPr>
      <w:r w:rsidRPr="008039D8">
        <w:rPr>
          <w:rFonts w:ascii="Verdana" w:hAnsi="Verdana" w:cs="Arial"/>
          <w:b/>
          <w:sz w:val="24"/>
          <w:szCs w:val="24"/>
        </w:rPr>
        <w:lastRenderedPageBreak/>
        <w:t>All Wales data</w:t>
      </w:r>
      <w:r w:rsidR="00516544" w:rsidRPr="008039D8">
        <w:rPr>
          <w:rFonts w:ascii="Verdana" w:hAnsi="Verdana" w:cs="Arial"/>
          <w:sz w:val="24"/>
          <w:szCs w:val="24"/>
        </w:rPr>
        <w:t xml:space="preserve"> in </w:t>
      </w:r>
      <w:r w:rsidR="00697BDB" w:rsidRPr="008039D8">
        <w:rPr>
          <w:rFonts w:ascii="Verdana" w:hAnsi="Verdana" w:cs="Arial"/>
          <w:sz w:val="24"/>
          <w:szCs w:val="24"/>
        </w:rPr>
        <w:t>February</w:t>
      </w:r>
      <w:r w:rsidRPr="008039D8">
        <w:rPr>
          <w:rFonts w:ascii="Verdana" w:hAnsi="Verdana" w:cs="Arial"/>
          <w:sz w:val="24"/>
          <w:szCs w:val="24"/>
        </w:rPr>
        <w:t xml:space="preserve"> </w:t>
      </w:r>
      <w:r w:rsidRPr="008039D8">
        <w:rPr>
          <w:rFonts w:ascii="Verdana" w:hAnsi="Verdana" w:cs="Arial"/>
          <w:b/>
          <w:sz w:val="24"/>
          <w:szCs w:val="24"/>
        </w:rPr>
        <w:t>(Target 90%)</w:t>
      </w:r>
      <w:r w:rsidR="00157BB7" w:rsidRPr="008039D8">
        <w:rPr>
          <w:rFonts w:ascii="Verdana" w:hAnsi="Verdana" w:cs="Arial"/>
          <w:sz w:val="24"/>
          <w:szCs w:val="24"/>
        </w:rPr>
        <w:t xml:space="preserve"> ranged from under 18’s (</w:t>
      </w:r>
      <w:r w:rsidR="00543266" w:rsidRPr="008039D8">
        <w:rPr>
          <w:rFonts w:ascii="Verdana" w:hAnsi="Verdana" w:cs="Arial"/>
          <w:sz w:val="24"/>
          <w:szCs w:val="24"/>
        </w:rPr>
        <w:t>89.3</w:t>
      </w:r>
      <w:r w:rsidR="00157BB7" w:rsidRPr="008039D8">
        <w:rPr>
          <w:rFonts w:ascii="Verdana" w:hAnsi="Verdana" w:cs="Arial"/>
          <w:sz w:val="24"/>
          <w:szCs w:val="24"/>
        </w:rPr>
        <w:t xml:space="preserve">% to </w:t>
      </w:r>
      <w:r w:rsidR="00543266" w:rsidRPr="008039D8">
        <w:rPr>
          <w:rFonts w:ascii="Verdana" w:hAnsi="Verdana" w:cs="Arial"/>
          <w:sz w:val="24"/>
          <w:szCs w:val="24"/>
        </w:rPr>
        <w:t>100</w:t>
      </w:r>
      <w:r w:rsidR="00157BB7" w:rsidRPr="008039D8">
        <w:rPr>
          <w:rFonts w:ascii="Verdana" w:hAnsi="Verdana" w:cs="Arial"/>
          <w:sz w:val="24"/>
          <w:szCs w:val="24"/>
        </w:rPr>
        <w:t xml:space="preserve">%), </w:t>
      </w:r>
      <w:r w:rsidR="00727FF8" w:rsidRPr="008039D8">
        <w:rPr>
          <w:rFonts w:ascii="Verdana" w:hAnsi="Verdana" w:cs="Arial"/>
          <w:sz w:val="24"/>
          <w:szCs w:val="24"/>
        </w:rPr>
        <w:t>Swansea Bay University Health Board (</w:t>
      </w:r>
      <w:r w:rsidR="00157BB7" w:rsidRPr="008039D8">
        <w:rPr>
          <w:rFonts w:ascii="Verdana" w:hAnsi="Verdana" w:cs="Arial"/>
          <w:b/>
          <w:bCs/>
          <w:sz w:val="24"/>
          <w:szCs w:val="24"/>
        </w:rPr>
        <w:t xml:space="preserve">SBU </w:t>
      </w:r>
      <w:r w:rsidR="00543266" w:rsidRPr="008039D8">
        <w:rPr>
          <w:rFonts w:ascii="Verdana" w:hAnsi="Verdana" w:cs="Arial"/>
          <w:b/>
          <w:bCs/>
          <w:sz w:val="24"/>
          <w:szCs w:val="24"/>
        </w:rPr>
        <w:t>98.4</w:t>
      </w:r>
      <w:r w:rsidR="00157BB7" w:rsidRPr="008039D8">
        <w:rPr>
          <w:rFonts w:ascii="Verdana" w:hAnsi="Verdana" w:cs="Arial"/>
          <w:b/>
          <w:bCs/>
          <w:sz w:val="24"/>
          <w:szCs w:val="24"/>
        </w:rPr>
        <w:t>%</w:t>
      </w:r>
      <w:r w:rsidR="00157BB7" w:rsidRPr="008039D8">
        <w:rPr>
          <w:rFonts w:ascii="Verdana" w:hAnsi="Verdana" w:cs="Arial"/>
          <w:sz w:val="24"/>
          <w:szCs w:val="24"/>
        </w:rPr>
        <w:t>), over 18’s (</w:t>
      </w:r>
      <w:r w:rsidR="00543266" w:rsidRPr="008039D8">
        <w:rPr>
          <w:rFonts w:ascii="Verdana" w:hAnsi="Verdana" w:cs="Arial"/>
          <w:sz w:val="24"/>
          <w:szCs w:val="24"/>
        </w:rPr>
        <w:t>59.1</w:t>
      </w:r>
      <w:r w:rsidR="00157BB7" w:rsidRPr="008039D8">
        <w:rPr>
          <w:rFonts w:ascii="Verdana" w:hAnsi="Verdana" w:cs="Arial"/>
          <w:sz w:val="24"/>
          <w:szCs w:val="24"/>
        </w:rPr>
        <w:t xml:space="preserve">% to </w:t>
      </w:r>
      <w:r w:rsidR="00543266" w:rsidRPr="008039D8">
        <w:rPr>
          <w:rFonts w:ascii="Verdana" w:hAnsi="Verdana" w:cs="Arial"/>
          <w:sz w:val="24"/>
          <w:szCs w:val="24"/>
        </w:rPr>
        <w:t>92.1</w:t>
      </w:r>
      <w:r w:rsidRPr="008039D8">
        <w:rPr>
          <w:rFonts w:ascii="Verdana" w:hAnsi="Verdana" w:cs="Arial"/>
          <w:sz w:val="24"/>
          <w:szCs w:val="24"/>
        </w:rPr>
        <w:t xml:space="preserve">%, </w:t>
      </w:r>
      <w:r w:rsidRPr="008039D8">
        <w:rPr>
          <w:rFonts w:ascii="Verdana" w:hAnsi="Verdana" w:cs="Arial"/>
          <w:b/>
          <w:bCs/>
          <w:sz w:val="24"/>
          <w:szCs w:val="24"/>
        </w:rPr>
        <w:t xml:space="preserve">SBU </w:t>
      </w:r>
      <w:r w:rsidR="00543266" w:rsidRPr="008039D8">
        <w:rPr>
          <w:rFonts w:ascii="Verdana" w:hAnsi="Verdana" w:cs="Arial"/>
          <w:b/>
          <w:bCs/>
          <w:sz w:val="24"/>
          <w:szCs w:val="24"/>
        </w:rPr>
        <w:t>91</w:t>
      </w:r>
      <w:r w:rsidRPr="008039D8">
        <w:rPr>
          <w:rFonts w:ascii="Verdana" w:hAnsi="Verdana" w:cs="Arial"/>
          <w:b/>
          <w:bCs/>
          <w:sz w:val="24"/>
          <w:szCs w:val="24"/>
        </w:rPr>
        <w:t>%</w:t>
      </w:r>
      <w:r w:rsidRPr="008039D8">
        <w:rPr>
          <w:rFonts w:ascii="Verdana" w:hAnsi="Verdana" w:cs="Arial"/>
          <w:sz w:val="24"/>
          <w:szCs w:val="24"/>
        </w:rPr>
        <w:t xml:space="preserve">) </w:t>
      </w:r>
      <w:r w:rsidRPr="008039D8">
        <w:rPr>
          <w:rFonts w:ascii="Verdana" w:hAnsi="Verdana" w:cs="Arial"/>
          <w:b/>
          <w:sz w:val="24"/>
          <w:szCs w:val="24"/>
        </w:rPr>
        <w:t>(Appendix 3).</w:t>
      </w:r>
      <w:r w:rsidRPr="008039D8">
        <w:rPr>
          <w:rFonts w:ascii="Verdana" w:hAnsi="Verdana" w:cs="Arial"/>
          <w:sz w:val="24"/>
          <w:szCs w:val="24"/>
        </w:rPr>
        <w:t xml:space="preserve">     </w:t>
      </w:r>
    </w:p>
    <w:p w14:paraId="2981C5B2" w14:textId="77777777" w:rsidR="00E11667" w:rsidRPr="008039D8" w:rsidRDefault="00E11667" w:rsidP="00E11667">
      <w:pPr>
        <w:tabs>
          <w:tab w:val="left" w:pos="0"/>
          <w:tab w:val="left" w:pos="426"/>
        </w:tabs>
        <w:spacing w:after="0" w:line="240" w:lineRule="auto"/>
        <w:rPr>
          <w:rFonts w:ascii="Verdana" w:hAnsi="Verdana" w:cs="Arial"/>
          <w:sz w:val="24"/>
          <w:szCs w:val="24"/>
        </w:rPr>
      </w:pPr>
      <w:r w:rsidRPr="008039D8">
        <w:rPr>
          <w:rFonts w:ascii="Verdana" w:hAnsi="Verdana" w:cs="Arial"/>
          <w:sz w:val="24"/>
          <w:szCs w:val="24"/>
        </w:rPr>
        <w:t xml:space="preserve">                  </w:t>
      </w:r>
    </w:p>
    <w:p w14:paraId="728A1853" w14:textId="77777777" w:rsidR="00E11667" w:rsidRPr="008039D8" w:rsidRDefault="00E11667" w:rsidP="00E11667">
      <w:pPr>
        <w:tabs>
          <w:tab w:val="left" w:pos="426"/>
        </w:tabs>
        <w:spacing w:after="0" w:line="240" w:lineRule="auto"/>
        <w:rPr>
          <w:rFonts w:ascii="Verdana" w:hAnsi="Verdana" w:cs="Arial"/>
          <w:sz w:val="24"/>
          <w:szCs w:val="24"/>
          <w:u w:val="single"/>
        </w:rPr>
      </w:pPr>
      <w:r w:rsidRPr="008039D8">
        <w:rPr>
          <w:rFonts w:ascii="Verdana" w:hAnsi="Verdana" w:cs="Arial"/>
          <w:sz w:val="24"/>
          <w:szCs w:val="24"/>
          <w:u w:val="single"/>
        </w:rPr>
        <w:t>Part 3 Mental Health Measure (self-referrals and timely assessments)</w:t>
      </w:r>
    </w:p>
    <w:p w14:paraId="36D4201D" w14:textId="77777777" w:rsidR="00E11667" w:rsidRPr="008039D8" w:rsidRDefault="00E11667" w:rsidP="00E11667">
      <w:pPr>
        <w:tabs>
          <w:tab w:val="left" w:pos="6061"/>
        </w:tabs>
        <w:spacing w:after="0" w:line="240" w:lineRule="auto"/>
        <w:rPr>
          <w:rFonts w:ascii="Verdana" w:hAnsi="Verdana" w:cs="Arial"/>
          <w:sz w:val="24"/>
          <w:szCs w:val="24"/>
          <w:u w:val="single"/>
        </w:rPr>
      </w:pPr>
    </w:p>
    <w:p w14:paraId="02E0CB09" w14:textId="7F1EC736" w:rsidR="00E11667" w:rsidRPr="008039D8" w:rsidRDefault="00C2478C" w:rsidP="00E11667">
      <w:pPr>
        <w:tabs>
          <w:tab w:val="left" w:pos="0"/>
          <w:tab w:val="left" w:pos="426"/>
        </w:tabs>
        <w:spacing w:after="0" w:line="240" w:lineRule="auto"/>
        <w:rPr>
          <w:rFonts w:ascii="Verdana" w:hAnsi="Verdana" w:cs="Arial"/>
          <w:sz w:val="24"/>
          <w:szCs w:val="24"/>
        </w:rPr>
      </w:pPr>
      <w:r w:rsidRPr="008039D8">
        <w:rPr>
          <w:rFonts w:ascii="Verdana" w:hAnsi="Verdana" w:cs="Arial"/>
          <w:sz w:val="24"/>
          <w:szCs w:val="24"/>
        </w:rPr>
        <w:t>SBU met the target for the f</w:t>
      </w:r>
      <w:r w:rsidR="004F0903" w:rsidRPr="008039D8">
        <w:rPr>
          <w:rFonts w:ascii="Verdana" w:hAnsi="Verdana" w:cs="Arial"/>
          <w:sz w:val="24"/>
          <w:szCs w:val="24"/>
        </w:rPr>
        <w:t>our</w:t>
      </w:r>
      <w:r w:rsidR="00E11667" w:rsidRPr="008039D8">
        <w:rPr>
          <w:rFonts w:ascii="Verdana" w:hAnsi="Verdana" w:cs="Arial"/>
          <w:sz w:val="24"/>
          <w:szCs w:val="24"/>
        </w:rPr>
        <w:t xml:space="preserve"> months when Part 3 referrals were received by the service. </w:t>
      </w:r>
      <w:r w:rsidR="00E11667" w:rsidRPr="008039D8">
        <w:rPr>
          <w:rFonts w:ascii="Verdana" w:hAnsi="Verdana" w:cs="Arial"/>
          <w:b/>
          <w:sz w:val="24"/>
          <w:szCs w:val="24"/>
        </w:rPr>
        <w:t xml:space="preserve">(Appendix 4) </w:t>
      </w:r>
      <w:r w:rsidR="00E11667" w:rsidRPr="008039D8">
        <w:rPr>
          <w:rFonts w:ascii="Verdana" w:hAnsi="Verdana" w:cs="Arial"/>
          <w:sz w:val="24"/>
          <w:szCs w:val="24"/>
        </w:rPr>
        <w:t>All Wales data for Part 3 is no longer published.</w:t>
      </w:r>
    </w:p>
    <w:p w14:paraId="04D9CB3A" w14:textId="77777777" w:rsidR="00E11667" w:rsidRPr="008039D8" w:rsidRDefault="00E11667" w:rsidP="00E11667">
      <w:pPr>
        <w:tabs>
          <w:tab w:val="left" w:pos="0"/>
          <w:tab w:val="left" w:pos="426"/>
        </w:tabs>
        <w:spacing w:after="0" w:line="240" w:lineRule="auto"/>
        <w:rPr>
          <w:rFonts w:ascii="Verdana" w:hAnsi="Verdana" w:cs="Arial"/>
          <w:sz w:val="24"/>
          <w:szCs w:val="24"/>
        </w:rPr>
      </w:pPr>
    </w:p>
    <w:p w14:paraId="325610F8" w14:textId="5554C9D6" w:rsidR="00E11667" w:rsidRPr="008039D8" w:rsidRDefault="00E11667" w:rsidP="00E11667">
      <w:pPr>
        <w:tabs>
          <w:tab w:val="left" w:pos="426"/>
        </w:tabs>
        <w:spacing w:after="0" w:line="240" w:lineRule="auto"/>
        <w:rPr>
          <w:rFonts w:ascii="Verdana" w:hAnsi="Verdana" w:cs="Arial"/>
          <w:sz w:val="24"/>
          <w:szCs w:val="24"/>
          <w:u w:val="single"/>
        </w:rPr>
      </w:pPr>
      <w:r w:rsidRPr="008039D8">
        <w:rPr>
          <w:rFonts w:ascii="Verdana" w:hAnsi="Verdana" w:cs="Arial"/>
          <w:sz w:val="24"/>
          <w:szCs w:val="24"/>
          <w:u w:val="single"/>
        </w:rPr>
        <w:t>Part 4 Mental Health Measure (Advocacy</w:t>
      </w:r>
      <w:r w:rsidR="00C056C7" w:rsidRPr="008039D8">
        <w:rPr>
          <w:rFonts w:ascii="Verdana" w:hAnsi="Verdana" w:cs="Arial"/>
          <w:sz w:val="24"/>
          <w:szCs w:val="24"/>
          <w:u w:val="single"/>
        </w:rPr>
        <w:t>)</w:t>
      </w:r>
    </w:p>
    <w:p w14:paraId="2AD5BA99" w14:textId="77777777" w:rsidR="00E11667" w:rsidRPr="008039D8" w:rsidRDefault="00E11667" w:rsidP="00E11667">
      <w:pPr>
        <w:tabs>
          <w:tab w:val="left" w:pos="426"/>
        </w:tabs>
        <w:spacing w:after="0" w:line="240" w:lineRule="auto"/>
        <w:rPr>
          <w:rFonts w:ascii="Verdana" w:hAnsi="Verdana" w:cs="Arial"/>
          <w:sz w:val="24"/>
          <w:szCs w:val="24"/>
          <w:u w:val="single"/>
        </w:rPr>
      </w:pPr>
    </w:p>
    <w:p w14:paraId="6464593B" w14:textId="0D4B09E2" w:rsidR="00E11667" w:rsidRPr="008039D8" w:rsidRDefault="00F05286" w:rsidP="00E11667">
      <w:pPr>
        <w:tabs>
          <w:tab w:val="left" w:pos="426"/>
        </w:tabs>
        <w:spacing w:after="0" w:line="240" w:lineRule="auto"/>
        <w:rPr>
          <w:rFonts w:ascii="Verdana" w:hAnsi="Verdana" w:cs="Arial"/>
          <w:b/>
          <w:sz w:val="24"/>
          <w:szCs w:val="24"/>
        </w:rPr>
      </w:pPr>
      <w:r w:rsidRPr="008039D8">
        <w:rPr>
          <w:rFonts w:ascii="Verdana" w:hAnsi="Verdana" w:cs="Arial"/>
          <w:sz w:val="24"/>
          <w:szCs w:val="24"/>
        </w:rPr>
        <w:t xml:space="preserve">SBU met the target for the </w:t>
      </w:r>
      <w:r w:rsidR="002817B7" w:rsidRPr="008039D8">
        <w:rPr>
          <w:rFonts w:ascii="Verdana" w:hAnsi="Verdana" w:cs="Arial"/>
          <w:sz w:val="24"/>
          <w:szCs w:val="24"/>
        </w:rPr>
        <w:t>4th</w:t>
      </w:r>
      <w:r w:rsidR="00445D21" w:rsidRPr="008039D8">
        <w:rPr>
          <w:rFonts w:ascii="Verdana" w:hAnsi="Verdana" w:cs="Arial"/>
          <w:sz w:val="24"/>
          <w:szCs w:val="24"/>
        </w:rPr>
        <w:t xml:space="preserve"> quarter</w:t>
      </w:r>
      <w:r w:rsidRPr="008039D8">
        <w:rPr>
          <w:rFonts w:ascii="Verdana" w:hAnsi="Verdana" w:cs="Arial"/>
          <w:sz w:val="24"/>
          <w:szCs w:val="24"/>
        </w:rPr>
        <w:t xml:space="preserve"> of 2024/2025</w:t>
      </w:r>
      <w:r w:rsidR="00E11667" w:rsidRPr="008039D8">
        <w:rPr>
          <w:rFonts w:ascii="Verdana" w:hAnsi="Verdana" w:cs="Arial"/>
          <w:sz w:val="24"/>
          <w:szCs w:val="24"/>
        </w:rPr>
        <w:t>.</w:t>
      </w:r>
      <w:r w:rsidR="00D068B2" w:rsidRPr="008039D8">
        <w:rPr>
          <w:rFonts w:ascii="Verdana" w:hAnsi="Verdana" w:cs="Arial"/>
          <w:sz w:val="24"/>
          <w:szCs w:val="24"/>
        </w:rPr>
        <w:t xml:space="preserve">  </w:t>
      </w:r>
      <w:r w:rsidR="00E11667" w:rsidRPr="008039D8">
        <w:rPr>
          <w:rFonts w:ascii="Verdana" w:hAnsi="Verdana" w:cs="Arial"/>
          <w:b/>
          <w:sz w:val="24"/>
          <w:szCs w:val="24"/>
        </w:rPr>
        <w:t>(Appendix 5)</w:t>
      </w:r>
    </w:p>
    <w:p w14:paraId="78C0263A" w14:textId="77777777" w:rsidR="00E11667" w:rsidRPr="008039D8" w:rsidRDefault="00E11667" w:rsidP="00E11667">
      <w:pPr>
        <w:tabs>
          <w:tab w:val="left" w:pos="0"/>
          <w:tab w:val="left" w:pos="426"/>
        </w:tabs>
        <w:spacing w:after="0" w:line="240" w:lineRule="auto"/>
        <w:rPr>
          <w:rFonts w:ascii="Verdana" w:hAnsi="Verdana" w:cs="Arial"/>
          <w:sz w:val="24"/>
          <w:szCs w:val="24"/>
        </w:rPr>
      </w:pPr>
    </w:p>
    <w:p w14:paraId="6F2479A8" w14:textId="77777777" w:rsidR="00103AF9" w:rsidRPr="008039D8" w:rsidRDefault="00103AF9" w:rsidP="005740C8">
      <w:pPr>
        <w:tabs>
          <w:tab w:val="left" w:pos="0"/>
          <w:tab w:val="left" w:pos="426"/>
        </w:tabs>
        <w:spacing w:after="0" w:line="240" w:lineRule="auto"/>
        <w:rPr>
          <w:rFonts w:ascii="Verdana" w:hAnsi="Verdana" w:cs="Arial"/>
          <w:b/>
          <w:sz w:val="24"/>
          <w:szCs w:val="24"/>
        </w:rPr>
      </w:pPr>
    </w:p>
    <w:p w14:paraId="2DC3226B" w14:textId="18A0E2AB" w:rsidR="005740C8" w:rsidRPr="008039D8" w:rsidRDefault="00E11667" w:rsidP="005740C8">
      <w:pPr>
        <w:tabs>
          <w:tab w:val="left" w:pos="0"/>
          <w:tab w:val="left" w:pos="426"/>
        </w:tabs>
        <w:spacing w:after="0" w:line="240" w:lineRule="auto"/>
        <w:rPr>
          <w:rFonts w:ascii="Verdana" w:hAnsi="Verdana" w:cs="Arial"/>
          <w:b/>
          <w:sz w:val="24"/>
          <w:szCs w:val="24"/>
        </w:rPr>
      </w:pPr>
      <w:r w:rsidRPr="008039D8">
        <w:rPr>
          <w:rFonts w:ascii="Verdana" w:hAnsi="Verdana" w:cs="Arial"/>
          <w:b/>
          <w:sz w:val="24"/>
          <w:szCs w:val="24"/>
        </w:rPr>
        <w:t>3</w:t>
      </w:r>
      <w:r w:rsidR="005740C8" w:rsidRPr="008039D8">
        <w:rPr>
          <w:rFonts w:ascii="Verdana" w:hAnsi="Verdana" w:cs="Arial"/>
          <w:b/>
          <w:sz w:val="24"/>
          <w:szCs w:val="24"/>
        </w:rPr>
        <w:t>.2</w:t>
      </w:r>
      <w:r w:rsidRPr="008039D8">
        <w:rPr>
          <w:rFonts w:ascii="Verdana" w:hAnsi="Verdana" w:cs="Arial"/>
          <w:b/>
          <w:sz w:val="24"/>
          <w:szCs w:val="24"/>
        </w:rPr>
        <w:tab/>
        <w:t xml:space="preserve"> </w:t>
      </w:r>
      <w:r w:rsidR="005740C8" w:rsidRPr="008039D8">
        <w:rPr>
          <w:rFonts w:ascii="Verdana" w:hAnsi="Verdana" w:cs="Arial"/>
          <w:b/>
          <w:sz w:val="24"/>
          <w:szCs w:val="24"/>
        </w:rPr>
        <w:t xml:space="preserve">Risk Issues highlighted </w:t>
      </w:r>
    </w:p>
    <w:p w14:paraId="320C3452" w14:textId="0C91A3B9" w:rsidR="00653AEC" w:rsidRPr="008039D8" w:rsidRDefault="00FB0FA9" w:rsidP="00AC37B7">
      <w:pPr>
        <w:spacing w:before="100" w:beforeAutospacing="1" w:after="100" w:afterAutospacing="1" w:line="240" w:lineRule="auto"/>
        <w:rPr>
          <w:rFonts w:ascii="Verdana" w:hAnsi="Verdana" w:cs="Arial"/>
          <w:sz w:val="24"/>
          <w:szCs w:val="24"/>
        </w:rPr>
      </w:pPr>
      <w:r w:rsidRPr="008039D8">
        <w:rPr>
          <w:rFonts w:ascii="Verdana" w:hAnsi="Verdana" w:cs="Arial"/>
          <w:sz w:val="24"/>
          <w:szCs w:val="24"/>
        </w:rPr>
        <w:t>CTP compliance monitoring remains in situ as there remains a risk that the H</w:t>
      </w:r>
      <w:r w:rsidR="00727FF8" w:rsidRPr="008039D8">
        <w:rPr>
          <w:rFonts w:ascii="Verdana" w:hAnsi="Verdana" w:cs="Arial"/>
          <w:sz w:val="24"/>
          <w:szCs w:val="24"/>
        </w:rPr>
        <w:t xml:space="preserve">ealth </w:t>
      </w:r>
      <w:r w:rsidRPr="008039D8">
        <w:rPr>
          <w:rFonts w:ascii="Verdana" w:hAnsi="Verdana" w:cs="Arial"/>
          <w:sz w:val="24"/>
          <w:szCs w:val="24"/>
        </w:rPr>
        <w:t>B</w:t>
      </w:r>
      <w:r w:rsidR="00727FF8" w:rsidRPr="008039D8">
        <w:rPr>
          <w:rFonts w:ascii="Verdana" w:hAnsi="Verdana" w:cs="Arial"/>
          <w:sz w:val="24"/>
          <w:szCs w:val="24"/>
        </w:rPr>
        <w:t>oard (HB)</w:t>
      </w:r>
      <w:r w:rsidRPr="008039D8">
        <w:rPr>
          <w:rFonts w:ascii="Verdana" w:hAnsi="Verdana" w:cs="Arial"/>
          <w:sz w:val="24"/>
          <w:szCs w:val="24"/>
        </w:rPr>
        <w:t xml:space="preserve"> could drop below the 90% target</w:t>
      </w:r>
      <w:r w:rsidR="00EB726B" w:rsidRPr="008039D8">
        <w:rPr>
          <w:rFonts w:ascii="Verdana" w:hAnsi="Verdana" w:cs="Arial"/>
          <w:sz w:val="24"/>
          <w:szCs w:val="24"/>
        </w:rPr>
        <w:t>.</w:t>
      </w:r>
    </w:p>
    <w:p w14:paraId="0CBDEB18" w14:textId="36FE9152" w:rsidR="00EB726B" w:rsidRPr="008039D8" w:rsidRDefault="003B007D" w:rsidP="00AC37B7">
      <w:pPr>
        <w:spacing w:before="100" w:beforeAutospacing="1" w:after="100" w:afterAutospacing="1" w:line="240" w:lineRule="auto"/>
        <w:rPr>
          <w:rFonts w:ascii="Verdana" w:hAnsi="Verdana" w:cs="Arial"/>
          <w:sz w:val="24"/>
          <w:szCs w:val="24"/>
        </w:rPr>
      </w:pPr>
      <w:r w:rsidRPr="008039D8">
        <w:rPr>
          <w:rFonts w:ascii="Verdana" w:hAnsi="Verdana" w:cs="Arial"/>
          <w:sz w:val="24"/>
          <w:szCs w:val="24"/>
        </w:rPr>
        <w:t xml:space="preserve">As well as the </w:t>
      </w:r>
      <w:r w:rsidR="003D2E39" w:rsidRPr="008039D8">
        <w:rPr>
          <w:rFonts w:ascii="Verdana" w:hAnsi="Verdana" w:cs="Arial"/>
          <w:sz w:val="24"/>
          <w:szCs w:val="24"/>
        </w:rPr>
        <w:t xml:space="preserve">performance figures against the </w:t>
      </w:r>
      <w:r w:rsidR="009C0DD0" w:rsidRPr="008039D8">
        <w:rPr>
          <w:rFonts w:ascii="Verdana" w:hAnsi="Verdana" w:cs="Arial"/>
          <w:sz w:val="24"/>
          <w:szCs w:val="24"/>
        </w:rPr>
        <w:t>national</w:t>
      </w:r>
      <w:r w:rsidR="003D2E39" w:rsidRPr="008039D8">
        <w:rPr>
          <w:rFonts w:ascii="Verdana" w:hAnsi="Verdana" w:cs="Arial"/>
          <w:sz w:val="24"/>
          <w:szCs w:val="24"/>
        </w:rPr>
        <w:t xml:space="preserve"> target</w:t>
      </w:r>
      <w:r w:rsidR="009C0DD0" w:rsidRPr="008039D8">
        <w:rPr>
          <w:rFonts w:ascii="Verdana" w:hAnsi="Verdana" w:cs="Arial"/>
          <w:sz w:val="24"/>
          <w:szCs w:val="24"/>
        </w:rPr>
        <w:t>s</w:t>
      </w:r>
      <w:r w:rsidR="003D2E39" w:rsidRPr="008039D8">
        <w:rPr>
          <w:rFonts w:ascii="Verdana" w:hAnsi="Verdana" w:cs="Arial"/>
          <w:sz w:val="24"/>
          <w:szCs w:val="24"/>
        </w:rPr>
        <w:t xml:space="preserve"> under the measure relating to CTP’s the </w:t>
      </w:r>
      <w:r w:rsidR="009C0DD0" w:rsidRPr="008039D8">
        <w:rPr>
          <w:rFonts w:ascii="Verdana" w:hAnsi="Verdana" w:cs="Arial"/>
          <w:sz w:val="24"/>
          <w:szCs w:val="24"/>
        </w:rPr>
        <w:t>Service</w:t>
      </w:r>
      <w:r w:rsidR="006C4226" w:rsidRPr="008039D8">
        <w:rPr>
          <w:rFonts w:ascii="Verdana" w:hAnsi="Verdana" w:cs="Arial"/>
          <w:sz w:val="24"/>
          <w:szCs w:val="24"/>
        </w:rPr>
        <w:t xml:space="preserve"> Group has </w:t>
      </w:r>
      <w:r w:rsidR="009E7DD0" w:rsidRPr="008039D8">
        <w:rPr>
          <w:rFonts w:ascii="Verdana" w:hAnsi="Verdana" w:cs="Arial"/>
          <w:sz w:val="24"/>
          <w:szCs w:val="24"/>
        </w:rPr>
        <w:t>re-establish</w:t>
      </w:r>
      <w:r w:rsidR="006C4226" w:rsidRPr="008039D8">
        <w:rPr>
          <w:rFonts w:ascii="Verdana" w:hAnsi="Verdana" w:cs="Arial"/>
          <w:sz w:val="24"/>
          <w:szCs w:val="24"/>
        </w:rPr>
        <w:t xml:space="preserve"> the review of the </w:t>
      </w:r>
      <w:r w:rsidR="00713600" w:rsidRPr="008039D8">
        <w:rPr>
          <w:rFonts w:ascii="Verdana" w:hAnsi="Verdana" w:cs="Arial"/>
          <w:sz w:val="24"/>
          <w:szCs w:val="24"/>
        </w:rPr>
        <w:t xml:space="preserve">quality of the CTP’s. These </w:t>
      </w:r>
      <w:r w:rsidR="00EF2662" w:rsidRPr="008039D8">
        <w:rPr>
          <w:rFonts w:ascii="Verdana" w:hAnsi="Verdana" w:cs="Arial"/>
          <w:sz w:val="24"/>
          <w:szCs w:val="24"/>
        </w:rPr>
        <w:t>recommenced</w:t>
      </w:r>
      <w:r w:rsidR="00713600" w:rsidRPr="008039D8">
        <w:rPr>
          <w:rFonts w:ascii="Verdana" w:hAnsi="Verdana" w:cs="Arial"/>
          <w:sz w:val="24"/>
          <w:szCs w:val="24"/>
        </w:rPr>
        <w:t xml:space="preserve"> in Aug 2024 within the Adult Mental Health CMHT’s and the </w:t>
      </w:r>
      <w:r w:rsidR="00DD6D0A" w:rsidRPr="008039D8">
        <w:rPr>
          <w:rFonts w:ascii="Verdana" w:hAnsi="Verdana" w:cs="Arial"/>
          <w:sz w:val="24"/>
          <w:szCs w:val="24"/>
        </w:rPr>
        <w:t xml:space="preserve">outcomes of these reviews are attached in </w:t>
      </w:r>
      <w:r w:rsidR="00DD6D0A" w:rsidRPr="008039D8">
        <w:rPr>
          <w:rFonts w:ascii="Verdana" w:hAnsi="Verdana" w:cs="Arial"/>
          <w:b/>
          <w:bCs/>
          <w:sz w:val="24"/>
          <w:szCs w:val="24"/>
        </w:rPr>
        <w:t>Appendix 6</w:t>
      </w:r>
      <w:r w:rsidR="00DD6D0A" w:rsidRPr="008039D8">
        <w:rPr>
          <w:rFonts w:ascii="Verdana" w:hAnsi="Verdana" w:cs="Arial"/>
          <w:sz w:val="24"/>
          <w:szCs w:val="24"/>
        </w:rPr>
        <w:t>. for further detail.</w:t>
      </w:r>
    </w:p>
    <w:p w14:paraId="01E78E17" w14:textId="6BB062BF" w:rsidR="00DD6D0A" w:rsidRPr="008039D8" w:rsidRDefault="001A6D9F" w:rsidP="00AC37B7">
      <w:pPr>
        <w:spacing w:before="100" w:beforeAutospacing="1" w:after="100" w:afterAutospacing="1" w:line="240" w:lineRule="auto"/>
        <w:rPr>
          <w:rFonts w:ascii="Verdana" w:hAnsi="Verdana" w:cs="Arial"/>
          <w:sz w:val="24"/>
          <w:szCs w:val="24"/>
        </w:rPr>
      </w:pPr>
      <w:r w:rsidRPr="008039D8">
        <w:rPr>
          <w:rFonts w:ascii="Verdana" w:hAnsi="Verdana" w:cs="Arial"/>
          <w:sz w:val="24"/>
          <w:szCs w:val="24"/>
        </w:rPr>
        <w:t xml:space="preserve">The Adult Mental Health Division need to complete further work on the review process and the </w:t>
      </w:r>
      <w:r w:rsidR="00EF2662" w:rsidRPr="008039D8">
        <w:rPr>
          <w:rFonts w:ascii="Verdana" w:hAnsi="Verdana" w:cs="Arial"/>
          <w:sz w:val="24"/>
          <w:szCs w:val="24"/>
        </w:rPr>
        <w:t>implement</w:t>
      </w:r>
      <w:r w:rsidR="00AF1942" w:rsidRPr="008039D8">
        <w:rPr>
          <w:rFonts w:ascii="Verdana" w:hAnsi="Verdana" w:cs="Arial"/>
          <w:sz w:val="24"/>
          <w:szCs w:val="24"/>
        </w:rPr>
        <w:t xml:space="preserve"> measures across all the CMHT’s to improve the quality and </w:t>
      </w:r>
      <w:r w:rsidR="00785E78" w:rsidRPr="008039D8">
        <w:rPr>
          <w:rFonts w:ascii="Verdana" w:hAnsi="Verdana" w:cs="Arial"/>
          <w:sz w:val="24"/>
          <w:szCs w:val="24"/>
        </w:rPr>
        <w:t>consistency</w:t>
      </w:r>
      <w:r w:rsidR="00AF1942" w:rsidRPr="008039D8">
        <w:rPr>
          <w:rFonts w:ascii="Verdana" w:hAnsi="Verdana" w:cs="Arial"/>
          <w:sz w:val="24"/>
          <w:szCs w:val="24"/>
        </w:rPr>
        <w:t xml:space="preserve"> </w:t>
      </w:r>
      <w:r w:rsidR="00073F29" w:rsidRPr="008039D8">
        <w:rPr>
          <w:rFonts w:ascii="Verdana" w:hAnsi="Verdana" w:cs="Arial"/>
          <w:sz w:val="24"/>
          <w:szCs w:val="24"/>
        </w:rPr>
        <w:t>of the CTP’s.</w:t>
      </w:r>
    </w:p>
    <w:p w14:paraId="3E46B19D" w14:textId="35FAF8B1" w:rsidR="00073F29" w:rsidRPr="008039D8" w:rsidRDefault="00EF2662" w:rsidP="00AC37B7">
      <w:pPr>
        <w:spacing w:before="100" w:beforeAutospacing="1" w:after="100" w:afterAutospacing="1" w:line="240" w:lineRule="auto"/>
        <w:rPr>
          <w:rFonts w:ascii="Verdana" w:hAnsi="Verdana" w:cs="Arial"/>
          <w:sz w:val="24"/>
          <w:szCs w:val="24"/>
        </w:rPr>
      </w:pPr>
      <w:r w:rsidRPr="008039D8">
        <w:rPr>
          <w:rFonts w:ascii="Verdana" w:hAnsi="Verdana" w:cs="Arial"/>
          <w:sz w:val="24"/>
          <w:szCs w:val="24"/>
        </w:rPr>
        <w:t xml:space="preserve">These will be shared with the </w:t>
      </w:r>
      <w:r w:rsidR="00785E78" w:rsidRPr="008039D8">
        <w:rPr>
          <w:rFonts w:ascii="Verdana" w:hAnsi="Verdana" w:cs="Arial"/>
          <w:sz w:val="24"/>
          <w:szCs w:val="24"/>
        </w:rPr>
        <w:t>committee</w:t>
      </w:r>
      <w:r w:rsidRPr="008039D8">
        <w:rPr>
          <w:rFonts w:ascii="Verdana" w:hAnsi="Verdana" w:cs="Arial"/>
          <w:sz w:val="24"/>
          <w:szCs w:val="24"/>
        </w:rPr>
        <w:t xml:space="preserve"> if future meetings to provide </w:t>
      </w:r>
      <w:r w:rsidR="00785E78" w:rsidRPr="008039D8">
        <w:rPr>
          <w:rFonts w:ascii="Verdana" w:hAnsi="Verdana" w:cs="Arial"/>
          <w:sz w:val="24"/>
          <w:szCs w:val="24"/>
        </w:rPr>
        <w:t>updates</w:t>
      </w:r>
      <w:r w:rsidRPr="008039D8">
        <w:rPr>
          <w:rFonts w:ascii="Verdana" w:hAnsi="Verdana" w:cs="Arial"/>
          <w:sz w:val="24"/>
          <w:szCs w:val="24"/>
        </w:rPr>
        <w:t xml:space="preserve"> and assurance on improvements.</w:t>
      </w:r>
    </w:p>
    <w:p w14:paraId="193FF247" w14:textId="77777777" w:rsidR="00653AEC" w:rsidRPr="008039D8" w:rsidRDefault="00653AEC" w:rsidP="00653AEC">
      <w:pPr>
        <w:pStyle w:val="ListParagraph"/>
        <w:numPr>
          <w:ilvl w:val="0"/>
          <w:numId w:val="1"/>
        </w:numPr>
        <w:spacing w:after="0" w:line="240" w:lineRule="auto"/>
        <w:rPr>
          <w:rFonts w:ascii="Verdana" w:hAnsi="Verdana" w:cs="Arial"/>
          <w:b/>
          <w:sz w:val="24"/>
          <w:szCs w:val="24"/>
        </w:rPr>
      </w:pPr>
      <w:r w:rsidRPr="008039D8">
        <w:rPr>
          <w:rFonts w:ascii="Verdana" w:hAnsi="Verdana" w:cs="Arial"/>
          <w:b/>
          <w:sz w:val="24"/>
          <w:szCs w:val="24"/>
        </w:rPr>
        <w:t xml:space="preserve"> FINANCIAL IMPLICATIONS</w:t>
      </w:r>
    </w:p>
    <w:p w14:paraId="453E4205" w14:textId="77777777" w:rsidR="005740C8" w:rsidRPr="008039D8" w:rsidRDefault="005740C8" w:rsidP="005740C8">
      <w:pPr>
        <w:spacing w:after="0" w:line="240" w:lineRule="auto"/>
        <w:rPr>
          <w:rFonts w:ascii="Verdana" w:hAnsi="Verdana" w:cs="Arial"/>
          <w:sz w:val="24"/>
          <w:szCs w:val="24"/>
        </w:rPr>
      </w:pPr>
      <w:r w:rsidRPr="008039D8">
        <w:rPr>
          <w:rFonts w:ascii="Verdana" w:hAnsi="Verdana" w:cs="Arial"/>
          <w:sz w:val="24"/>
          <w:szCs w:val="24"/>
        </w:rPr>
        <w:t>There are no financial implications as a result of this report or recommendations made.  Operational adjustments to achieve compliance are met from within existing budget lines.</w:t>
      </w:r>
    </w:p>
    <w:p w14:paraId="00778473" w14:textId="77777777" w:rsidR="00653AEC" w:rsidRPr="008039D8" w:rsidRDefault="00653AEC" w:rsidP="005740C8">
      <w:pPr>
        <w:spacing w:after="0" w:line="240" w:lineRule="auto"/>
        <w:rPr>
          <w:rFonts w:ascii="Verdana" w:hAnsi="Verdana" w:cs="Arial"/>
          <w:b/>
          <w:sz w:val="24"/>
          <w:szCs w:val="24"/>
        </w:rPr>
      </w:pPr>
    </w:p>
    <w:p w14:paraId="6C1B35A5" w14:textId="7DD54737" w:rsidR="00103AF9" w:rsidRPr="008039D8" w:rsidRDefault="00653AEC" w:rsidP="00F835A1">
      <w:pPr>
        <w:pStyle w:val="ListParagraph"/>
        <w:numPr>
          <w:ilvl w:val="0"/>
          <w:numId w:val="1"/>
        </w:numPr>
        <w:spacing w:after="0" w:line="240" w:lineRule="auto"/>
        <w:rPr>
          <w:rFonts w:ascii="Verdana" w:hAnsi="Verdana" w:cs="Arial"/>
          <w:b/>
          <w:sz w:val="24"/>
          <w:szCs w:val="24"/>
        </w:rPr>
      </w:pPr>
      <w:r w:rsidRPr="008039D8">
        <w:rPr>
          <w:rFonts w:ascii="Verdana" w:hAnsi="Verdana" w:cs="Arial"/>
          <w:b/>
          <w:sz w:val="24"/>
          <w:szCs w:val="24"/>
        </w:rPr>
        <w:t>RECOMMENDATION</w:t>
      </w:r>
    </w:p>
    <w:p w14:paraId="678AB933" w14:textId="0B9F381C" w:rsidR="005740C8" w:rsidRPr="008039D8" w:rsidRDefault="005740C8" w:rsidP="005740C8">
      <w:pPr>
        <w:spacing w:after="0" w:line="240" w:lineRule="auto"/>
        <w:rPr>
          <w:rFonts w:ascii="Verdana" w:hAnsi="Verdana" w:cs="Arial"/>
          <w:sz w:val="24"/>
          <w:szCs w:val="24"/>
        </w:rPr>
      </w:pPr>
      <w:r w:rsidRPr="008039D8">
        <w:rPr>
          <w:rFonts w:ascii="Verdana" w:hAnsi="Verdana" w:cs="Arial"/>
          <w:sz w:val="24"/>
          <w:szCs w:val="24"/>
        </w:rPr>
        <w:t>The Committee are recommended to:</w:t>
      </w:r>
    </w:p>
    <w:p w14:paraId="652C2BC9" w14:textId="77777777" w:rsidR="00103AF9" w:rsidRPr="008039D8" w:rsidRDefault="00103AF9" w:rsidP="005740C8">
      <w:pPr>
        <w:spacing w:after="0" w:line="240" w:lineRule="auto"/>
        <w:rPr>
          <w:rFonts w:ascii="Verdana" w:hAnsi="Verdana" w:cs="Arial"/>
          <w:sz w:val="24"/>
          <w:szCs w:val="24"/>
        </w:rPr>
      </w:pPr>
    </w:p>
    <w:p w14:paraId="4FEFD6F5" w14:textId="5721BAB4" w:rsidR="005740C8" w:rsidRPr="008039D8" w:rsidRDefault="00DE73BD" w:rsidP="005740C8">
      <w:pPr>
        <w:numPr>
          <w:ilvl w:val="0"/>
          <w:numId w:val="15"/>
        </w:numPr>
        <w:spacing w:after="0" w:line="240" w:lineRule="auto"/>
        <w:contextualSpacing/>
        <w:rPr>
          <w:rFonts w:ascii="Verdana" w:hAnsi="Verdana" w:cs="Arial"/>
          <w:sz w:val="24"/>
          <w:szCs w:val="24"/>
        </w:rPr>
      </w:pPr>
      <w:r w:rsidRPr="008039D8">
        <w:rPr>
          <w:rFonts w:ascii="Verdana" w:hAnsi="Verdana" w:cs="Arial"/>
          <w:sz w:val="24"/>
          <w:szCs w:val="24"/>
        </w:rPr>
        <w:t>Consider</w:t>
      </w:r>
      <w:r w:rsidR="005740C8" w:rsidRPr="008039D8">
        <w:rPr>
          <w:rFonts w:ascii="Verdana" w:hAnsi="Verdana" w:cs="Arial"/>
          <w:sz w:val="24"/>
          <w:szCs w:val="24"/>
        </w:rPr>
        <w:t xml:space="preserve"> the levels of compliance against Welsh Government access targets with regard to the Mental Health Measure (Wales) 2010 which offer no concerns regarding overall compliance with the legislation.</w:t>
      </w:r>
    </w:p>
    <w:p w14:paraId="3F165164" w14:textId="77777777" w:rsidR="005740C8" w:rsidRPr="008039D8" w:rsidRDefault="005740C8" w:rsidP="005740C8">
      <w:pPr>
        <w:spacing w:after="0" w:line="240" w:lineRule="auto"/>
        <w:ind w:left="720"/>
        <w:contextualSpacing/>
        <w:rPr>
          <w:rFonts w:ascii="Verdana" w:hAnsi="Verdana" w:cs="Arial"/>
          <w:sz w:val="24"/>
          <w:szCs w:val="24"/>
        </w:rPr>
      </w:pPr>
    </w:p>
    <w:p w14:paraId="563D41BE" w14:textId="18B810D4" w:rsidR="005740C8" w:rsidRPr="008039D8" w:rsidRDefault="00DE73BD" w:rsidP="005740C8">
      <w:pPr>
        <w:pStyle w:val="ListParagraph"/>
        <w:numPr>
          <w:ilvl w:val="0"/>
          <w:numId w:val="15"/>
        </w:numPr>
        <w:spacing w:after="0" w:line="240" w:lineRule="auto"/>
        <w:rPr>
          <w:rFonts w:ascii="Verdana" w:hAnsi="Verdana" w:cs="Arial"/>
          <w:sz w:val="24"/>
          <w:szCs w:val="24"/>
        </w:rPr>
      </w:pPr>
      <w:r w:rsidRPr="008039D8">
        <w:rPr>
          <w:rFonts w:ascii="Verdana" w:hAnsi="Verdana" w:cs="Arial"/>
          <w:sz w:val="24"/>
          <w:szCs w:val="24"/>
        </w:rPr>
        <w:lastRenderedPageBreak/>
        <w:t>Consider</w:t>
      </w:r>
      <w:r w:rsidR="005740C8" w:rsidRPr="008039D8">
        <w:rPr>
          <w:rFonts w:ascii="Verdana" w:hAnsi="Verdana" w:cs="Arial"/>
          <w:sz w:val="24"/>
          <w:szCs w:val="24"/>
        </w:rPr>
        <w:t xml:space="preserve"> the work undertaken by the Divisions in </w:t>
      </w:r>
      <w:r w:rsidR="005C5FBC" w:rsidRPr="008039D8">
        <w:rPr>
          <w:rFonts w:ascii="Verdana" w:hAnsi="Verdana" w:cs="Arial"/>
          <w:sz w:val="24"/>
          <w:szCs w:val="24"/>
        </w:rPr>
        <w:t>reviewing the details of the CTP’s and the improvement that needs to continue to take place going forward</w:t>
      </w:r>
      <w:r w:rsidR="005740C8" w:rsidRPr="008039D8">
        <w:rPr>
          <w:rFonts w:ascii="Verdana" w:hAnsi="Verdana" w:cs="Arial"/>
          <w:sz w:val="24"/>
          <w:szCs w:val="24"/>
        </w:rPr>
        <w:t>.</w:t>
      </w:r>
    </w:p>
    <w:p w14:paraId="070FFCC1" w14:textId="77777777" w:rsidR="005740C8" w:rsidRPr="008039D8" w:rsidRDefault="005740C8" w:rsidP="005740C8">
      <w:pPr>
        <w:pStyle w:val="ListParagraph"/>
        <w:rPr>
          <w:rFonts w:ascii="Verdana" w:hAnsi="Verdana" w:cs="Arial"/>
          <w:sz w:val="24"/>
          <w:szCs w:val="24"/>
        </w:rPr>
      </w:pPr>
    </w:p>
    <w:p w14:paraId="0B602CB7" w14:textId="61393DB8" w:rsidR="005740C8" w:rsidRPr="008039D8" w:rsidRDefault="00DE73BD" w:rsidP="005740C8">
      <w:pPr>
        <w:pStyle w:val="ListParagraph"/>
        <w:numPr>
          <w:ilvl w:val="0"/>
          <w:numId w:val="15"/>
        </w:numPr>
        <w:spacing w:after="0" w:line="240" w:lineRule="auto"/>
        <w:rPr>
          <w:rFonts w:ascii="Verdana" w:hAnsi="Verdana" w:cs="Arial"/>
          <w:sz w:val="24"/>
          <w:szCs w:val="24"/>
        </w:rPr>
      </w:pPr>
      <w:r w:rsidRPr="008039D8">
        <w:rPr>
          <w:rFonts w:ascii="Verdana" w:hAnsi="Verdana" w:cs="Arial"/>
          <w:sz w:val="24"/>
          <w:szCs w:val="24"/>
        </w:rPr>
        <w:t>Consider</w:t>
      </w:r>
      <w:r w:rsidR="005740C8" w:rsidRPr="008039D8">
        <w:rPr>
          <w:rFonts w:ascii="Verdana" w:hAnsi="Verdana" w:cs="Arial"/>
          <w:sz w:val="24"/>
          <w:szCs w:val="24"/>
        </w:rPr>
        <w:t xml:space="preserve"> the</w:t>
      </w:r>
      <w:r w:rsidR="005C5FBC" w:rsidRPr="008039D8">
        <w:rPr>
          <w:rFonts w:ascii="Verdana" w:hAnsi="Verdana" w:cs="Arial"/>
          <w:sz w:val="24"/>
          <w:szCs w:val="24"/>
        </w:rPr>
        <w:t xml:space="preserve"> vacancy impact</w:t>
      </w:r>
      <w:r w:rsidR="005740C8" w:rsidRPr="008039D8">
        <w:rPr>
          <w:rFonts w:ascii="Verdana" w:hAnsi="Verdana" w:cs="Arial"/>
          <w:sz w:val="24"/>
          <w:szCs w:val="24"/>
        </w:rPr>
        <w:t xml:space="preserve"> factor within the CAMHS service and the active recruitment to increase capacity and thus improve performance outputs.</w:t>
      </w:r>
    </w:p>
    <w:p w14:paraId="03A02F97" w14:textId="77777777" w:rsidR="005740C8" w:rsidRPr="008039D8" w:rsidRDefault="005740C8" w:rsidP="005740C8">
      <w:pPr>
        <w:pStyle w:val="ListParagraph"/>
        <w:rPr>
          <w:rFonts w:ascii="Verdana" w:hAnsi="Verdana" w:cs="Arial"/>
          <w:sz w:val="24"/>
          <w:szCs w:val="24"/>
        </w:rPr>
      </w:pPr>
    </w:p>
    <w:tbl>
      <w:tblPr>
        <w:tblStyle w:val="TableGrid"/>
        <w:tblW w:w="9351" w:type="dxa"/>
        <w:tblLayout w:type="fixed"/>
        <w:tblLook w:val="04A0" w:firstRow="1" w:lastRow="0" w:firstColumn="1" w:lastColumn="0" w:noHBand="0" w:noVBand="1"/>
      </w:tblPr>
      <w:tblGrid>
        <w:gridCol w:w="1809"/>
        <w:gridCol w:w="29"/>
        <w:gridCol w:w="5783"/>
        <w:gridCol w:w="1730"/>
      </w:tblGrid>
      <w:tr w:rsidR="00034194" w:rsidRPr="008039D8" w14:paraId="6409C097" w14:textId="77777777" w:rsidTr="00AC37B7">
        <w:tc>
          <w:tcPr>
            <w:tcW w:w="9351" w:type="dxa"/>
            <w:gridSpan w:val="4"/>
            <w:shd w:val="clear" w:color="auto" w:fill="D5DCE4" w:themeFill="text2" w:themeFillTint="33"/>
          </w:tcPr>
          <w:p w14:paraId="334E75CB" w14:textId="77777777" w:rsidR="00034194" w:rsidRPr="008039D8" w:rsidRDefault="0020539A" w:rsidP="00AC37B7">
            <w:pPr>
              <w:rPr>
                <w:rFonts w:ascii="Verdana" w:hAnsi="Verdana" w:cs="Arial"/>
                <w:sz w:val="24"/>
                <w:szCs w:val="24"/>
              </w:rPr>
            </w:pPr>
            <w:r w:rsidRPr="008039D8">
              <w:rPr>
                <w:rFonts w:ascii="Verdana" w:hAnsi="Verdana" w:cs="Arial"/>
                <w:b/>
                <w:sz w:val="24"/>
                <w:szCs w:val="24"/>
              </w:rPr>
              <w:t>Governance and Assurance</w:t>
            </w:r>
          </w:p>
        </w:tc>
      </w:tr>
      <w:tr w:rsidR="00F5324A" w:rsidRPr="008039D8" w14:paraId="56B27BA3" w14:textId="77777777" w:rsidTr="00AC37B7">
        <w:tc>
          <w:tcPr>
            <w:tcW w:w="1809" w:type="dxa"/>
            <w:vMerge w:val="restart"/>
          </w:tcPr>
          <w:p w14:paraId="652E4482" w14:textId="77777777" w:rsidR="00F5324A" w:rsidRPr="008039D8" w:rsidRDefault="00F5324A">
            <w:pPr>
              <w:rPr>
                <w:rFonts w:ascii="Verdana" w:hAnsi="Verdana" w:cs="Arial"/>
                <w:b/>
                <w:sz w:val="24"/>
                <w:szCs w:val="24"/>
              </w:rPr>
            </w:pPr>
            <w:r w:rsidRPr="008039D8">
              <w:rPr>
                <w:rFonts w:ascii="Verdana" w:hAnsi="Verdana" w:cs="Arial"/>
                <w:b/>
                <w:sz w:val="24"/>
                <w:szCs w:val="24"/>
              </w:rPr>
              <w:t>Link to Enabling Objectives</w:t>
            </w:r>
          </w:p>
          <w:p w14:paraId="3B071F65" w14:textId="0454CD53" w:rsidR="00F5324A" w:rsidRPr="008039D8" w:rsidRDefault="00F5324A" w:rsidP="00133EA1">
            <w:pPr>
              <w:rPr>
                <w:rFonts w:ascii="Verdana" w:hAnsi="Verdana" w:cs="Arial"/>
                <w:b/>
                <w:sz w:val="24"/>
                <w:szCs w:val="24"/>
              </w:rPr>
            </w:pPr>
            <w:r w:rsidRPr="008039D8">
              <w:rPr>
                <w:rFonts w:ascii="Verdana" w:hAnsi="Verdana" w:cs="Arial"/>
                <w:b/>
                <w:i/>
                <w:sz w:val="24"/>
                <w:szCs w:val="24"/>
              </w:rPr>
              <w:t>(</w:t>
            </w:r>
            <w:r w:rsidR="00FA3D44" w:rsidRPr="008039D8">
              <w:rPr>
                <w:rFonts w:ascii="Verdana" w:hAnsi="Verdana" w:cs="Arial"/>
                <w:b/>
                <w:i/>
                <w:sz w:val="24"/>
                <w:szCs w:val="24"/>
              </w:rPr>
              <w:t>p</w:t>
            </w:r>
            <w:r w:rsidR="00DE73BD" w:rsidRPr="008039D8">
              <w:rPr>
                <w:rFonts w:ascii="Verdana" w:hAnsi="Verdana" w:cs="Arial"/>
                <w:b/>
                <w:i/>
                <w:sz w:val="24"/>
                <w:szCs w:val="24"/>
              </w:rPr>
              <w:t>lease</w:t>
            </w:r>
            <w:r w:rsidRPr="008039D8">
              <w:rPr>
                <w:rFonts w:ascii="Verdana" w:hAnsi="Verdana" w:cs="Arial"/>
                <w:b/>
                <w:i/>
                <w:sz w:val="24"/>
                <w:szCs w:val="24"/>
              </w:rPr>
              <w:t xml:space="preserve"> </w:t>
            </w:r>
            <w:r w:rsidR="00133EA1" w:rsidRPr="008039D8">
              <w:rPr>
                <w:rFonts w:ascii="Verdana" w:hAnsi="Verdana" w:cs="Arial"/>
                <w:b/>
                <w:i/>
                <w:sz w:val="24"/>
                <w:szCs w:val="24"/>
              </w:rPr>
              <w:t>choose</w:t>
            </w:r>
            <w:r w:rsidRPr="008039D8">
              <w:rPr>
                <w:rFonts w:ascii="Verdana" w:hAnsi="Verdana" w:cs="Arial"/>
                <w:b/>
                <w:i/>
                <w:sz w:val="24"/>
                <w:szCs w:val="24"/>
              </w:rPr>
              <w:t>)</w:t>
            </w:r>
          </w:p>
        </w:tc>
        <w:tc>
          <w:tcPr>
            <w:tcW w:w="7542" w:type="dxa"/>
            <w:gridSpan w:val="3"/>
            <w:shd w:val="clear" w:color="auto" w:fill="BDD6EE" w:themeFill="accent1" w:themeFillTint="66"/>
          </w:tcPr>
          <w:p w14:paraId="1B4C3C50" w14:textId="77777777" w:rsidR="00F5324A" w:rsidRPr="008039D8" w:rsidRDefault="00F5324A" w:rsidP="00F5324A">
            <w:pPr>
              <w:jc w:val="both"/>
              <w:rPr>
                <w:rFonts w:ascii="Verdana" w:hAnsi="Verdana" w:cs="Arial"/>
                <w:b/>
                <w:sz w:val="24"/>
                <w:szCs w:val="24"/>
              </w:rPr>
            </w:pPr>
            <w:r w:rsidRPr="008039D8">
              <w:rPr>
                <w:rFonts w:ascii="Verdana" w:hAnsi="Verdana" w:cs="Arial"/>
                <w:b/>
                <w:sz w:val="24"/>
                <w:szCs w:val="24"/>
              </w:rPr>
              <w:t>Supporting better health and wellbeing by actively promoting and empowering people to live well in resilient communities</w:t>
            </w:r>
          </w:p>
        </w:tc>
      </w:tr>
      <w:tr w:rsidR="00F5324A" w:rsidRPr="008039D8" w14:paraId="2EDD68EF" w14:textId="77777777" w:rsidTr="00AC37B7">
        <w:tc>
          <w:tcPr>
            <w:tcW w:w="1809" w:type="dxa"/>
            <w:vMerge/>
          </w:tcPr>
          <w:p w14:paraId="183E0D5C" w14:textId="77777777" w:rsidR="00F5324A" w:rsidRPr="008039D8" w:rsidRDefault="00F5324A">
            <w:pPr>
              <w:rPr>
                <w:rFonts w:ascii="Verdana" w:hAnsi="Verdana" w:cs="Arial"/>
                <w:b/>
                <w:sz w:val="24"/>
                <w:szCs w:val="24"/>
              </w:rPr>
            </w:pPr>
          </w:p>
        </w:tc>
        <w:tc>
          <w:tcPr>
            <w:tcW w:w="5812" w:type="dxa"/>
            <w:gridSpan w:val="2"/>
          </w:tcPr>
          <w:p w14:paraId="1F93408A" w14:textId="77777777" w:rsidR="00F5324A" w:rsidRPr="008039D8" w:rsidRDefault="00F5324A" w:rsidP="00F5324A">
            <w:pPr>
              <w:rPr>
                <w:rFonts w:ascii="Verdana" w:hAnsi="Verdana" w:cs="Arial"/>
                <w:sz w:val="24"/>
                <w:szCs w:val="24"/>
              </w:rPr>
            </w:pPr>
            <w:r w:rsidRPr="008039D8">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730" w:type="dxa"/>
              </w:tcPr>
              <w:p w14:paraId="6F1FB7DC" w14:textId="77777777" w:rsidR="00F5324A" w:rsidRPr="008039D8" w:rsidRDefault="005740C8" w:rsidP="0020539A">
                <w:pPr>
                  <w:jc w:val="center"/>
                  <w:rPr>
                    <w:rFonts w:ascii="Verdana" w:hAnsi="Verdana" w:cs="Arial"/>
                    <w:sz w:val="24"/>
                    <w:szCs w:val="24"/>
                  </w:rPr>
                </w:pPr>
                <w:r w:rsidRPr="008039D8">
                  <w:rPr>
                    <w:rFonts w:ascii="Segoe UI Symbol" w:eastAsia="MS Gothic" w:hAnsi="Segoe UI Symbol" w:cs="Segoe UI Symbol"/>
                    <w:sz w:val="24"/>
                    <w:szCs w:val="24"/>
                  </w:rPr>
                  <w:t>☒</w:t>
                </w:r>
              </w:p>
            </w:tc>
          </w:sdtContent>
        </w:sdt>
      </w:tr>
      <w:tr w:rsidR="00F5324A" w:rsidRPr="008039D8" w14:paraId="6E50D195" w14:textId="77777777" w:rsidTr="00AC37B7">
        <w:tc>
          <w:tcPr>
            <w:tcW w:w="1809" w:type="dxa"/>
            <w:vMerge/>
          </w:tcPr>
          <w:p w14:paraId="7F0F75F5" w14:textId="77777777" w:rsidR="00F5324A" w:rsidRPr="008039D8" w:rsidRDefault="00F5324A">
            <w:pPr>
              <w:rPr>
                <w:rFonts w:ascii="Verdana" w:hAnsi="Verdana" w:cs="Arial"/>
                <w:b/>
                <w:sz w:val="24"/>
                <w:szCs w:val="24"/>
              </w:rPr>
            </w:pPr>
          </w:p>
        </w:tc>
        <w:tc>
          <w:tcPr>
            <w:tcW w:w="5812" w:type="dxa"/>
            <w:gridSpan w:val="2"/>
          </w:tcPr>
          <w:p w14:paraId="0F2D2FBE" w14:textId="77777777" w:rsidR="00F5324A" w:rsidRPr="008039D8" w:rsidRDefault="00F5324A" w:rsidP="00F5324A">
            <w:pPr>
              <w:rPr>
                <w:rFonts w:ascii="Verdana" w:hAnsi="Verdana" w:cs="Arial"/>
                <w:sz w:val="24"/>
                <w:szCs w:val="24"/>
              </w:rPr>
            </w:pPr>
            <w:r w:rsidRPr="008039D8">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730" w:type="dxa"/>
              </w:tcPr>
              <w:p w14:paraId="538D49B0" w14:textId="77777777" w:rsidR="00F5324A" w:rsidRPr="008039D8" w:rsidRDefault="00133EA1" w:rsidP="0020539A">
                <w:pPr>
                  <w:jc w:val="center"/>
                  <w:rPr>
                    <w:rFonts w:ascii="Verdana" w:hAnsi="Verdana" w:cs="Arial"/>
                    <w:sz w:val="24"/>
                    <w:szCs w:val="24"/>
                  </w:rPr>
                </w:pPr>
                <w:r w:rsidRPr="008039D8">
                  <w:rPr>
                    <w:rFonts w:ascii="Segoe UI Symbol" w:eastAsia="MS Gothic" w:hAnsi="Segoe UI Symbol" w:cs="Segoe UI Symbol"/>
                    <w:sz w:val="24"/>
                    <w:szCs w:val="24"/>
                  </w:rPr>
                  <w:t>☐</w:t>
                </w:r>
              </w:p>
            </w:tc>
          </w:sdtContent>
        </w:sdt>
      </w:tr>
      <w:tr w:rsidR="00F5324A" w:rsidRPr="008039D8" w14:paraId="7F5BB3AB" w14:textId="77777777" w:rsidTr="00AC37B7">
        <w:tc>
          <w:tcPr>
            <w:tcW w:w="1809" w:type="dxa"/>
            <w:vMerge/>
          </w:tcPr>
          <w:p w14:paraId="2D852981" w14:textId="77777777" w:rsidR="00F5324A" w:rsidRPr="008039D8" w:rsidRDefault="00F5324A">
            <w:pPr>
              <w:rPr>
                <w:rFonts w:ascii="Verdana" w:hAnsi="Verdana" w:cs="Arial"/>
                <w:b/>
                <w:sz w:val="24"/>
                <w:szCs w:val="24"/>
              </w:rPr>
            </w:pPr>
          </w:p>
        </w:tc>
        <w:tc>
          <w:tcPr>
            <w:tcW w:w="5812" w:type="dxa"/>
            <w:gridSpan w:val="2"/>
          </w:tcPr>
          <w:p w14:paraId="689614C0" w14:textId="77777777" w:rsidR="00F5324A" w:rsidRPr="008039D8" w:rsidRDefault="00F5324A" w:rsidP="00F5324A">
            <w:pPr>
              <w:jc w:val="both"/>
              <w:rPr>
                <w:rFonts w:ascii="Verdana" w:hAnsi="Verdana" w:cs="Arial"/>
                <w:sz w:val="24"/>
                <w:szCs w:val="24"/>
              </w:rPr>
            </w:pPr>
            <w:r w:rsidRPr="008039D8">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730" w:type="dxa"/>
              </w:tcPr>
              <w:p w14:paraId="60A6F040" w14:textId="77777777" w:rsidR="00F5324A" w:rsidRPr="008039D8" w:rsidRDefault="005740C8" w:rsidP="0020539A">
                <w:pPr>
                  <w:jc w:val="center"/>
                  <w:rPr>
                    <w:rFonts w:ascii="Verdana" w:hAnsi="Verdana" w:cs="Arial"/>
                    <w:sz w:val="24"/>
                    <w:szCs w:val="24"/>
                  </w:rPr>
                </w:pPr>
                <w:r w:rsidRPr="008039D8">
                  <w:rPr>
                    <w:rFonts w:ascii="Segoe UI Symbol" w:eastAsia="MS Gothic" w:hAnsi="Segoe UI Symbol" w:cs="Segoe UI Symbol"/>
                    <w:sz w:val="24"/>
                    <w:szCs w:val="24"/>
                  </w:rPr>
                  <w:t>☒</w:t>
                </w:r>
              </w:p>
            </w:tc>
          </w:sdtContent>
        </w:sdt>
      </w:tr>
      <w:tr w:rsidR="00F5324A" w:rsidRPr="008039D8" w14:paraId="74B9CB26" w14:textId="77777777" w:rsidTr="00AC37B7">
        <w:tc>
          <w:tcPr>
            <w:tcW w:w="1809" w:type="dxa"/>
            <w:vMerge/>
          </w:tcPr>
          <w:p w14:paraId="7C08A0F3" w14:textId="77777777" w:rsidR="00F5324A" w:rsidRPr="008039D8" w:rsidRDefault="00F5324A" w:rsidP="00C107F2">
            <w:pPr>
              <w:rPr>
                <w:rFonts w:ascii="Verdana" w:hAnsi="Verdana" w:cs="Arial"/>
                <w:b/>
                <w:sz w:val="24"/>
                <w:szCs w:val="24"/>
              </w:rPr>
            </w:pPr>
          </w:p>
        </w:tc>
        <w:tc>
          <w:tcPr>
            <w:tcW w:w="7542" w:type="dxa"/>
            <w:gridSpan w:val="3"/>
            <w:shd w:val="clear" w:color="auto" w:fill="BDD6EE" w:themeFill="accent1" w:themeFillTint="66"/>
          </w:tcPr>
          <w:p w14:paraId="721397F7" w14:textId="77777777" w:rsidR="00F5324A" w:rsidRPr="008039D8" w:rsidRDefault="00F5324A" w:rsidP="00C107F2">
            <w:pPr>
              <w:rPr>
                <w:rFonts w:ascii="Verdana" w:hAnsi="Verdana" w:cs="Arial"/>
                <w:b/>
                <w:sz w:val="24"/>
                <w:szCs w:val="24"/>
              </w:rPr>
            </w:pPr>
            <w:r w:rsidRPr="008039D8">
              <w:rPr>
                <w:rFonts w:ascii="Verdana" w:hAnsi="Verdana" w:cs="Arial"/>
                <w:b/>
                <w:sz w:val="24"/>
                <w:szCs w:val="24"/>
              </w:rPr>
              <w:t xml:space="preserve">Deliver better care through excellent health and care services achieving the outcomes that matter most to people </w:t>
            </w:r>
          </w:p>
        </w:tc>
      </w:tr>
      <w:tr w:rsidR="00F5324A" w:rsidRPr="008039D8" w14:paraId="0DDA19A7" w14:textId="77777777" w:rsidTr="00AC37B7">
        <w:tc>
          <w:tcPr>
            <w:tcW w:w="1809" w:type="dxa"/>
            <w:vMerge/>
          </w:tcPr>
          <w:p w14:paraId="16B36AB7" w14:textId="77777777" w:rsidR="00F5324A" w:rsidRPr="008039D8" w:rsidRDefault="00F5324A" w:rsidP="00C107F2">
            <w:pPr>
              <w:rPr>
                <w:rFonts w:ascii="Verdana" w:hAnsi="Verdana" w:cs="Arial"/>
                <w:b/>
                <w:sz w:val="24"/>
                <w:szCs w:val="24"/>
              </w:rPr>
            </w:pPr>
          </w:p>
        </w:tc>
        <w:tc>
          <w:tcPr>
            <w:tcW w:w="5812" w:type="dxa"/>
            <w:gridSpan w:val="2"/>
          </w:tcPr>
          <w:p w14:paraId="7C11B655" w14:textId="44113F64" w:rsidR="00F5324A" w:rsidRPr="008039D8" w:rsidRDefault="00F5324A" w:rsidP="00F5324A">
            <w:pPr>
              <w:rPr>
                <w:rFonts w:ascii="Verdana" w:hAnsi="Verdana" w:cs="Arial"/>
                <w:sz w:val="24"/>
                <w:szCs w:val="24"/>
              </w:rPr>
            </w:pPr>
            <w:r w:rsidRPr="008039D8">
              <w:rPr>
                <w:rFonts w:ascii="Verdana" w:hAnsi="Verdana" w:cs="Arial"/>
                <w:sz w:val="24"/>
                <w:szCs w:val="24"/>
              </w:rPr>
              <w:t xml:space="preserve">Best Value Outcomes and </w:t>
            </w:r>
            <w:r w:rsidR="00B0376B" w:rsidRPr="008039D8">
              <w:rPr>
                <w:rFonts w:ascii="Verdana" w:hAnsi="Verdana" w:cs="Arial"/>
                <w:sz w:val="24"/>
                <w:szCs w:val="24"/>
              </w:rPr>
              <w:t>High-Quality</w:t>
            </w:r>
            <w:r w:rsidRPr="008039D8">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730" w:type="dxa"/>
              </w:tcPr>
              <w:p w14:paraId="4E8CE280" w14:textId="77777777" w:rsidR="00F5324A" w:rsidRPr="008039D8" w:rsidRDefault="005740C8" w:rsidP="00133EA1">
                <w:pPr>
                  <w:jc w:val="center"/>
                  <w:rPr>
                    <w:rFonts w:ascii="Verdana" w:hAnsi="Verdana" w:cs="Arial"/>
                    <w:sz w:val="24"/>
                    <w:szCs w:val="24"/>
                  </w:rPr>
                </w:pPr>
                <w:r w:rsidRPr="008039D8">
                  <w:rPr>
                    <w:rFonts w:ascii="Segoe UI Symbol" w:eastAsia="MS Gothic" w:hAnsi="Segoe UI Symbol" w:cs="Segoe UI Symbol"/>
                    <w:sz w:val="24"/>
                    <w:szCs w:val="24"/>
                  </w:rPr>
                  <w:t>☒</w:t>
                </w:r>
              </w:p>
            </w:tc>
          </w:sdtContent>
        </w:sdt>
      </w:tr>
      <w:tr w:rsidR="00F5324A" w:rsidRPr="008039D8" w14:paraId="50B9D8ED" w14:textId="77777777" w:rsidTr="00AC37B7">
        <w:tc>
          <w:tcPr>
            <w:tcW w:w="1809" w:type="dxa"/>
            <w:vMerge/>
          </w:tcPr>
          <w:p w14:paraId="0316C448" w14:textId="77777777" w:rsidR="00F5324A" w:rsidRPr="008039D8" w:rsidRDefault="00F5324A" w:rsidP="00C107F2">
            <w:pPr>
              <w:rPr>
                <w:rFonts w:ascii="Verdana" w:hAnsi="Verdana" w:cs="Arial"/>
                <w:b/>
                <w:sz w:val="24"/>
                <w:szCs w:val="24"/>
              </w:rPr>
            </w:pPr>
          </w:p>
        </w:tc>
        <w:tc>
          <w:tcPr>
            <w:tcW w:w="5812" w:type="dxa"/>
            <w:gridSpan w:val="2"/>
          </w:tcPr>
          <w:p w14:paraId="1B74C2DE" w14:textId="77777777" w:rsidR="00F5324A" w:rsidRPr="008039D8" w:rsidRDefault="00F5324A" w:rsidP="00F5324A">
            <w:pPr>
              <w:rPr>
                <w:rFonts w:ascii="Verdana" w:hAnsi="Verdana" w:cs="Arial"/>
                <w:sz w:val="24"/>
                <w:szCs w:val="24"/>
              </w:rPr>
            </w:pPr>
            <w:r w:rsidRPr="008039D8">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730" w:type="dxa"/>
              </w:tcPr>
              <w:p w14:paraId="696487C7" w14:textId="77777777" w:rsidR="00F5324A" w:rsidRPr="008039D8" w:rsidRDefault="005740C8" w:rsidP="00133EA1">
                <w:pPr>
                  <w:jc w:val="center"/>
                  <w:rPr>
                    <w:rFonts w:ascii="Verdana" w:hAnsi="Verdana" w:cs="Arial"/>
                    <w:sz w:val="24"/>
                    <w:szCs w:val="24"/>
                  </w:rPr>
                </w:pPr>
                <w:r w:rsidRPr="008039D8">
                  <w:rPr>
                    <w:rFonts w:ascii="Segoe UI Symbol" w:eastAsia="MS Gothic" w:hAnsi="Segoe UI Symbol" w:cs="Segoe UI Symbol"/>
                    <w:sz w:val="24"/>
                    <w:szCs w:val="24"/>
                  </w:rPr>
                  <w:t>☒</w:t>
                </w:r>
              </w:p>
            </w:tc>
          </w:sdtContent>
        </w:sdt>
      </w:tr>
      <w:tr w:rsidR="00F5324A" w:rsidRPr="008039D8" w14:paraId="133CEAE0" w14:textId="77777777" w:rsidTr="00AC37B7">
        <w:tc>
          <w:tcPr>
            <w:tcW w:w="1809" w:type="dxa"/>
            <w:vMerge/>
          </w:tcPr>
          <w:p w14:paraId="04C3CAB4" w14:textId="77777777" w:rsidR="00F5324A" w:rsidRPr="008039D8" w:rsidRDefault="00F5324A" w:rsidP="00C107F2">
            <w:pPr>
              <w:rPr>
                <w:rFonts w:ascii="Verdana" w:hAnsi="Verdana" w:cs="Arial"/>
                <w:b/>
                <w:sz w:val="24"/>
                <w:szCs w:val="24"/>
              </w:rPr>
            </w:pPr>
          </w:p>
        </w:tc>
        <w:tc>
          <w:tcPr>
            <w:tcW w:w="5812" w:type="dxa"/>
            <w:gridSpan w:val="2"/>
          </w:tcPr>
          <w:p w14:paraId="6643FD42" w14:textId="77777777" w:rsidR="00F5324A" w:rsidRPr="008039D8" w:rsidRDefault="00F5324A" w:rsidP="00F5324A">
            <w:pPr>
              <w:rPr>
                <w:rFonts w:ascii="Verdana" w:hAnsi="Verdana" w:cs="Arial"/>
                <w:b/>
                <w:sz w:val="24"/>
                <w:szCs w:val="24"/>
              </w:rPr>
            </w:pPr>
            <w:r w:rsidRPr="008039D8">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730" w:type="dxa"/>
              </w:tcPr>
              <w:p w14:paraId="5957AAB6" w14:textId="77777777" w:rsidR="00F5324A" w:rsidRPr="008039D8" w:rsidRDefault="005740C8" w:rsidP="00133EA1">
                <w:pPr>
                  <w:jc w:val="center"/>
                  <w:rPr>
                    <w:rFonts w:ascii="Verdana" w:hAnsi="Verdana" w:cs="Arial"/>
                    <w:b/>
                    <w:sz w:val="24"/>
                    <w:szCs w:val="24"/>
                  </w:rPr>
                </w:pPr>
                <w:r w:rsidRPr="008039D8">
                  <w:rPr>
                    <w:rFonts w:ascii="Segoe UI Symbol" w:eastAsia="MS Gothic" w:hAnsi="Segoe UI Symbol" w:cs="Segoe UI Symbol"/>
                    <w:sz w:val="24"/>
                    <w:szCs w:val="24"/>
                  </w:rPr>
                  <w:t>☒</w:t>
                </w:r>
              </w:p>
            </w:tc>
          </w:sdtContent>
        </w:sdt>
      </w:tr>
      <w:tr w:rsidR="00F5324A" w:rsidRPr="008039D8" w14:paraId="19D677A1" w14:textId="77777777" w:rsidTr="00AC37B7">
        <w:tc>
          <w:tcPr>
            <w:tcW w:w="1809" w:type="dxa"/>
            <w:vMerge/>
          </w:tcPr>
          <w:p w14:paraId="230B564A" w14:textId="77777777" w:rsidR="00F5324A" w:rsidRPr="008039D8" w:rsidRDefault="00F5324A" w:rsidP="00C107F2">
            <w:pPr>
              <w:rPr>
                <w:rFonts w:ascii="Verdana" w:hAnsi="Verdana" w:cs="Arial"/>
                <w:b/>
                <w:sz w:val="24"/>
                <w:szCs w:val="24"/>
              </w:rPr>
            </w:pPr>
          </w:p>
        </w:tc>
        <w:tc>
          <w:tcPr>
            <w:tcW w:w="5812" w:type="dxa"/>
            <w:gridSpan w:val="2"/>
          </w:tcPr>
          <w:p w14:paraId="04FA103B" w14:textId="77777777" w:rsidR="00F5324A" w:rsidRPr="008039D8" w:rsidRDefault="00F5324A" w:rsidP="00F5324A">
            <w:pPr>
              <w:rPr>
                <w:rFonts w:ascii="Verdana" w:hAnsi="Verdana" w:cs="Arial"/>
                <w:b/>
                <w:sz w:val="24"/>
                <w:szCs w:val="24"/>
              </w:rPr>
            </w:pPr>
            <w:r w:rsidRPr="008039D8">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730" w:type="dxa"/>
              </w:tcPr>
              <w:p w14:paraId="084D5585" w14:textId="77777777" w:rsidR="00F5324A" w:rsidRPr="008039D8" w:rsidRDefault="005740C8" w:rsidP="00133EA1">
                <w:pPr>
                  <w:jc w:val="center"/>
                  <w:rPr>
                    <w:rFonts w:ascii="Verdana" w:hAnsi="Verdana" w:cs="Arial"/>
                    <w:b/>
                    <w:sz w:val="24"/>
                    <w:szCs w:val="24"/>
                  </w:rPr>
                </w:pPr>
                <w:r w:rsidRPr="008039D8">
                  <w:rPr>
                    <w:rFonts w:ascii="Segoe UI Symbol" w:eastAsia="MS Gothic" w:hAnsi="Segoe UI Symbol" w:cs="Segoe UI Symbol"/>
                    <w:sz w:val="24"/>
                    <w:szCs w:val="24"/>
                  </w:rPr>
                  <w:t>☒</w:t>
                </w:r>
              </w:p>
            </w:tc>
          </w:sdtContent>
        </w:sdt>
      </w:tr>
      <w:tr w:rsidR="00F5324A" w:rsidRPr="008039D8" w14:paraId="72576972" w14:textId="77777777" w:rsidTr="00AC37B7">
        <w:tc>
          <w:tcPr>
            <w:tcW w:w="1809" w:type="dxa"/>
            <w:vMerge/>
          </w:tcPr>
          <w:p w14:paraId="53B82AB0" w14:textId="77777777" w:rsidR="00F5324A" w:rsidRPr="008039D8" w:rsidRDefault="00F5324A" w:rsidP="00C107F2">
            <w:pPr>
              <w:rPr>
                <w:rFonts w:ascii="Verdana" w:hAnsi="Verdana" w:cs="Arial"/>
                <w:b/>
                <w:sz w:val="24"/>
                <w:szCs w:val="24"/>
              </w:rPr>
            </w:pPr>
          </w:p>
        </w:tc>
        <w:tc>
          <w:tcPr>
            <w:tcW w:w="5812" w:type="dxa"/>
            <w:gridSpan w:val="2"/>
          </w:tcPr>
          <w:p w14:paraId="5B4A7B8D" w14:textId="77777777" w:rsidR="00AC37B7" w:rsidRPr="008039D8" w:rsidRDefault="00F5324A" w:rsidP="00AC37B7">
            <w:pPr>
              <w:rPr>
                <w:rFonts w:ascii="Verdana" w:hAnsi="Verdana" w:cs="Arial"/>
                <w:b/>
                <w:sz w:val="24"/>
                <w:szCs w:val="24"/>
              </w:rPr>
            </w:pPr>
            <w:r w:rsidRPr="008039D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730" w:type="dxa"/>
              </w:tcPr>
              <w:p w14:paraId="5372B35A" w14:textId="77777777" w:rsidR="00F5324A" w:rsidRPr="008039D8" w:rsidRDefault="005740C8" w:rsidP="00133EA1">
                <w:pPr>
                  <w:jc w:val="center"/>
                  <w:rPr>
                    <w:rFonts w:ascii="Verdana" w:hAnsi="Verdana" w:cs="Arial"/>
                    <w:b/>
                    <w:sz w:val="24"/>
                    <w:szCs w:val="24"/>
                  </w:rPr>
                </w:pPr>
                <w:r w:rsidRPr="008039D8">
                  <w:rPr>
                    <w:rFonts w:ascii="Segoe UI Symbol" w:eastAsia="MS Gothic" w:hAnsi="Segoe UI Symbol" w:cs="Segoe UI Symbol"/>
                    <w:sz w:val="24"/>
                    <w:szCs w:val="24"/>
                  </w:rPr>
                  <w:t>☒</w:t>
                </w:r>
              </w:p>
            </w:tc>
          </w:sdtContent>
        </w:sdt>
      </w:tr>
      <w:tr w:rsidR="00F5324A" w:rsidRPr="008039D8" w14:paraId="106DE722" w14:textId="77777777" w:rsidTr="00AC37B7">
        <w:tc>
          <w:tcPr>
            <w:tcW w:w="9351" w:type="dxa"/>
            <w:gridSpan w:val="4"/>
            <w:shd w:val="clear" w:color="auto" w:fill="D5DCE4" w:themeFill="text2" w:themeFillTint="33"/>
          </w:tcPr>
          <w:p w14:paraId="1E752DE2" w14:textId="77777777" w:rsidR="00F5324A" w:rsidRPr="008039D8" w:rsidRDefault="00F5324A" w:rsidP="00C107F2">
            <w:pPr>
              <w:rPr>
                <w:rFonts w:ascii="Verdana" w:hAnsi="Verdana" w:cs="Arial"/>
                <w:b/>
                <w:sz w:val="24"/>
                <w:szCs w:val="24"/>
              </w:rPr>
            </w:pPr>
            <w:r w:rsidRPr="008039D8">
              <w:rPr>
                <w:rFonts w:ascii="Verdana" w:hAnsi="Verdana" w:cs="Arial"/>
                <w:b/>
                <w:sz w:val="24"/>
                <w:szCs w:val="24"/>
              </w:rPr>
              <w:t>Health and Care Standards</w:t>
            </w:r>
          </w:p>
        </w:tc>
      </w:tr>
      <w:tr w:rsidR="00F5324A" w:rsidRPr="008039D8" w14:paraId="0F0BAAB5" w14:textId="77777777" w:rsidTr="00AC37B7">
        <w:tc>
          <w:tcPr>
            <w:tcW w:w="1809" w:type="dxa"/>
            <w:vMerge w:val="restart"/>
          </w:tcPr>
          <w:p w14:paraId="6348C762" w14:textId="77777777" w:rsidR="00F5324A" w:rsidRPr="008039D8" w:rsidRDefault="00133EA1" w:rsidP="00F5324A">
            <w:pPr>
              <w:rPr>
                <w:rFonts w:ascii="Verdana" w:hAnsi="Verdana" w:cs="Arial"/>
                <w:sz w:val="24"/>
                <w:szCs w:val="24"/>
              </w:rPr>
            </w:pPr>
            <w:r w:rsidRPr="008039D8">
              <w:rPr>
                <w:rFonts w:ascii="Verdana" w:hAnsi="Verdana" w:cs="Arial"/>
                <w:b/>
                <w:i/>
                <w:sz w:val="24"/>
                <w:szCs w:val="24"/>
              </w:rPr>
              <w:t>(please choose)</w:t>
            </w:r>
          </w:p>
        </w:tc>
        <w:tc>
          <w:tcPr>
            <w:tcW w:w="5812" w:type="dxa"/>
            <w:gridSpan w:val="2"/>
          </w:tcPr>
          <w:p w14:paraId="7A15F81A" w14:textId="77777777" w:rsidR="00F5324A" w:rsidRPr="008039D8" w:rsidRDefault="00F5324A" w:rsidP="00C107F2">
            <w:pPr>
              <w:rPr>
                <w:rFonts w:ascii="Verdana" w:hAnsi="Verdana" w:cs="Arial"/>
                <w:sz w:val="24"/>
                <w:szCs w:val="24"/>
              </w:rPr>
            </w:pPr>
            <w:r w:rsidRPr="008039D8">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730" w:type="dxa"/>
              </w:tcPr>
              <w:p w14:paraId="37DC072A" w14:textId="77777777" w:rsidR="00F5324A" w:rsidRPr="008039D8" w:rsidRDefault="005740C8" w:rsidP="00133EA1">
                <w:pPr>
                  <w:jc w:val="center"/>
                  <w:rPr>
                    <w:rFonts w:ascii="Verdana" w:hAnsi="Verdana" w:cs="Arial"/>
                    <w:sz w:val="24"/>
                    <w:szCs w:val="24"/>
                  </w:rPr>
                </w:pPr>
                <w:r w:rsidRPr="008039D8">
                  <w:rPr>
                    <w:rFonts w:ascii="Segoe UI Symbol" w:eastAsia="MS Gothic" w:hAnsi="Segoe UI Symbol" w:cs="Segoe UI Symbol"/>
                    <w:sz w:val="24"/>
                    <w:szCs w:val="24"/>
                  </w:rPr>
                  <w:t>☒</w:t>
                </w:r>
              </w:p>
            </w:tc>
          </w:sdtContent>
        </w:sdt>
      </w:tr>
      <w:tr w:rsidR="00F5324A" w:rsidRPr="008039D8" w14:paraId="271C8F8B" w14:textId="77777777" w:rsidTr="00AC37B7">
        <w:tc>
          <w:tcPr>
            <w:tcW w:w="1809" w:type="dxa"/>
            <w:vMerge/>
          </w:tcPr>
          <w:p w14:paraId="4DA08A11" w14:textId="77777777" w:rsidR="00F5324A" w:rsidRPr="008039D8" w:rsidRDefault="00F5324A" w:rsidP="00F5324A">
            <w:pPr>
              <w:rPr>
                <w:rFonts w:ascii="Verdana" w:hAnsi="Verdana" w:cs="Arial"/>
                <w:b/>
                <w:sz w:val="24"/>
                <w:szCs w:val="24"/>
              </w:rPr>
            </w:pPr>
          </w:p>
        </w:tc>
        <w:tc>
          <w:tcPr>
            <w:tcW w:w="5812" w:type="dxa"/>
            <w:gridSpan w:val="2"/>
          </w:tcPr>
          <w:p w14:paraId="22DD7D61" w14:textId="77777777" w:rsidR="00F5324A" w:rsidRPr="008039D8" w:rsidRDefault="00F5324A" w:rsidP="00F5324A">
            <w:pPr>
              <w:rPr>
                <w:rFonts w:ascii="Verdana" w:hAnsi="Verdana" w:cs="Arial"/>
                <w:b/>
                <w:sz w:val="24"/>
                <w:szCs w:val="24"/>
              </w:rPr>
            </w:pPr>
            <w:r w:rsidRPr="008039D8">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730" w:type="dxa"/>
              </w:tcPr>
              <w:p w14:paraId="261FA57E" w14:textId="77777777" w:rsidR="00F5324A" w:rsidRPr="008039D8" w:rsidRDefault="005740C8" w:rsidP="00133EA1">
                <w:pPr>
                  <w:jc w:val="center"/>
                  <w:rPr>
                    <w:rFonts w:ascii="Verdana" w:hAnsi="Verdana" w:cs="Arial"/>
                    <w:b/>
                    <w:sz w:val="24"/>
                    <w:szCs w:val="24"/>
                  </w:rPr>
                </w:pPr>
                <w:r w:rsidRPr="008039D8">
                  <w:rPr>
                    <w:rFonts w:ascii="Segoe UI Symbol" w:eastAsia="MS Gothic" w:hAnsi="Segoe UI Symbol" w:cs="Segoe UI Symbol"/>
                    <w:sz w:val="24"/>
                    <w:szCs w:val="24"/>
                  </w:rPr>
                  <w:t>☒</w:t>
                </w:r>
              </w:p>
            </w:tc>
          </w:sdtContent>
        </w:sdt>
      </w:tr>
      <w:tr w:rsidR="00F5324A" w:rsidRPr="008039D8" w14:paraId="2689FAB5" w14:textId="77777777" w:rsidTr="00AC37B7">
        <w:tc>
          <w:tcPr>
            <w:tcW w:w="1809" w:type="dxa"/>
            <w:vMerge/>
          </w:tcPr>
          <w:p w14:paraId="0DBB86E4" w14:textId="77777777" w:rsidR="00F5324A" w:rsidRPr="008039D8" w:rsidRDefault="00F5324A" w:rsidP="00F5324A">
            <w:pPr>
              <w:rPr>
                <w:rFonts w:ascii="Verdana" w:hAnsi="Verdana" w:cs="Arial"/>
                <w:b/>
                <w:sz w:val="24"/>
                <w:szCs w:val="24"/>
              </w:rPr>
            </w:pPr>
          </w:p>
        </w:tc>
        <w:tc>
          <w:tcPr>
            <w:tcW w:w="5812" w:type="dxa"/>
            <w:gridSpan w:val="2"/>
          </w:tcPr>
          <w:p w14:paraId="6E327F90" w14:textId="1F7D7217" w:rsidR="00F5324A" w:rsidRPr="008039D8" w:rsidRDefault="00876055" w:rsidP="00F5324A">
            <w:pPr>
              <w:rPr>
                <w:rFonts w:ascii="Verdana" w:hAnsi="Verdana" w:cs="Arial"/>
                <w:b/>
                <w:sz w:val="24"/>
                <w:szCs w:val="24"/>
              </w:rPr>
            </w:pPr>
            <w:r w:rsidRPr="008039D8">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730" w:type="dxa"/>
              </w:tcPr>
              <w:p w14:paraId="2254B3FF" w14:textId="77777777" w:rsidR="00F5324A" w:rsidRPr="008039D8" w:rsidRDefault="005740C8" w:rsidP="00133EA1">
                <w:pPr>
                  <w:jc w:val="center"/>
                  <w:rPr>
                    <w:rFonts w:ascii="Verdana" w:hAnsi="Verdana" w:cs="Arial"/>
                    <w:b/>
                    <w:sz w:val="24"/>
                    <w:szCs w:val="24"/>
                  </w:rPr>
                </w:pPr>
                <w:r w:rsidRPr="008039D8">
                  <w:rPr>
                    <w:rFonts w:ascii="Segoe UI Symbol" w:eastAsia="MS Gothic" w:hAnsi="Segoe UI Symbol" w:cs="Segoe UI Symbol"/>
                    <w:sz w:val="24"/>
                    <w:szCs w:val="24"/>
                  </w:rPr>
                  <w:t>☒</w:t>
                </w:r>
              </w:p>
            </w:tc>
          </w:sdtContent>
        </w:sdt>
      </w:tr>
      <w:tr w:rsidR="00F5324A" w:rsidRPr="008039D8" w14:paraId="5180819B" w14:textId="77777777" w:rsidTr="00AC37B7">
        <w:tc>
          <w:tcPr>
            <w:tcW w:w="1809" w:type="dxa"/>
            <w:vMerge/>
          </w:tcPr>
          <w:p w14:paraId="1663A6A8" w14:textId="77777777" w:rsidR="00F5324A" w:rsidRPr="008039D8" w:rsidRDefault="00F5324A" w:rsidP="00F5324A">
            <w:pPr>
              <w:rPr>
                <w:rFonts w:ascii="Verdana" w:hAnsi="Verdana" w:cs="Arial"/>
                <w:b/>
                <w:sz w:val="24"/>
                <w:szCs w:val="24"/>
              </w:rPr>
            </w:pPr>
          </w:p>
        </w:tc>
        <w:tc>
          <w:tcPr>
            <w:tcW w:w="5812" w:type="dxa"/>
            <w:gridSpan w:val="2"/>
          </w:tcPr>
          <w:p w14:paraId="07FD37A7" w14:textId="77777777" w:rsidR="00F5324A" w:rsidRPr="008039D8" w:rsidRDefault="00F5324A" w:rsidP="00F5324A">
            <w:pPr>
              <w:rPr>
                <w:rFonts w:ascii="Verdana" w:hAnsi="Verdana" w:cs="Arial"/>
                <w:b/>
                <w:sz w:val="24"/>
                <w:szCs w:val="24"/>
              </w:rPr>
            </w:pPr>
            <w:r w:rsidRPr="008039D8">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730" w:type="dxa"/>
              </w:tcPr>
              <w:p w14:paraId="184CB320" w14:textId="77777777" w:rsidR="00F5324A" w:rsidRPr="008039D8" w:rsidRDefault="005740C8" w:rsidP="00133EA1">
                <w:pPr>
                  <w:jc w:val="center"/>
                  <w:rPr>
                    <w:rFonts w:ascii="Verdana" w:hAnsi="Verdana" w:cs="Arial"/>
                    <w:b/>
                    <w:sz w:val="24"/>
                    <w:szCs w:val="24"/>
                  </w:rPr>
                </w:pPr>
                <w:r w:rsidRPr="008039D8">
                  <w:rPr>
                    <w:rFonts w:ascii="Segoe UI Symbol" w:eastAsia="MS Gothic" w:hAnsi="Segoe UI Symbol" w:cs="Segoe UI Symbol"/>
                    <w:sz w:val="24"/>
                    <w:szCs w:val="24"/>
                  </w:rPr>
                  <w:t>☒</w:t>
                </w:r>
              </w:p>
            </w:tc>
          </w:sdtContent>
        </w:sdt>
      </w:tr>
      <w:tr w:rsidR="00F5324A" w:rsidRPr="008039D8" w14:paraId="12C3C5CA" w14:textId="77777777" w:rsidTr="00AC37B7">
        <w:tc>
          <w:tcPr>
            <w:tcW w:w="1809" w:type="dxa"/>
            <w:vMerge/>
          </w:tcPr>
          <w:p w14:paraId="49F8ECE0" w14:textId="77777777" w:rsidR="00F5324A" w:rsidRPr="008039D8" w:rsidRDefault="00F5324A" w:rsidP="00F5324A">
            <w:pPr>
              <w:rPr>
                <w:rFonts w:ascii="Verdana" w:hAnsi="Verdana" w:cs="Arial"/>
                <w:b/>
                <w:sz w:val="24"/>
                <w:szCs w:val="24"/>
              </w:rPr>
            </w:pPr>
          </w:p>
        </w:tc>
        <w:tc>
          <w:tcPr>
            <w:tcW w:w="5812" w:type="dxa"/>
            <w:gridSpan w:val="2"/>
          </w:tcPr>
          <w:p w14:paraId="6DA437D8" w14:textId="77777777" w:rsidR="00F5324A" w:rsidRPr="008039D8" w:rsidRDefault="00F5324A" w:rsidP="00F5324A">
            <w:pPr>
              <w:rPr>
                <w:rFonts w:ascii="Verdana" w:hAnsi="Verdana" w:cs="Arial"/>
                <w:b/>
                <w:sz w:val="24"/>
                <w:szCs w:val="24"/>
              </w:rPr>
            </w:pPr>
            <w:r w:rsidRPr="008039D8">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730" w:type="dxa"/>
              </w:tcPr>
              <w:p w14:paraId="4FFF5DF1" w14:textId="77777777" w:rsidR="00F5324A" w:rsidRPr="008039D8" w:rsidRDefault="005740C8" w:rsidP="00133EA1">
                <w:pPr>
                  <w:jc w:val="center"/>
                  <w:rPr>
                    <w:rFonts w:ascii="Verdana" w:hAnsi="Verdana" w:cs="Arial"/>
                    <w:b/>
                    <w:sz w:val="24"/>
                    <w:szCs w:val="24"/>
                  </w:rPr>
                </w:pPr>
                <w:r w:rsidRPr="008039D8">
                  <w:rPr>
                    <w:rFonts w:ascii="Segoe UI Symbol" w:eastAsia="MS Gothic" w:hAnsi="Segoe UI Symbol" w:cs="Segoe UI Symbol"/>
                    <w:sz w:val="24"/>
                    <w:szCs w:val="24"/>
                  </w:rPr>
                  <w:t>☒</w:t>
                </w:r>
              </w:p>
            </w:tc>
          </w:sdtContent>
        </w:sdt>
      </w:tr>
      <w:tr w:rsidR="00F5324A" w:rsidRPr="008039D8" w14:paraId="304C0EC7" w14:textId="77777777" w:rsidTr="00AC37B7">
        <w:tc>
          <w:tcPr>
            <w:tcW w:w="1809" w:type="dxa"/>
            <w:vMerge/>
          </w:tcPr>
          <w:p w14:paraId="7B8784AF" w14:textId="77777777" w:rsidR="00F5324A" w:rsidRPr="008039D8" w:rsidRDefault="00F5324A" w:rsidP="00F5324A">
            <w:pPr>
              <w:rPr>
                <w:rFonts w:ascii="Verdana" w:hAnsi="Verdana" w:cs="Arial"/>
                <w:b/>
                <w:sz w:val="24"/>
                <w:szCs w:val="24"/>
              </w:rPr>
            </w:pPr>
          </w:p>
        </w:tc>
        <w:tc>
          <w:tcPr>
            <w:tcW w:w="5812" w:type="dxa"/>
            <w:gridSpan w:val="2"/>
          </w:tcPr>
          <w:p w14:paraId="18FA3785" w14:textId="77777777" w:rsidR="00F5324A" w:rsidRPr="008039D8" w:rsidRDefault="00F5324A" w:rsidP="00F5324A">
            <w:pPr>
              <w:rPr>
                <w:rFonts w:ascii="Verdana" w:hAnsi="Verdana" w:cs="Arial"/>
                <w:b/>
                <w:sz w:val="24"/>
                <w:szCs w:val="24"/>
              </w:rPr>
            </w:pPr>
            <w:r w:rsidRPr="008039D8">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730" w:type="dxa"/>
              </w:tcPr>
              <w:p w14:paraId="5230AC3A" w14:textId="77777777" w:rsidR="00F5324A" w:rsidRPr="008039D8" w:rsidRDefault="005740C8" w:rsidP="00133EA1">
                <w:pPr>
                  <w:jc w:val="center"/>
                  <w:rPr>
                    <w:rFonts w:ascii="Verdana" w:hAnsi="Verdana" w:cs="Arial"/>
                    <w:b/>
                    <w:sz w:val="24"/>
                    <w:szCs w:val="24"/>
                  </w:rPr>
                </w:pPr>
                <w:r w:rsidRPr="008039D8">
                  <w:rPr>
                    <w:rFonts w:ascii="Segoe UI Symbol" w:eastAsia="MS Gothic" w:hAnsi="Segoe UI Symbol" w:cs="Segoe UI Symbol"/>
                    <w:sz w:val="24"/>
                    <w:szCs w:val="24"/>
                  </w:rPr>
                  <w:t>☒</w:t>
                </w:r>
              </w:p>
            </w:tc>
          </w:sdtContent>
        </w:sdt>
      </w:tr>
      <w:tr w:rsidR="00F5324A" w:rsidRPr="008039D8" w14:paraId="06CBC769" w14:textId="77777777" w:rsidTr="00AC37B7">
        <w:tc>
          <w:tcPr>
            <w:tcW w:w="1809" w:type="dxa"/>
            <w:vMerge/>
          </w:tcPr>
          <w:p w14:paraId="70DFBCBC" w14:textId="77777777" w:rsidR="00F5324A" w:rsidRPr="008039D8" w:rsidRDefault="00F5324A" w:rsidP="00F5324A">
            <w:pPr>
              <w:rPr>
                <w:rFonts w:ascii="Verdana" w:hAnsi="Verdana" w:cs="Arial"/>
                <w:b/>
                <w:sz w:val="24"/>
                <w:szCs w:val="24"/>
              </w:rPr>
            </w:pPr>
          </w:p>
        </w:tc>
        <w:tc>
          <w:tcPr>
            <w:tcW w:w="5812" w:type="dxa"/>
            <w:gridSpan w:val="2"/>
          </w:tcPr>
          <w:p w14:paraId="52586D56" w14:textId="77777777" w:rsidR="00F5324A" w:rsidRPr="008039D8" w:rsidRDefault="00F5324A" w:rsidP="00F5324A">
            <w:pPr>
              <w:rPr>
                <w:rFonts w:ascii="Verdana" w:hAnsi="Verdana" w:cs="Arial"/>
                <w:b/>
                <w:sz w:val="24"/>
                <w:szCs w:val="24"/>
              </w:rPr>
            </w:pPr>
            <w:r w:rsidRPr="008039D8">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730" w:type="dxa"/>
              </w:tcPr>
              <w:p w14:paraId="25674B98" w14:textId="77777777" w:rsidR="00F5324A" w:rsidRPr="008039D8" w:rsidRDefault="005740C8" w:rsidP="00133EA1">
                <w:pPr>
                  <w:jc w:val="center"/>
                  <w:rPr>
                    <w:rFonts w:ascii="Verdana" w:hAnsi="Verdana" w:cs="Arial"/>
                    <w:b/>
                    <w:sz w:val="24"/>
                    <w:szCs w:val="24"/>
                  </w:rPr>
                </w:pPr>
                <w:r w:rsidRPr="008039D8">
                  <w:rPr>
                    <w:rFonts w:ascii="Segoe UI Symbol" w:eastAsia="MS Gothic" w:hAnsi="Segoe UI Symbol" w:cs="Segoe UI Symbol"/>
                    <w:sz w:val="24"/>
                    <w:szCs w:val="24"/>
                  </w:rPr>
                  <w:t>☒</w:t>
                </w:r>
              </w:p>
            </w:tc>
          </w:sdtContent>
        </w:sdt>
      </w:tr>
      <w:tr w:rsidR="00F5324A" w:rsidRPr="008039D8" w14:paraId="6E05759F" w14:textId="77777777" w:rsidTr="00AC37B7">
        <w:tc>
          <w:tcPr>
            <w:tcW w:w="9351" w:type="dxa"/>
            <w:gridSpan w:val="4"/>
            <w:shd w:val="clear" w:color="auto" w:fill="D5DCE4" w:themeFill="text2" w:themeFillTint="33"/>
          </w:tcPr>
          <w:p w14:paraId="52ADBBAB" w14:textId="77777777" w:rsidR="00F5324A" w:rsidRPr="008039D8" w:rsidRDefault="00F5324A" w:rsidP="00F5324A">
            <w:pPr>
              <w:rPr>
                <w:rFonts w:ascii="Verdana" w:hAnsi="Verdana" w:cs="Arial"/>
                <w:b/>
                <w:sz w:val="24"/>
                <w:szCs w:val="24"/>
              </w:rPr>
            </w:pPr>
            <w:r w:rsidRPr="008039D8">
              <w:rPr>
                <w:rFonts w:ascii="Verdana" w:hAnsi="Verdana" w:cs="Arial"/>
                <w:b/>
                <w:sz w:val="24"/>
                <w:szCs w:val="24"/>
              </w:rPr>
              <w:t>Quality, Safety and Patient Experience</w:t>
            </w:r>
          </w:p>
        </w:tc>
      </w:tr>
      <w:tr w:rsidR="00F5324A" w:rsidRPr="008039D8" w14:paraId="182E90CA" w14:textId="77777777" w:rsidTr="00AC37B7">
        <w:tc>
          <w:tcPr>
            <w:tcW w:w="9351" w:type="dxa"/>
            <w:gridSpan w:val="4"/>
          </w:tcPr>
          <w:p w14:paraId="08A5078B" w14:textId="77777777" w:rsidR="00E82CD4" w:rsidRPr="008039D8" w:rsidRDefault="005740C8" w:rsidP="001B6A2C">
            <w:pPr>
              <w:spacing w:after="160"/>
              <w:rPr>
                <w:rFonts w:ascii="Verdana" w:hAnsi="Verdana" w:cs="Arial"/>
                <w:sz w:val="24"/>
                <w:szCs w:val="24"/>
              </w:rPr>
            </w:pPr>
            <w:r w:rsidRPr="008039D8">
              <w:rPr>
                <w:rFonts w:ascii="Verdana" w:hAnsi="Verdana" w:cs="Arial"/>
                <w:sz w:val="24"/>
                <w:szCs w:val="24"/>
              </w:rPr>
              <w:t>Quality audits of the Care and Treatment plans in place.</w:t>
            </w:r>
          </w:p>
          <w:p w14:paraId="3CFD9726" w14:textId="7141E96E" w:rsidR="0058409B" w:rsidRPr="008039D8" w:rsidRDefault="005740C8" w:rsidP="001B6A2C">
            <w:pPr>
              <w:spacing w:after="160"/>
              <w:rPr>
                <w:rFonts w:ascii="Verdana" w:hAnsi="Verdana" w:cs="Arial"/>
                <w:sz w:val="24"/>
                <w:szCs w:val="24"/>
              </w:rPr>
            </w:pPr>
            <w:r w:rsidRPr="008039D8">
              <w:rPr>
                <w:rFonts w:ascii="Verdana" w:hAnsi="Verdana" w:cs="Arial"/>
                <w:sz w:val="24"/>
                <w:szCs w:val="24"/>
              </w:rPr>
              <w:t>Concern re the reduced performance in relation to CTP compliance in adult services.</w:t>
            </w:r>
          </w:p>
          <w:p w14:paraId="6E6E4A8A" w14:textId="023B6E28" w:rsidR="00F5324A" w:rsidRPr="008039D8" w:rsidRDefault="005740C8" w:rsidP="001B6A2C">
            <w:pPr>
              <w:spacing w:after="160"/>
              <w:rPr>
                <w:rFonts w:ascii="Verdana" w:hAnsi="Verdana" w:cs="Arial"/>
                <w:b/>
                <w:sz w:val="24"/>
                <w:szCs w:val="24"/>
              </w:rPr>
            </w:pPr>
            <w:r w:rsidRPr="008039D8">
              <w:rPr>
                <w:rFonts w:ascii="Verdana" w:hAnsi="Verdana" w:cs="Arial"/>
                <w:sz w:val="24"/>
                <w:szCs w:val="24"/>
              </w:rPr>
              <w:t>Patient access challenges within the CAMHS service due to workforce fragility and reduced capacity.</w:t>
            </w:r>
          </w:p>
        </w:tc>
      </w:tr>
      <w:tr w:rsidR="00F5324A" w:rsidRPr="008039D8" w14:paraId="26C6B99D" w14:textId="77777777" w:rsidTr="00AC37B7">
        <w:tc>
          <w:tcPr>
            <w:tcW w:w="9351" w:type="dxa"/>
            <w:gridSpan w:val="4"/>
            <w:shd w:val="clear" w:color="auto" w:fill="D5DCE4" w:themeFill="text2" w:themeFillTint="33"/>
          </w:tcPr>
          <w:p w14:paraId="4D754436" w14:textId="77777777" w:rsidR="00F5324A" w:rsidRPr="008039D8" w:rsidRDefault="00F5324A" w:rsidP="00F5324A">
            <w:pPr>
              <w:rPr>
                <w:rFonts w:ascii="Verdana" w:hAnsi="Verdana" w:cs="Arial"/>
                <w:b/>
                <w:sz w:val="24"/>
                <w:szCs w:val="24"/>
              </w:rPr>
            </w:pPr>
            <w:r w:rsidRPr="008039D8">
              <w:rPr>
                <w:rFonts w:ascii="Verdana" w:hAnsi="Verdana" w:cs="Arial"/>
                <w:b/>
                <w:sz w:val="24"/>
                <w:szCs w:val="24"/>
              </w:rPr>
              <w:t>Financial Implications</w:t>
            </w:r>
          </w:p>
        </w:tc>
      </w:tr>
      <w:tr w:rsidR="00F5324A" w:rsidRPr="008039D8" w14:paraId="0B3C1B54" w14:textId="77777777" w:rsidTr="00AC37B7">
        <w:tc>
          <w:tcPr>
            <w:tcW w:w="9351" w:type="dxa"/>
            <w:gridSpan w:val="4"/>
          </w:tcPr>
          <w:p w14:paraId="30CB8863" w14:textId="77777777" w:rsidR="00F5324A" w:rsidRPr="008039D8" w:rsidRDefault="005740C8" w:rsidP="008965CA">
            <w:pPr>
              <w:spacing w:after="160" w:line="259" w:lineRule="auto"/>
              <w:ind w:right="96"/>
              <w:rPr>
                <w:rFonts w:ascii="Verdana" w:hAnsi="Verdana" w:cs="Arial"/>
                <w:color w:val="FF0000"/>
                <w:sz w:val="24"/>
                <w:szCs w:val="24"/>
              </w:rPr>
            </w:pPr>
            <w:r w:rsidRPr="008039D8">
              <w:rPr>
                <w:rFonts w:ascii="Verdana" w:hAnsi="Verdana" w:cs="Arial"/>
                <w:sz w:val="24"/>
                <w:szCs w:val="24"/>
              </w:rPr>
              <w:t>There are no financial implications.</w:t>
            </w:r>
          </w:p>
        </w:tc>
      </w:tr>
      <w:tr w:rsidR="00F5324A" w:rsidRPr="008039D8" w14:paraId="0D35C47B" w14:textId="77777777" w:rsidTr="00AC37B7">
        <w:tc>
          <w:tcPr>
            <w:tcW w:w="9351" w:type="dxa"/>
            <w:gridSpan w:val="4"/>
            <w:shd w:val="clear" w:color="auto" w:fill="D5DCE4" w:themeFill="text2" w:themeFillTint="33"/>
          </w:tcPr>
          <w:p w14:paraId="1BF1256F" w14:textId="77777777" w:rsidR="00F5324A" w:rsidRPr="008039D8" w:rsidRDefault="00F5324A" w:rsidP="00F5324A">
            <w:pPr>
              <w:keepNext/>
              <w:keepLines/>
              <w:ind w:right="96"/>
              <w:rPr>
                <w:rFonts w:ascii="Verdana" w:hAnsi="Verdana" w:cs="Arial"/>
                <w:b/>
                <w:sz w:val="24"/>
                <w:szCs w:val="24"/>
              </w:rPr>
            </w:pPr>
            <w:r w:rsidRPr="008039D8">
              <w:rPr>
                <w:rFonts w:ascii="Verdana" w:hAnsi="Verdana" w:cs="Arial"/>
                <w:b/>
                <w:sz w:val="24"/>
                <w:szCs w:val="24"/>
              </w:rPr>
              <w:lastRenderedPageBreak/>
              <w:t>Legal Implications (including equality and diversity assessment)</w:t>
            </w:r>
          </w:p>
        </w:tc>
      </w:tr>
      <w:tr w:rsidR="00F5324A" w:rsidRPr="008039D8" w14:paraId="623F2A38" w14:textId="77777777" w:rsidTr="00AC37B7">
        <w:tc>
          <w:tcPr>
            <w:tcW w:w="9351" w:type="dxa"/>
            <w:gridSpan w:val="4"/>
          </w:tcPr>
          <w:p w14:paraId="62BF5C27" w14:textId="7FC4F8A1" w:rsidR="001B6A2C" w:rsidRPr="008039D8" w:rsidRDefault="005740C8" w:rsidP="00B00C5F">
            <w:pPr>
              <w:ind w:right="96"/>
              <w:rPr>
                <w:rFonts w:ascii="Verdana" w:hAnsi="Verdana" w:cs="Arial"/>
                <w:color w:val="FF0000"/>
                <w:sz w:val="24"/>
                <w:szCs w:val="24"/>
              </w:rPr>
            </w:pPr>
            <w:r w:rsidRPr="008039D8">
              <w:rPr>
                <w:rFonts w:ascii="Verdana" w:hAnsi="Verdana" w:cs="Arial"/>
                <w:sz w:val="24"/>
                <w:szCs w:val="24"/>
              </w:rPr>
              <w:t>The Health Board has statutory duties placed upon it through the Measure for people of all ages which this report addresses. The level of performance provides assurance of compliance with these statutory duties thereby limiting risk of litigation or claims for compensation.</w:t>
            </w:r>
          </w:p>
        </w:tc>
      </w:tr>
      <w:tr w:rsidR="00F5324A" w:rsidRPr="008039D8" w14:paraId="36DE02A0" w14:textId="77777777" w:rsidTr="00AC37B7">
        <w:tc>
          <w:tcPr>
            <w:tcW w:w="9351" w:type="dxa"/>
            <w:gridSpan w:val="4"/>
            <w:shd w:val="clear" w:color="auto" w:fill="D5DCE4" w:themeFill="text2" w:themeFillTint="33"/>
          </w:tcPr>
          <w:p w14:paraId="2C438F52" w14:textId="77777777" w:rsidR="00F5324A" w:rsidRPr="008039D8" w:rsidRDefault="00F5324A" w:rsidP="00F5324A">
            <w:pPr>
              <w:ind w:right="96"/>
              <w:rPr>
                <w:rFonts w:ascii="Verdana" w:hAnsi="Verdana" w:cs="Arial"/>
                <w:b/>
                <w:color w:val="FF0000"/>
                <w:sz w:val="24"/>
                <w:szCs w:val="24"/>
              </w:rPr>
            </w:pPr>
            <w:r w:rsidRPr="008039D8">
              <w:rPr>
                <w:rFonts w:ascii="Verdana" w:hAnsi="Verdana" w:cs="Arial"/>
                <w:b/>
                <w:sz w:val="24"/>
                <w:szCs w:val="24"/>
              </w:rPr>
              <w:t>Staffing Implications</w:t>
            </w:r>
          </w:p>
        </w:tc>
      </w:tr>
      <w:tr w:rsidR="00F5324A" w:rsidRPr="008039D8" w14:paraId="6497BD7A" w14:textId="77777777" w:rsidTr="00AC37B7">
        <w:tc>
          <w:tcPr>
            <w:tcW w:w="9351" w:type="dxa"/>
            <w:gridSpan w:val="4"/>
          </w:tcPr>
          <w:p w14:paraId="7E1772B0" w14:textId="77777777" w:rsidR="00F5324A" w:rsidRPr="008039D8" w:rsidRDefault="005740C8" w:rsidP="008965CA">
            <w:pPr>
              <w:spacing w:after="160" w:line="259" w:lineRule="auto"/>
              <w:ind w:right="96"/>
              <w:rPr>
                <w:rFonts w:ascii="Verdana" w:hAnsi="Verdana" w:cs="Arial"/>
                <w:color w:val="FF0000"/>
                <w:sz w:val="24"/>
                <w:szCs w:val="24"/>
              </w:rPr>
            </w:pPr>
            <w:r w:rsidRPr="008039D8">
              <w:rPr>
                <w:rFonts w:ascii="Verdana" w:hAnsi="Verdana" w:cs="Arial"/>
                <w:sz w:val="24"/>
                <w:szCs w:val="24"/>
              </w:rPr>
              <w:t>There are no staffing implications as a result of this report.</w:t>
            </w:r>
          </w:p>
        </w:tc>
      </w:tr>
      <w:tr w:rsidR="00F5324A" w:rsidRPr="008039D8" w14:paraId="19A4AF5D" w14:textId="77777777" w:rsidTr="00AC37B7">
        <w:tc>
          <w:tcPr>
            <w:tcW w:w="9351" w:type="dxa"/>
            <w:gridSpan w:val="4"/>
            <w:shd w:val="clear" w:color="auto" w:fill="D5DCE4" w:themeFill="text2" w:themeFillTint="33"/>
          </w:tcPr>
          <w:p w14:paraId="2C4CCEC2" w14:textId="77777777" w:rsidR="00F5324A" w:rsidRPr="008039D8" w:rsidRDefault="00296CD9" w:rsidP="00F5324A">
            <w:pPr>
              <w:ind w:right="96"/>
              <w:rPr>
                <w:rFonts w:ascii="Verdana" w:hAnsi="Verdana" w:cs="Arial"/>
                <w:b/>
                <w:color w:val="FF0000"/>
                <w:sz w:val="24"/>
                <w:szCs w:val="24"/>
              </w:rPr>
            </w:pPr>
            <w:r w:rsidRPr="008039D8">
              <w:rPr>
                <w:rFonts w:ascii="Verdana" w:hAnsi="Verdana" w:cs="Arial"/>
                <w:b/>
                <w:sz w:val="24"/>
                <w:szCs w:val="24"/>
              </w:rPr>
              <w:t>Long Term Implications (including the impact of the Well-being of Future Generations (Wales) Act 2015)</w:t>
            </w:r>
          </w:p>
        </w:tc>
      </w:tr>
      <w:tr w:rsidR="00F5324A" w:rsidRPr="008039D8" w14:paraId="2F7F4523" w14:textId="77777777" w:rsidTr="00AC37B7">
        <w:tc>
          <w:tcPr>
            <w:tcW w:w="9351" w:type="dxa"/>
            <w:gridSpan w:val="4"/>
          </w:tcPr>
          <w:p w14:paraId="473F021D" w14:textId="77777777" w:rsidR="00F5324A" w:rsidRPr="008039D8" w:rsidRDefault="005740C8" w:rsidP="005740C8">
            <w:pPr>
              <w:ind w:right="96"/>
              <w:rPr>
                <w:rFonts w:ascii="Verdana" w:hAnsi="Verdana" w:cs="Arial"/>
                <w:color w:val="000000"/>
                <w:sz w:val="24"/>
                <w:szCs w:val="24"/>
              </w:rPr>
            </w:pPr>
            <w:r w:rsidRPr="008039D8">
              <w:rPr>
                <w:rFonts w:ascii="Verdana" w:hAnsi="Verdana" w:cs="Arial"/>
                <w:color w:val="000000"/>
                <w:sz w:val="24"/>
                <w:szCs w:val="24"/>
              </w:rPr>
              <w:t xml:space="preserve">The actions outlined in the report support the five ways of working outlined in the Act. Swansea Bay UHB is working collaboratively with local authorities for the completion of care and treatment plans. We are monitoring this to provide timely interventions which helps to prevent </w:t>
            </w:r>
            <w:r w:rsidR="00876055" w:rsidRPr="008039D8">
              <w:rPr>
                <w:rFonts w:ascii="Verdana" w:hAnsi="Verdana" w:cs="Arial"/>
                <w:color w:val="000000"/>
                <w:sz w:val="24"/>
                <w:szCs w:val="24"/>
              </w:rPr>
              <w:t>people’s</w:t>
            </w:r>
            <w:r w:rsidRPr="008039D8">
              <w:rPr>
                <w:rFonts w:ascii="Verdana" w:hAnsi="Verdana" w:cs="Arial"/>
                <w:color w:val="000000"/>
                <w:sz w:val="24"/>
                <w:szCs w:val="24"/>
              </w:rPr>
              <w:t xml:space="preserve"> conditions getting worse.</w:t>
            </w:r>
          </w:p>
          <w:p w14:paraId="5DE82FD1" w14:textId="3E1F063C" w:rsidR="00E82CD4" w:rsidRPr="008039D8" w:rsidRDefault="00E82CD4" w:rsidP="005740C8">
            <w:pPr>
              <w:ind w:right="96"/>
              <w:rPr>
                <w:rFonts w:ascii="Verdana" w:hAnsi="Verdana" w:cs="Arial"/>
                <w:color w:val="FF0000"/>
                <w:sz w:val="24"/>
                <w:szCs w:val="24"/>
              </w:rPr>
            </w:pPr>
          </w:p>
        </w:tc>
      </w:tr>
      <w:tr w:rsidR="00653AEC" w:rsidRPr="008039D8" w14:paraId="309536AA" w14:textId="77777777" w:rsidTr="00AC37B7">
        <w:tc>
          <w:tcPr>
            <w:tcW w:w="1838" w:type="dxa"/>
            <w:gridSpan w:val="2"/>
          </w:tcPr>
          <w:p w14:paraId="408C0BE2" w14:textId="77777777" w:rsidR="00653AEC" w:rsidRPr="008039D8" w:rsidRDefault="00653AEC" w:rsidP="00653AEC">
            <w:pPr>
              <w:ind w:right="96"/>
              <w:rPr>
                <w:rFonts w:ascii="Verdana" w:hAnsi="Verdana" w:cs="Arial"/>
                <w:color w:val="FF0000"/>
                <w:sz w:val="24"/>
                <w:szCs w:val="24"/>
              </w:rPr>
            </w:pPr>
            <w:r w:rsidRPr="008039D8">
              <w:rPr>
                <w:rFonts w:ascii="Verdana" w:hAnsi="Verdana" w:cs="Arial"/>
                <w:b/>
                <w:color w:val="000000" w:themeColor="text1"/>
                <w:sz w:val="24"/>
                <w:szCs w:val="24"/>
              </w:rPr>
              <w:t>Report History</w:t>
            </w:r>
          </w:p>
        </w:tc>
        <w:tc>
          <w:tcPr>
            <w:tcW w:w="7513" w:type="dxa"/>
            <w:gridSpan w:val="2"/>
          </w:tcPr>
          <w:p w14:paraId="57B0B178" w14:textId="77777777" w:rsidR="00653AEC" w:rsidRPr="008039D8" w:rsidRDefault="005740C8" w:rsidP="005740C8">
            <w:pPr>
              <w:ind w:right="96"/>
              <w:rPr>
                <w:rFonts w:ascii="Verdana" w:hAnsi="Verdana" w:cs="Arial"/>
                <w:color w:val="FF0000"/>
                <w:sz w:val="24"/>
                <w:szCs w:val="24"/>
              </w:rPr>
            </w:pPr>
            <w:r w:rsidRPr="008039D8">
              <w:rPr>
                <w:rFonts w:ascii="Verdana" w:hAnsi="Verdana" w:cs="Arial"/>
                <w:sz w:val="24"/>
                <w:szCs w:val="24"/>
              </w:rPr>
              <w:t>Welsh Government collect data on performance against the Measure on a monthly basis and this is aggregated for scrutiny quarterly by the legislative Committee in line with its remit to consider and monitor the use of the Mental Health (Wales) Measure 2010.</w:t>
            </w:r>
          </w:p>
        </w:tc>
      </w:tr>
      <w:tr w:rsidR="00653AEC" w:rsidRPr="008039D8" w14:paraId="614D5E0E" w14:textId="77777777" w:rsidTr="00AC37B7">
        <w:tc>
          <w:tcPr>
            <w:tcW w:w="1838" w:type="dxa"/>
            <w:gridSpan w:val="2"/>
          </w:tcPr>
          <w:p w14:paraId="675EEB13" w14:textId="77777777" w:rsidR="00653AEC" w:rsidRPr="008039D8" w:rsidRDefault="00653AEC" w:rsidP="00653AEC">
            <w:pPr>
              <w:ind w:right="96"/>
              <w:rPr>
                <w:rFonts w:ascii="Verdana" w:hAnsi="Verdana" w:cs="Arial"/>
                <w:b/>
                <w:color w:val="000000" w:themeColor="text1"/>
                <w:sz w:val="24"/>
                <w:szCs w:val="24"/>
              </w:rPr>
            </w:pPr>
            <w:r w:rsidRPr="008039D8">
              <w:rPr>
                <w:rFonts w:ascii="Verdana" w:hAnsi="Verdana" w:cs="Arial"/>
                <w:b/>
                <w:color w:val="000000" w:themeColor="text1"/>
                <w:sz w:val="24"/>
                <w:szCs w:val="24"/>
              </w:rPr>
              <w:t>Appendices</w:t>
            </w:r>
          </w:p>
        </w:tc>
        <w:tc>
          <w:tcPr>
            <w:tcW w:w="7513" w:type="dxa"/>
            <w:gridSpan w:val="2"/>
          </w:tcPr>
          <w:p w14:paraId="5BF73683" w14:textId="1E6A41BD" w:rsidR="008965CA" w:rsidRPr="008039D8" w:rsidRDefault="008965CA" w:rsidP="008965CA">
            <w:pPr>
              <w:rPr>
                <w:rFonts w:ascii="Verdana" w:hAnsi="Verdana" w:cs="Arial"/>
                <w:b/>
                <w:sz w:val="24"/>
                <w:szCs w:val="24"/>
              </w:rPr>
            </w:pPr>
            <w:r w:rsidRPr="008039D8">
              <w:rPr>
                <w:rFonts w:ascii="Verdana" w:hAnsi="Verdana" w:cs="Arial"/>
                <w:b/>
                <w:i/>
                <w:sz w:val="24"/>
                <w:szCs w:val="24"/>
              </w:rPr>
              <w:t>Appendix 1</w:t>
            </w:r>
            <w:r w:rsidRPr="008039D8">
              <w:rPr>
                <w:rFonts w:ascii="Verdana" w:hAnsi="Verdana" w:cs="Arial"/>
                <w:b/>
                <w:sz w:val="24"/>
                <w:szCs w:val="24"/>
              </w:rPr>
              <w:t xml:space="preserve"> - </w:t>
            </w:r>
            <w:r w:rsidRPr="008039D8">
              <w:rPr>
                <w:rFonts w:ascii="Verdana" w:hAnsi="Verdana" w:cs="Arial"/>
                <w:sz w:val="24"/>
                <w:szCs w:val="24"/>
              </w:rPr>
              <w:t xml:space="preserve">Part 1 Local Primary Mental Health Support Services Measure - Assessments by the Local Primary Mental Health (LPMHSS) undertaken within 28 days of referrals </w:t>
            </w:r>
            <w:r w:rsidRPr="008039D8">
              <w:rPr>
                <w:rFonts w:ascii="Verdana" w:hAnsi="Verdana" w:cs="Arial"/>
                <w:b/>
                <w:sz w:val="24"/>
                <w:szCs w:val="24"/>
              </w:rPr>
              <w:t>– target 80%</w:t>
            </w:r>
          </w:p>
          <w:p w14:paraId="4F02EA81" w14:textId="61A39670" w:rsidR="008965CA" w:rsidRPr="008039D8" w:rsidRDefault="008965CA" w:rsidP="008965CA">
            <w:pPr>
              <w:rPr>
                <w:rFonts w:ascii="Verdana" w:hAnsi="Verdana" w:cs="Arial"/>
                <w:b/>
                <w:sz w:val="24"/>
                <w:szCs w:val="24"/>
              </w:rPr>
            </w:pPr>
            <w:r w:rsidRPr="008039D8">
              <w:rPr>
                <w:rFonts w:ascii="Verdana" w:hAnsi="Verdana" w:cs="Arial"/>
                <w:b/>
                <w:i/>
                <w:sz w:val="24"/>
                <w:szCs w:val="24"/>
              </w:rPr>
              <w:t>Appendix 2</w:t>
            </w:r>
            <w:r w:rsidRPr="008039D8">
              <w:rPr>
                <w:rFonts w:ascii="Verdana" w:hAnsi="Verdana" w:cs="Arial"/>
                <w:b/>
                <w:sz w:val="24"/>
                <w:szCs w:val="24"/>
              </w:rPr>
              <w:t xml:space="preserve">- </w:t>
            </w:r>
            <w:r w:rsidRPr="008039D8">
              <w:rPr>
                <w:rFonts w:ascii="Verdana" w:hAnsi="Verdana" w:cs="Arial"/>
                <w:sz w:val="24"/>
                <w:szCs w:val="24"/>
              </w:rPr>
              <w:t xml:space="preserve">Part 1 Local Primary Mental Health Support Services Measure - Interventions (either on an individual or group basis) started within 28 days following an assessment by LPMHSS – </w:t>
            </w:r>
            <w:r w:rsidRPr="008039D8">
              <w:rPr>
                <w:rFonts w:ascii="Verdana" w:hAnsi="Verdana" w:cs="Arial"/>
                <w:b/>
                <w:sz w:val="24"/>
                <w:szCs w:val="24"/>
              </w:rPr>
              <w:t>target 80%</w:t>
            </w:r>
          </w:p>
          <w:p w14:paraId="04D4A2C1" w14:textId="1C09E82F" w:rsidR="008965CA" w:rsidRPr="008039D8" w:rsidRDefault="008965CA" w:rsidP="008965CA">
            <w:pPr>
              <w:ind w:right="96"/>
              <w:rPr>
                <w:rFonts w:ascii="Verdana" w:eastAsia="Times New Roman" w:hAnsi="Verdana" w:cs="Arial"/>
                <w:b/>
                <w:bCs/>
                <w:color w:val="000000"/>
                <w:sz w:val="24"/>
                <w:szCs w:val="24"/>
                <w:lang w:eastAsia="en-GB"/>
              </w:rPr>
            </w:pPr>
            <w:r w:rsidRPr="008039D8">
              <w:rPr>
                <w:rFonts w:ascii="Verdana" w:hAnsi="Verdana" w:cs="Arial"/>
                <w:b/>
                <w:i/>
                <w:sz w:val="24"/>
                <w:szCs w:val="24"/>
              </w:rPr>
              <w:t>Appendix 3 -</w:t>
            </w:r>
            <w:r w:rsidRPr="008039D8">
              <w:rPr>
                <w:rFonts w:ascii="Verdana" w:eastAsia="Times New Roman" w:hAnsi="Verdana" w:cs="Arial"/>
                <w:bCs/>
                <w:color w:val="000000"/>
                <w:sz w:val="24"/>
                <w:szCs w:val="24"/>
                <w:lang w:eastAsia="en-GB"/>
              </w:rPr>
              <w:t xml:space="preserve">Percentage of patients who are in receipt of secondary care mental health services have a valid care and treatment plan (CTP) at end of month </w:t>
            </w:r>
            <w:r w:rsidRPr="008039D8">
              <w:rPr>
                <w:rFonts w:ascii="Verdana" w:eastAsia="Times New Roman" w:hAnsi="Verdana" w:cs="Arial"/>
                <w:b/>
                <w:bCs/>
                <w:color w:val="000000"/>
                <w:sz w:val="24"/>
                <w:szCs w:val="24"/>
                <w:lang w:eastAsia="en-GB"/>
              </w:rPr>
              <w:t>– target 90%</w:t>
            </w:r>
          </w:p>
          <w:p w14:paraId="1EB1B492" w14:textId="47BDC9E8" w:rsidR="001B6A2C" w:rsidRPr="008039D8" w:rsidRDefault="008965CA" w:rsidP="008965CA">
            <w:pPr>
              <w:rPr>
                <w:rFonts w:ascii="Verdana" w:hAnsi="Verdana" w:cs="Arial"/>
                <w:b/>
                <w:sz w:val="24"/>
                <w:szCs w:val="24"/>
              </w:rPr>
            </w:pPr>
            <w:r w:rsidRPr="008039D8">
              <w:rPr>
                <w:rFonts w:ascii="Verdana" w:hAnsi="Verdana" w:cs="Arial"/>
                <w:b/>
                <w:i/>
                <w:sz w:val="24"/>
                <w:szCs w:val="24"/>
              </w:rPr>
              <w:t>Appendix 4 -</w:t>
            </w:r>
            <w:r w:rsidRPr="008039D8">
              <w:rPr>
                <w:rFonts w:ascii="Verdana" w:hAnsi="Verdana" w:cs="Arial"/>
                <w:sz w:val="24"/>
                <w:szCs w:val="24"/>
              </w:rPr>
              <w:t xml:space="preserve">Part 3 Mental Health Measure (self-referrals and timely assessments) – </w:t>
            </w:r>
            <w:r w:rsidRPr="008039D8">
              <w:rPr>
                <w:rFonts w:ascii="Verdana" w:hAnsi="Verdana" w:cs="Arial"/>
                <w:b/>
                <w:sz w:val="24"/>
                <w:szCs w:val="24"/>
              </w:rPr>
              <w:t xml:space="preserve">target 100%.  Data is not reported on all </w:t>
            </w:r>
            <w:r w:rsidR="00B0376B" w:rsidRPr="008039D8">
              <w:rPr>
                <w:rFonts w:ascii="Verdana" w:hAnsi="Verdana" w:cs="Arial"/>
                <w:b/>
                <w:sz w:val="24"/>
                <w:szCs w:val="24"/>
              </w:rPr>
              <w:t>Wales</w:t>
            </w:r>
            <w:r w:rsidRPr="008039D8">
              <w:rPr>
                <w:rFonts w:ascii="Verdana" w:hAnsi="Verdana" w:cs="Arial"/>
                <w:b/>
                <w:sz w:val="24"/>
                <w:szCs w:val="24"/>
              </w:rPr>
              <w:t xml:space="preserve"> level.</w:t>
            </w:r>
          </w:p>
          <w:p w14:paraId="7C8DA705" w14:textId="77777777" w:rsidR="008965CA" w:rsidRPr="008039D8" w:rsidRDefault="008965CA" w:rsidP="00AC37B7">
            <w:pPr>
              <w:rPr>
                <w:rFonts w:ascii="Verdana" w:hAnsi="Verdana" w:cs="Arial"/>
                <w:color w:val="FF0000"/>
                <w:sz w:val="24"/>
                <w:szCs w:val="24"/>
              </w:rPr>
            </w:pPr>
            <w:r w:rsidRPr="008039D8">
              <w:rPr>
                <w:rFonts w:ascii="Verdana" w:hAnsi="Verdana" w:cs="Arial"/>
                <w:b/>
                <w:i/>
                <w:sz w:val="24"/>
                <w:szCs w:val="24"/>
              </w:rPr>
              <w:t>Appendix 5</w:t>
            </w:r>
            <w:r w:rsidRPr="008039D8">
              <w:rPr>
                <w:rFonts w:ascii="Verdana" w:hAnsi="Verdana" w:cs="Arial"/>
                <w:i/>
                <w:sz w:val="24"/>
                <w:szCs w:val="24"/>
              </w:rPr>
              <w:t xml:space="preserve"> - </w:t>
            </w:r>
            <w:r w:rsidRPr="008039D8">
              <w:rPr>
                <w:rFonts w:ascii="Verdana" w:hAnsi="Verdana" w:cs="Arial"/>
                <w:sz w:val="24"/>
                <w:szCs w:val="24"/>
              </w:rPr>
              <w:t xml:space="preserve">Part 4 Mental Health Measure (Advocacy) – </w:t>
            </w:r>
            <w:r w:rsidRPr="008039D8">
              <w:rPr>
                <w:rFonts w:ascii="Verdana" w:hAnsi="Verdana" w:cs="Arial"/>
                <w:b/>
                <w:sz w:val="24"/>
                <w:szCs w:val="24"/>
              </w:rPr>
              <w:t>target 100% (reported quarterly)</w:t>
            </w:r>
          </w:p>
        </w:tc>
      </w:tr>
    </w:tbl>
    <w:p w14:paraId="701E2702" w14:textId="77777777" w:rsidR="00034194" w:rsidRPr="008039D8" w:rsidRDefault="00034194" w:rsidP="00D6519B">
      <w:pPr>
        <w:rPr>
          <w:rFonts w:ascii="Verdana" w:hAnsi="Verdana"/>
          <w:sz w:val="24"/>
          <w:szCs w:val="24"/>
        </w:rPr>
      </w:pPr>
    </w:p>
    <w:sectPr w:rsidR="00034194" w:rsidRPr="008039D8"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8C64A0" w14:textId="77777777" w:rsidR="00455018" w:rsidRDefault="00455018" w:rsidP="00C107F2">
      <w:pPr>
        <w:spacing w:after="0" w:line="240" w:lineRule="auto"/>
      </w:pPr>
      <w:r>
        <w:separator/>
      </w:r>
    </w:p>
  </w:endnote>
  <w:endnote w:type="continuationSeparator" w:id="0">
    <w:p w14:paraId="6ED8CA8B" w14:textId="77777777" w:rsidR="00455018" w:rsidRDefault="0045501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0685C2" w14:textId="205F50AA" w:rsidR="008230D7" w:rsidRDefault="008230D7" w:rsidP="008230D7">
    <w:pPr>
      <w:pStyle w:val="Footer"/>
      <w:tabs>
        <w:tab w:val="left" w:pos="7230"/>
      </w:tabs>
    </w:pPr>
    <w:r w:rsidRPr="00767E3E">
      <w:rPr>
        <w:noProof/>
        <w:lang w:eastAsia="en-GB"/>
      </w:rPr>
      <w:drawing>
        <wp:anchor distT="0" distB="0" distL="114300" distR="114300" simplePos="0" relativeHeight="251660288" behindDoc="1" locked="0" layoutInCell="1" allowOverlap="1" wp14:anchorId="52279954" wp14:editId="5971DCB9">
          <wp:simplePos x="0" y="0"/>
          <wp:positionH relativeFrom="column">
            <wp:posOffset>-625475</wp:posOffset>
          </wp:positionH>
          <wp:positionV relativeFrom="paragraph">
            <wp:posOffset>175260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t>Page 1 of 25</w:t>
    </w:r>
  </w:p>
  <w:p w14:paraId="4BB90057" w14:textId="67198427" w:rsidR="003324CB" w:rsidRDefault="008230D7" w:rsidP="008230D7">
    <w:pPr>
      <w:pStyle w:val="Footer"/>
      <w:tabs>
        <w:tab w:val="clear" w:pos="4513"/>
        <w:tab w:val="clear" w:pos="9026"/>
        <w:tab w:val="left" w:pos="7230"/>
      </w:tabs>
      <w:ind w:left="2880"/>
    </w:pPr>
    <w:r>
      <w:t xml:space="preserve">                                            Mental Health Legislation Committee</w:t>
    </w:r>
    <w:r>
      <w:tab/>
      <w:t xml:space="preserve">                                                                                                                                                                      </w:t>
    </w:r>
  </w:p>
  <w:p w14:paraId="134ED73C" w14:textId="48196672" w:rsidR="003324CB" w:rsidRDefault="008230D7" w:rsidP="008230D7">
    <w:pPr>
      <w:pStyle w:val="Footer"/>
      <w:tabs>
        <w:tab w:val="clear" w:pos="4513"/>
        <w:tab w:val="clear" w:pos="9026"/>
        <w:tab w:val="left" w:pos="4330"/>
      </w:tabs>
    </w:pPr>
    <w:r>
      <w:tab/>
      <w:t xml:space="preserve">                                           </w:t>
    </w:r>
    <w:r w:rsidRPr="008230D7">
      <w:t>Tuesday, 6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38599D" w14:textId="77777777" w:rsidR="00455018" w:rsidRDefault="00455018" w:rsidP="00C107F2">
      <w:pPr>
        <w:spacing w:after="0" w:line="240" w:lineRule="auto"/>
      </w:pPr>
      <w:r>
        <w:separator/>
      </w:r>
    </w:p>
  </w:footnote>
  <w:footnote w:type="continuationSeparator" w:id="0">
    <w:p w14:paraId="7E1F1274" w14:textId="77777777" w:rsidR="00455018" w:rsidRDefault="0045501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5DB8D" w14:textId="40810EDB" w:rsidR="00767E3E" w:rsidRDefault="00CA6D65">
    <w:pPr>
      <w:pStyle w:val="Header"/>
    </w:pPr>
    <w:r>
      <w:rPr>
        <w:noProof/>
        <w:lang w:eastAsia="en-GB"/>
      </w:rPr>
      <w:drawing>
        <wp:anchor distT="0" distB="0" distL="114300" distR="114300" simplePos="0" relativeHeight="251659264" behindDoc="1" locked="0" layoutInCell="1" allowOverlap="1" wp14:anchorId="71E6DCF3" wp14:editId="0A352ADC">
          <wp:simplePos x="0" y="0"/>
          <wp:positionH relativeFrom="column">
            <wp:posOffset>996950</wp:posOffset>
          </wp:positionH>
          <wp:positionV relativeFrom="paragraph">
            <wp:posOffset>-284480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EEC1690"/>
    <w:multiLevelType w:val="hybridMultilevel"/>
    <w:tmpl w:val="850A40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341295"/>
    <w:multiLevelType w:val="multilevel"/>
    <w:tmpl w:val="20EC59E2"/>
    <w:lvl w:ilvl="0">
      <w:start w:val="3"/>
      <w:numFmt w:val="decimal"/>
      <w:lvlText w:val="%1"/>
      <w:lvlJc w:val="left"/>
      <w:pPr>
        <w:ind w:left="360" w:hanging="360"/>
      </w:pPr>
      <w:rPr>
        <w:rFonts w:asciiTheme="minorHAnsi" w:hAnsiTheme="minorHAnsi" w:cstheme="minorBidi" w:hint="default"/>
        <w:b w:val="0"/>
        <w:color w:val="FF0000"/>
        <w:sz w:val="22"/>
      </w:rPr>
    </w:lvl>
    <w:lvl w:ilvl="1">
      <w:start w:val="2"/>
      <w:numFmt w:val="decimal"/>
      <w:lvlText w:val="%1.%2"/>
      <w:lvlJc w:val="left"/>
      <w:pPr>
        <w:ind w:left="360" w:hanging="360"/>
      </w:pPr>
      <w:rPr>
        <w:rFonts w:asciiTheme="minorHAnsi" w:hAnsiTheme="minorHAnsi" w:cstheme="minorBidi" w:hint="default"/>
        <w:b w:val="0"/>
        <w:color w:val="FF0000"/>
        <w:sz w:val="22"/>
      </w:rPr>
    </w:lvl>
    <w:lvl w:ilvl="2">
      <w:start w:val="1"/>
      <w:numFmt w:val="decimal"/>
      <w:lvlText w:val="%1.%2.%3"/>
      <w:lvlJc w:val="left"/>
      <w:pPr>
        <w:ind w:left="720" w:hanging="720"/>
      </w:pPr>
      <w:rPr>
        <w:rFonts w:asciiTheme="minorHAnsi" w:hAnsiTheme="minorHAnsi" w:cstheme="minorBidi" w:hint="default"/>
        <w:b w:val="0"/>
        <w:color w:val="FF0000"/>
        <w:sz w:val="22"/>
      </w:rPr>
    </w:lvl>
    <w:lvl w:ilvl="3">
      <w:start w:val="1"/>
      <w:numFmt w:val="decimal"/>
      <w:lvlText w:val="%1.%2.%3.%4"/>
      <w:lvlJc w:val="left"/>
      <w:pPr>
        <w:ind w:left="1080" w:hanging="1080"/>
      </w:pPr>
      <w:rPr>
        <w:rFonts w:asciiTheme="minorHAnsi" w:hAnsiTheme="minorHAnsi" w:cstheme="minorBidi" w:hint="default"/>
        <w:b w:val="0"/>
        <w:color w:val="FF0000"/>
        <w:sz w:val="22"/>
      </w:rPr>
    </w:lvl>
    <w:lvl w:ilvl="4">
      <w:start w:val="1"/>
      <w:numFmt w:val="decimal"/>
      <w:lvlText w:val="%1.%2.%3.%4.%5"/>
      <w:lvlJc w:val="left"/>
      <w:pPr>
        <w:ind w:left="1080" w:hanging="1080"/>
      </w:pPr>
      <w:rPr>
        <w:rFonts w:asciiTheme="minorHAnsi" w:hAnsiTheme="minorHAnsi" w:cstheme="minorBidi" w:hint="default"/>
        <w:b w:val="0"/>
        <w:color w:val="FF0000"/>
        <w:sz w:val="22"/>
      </w:rPr>
    </w:lvl>
    <w:lvl w:ilvl="5">
      <w:start w:val="1"/>
      <w:numFmt w:val="decimal"/>
      <w:lvlText w:val="%1.%2.%3.%4.%5.%6"/>
      <w:lvlJc w:val="left"/>
      <w:pPr>
        <w:ind w:left="1440" w:hanging="1440"/>
      </w:pPr>
      <w:rPr>
        <w:rFonts w:asciiTheme="minorHAnsi" w:hAnsiTheme="minorHAnsi" w:cstheme="minorBidi" w:hint="default"/>
        <w:b w:val="0"/>
        <w:color w:val="FF0000"/>
        <w:sz w:val="22"/>
      </w:rPr>
    </w:lvl>
    <w:lvl w:ilvl="6">
      <w:start w:val="1"/>
      <w:numFmt w:val="decimal"/>
      <w:lvlText w:val="%1.%2.%3.%4.%5.%6.%7"/>
      <w:lvlJc w:val="left"/>
      <w:pPr>
        <w:ind w:left="1440" w:hanging="1440"/>
      </w:pPr>
      <w:rPr>
        <w:rFonts w:asciiTheme="minorHAnsi" w:hAnsiTheme="minorHAnsi" w:cstheme="minorBidi" w:hint="default"/>
        <w:b w:val="0"/>
        <w:color w:val="FF0000"/>
        <w:sz w:val="22"/>
      </w:rPr>
    </w:lvl>
    <w:lvl w:ilvl="7">
      <w:start w:val="1"/>
      <w:numFmt w:val="decimal"/>
      <w:lvlText w:val="%1.%2.%3.%4.%5.%6.%7.%8"/>
      <w:lvlJc w:val="left"/>
      <w:pPr>
        <w:ind w:left="1800" w:hanging="1800"/>
      </w:pPr>
      <w:rPr>
        <w:rFonts w:asciiTheme="minorHAnsi" w:hAnsiTheme="minorHAnsi" w:cstheme="minorBidi" w:hint="default"/>
        <w:b w:val="0"/>
        <w:color w:val="FF0000"/>
        <w:sz w:val="22"/>
      </w:rPr>
    </w:lvl>
    <w:lvl w:ilvl="8">
      <w:start w:val="1"/>
      <w:numFmt w:val="decimal"/>
      <w:lvlText w:val="%1.%2.%3.%4.%5.%6.%7.%8.%9"/>
      <w:lvlJc w:val="left"/>
      <w:pPr>
        <w:ind w:left="1800" w:hanging="1800"/>
      </w:pPr>
      <w:rPr>
        <w:rFonts w:asciiTheme="minorHAnsi" w:hAnsiTheme="minorHAnsi" w:cstheme="minorBidi" w:hint="default"/>
        <w:b w:val="0"/>
        <w:color w:val="FF0000"/>
        <w:sz w:val="22"/>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C67542E"/>
    <w:multiLevelType w:val="hybridMultilevel"/>
    <w:tmpl w:val="524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13584309">
    <w:abstractNumId w:val="0"/>
  </w:num>
  <w:num w:numId="2" w16cid:durableId="1605722852">
    <w:abstractNumId w:val="6"/>
  </w:num>
  <w:num w:numId="3" w16cid:durableId="1673290576">
    <w:abstractNumId w:val="5"/>
  </w:num>
  <w:num w:numId="4" w16cid:durableId="92819876">
    <w:abstractNumId w:val="4"/>
  </w:num>
  <w:num w:numId="5" w16cid:durableId="110518469">
    <w:abstractNumId w:val="2"/>
  </w:num>
  <w:num w:numId="6" w16cid:durableId="1981154108">
    <w:abstractNumId w:val="12"/>
  </w:num>
  <w:num w:numId="7" w16cid:durableId="1332491793">
    <w:abstractNumId w:val="14"/>
  </w:num>
  <w:num w:numId="8" w16cid:durableId="2009365475">
    <w:abstractNumId w:val="7"/>
  </w:num>
  <w:num w:numId="9" w16cid:durableId="2023166750">
    <w:abstractNumId w:val="8"/>
  </w:num>
  <w:num w:numId="10" w16cid:durableId="141774169">
    <w:abstractNumId w:val="11"/>
  </w:num>
  <w:num w:numId="11" w16cid:durableId="746879262">
    <w:abstractNumId w:val="3"/>
  </w:num>
  <w:num w:numId="12" w16cid:durableId="1650357667">
    <w:abstractNumId w:val="9"/>
  </w:num>
  <w:num w:numId="13" w16cid:durableId="1955554856">
    <w:abstractNumId w:val="13"/>
  </w:num>
  <w:num w:numId="14" w16cid:durableId="644744084">
    <w:abstractNumId w:val="10"/>
  </w:num>
  <w:num w:numId="15" w16cid:durableId="13096287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304F"/>
    <w:rsid w:val="00034194"/>
    <w:rsid w:val="0003443A"/>
    <w:rsid w:val="00073F29"/>
    <w:rsid w:val="00083FC0"/>
    <w:rsid w:val="00084F90"/>
    <w:rsid w:val="000F361B"/>
    <w:rsid w:val="00103AF9"/>
    <w:rsid w:val="00112488"/>
    <w:rsid w:val="00133EA1"/>
    <w:rsid w:val="00157BB7"/>
    <w:rsid w:val="0016096B"/>
    <w:rsid w:val="001619E9"/>
    <w:rsid w:val="001A6D9F"/>
    <w:rsid w:val="001B6A2C"/>
    <w:rsid w:val="001D1F9D"/>
    <w:rsid w:val="0020539A"/>
    <w:rsid w:val="0022028B"/>
    <w:rsid w:val="00226893"/>
    <w:rsid w:val="00233330"/>
    <w:rsid w:val="00241662"/>
    <w:rsid w:val="00261D9F"/>
    <w:rsid w:val="00277D06"/>
    <w:rsid w:val="002817B7"/>
    <w:rsid w:val="00296CD9"/>
    <w:rsid w:val="002A1339"/>
    <w:rsid w:val="002C1A63"/>
    <w:rsid w:val="002C3DD6"/>
    <w:rsid w:val="002F42EC"/>
    <w:rsid w:val="003324CB"/>
    <w:rsid w:val="003377B6"/>
    <w:rsid w:val="003714FC"/>
    <w:rsid w:val="003B007D"/>
    <w:rsid w:val="003C0FF8"/>
    <w:rsid w:val="003D2E39"/>
    <w:rsid w:val="003E3AD8"/>
    <w:rsid w:val="00414894"/>
    <w:rsid w:val="004355B1"/>
    <w:rsid w:val="004432A1"/>
    <w:rsid w:val="0044455B"/>
    <w:rsid w:val="00445D21"/>
    <w:rsid w:val="00455018"/>
    <w:rsid w:val="00461835"/>
    <w:rsid w:val="004621A4"/>
    <w:rsid w:val="0046705A"/>
    <w:rsid w:val="004F0903"/>
    <w:rsid w:val="004F66D2"/>
    <w:rsid w:val="0051497C"/>
    <w:rsid w:val="00516544"/>
    <w:rsid w:val="005173CC"/>
    <w:rsid w:val="0052297E"/>
    <w:rsid w:val="00543266"/>
    <w:rsid w:val="00572893"/>
    <w:rsid w:val="005740C8"/>
    <w:rsid w:val="0058409B"/>
    <w:rsid w:val="00585277"/>
    <w:rsid w:val="005C5FBC"/>
    <w:rsid w:val="005D1652"/>
    <w:rsid w:val="005D2B6A"/>
    <w:rsid w:val="005D4CFC"/>
    <w:rsid w:val="005E482B"/>
    <w:rsid w:val="0062438F"/>
    <w:rsid w:val="0062588E"/>
    <w:rsid w:val="00653AEC"/>
    <w:rsid w:val="00655190"/>
    <w:rsid w:val="006620D8"/>
    <w:rsid w:val="00662218"/>
    <w:rsid w:val="00685AE0"/>
    <w:rsid w:val="00697BDB"/>
    <w:rsid w:val="006A2356"/>
    <w:rsid w:val="006B1C60"/>
    <w:rsid w:val="006C4226"/>
    <w:rsid w:val="006C5F6C"/>
    <w:rsid w:val="006D1998"/>
    <w:rsid w:val="006E38E1"/>
    <w:rsid w:val="006E4076"/>
    <w:rsid w:val="006E5EB0"/>
    <w:rsid w:val="006E7449"/>
    <w:rsid w:val="00711095"/>
    <w:rsid w:val="00713600"/>
    <w:rsid w:val="0072604C"/>
    <w:rsid w:val="00726F47"/>
    <w:rsid w:val="00727FF8"/>
    <w:rsid w:val="00756BAC"/>
    <w:rsid w:val="00762BBE"/>
    <w:rsid w:val="00763994"/>
    <w:rsid w:val="00767E3E"/>
    <w:rsid w:val="00785E78"/>
    <w:rsid w:val="007C7A3F"/>
    <w:rsid w:val="008039D8"/>
    <w:rsid w:val="008175BF"/>
    <w:rsid w:val="008230D7"/>
    <w:rsid w:val="008347D4"/>
    <w:rsid w:val="00865024"/>
    <w:rsid w:val="008652E7"/>
    <w:rsid w:val="00876055"/>
    <w:rsid w:val="008916F9"/>
    <w:rsid w:val="00891C3E"/>
    <w:rsid w:val="008965CA"/>
    <w:rsid w:val="008B5985"/>
    <w:rsid w:val="008C15D9"/>
    <w:rsid w:val="008D0747"/>
    <w:rsid w:val="008D4607"/>
    <w:rsid w:val="009112DC"/>
    <w:rsid w:val="009421FB"/>
    <w:rsid w:val="00950561"/>
    <w:rsid w:val="00967B26"/>
    <w:rsid w:val="009C0DD0"/>
    <w:rsid w:val="009C1560"/>
    <w:rsid w:val="009D3A01"/>
    <w:rsid w:val="009E7AF7"/>
    <w:rsid w:val="009E7DD0"/>
    <w:rsid w:val="00A262E1"/>
    <w:rsid w:val="00AC2387"/>
    <w:rsid w:val="00AC37B7"/>
    <w:rsid w:val="00AD064D"/>
    <w:rsid w:val="00AD3C57"/>
    <w:rsid w:val="00AF1942"/>
    <w:rsid w:val="00AF44A7"/>
    <w:rsid w:val="00B00C5F"/>
    <w:rsid w:val="00B0376B"/>
    <w:rsid w:val="00B07312"/>
    <w:rsid w:val="00B202E6"/>
    <w:rsid w:val="00B215F8"/>
    <w:rsid w:val="00B35ECC"/>
    <w:rsid w:val="00BB5C4F"/>
    <w:rsid w:val="00BC241D"/>
    <w:rsid w:val="00BF12E1"/>
    <w:rsid w:val="00C056C7"/>
    <w:rsid w:val="00C07404"/>
    <w:rsid w:val="00C107F2"/>
    <w:rsid w:val="00C2478C"/>
    <w:rsid w:val="00C33A04"/>
    <w:rsid w:val="00C40DE4"/>
    <w:rsid w:val="00C95B3C"/>
    <w:rsid w:val="00CA6D65"/>
    <w:rsid w:val="00CD7AA5"/>
    <w:rsid w:val="00CE77B0"/>
    <w:rsid w:val="00D068B2"/>
    <w:rsid w:val="00D16557"/>
    <w:rsid w:val="00D501ED"/>
    <w:rsid w:val="00D6519B"/>
    <w:rsid w:val="00DA76AD"/>
    <w:rsid w:val="00DD6D0A"/>
    <w:rsid w:val="00DD721F"/>
    <w:rsid w:val="00DE73BD"/>
    <w:rsid w:val="00DE7490"/>
    <w:rsid w:val="00E015DC"/>
    <w:rsid w:val="00E11667"/>
    <w:rsid w:val="00E20DE4"/>
    <w:rsid w:val="00E21945"/>
    <w:rsid w:val="00E242E5"/>
    <w:rsid w:val="00E80147"/>
    <w:rsid w:val="00E82CD4"/>
    <w:rsid w:val="00EA0DD7"/>
    <w:rsid w:val="00EB726B"/>
    <w:rsid w:val="00EF2662"/>
    <w:rsid w:val="00F05286"/>
    <w:rsid w:val="00F06D6F"/>
    <w:rsid w:val="00F11CD2"/>
    <w:rsid w:val="00F44392"/>
    <w:rsid w:val="00F453DD"/>
    <w:rsid w:val="00F47FBD"/>
    <w:rsid w:val="00F5082D"/>
    <w:rsid w:val="00F531BD"/>
    <w:rsid w:val="00F5324A"/>
    <w:rsid w:val="00F57042"/>
    <w:rsid w:val="00F57C68"/>
    <w:rsid w:val="00FA0CA9"/>
    <w:rsid w:val="00FA3D44"/>
    <w:rsid w:val="00FA6230"/>
    <w:rsid w:val="00FB0FA9"/>
    <w:rsid w:val="00FB4B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F4AB991"/>
  <w15:docId w15:val="{11726681-08B7-4689-8CB1-A48226C6F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E11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73D6A"/>
    <w:rsid w:val="0045583A"/>
    <w:rsid w:val="0047522E"/>
    <w:rsid w:val="00997553"/>
    <w:rsid w:val="00AF33F6"/>
    <w:rsid w:val="00B84040"/>
    <w:rsid w:val="00CB36F8"/>
    <w:rsid w:val="00CC510F"/>
    <w:rsid w:val="00CE77B0"/>
    <w:rsid w:val="00DF464D"/>
    <w:rsid w:val="00F54B9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A9A51-5046-4E28-87A4-0152AE166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1517</Words>
  <Characters>8649</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Kate Morgan (Swansea Bay UHB - Corporate Services)</cp:lastModifiedBy>
  <cp:revision>3</cp:revision>
  <dcterms:created xsi:type="dcterms:W3CDTF">2025-05-01T11:10:00Z</dcterms:created>
  <dcterms:modified xsi:type="dcterms:W3CDTF">2025-05-02T11:54:00Z</dcterms:modified>
</cp:coreProperties>
</file>