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D94809"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37D82D2" w14:textId="77777777" w:rsidTr="00DA76AD">
        <w:tc>
          <w:tcPr>
            <w:tcW w:w="2547" w:type="dxa"/>
          </w:tcPr>
          <w:p w14:paraId="14AD703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CB7AE73" w14:textId="77777777" w:rsidR="00F5082D" w:rsidRPr="00FA0CA9" w:rsidRDefault="009D7916" w:rsidP="00F540DF">
            <w:pPr>
              <w:rPr>
                <w:rFonts w:ascii="Arial" w:hAnsi="Arial" w:cs="Arial"/>
                <w:b/>
                <w:sz w:val="24"/>
                <w:szCs w:val="24"/>
              </w:rPr>
            </w:pPr>
            <w:r>
              <w:rPr>
                <w:rFonts w:ascii="Arial" w:hAnsi="Arial" w:cs="Arial"/>
                <w:b/>
                <w:sz w:val="24"/>
                <w:szCs w:val="24"/>
              </w:rPr>
              <w:t xml:space="preserve"> Thursday </w:t>
            </w:r>
            <w:r w:rsidR="00F540DF">
              <w:rPr>
                <w:rFonts w:ascii="Arial" w:hAnsi="Arial" w:cs="Arial"/>
                <w:b/>
                <w:sz w:val="24"/>
                <w:szCs w:val="24"/>
              </w:rPr>
              <w:t>2</w:t>
            </w:r>
            <w:r w:rsidR="00F540DF" w:rsidRPr="00F540DF">
              <w:rPr>
                <w:rFonts w:ascii="Arial" w:hAnsi="Arial" w:cs="Arial"/>
                <w:b/>
                <w:sz w:val="24"/>
                <w:szCs w:val="24"/>
                <w:vertAlign w:val="superscript"/>
              </w:rPr>
              <w:t>nd</w:t>
            </w:r>
            <w:r w:rsidR="00F540DF">
              <w:rPr>
                <w:rFonts w:ascii="Arial" w:hAnsi="Arial" w:cs="Arial"/>
                <w:b/>
                <w:sz w:val="24"/>
                <w:szCs w:val="24"/>
              </w:rPr>
              <w:t xml:space="preserve"> May </w:t>
            </w:r>
            <w:r w:rsidR="00491608">
              <w:rPr>
                <w:rFonts w:ascii="Arial" w:hAnsi="Arial" w:cs="Arial"/>
                <w:b/>
                <w:sz w:val="24"/>
                <w:szCs w:val="24"/>
              </w:rPr>
              <w:t>2024</w:t>
            </w:r>
          </w:p>
        </w:tc>
        <w:tc>
          <w:tcPr>
            <w:tcW w:w="2368" w:type="dxa"/>
            <w:gridSpan w:val="3"/>
          </w:tcPr>
          <w:p w14:paraId="0DAC46E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528A638" w14:textId="77777777" w:rsidR="00F5082D" w:rsidRPr="00FA0CA9" w:rsidRDefault="006D275C" w:rsidP="00FA0CA9">
            <w:pPr>
              <w:rPr>
                <w:rFonts w:ascii="Arial" w:hAnsi="Arial" w:cs="Arial"/>
                <w:b/>
                <w:sz w:val="24"/>
                <w:szCs w:val="24"/>
              </w:rPr>
            </w:pPr>
            <w:r>
              <w:rPr>
                <w:rFonts w:ascii="Arial" w:hAnsi="Arial" w:cs="Arial"/>
                <w:b/>
                <w:sz w:val="24"/>
                <w:szCs w:val="24"/>
              </w:rPr>
              <w:t>2</w:t>
            </w:r>
            <w:r w:rsidR="00224556">
              <w:rPr>
                <w:rFonts w:ascii="Arial" w:hAnsi="Arial" w:cs="Arial"/>
                <w:b/>
                <w:sz w:val="24"/>
                <w:szCs w:val="24"/>
              </w:rPr>
              <w:t>.1</w:t>
            </w:r>
          </w:p>
        </w:tc>
      </w:tr>
      <w:tr w:rsidR="00083FC0" w:rsidRPr="00034194" w14:paraId="3F9F872C" w14:textId="77777777" w:rsidTr="00DA76AD">
        <w:tc>
          <w:tcPr>
            <w:tcW w:w="2547" w:type="dxa"/>
          </w:tcPr>
          <w:p w14:paraId="211068E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D959C72" w14:textId="77777777" w:rsidR="00034194" w:rsidRPr="000F211E" w:rsidRDefault="00BD094E" w:rsidP="00F540DF">
            <w:pPr>
              <w:rPr>
                <w:rFonts w:ascii="Arial" w:hAnsi="Arial" w:cs="Arial"/>
                <w:b/>
              </w:rPr>
            </w:pPr>
            <w:r w:rsidRPr="000F211E">
              <w:rPr>
                <w:rFonts w:ascii="Arial" w:hAnsi="Arial" w:cs="Arial"/>
                <w:b/>
              </w:rPr>
              <w:t>Ment</w:t>
            </w:r>
            <w:r w:rsidR="00871D32" w:rsidRPr="000F211E">
              <w:rPr>
                <w:rFonts w:ascii="Arial" w:hAnsi="Arial" w:cs="Arial"/>
                <w:b/>
              </w:rPr>
              <w:t xml:space="preserve">al Health Act Activity Report: </w:t>
            </w:r>
            <w:r w:rsidR="00F540DF">
              <w:rPr>
                <w:rFonts w:ascii="Arial" w:hAnsi="Arial" w:cs="Arial"/>
                <w:b/>
              </w:rPr>
              <w:t>Jan – Mar 2024</w:t>
            </w:r>
          </w:p>
        </w:tc>
      </w:tr>
      <w:tr w:rsidR="00083FC0" w:rsidRPr="00034194" w14:paraId="54451587" w14:textId="77777777" w:rsidTr="00DA76AD">
        <w:tc>
          <w:tcPr>
            <w:tcW w:w="2547" w:type="dxa"/>
          </w:tcPr>
          <w:p w14:paraId="661180F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88C9536" w14:textId="77777777" w:rsidR="00034194" w:rsidRPr="00FA0CA9" w:rsidRDefault="00006FF0" w:rsidP="00FA0CA9">
            <w:pPr>
              <w:rPr>
                <w:rFonts w:ascii="Arial" w:hAnsi="Arial" w:cs="Arial"/>
                <w:sz w:val="24"/>
                <w:szCs w:val="24"/>
              </w:rPr>
            </w:pPr>
            <w:r>
              <w:rPr>
                <w:rFonts w:ascii="Arial" w:hAnsi="Arial" w:cs="Arial"/>
                <w:sz w:val="24"/>
                <w:szCs w:val="24"/>
              </w:rPr>
              <w:t xml:space="preserve">Penny Cram – </w:t>
            </w:r>
            <w:r w:rsidR="00BD094E">
              <w:rPr>
                <w:rFonts w:ascii="Arial" w:hAnsi="Arial" w:cs="Arial"/>
                <w:sz w:val="24"/>
                <w:szCs w:val="24"/>
              </w:rPr>
              <w:t xml:space="preserve"> Mental Health Act </w:t>
            </w:r>
            <w:r>
              <w:rPr>
                <w:rFonts w:ascii="Arial" w:hAnsi="Arial" w:cs="Arial"/>
                <w:sz w:val="24"/>
                <w:szCs w:val="24"/>
              </w:rPr>
              <w:t xml:space="preserve">Service </w:t>
            </w:r>
            <w:r w:rsidR="00BD094E">
              <w:rPr>
                <w:rFonts w:ascii="Arial" w:hAnsi="Arial" w:cs="Arial"/>
                <w:sz w:val="24"/>
                <w:szCs w:val="24"/>
              </w:rPr>
              <w:t>Manager</w:t>
            </w:r>
          </w:p>
        </w:tc>
      </w:tr>
      <w:tr w:rsidR="00083FC0" w:rsidRPr="00034194" w14:paraId="2B99D85A" w14:textId="77777777" w:rsidTr="00DA76AD">
        <w:tc>
          <w:tcPr>
            <w:tcW w:w="2547" w:type="dxa"/>
          </w:tcPr>
          <w:p w14:paraId="7957BED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6426141" w14:textId="77777777" w:rsidR="00034194" w:rsidRPr="00FA0CA9" w:rsidRDefault="00276F25" w:rsidP="00FA0CA9">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14:paraId="15454C6A" w14:textId="77777777" w:rsidTr="00DA76AD">
        <w:tc>
          <w:tcPr>
            <w:tcW w:w="2547" w:type="dxa"/>
          </w:tcPr>
          <w:p w14:paraId="480DB116" w14:textId="77777777"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04F8244" w14:textId="77777777" w:rsidR="00BD094E" w:rsidRPr="00FA0CA9" w:rsidRDefault="00276F25" w:rsidP="00BD094E">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14:paraId="3AF20F9B" w14:textId="77777777" w:rsidTr="00DA76AD">
        <w:tc>
          <w:tcPr>
            <w:tcW w:w="2547" w:type="dxa"/>
          </w:tcPr>
          <w:p w14:paraId="1E912C97"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42686B88" w14:textId="77777777" w:rsidR="00BD094E" w:rsidRPr="00FA0CA9" w:rsidRDefault="008B2C0C" w:rsidP="00BD094E">
                <w:pPr>
                  <w:rPr>
                    <w:rFonts w:ascii="Arial" w:hAnsi="Arial" w:cs="Arial"/>
                    <w:sz w:val="24"/>
                    <w:szCs w:val="24"/>
                  </w:rPr>
                </w:pPr>
                <w:r w:rsidRPr="008B2C0C">
                  <w:rPr>
                    <w:rFonts w:ascii="Arial" w:hAnsi="Arial" w:cs="Arial"/>
                    <w:sz w:val="24"/>
                    <w:szCs w:val="24"/>
                  </w:rPr>
                  <w:t>Open</w:t>
                </w:r>
              </w:p>
            </w:sdtContent>
          </w:sdt>
        </w:tc>
      </w:tr>
      <w:tr w:rsidR="00BD094E" w:rsidRPr="00034194" w14:paraId="4AB67E9B" w14:textId="77777777" w:rsidTr="00DA76AD">
        <w:tc>
          <w:tcPr>
            <w:tcW w:w="2547" w:type="dxa"/>
          </w:tcPr>
          <w:p w14:paraId="734D86EC" w14:textId="77777777"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03DEEDE" w14:textId="77777777" w:rsidR="00BD094E" w:rsidRPr="00FA0CA9" w:rsidRDefault="00BD094E" w:rsidP="00D55141">
            <w:pPr>
              <w:jc w:val="both"/>
              <w:rPr>
                <w:rFonts w:ascii="Arial" w:hAnsi="Arial" w:cs="Arial"/>
                <w:color w:val="FF0000"/>
                <w:sz w:val="24"/>
                <w:szCs w:val="24"/>
              </w:rPr>
            </w:pPr>
            <w:r w:rsidRPr="00D55141">
              <w:rPr>
                <w:rFonts w:ascii="Arial" w:eastAsia="Calibri" w:hAnsi="Arial" w:cs="Arial"/>
              </w:rPr>
              <w:t>The purpose of the paper is to present to the Mental Health Legislative Committee the Mental Health Act activity report, in relation to Hospital Managers’ scheme of delegated duties under the Mental He</w:t>
            </w:r>
            <w:r w:rsidR="00F8109A" w:rsidRPr="00D55141">
              <w:rPr>
                <w:rFonts w:ascii="Arial" w:eastAsia="Calibri" w:hAnsi="Arial" w:cs="Arial"/>
              </w:rPr>
              <w:t>alth Act 1983 and the functions included in</w:t>
            </w:r>
            <w:r w:rsidRPr="00D55141">
              <w:rPr>
                <w:rFonts w:ascii="Arial" w:eastAsia="Calibri" w:hAnsi="Arial" w:cs="Arial"/>
              </w:rPr>
              <w:t xml:space="preserve"> section 23.</w:t>
            </w:r>
          </w:p>
          <w:p w14:paraId="63017A1C" w14:textId="77777777" w:rsidR="00BD094E" w:rsidRPr="00FA0CA9" w:rsidRDefault="00BD094E" w:rsidP="00BD094E">
            <w:pPr>
              <w:rPr>
                <w:rFonts w:ascii="Arial" w:hAnsi="Arial" w:cs="Arial"/>
                <w:sz w:val="24"/>
                <w:szCs w:val="24"/>
              </w:rPr>
            </w:pPr>
          </w:p>
        </w:tc>
      </w:tr>
      <w:tr w:rsidR="00BD094E" w:rsidRPr="00034194" w14:paraId="5C85D020" w14:textId="77777777" w:rsidTr="00DA76AD">
        <w:tc>
          <w:tcPr>
            <w:tcW w:w="2547" w:type="dxa"/>
          </w:tcPr>
          <w:p w14:paraId="5623E0E4" w14:textId="77777777"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14:paraId="397769D7" w14:textId="77777777" w:rsidR="00BD094E" w:rsidRPr="00FA0CA9" w:rsidRDefault="00BD094E" w:rsidP="00BD094E">
            <w:pPr>
              <w:rPr>
                <w:rFonts w:ascii="Arial" w:hAnsi="Arial" w:cs="Arial"/>
                <w:b/>
                <w:sz w:val="24"/>
                <w:szCs w:val="24"/>
              </w:rPr>
            </w:pPr>
          </w:p>
          <w:p w14:paraId="35241CDF" w14:textId="77777777" w:rsidR="00BD094E" w:rsidRPr="00FA0CA9" w:rsidRDefault="00BD094E" w:rsidP="00BD094E">
            <w:pPr>
              <w:rPr>
                <w:rFonts w:ascii="Arial" w:hAnsi="Arial" w:cs="Arial"/>
                <w:b/>
                <w:sz w:val="24"/>
                <w:szCs w:val="24"/>
              </w:rPr>
            </w:pPr>
          </w:p>
          <w:p w14:paraId="45746097" w14:textId="77777777" w:rsidR="00BD094E" w:rsidRPr="00FA0CA9" w:rsidRDefault="00BD094E" w:rsidP="00BD094E">
            <w:pPr>
              <w:rPr>
                <w:rFonts w:ascii="Arial" w:hAnsi="Arial" w:cs="Arial"/>
                <w:b/>
                <w:sz w:val="24"/>
                <w:szCs w:val="24"/>
              </w:rPr>
            </w:pPr>
          </w:p>
        </w:tc>
        <w:tc>
          <w:tcPr>
            <w:tcW w:w="6469" w:type="dxa"/>
            <w:gridSpan w:val="6"/>
          </w:tcPr>
          <w:p w14:paraId="1CAA68EF"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508857C3"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14:paraId="199BC3DC" w14:textId="77777777"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14:paraId="07B5979B" w14:textId="77777777" w:rsidR="00BD094E" w:rsidRPr="00FA0CA9" w:rsidRDefault="00BD094E" w:rsidP="00BD094E">
            <w:pPr>
              <w:rPr>
                <w:rFonts w:ascii="Arial" w:hAnsi="Arial" w:cs="Arial"/>
                <w:sz w:val="24"/>
                <w:szCs w:val="24"/>
              </w:rPr>
            </w:pPr>
          </w:p>
        </w:tc>
      </w:tr>
      <w:tr w:rsidR="00BD094E" w:rsidRPr="00034194" w14:paraId="0B5FDF70" w14:textId="77777777" w:rsidTr="00DA76AD">
        <w:trPr>
          <w:trHeight w:val="97"/>
        </w:trPr>
        <w:tc>
          <w:tcPr>
            <w:tcW w:w="2547" w:type="dxa"/>
            <w:vMerge w:val="restart"/>
          </w:tcPr>
          <w:p w14:paraId="148E4C05"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14:paraId="320720FA" w14:textId="77777777" w:rsidR="00BD094E" w:rsidRPr="00FA0CA9" w:rsidRDefault="00BD094E" w:rsidP="00BD094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688E365" w14:textId="77777777"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C888BF5" w14:textId="77777777"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D6E0FEA" w14:textId="77777777"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2658304" w14:textId="77777777"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14:paraId="00DB38CE" w14:textId="77777777" w:rsidTr="00DA76AD">
        <w:trPr>
          <w:trHeight w:val="96"/>
        </w:trPr>
        <w:tc>
          <w:tcPr>
            <w:tcW w:w="2547" w:type="dxa"/>
            <w:vMerge/>
          </w:tcPr>
          <w:p w14:paraId="780B7AE4" w14:textId="77777777"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B767E4B"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BD7EF85"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60C86EC"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9A10220"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14:paraId="55044A98" w14:textId="77777777" w:rsidTr="00DA76AD">
        <w:tc>
          <w:tcPr>
            <w:tcW w:w="2547" w:type="dxa"/>
          </w:tcPr>
          <w:p w14:paraId="751EECA2" w14:textId="77777777"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14:paraId="3E68ECBA" w14:textId="77777777" w:rsidR="00BD094E" w:rsidRPr="00FA0CA9" w:rsidRDefault="00BD094E" w:rsidP="00BD094E">
            <w:pPr>
              <w:rPr>
                <w:rFonts w:ascii="Arial" w:hAnsi="Arial" w:cs="Arial"/>
                <w:b/>
                <w:sz w:val="24"/>
                <w:szCs w:val="24"/>
              </w:rPr>
            </w:pPr>
          </w:p>
        </w:tc>
        <w:tc>
          <w:tcPr>
            <w:tcW w:w="6469" w:type="dxa"/>
            <w:gridSpan w:val="6"/>
          </w:tcPr>
          <w:p w14:paraId="5A4E73E9" w14:textId="77777777" w:rsidR="00BD094E" w:rsidRPr="00D55141" w:rsidRDefault="00BD094E" w:rsidP="00BD094E">
            <w:pPr>
              <w:ind w:right="96"/>
              <w:rPr>
                <w:rFonts w:ascii="Arial" w:hAnsi="Arial" w:cs="Arial"/>
              </w:rPr>
            </w:pPr>
            <w:r w:rsidRPr="00D55141">
              <w:rPr>
                <w:rFonts w:ascii="Arial" w:hAnsi="Arial" w:cs="Arial"/>
              </w:rPr>
              <w:t>Members are asked to:</w:t>
            </w:r>
          </w:p>
          <w:p w14:paraId="0EC19168" w14:textId="77777777"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14:paraId="32F3FB81" w14:textId="77777777" w:rsidR="00BD094E" w:rsidRPr="00FA0CA9" w:rsidRDefault="00BD094E" w:rsidP="00BD094E">
            <w:pPr>
              <w:ind w:right="96"/>
              <w:rPr>
                <w:rFonts w:ascii="Arial" w:hAnsi="Arial" w:cs="Arial"/>
                <w:sz w:val="24"/>
                <w:szCs w:val="24"/>
              </w:rPr>
            </w:pPr>
          </w:p>
        </w:tc>
      </w:tr>
    </w:tbl>
    <w:p w14:paraId="20AE950B" w14:textId="77777777" w:rsidR="0020539A" w:rsidRDefault="0020539A"/>
    <w:p w14:paraId="64988915" w14:textId="77777777" w:rsidR="00C33A04" w:rsidRDefault="0020539A">
      <w:r>
        <w:br w:type="page"/>
      </w:r>
    </w:p>
    <w:p w14:paraId="4ACFCC69" w14:textId="77777777"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F540DF">
        <w:rPr>
          <w:rFonts w:ascii="Arial" w:hAnsi="Arial" w:cs="Arial"/>
          <w:b/>
          <w:sz w:val="24"/>
          <w:szCs w:val="24"/>
        </w:rPr>
        <w:t>January – March 20</w:t>
      </w:r>
    </w:p>
    <w:p w14:paraId="20E1B38F" w14:textId="77777777" w:rsidR="0072604C" w:rsidRPr="0072604C" w:rsidRDefault="0072604C" w:rsidP="0072604C">
      <w:pPr>
        <w:spacing w:after="0" w:line="240" w:lineRule="auto"/>
        <w:jc w:val="center"/>
        <w:rPr>
          <w:rFonts w:ascii="Arial" w:hAnsi="Arial" w:cs="Arial"/>
          <w:b/>
          <w:sz w:val="24"/>
          <w:szCs w:val="24"/>
        </w:rPr>
      </w:pPr>
    </w:p>
    <w:p w14:paraId="0DB23F82"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A3B0771" w14:textId="77777777" w:rsidR="00BD094E" w:rsidRPr="0072604C" w:rsidRDefault="00BD094E" w:rsidP="00BD094E">
      <w:pPr>
        <w:pStyle w:val="ListParagraph"/>
        <w:spacing w:after="0" w:line="240" w:lineRule="auto"/>
        <w:rPr>
          <w:rFonts w:ascii="Arial" w:hAnsi="Arial" w:cs="Arial"/>
          <w:b/>
          <w:sz w:val="24"/>
          <w:szCs w:val="24"/>
        </w:rPr>
      </w:pPr>
    </w:p>
    <w:p w14:paraId="159929C8" w14:textId="77777777"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14:paraId="2FE4AC2F" w14:textId="77777777"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14:paraId="72AE4856"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319ED1A" w14:textId="77777777" w:rsidR="00BD094E" w:rsidRPr="0072604C" w:rsidRDefault="00BD094E" w:rsidP="00BD094E">
      <w:pPr>
        <w:pStyle w:val="ListParagraph"/>
        <w:spacing w:after="0" w:line="240" w:lineRule="auto"/>
        <w:rPr>
          <w:rFonts w:ascii="Arial" w:hAnsi="Arial" w:cs="Arial"/>
          <w:b/>
          <w:sz w:val="24"/>
          <w:szCs w:val="24"/>
        </w:rPr>
      </w:pPr>
    </w:p>
    <w:p w14:paraId="34A9BA9D" w14:textId="77777777" w:rsidR="00491608" w:rsidRDefault="00BD094E" w:rsidP="00491608">
      <w:pPr>
        <w:spacing w:after="0" w:line="480" w:lineRule="auto"/>
        <w:rPr>
          <w:rFonts w:ascii="Arial" w:eastAsia="Calibri" w:hAnsi="Arial" w:cs="Arial"/>
          <w:b/>
        </w:rPr>
      </w:pPr>
      <w:r w:rsidRPr="00F47A57">
        <w:rPr>
          <w:rFonts w:ascii="Arial" w:eastAsia="Calibri" w:hAnsi="Arial" w:cs="Arial"/>
          <w:b/>
        </w:rPr>
        <w:t>Mental Health Act 1983</w:t>
      </w:r>
      <w:r w:rsidR="00491608">
        <w:rPr>
          <w:rFonts w:ascii="Arial" w:eastAsia="Calibri" w:hAnsi="Arial" w:cs="Arial"/>
          <w:b/>
        </w:rPr>
        <w:t xml:space="preserve"> </w:t>
      </w:r>
    </w:p>
    <w:p w14:paraId="6E68ED67" w14:textId="77777777" w:rsidR="00BD094E" w:rsidRPr="00536687" w:rsidRDefault="00BD094E" w:rsidP="00491608">
      <w:pPr>
        <w:spacing w:after="0" w:line="480" w:lineRule="auto"/>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w:t>
      </w:r>
      <w:r w:rsidR="00491608">
        <w:rPr>
          <w:rFonts w:ascii="Arial" w:eastAsia="Calibri" w:hAnsi="Arial" w:cs="Arial"/>
        </w:rPr>
        <w:t xml:space="preserve"> are</w:t>
      </w:r>
      <w:r w:rsidRPr="00536687">
        <w:rPr>
          <w:rFonts w:ascii="Arial" w:eastAsia="Calibri" w:hAnsi="Arial" w:cs="Arial"/>
        </w:rPr>
        <w:t xml:space="preserve"> highlighted.</w:t>
      </w:r>
    </w:p>
    <w:p w14:paraId="4A68767D" w14:textId="77777777"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14:paraId="24966CCF"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14:paraId="39D8FB0B"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2 – Compulsory Admission to Hospital or Guardianship</w:t>
      </w:r>
    </w:p>
    <w:p w14:paraId="5423B787"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14:paraId="79448A69"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14:paraId="557ECC37"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14:paraId="7C6D2D5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14:paraId="03729C16"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14:paraId="5EDAB428"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7</w:t>
      </w:r>
      <w:r w:rsidRPr="00B95EF1">
        <w:rPr>
          <w:rFonts w:ascii="Arial" w:eastAsia="Calibri" w:hAnsi="Arial" w:cs="Arial"/>
        </w:rPr>
        <w:tab/>
      </w:r>
      <w:r w:rsidRPr="00B95EF1">
        <w:rPr>
          <w:rFonts w:ascii="Arial" w:eastAsia="Calibri" w:hAnsi="Arial" w:cs="Arial"/>
        </w:rPr>
        <w:tab/>
        <w:t>Application for Guardianship (6 months, renewable)</w:t>
      </w:r>
    </w:p>
    <w:p w14:paraId="073E5D45" w14:textId="77777777"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lastRenderedPageBreak/>
        <w:t>Section 17A</w:t>
      </w:r>
      <w:r w:rsidRPr="00BD094E">
        <w:rPr>
          <w:rFonts w:ascii="Arial" w:eastAsia="Calibri" w:hAnsi="Arial" w:cs="Arial"/>
        </w:rPr>
        <w:tab/>
        <w:t>Community Treatment Order (6 months, renewable)</w:t>
      </w:r>
    </w:p>
    <w:p w14:paraId="7E8CC168"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3 - Patients Concerned with Criminal Proceedings or Under Sentence</w:t>
      </w:r>
    </w:p>
    <w:p w14:paraId="78E4AC76"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14:paraId="77B92A78"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14:paraId="159F2453"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14:paraId="154138D4"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14:paraId="022DEB18"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14:paraId="36A0B589"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14:paraId="4E611CFE"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14:paraId="7EA20D0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Direction and Limitation Direction</w:t>
      </w:r>
    </w:p>
    <w:p w14:paraId="29DB57D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CPI 5</w:t>
      </w:r>
      <w:r w:rsidRPr="00B95EF1">
        <w:rPr>
          <w:rFonts w:ascii="Arial" w:eastAsia="Calibri" w:hAnsi="Arial" w:cs="Arial"/>
        </w:rPr>
        <w:tab/>
      </w:r>
      <w:r w:rsidRPr="00B95EF1">
        <w:rPr>
          <w:rFonts w:ascii="Arial" w:eastAsia="Calibri" w:hAnsi="Arial" w:cs="Arial"/>
        </w:rPr>
        <w:tab/>
        <w:t xml:space="preserve">Criminal Procedure (Insanity) &amp; Unfitness to Plead </w:t>
      </w:r>
    </w:p>
    <w:p w14:paraId="5EC645F2" w14:textId="77777777"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14:paraId="77764980" w14:textId="77777777"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14:paraId="0FEEA59E" w14:textId="77777777"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14:paraId="51546A73" w14:textId="77777777"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14:paraId="2E84A5A1" w14:textId="77777777"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14:paraId="31D2E1E3"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14:paraId="0230977D"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14:paraId="1D30379B" w14:textId="77777777"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14:paraId="5DD1FAB1" w14:textId="77777777" w:rsidR="00D52A0D" w:rsidRDefault="00D52A0D" w:rsidP="00D52A0D">
      <w:pPr>
        <w:spacing w:after="0" w:line="480" w:lineRule="auto"/>
        <w:rPr>
          <w:rFonts w:ascii="Arial" w:eastAsia="Calibri" w:hAnsi="Arial" w:cs="Arial"/>
        </w:rPr>
      </w:pPr>
    </w:p>
    <w:p w14:paraId="5B8B50C9" w14:textId="77777777" w:rsidR="00D52A0D" w:rsidRDefault="00D52A0D" w:rsidP="00D52A0D">
      <w:pPr>
        <w:spacing w:after="0" w:line="480" w:lineRule="auto"/>
        <w:rPr>
          <w:rFonts w:ascii="Arial" w:eastAsia="Calibri" w:hAnsi="Arial" w:cs="Arial"/>
        </w:rPr>
      </w:pPr>
    </w:p>
    <w:p w14:paraId="0AA70BDC" w14:textId="77777777" w:rsidR="00D52A0D" w:rsidRDefault="00D52A0D" w:rsidP="00D52A0D">
      <w:pPr>
        <w:spacing w:after="0" w:line="480" w:lineRule="auto"/>
        <w:rPr>
          <w:rFonts w:ascii="Arial" w:eastAsia="Calibri" w:hAnsi="Arial" w:cs="Arial"/>
        </w:rPr>
      </w:pPr>
    </w:p>
    <w:p w14:paraId="457EAC6C" w14:textId="77777777" w:rsidR="00D52A0D" w:rsidRDefault="00D52A0D" w:rsidP="00D52A0D">
      <w:pPr>
        <w:spacing w:after="0" w:line="480" w:lineRule="auto"/>
        <w:rPr>
          <w:rFonts w:ascii="Arial" w:eastAsia="Calibri" w:hAnsi="Arial" w:cs="Arial"/>
        </w:rPr>
      </w:pPr>
    </w:p>
    <w:p w14:paraId="27A9793D" w14:textId="77777777" w:rsidR="00D52A0D" w:rsidRDefault="00D52A0D" w:rsidP="00D52A0D">
      <w:pPr>
        <w:spacing w:after="0" w:line="480" w:lineRule="auto"/>
        <w:rPr>
          <w:rFonts w:ascii="Arial" w:eastAsia="Calibri" w:hAnsi="Arial" w:cs="Arial"/>
        </w:rPr>
      </w:pPr>
    </w:p>
    <w:p w14:paraId="2B9CD002" w14:textId="77777777" w:rsidR="00D52A0D" w:rsidRDefault="00D52A0D" w:rsidP="00D52A0D">
      <w:pPr>
        <w:spacing w:after="0" w:line="480" w:lineRule="auto"/>
        <w:rPr>
          <w:rFonts w:ascii="Arial" w:eastAsia="Calibri" w:hAnsi="Arial" w:cs="Arial"/>
        </w:rPr>
      </w:pPr>
    </w:p>
    <w:p w14:paraId="39E4B511" w14:textId="77777777" w:rsidR="00D52A0D" w:rsidRPr="00BD094E" w:rsidRDefault="00D52A0D" w:rsidP="00D52A0D">
      <w:pPr>
        <w:spacing w:after="0" w:line="480" w:lineRule="auto"/>
        <w:rPr>
          <w:rFonts w:ascii="Arial" w:eastAsia="Calibri" w:hAnsi="Arial" w:cs="Arial"/>
          <w:b/>
          <w:u w:val="single"/>
        </w:rPr>
      </w:pPr>
    </w:p>
    <w:p w14:paraId="16032CF0" w14:textId="77777777" w:rsidR="007B0F76" w:rsidRDefault="007B0F76" w:rsidP="00BD094E">
      <w:pPr>
        <w:spacing w:after="0" w:line="480" w:lineRule="auto"/>
        <w:rPr>
          <w:rFonts w:ascii="Arial" w:eastAsia="Calibri" w:hAnsi="Arial" w:cs="Arial"/>
          <w:b/>
          <w:sz w:val="24"/>
          <w:szCs w:val="24"/>
        </w:rPr>
      </w:pPr>
    </w:p>
    <w:p w14:paraId="12DFABE9" w14:textId="77777777"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t>Mental Health Act</w:t>
      </w:r>
      <w:r w:rsidRPr="006A2F35">
        <w:rPr>
          <w:rFonts w:ascii="Arial" w:eastAsia="Calibri" w:hAnsi="Arial" w:cs="Arial"/>
          <w:b/>
          <w:sz w:val="24"/>
          <w:szCs w:val="24"/>
        </w:rPr>
        <w:t xml:space="preserve"> 1983 - Data Collection and Exception Reporting</w:t>
      </w:r>
    </w:p>
    <w:p w14:paraId="29D2D061" w14:textId="77777777"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14:paraId="1790DEB3" w14:textId="77777777" w:rsidR="00062364"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14:paraId="2BBC3B1E" w14:textId="77777777" w:rsidR="00946597" w:rsidRDefault="00062364" w:rsidP="00BD094E">
      <w:pPr>
        <w:spacing w:after="200" w:line="480" w:lineRule="auto"/>
        <w:rPr>
          <w:rFonts w:ascii="Arial" w:eastAsia="Calibri" w:hAnsi="Arial" w:cs="Arial"/>
        </w:rPr>
      </w:pPr>
      <w:r w:rsidRPr="00062364">
        <w:rPr>
          <w:rFonts w:ascii="Arial" w:eastAsia="Calibri" w:hAnsi="Arial" w:cs="Arial"/>
        </w:rPr>
        <w:t>The Code of Practice (Wales) stated that</w:t>
      </w:r>
      <w:r>
        <w:rPr>
          <w:rFonts w:ascii="Arial" w:eastAsia="Calibri" w:hAnsi="Arial" w:cs="Arial"/>
          <w:b/>
        </w:rPr>
        <w:t xml:space="preserve"> </w:t>
      </w:r>
      <w:r w:rsidR="00946597" w:rsidRPr="00946597">
        <w:rPr>
          <w:rFonts w:ascii="Arial" w:eastAsia="Calibri" w:hAnsi="Arial" w:cs="Arial"/>
        </w:rPr>
        <w:t xml:space="preserve">Hospital managers should monitor the use of section 5, including: </w:t>
      </w:r>
    </w:p>
    <w:p w14:paraId="6F34A950"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how quickly patients are assessed for detention and discharged from the holding power </w:t>
      </w:r>
    </w:p>
    <w:p w14:paraId="525063D6" w14:textId="77777777" w:rsidR="00D6516D" w:rsidRDefault="00756C3C" w:rsidP="00062364">
      <w:pPr>
        <w:pStyle w:val="ListParagraph"/>
        <w:numPr>
          <w:ilvl w:val="0"/>
          <w:numId w:val="26"/>
        </w:numPr>
        <w:spacing w:after="200" w:line="480" w:lineRule="auto"/>
        <w:rPr>
          <w:rFonts w:ascii="Arial" w:eastAsia="Calibri" w:hAnsi="Arial" w:cs="Arial"/>
        </w:rPr>
      </w:pPr>
      <w:r>
        <w:rPr>
          <w:rFonts w:ascii="Arial" w:eastAsia="Calibri" w:hAnsi="Arial" w:cs="Arial"/>
          <w:b/>
        </w:rPr>
        <w:t>83</w:t>
      </w:r>
      <w:r w:rsidR="004F50DD" w:rsidRPr="006066E4">
        <w:rPr>
          <w:rFonts w:ascii="Arial" w:eastAsia="Calibri" w:hAnsi="Arial" w:cs="Arial"/>
          <w:b/>
        </w:rPr>
        <w:t>%</w:t>
      </w:r>
      <w:r w:rsidR="00D6516D">
        <w:rPr>
          <w:rFonts w:ascii="Arial" w:eastAsia="Calibri" w:hAnsi="Arial" w:cs="Arial"/>
        </w:rPr>
        <w:t xml:space="preserve"> of patients were</w:t>
      </w:r>
      <w:r w:rsidR="00FE708C">
        <w:rPr>
          <w:rFonts w:ascii="Arial" w:eastAsia="Calibri" w:hAnsi="Arial" w:cs="Arial"/>
        </w:rPr>
        <w:t xml:space="preserve"> assessed within 24 hours (</w:t>
      </w:r>
      <w:r w:rsidR="00015298">
        <w:rPr>
          <w:rFonts w:ascii="Arial" w:eastAsia="Calibri" w:hAnsi="Arial" w:cs="Arial"/>
        </w:rPr>
        <w:t>2</w:t>
      </w:r>
      <w:r>
        <w:rPr>
          <w:rFonts w:ascii="Arial" w:eastAsia="Calibri" w:hAnsi="Arial" w:cs="Arial"/>
        </w:rPr>
        <w:t>5/30</w:t>
      </w:r>
      <w:r w:rsidR="00D6516D">
        <w:rPr>
          <w:rFonts w:ascii="Arial" w:eastAsia="Calibri" w:hAnsi="Arial" w:cs="Arial"/>
        </w:rPr>
        <w:t>)</w:t>
      </w:r>
    </w:p>
    <w:p w14:paraId="7112F9A8" w14:textId="77777777" w:rsidR="00D6516D" w:rsidRDefault="00E12BB6" w:rsidP="00062364">
      <w:pPr>
        <w:pStyle w:val="ListParagraph"/>
        <w:numPr>
          <w:ilvl w:val="0"/>
          <w:numId w:val="26"/>
        </w:numPr>
        <w:spacing w:after="200" w:line="480" w:lineRule="auto"/>
        <w:rPr>
          <w:rFonts w:ascii="Arial" w:eastAsia="Calibri" w:hAnsi="Arial" w:cs="Arial"/>
        </w:rPr>
      </w:pPr>
      <w:r>
        <w:rPr>
          <w:rFonts w:ascii="Arial" w:eastAsia="Calibri" w:hAnsi="Arial" w:cs="Arial"/>
          <w:b/>
        </w:rPr>
        <w:t>17</w:t>
      </w:r>
      <w:r w:rsidR="00FE708C" w:rsidRPr="006066E4">
        <w:rPr>
          <w:rFonts w:ascii="Arial" w:eastAsia="Calibri" w:hAnsi="Arial" w:cs="Arial"/>
          <w:b/>
        </w:rPr>
        <w:t>%</w:t>
      </w:r>
      <w:r w:rsidR="00FE708C">
        <w:rPr>
          <w:rFonts w:ascii="Arial" w:eastAsia="Calibri" w:hAnsi="Arial" w:cs="Arial"/>
        </w:rPr>
        <w:t xml:space="preserve"> of</w:t>
      </w:r>
      <w:r w:rsidR="00D6516D">
        <w:rPr>
          <w:rFonts w:ascii="Arial" w:eastAsia="Calibri" w:hAnsi="Arial" w:cs="Arial"/>
        </w:rPr>
        <w:t xml:space="preserve"> patients wer</w:t>
      </w:r>
      <w:r w:rsidR="00FE708C">
        <w:rPr>
          <w:rFonts w:ascii="Arial" w:eastAsia="Calibri" w:hAnsi="Arial" w:cs="Arial"/>
        </w:rPr>
        <w:t xml:space="preserve">e assessed within 48 hours </w:t>
      </w:r>
      <w:r w:rsidR="00015298">
        <w:rPr>
          <w:rFonts w:ascii="Arial" w:eastAsia="Calibri" w:hAnsi="Arial" w:cs="Arial"/>
        </w:rPr>
        <w:t>(</w:t>
      </w:r>
      <w:r w:rsidR="00756C3C">
        <w:rPr>
          <w:rFonts w:ascii="Arial" w:eastAsia="Calibri" w:hAnsi="Arial" w:cs="Arial"/>
        </w:rPr>
        <w:t>5/30</w:t>
      </w:r>
      <w:r w:rsidR="00D6516D">
        <w:rPr>
          <w:rFonts w:ascii="Arial" w:eastAsia="Calibri" w:hAnsi="Arial" w:cs="Arial"/>
        </w:rPr>
        <w:t>)</w:t>
      </w:r>
    </w:p>
    <w:p w14:paraId="000097F9"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the attendance times of doctors and approved clinicians following the use of section 5(4) </w:t>
      </w:r>
    </w:p>
    <w:p w14:paraId="31D2DB56" w14:textId="77777777" w:rsidR="00567907" w:rsidRPr="00D6516D" w:rsidRDefault="00567907" w:rsidP="00567907">
      <w:pPr>
        <w:pStyle w:val="ListParagraph"/>
        <w:numPr>
          <w:ilvl w:val="0"/>
          <w:numId w:val="30"/>
        </w:numPr>
        <w:spacing w:after="200" w:line="480" w:lineRule="auto"/>
        <w:rPr>
          <w:rFonts w:ascii="Arial" w:eastAsia="Calibri" w:hAnsi="Arial" w:cs="Arial"/>
        </w:rPr>
      </w:pPr>
      <w:r>
        <w:rPr>
          <w:rFonts w:ascii="Arial" w:eastAsia="Calibri" w:hAnsi="Arial" w:cs="Arial"/>
        </w:rPr>
        <w:t>Doctor attended within 24hours in 100% of cases</w:t>
      </w:r>
    </w:p>
    <w:p w14:paraId="01354EB6"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the proportion of cases in which applications for detention are, in fact, made following use of section 5</w:t>
      </w:r>
    </w:p>
    <w:p w14:paraId="75193C8F" w14:textId="77777777" w:rsidR="00D6516D" w:rsidRPr="00062364" w:rsidRDefault="00015298" w:rsidP="00062364">
      <w:pPr>
        <w:pStyle w:val="ListParagraph"/>
        <w:numPr>
          <w:ilvl w:val="0"/>
          <w:numId w:val="27"/>
        </w:numPr>
        <w:spacing w:after="200" w:line="360" w:lineRule="auto"/>
        <w:rPr>
          <w:rFonts w:ascii="Arial" w:eastAsia="Calibri" w:hAnsi="Arial" w:cs="Arial"/>
        </w:rPr>
      </w:pPr>
      <w:r>
        <w:rPr>
          <w:rFonts w:ascii="Arial" w:eastAsia="Calibri" w:hAnsi="Arial" w:cs="Arial"/>
          <w:b/>
        </w:rPr>
        <w:t>78</w:t>
      </w:r>
      <w:r w:rsidR="000419F6" w:rsidRPr="006066E4">
        <w:rPr>
          <w:rFonts w:ascii="Arial" w:eastAsia="Calibri" w:hAnsi="Arial" w:cs="Arial"/>
          <w:b/>
        </w:rPr>
        <w:t>%</w:t>
      </w:r>
      <w:r w:rsidR="000419F6" w:rsidRPr="00062364">
        <w:rPr>
          <w:rFonts w:ascii="Arial" w:eastAsia="Calibri" w:hAnsi="Arial" w:cs="Arial"/>
        </w:rPr>
        <w:t xml:space="preserve"> </w:t>
      </w:r>
      <w:r w:rsidR="00D6516D" w:rsidRPr="00062364">
        <w:rPr>
          <w:rFonts w:ascii="Arial" w:eastAsia="Calibri" w:hAnsi="Arial" w:cs="Arial"/>
        </w:rPr>
        <w:t xml:space="preserve">of cases resulted </w:t>
      </w:r>
      <w:r w:rsidR="000419F6" w:rsidRPr="00062364">
        <w:rPr>
          <w:rFonts w:ascii="Arial" w:eastAsia="Calibri" w:hAnsi="Arial" w:cs="Arial"/>
        </w:rPr>
        <w:t xml:space="preserve">in </w:t>
      </w:r>
      <w:r w:rsidR="00756C3C">
        <w:rPr>
          <w:rFonts w:ascii="Arial" w:eastAsia="Calibri" w:hAnsi="Arial" w:cs="Arial"/>
        </w:rPr>
        <w:t>a detention under the Act (25/30</w:t>
      </w:r>
      <w:r w:rsidR="00D6516D" w:rsidRPr="00062364">
        <w:rPr>
          <w:rFonts w:ascii="Arial" w:eastAsia="Calibri" w:hAnsi="Arial" w:cs="Arial"/>
        </w:rPr>
        <w:t>)</w:t>
      </w:r>
    </w:p>
    <w:p w14:paraId="64352CBD" w14:textId="77777777"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w:t>
      </w:r>
      <w:r w:rsidR="00062364">
        <w:rPr>
          <w:rFonts w:ascii="Arial" w:eastAsia="Calibri" w:hAnsi="Arial" w:cs="Arial"/>
        </w:rPr>
        <w:t xml:space="preserve">a holding power, </w:t>
      </w:r>
      <w:r w:rsidRPr="00536687">
        <w:rPr>
          <w:rFonts w:ascii="Arial" w:eastAsia="Calibri" w:hAnsi="Arial" w:cs="Arial"/>
        </w:rPr>
        <w:t>used by mental health and learning disability nurses in mental health in-patient settings for up to 6 hours</w:t>
      </w:r>
      <w:r w:rsidR="00062364">
        <w:rPr>
          <w:rFonts w:ascii="Arial" w:eastAsia="Calibri" w:hAnsi="Arial" w:cs="Arial"/>
        </w:rPr>
        <w:t>,</w:t>
      </w:r>
      <w:r w:rsidRPr="00536687">
        <w:rPr>
          <w:rFonts w:ascii="Arial" w:eastAsia="Calibri" w:hAnsi="Arial" w:cs="Arial"/>
        </w:rPr>
        <w:t xml:space="preserve"> to allow </w:t>
      </w:r>
      <w:r w:rsidR="000D0308" w:rsidRPr="00536687">
        <w:rPr>
          <w:rFonts w:ascii="Arial" w:eastAsia="Calibri" w:hAnsi="Arial" w:cs="Arial"/>
        </w:rPr>
        <w:t>a</w:t>
      </w:r>
      <w:r w:rsidRPr="00536687">
        <w:rPr>
          <w:rFonts w:ascii="Arial" w:eastAsia="Calibri" w:hAnsi="Arial" w:cs="Arial"/>
        </w:rPr>
        <w:t xml:space="preserve"> </w:t>
      </w:r>
      <w:r w:rsidR="00062364">
        <w:rPr>
          <w:rFonts w:ascii="Arial" w:eastAsia="Calibri" w:hAnsi="Arial" w:cs="Arial"/>
        </w:rPr>
        <w:t xml:space="preserve">mental health act </w:t>
      </w:r>
      <w:r w:rsidRPr="00536687">
        <w:rPr>
          <w:rFonts w:ascii="Arial" w:eastAsia="Calibri" w:hAnsi="Arial" w:cs="Arial"/>
        </w:rPr>
        <w:t xml:space="preserve">assessment to take place.  </w:t>
      </w:r>
    </w:p>
    <w:p w14:paraId="67023E87" w14:textId="77777777" w:rsidR="00C01EC7" w:rsidRDefault="00814C36" w:rsidP="00C01EC7">
      <w:pPr>
        <w:spacing w:after="0" w:line="480" w:lineRule="auto"/>
        <w:jc w:val="both"/>
        <w:rPr>
          <w:rFonts w:ascii="Arial" w:eastAsia="Calibri" w:hAnsi="Arial" w:cs="Arial"/>
        </w:rPr>
      </w:pPr>
      <w:r>
        <w:rPr>
          <w:rFonts w:ascii="Arial" w:eastAsia="Calibri" w:hAnsi="Arial" w:cs="Arial"/>
        </w:rPr>
        <w:t>Sect</w:t>
      </w:r>
      <w:r w:rsidR="00EB014C">
        <w:rPr>
          <w:rFonts w:ascii="Arial" w:eastAsia="Calibri" w:hAnsi="Arial" w:cs="Arial"/>
        </w:rPr>
        <w:t xml:space="preserve">ion 5(4) was </w:t>
      </w:r>
      <w:r w:rsidR="00F540DF">
        <w:rPr>
          <w:rFonts w:ascii="Arial" w:eastAsia="Calibri" w:hAnsi="Arial" w:cs="Arial"/>
        </w:rPr>
        <w:t>used twice</w:t>
      </w:r>
      <w:r w:rsidR="00555F5C">
        <w:rPr>
          <w:rFonts w:ascii="Arial" w:eastAsia="Calibri" w:hAnsi="Arial" w:cs="Arial"/>
        </w:rPr>
        <w:t xml:space="preserve"> during this reporting </w:t>
      </w:r>
      <w:proofErr w:type="gramStart"/>
      <w:r w:rsidR="00555F5C">
        <w:rPr>
          <w:rFonts w:ascii="Arial" w:eastAsia="Calibri" w:hAnsi="Arial" w:cs="Arial"/>
        </w:rPr>
        <w:t>period</w:t>
      </w:r>
      <w:proofErr w:type="gramEnd"/>
    </w:p>
    <w:p w14:paraId="5C25A226" w14:textId="77777777"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lastRenderedPageBreak/>
        <w:drawing>
          <wp:inline distT="0" distB="0" distL="0" distR="0" wp14:anchorId="44A0758C" wp14:editId="5ACA49DC">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ACA753B"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055EFA">
        <w:rPr>
          <w:rFonts w:ascii="Arial" w:eastAsia="Calibri" w:hAnsi="Arial" w:cs="Arial"/>
          <w:b/>
          <w:i/>
          <w:sz w:val="16"/>
          <w:szCs w:val="16"/>
        </w:rPr>
        <w:t xml:space="preserve">use of section 5(4) together with </w:t>
      </w:r>
      <w:r w:rsidRPr="00B5722F">
        <w:rPr>
          <w:rFonts w:ascii="Arial" w:eastAsia="Calibri" w:hAnsi="Arial" w:cs="Arial"/>
          <w:b/>
          <w:i/>
          <w:sz w:val="16"/>
          <w:szCs w:val="16"/>
        </w:rPr>
        <w:t xml:space="preserve">comparison data over 2 years </w:t>
      </w:r>
    </w:p>
    <w:p w14:paraId="340021B7" w14:textId="77777777" w:rsidR="008B483F" w:rsidRPr="00B5722F" w:rsidRDefault="008B483F" w:rsidP="00C01EC7">
      <w:pPr>
        <w:spacing w:after="200" w:line="240" w:lineRule="auto"/>
        <w:jc w:val="both"/>
        <w:rPr>
          <w:rFonts w:ascii="Arial" w:eastAsia="Calibri" w:hAnsi="Arial" w:cs="Arial"/>
          <w:b/>
          <w:i/>
          <w:sz w:val="16"/>
          <w:szCs w:val="16"/>
        </w:rPr>
      </w:pPr>
    </w:p>
    <w:p w14:paraId="041A35B0" w14:textId="77777777"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w:t>
      </w:r>
      <w:r w:rsidR="00163DC9">
        <w:rPr>
          <w:rFonts w:ascii="Arial" w:eastAsia="Calibri" w:hAnsi="Arial" w:cs="Arial"/>
        </w:rPr>
        <w:t xml:space="preserve">a holding power </w:t>
      </w:r>
      <w:r w:rsidRPr="00F06A87">
        <w:rPr>
          <w:rFonts w:ascii="Arial" w:eastAsia="Calibri" w:hAnsi="Arial" w:cs="Arial"/>
        </w:rPr>
        <w:t xml:space="preserve">used by </w:t>
      </w:r>
      <w:proofErr w:type="gramStart"/>
      <w:r w:rsidRPr="00F06A87">
        <w:rPr>
          <w:rFonts w:ascii="Arial" w:eastAsia="Calibri" w:hAnsi="Arial" w:cs="Arial"/>
        </w:rPr>
        <w:t>Doctors</w:t>
      </w:r>
      <w:proofErr w:type="gramEnd"/>
      <w:r w:rsidRPr="00F06A87">
        <w:rPr>
          <w:rFonts w:ascii="Arial" w:eastAsia="Calibri" w:hAnsi="Arial" w:cs="Arial"/>
        </w:rPr>
        <w:t xml:space="preserve"> in both mental health and general hospital settings to detain an in-patient for up to 72 hours</w:t>
      </w:r>
      <w:r w:rsidR="00163DC9">
        <w:rPr>
          <w:rFonts w:ascii="Arial" w:eastAsia="Calibri" w:hAnsi="Arial" w:cs="Arial"/>
        </w:rPr>
        <w:t>,</w:t>
      </w:r>
      <w:r w:rsidRPr="00F06A87">
        <w:rPr>
          <w:rFonts w:ascii="Arial" w:eastAsia="Calibri" w:hAnsi="Arial" w:cs="Arial"/>
        </w:rPr>
        <w:t xml:space="preserve"> to allow for a mental health act assessment to take place. </w:t>
      </w:r>
    </w:p>
    <w:p w14:paraId="7C8A49FF" w14:textId="77777777"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4F50DD">
        <w:rPr>
          <w:rFonts w:ascii="Arial" w:eastAsia="Calibri" w:hAnsi="Arial" w:cs="Arial"/>
        </w:rPr>
        <w:t xml:space="preserve">) was used on </w:t>
      </w:r>
      <w:r w:rsidR="00756C3C">
        <w:rPr>
          <w:rFonts w:ascii="Arial" w:eastAsia="Calibri" w:hAnsi="Arial" w:cs="Arial"/>
          <w:b/>
        </w:rPr>
        <w:t>30</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14:paraId="6045AA28" w14:textId="77777777" w:rsidR="00C01EC7" w:rsidRPr="00536687" w:rsidRDefault="00C01EC7" w:rsidP="00C01EC7">
      <w:pPr>
        <w:spacing w:after="0" w:line="240" w:lineRule="auto"/>
        <w:jc w:val="both"/>
        <w:rPr>
          <w:rFonts w:ascii="Arial" w:eastAsia="Calibri" w:hAnsi="Arial" w:cs="Arial"/>
        </w:rPr>
      </w:pPr>
    </w:p>
    <w:p w14:paraId="6B9D975F" w14:textId="77777777"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drawing>
          <wp:inline distT="0" distB="0" distL="0" distR="0" wp14:anchorId="1D805A23" wp14:editId="600EA2B1">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7C5055C" w14:textId="77777777"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lastRenderedPageBreak/>
        <w:t xml:space="preserve">The graph above shows </w:t>
      </w:r>
      <w:r w:rsidR="00A3538D" w:rsidRPr="00D6516D">
        <w:rPr>
          <w:rFonts w:ascii="Arial" w:eastAsia="Calibri" w:hAnsi="Arial" w:cs="Arial"/>
          <w:b/>
          <w:i/>
          <w:sz w:val="20"/>
          <w:szCs w:val="20"/>
        </w:rPr>
        <w:t xml:space="preserve">use of section 5(2) with </w:t>
      </w:r>
      <w:r w:rsidRPr="00D6516D">
        <w:rPr>
          <w:rFonts w:ascii="Arial" w:eastAsia="Calibri" w:hAnsi="Arial" w:cs="Arial"/>
          <w:b/>
          <w:i/>
          <w:sz w:val="20"/>
          <w:szCs w:val="20"/>
        </w:rPr>
        <w:t xml:space="preserve">comparison data over 2 years </w:t>
      </w:r>
    </w:p>
    <w:p w14:paraId="7C6B58FC" w14:textId="77777777" w:rsidR="003B5E52" w:rsidRPr="00DC4397" w:rsidRDefault="003B5E52" w:rsidP="00DC4397">
      <w:pPr>
        <w:spacing w:after="200" w:line="240" w:lineRule="auto"/>
        <w:jc w:val="both"/>
        <w:rPr>
          <w:rFonts w:ascii="Arial" w:eastAsia="Calibri" w:hAnsi="Arial" w:cs="Arial"/>
        </w:rPr>
      </w:pPr>
    </w:p>
    <w:p w14:paraId="3D41AF16" w14:textId="77777777" w:rsidR="00E01875" w:rsidRDefault="003B5E52" w:rsidP="00C01EC7">
      <w:pPr>
        <w:spacing w:after="0" w:line="240" w:lineRule="auto"/>
        <w:rPr>
          <w:rFonts w:ascii="Arial" w:eastAsia="Calibri" w:hAnsi="Arial" w:cs="Arial"/>
          <w:b/>
        </w:rPr>
      </w:pPr>
      <w:r>
        <w:rPr>
          <w:rFonts w:ascii="Arial" w:eastAsia="Calibri" w:hAnsi="Arial" w:cs="Arial"/>
          <w:b/>
          <w:noProof/>
          <w:lang w:eastAsia="en-GB"/>
        </w:rPr>
        <w:drawing>
          <wp:inline distT="0" distB="0" distL="0" distR="0" wp14:anchorId="2C844010" wp14:editId="689A5E88">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BE6BC6E" w14:textId="77777777"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14:paraId="7DD78ED7" w14:textId="77777777" w:rsidR="003B5E52" w:rsidRDefault="003B5E52" w:rsidP="00C01EC7">
      <w:pPr>
        <w:spacing w:after="0" w:line="240" w:lineRule="auto"/>
        <w:rPr>
          <w:rFonts w:ascii="Arial" w:eastAsia="Calibri" w:hAnsi="Arial" w:cs="Arial"/>
          <w:b/>
        </w:rPr>
      </w:pPr>
    </w:p>
    <w:p w14:paraId="518FC7DD" w14:textId="77777777" w:rsidR="00B44FFB" w:rsidRDefault="00B44FFB" w:rsidP="00C01EC7">
      <w:pPr>
        <w:spacing w:after="0" w:line="240" w:lineRule="auto"/>
        <w:rPr>
          <w:rFonts w:ascii="Arial" w:eastAsia="Calibri" w:hAnsi="Arial" w:cs="Arial"/>
          <w:b/>
        </w:rPr>
      </w:pPr>
    </w:p>
    <w:p w14:paraId="13F34992" w14:textId="77777777" w:rsidR="00C01EC7" w:rsidRPr="00783736" w:rsidRDefault="00C01EC7" w:rsidP="00C01EC7">
      <w:pPr>
        <w:spacing w:after="0" w:line="240" w:lineRule="auto"/>
        <w:rPr>
          <w:rFonts w:ascii="Arial" w:eastAsia="Calibri" w:hAnsi="Arial" w:cs="Arial"/>
          <w:b/>
        </w:rPr>
      </w:pPr>
      <w:r w:rsidRPr="00783736">
        <w:rPr>
          <w:rFonts w:ascii="Arial" w:eastAsia="Calibri" w:hAnsi="Arial" w:cs="Arial"/>
          <w:b/>
        </w:rPr>
        <w:t>Section 2 – Admission for Assessment</w:t>
      </w:r>
    </w:p>
    <w:p w14:paraId="775A292C" w14:textId="77777777" w:rsidR="00C01EC7" w:rsidRDefault="00C01EC7" w:rsidP="00C01EC7">
      <w:pPr>
        <w:spacing w:after="0" w:line="240" w:lineRule="auto"/>
        <w:rPr>
          <w:rFonts w:ascii="Arial" w:eastAsia="Calibri" w:hAnsi="Arial" w:cs="Arial"/>
          <w:b/>
          <w:sz w:val="24"/>
          <w:szCs w:val="24"/>
        </w:rPr>
      </w:pPr>
    </w:p>
    <w:p w14:paraId="58EA7398" w14:textId="77777777"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14:paraId="35617CBD" w14:textId="77777777"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B44FFB">
        <w:rPr>
          <w:rFonts w:ascii="Arial" w:eastAsia="Calibri" w:hAnsi="Arial" w:cs="Arial"/>
        </w:rPr>
        <w:t xml:space="preserve"> </w:t>
      </w:r>
      <w:r w:rsidR="002E4C5B">
        <w:rPr>
          <w:rFonts w:ascii="Arial" w:eastAsia="Calibri" w:hAnsi="Arial" w:cs="Arial"/>
          <w:b/>
        </w:rPr>
        <w:t>77</w:t>
      </w:r>
      <w:r w:rsidR="006D2F30">
        <w:rPr>
          <w:rFonts w:ascii="Arial" w:eastAsia="Calibri" w:hAnsi="Arial" w:cs="Arial"/>
        </w:rPr>
        <w:t xml:space="preserve"> occasions</w:t>
      </w:r>
      <w:r w:rsidR="00812DC1">
        <w:rPr>
          <w:rFonts w:ascii="Arial" w:eastAsia="Calibri" w:hAnsi="Arial" w:cs="Arial"/>
        </w:rPr>
        <w:t xml:space="preserve">. </w:t>
      </w:r>
    </w:p>
    <w:p w14:paraId="77FB356D" w14:textId="77777777" w:rsidR="00812DC1" w:rsidRDefault="00812DC1" w:rsidP="00C01EC7">
      <w:pPr>
        <w:spacing w:after="200" w:line="480" w:lineRule="auto"/>
        <w:jc w:val="both"/>
        <w:rPr>
          <w:rFonts w:ascii="Arial" w:eastAsia="Calibri" w:hAnsi="Arial" w:cs="Arial"/>
        </w:rPr>
      </w:pPr>
      <w:r>
        <w:rPr>
          <w:rFonts w:ascii="Arial" w:eastAsia="Calibri" w:hAnsi="Arial" w:cs="Arial"/>
        </w:rPr>
        <w:t xml:space="preserve">Ward F, Neath Port Talbot Hospital is the Single Point of Access in terms of assessment and </w:t>
      </w:r>
      <w:r w:rsidR="006066E4">
        <w:rPr>
          <w:rFonts w:ascii="Arial" w:eastAsia="Calibri" w:hAnsi="Arial" w:cs="Arial"/>
        </w:rPr>
        <w:t>admission, which is</w:t>
      </w:r>
      <w:r w:rsidR="00163DC9">
        <w:rPr>
          <w:rFonts w:ascii="Arial" w:eastAsia="Calibri" w:hAnsi="Arial" w:cs="Arial"/>
        </w:rPr>
        <w:t xml:space="preserve"> reflected in the figures for </w:t>
      </w:r>
      <w:r w:rsidR="006066E4">
        <w:rPr>
          <w:rFonts w:ascii="Arial" w:eastAsia="Calibri" w:hAnsi="Arial" w:cs="Arial"/>
        </w:rPr>
        <w:t>admissions for assessment</w:t>
      </w:r>
      <w:r>
        <w:rPr>
          <w:rFonts w:ascii="Arial" w:eastAsia="Calibri" w:hAnsi="Arial" w:cs="Arial"/>
        </w:rPr>
        <w:t xml:space="preserve"> </w:t>
      </w:r>
    </w:p>
    <w:p w14:paraId="7B3D7D79" w14:textId="77777777"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lastRenderedPageBreak/>
        <w:drawing>
          <wp:inline distT="0" distB="0" distL="0" distR="0" wp14:anchorId="05297481" wp14:editId="22673E53">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10373F0"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14:paraId="7C835DBB" w14:textId="77777777" w:rsidR="005851FD" w:rsidRDefault="005851FD" w:rsidP="00C01EC7">
      <w:pPr>
        <w:spacing w:after="200" w:line="240" w:lineRule="auto"/>
        <w:jc w:val="both"/>
        <w:rPr>
          <w:rFonts w:ascii="Arial" w:eastAsia="Calibri" w:hAnsi="Arial" w:cs="Arial"/>
          <w:b/>
        </w:rPr>
      </w:pPr>
    </w:p>
    <w:p w14:paraId="56AFBAD5" w14:textId="77777777" w:rsidR="00C01EC7" w:rsidRDefault="00361C76" w:rsidP="00C01EC7">
      <w:pPr>
        <w:spacing w:after="200" w:line="240" w:lineRule="auto"/>
        <w:jc w:val="both"/>
        <w:rPr>
          <w:rFonts w:ascii="Arial" w:eastAsia="Calibri" w:hAnsi="Arial" w:cs="Arial"/>
          <w:b/>
        </w:rPr>
      </w:pPr>
      <w:r>
        <w:rPr>
          <w:rFonts w:ascii="Arial" w:eastAsia="Calibri" w:hAnsi="Arial" w:cs="Arial"/>
          <w:b/>
        </w:rPr>
        <w:t>S</w:t>
      </w:r>
      <w:r w:rsidR="007E299D">
        <w:rPr>
          <w:rFonts w:ascii="Arial" w:eastAsia="Calibri" w:hAnsi="Arial" w:cs="Arial"/>
          <w:b/>
        </w:rPr>
        <w:t>ection 2 Outcomes</w:t>
      </w:r>
    </w:p>
    <w:p w14:paraId="2E9F51F9" w14:textId="77777777"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drawing>
          <wp:inline distT="0" distB="0" distL="0" distR="0" wp14:anchorId="6DCEB83D" wp14:editId="2E7EDDF1">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1189A12" w14:textId="77777777"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lastRenderedPageBreak/>
        <w:t>The graph shows section 2 outcomes for the reporting period</w:t>
      </w:r>
    </w:p>
    <w:p w14:paraId="17DB6B80" w14:textId="77777777" w:rsidR="00987242" w:rsidRDefault="00987242" w:rsidP="00C01EC7">
      <w:pPr>
        <w:spacing w:after="0" w:line="240" w:lineRule="auto"/>
        <w:rPr>
          <w:rFonts w:ascii="Arial" w:eastAsia="Calibri" w:hAnsi="Arial" w:cs="Arial"/>
          <w:b/>
          <w:i/>
          <w:sz w:val="16"/>
          <w:szCs w:val="16"/>
        </w:rPr>
      </w:pPr>
    </w:p>
    <w:p w14:paraId="57B7C180" w14:textId="77777777" w:rsidR="002D7786" w:rsidRDefault="002D7786" w:rsidP="00C01EC7">
      <w:pPr>
        <w:spacing w:after="0" w:line="240" w:lineRule="auto"/>
        <w:rPr>
          <w:rFonts w:ascii="Arial" w:eastAsia="Calibri" w:hAnsi="Arial" w:cs="Arial"/>
          <w:b/>
          <w:i/>
          <w:sz w:val="16"/>
          <w:szCs w:val="16"/>
        </w:rPr>
      </w:pPr>
      <w:r>
        <w:rPr>
          <w:rFonts w:ascii="Arial" w:eastAsia="Calibri" w:hAnsi="Arial" w:cs="Arial"/>
          <w:noProof/>
          <w:sz w:val="20"/>
          <w:szCs w:val="20"/>
          <w:lang w:eastAsia="en-GB"/>
        </w:rPr>
        <w:drawing>
          <wp:inline distT="0" distB="0" distL="0" distR="0" wp14:anchorId="5415420A" wp14:editId="4E934B27">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872796" w14:textId="77777777" w:rsidR="00A82FBD" w:rsidRDefault="00A82FBD" w:rsidP="00C01EC7">
      <w:pPr>
        <w:spacing w:after="0" w:line="240" w:lineRule="auto"/>
        <w:rPr>
          <w:rFonts w:ascii="Arial" w:eastAsia="Calibri" w:hAnsi="Arial" w:cs="Arial"/>
          <w:b/>
          <w:i/>
          <w:sz w:val="16"/>
          <w:szCs w:val="16"/>
        </w:rPr>
      </w:pPr>
    </w:p>
    <w:p w14:paraId="3F068866" w14:textId="77777777" w:rsidR="002D7786" w:rsidRPr="002D7786" w:rsidRDefault="002D7786" w:rsidP="002D7786">
      <w:pPr>
        <w:spacing w:after="0" w:line="240" w:lineRule="auto"/>
        <w:rPr>
          <w:rFonts w:ascii="Arial" w:eastAsia="Calibri" w:hAnsi="Arial" w:cs="Arial"/>
          <w:b/>
          <w:i/>
          <w:sz w:val="16"/>
          <w:szCs w:val="16"/>
        </w:rPr>
      </w:pPr>
      <w:r w:rsidRPr="002D7786">
        <w:rPr>
          <w:rFonts w:ascii="Arial" w:eastAsia="Calibri" w:hAnsi="Arial" w:cs="Arial"/>
          <w:b/>
          <w:i/>
          <w:sz w:val="16"/>
          <w:szCs w:val="16"/>
        </w:rPr>
        <w:t>This table shows the number of section 2 detentions regraded to section 3, with comparison data from previous 2 years</w:t>
      </w:r>
    </w:p>
    <w:p w14:paraId="78AB81E6" w14:textId="77777777" w:rsidR="00A82FBD" w:rsidRPr="00B5722F" w:rsidRDefault="00A82FBD" w:rsidP="00C01EC7">
      <w:pPr>
        <w:spacing w:after="0" w:line="240" w:lineRule="auto"/>
        <w:rPr>
          <w:rFonts w:ascii="Arial" w:eastAsia="Calibri" w:hAnsi="Arial" w:cs="Arial"/>
          <w:b/>
          <w:i/>
          <w:sz w:val="16"/>
          <w:szCs w:val="16"/>
        </w:rPr>
      </w:pPr>
    </w:p>
    <w:p w14:paraId="66A35461" w14:textId="77777777" w:rsidR="00C01EC7" w:rsidRPr="003A3976" w:rsidRDefault="00C01EC7" w:rsidP="00C01EC7">
      <w:pPr>
        <w:spacing w:after="0" w:line="240" w:lineRule="auto"/>
        <w:rPr>
          <w:rFonts w:ascii="Arial" w:eastAsia="Calibri" w:hAnsi="Arial" w:cs="Arial"/>
          <w:sz w:val="20"/>
          <w:szCs w:val="20"/>
        </w:rPr>
      </w:pPr>
    </w:p>
    <w:p w14:paraId="22E908F2" w14:textId="77777777"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t>Section 3 – Admission for Treatment</w:t>
      </w:r>
    </w:p>
    <w:p w14:paraId="6109017B" w14:textId="77777777" w:rsidR="00C01EC7" w:rsidRPr="006A2F35" w:rsidRDefault="00C01EC7" w:rsidP="00C01EC7">
      <w:pPr>
        <w:spacing w:after="0" w:line="240" w:lineRule="auto"/>
        <w:rPr>
          <w:rFonts w:ascii="Arial" w:eastAsia="Calibri" w:hAnsi="Arial" w:cs="Arial"/>
          <w:b/>
          <w:sz w:val="24"/>
          <w:szCs w:val="24"/>
        </w:rPr>
      </w:pPr>
    </w:p>
    <w:p w14:paraId="318AB628" w14:textId="77777777"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14:paraId="317AFAA4" w14:textId="77777777"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7162E1">
        <w:rPr>
          <w:rFonts w:ascii="Arial" w:eastAsia="Calibri" w:hAnsi="Arial" w:cs="Arial"/>
          <w:noProof/>
          <w:lang w:eastAsia="en-GB"/>
        </w:rPr>
        <w:t xml:space="preserve"> was used on </w:t>
      </w:r>
      <w:r w:rsidR="00FB0AF9">
        <w:rPr>
          <w:rFonts w:ascii="Arial" w:eastAsia="Calibri" w:hAnsi="Arial" w:cs="Arial"/>
          <w:b/>
          <w:noProof/>
          <w:lang w:eastAsia="en-GB"/>
        </w:rPr>
        <w:t>15</w:t>
      </w:r>
      <w:r w:rsidR="00275FF0">
        <w:rPr>
          <w:rFonts w:ascii="Arial" w:eastAsia="Calibri" w:hAnsi="Arial" w:cs="Arial"/>
          <w:noProof/>
          <w:lang w:eastAsia="en-GB"/>
        </w:rPr>
        <w:t xml:space="preserve"> occasions</w:t>
      </w:r>
    </w:p>
    <w:p w14:paraId="55EE44D0" w14:textId="77777777"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lastRenderedPageBreak/>
        <w:drawing>
          <wp:inline distT="0" distB="0" distL="0" distR="0" wp14:anchorId="03B708FD" wp14:editId="1FE08204">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0D2B43C" w14:textId="77777777"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14:paraId="1E591F04" w14:textId="77777777" w:rsidR="0008648B" w:rsidRDefault="0008648B" w:rsidP="00C01EC7">
      <w:pPr>
        <w:spacing w:after="0" w:line="240" w:lineRule="auto"/>
        <w:rPr>
          <w:rFonts w:ascii="Arial" w:eastAsia="Calibri" w:hAnsi="Arial" w:cs="Arial"/>
          <w:b/>
        </w:rPr>
      </w:pPr>
    </w:p>
    <w:p w14:paraId="5C079F4A"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14:paraId="2B76B49F" w14:textId="77777777" w:rsidR="00C01EC7" w:rsidRPr="006A2F35" w:rsidRDefault="00C01EC7" w:rsidP="00C01EC7">
      <w:pPr>
        <w:spacing w:after="0" w:line="240" w:lineRule="auto"/>
        <w:rPr>
          <w:rFonts w:ascii="Arial" w:eastAsia="Calibri" w:hAnsi="Arial" w:cs="Arial"/>
          <w:b/>
          <w:sz w:val="24"/>
          <w:szCs w:val="24"/>
        </w:rPr>
      </w:pPr>
    </w:p>
    <w:p w14:paraId="03FC1055" w14:textId="77777777"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780B34D0" w14:textId="77777777" w:rsidR="00C01EC7" w:rsidRPr="00536687" w:rsidRDefault="00D44AD5" w:rsidP="00C01EC7">
      <w:pPr>
        <w:spacing w:after="0" w:line="480" w:lineRule="auto"/>
        <w:jc w:val="both"/>
        <w:rPr>
          <w:rFonts w:ascii="Arial" w:eastAsia="Calibri" w:hAnsi="Arial" w:cs="Arial"/>
        </w:rPr>
      </w:pPr>
      <w:r>
        <w:rPr>
          <w:rFonts w:ascii="Arial" w:eastAsia="Calibri" w:hAnsi="Arial" w:cs="Arial"/>
        </w:rPr>
        <w:t xml:space="preserve">The Code of Practice (Wales) states that </w:t>
      </w:r>
      <w:r w:rsidR="0047138D" w:rsidRPr="0047138D">
        <w:rPr>
          <w:rFonts w:ascii="Arial" w:eastAsia="Calibri" w:hAnsi="Arial" w:cs="Arial"/>
        </w:rPr>
        <w:t>Hospital managers should monitor the use of section 4</w:t>
      </w:r>
      <w:r>
        <w:rPr>
          <w:rFonts w:ascii="Arial" w:eastAsia="Calibri" w:hAnsi="Arial" w:cs="Arial"/>
        </w:rPr>
        <w:t>,</w:t>
      </w:r>
      <w:r w:rsidR="0047138D" w:rsidRPr="0047138D">
        <w:rPr>
          <w:rFonts w:ascii="Arial" w:eastAsia="Calibri" w:hAnsi="Arial" w:cs="Arial"/>
        </w:rPr>
        <w:t xml:space="preserve"> and </w:t>
      </w:r>
      <w:r>
        <w:rPr>
          <w:rFonts w:ascii="Arial" w:eastAsia="Calibri" w:hAnsi="Arial" w:cs="Arial"/>
        </w:rPr>
        <w:t xml:space="preserve">that they </w:t>
      </w:r>
      <w:r w:rsidR="0047138D" w:rsidRPr="0047138D">
        <w:rPr>
          <w:rFonts w:ascii="Arial" w:eastAsia="Calibri" w:hAnsi="Arial" w:cs="Arial"/>
        </w:rPr>
        <w:t>ensure second doctors are available to visit a patient within a reasonable time after being reque</w:t>
      </w:r>
      <w:r w:rsidR="00CB793D">
        <w:rPr>
          <w:rFonts w:ascii="Arial" w:eastAsia="Calibri" w:hAnsi="Arial" w:cs="Arial"/>
        </w:rPr>
        <w:t>sted. This is</w:t>
      </w:r>
      <w:r w:rsidR="0047138D" w:rsidRPr="0047138D">
        <w:rPr>
          <w:rFonts w:ascii="Arial" w:eastAsia="Calibri" w:hAnsi="Arial" w:cs="Arial"/>
        </w:rPr>
        <w:t xml:space="preserve"> also be monitored by HIW</w:t>
      </w:r>
    </w:p>
    <w:p w14:paraId="60F608A5"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 xml:space="preserve">Section 4 </w:t>
      </w:r>
      <w:r w:rsidR="00E07E94">
        <w:rPr>
          <w:rFonts w:ascii="Arial" w:eastAsia="Calibri" w:hAnsi="Arial" w:cs="Arial"/>
        </w:rPr>
        <w:t>was used twice</w:t>
      </w:r>
      <w:r w:rsidR="003C5A75">
        <w:rPr>
          <w:rFonts w:ascii="Arial" w:eastAsia="Calibri" w:hAnsi="Arial" w:cs="Arial"/>
        </w:rPr>
        <w:t xml:space="preserve"> </w:t>
      </w:r>
      <w:r>
        <w:rPr>
          <w:rFonts w:ascii="Arial" w:eastAsia="Calibri" w:hAnsi="Arial" w:cs="Arial"/>
        </w:rPr>
        <w:t xml:space="preserve">during this reporting </w:t>
      </w:r>
      <w:proofErr w:type="gramStart"/>
      <w:r>
        <w:rPr>
          <w:rFonts w:ascii="Arial" w:eastAsia="Calibri" w:hAnsi="Arial" w:cs="Arial"/>
        </w:rPr>
        <w:t>period</w:t>
      </w:r>
      <w:proofErr w:type="gramEnd"/>
      <w:r w:rsidR="00E711CA">
        <w:rPr>
          <w:rFonts w:ascii="Arial" w:eastAsia="Calibri" w:hAnsi="Arial" w:cs="Arial"/>
        </w:rPr>
        <w:t xml:space="preserve"> </w:t>
      </w:r>
    </w:p>
    <w:p w14:paraId="59B69029" w14:textId="77777777"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02E89E76" wp14:editId="3113C187">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C55627" w14:textId="77777777" w:rsidR="00C01EC7" w:rsidRDefault="00C01EC7" w:rsidP="00C01EC7">
      <w:pPr>
        <w:spacing w:after="0" w:line="240" w:lineRule="auto"/>
        <w:jc w:val="both"/>
        <w:rPr>
          <w:rFonts w:ascii="Arial" w:eastAsia="Calibri" w:hAnsi="Arial" w:cs="Arial"/>
          <w:b/>
          <w:i/>
          <w:sz w:val="18"/>
          <w:szCs w:val="18"/>
        </w:rPr>
      </w:pPr>
    </w:p>
    <w:p w14:paraId="6C86E72A" w14:textId="77777777"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14:paraId="0E5F1DAA" w14:textId="77777777" w:rsidR="00C01EC7" w:rsidRDefault="00C01EC7" w:rsidP="00C01EC7">
      <w:pPr>
        <w:spacing w:after="0" w:line="240" w:lineRule="auto"/>
        <w:jc w:val="both"/>
        <w:rPr>
          <w:rFonts w:ascii="Arial" w:eastAsia="Calibri" w:hAnsi="Arial" w:cs="Arial"/>
          <w:b/>
          <w:i/>
          <w:sz w:val="18"/>
          <w:szCs w:val="18"/>
        </w:rPr>
      </w:pPr>
    </w:p>
    <w:p w14:paraId="7201A958" w14:textId="77777777" w:rsidR="00C01EC7" w:rsidRDefault="00C01EC7" w:rsidP="00C01EC7">
      <w:pPr>
        <w:spacing w:after="0" w:line="240" w:lineRule="auto"/>
        <w:jc w:val="both"/>
        <w:rPr>
          <w:rFonts w:ascii="Arial" w:eastAsia="Calibri" w:hAnsi="Arial" w:cs="Arial"/>
          <w:b/>
          <w:i/>
          <w:sz w:val="18"/>
          <w:szCs w:val="18"/>
        </w:rPr>
      </w:pPr>
    </w:p>
    <w:p w14:paraId="44CA83B6" w14:textId="77777777" w:rsidR="00D953E4" w:rsidRDefault="00D953E4" w:rsidP="00C01EC7">
      <w:pPr>
        <w:spacing w:after="0" w:line="240" w:lineRule="auto"/>
        <w:rPr>
          <w:rFonts w:ascii="Arial" w:eastAsia="Calibri" w:hAnsi="Arial" w:cs="Arial"/>
          <w:b/>
        </w:rPr>
      </w:pPr>
    </w:p>
    <w:p w14:paraId="282BC8F1" w14:textId="77777777"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14:paraId="32C887A3" w14:textId="77777777" w:rsidR="00D953E4" w:rsidRDefault="00D953E4" w:rsidP="00C01EC7">
      <w:pPr>
        <w:spacing w:after="0" w:line="240" w:lineRule="auto"/>
        <w:rPr>
          <w:rFonts w:ascii="Arial" w:eastAsia="Calibri" w:hAnsi="Arial" w:cs="Arial"/>
          <w:b/>
        </w:rPr>
      </w:pPr>
    </w:p>
    <w:p w14:paraId="520859FF" w14:textId="77777777" w:rsidR="00D953E4" w:rsidRDefault="005D29EB" w:rsidP="00C01EC7">
      <w:pPr>
        <w:spacing w:after="0" w:line="240" w:lineRule="auto"/>
        <w:rPr>
          <w:rFonts w:ascii="Arial" w:eastAsia="Calibri" w:hAnsi="Arial" w:cs="Arial"/>
        </w:rPr>
      </w:pPr>
      <w:r>
        <w:rPr>
          <w:rFonts w:ascii="Arial" w:eastAsia="Calibri" w:hAnsi="Arial" w:cs="Arial"/>
        </w:rPr>
        <w:t xml:space="preserve">There </w:t>
      </w:r>
      <w:r w:rsidR="00070231">
        <w:rPr>
          <w:rFonts w:ascii="Arial" w:eastAsia="Calibri" w:hAnsi="Arial" w:cs="Arial"/>
        </w:rPr>
        <w:t xml:space="preserve">were </w:t>
      </w:r>
      <w:r w:rsidR="00E07E94">
        <w:rPr>
          <w:rFonts w:ascii="Arial" w:eastAsia="Calibri" w:hAnsi="Arial" w:cs="Arial"/>
          <w:b/>
        </w:rPr>
        <w:t xml:space="preserve">3 </w:t>
      </w:r>
      <w:r w:rsidR="000836ED">
        <w:rPr>
          <w:rFonts w:ascii="Arial" w:eastAsia="Calibri" w:hAnsi="Arial" w:cs="Arial"/>
          <w:b/>
        </w:rPr>
        <w:t xml:space="preserve">patients </w:t>
      </w:r>
      <w:r w:rsidR="00E07E94">
        <w:rPr>
          <w:rFonts w:ascii="Arial" w:eastAsia="Calibri" w:hAnsi="Arial" w:cs="Arial"/>
          <w:b/>
        </w:rPr>
        <w:t>admitted</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r w:rsidR="00E07E94">
        <w:rPr>
          <w:rFonts w:ascii="Arial" w:eastAsia="Calibri" w:hAnsi="Arial" w:cs="Arial"/>
        </w:rPr>
        <w:t xml:space="preserve">who were all aged 17yrs </w:t>
      </w:r>
    </w:p>
    <w:p w14:paraId="2571670D" w14:textId="77777777" w:rsidR="00E07E94" w:rsidRDefault="00E07E94" w:rsidP="00E07E94">
      <w:pPr>
        <w:pStyle w:val="ListParagraph"/>
        <w:numPr>
          <w:ilvl w:val="0"/>
          <w:numId w:val="27"/>
        </w:numPr>
        <w:spacing w:after="0" w:line="240" w:lineRule="auto"/>
        <w:rPr>
          <w:rFonts w:ascii="Arial" w:eastAsia="Calibri" w:hAnsi="Arial" w:cs="Arial"/>
        </w:rPr>
      </w:pPr>
      <w:r>
        <w:rPr>
          <w:rFonts w:ascii="Arial" w:eastAsia="Calibri" w:hAnsi="Arial" w:cs="Arial"/>
        </w:rPr>
        <w:t>1 patient admitted informally – length of stay 3 days</w:t>
      </w:r>
      <w:r w:rsidR="00E35F5A">
        <w:rPr>
          <w:rFonts w:ascii="Arial" w:eastAsia="Calibri" w:hAnsi="Arial" w:cs="Arial"/>
        </w:rPr>
        <w:t xml:space="preserve"> before transfer to Ty </w:t>
      </w:r>
      <w:proofErr w:type="spellStart"/>
      <w:r w:rsidR="00E35F5A">
        <w:rPr>
          <w:rFonts w:ascii="Arial" w:eastAsia="Calibri" w:hAnsi="Arial" w:cs="Arial"/>
        </w:rPr>
        <w:t>Llydiard</w:t>
      </w:r>
      <w:proofErr w:type="spellEnd"/>
    </w:p>
    <w:p w14:paraId="0A8B2848" w14:textId="77777777" w:rsidR="00E07E94" w:rsidRDefault="00E07E94" w:rsidP="00E07E94">
      <w:pPr>
        <w:pStyle w:val="ListParagraph"/>
        <w:numPr>
          <w:ilvl w:val="0"/>
          <w:numId w:val="27"/>
        </w:numPr>
        <w:spacing w:after="0" w:line="240" w:lineRule="auto"/>
        <w:rPr>
          <w:rFonts w:ascii="Arial" w:eastAsia="Calibri" w:hAnsi="Arial" w:cs="Arial"/>
        </w:rPr>
      </w:pPr>
      <w:r>
        <w:rPr>
          <w:rFonts w:ascii="Arial" w:eastAsia="Calibri" w:hAnsi="Arial" w:cs="Arial"/>
        </w:rPr>
        <w:t>1 patient detained under section 2</w:t>
      </w:r>
      <w:r w:rsidR="008D58C9">
        <w:rPr>
          <w:rFonts w:ascii="Arial" w:eastAsia="Calibri" w:hAnsi="Arial" w:cs="Arial"/>
        </w:rPr>
        <w:t xml:space="preserve">, regraded to section 3 then discharged but remained on ward informally (turned 18yrs shortly after detention) – length of detained period </w:t>
      </w:r>
      <w:r w:rsidR="00DB46A9">
        <w:rPr>
          <w:rFonts w:ascii="Arial" w:eastAsia="Calibri" w:hAnsi="Arial" w:cs="Arial"/>
        </w:rPr>
        <w:t>49 days – remains informal</w:t>
      </w:r>
      <w:r w:rsidR="008D58C9">
        <w:rPr>
          <w:rFonts w:ascii="Arial" w:eastAsia="Calibri" w:hAnsi="Arial" w:cs="Arial"/>
        </w:rPr>
        <w:t xml:space="preserve"> </w:t>
      </w:r>
    </w:p>
    <w:p w14:paraId="1794FB5F" w14:textId="77777777" w:rsidR="00E07E94" w:rsidRPr="00E07E94" w:rsidRDefault="00E07E94" w:rsidP="00E07E94">
      <w:pPr>
        <w:pStyle w:val="ListParagraph"/>
        <w:numPr>
          <w:ilvl w:val="0"/>
          <w:numId w:val="27"/>
        </w:numPr>
        <w:spacing w:after="0" w:line="240" w:lineRule="auto"/>
        <w:rPr>
          <w:rFonts w:ascii="Arial" w:eastAsia="Calibri" w:hAnsi="Arial" w:cs="Arial"/>
        </w:rPr>
      </w:pPr>
      <w:r>
        <w:rPr>
          <w:rFonts w:ascii="Arial" w:eastAsia="Calibri" w:hAnsi="Arial" w:cs="Arial"/>
        </w:rPr>
        <w:t xml:space="preserve">1 </w:t>
      </w:r>
      <w:r w:rsidR="00131D6B">
        <w:rPr>
          <w:rFonts w:ascii="Arial" w:eastAsia="Calibri" w:hAnsi="Arial" w:cs="Arial"/>
        </w:rPr>
        <w:t xml:space="preserve">section 3 patient transferred into Acute Adult MH services from Ty </w:t>
      </w:r>
      <w:proofErr w:type="spellStart"/>
      <w:r w:rsidR="00131D6B">
        <w:rPr>
          <w:rFonts w:ascii="Arial" w:eastAsia="Calibri" w:hAnsi="Arial" w:cs="Arial"/>
        </w:rPr>
        <w:t>Llydiard</w:t>
      </w:r>
      <w:proofErr w:type="spellEnd"/>
      <w:r w:rsidR="008D58C9">
        <w:rPr>
          <w:rFonts w:ascii="Arial" w:eastAsia="Calibri" w:hAnsi="Arial" w:cs="Arial"/>
        </w:rPr>
        <w:t xml:space="preserve"> (turned 18yrs shortly after detention)</w:t>
      </w:r>
      <w:r w:rsidR="00131D6B">
        <w:rPr>
          <w:rFonts w:ascii="Arial" w:eastAsia="Calibri" w:hAnsi="Arial" w:cs="Arial"/>
        </w:rPr>
        <w:t xml:space="preserve"> </w:t>
      </w:r>
      <w:r w:rsidR="00DB46A9">
        <w:rPr>
          <w:rFonts w:ascii="Arial" w:eastAsia="Calibri" w:hAnsi="Arial" w:cs="Arial"/>
        </w:rPr>
        <w:t xml:space="preserve"> - detained since November 2023</w:t>
      </w:r>
    </w:p>
    <w:p w14:paraId="497C1B3E" w14:textId="77777777" w:rsidR="00070231" w:rsidRDefault="00070231" w:rsidP="00C01EC7">
      <w:pPr>
        <w:spacing w:after="0" w:line="240" w:lineRule="auto"/>
        <w:rPr>
          <w:rFonts w:ascii="Arial" w:eastAsia="Calibri" w:hAnsi="Arial" w:cs="Arial"/>
          <w:b/>
        </w:rPr>
      </w:pPr>
    </w:p>
    <w:p w14:paraId="392DE80D"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14:paraId="312BFBFD" w14:textId="77777777" w:rsidR="00C01EC7" w:rsidRPr="006A2F35" w:rsidRDefault="00C01EC7" w:rsidP="00C01EC7">
      <w:pPr>
        <w:spacing w:after="0" w:line="240" w:lineRule="auto"/>
        <w:rPr>
          <w:rFonts w:ascii="Arial" w:eastAsia="Calibri" w:hAnsi="Arial" w:cs="Arial"/>
          <w:b/>
          <w:sz w:val="24"/>
          <w:szCs w:val="24"/>
        </w:rPr>
      </w:pPr>
    </w:p>
    <w:p w14:paraId="7F6ED466"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14:paraId="59D755CC" w14:textId="77777777" w:rsidR="00D22BD1"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CB793D">
        <w:rPr>
          <w:rFonts w:ascii="Arial" w:eastAsia="Calibri" w:hAnsi="Arial" w:cs="Arial"/>
          <w:b/>
        </w:rPr>
        <w:t>1</w:t>
      </w:r>
      <w:r w:rsidR="00B768AD">
        <w:rPr>
          <w:rFonts w:ascii="Arial" w:eastAsia="Calibri" w:hAnsi="Arial" w:cs="Arial"/>
          <w:b/>
        </w:rPr>
        <w:t>0</w:t>
      </w:r>
      <w:r w:rsidR="00D22BD1" w:rsidRPr="00425687">
        <w:rPr>
          <w:rFonts w:ascii="Arial" w:eastAsia="Calibri" w:hAnsi="Arial" w:cs="Arial"/>
        </w:rPr>
        <w:t xml:space="preserve"> new Community Treatment Orders </w:t>
      </w:r>
      <w:r w:rsidR="003C5A75">
        <w:rPr>
          <w:rFonts w:ascii="Arial" w:eastAsia="Calibri" w:hAnsi="Arial" w:cs="Arial"/>
        </w:rPr>
        <w:t xml:space="preserve">(CTO) </w:t>
      </w:r>
      <w:r w:rsidR="00D22BD1" w:rsidRPr="00425687">
        <w:rPr>
          <w:rFonts w:ascii="Arial" w:eastAsia="Calibri" w:hAnsi="Arial" w:cs="Arial"/>
        </w:rPr>
        <w:t>during the reporting period.</w:t>
      </w:r>
    </w:p>
    <w:p w14:paraId="35035FFB" w14:textId="77777777" w:rsidR="005A371C" w:rsidRPr="00536687" w:rsidRDefault="005A371C" w:rsidP="00C01EC7">
      <w:pPr>
        <w:spacing w:after="0" w:line="480" w:lineRule="auto"/>
        <w:jc w:val="both"/>
        <w:rPr>
          <w:rFonts w:ascii="Arial" w:eastAsia="Calibri" w:hAnsi="Arial" w:cs="Arial"/>
        </w:rPr>
      </w:pPr>
    </w:p>
    <w:p w14:paraId="5D85F719" w14:textId="77777777"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DF41569" wp14:editId="77E644EB">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7656EE4" w14:textId="77777777"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14:paraId="095C27DA" w14:textId="77777777"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57EEDB2A" wp14:editId="015AB467">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F7195F6" w14:textId="77777777"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2 years</w:t>
      </w:r>
    </w:p>
    <w:p w14:paraId="3392C7F3" w14:textId="77777777" w:rsidR="00C01EC7" w:rsidRDefault="00C01EC7" w:rsidP="00C01EC7">
      <w:pPr>
        <w:spacing w:after="0" w:line="240" w:lineRule="auto"/>
        <w:jc w:val="both"/>
        <w:rPr>
          <w:rFonts w:ascii="Arial" w:eastAsia="Calibri" w:hAnsi="Arial" w:cs="Arial"/>
          <w:b/>
        </w:rPr>
      </w:pPr>
    </w:p>
    <w:p w14:paraId="210D76FE" w14:textId="77777777" w:rsidR="00C01EC7" w:rsidRDefault="00C01EC7" w:rsidP="00C01EC7">
      <w:pPr>
        <w:spacing w:after="0" w:line="240" w:lineRule="auto"/>
        <w:jc w:val="both"/>
        <w:rPr>
          <w:rFonts w:ascii="Arial" w:eastAsia="Calibri" w:hAnsi="Arial" w:cs="Arial"/>
          <w:b/>
        </w:rPr>
      </w:pPr>
    </w:p>
    <w:p w14:paraId="1C9AAD37" w14:textId="77777777"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0FC7743D" wp14:editId="71C31110">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F3E0A2" w14:textId="77777777"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14:paraId="4AFD95E5" w14:textId="77777777" w:rsidR="00773786" w:rsidRDefault="00773786" w:rsidP="00C01EC7">
      <w:pPr>
        <w:spacing w:after="0" w:line="240" w:lineRule="auto"/>
        <w:jc w:val="both"/>
        <w:rPr>
          <w:rFonts w:ascii="Arial" w:eastAsia="Calibri" w:hAnsi="Arial" w:cs="Arial"/>
          <w:b/>
          <w:i/>
          <w:sz w:val="16"/>
          <w:szCs w:val="16"/>
        </w:rPr>
      </w:pPr>
    </w:p>
    <w:p w14:paraId="7D6C5385" w14:textId="77777777" w:rsidR="00A242DB" w:rsidRDefault="00A242DB" w:rsidP="00C01EC7">
      <w:pPr>
        <w:spacing w:after="0" w:line="240" w:lineRule="auto"/>
        <w:jc w:val="both"/>
        <w:rPr>
          <w:rFonts w:ascii="Arial" w:eastAsia="Calibri" w:hAnsi="Arial" w:cs="Arial"/>
          <w:b/>
          <w:sz w:val="24"/>
          <w:szCs w:val="24"/>
        </w:rPr>
      </w:pPr>
    </w:p>
    <w:p w14:paraId="3FCD13A5" w14:textId="77777777"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E96C0D">
        <w:rPr>
          <w:rFonts w:ascii="Arial" w:eastAsia="Calibri" w:hAnsi="Arial" w:cs="Arial"/>
          <w:b/>
          <w:sz w:val="24"/>
          <w:szCs w:val="24"/>
        </w:rPr>
        <w:t>January – March 2024</w:t>
      </w:r>
    </w:p>
    <w:p w14:paraId="3977845F" w14:textId="77777777" w:rsidR="003A22C6" w:rsidRDefault="003A22C6" w:rsidP="00C01EC7">
      <w:pPr>
        <w:spacing w:after="0" w:line="240" w:lineRule="auto"/>
        <w:jc w:val="both"/>
        <w:rPr>
          <w:rFonts w:ascii="Arial" w:eastAsia="Calibri" w:hAnsi="Arial" w:cs="Arial"/>
          <w:b/>
        </w:rPr>
      </w:pPr>
    </w:p>
    <w:p w14:paraId="391E0BC6" w14:textId="77777777" w:rsidR="003A22C6" w:rsidRDefault="003A22C6" w:rsidP="00D77BFA">
      <w:pPr>
        <w:spacing w:after="0" w:line="480" w:lineRule="auto"/>
        <w:jc w:val="both"/>
        <w:rPr>
          <w:rFonts w:ascii="Arial" w:eastAsia="Calibri" w:hAnsi="Arial" w:cs="Arial"/>
        </w:rPr>
      </w:pPr>
      <w:r w:rsidRPr="003A22C6">
        <w:rPr>
          <w:rFonts w:ascii="Arial" w:eastAsia="Calibri" w:hAnsi="Arial" w:cs="Arial"/>
        </w:rPr>
        <w:t xml:space="preserve">There </w:t>
      </w:r>
      <w:r w:rsidR="0077605A">
        <w:rPr>
          <w:rFonts w:ascii="Arial" w:eastAsia="Calibri" w:hAnsi="Arial" w:cs="Arial"/>
        </w:rPr>
        <w:t>were</w:t>
      </w:r>
      <w:r w:rsidR="00E84549">
        <w:rPr>
          <w:rFonts w:ascii="Arial" w:eastAsia="Calibri" w:hAnsi="Arial" w:cs="Arial"/>
        </w:rPr>
        <w:t xml:space="preserve"> </w:t>
      </w:r>
      <w:r w:rsidR="0077605A">
        <w:rPr>
          <w:rFonts w:ascii="Arial" w:eastAsia="Calibri" w:hAnsi="Arial" w:cs="Arial"/>
          <w:b/>
        </w:rPr>
        <w:t>2</w:t>
      </w:r>
      <w:r w:rsidR="00E84549" w:rsidRPr="006066E4">
        <w:rPr>
          <w:rFonts w:ascii="Arial" w:eastAsia="Calibri" w:hAnsi="Arial" w:cs="Arial"/>
          <w:b/>
        </w:rPr>
        <w:t xml:space="preserve"> </w:t>
      </w:r>
      <w:r w:rsidR="00E84549" w:rsidRPr="00E96C0D">
        <w:rPr>
          <w:rFonts w:ascii="Arial" w:eastAsia="Calibri" w:hAnsi="Arial" w:cs="Arial"/>
        </w:rPr>
        <w:t>new</w:t>
      </w:r>
      <w:r w:rsidR="002D7786" w:rsidRPr="00E96C0D">
        <w:rPr>
          <w:rFonts w:ascii="Arial" w:eastAsia="Calibri" w:hAnsi="Arial" w:cs="Arial"/>
        </w:rPr>
        <w:t xml:space="preserve"> Part 3 patient</w:t>
      </w:r>
      <w:r w:rsidR="00E96C0D">
        <w:rPr>
          <w:rFonts w:ascii="Arial" w:eastAsia="Calibri" w:hAnsi="Arial" w:cs="Arial"/>
        </w:rPr>
        <w:t xml:space="preserve"> detained in</w:t>
      </w:r>
      <w:r w:rsidR="0077605A">
        <w:rPr>
          <w:rFonts w:ascii="Arial" w:eastAsia="Calibri" w:hAnsi="Arial" w:cs="Arial"/>
        </w:rPr>
        <w:t xml:space="preserve"> Taith Newydd</w:t>
      </w:r>
      <w:r w:rsidR="00E96C0D">
        <w:rPr>
          <w:rFonts w:ascii="Arial" w:eastAsia="Calibri" w:hAnsi="Arial" w:cs="Arial"/>
        </w:rPr>
        <w:t xml:space="preserve"> during this</w:t>
      </w:r>
      <w:r w:rsidRPr="003A22C6">
        <w:rPr>
          <w:rFonts w:ascii="Arial" w:eastAsia="Calibri" w:hAnsi="Arial" w:cs="Arial"/>
        </w:rPr>
        <w:t xml:space="preserve"> reporting period</w:t>
      </w:r>
      <w:r w:rsidR="00E84549">
        <w:rPr>
          <w:rFonts w:ascii="Arial" w:eastAsia="Calibri" w:hAnsi="Arial" w:cs="Arial"/>
        </w:rPr>
        <w:t xml:space="preserve"> </w:t>
      </w:r>
      <w:r w:rsidR="00D77BFA">
        <w:rPr>
          <w:rFonts w:ascii="Arial" w:eastAsia="Calibri" w:hAnsi="Arial" w:cs="Arial"/>
        </w:rPr>
        <w:t>as follows:</w:t>
      </w:r>
    </w:p>
    <w:p w14:paraId="50B68DE9" w14:textId="77777777" w:rsidR="00545B03" w:rsidRDefault="00E96C0D"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t>1 Ministry of Justice Transfer of Sentenced Prisoner to Hospital</w:t>
      </w:r>
    </w:p>
    <w:p w14:paraId="066EFB77" w14:textId="77777777" w:rsidR="00E96C0D" w:rsidRDefault="00E96C0D"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t>1 Ministry of Justice Transfer of Un-Sentenced Prisoner to Hospital</w:t>
      </w:r>
    </w:p>
    <w:p w14:paraId="6AB1B335" w14:textId="77777777" w:rsidR="00E96C0D" w:rsidRDefault="00E96C0D" w:rsidP="00E96C0D">
      <w:pPr>
        <w:spacing w:after="0" w:line="240" w:lineRule="auto"/>
        <w:jc w:val="both"/>
        <w:rPr>
          <w:rFonts w:ascii="Arial" w:eastAsia="Calibri" w:hAnsi="Arial" w:cs="Arial"/>
        </w:rPr>
      </w:pPr>
    </w:p>
    <w:p w14:paraId="3E34F430" w14:textId="77777777" w:rsidR="00E96C0D" w:rsidRDefault="00E96C0D" w:rsidP="00E96C0D">
      <w:pPr>
        <w:spacing w:after="0" w:line="240" w:lineRule="auto"/>
        <w:jc w:val="both"/>
        <w:rPr>
          <w:rFonts w:ascii="Arial" w:eastAsia="Calibri" w:hAnsi="Arial" w:cs="Arial"/>
        </w:rPr>
      </w:pPr>
      <w:r>
        <w:rPr>
          <w:rFonts w:ascii="Arial" w:eastAsia="Calibri" w:hAnsi="Arial" w:cs="Arial"/>
        </w:rPr>
        <w:t>Both patients are subject of Ministry of Justice restrictions</w:t>
      </w:r>
    </w:p>
    <w:p w14:paraId="1088998D" w14:textId="77777777" w:rsidR="003D6C36" w:rsidRDefault="003D6C36" w:rsidP="00C01EC7">
      <w:pPr>
        <w:spacing w:after="0" w:line="240" w:lineRule="auto"/>
        <w:jc w:val="both"/>
        <w:rPr>
          <w:rFonts w:ascii="Arial" w:eastAsia="Calibri" w:hAnsi="Arial" w:cs="Arial"/>
        </w:rPr>
      </w:pPr>
    </w:p>
    <w:p w14:paraId="63776DF8" w14:textId="77777777"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lastRenderedPageBreak/>
        <w:drawing>
          <wp:inline distT="0" distB="0" distL="0" distR="0" wp14:anchorId="63729466" wp14:editId="3DB3FFC5">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7C2A253" w14:textId="77777777"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14:paraId="00DA4530" w14:textId="77777777" w:rsidR="00D55141" w:rsidRDefault="00D55141" w:rsidP="0034752D">
      <w:pPr>
        <w:spacing w:after="0" w:line="240" w:lineRule="auto"/>
        <w:jc w:val="both"/>
        <w:rPr>
          <w:rFonts w:ascii="Arial" w:eastAsia="Calibri" w:hAnsi="Arial" w:cs="Arial"/>
        </w:rPr>
      </w:pPr>
    </w:p>
    <w:p w14:paraId="509CFFCE" w14:textId="77777777" w:rsidR="00034CF8" w:rsidRDefault="00034CF8" w:rsidP="00C01EC7">
      <w:pPr>
        <w:spacing w:after="0" w:line="240" w:lineRule="auto"/>
        <w:rPr>
          <w:rFonts w:ascii="Arial" w:eastAsia="Calibri" w:hAnsi="Arial" w:cs="Arial"/>
          <w:b/>
          <w:sz w:val="24"/>
          <w:szCs w:val="24"/>
        </w:rPr>
      </w:pPr>
    </w:p>
    <w:p w14:paraId="320E529C" w14:textId="77777777"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8E5BDC">
        <w:rPr>
          <w:rFonts w:ascii="Arial" w:eastAsia="Calibri" w:hAnsi="Arial" w:cs="Arial"/>
          <w:b/>
          <w:sz w:val="24"/>
          <w:szCs w:val="24"/>
        </w:rPr>
        <w:t>January – March 2024</w:t>
      </w:r>
    </w:p>
    <w:p w14:paraId="6A8408A1" w14:textId="77777777" w:rsidR="00A31E46" w:rsidRDefault="00A31E46" w:rsidP="00C01EC7">
      <w:pPr>
        <w:spacing w:after="0" w:line="240" w:lineRule="auto"/>
        <w:rPr>
          <w:rFonts w:ascii="Arial" w:eastAsia="Calibri" w:hAnsi="Arial" w:cs="Arial"/>
          <w:b/>
          <w:sz w:val="24"/>
          <w:szCs w:val="24"/>
        </w:rPr>
      </w:pPr>
    </w:p>
    <w:p w14:paraId="664C0026" w14:textId="77777777"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drawing>
          <wp:inline distT="0" distB="0" distL="0" distR="0" wp14:anchorId="3D6805ED" wp14:editId="5AB83B60">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CAE8EB8" w14:textId="77777777"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14:paraId="1FA5E550" w14:textId="77777777" w:rsidR="003E544D" w:rsidRDefault="003E544D" w:rsidP="00C01EC7">
      <w:pPr>
        <w:spacing w:after="0" w:line="240" w:lineRule="auto"/>
        <w:rPr>
          <w:rFonts w:ascii="Arial" w:eastAsia="Calibri" w:hAnsi="Arial" w:cs="Arial"/>
          <w:b/>
          <w:sz w:val="24"/>
          <w:szCs w:val="24"/>
        </w:rPr>
      </w:pPr>
    </w:p>
    <w:p w14:paraId="3A5AF7F1" w14:textId="77777777" w:rsidR="003E544D" w:rsidRDefault="003E544D" w:rsidP="00C01EC7">
      <w:pPr>
        <w:spacing w:after="0" w:line="240" w:lineRule="auto"/>
        <w:rPr>
          <w:rFonts w:ascii="Arial" w:eastAsia="Calibri" w:hAnsi="Arial" w:cs="Arial"/>
          <w:b/>
          <w:sz w:val="24"/>
          <w:szCs w:val="24"/>
        </w:rPr>
      </w:pPr>
    </w:p>
    <w:p w14:paraId="4EE6B623" w14:textId="77777777" w:rsidR="00B1415E" w:rsidRDefault="00B1415E" w:rsidP="00C01EC7">
      <w:pPr>
        <w:spacing w:after="0" w:line="240" w:lineRule="auto"/>
        <w:rPr>
          <w:rFonts w:ascii="Arial" w:eastAsia="Calibri" w:hAnsi="Arial" w:cs="Arial"/>
          <w:b/>
          <w:sz w:val="24"/>
          <w:szCs w:val="24"/>
        </w:rPr>
      </w:pPr>
    </w:p>
    <w:p w14:paraId="03E6318A" w14:textId="77777777" w:rsidR="00B1415E" w:rsidRDefault="00B1415E" w:rsidP="00C01EC7">
      <w:pPr>
        <w:spacing w:after="0" w:line="240" w:lineRule="auto"/>
        <w:rPr>
          <w:rFonts w:ascii="Arial" w:eastAsia="Calibri" w:hAnsi="Arial" w:cs="Arial"/>
          <w:b/>
          <w:sz w:val="24"/>
          <w:szCs w:val="24"/>
        </w:rPr>
      </w:pPr>
    </w:p>
    <w:p w14:paraId="31071FED" w14:textId="77777777" w:rsidR="00B1415E" w:rsidRDefault="00B1415E" w:rsidP="00C01EC7">
      <w:pPr>
        <w:spacing w:after="0" w:line="240" w:lineRule="auto"/>
        <w:rPr>
          <w:rFonts w:ascii="Arial" w:eastAsia="Calibri" w:hAnsi="Arial" w:cs="Arial"/>
          <w:b/>
          <w:sz w:val="24"/>
          <w:szCs w:val="24"/>
        </w:rPr>
      </w:pPr>
    </w:p>
    <w:p w14:paraId="796081B0" w14:textId="77777777" w:rsidR="00B1415E" w:rsidRDefault="00B1415E" w:rsidP="00C01EC7">
      <w:pPr>
        <w:spacing w:after="0" w:line="240" w:lineRule="auto"/>
        <w:rPr>
          <w:rFonts w:ascii="Arial" w:eastAsia="Calibri" w:hAnsi="Arial" w:cs="Arial"/>
          <w:b/>
          <w:sz w:val="24"/>
          <w:szCs w:val="24"/>
        </w:rPr>
      </w:pPr>
    </w:p>
    <w:p w14:paraId="065C3ECB" w14:textId="77777777" w:rsidR="00B1415E" w:rsidRDefault="00B1415E" w:rsidP="00C01EC7">
      <w:pPr>
        <w:spacing w:after="0" w:line="240" w:lineRule="auto"/>
        <w:rPr>
          <w:rFonts w:ascii="Arial" w:eastAsia="Calibri" w:hAnsi="Arial" w:cs="Arial"/>
          <w:b/>
          <w:sz w:val="24"/>
          <w:szCs w:val="24"/>
        </w:rPr>
      </w:pPr>
    </w:p>
    <w:p w14:paraId="1BE19CFB" w14:textId="77777777"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w:t>
      </w:r>
      <w:r w:rsidR="00EC0CD5">
        <w:rPr>
          <w:rFonts w:ascii="Arial" w:eastAsia="Calibri" w:hAnsi="Arial" w:cs="Arial"/>
          <w:b/>
          <w:sz w:val="24"/>
          <w:szCs w:val="24"/>
        </w:rPr>
        <w:t>January – March 2024</w:t>
      </w:r>
    </w:p>
    <w:p w14:paraId="39501B9B" w14:textId="77777777" w:rsidR="00910B0C" w:rsidRDefault="00910B0C" w:rsidP="00C01EC7">
      <w:pPr>
        <w:spacing w:after="0" w:line="240" w:lineRule="auto"/>
        <w:rPr>
          <w:rFonts w:ascii="Arial" w:eastAsia="Calibri" w:hAnsi="Arial" w:cs="Arial"/>
          <w:b/>
          <w:sz w:val="24"/>
          <w:szCs w:val="24"/>
        </w:rPr>
      </w:pPr>
    </w:p>
    <w:p w14:paraId="513FDBA7" w14:textId="77777777"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 xml:space="preserve">Monitoring information is collected by local health boards and received by Welsh Government. This information </w:t>
      </w:r>
      <w:r w:rsidR="00E16856">
        <w:rPr>
          <w:rFonts w:ascii="Arial" w:eastAsia="Calibri" w:hAnsi="Arial" w:cs="Arial"/>
        </w:rPr>
        <w:t>is shared</w:t>
      </w:r>
      <w:r w:rsidRPr="00E71C00">
        <w:rPr>
          <w:rFonts w:ascii="Arial" w:eastAsia="Calibri" w:hAnsi="Arial" w:cs="Arial"/>
        </w:rPr>
        <w:t xml:space="preserve"> with all interested parties including, if relevant, ch</w:t>
      </w:r>
      <w:r w:rsidR="006226D1">
        <w:rPr>
          <w:rFonts w:ascii="Arial" w:eastAsia="Calibri" w:hAnsi="Arial" w:cs="Arial"/>
        </w:rPr>
        <w:t xml:space="preserve">ild protection agencies and HIW via the Crisis Care Concordat Committee. </w:t>
      </w:r>
    </w:p>
    <w:p w14:paraId="19DA8769" w14:textId="77777777" w:rsidR="00C01EC7" w:rsidRDefault="00C01EC7" w:rsidP="00C01EC7">
      <w:pPr>
        <w:spacing w:after="0" w:line="480" w:lineRule="auto"/>
        <w:rPr>
          <w:rFonts w:ascii="Arial" w:eastAsia="Calibri" w:hAnsi="Arial" w:cs="Arial"/>
        </w:rPr>
      </w:pPr>
      <w:r w:rsidRPr="00F21735">
        <w:rPr>
          <w:rFonts w:ascii="Arial" w:eastAsia="Calibri" w:hAnsi="Arial" w:cs="Arial"/>
          <w:b/>
        </w:rPr>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proofErr w:type="gramStart"/>
      <w:r w:rsidR="00EC0CD5">
        <w:rPr>
          <w:rFonts w:ascii="Arial" w:eastAsia="Calibri" w:hAnsi="Arial" w:cs="Arial"/>
        </w:rPr>
        <w:t>was</w:t>
      </w:r>
      <w:proofErr w:type="gramEnd"/>
      <w:r w:rsidR="00EC0CD5">
        <w:rPr>
          <w:rFonts w:ascii="Arial" w:eastAsia="Calibri" w:hAnsi="Arial" w:cs="Arial"/>
        </w:rPr>
        <w:t xml:space="preserve"> </w:t>
      </w:r>
      <w:r w:rsidR="00EC0CD5" w:rsidRPr="00EC0CD5">
        <w:rPr>
          <w:rFonts w:ascii="Arial" w:eastAsia="Calibri" w:hAnsi="Arial" w:cs="Arial"/>
          <w:b/>
        </w:rPr>
        <w:t>1</w:t>
      </w:r>
      <w:r w:rsidR="009252CB" w:rsidRPr="00EC0CD5">
        <w:rPr>
          <w:rFonts w:ascii="Arial" w:eastAsia="Calibri" w:hAnsi="Arial" w:cs="Arial"/>
          <w:b/>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w:t>
      </w:r>
      <w:r w:rsidR="006066E4">
        <w:rPr>
          <w:rFonts w:ascii="Arial" w:eastAsia="Calibri" w:hAnsi="Arial" w:cs="Arial"/>
        </w:rPr>
        <w:t>s</w:t>
      </w:r>
      <w:r>
        <w:rPr>
          <w:rFonts w:ascii="Arial" w:eastAsia="Calibri" w:hAnsi="Arial" w:cs="Arial"/>
        </w:rPr>
        <w:t xml:space="preserve"> executed in this reporting period.</w:t>
      </w:r>
      <w:r w:rsidR="00153DB9">
        <w:rPr>
          <w:rFonts w:ascii="Arial" w:eastAsia="Calibri" w:hAnsi="Arial" w:cs="Arial"/>
        </w:rPr>
        <w:t xml:space="preserve"> </w:t>
      </w:r>
    </w:p>
    <w:p w14:paraId="6F8996A4" w14:textId="77777777" w:rsidR="00C01EC7" w:rsidRPr="00F21735"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14:paraId="0C650712" w14:textId="77777777" w:rsidR="00C01EC7" w:rsidRDefault="00C01EC7" w:rsidP="00C01EC7">
      <w:pPr>
        <w:spacing w:after="200" w:line="480" w:lineRule="auto"/>
        <w:jc w:val="both"/>
        <w:rPr>
          <w:rFonts w:ascii="Arial" w:eastAsia="Calibri" w:hAnsi="Arial" w:cs="Arial"/>
        </w:rPr>
      </w:pPr>
      <w:r w:rsidRPr="00F21735">
        <w:rPr>
          <w:rFonts w:ascii="Arial" w:eastAsia="Calibri" w:hAnsi="Arial" w:cs="Arial"/>
          <w:b/>
        </w:rPr>
        <w:t>Section 136</w:t>
      </w:r>
      <w:r w:rsidRPr="00536687">
        <w:rPr>
          <w:rFonts w:ascii="Arial" w:eastAsia="Calibri" w:hAnsi="Arial" w:cs="Arial"/>
        </w:rPr>
        <w:t xml:space="preserve"> empowers a constable to remove a person from a public place to a place of safety if it is considered </w:t>
      </w:r>
      <w:r w:rsidR="00CD28EC">
        <w:rPr>
          <w:rFonts w:ascii="Arial" w:eastAsia="Calibri" w:hAnsi="Arial" w:cs="Arial"/>
        </w:rPr>
        <w:t xml:space="preserve">that </w:t>
      </w:r>
      <w:r w:rsidRPr="00536687">
        <w:rPr>
          <w:rFonts w:ascii="Arial" w:eastAsia="Calibri" w:hAnsi="Arial" w:cs="Arial"/>
        </w:rPr>
        <w:t xml:space="preserve">the person is suffering from mental disorder and is in immediate need of care or control.  </w:t>
      </w:r>
      <w:r w:rsidR="003B1BCA">
        <w:rPr>
          <w:rFonts w:ascii="Arial" w:eastAsia="Calibri" w:hAnsi="Arial" w:cs="Arial"/>
        </w:rPr>
        <w:t xml:space="preserve">There were </w:t>
      </w:r>
      <w:r w:rsidR="00EC0CD5">
        <w:rPr>
          <w:rFonts w:ascii="Arial" w:eastAsia="Calibri" w:hAnsi="Arial" w:cs="Arial"/>
          <w:b/>
        </w:rPr>
        <w:t>46</w:t>
      </w:r>
      <w:r>
        <w:rPr>
          <w:rFonts w:ascii="Arial" w:eastAsia="Calibri" w:hAnsi="Arial" w:cs="Arial"/>
        </w:rPr>
        <w:t xml:space="preserve"> detentions under section 136 during this reporting period.</w:t>
      </w:r>
    </w:p>
    <w:p w14:paraId="1ACCE9D3" w14:textId="77777777"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C440DB">
        <w:rPr>
          <w:rFonts w:ascii="Arial" w:eastAsia="Calibri" w:hAnsi="Arial" w:cs="Arial"/>
        </w:rPr>
        <w:t xml:space="preserve">occurred </w:t>
      </w:r>
      <w:r w:rsidR="007D67C1">
        <w:rPr>
          <w:rFonts w:ascii="Arial" w:eastAsia="Calibri" w:hAnsi="Arial" w:cs="Arial"/>
        </w:rPr>
        <w:t>once</w:t>
      </w:r>
      <w:r w:rsidRPr="0050359F">
        <w:rPr>
          <w:rFonts w:ascii="Arial" w:eastAsia="Calibri" w:hAnsi="Arial" w:cs="Arial"/>
        </w:rPr>
        <w:t xml:space="preserve"> </w:t>
      </w:r>
      <w:r w:rsidR="007D67C1">
        <w:rPr>
          <w:rFonts w:ascii="Arial" w:eastAsia="Calibri" w:hAnsi="Arial" w:cs="Arial"/>
        </w:rPr>
        <w:t xml:space="preserve">and such assessments </w:t>
      </w:r>
      <w:r w:rsidR="0064676B">
        <w:rPr>
          <w:rFonts w:ascii="Arial" w:eastAsia="Calibri" w:hAnsi="Arial" w:cs="Arial"/>
        </w:rPr>
        <w:t>remain low</w:t>
      </w:r>
      <w:r w:rsidR="00E01287">
        <w:rPr>
          <w:rFonts w:ascii="Arial" w:eastAsia="Calibri" w:hAnsi="Arial" w:cs="Arial"/>
        </w:rPr>
        <w:t>. The Mental Health Act Manager is working alongside police colleagues to identify potential reasons for this drop.</w:t>
      </w:r>
    </w:p>
    <w:p w14:paraId="4233048A" w14:textId="77777777"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68CAA964" wp14:editId="41D14129">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A420783" w14:textId="77777777" w:rsidR="000C742D" w:rsidRP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14:paraId="1226FD37" w14:textId="77777777" w:rsidR="000C742D" w:rsidRDefault="000C742D" w:rsidP="00C01EC7">
      <w:pPr>
        <w:spacing w:after="0" w:line="240" w:lineRule="auto"/>
        <w:rPr>
          <w:rFonts w:ascii="Arial" w:eastAsia="Calibri" w:hAnsi="Arial" w:cs="Arial"/>
          <w:b/>
        </w:rPr>
      </w:pPr>
    </w:p>
    <w:p w14:paraId="7CCCEB89" w14:textId="77777777" w:rsidR="00C01EC7"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14:paraId="5C74EEB0" w14:textId="77777777" w:rsidR="00124F2F" w:rsidRDefault="00124F2F" w:rsidP="00C01EC7">
      <w:pPr>
        <w:spacing w:after="0" w:line="240" w:lineRule="auto"/>
        <w:rPr>
          <w:rFonts w:ascii="Arial" w:eastAsia="Calibri" w:hAnsi="Arial" w:cs="Arial"/>
        </w:rPr>
      </w:pPr>
    </w:p>
    <w:p w14:paraId="0CF5C2F6" w14:textId="77777777" w:rsidR="00124F2F" w:rsidRPr="00B239B1" w:rsidRDefault="00124F2F" w:rsidP="00C01EC7">
      <w:pPr>
        <w:spacing w:after="0" w:line="240" w:lineRule="auto"/>
        <w:rPr>
          <w:rFonts w:ascii="Arial" w:eastAsia="Calibri" w:hAnsi="Arial" w:cs="Arial"/>
        </w:rPr>
      </w:pPr>
      <w:r>
        <w:rPr>
          <w:rFonts w:ascii="Arial" w:eastAsia="Calibri" w:hAnsi="Arial" w:cs="Arial"/>
        </w:rPr>
        <w:t>During This reporting period there were 2 deaths of patients who were subject to the Mental Health Act</w:t>
      </w:r>
    </w:p>
    <w:p w14:paraId="4B4515DB" w14:textId="77777777" w:rsidR="00C01EC7" w:rsidRPr="00B239B1" w:rsidRDefault="00C01EC7" w:rsidP="00C01EC7">
      <w:pPr>
        <w:spacing w:after="0" w:line="240" w:lineRule="auto"/>
        <w:rPr>
          <w:rFonts w:ascii="Arial" w:eastAsia="Calibri" w:hAnsi="Arial" w:cs="Arial"/>
        </w:rPr>
      </w:pPr>
    </w:p>
    <w:p w14:paraId="34645F21" w14:textId="77777777" w:rsidR="00AA3CFA" w:rsidRDefault="00124F2F" w:rsidP="00AA3CFA">
      <w:pPr>
        <w:spacing w:after="0" w:line="480" w:lineRule="auto"/>
        <w:rPr>
          <w:rFonts w:ascii="Arial" w:eastAsia="Calibri" w:hAnsi="Arial" w:cs="Arial"/>
        </w:rPr>
      </w:pPr>
      <w:r w:rsidRPr="00124F2F">
        <w:rPr>
          <w:rFonts w:ascii="Arial" w:eastAsia="Calibri" w:hAnsi="Arial" w:cs="Arial"/>
          <w:b/>
        </w:rPr>
        <w:t>January:</w:t>
      </w:r>
      <w:r>
        <w:rPr>
          <w:rFonts w:ascii="Arial" w:eastAsia="Calibri" w:hAnsi="Arial" w:cs="Arial"/>
        </w:rPr>
        <w:t xml:space="preserve"> detain</w:t>
      </w:r>
      <w:r w:rsidR="00AA3CFA" w:rsidRPr="00AA3CFA">
        <w:rPr>
          <w:rFonts w:ascii="Arial" w:eastAsia="Calibri" w:hAnsi="Arial" w:cs="Arial"/>
        </w:rPr>
        <w:t xml:space="preserve">ed patient from the Medium Secure Unit (Caswell Clinic). The patient was granted Section 17 leave from which he failed to return. The Missing Person’s policy was activated with full involvement of South Wales Police. The patient could not be located initially and was subsequently sadly found deceased. This matter will be subject to a Serious Incident Review led by the Corporate SI Team and has been reported to </w:t>
      </w:r>
      <w:proofErr w:type="gramStart"/>
      <w:r w:rsidR="00AA3CFA" w:rsidRPr="00AA3CFA">
        <w:rPr>
          <w:rFonts w:ascii="Arial" w:eastAsia="Calibri" w:hAnsi="Arial" w:cs="Arial"/>
        </w:rPr>
        <w:t>HIW</w:t>
      </w:r>
      <w:proofErr w:type="gramEnd"/>
    </w:p>
    <w:p w14:paraId="09A25666" w14:textId="77777777" w:rsidR="00124F2F" w:rsidRPr="00124F2F" w:rsidRDefault="00124F2F" w:rsidP="00AA3CFA">
      <w:pPr>
        <w:spacing w:after="0" w:line="480" w:lineRule="auto"/>
        <w:rPr>
          <w:rFonts w:ascii="Arial" w:eastAsia="Calibri" w:hAnsi="Arial" w:cs="Arial"/>
          <w:b/>
        </w:rPr>
      </w:pPr>
      <w:r w:rsidRPr="00124F2F">
        <w:rPr>
          <w:rFonts w:ascii="Arial" w:eastAsia="Calibri" w:hAnsi="Arial" w:cs="Arial"/>
          <w:b/>
        </w:rPr>
        <w:t>March:</w:t>
      </w:r>
      <w:r w:rsidRPr="00124F2F">
        <w:rPr>
          <w:rFonts w:ascii="Arial" w:eastAsia="Calibri" w:hAnsi="Arial" w:cs="Arial"/>
        </w:rPr>
        <w:t xml:space="preserve"> A</w:t>
      </w:r>
      <w:r>
        <w:rPr>
          <w:rFonts w:ascii="Arial" w:eastAsia="Calibri" w:hAnsi="Arial" w:cs="Arial"/>
        </w:rPr>
        <w:t xml:space="preserve"> </w:t>
      </w:r>
      <w:r w:rsidR="00181CBE">
        <w:rPr>
          <w:rFonts w:ascii="Arial" w:eastAsia="Calibri" w:hAnsi="Arial" w:cs="Arial"/>
        </w:rPr>
        <w:t>patient</w:t>
      </w:r>
      <w:r>
        <w:rPr>
          <w:rFonts w:ascii="Arial" w:eastAsia="Calibri" w:hAnsi="Arial" w:cs="Arial"/>
        </w:rPr>
        <w:t xml:space="preserve"> who had been discharged from Cefn Coed hospital onto a Community Treatment Order in February, following successful period of trial section 17 leave was found deceased at their home address. The cause of death is yet unestablished.</w:t>
      </w:r>
    </w:p>
    <w:p w14:paraId="33D93FA0" w14:textId="77777777" w:rsidR="00C01EC7" w:rsidRPr="00F663DD" w:rsidRDefault="00C01EC7" w:rsidP="00C01EC7">
      <w:pPr>
        <w:spacing w:after="0" w:line="240" w:lineRule="auto"/>
        <w:rPr>
          <w:rFonts w:ascii="Arial" w:eastAsia="Calibri" w:hAnsi="Arial" w:cs="Arial"/>
        </w:rPr>
      </w:pPr>
      <w:r w:rsidRPr="00F663DD">
        <w:rPr>
          <w:rFonts w:ascii="Arial" w:eastAsia="Calibri" w:hAnsi="Arial" w:cs="Arial"/>
        </w:rPr>
        <w:t xml:space="preserve">         </w:t>
      </w:r>
    </w:p>
    <w:p w14:paraId="306ABC49" w14:textId="77777777"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t xml:space="preserve">Application for Discharge to Hospital Managers and Mental Health Review Tribunal </w:t>
      </w:r>
    </w:p>
    <w:p w14:paraId="09C60A39" w14:textId="77777777" w:rsidR="00C01EC7" w:rsidRDefault="00C01EC7" w:rsidP="00C01EC7">
      <w:pPr>
        <w:spacing w:after="0" w:line="240" w:lineRule="auto"/>
        <w:rPr>
          <w:rFonts w:ascii="Arial" w:eastAsia="Calibri" w:hAnsi="Arial" w:cs="Arial"/>
          <w:b/>
          <w:sz w:val="24"/>
          <w:szCs w:val="24"/>
        </w:rPr>
      </w:pPr>
    </w:p>
    <w:p w14:paraId="0D82EE0C" w14:textId="77777777"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14:paraId="72F304D1" w14:textId="77777777" w:rsidR="00C01EC7" w:rsidRDefault="00C01EC7" w:rsidP="00C01EC7">
      <w:pPr>
        <w:spacing w:after="0" w:line="240" w:lineRule="auto"/>
        <w:rPr>
          <w:rFonts w:ascii="Arial" w:eastAsia="Calibri" w:hAnsi="Arial" w:cs="Arial"/>
        </w:rPr>
      </w:pPr>
    </w:p>
    <w:p w14:paraId="700CCA8C" w14:textId="77777777" w:rsidR="00C01EC7" w:rsidRDefault="00C01EC7" w:rsidP="00C01EC7">
      <w:pPr>
        <w:spacing w:after="0" w:line="240" w:lineRule="auto"/>
        <w:rPr>
          <w:rFonts w:ascii="Arial" w:eastAsia="Calibri" w:hAnsi="Arial" w:cs="Arial"/>
        </w:rPr>
      </w:pPr>
    </w:p>
    <w:p w14:paraId="35C34A2E" w14:textId="77777777" w:rsidR="00C01EC7" w:rsidRDefault="00B1415E" w:rsidP="00C01EC7">
      <w:pPr>
        <w:spacing w:after="0" w:line="240" w:lineRule="auto"/>
        <w:rPr>
          <w:rFonts w:ascii="Arial" w:hAnsi="Arial" w:cs="Arial"/>
          <w:b/>
        </w:rPr>
      </w:pPr>
      <w:r>
        <w:rPr>
          <w:rFonts w:ascii="Arial" w:hAnsi="Arial" w:cs="Arial"/>
          <w:b/>
        </w:rPr>
        <w:t>HIW Inspections</w:t>
      </w:r>
    </w:p>
    <w:p w14:paraId="2001A127" w14:textId="77777777" w:rsidR="00B1415E" w:rsidRDefault="00B1415E" w:rsidP="00C01EC7">
      <w:pPr>
        <w:spacing w:after="0" w:line="240" w:lineRule="auto"/>
        <w:rPr>
          <w:rFonts w:ascii="Arial" w:hAnsi="Arial" w:cs="Arial"/>
          <w:b/>
        </w:rPr>
      </w:pPr>
    </w:p>
    <w:p w14:paraId="799011DB" w14:textId="77777777" w:rsidR="00DB6F82" w:rsidRPr="00DB6F82" w:rsidRDefault="00DB6F82" w:rsidP="00DB6F82">
      <w:pPr>
        <w:spacing w:after="0" w:line="480" w:lineRule="auto"/>
        <w:rPr>
          <w:rFonts w:ascii="Arial" w:hAnsi="Arial" w:cs="Arial"/>
        </w:rPr>
      </w:pPr>
      <w:r w:rsidRPr="00DB6F82">
        <w:rPr>
          <w:rFonts w:ascii="Arial" w:hAnsi="Arial" w:cs="Arial"/>
        </w:rPr>
        <w:t>HIW and CIW undertook a joint review between 13-15th February of the Community Leaning Disability services provided by health and social care to the population of Rhondda Cynon Taf.  For HIW this focussed on the specialist health services provided by the RCT south and RCT North Community Learning Disability Teams which are delivered by SBUHB on behalf of Cwm Taf Morgannwg Health Board.</w:t>
      </w:r>
    </w:p>
    <w:p w14:paraId="270A03B5" w14:textId="77777777" w:rsidR="00DB6F82" w:rsidRPr="00DB6F82" w:rsidRDefault="00DB6F82" w:rsidP="00DB6F82">
      <w:pPr>
        <w:spacing w:after="0" w:line="480" w:lineRule="auto"/>
        <w:rPr>
          <w:rFonts w:ascii="Arial" w:hAnsi="Arial" w:cs="Arial"/>
        </w:rPr>
      </w:pPr>
      <w:r w:rsidRPr="00DB6F82">
        <w:rPr>
          <w:rFonts w:ascii="Arial" w:hAnsi="Arial" w:cs="Arial"/>
        </w:rPr>
        <w:t>There were no immediate concerns identified at the end of the review period.</w:t>
      </w:r>
    </w:p>
    <w:p w14:paraId="463D080D" w14:textId="77777777" w:rsidR="00DB6F82" w:rsidRPr="00DB6F82" w:rsidRDefault="00DB6F82" w:rsidP="00DB6F82">
      <w:pPr>
        <w:spacing w:after="0" w:line="480" w:lineRule="auto"/>
        <w:rPr>
          <w:rFonts w:ascii="Arial" w:hAnsi="Arial" w:cs="Arial"/>
        </w:rPr>
      </w:pPr>
      <w:r w:rsidRPr="00DB6F82">
        <w:rPr>
          <w:rFonts w:ascii="Arial" w:hAnsi="Arial" w:cs="Arial"/>
        </w:rPr>
        <w:t>The verbal feedback provided by HIW inspectors was positive whilst recognising the challenges in responding to the increased complexity of need and demand as well as recognising many examples of local authority and health board practitioners working effectively together.</w:t>
      </w:r>
    </w:p>
    <w:p w14:paraId="2E6AB7A3" w14:textId="77777777" w:rsidR="00DB6F82" w:rsidRPr="00DB6F82" w:rsidRDefault="00DB6F82" w:rsidP="00DB6F82">
      <w:pPr>
        <w:spacing w:after="0" w:line="480" w:lineRule="auto"/>
        <w:rPr>
          <w:rFonts w:ascii="Arial" w:hAnsi="Arial" w:cs="Arial"/>
        </w:rPr>
      </w:pPr>
      <w:r w:rsidRPr="00DB6F82">
        <w:rPr>
          <w:rFonts w:ascii="Arial" w:hAnsi="Arial" w:cs="Arial"/>
        </w:rPr>
        <w:t xml:space="preserve">The Improvement plan has been agreed by HIW and CIW with the full report published on the </w:t>
      </w:r>
      <w:proofErr w:type="gramStart"/>
      <w:r w:rsidRPr="00DB6F82">
        <w:rPr>
          <w:rFonts w:ascii="Arial" w:hAnsi="Arial" w:cs="Arial"/>
        </w:rPr>
        <w:t>18</w:t>
      </w:r>
      <w:r w:rsidRPr="00DB6F82">
        <w:rPr>
          <w:rFonts w:ascii="Arial" w:hAnsi="Arial" w:cs="Arial"/>
          <w:vertAlign w:val="superscript"/>
        </w:rPr>
        <w:t>th</w:t>
      </w:r>
      <w:proofErr w:type="gramEnd"/>
      <w:r w:rsidRPr="00DB6F82">
        <w:rPr>
          <w:rFonts w:ascii="Arial" w:hAnsi="Arial" w:cs="Arial"/>
        </w:rPr>
        <w:t xml:space="preserve"> April 2024.  The improvement plan is being managed within the Learning Disability Division with updates provided to both SBU and CTMU Health Board Quality and Safety meetings as necessary.</w:t>
      </w:r>
    </w:p>
    <w:p w14:paraId="4F13A4AE" w14:textId="77777777" w:rsidR="00663552" w:rsidRDefault="00663552" w:rsidP="00C01EC7">
      <w:pPr>
        <w:spacing w:after="0" w:line="240" w:lineRule="auto"/>
        <w:rPr>
          <w:rFonts w:ascii="Arial" w:hAnsi="Arial" w:cs="Arial"/>
          <w:b/>
        </w:rPr>
      </w:pPr>
    </w:p>
    <w:p w14:paraId="3FA19774" w14:textId="77777777"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14:paraId="353C1ABA" w14:textId="77777777" w:rsidR="00C01EC7" w:rsidRPr="0072604C" w:rsidRDefault="00C01EC7" w:rsidP="00C01EC7">
      <w:pPr>
        <w:pStyle w:val="ListParagraph"/>
        <w:spacing w:after="0" w:line="240" w:lineRule="auto"/>
        <w:rPr>
          <w:rFonts w:ascii="Arial" w:hAnsi="Arial" w:cs="Arial"/>
          <w:b/>
          <w:sz w:val="24"/>
          <w:szCs w:val="24"/>
        </w:rPr>
      </w:pPr>
    </w:p>
    <w:p w14:paraId="5DDA2663" w14:textId="77777777" w:rsidR="00C01EC7" w:rsidRPr="00D55D5B" w:rsidRDefault="00C01EC7" w:rsidP="00C01EC7">
      <w:pPr>
        <w:spacing w:after="0" w:line="240" w:lineRule="auto"/>
        <w:rPr>
          <w:rFonts w:ascii="Arial" w:hAnsi="Arial" w:cs="Arial"/>
          <w:b/>
          <w:bCs/>
        </w:rPr>
      </w:pPr>
      <w:r w:rsidRPr="00D55D5B">
        <w:rPr>
          <w:rFonts w:ascii="Arial" w:hAnsi="Arial" w:cs="Arial"/>
          <w:b/>
          <w:bCs/>
        </w:rPr>
        <w:t>Mental Health Act Team</w:t>
      </w:r>
    </w:p>
    <w:p w14:paraId="14FF957C" w14:textId="77777777" w:rsidR="00C01EC7" w:rsidRPr="009123BF" w:rsidRDefault="00C01EC7" w:rsidP="00C01EC7">
      <w:pPr>
        <w:spacing w:after="0" w:line="240" w:lineRule="auto"/>
        <w:rPr>
          <w:rFonts w:ascii="Arial" w:hAnsi="Arial" w:cs="Arial"/>
          <w:bCs/>
          <w:u w:val="single"/>
        </w:rPr>
      </w:pPr>
    </w:p>
    <w:p w14:paraId="2C1670A4" w14:textId="77777777" w:rsidR="00A06426" w:rsidRDefault="00A06426" w:rsidP="00C01EC7">
      <w:pPr>
        <w:spacing w:after="0" w:line="480" w:lineRule="auto"/>
        <w:jc w:val="both"/>
        <w:rPr>
          <w:rFonts w:ascii="Arial" w:hAnsi="Arial" w:cs="Arial"/>
        </w:rPr>
      </w:pPr>
      <w:r>
        <w:rPr>
          <w:rFonts w:ascii="Arial" w:hAnsi="Arial" w:cs="Arial"/>
        </w:rPr>
        <w:t xml:space="preserve">Recruitment of Associate Hospital Managers is </w:t>
      </w:r>
      <w:r w:rsidR="0024175C">
        <w:rPr>
          <w:rFonts w:ascii="Arial" w:hAnsi="Arial" w:cs="Arial"/>
        </w:rPr>
        <w:t xml:space="preserve">currently taking place with </w:t>
      </w:r>
      <w:r w:rsidR="007B7ED7">
        <w:rPr>
          <w:rFonts w:ascii="Arial" w:hAnsi="Arial" w:cs="Arial"/>
        </w:rPr>
        <w:t xml:space="preserve">many </w:t>
      </w:r>
      <w:r w:rsidR="0024175C">
        <w:rPr>
          <w:rFonts w:ascii="Arial" w:hAnsi="Arial" w:cs="Arial"/>
        </w:rPr>
        <w:t>express</w:t>
      </w:r>
      <w:r w:rsidR="005D475F">
        <w:rPr>
          <w:rFonts w:ascii="Arial" w:hAnsi="Arial" w:cs="Arial"/>
        </w:rPr>
        <w:t xml:space="preserve">ions of interest being received. </w:t>
      </w:r>
      <w:r w:rsidR="004E3312">
        <w:rPr>
          <w:rFonts w:ascii="Arial" w:hAnsi="Arial" w:cs="Arial"/>
        </w:rPr>
        <w:t>six</w:t>
      </w:r>
      <w:r w:rsidR="005D475F">
        <w:rPr>
          <w:rFonts w:ascii="Arial" w:hAnsi="Arial" w:cs="Arial"/>
        </w:rPr>
        <w:t xml:space="preserve"> new managers are now fully trained and operational, with a further </w:t>
      </w:r>
      <w:r w:rsidR="004E3312">
        <w:rPr>
          <w:rFonts w:ascii="Arial" w:hAnsi="Arial" w:cs="Arial"/>
        </w:rPr>
        <w:t>currently shadowing hearings and one awaiting their induction.</w:t>
      </w:r>
    </w:p>
    <w:p w14:paraId="73EC1F10" w14:textId="77777777" w:rsidR="00944235" w:rsidRDefault="0099024A" w:rsidP="00C01EC7">
      <w:pPr>
        <w:spacing w:after="0" w:line="480" w:lineRule="auto"/>
        <w:jc w:val="both"/>
        <w:rPr>
          <w:rFonts w:ascii="Arial" w:hAnsi="Arial" w:cs="Arial"/>
          <w:b/>
        </w:rPr>
      </w:pPr>
      <w:r>
        <w:rPr>
          <w:rFonts w:ascii="Arial" w:hAnsi="Arial" w:cs="Arial"/>
          <w:b/>
        </w:rPr>
        <w:t>Quality Assurance</w:t>
      </w:r>
    </w:p>
    <w:p w14:paraId="4470A0B3"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14:paraId="2FD1BE7B"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1C854B27" w14:textId="77777777" w:rsidR="0099024A" w:rsidRDefault="00B1415E" w:rsidP="0099024A">
      <w:pPr>
        <w:spacing w:after="0" w:line="480" w:lineRule="auto"/>
        <w:jc w:val="both"/>
        <w:rPr>
          <w:rFonts w:ascii="Arial" w:hAnsi="Arial" w:cs="Arial"/>
        </w:rPr>
      </w:pPr>
      <w:r>
        <w:rPr>
          <w:rFonts w:ascii="Arial" w:hAnsi="Arial" w:cs="Arial"/>
        </w:rPr>
        <w:lastRenderedPageBreak/>
        <w:t xml:space="preserve">Two </w:t>
      </w:r>
      <w:r w:rsidR="00A06426" w:rsidRPr="0099024A">
        <w:rPr>
          <w:rFonts w:ascii="Arial" w:hAnsi="Arial" w:cs="Arial"/>
        </w:rPr>
        <w:t>reviews</w:t>
      </w:r>
      <w:r w:rsidR="0099024A" w:rsidRPr="0099024A">
        <w:rPr>
          <w:rFonts w:ascii="Arial" w:hAnsi="Arial" w:cs="Arial"/>
        </w:rPr>
        <w:t xml:space="preserve"> have been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sidR="00A06426">
        <w:rPr>
          <w:rFonts w:ascii="Arial" w:hAnsi="Arial" w:cs="Arial"/>
        </w:rPr>
        <w:t>e Quality and Safety Committee:</w:t>
      </w:r>
    </w:p>
    <w:p w14:paraId="40A0E22C" w14:textId="77777777" w:rsidR="006073F3" w:rsidRPr="001549CA" w:rsidRDefault="004E3312" w:rsidP="001549CA">
      <w:pPr>
        <w:pStyle w:val="ListParagraph"/>
        <w:numPr>
          <w:ilvl w:val="0"/>
          <w:numId w:val="27"/>
        </w:numPr>
        <w:spacing w:after="0" w:line="480" w:lineRule="auto"/>
        <w:jc w:val="both"/>
        <w:rPr>
          <w:rFonts w:ascii="Arial" w:hAnsi="Arial" w:cs="Arial"/>
        </w:rPr>
      </w:pPr>
      <w:r>
        <w:rPr>
          <w:rFonts w:ascii="Arial" w:hAnsi="Arial" w:cs="Arial"/>
        </w:rPr>
        <w:t>Cardigan ward &amp; Newton Ward, Caswell Clinic</w:t>
      </w:r>
    </w:p>
    <w:p w14:paraId="77118500" w14:textId="77777777" w:rsidR="0099024A" w:rsidRDefault="0099024A" w:rsidP="00C01EC7">
      <w:pPr>
        <w:spacing w:after="0" w:line="480" w:lineRule="auto"/>
        <w:jc w:val="both"/>
        <w:rPr>
          <w:rFonts w:ascii="Arial" w:hAnsi="Arial" w:cs="Arial"/>
        </w:rPr>
      </w:pPr>
      <w:r w:rsidRPr="0099024A">
        <w:rPr>
          <w:rFonts w:ascii="Arial" w:hAnsi="Arial" w:cs="Arial"/>
        </w:rPr>
        <w:t xml:space="preserve">The Mental Health Act Team </w:t>
      </w:r>
      <w:r w:rsidR="00A06426">
        <w:rPr>
          <w:rFonts w:ascii="Arial" w:hAnsi="Arial" w:cs="Arial"/>
        </w:rPr>
        <w:t>attended both reviews and</w:t>
      </w:r>
      <w:r>
        <w:rPr>
          <w:rFonts w:ascii="Arial" w:hAnsi="Arial" w:cs="Arial"/>
        </w:rPr>
        <w:t xml:space="preserve"> focused </w:t>
      </w:r>
      <w:r w:rsidR="008862BC">
        <w:rPr>
          <w:rFonts w:ascii="Arial" w:hAnsi="Arial" w:cs="Arial"/>
        </w:rPr>
        <w:t xml:space="preserve">on </w:t>
      </w:r>
      <w:r w:rsidR="00B1415E">
        <w:rPr>
          <w:rFonts w:ascii="Arial" w:hAnsi="Arial" w:cs="Arial"/>
        </w:rPr>
        <w:t>patient’s</w:t>
      </w:r>
      <w:r>
        <w:rPr>
          <w:rFonts w:ascii="Arial" w:hAnsi="Arial" w:cs="Arial"/>
        </w:rPr>
        <w:t xml:space="preserve">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14:paraId="76285B17" w14:textId="77777777"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MHA </w:t>
      </w:r>
      <w:r w:rsidR="008862BC">
        <w:rPr>
          <w:rFonts w:ascii="Arial" w:hAnsi="Arial" w:cs="Arial"/>
        </w:rPr>
        <w:t xml:space="preserve">and MCA </w:t>
      </w:r>
      <w:r w:rsidRPr="00944235">
        <w:rPr>
          <w:rFonts w:ascii="Arial" w:hAnsi="Arial" w:cs="Arial"/>
        </w:rPr>
        <w:t>training</w:t>
      </w:r>
      <w:r w:rsidR="00875EF8">
        <w:rPr>
          <w:rFonts w:ascii="Arial" w:hAnsi="Arial" w:cs="Arial"/>
        </w:rPr>
        <w:t xml:space="preserve"> events were</w:t>
      </w:r>
      <w:r w:rsidRPr="00944235">
        <w:rPr>
          <w:rFonts w:ascii="Arial" w:hAnsi="Arial" w:cs="Arial"/>
        </w:rPr>
        <w:t xml:space="preserve"> </w:t>
      </w:r>
      <w:r w:rsidR="0099024A">
        <w:rPr>
          <w:rFonts w:ascii="Arial" w:hAnsi="Arial" w:cs="Arial"/>
        </w:rPr>
        <w:t xml:space="preserve">also </w:t>
      </w:r>
      <w:r w:rsidRPr="00944235">
        <w:rPr>
          <w:rFonts w:ascii="Arial" w:hAnsi="Arial" w:cs="Arial"/>
        </w:rPr>
        <w:t>delivered to the following groups:</w:t>
      </w:r>
    </w:p>
    <w:p w14:paraId="053B7892" w14:textId="77777777" w:rsidR="00006025" w:rsidRDefault="001927E5" w:rsidP="004B1A0C">
      <w:pPr>
        <w:pStyle w:val="ListParagraph"/>
        <w:numPr>
          <w:ilvl w:val="0"/>
          <w:numId w:val="18"/>
        </w:numPr>
        <w:spacing w:after="0" w:line="480" w:lineRule="auto"/>
        <w:jc w:val="both"/>
        <w:rPr>
          <w:rFonts w:ascii="Arial" w:hAnsi="Arial" w:cs="Arial"/>
        </w:rPr>
      </w:pPr>
      <w:r>
        <w:rPr>
          <w:rFonts w:ascii="Arial" w:hAnsi="Arial" w:cs="Arial"/>
        </w:rPr>
        <w:t>Physician Associate MSc Course</w:t>
      </w:r>
    </w:p>
    <w:p w14:paraId="558D2C37" w14:textId="77777777" w:rsidR="006073F3" w:rsidRPr="00A06426" w:rsidRDefault="006073F3" w:rsidP="004B1A0C">
      <w:pPr>
        <w:pStyle w:val="ListParagraph"/>
        <w:numPr>
          <w:ilvl w:val="0"/>
          <w:numId w:val="18"/>
        </w:numPr>
        <w:spacing w:after="0" w:line="480" w:lineRule="auto"/>
        <w:jc w:val="both"/>
        <w:rPr>
          <w:rFonts w:ascii="Arial" w:hAnsi="Arial" w:cs="Arial"/>
        </w:rPr>
      </w:pPr>
      <w:r>
        <w:rPr>
          <w:rFonts w:ascii="Arial" w:hAnsi="Arial" w:cs="Arial"/>
        </w:rPr>
        <w:t>Medical Students (undergraduate)</w:t>
      </w:r>
    </w:p>
    <w:p w14:paraId="23E61625" w14:textId="77777777" w:rsidR="00944235" w:rsidRDefault="00944235" w:rsidP="00944235">
      <w:pPr>
        <w:pStyle w:val="ListParagraph"/>
        <w:numPr>
          <w:ilvl w:val="0"/>
          <w:numId w:val="18"/>
        </w:numPr>
        <w:spacing w:after="0" w:line="480" w:lineRule="auto"/>
        <w:jc w:val="both"/>
        <w:rPr>
          <w:rFonts w:ascii="Arial" w:hAnsi="Arial" w:cs="Arial"/>
        </w:rPr>
      </w:pPr>
      <w:r>
        <w:rPr>
          <w:rFonts w:ascii="Arial" w:hAnsi="Arial" w:cs="Arial"/>
        </w:rPr>
        <w:t>Undergraduate &amp; Postgraduate</w:t>
      </w:r>
      <w:r w:rsidR="00A06426">
        <w:rPr>
          <w:rFonts w:ascii="Arial" w:hAnsi="Arial" w:cs="Arial"/>
        </w:rPr>
        <w:t xml:space="preserve"> Speciality </w:t>
      </w:r>
      <w:r w:rsidR="00321246">
        <w:rPr>
          <w:rFonts w:ascii="Arial" w:hAnsi="Arial" w:cs="Arial"/>
        </w:rPr>
        <w:t>MH Placement</w:t>
      </w:r>
      <w:r w:rsidR="00A06426">
        <w:rPr>
          <w:rFonts w:ascii="Arial" w:hAnsi="Arial" w:cs="Arial"/>
        </w:rPr>
        <w:t xml:space="preserve"> </w:t>
      </w:r>
      <w:r>
        <w:rPr>
          <w:rFonts w:ascii="Arial" w:hAnsi="Arial" w:cs="Arial"/>
        </w:rPr>
        <w:t>programmes</w:t>
      </w:r>
    </w:p>
    <w:p w14:paraId="4CEC4CF4"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Ward Clerks – Clyne &amp; Fendrod</w:t>
      </w:r>
    </w:p>
    <w:p w14:paraId="2050F95F" w14:textId="77777777" w:rsidR="004E3312" w:rsidRDefault="004E3312" w:rsidP="00944235">
      <w:pPr>
        <w:pStyle w:val="ListParagraph"/>
        <w:numPr>
          <w:ilvl w:val="0"/>
          <w:numId w:val="18"/>
        </w:numPr>
        <w:spacing w:after="0" w:line="480" w:lineRule="auto"/>
        <w:jc w:val="both"/>
        <w:rPr>
          <w:rFonts w:ascii="Arial" w:hAnsi="Arial" w:cs="Arial"/>
        </w:rPr>
      </w:pPr>
      <w:r>
        <w:rPr>
          <w:rFonts w:ascii="Arial" w:hAnsi="Arial" w:cs="Arial"/>
        </w:rPr>
        <w:t>Overseas nurses</w:t>
      </w:r>
    </w:p>
    <w:p w14:paraId="5D7B64FC" w14:textId="77777777" w:rsidR="004E3312" w:rsidRDefault="004E3312" w:rsidP="00944235">
      <w:pPr>
        <w:pStyle w:val="ListParagraph"/>
        <w:numPr>
          <w:ilvl w:val="0"/>
          <w:numId w:val="18"/>
        </w:numPr>
        <w:spacing w:after="0" w:line="480" w:lineRule="auto"/>
        <w:jc w:val="both"/>
        <w:rPr>
          <w:rFonts w:ascii="Arial" w:hAnsi="Arial" w:cs="Arial"/>
        </w:rPr>
      </w:pPr>
      <w:r>
        <w:rPr>
          <w:rFonts w:ascii="Arial" w:hAnsi="Arial" w:cs="Arial"/>
        </w:rPr>
        <w:t>Nursing corporate induction</w:t>
      </w:r>
    </w:p>
    <w:p w14:paraId="61DE0F95" w14:textId="77777777" w:rsidR="00B06623" w:rsidRDefault="00B06623" w:rsidP="00C01EC7">
      <w:pPr>
        <w:spacing w:after="0" w:line="480" w:lineRule="auto"/>
        <w:jc w:val="both"/>
        <w:rPr>
          <w:rFonts w:ascii="Arial" w:hAnsi="Arial" w:cs="Arial"/>
          <w:b/>
        </w:rPr>
      </w:pPr>
    </w:p>
    <w:p w14:paraId="1F08A085" w14:textId="77777777"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14:paraId="2902DC8B" w14:textId="77777777" w:rsidR="00C01EC7" w:rsidRPr="00D55D5B" w:rsidRDefault="00C01EC7" w:rsidP="00C01EC7">
      <w:pPr>
        <w:spacing w:after="0" w:line="480" w:lineRule="auto"/>
        <w:jc w:val="both"/>
        <w:rPr>
          <w:rFonts w:ascii="Arial" w:hAnsi="Arial" w:cs="Arial"/>
          <w:b/>
        </w:rPr>
      </w:pPr>
      <w:r w:rsidRPr="00D55D5B">
        <w:rPr>
          <w:rFonts w:ascii="Arial" w:hAnsi="Arial" w:cs="Arial"/>
        </w:rPr>
        <w:t xml:space="preserve">Section 15 of the Act provides for certain admission documents, which are found to be incorrect or defective, to be rectified within fourteen days of the patient’s admission. </w:t>
      </w:r>
      <w:r w:rsidRPr="00D55D5B">
        <w:rPr>
          <w:rFonts w:ascii="Arial" w:hAnsi="Arial" w:cs="Arial"/>
          <w:iCs/>
        </w:rPr>
        <w:t xml:space="preserve">Rectification or correction is mainly concerned with inaccurate recording, and it cannot be used to enable a fundamentally defective application to be retrospectively validated. </w:t>
      </w:r>
    </w:p>
    <w:p w14:paraId="6DD38C3F" w14:textId="77777777" w:rsidR="00C01EC7" w:rsidRPr="00D55D5B" w:rsidRDefault="00C01EC7" w:rsidP="00C01EC7">
      <w:pPr>
        <w:spacing w:after="0" w:line="480" w:lineRule="auto"/>
        <w:jc w:val="both"/>
        <w:rPr>
          <w:rFonts w:ascii="Arial" w:hAnsi="Arial" w:cs="Arial"/>
        </w:rPr>
      </w:pPr>
      <w:r w:rsidRPr="0031558F">
        <w:rPr>
          <w:rFonts w:ascii="Arial" w:hAnsi="Arial" w:cs="Arial"/>
          <w:b/>
        </w:rPr>
        <w:t>Data Collection and Exception Reporting</w:t>
      </w:r>
    </w:p>
    <w:p w14:paraId="67B83F3A" w14:textId="77777777" w:rsidR="00C01EC7" w:rsidRPr="00D55D5B" w:rsidRDefault="00C01EC7" w:rsidP="00C01EC7">
      <w:pPr>
        <w:spacing w:after="0" w:line="480" w:lineRule="auto"/>
        <w:jc w:val="both"/>
        <w:rPr>
          <w:rFonts w:ascii="Arial" w:hAnsi="Arial" w:cs="Arial"/>
        </w:rPr>
      </w:pPr>
      <w:r w:rsidRPr="00D55D5B">
        <w:rPr>
          <w:rFonts w:ascii="Arial" w:hAnsi="Arial" w:cs="Arial"/>
        </w:rPr>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225E751B" w14:textId="77777777" w:rsidR="00934EEA" w:rsidRDefault="00181CBE" w:rsidP="00594CE5">
      <w:pPr>
        <w:spacing w:after="0" w:line="480" w:lineRule="auto"/>
        <w:jc w:val="both"/>
        <w:rPr>
          <w:rFonts w:ascii="Arial" w:hAnsi="Arial" w:cs="Arial"/>
        </w:rPr>
      </w:pPr>
      <w:r>
        <w:rPr>
          <w:rFonts w:ascii="Arial" w:hAnsi="Arial" w:cs="Arial"/>
          <w:b/>
        </w:rPr>
        <w:lastRenderedPageBreak/>
        <w:t>30</w:t>
      </w:r>
      <w:r w:rsidR="00B5034D" w:rsidRPr="003D719C">
        <w:rPr>
          <w:rFonts w:ascii="Arial" w:hAnsi="Arial" w:cs="Arial"/>
          <w:b/>
        </w:rPr>
        <w:t xml:space="preserve"> rectifiable </w:t>
      </w:r>
      <w:r w:rsidR="003D719C" w:rsidRPr="003D719C">
        <w:rPr>
          <w:rFonts w:ascii="Arial" w:hAnsi="Arial" w:cs="Arial"/>
          <w:b/>
        </w:rPr>
        <w:t>errors</w:t>
      </w:r>
      <w:r w:rsidR="003D719C">
        <w:rPr>
          <w:rFonts w:ascii="Arial" w:hAnsi="Arial" w:cs="Arial"/>
        </w:rPr>
        <w:t xml:space="preserve"> </w:t>
      </w:r>
      <w:r w:rsidR="00951715">
        <w:rPr>
          <w:rFonts w:ascii="Arial" w:hAnsi="Arial" w:cs="Arial"/>
        </w:rPr>
        <w:t xml:space="preserve">occurred </w:t>
      </w:r>
      <w:r w:rsidR="00DD6DA6">
        <w:rPr>
          <w:rFonts w:ascii="Arial" w:hAnsi="Arial" w:cs="Arial"/>
        </w:rPr>
        <w:t xml:space="preserve">during this reporting </w:t>
      </w:r>
      <w:r w:rsidR="003D719C">
        <w:rPr>
          <w:rFonts w:ascii="Arial" w:hAnsi="Arial" w:cs="Arial"/>
        </w:rPr>
        <w:t>period, which</w:t>
      </w:r>
      <w:r w:rsidR="00DD6DA6">
        <w:rPr>
          <w:rFonts w:ascii="Arial" w:hAnsi="Arial" w:cs="Arial"/>
        </w:rPr>
        <w:t xml:space="preserve"> were mainly due to errors on MHA paperwork.</w:t>
      </w:r>
    </w:p>
    <w:p w14:paraId="1CBF48E7" w14:textId="77777777" w:rsidR="003D719C" w:rsidRPr="003D719C" w:rsidRDefault="00C752D2" w:rsidP="003D719C">
      <w:pPr>
        <w:pStyle w:val="ListParagraph"/>
        <w:numPr>
          <w:ilvl w:val="0"/>
          <w:numId w:val="28"/>
        </w:numPr>
        <w:spacing w:after="0" w:line="480" w:lineRule="auto"/>
        <w:jc w:val="both"/>
        <w:rPr>
          <w:rFonts w:ascii="Arial" w:hAnsi="Arial" w:cs="Arial"/>
        </w:rPr>
      </w:pPr>
      <w:r>
        <w:rPr>
          <w:rFonts w:ascii="Arial" w:hAnsi="Arial" w:cs="Arial"/>
        </w:rPr>
        <w:t>4</w:t>
      </w:r>
      <w:r w:rsidR="003D719C" w:rsidRPr="003D719C">
        <w:rPr>
          <w:rFonts w:ascii="Arial" w:hAnsi="Arial" w:cs="Arial"/>
        </w:rPr>
        <w:t xml:space="preserve"> made by social services staff</w:t>
      </w:r>
    </w:p>
    <w:p w14:paraId="715C9351" w14:textId="77777777" w:rsidR="003D719C" w:rsidRDefault="00181CBE" w:rsidP="003D719C">
      <w:pPr>
        <w:pStyle w:val="ListParagraph"/>
        <w:numPr>
          <w:ilvl w:val="0"/>
          <w:numId w:val="28"/>
        </w:numPr>
        <w:spacing w:after="0" w:line="480" w:lineRule="auto"/>
        <w:jc w:val="both"/>
        <w:rPr>
          <w:rFonts w:ascii="Arial" w:hAnsi="Arial" w:cs="Arial"/>
        </w:rPr>
      </w:pPr>
      <w:r>
        <w:rPr>
          <w:rFonts w:ascii="Arial" w:hAnsi="Arial" w:cs="Arial"/>
        </w:rPr>
        <w:t>21 made by Doctors</w:t>
      </w:r>
    </w:p>
    <w:p w14:paraId="078C7C9F" w14:textId="77777777" w:rsidR="00181CBE" w:rsidRDefault="00181CBE" w:rsidP="003D719C">
      <w:pPr>
        <w:pStyle w:val="ListParagraph"/>
        <w:numPr>
          <w:ilvl w:val="0"/>
          <w:numId w:val="28"/>
        </w:numPr>
        <w:spacing w:after="0" w:line="480" w:lineRule="auto"/>
        <w:jc w:val="both"/>
        <w:rPr>
          <w:rFonts w:ascii="Arial" w:hAnsi="Arial" w:cs="Arial"/>
        </w:rPr>
      </w:pPr>
      <w:r>
        <w:rPr>
          <w:rFonts w:ascii="Arial" w:hAnsi="Arial" w:cs="Arial"/>
        </w:rPr>
        <w:t>5 made by nursing staff</w:t>
      </w:r>
    </w:p>
    <w:p w14:paraId="33958C58" w14:textId="77777777" w:rsidR="00B61EAC" w:rsidRDefault="00181CBE" w:rsidP="00B61EAC">
      <w:pPr>
        <w:spacing w:after="0" w:line="480" w:lineRule="auto"/>
        <w:jc w:val="both"/>
        <w:rPr>
          <w:rFonts w:ascii="Arial" w:hAnsi="Arial" w:cs="Arial"/>
        </w:rPr>
      </w:pPr>
      <w:r>
        <w:rPr>
          <w:rFonts w:ascii="Arial" w:hAnsi="Arial" w:cs="Arial"/>
          <w:b/>
        </w:rPr>
        <w:t>3</w:t>
      </w:r>
      <w:r w:rsidR="00B61EAC" w:rsidRPr="00B61EAC">
        <w:rPr>
          <w:rFonts w:ascii="Arial" w:hAnsi="Arial" w:cs="Arial"/>
          <w:b/>
        </w:rPr>
        <w:t xml:space="preserve"> non-rectifiable errors</w:t>
      </w:r>
      <w:r w:rsidR="00B61EAC">
        <w:rPr>
          <w:rFonts w:ascii="Arial" w:hAnsi="Arial" w:cs="Arial"/>
        </w:rPr>
        <w:t xml:space="preserve"> during thi</w:t>
      </w:r>
      <w:r w:rsidR="00C752D2">
        <w:rPr>
          <w:rFonts w:ascii="Arial" w:hAnsi="Arial" w:cs="Arial"/>
        </w:rPr>
        <w:t>s reporting period resulted in 1</w:t>
      </w:r>
      <w:r>
        <w:rPr>
          <w:rFonts w:ascii="Arial" w:hAnsi="Arial" w:cs="Arial"/>
        </w:rPr>
        <w:t xml:space="preserve"> unlawful detention</w:t>
      </w:r>
      <w:r w:rsidR="00B61EAC">
        <w:rPr>
          <w:rFonts w:ascii="Arial" w:hAnsi="Arial" w:cs="Arial"/>
        </w:rPr>
        <w:t xml:space="preserve"> and </w:t>
      </w:r>
      <w:r w:rsidR="00C752D2">
        <w:rPr>
          <w:rFonts w:ascii="Arial" w:hAnsi="Arial" w:cs="Arial"/>
        </w:rPr>
        <w:t>2</w:t>
      </w:r>
      <w:r>
        <w:rPr>
          <w:rFonts w:ascii="Arial" w:hAnsi="Arial" w:cs="Arial"/>
        </w:rPr>
        <w:t xml:space="preserve"> lapsed </w:t>
      </w:r>
      <w:proofErr w:type="gramStart"/>
      <w:r>
        <w:rPr>
          <w:rFonts w:ascii="Arial" w:hAnsi="Arial" w:cs="Arial"/>
        </w:rPr>
        <w:t>detentions</w:t>
      </w:r>
      <w:proofErr w:type="gramEnd"/>
    </w:p>
    <w:p w14:paraId="0B35E8BC" w14:textId="77777777" w:rsidR="00181CBE" w:rsidRDefault="00181CBE" w:rsidP="00181CBE">
      <w:pPr>
        <w:pStyle w:val="ListParagraph"/>
        <w:numPr>
          <w:ilvl w:val="0"/>
          <w:numId w:val="32"/>
        </w:numPr>
        <w:spacing w:after="0" w:line="480" w:lineRule="auto"/>
        <w:jc w:val="both"/>
        <w:rPr>
          <w:rFonts w:ascii="Arial" w:hAnsi="Arial" w:cs="Arial"/>
        </w:rPr>
      </w:pPr>
      <w:r>
        <w:rPr>
          <w:rFonts w:ascii="Arial" w:hAnsi="Arial" w:cs="Arial"/>
        </w:rPr>
        <w:t>2 made by doctors on general wards</w:t>
      </w:r>
    </w:p>
    <w:p w14:paraId="2E2E22D4" w14:textId="77777777" w:rsidR="00181CBE" w:rsidRDefault="00181CBE" w:rsidP="00181CBE">
      <w:pPr>
        <w:pStyle w:val="ListParagraph"/>
        <w:numPr>
          <w:ilvl w:val="0"/>
          <w:numId w:val="32"/>
        </w:numPr>
        <w:spacing w:after="0" w:line="480" w:lineRule="auto"/>
        <w:jc w:val="both"/>
        <w:rPr>
          <w:rFonts w:ascii="Arial" w:hAnsi="Arial" w:cs="Arial"/>
        </w:rPr>
      </w:pPr>
      <w:r>
        <w:rPr>
          <w:rFonts w:ascii="Arial" w:hAnsi="Arial" w:cs="Arial"/>
        </w:rPr>
        <w:t>1 made by MH consultant</w:t>
      </w:r>
    </w:p>
    <w:p w14:paraId="3AFAF123" w14:textId="77777777" w:rsidR="00315FC3" w:rsidRDefault="00315FC3" w:rsidP="00315FC3">
      <w:pPr>
        <w:spacing w:after="0" w:line="480" w:lineRule="auto"/>
        <w:jc w:val="both"/>
        <w:rPr>
          <w:rFonts w:ascii="Arial" w:hAnsi="Arial" w:cs="Arial"/>
        </w:rPr>
      </w:pPr>
      <w:r>
        <w:rPr>
          <w:rFonts w:ascii="Arial" w:hAnsi="Arial" w:cs="Arial"/>
        </w:rPr>
        <w:t>Where errors that constitute an unlawful detention are identified, MHA Administrators take the following action:</w:t>
      </w:r>
    </w:p>
    <w:p w14:paraId="4801A88D"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Ward manager informed that detention is invalid</w:t>
      </w:r>
    </w:p>
    <w:p w14:paraId="02AC0517"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Doctor and AMHP informed that detention is invalid and discussed whether furt</w:t>
      </w:r>
      <w:r>
        <w:rPr>
          <w:rFonts w:ascii="Arial" w:hAnsi="Arial" w:cs="Arial"/>
        </w:rPr>
        <w:t>her section needs to be applied</w:t>
      </w:r>
    </w:p>
    <w:p w14:paraId="1C4BEAFF"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Staff informed to make an entry in the patients’ health record to document incident and outcome</w:t>
      </w:r>
    </w:p>
    <w:p w14:paraId="2782EF7D"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Ward staff informed to inform the patient that they are not detained under MHA</w:t>
      </w:r>
    </w:p>
    <w:p w14:paraId="652A5763" w14:textId="77777777" w:rsidR="00315FC3" w:rsidRDefault="00315FC3" w:rsidP="00315FC3">
      <w:pPr>
        <w:numPr>
          <w:ilvl w:val="0"/>
          <w:numId w:val="16"/>
        </w:numPr>
        <w:spacing w:after="0" w:line="480" w:lineRule="auto"/>
        <w:jc w:val="both"/>
        <w:rPr>
          <w:rFonts w:ascii="Arial" w:hAnsi="Arial" w:cs="Arial"/>
        </w:rPr>
      </w:pPr>
      <w:r w:rsidRPr="00BA0A9B">
        <w:rPr>
          <w:rFonts w:ascii="Arial" w:hAnsi="Arial" w:cs="Arial"/>
        </w:rPr>
        <w:t>Correspondence sent to patient</w:t>
      </w:r>
      <w:r>
        <w:rPr>
          <w:rFonts w:ascii="Arial" w:hAnsi="Arial" w:cs="Arial"/>
        </w:rPr>
        <w:t xml:space="preserve"> to inform them of the incident</w:t>
      </w:r>
    </w:p>
    <w:p w14:paraId="24676E06" w14:textId="77777777" w:rsidR="00315FC3" w:rsidRDefault="00315FC3" w:rsidP="00315FC3">
      <w:pPr>
        <w:pStyle w:val="ListParagraph"/>
        <w:numPr>
          <w:ilvl w:val="0"/>
          <w:numId w:val="16"/>
        </w:numPr>
        <w:spacing w:after="0" w:line="480" w:lineRule="auto"/>
        <w:jc w:val="both"/>
        <w:rPr>
          <w:rFonts w:ascii="Arial" w:hAnsi="Arial" w:cs="Arial"/>
        </w:rPr>
      </w:pPr>
      <w:r>
        <w:rPr>
          <w:rFonts w:ascii="Arial" w:hAnsi="Arial" w:cs="Arial"/>
        </w:rPr>
        <w:t>Datix completed</w:t>
      </w:r>
    </w:p>
    <w:p w14:paraId="2EF495BA" w14:textId="77777777" w:rsidR="00934EEA" w:rsidRPr="00934EEA" w:rsidRDefault="00BA0A9B" w:rsidP="00594CE5">
      <w:pPr>
        <w:spacing w:after="0" w:line="480" w:lineRule="auto"/>
        <w:jc w:val="both"/>
        <w:rPr>
          <w:rFonts w:ascii="Arial" w:hAnsi="Arial" w:cs="Arial"/>
        </w:rPr>
      </w:pPr>
      <w:r>
        <w:rPr>
          <w:rFonts w:ascii="Arial" w:hAnsi="Arial" w:cs="Arial"/>
        </w:rPr>
        <w:t>Where the error does not constitute an invalid</w:t>
      </w:r>
      <w:r w:rsidR="00B61EAC">
        <w:rPr>
          <w:rFonts w:ascii="Arial" w:hAnsi="Arial" w:cs="Arial"/>
        </w:rPr>
        <w:t xml:space="preserve"> or lapsed</w:t>
      </w:r>
      <w:r>
        <w:rPr>
          <w:rFonts w:ascii="Arial" w:hAnsi="Arial" w:cs="Arial"/>
        </w:rPr>
        <w:t xml:space="preserve">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14:paraId="7820C739" w14:textId="77777777"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14:paraId="1C87E0ED" w14:textId="77777777"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14:paraId="23CCAA75" w14:textId="77777777" w:rsidR="00B87C70" w:rsidRDefault="00B87C70" w:rsidP="00C01EC7">
      <w:pPr>
        <w:spacing w:after="0" w:line="240" w:lineRule="auto"/>
        <w:jc w:val="both"/>
        <w:rPr>
          <w:rFonts w:ascii="Arial" w:hAnsi="Arial" w:cs="Arial"/>
        </w:rPr>
      </w:pPr>
    </w:p>
    <w:p w14:paraId="7DB4137B" w14:textId="77777777" w:rsidR="003F46C5" w:rsidRDefault="003F46C5" w:rsidP="00C01EC7">
      <w:pPr>
        <w:spacing w:after="0" w:line="240" w:lineRule="auto"/>
        <w:jc w:val="both"/>
        <w:rPr>
          <w:rFonts w:ascii="Arial" w:hAnsi="Arial" w:cs="Arial"/>
        </w:rPr>
      </w:pPr>
    </w:p>
    <w:p w14:paraId="005C52BE" w14:textId="77777777" w:rsidR="003F46C5" w:rsidRPr="009123BF" w:rsidRDefault="003F46C5" w:rsidP="00C01EC7">
      <w:pPr>
        <w:spacing w:after="0" w:line="240" w:lineRule="auto"/>
        <w:jc w:val="both"/>
        <w:rPr>
          <w:rFonts w:ascii="Arial" w:hAnsi="Arial" w:cs="Arial"/>
        </w:rPr>
      </w:pPr>
    </w:p>
    <w:p w14:paraId="70DEFCA4" w14:textId="77777777"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14:paraId="358F1392" w14:textId="77777777"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14:paraId="4CEE90CB"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DC9BED7" w14:textId="77777777" w:rsidTr="00C95B3C">
        <w:tc>
          <w:tcPr>
            <w:tcW w:w="9245" w:type="dxa"/>
            <w:gridSpan w:val="4"/>
            <w:shd w:val="clear" w:color="auto" w:fill="D5DCE4" w:themeFill="text2" w:themeFillTint="33"/>
          </w:tcPr>
          <w:p w14:paraId="7735A3E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FDD7476" w14:textId="77777777" w:rsidR="00034194" w:rsidRPr="00034194" w:rsidRDefault="00034194">
            <w:pPr>
              <w:rPr>
                <w:rFonts w:ascii="Arial" w:hAnsi="Arial" w:cs="Arial"/>
                <w:sz w:val="24"/>
                <w:szCs w:val="24"/>
              </w:rPr>
            </w:pPr>
          </w:p>
        </w:tc>
      </w:tr>
      <w:tr w:rsidR="00F5324A" w:rsidRPr="00034194" w14:paraId="73A2B8E9" w14:textId="77777777" w:rsidTr="00F5324A">
        <w:tc>
          <w:tcPr>
            <w:tcW w:w="1809" w:type="dxa"/>
            <w:vMerge w:val="restart"/>
          </w:tcPr>
          <w:p w14:paraId="4FAB0E21" w14:textId="77777777" w:rsidR="00F5324A" w:rsidRDefault="00F5324A">
            <w:pPr>
              <w:rPr>
                <w:rFonts w:ascii="Arial" w:hAnsi="Arial" w:cs="Arial"/>
                <w:b/>
                <w:sz w:val="24"/>
                <w:szCs w:val="24"/>
              </w:rPr>
            </w:pPr>
            <w:r>
              <w:rPr>
                <w:rFonts w:ascii="Arial" w:hAnsi="Arial" w:cs="Arial"/>
                <w:b/>
                <w:sz w:val="24"/>
                <w:szCs w:val="24"/>
              </w:rPr>
              <w:t>Link to Enabling Objectives</w:t>
            </w:r>
          </w:p>
          <w:p w14:paraId="7049E18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D5DD43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B25D7D9" w14:textId="77777777" w:rsidTr="00F5324A">
        <w:tc>
          <w:tcPr>
            <w:tcW w:w="1809" w:type="dxa"/>
            <w:vMerge/>
          </w:tcPr>
          <w:p w14:paraId="449CC3AC" w14:textId="77777777" w:rsidR="00F5324A" w:rsidRPr="00034194" w:rsidRDefault="00F5324A">
            <w:pPr>
              <w:rPr>
                <w:rFonts w:ascii="Arial" w:hAnsi="Arial" w:cs="Arial"/>
                <w:b/>
                <w:sz w:val="24"/>
                <w:szCs w:val="24"/>
              </w:rPr>
            </w:pPr>
          </w:p>
        </w:tc>
        <w:tc>
          <w:tcPr>
            <w:tcW w:w="5812" w:type="dxa"/>
            <w:gridSpan w:val="2"/>
          </w:tcPr>
          <w:p w14:paraId="4D0B6F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AB70ACB" w14:textId="77777777"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430EAC" w14:textId="77777777" w:rsidTr="00F5324A">
        <w:tc>
          <w:tcPr>
            <w:tcW w:w="1809" w:type="dxa"/>
            <w:vMerge/>
          </w:tcPr>
          <w:p w14:paraId="25D69253" w14:textId="77777777" w:rsidR="00F5324A" w:rsidRPr="00034194" w:rsidRDefault="00F5324A">
            <w:pPr>
              <w:rPr>
                <w:rFonts w:ascii="Arial" w:hAnsi="Arial" w:cs="Arial"/>
                <w:b/>
                <w:sz w:val="24"/>
                <w:szCs w:val="24"/>
              </w:rPr>
            </w:pPr>
          </w:p>
        </w:tc>
        <w:tc>
          <w:tcPr>
            <w:tcW w:w="5812" w:type="dxa"/>
            <w:gridSpan w:val="2"/>
          </w:tcPr>
          <w:p w14:paraId="33B8429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EE026F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D3C5815" w14:textId="77777777" w:rsidTr="00F5324A">
        <w:tc>
          <w:tcPr>
            <w:tcW w:w="1809" w:type="dxa"/>
            <w:vMerge/>
          </w:tcPr>
          <w:p w14:paraId="7F96A084" w14:textId="77777777" w:rsidR="00F5324A" w:rsidRPr="00034194" w:rsidRDefault="00F5324A">
            <w:pPr>
              <w:rPr>
                <w:rFonts w:ascii="Arial" w:hAnsi="Arial" w:cs="Arial"/>
                <w:b/>
                <w:sz w:val="24"/>
                <w:szCs w:val="24"/>
              </w:rPr>
            </w:pPr>
          </w:p>
        </w:tc>
        <w:tc>
          <w:tcPr>
            <w:tcW w:w="5812" w:type="dxa"/>
            <w:gridSpan w:val="2"/>
          </w:tcPr>
          <w:p w14:paraId="5098E57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4A79CF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DA90A6" w14:textId="77777777" w:rsidTr="00F5324A">
        <w:tc>
          <w:tcPr>
            <w:tcW w:w="1809" w:type="dxa"/>
            <w:vMerge/>
          </w:tcPr>
          <w:p w14:paraId="0F0C26F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03FF65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31D7CC" w14:textId="77777777" w:rsidTr="00F5324A">
        <w:tc>
          <w:tcPr>
            <w:tcW w:w="1809" w:type="dxa"/>
            <w:vMerge/>
          </w:tcPr>
          <w:p w14:paraId="2BEBDB64" w14:textId="77777777" w:rsidR="00F5324A" w:rsidRPr="00034194" w:rsidRDefault="00F5324A" w:rsidP="00C107F2">
            <w:pPr>
              <w:rPr>
                <w:rFonts w:ascii="Arial" w:hAnsi="Arial" w:cs="Arial"/>
                <w:b/>
                <w:sz w:val="24"/>
                <w:szCs w:val="24"/>
              </w:rPr>
            </w:pPr>
          </w:p>
        </w:tc>
        <w:tc>
          <w:tcPr>
            <w:tcW w:w="5812" w:type="dxa"/>
            <w:gridSpan w:val="2"/>
          </w:tcPr>
          <w:p w14:paraId="124C4FD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9EB927" w14:textId="77777777"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B8ED6C" w14:textId="77777777" w:rsidTr="00F5324A">
        <w:tc>
          <w:tcPr>
            <w:tcW w:w="1809" w:type="dxa"/>
            <w:vMerge/>
          </w:tcPr>
          <w:p w14:paraId="1B3083A7" w14:textId="77777777" w:rsidR="00F5324A" w:rsidRPr="00034194" w:rsidRDefault="00F5324A" w:rsidP="00C107F2">
            <w:pPr>
              <w:rPr>
                <w:rFonts w:ascii="Arial" w:hAnsi="Arial" w:cs="Arial"/>
                <w:b/>
                <w:sz w:val="24"/>
                <w:szCs w:val="24"/>
              </w:rPr>
            </w:pPr>
          </w:p>
        </w:tc>
        <w:tc>
          <w:tcPr>
            <w:tcW w:w="5812" w:type="dxa"/>
            <w:gridSpan w:val="2"/>
          </w:tcPr>
          <w:p w14:paraId="2F376FA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CC2B57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5E83BA" w14:textId="77777777" w:rsidTr="00F5324A">
        <w:tc>
          <w:tcPr>
            <w:tcW w:w="1809" w:type="dxa"/>
            <w:vMerge/>
          </w:tcPr>
          <w:p w14:paraId="55793BD9" w14:textId="77777777" w:rsidR="00F5324A" w:rsidRPr="00034194" w:rsidRDefault="00F5324A" w:rsidP="00C107F2">
            <w:pPr>
              <w:rPr>
                <w:rFonts w:ascii="Arial" w:hAnsi="Arial" w:cs="Arial"/>
                <w:b/>
                <w:sz w:val="24"/>
                <w:szCs w:val="24"/>
              </w:rPr>
            </w:pPr>
          </w:p>
        </w:tc>
        <w:tc>
          <w:tcPr>
            <w:tcW w:w="5812" w:type="dxa"/>
            <w:gridSpan w:val="2"/>
          </w:tcPr>
          <w:p w14:paraId="26F9D81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9E39F2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F43383" w14:textId="77777777" w:rsidTr="00F5324A">
        <w:tc>
          <w:tcPr>
            <w:tcW w:w="1809" w:type="dxa"/>
            <w:vMerge/>
          </w:tcPr>
          <w:p w14:paraId="20F02C25" w14:textId="77777777" w:rsidR="00F5324A" w:rsidRPr="00034194" w:rsidRDefault="00F5324A" w:rsidP="00C107F2">
            <w:pPr>
              <w:rPr>
                <w:rFonts w:ascii="Arial" w:hAnsi="Arial" w:cs="Arial"/>
                <w:b/>
                <w:sz w:val="24"/>
                <w:szCs w:val="24"/>
              </w:rPr>
            </w:pPr>
          </w:p>
        </w:tc>
        <w:tc>
          <w:tcPr>
            <w:tcW w:w="5812" w:type="dxa"/>
            <w:gridSpan w:val="2"/>
          </w:tcPr>
          <w:p w14:paraId="38DA5C6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C18013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2543E3C" w14:textId="77777777" w:rsidTr="00F5324A">
        <w:tc>
          <w:tcPr>
            <w:tcW w:w="1809" w:type="dxa"/>
            <w:vMerge/>
          </w:tcPr>
          <w:p w14:paraId="466904D4" w14:textId="77777777" w:rsidR="00F5324A" w:rsidRPr="00034194" w:rsidRDefault="00F5324A" w:rsidP="00C107F2">
            <w:pPr>
              <w:rPr>
                <w:rFonts w:ascii="Arial" w:hAnsi="Arial" w:cs="Arial"/>
                <w:b/>
                <w:sz w:val="24"/>
                <w:szCs w:val="24"/>
              </w:rPr>
            </w:pPr>
          </w:p>
        </w:tc>
        <w:tc>
          <w:tcPr>
            <w:tcW w:w="5812" w:type="dxa"/>
            <w:gridSpan w:val="2"/>
          </w:tcPr>
          <w:p w14:paraId="45EB037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F1E7B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BE859D9" w14:textId="77777777" w:rsidTr="00CD7AA5">
        <w:tc>
          <w:tcPr>
            <w:tcW w:w="9245" w:type="dxa"/>
            <w:gridSpan w:val="4"/>
            <w:shd w:val="clear" w:color="auto" w:fill="D5DCE4" w:themeFill="text2" w:themeFillTint="33"/>
          </w:tcPr>
          <w:p w14:paraId="04E4785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F896399" w14:textId="77777777" w:rsidTr="00F5324A">
        <w:tc>
          <w:tcPr>
            <w:tcW w:w="1809" w:type="dxa"/>
            <w:vMerge w:val="restart"/>
          </w:tcPr>
          <w:p w14:paraId="2BCBA9EF"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F42EFF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5FCD52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2222E84" w14:textId="77777777" w:rsidTr="00F5324A">
        <w:tc>
          <w:tcPr>
            <w:tcW w:w="1809" w:type="dxa"/>
            <w:vMerge/>
          </w:tcPr>
          <w:p w14:paraId="64BED426" w14:textId="77777777" w:rsidR="00F5324A" w:rsidRPr="00FA0CA9" w:rsidRDefault="00F5324A" w:rsidP="00F5324A">
            <w:pPr>
              <w:rPr>
                <w:rFonts w:ascii="Arial" w:hAnsi="Arial" w:cs="Arial"/>
                <w:b/>
                <w:sz w:val="24"/>
                <w:szCs w:val="24"/>
              </w:rPr>
            </w:pPr>
          </w:p>
        </w:tc>
        <w:tc>
          <w:tcPr>
            <w:tcW w:w="5812" w:type="dxa"/>
            <w:gridSpan w:val="2"/>
          </w:tcPr>
          <w:p w14:paraId="07DDA16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C85BFF6"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41B03F8" w14:textId="77777777" w:rsidTr="00F5324A">
        <w:tc>
          <w:tcPr>
            <w:tcW w:w="1809" w:type="dxa"/>
            <w:vMerge/>
          </w:tcPr>
          <w:p w14:paraId="445F31E1" w14:textId="77777777" w:rsidR="00F5324A" w:rsidRPr="00FA0CA9" w:rsidRDefault="00F5324A" w:rsidP="00F5324A">
            <w:pPr>
              <w:rPr>
                <w:rFonts w:ascii="Arial" w:hAnsi="Arial" w:cs="Arial"/>
                <w:b/>
                <w:sz w:val="24"/>
                <w:szCs w:val="24"/>
              </w:rPr>
            </w:pPr>
          </w:p>
        </w:tc>
        <w:tc>
          <w:tcPr>
            <w:tcW w:w="5812" w:type="dxa"/>
            <w:gridSpan w:val="2"/>
          </w:tcPr>
          <w:p w14:paraId="130959DC"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8C90D9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5E3AF7" w14:textId="77777777" w:rsidTr="00F5324A">
        <w:tc>
          <w:tcPr>
            <w:tcW w:w="1809" w:type="dxa"/>
            <w:vMerge/>
          </w:tcPr>
          <w:p w14:paraId="1B73F7B8" w14:textId="77777777" w:rsidR="00F5324A" w:rsidRPr="00FA0CA9" w:rsidRDefault="00F5324A" w:rsidP="00F5324A">
            <w:pPr>
              <w:rPr>
                <w:rFonts w:ascii="Arial" w:hAnsi="Arial" w:cs="Arial"/>
                <w:b/>
                <w:sz w:val="24"/>
                <w:szCs w:val="24"/>
              </w:rPr>
            </w:pPr>
          </w:p>
        </w:tc>
        <w:tc>
          <w:tcPr>
            <w:tcW w:w="5812" w:type="dxa"/>
            <w:gridSpan w:val="2"/>
          </w:tcPr>
          <w:p w14:paraId="4AF3114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9EABCEA"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C5140B" w14:textId="77777777" w:rsidTr="00F5324A">
        <w:tc>
          <w:tcPr>
            <w:tcW w:w="1809" w:type="dxa"/>
            <w:vMerge/>
          </w:tcPr>
          <w:p w14:paraId="53090D64" w14:textId="77777777" w:rsidR="00F5324A" w:rsidRPr="00FA0CA9" w:rsidRDefault="00F5324A" w:rsidP="00F5324A">
            <w:pPr>
              <w:rPr>
                <w:rFonts w:ascii="Arial" w:hAnsi="Arial" w:cs="Arial"/>
                <w:b/>
                <w:sz w:val="24"/>
                <w:szCs w:val="24"/>
              </w:rPr>
            </w:pPr>
          </w:p>
        </w:tc>
        <w:tc>
          <w:tcPr>
            <w:tcW w:w="5812" w:type="dxa"/>
            <w:gridSpan w:val="2"/>
          </w:tcPr>
          <w:p w14:paraId="1D53925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A20F0DD"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40D79EF" w14:textId="77777777" w:rsidTr="00F5324A">
        <w:tc>
          <w:tcPr>
            <w:tcW w:w="1809" w:type="dxa"/>
            <w:vMerge/>
          </w:tcPr>
          <w:p w14:paraId="3F9EC7F5" w14:textId="77777777" w:rsidR="00F5324A" w:rsidRPr="00FA0CA9" w:rsidRDefault="00F5324A" w:rsidP="00F5324A">
            <w:pPr>
              <w:rPr>
                <w:rFonts w:ascii="Arial" w:hAnsi="Arial" w:cs="Arial"/>
                <w:b/>
                <w:sz w:val="24"/>
                <w:szCs w:val="24"/>
              </w:rPr>
            </w:pPr>
          </w:p>
        </w:tc>
        <w:tc>
          <w:tcPr>
            <w:tcW w:w="5812" w:type="dxa"/>
            <w:gridSpan w:val="2"/>
          </w:tcPr>
          <w:p w14:paraId="4969D34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DC0DE1"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0FBEEF" w14:textId="77777777" w:rsidTr="00F5324A">
        <w:tc>
          <w:tcPr>
            <w:tcW w:w="1809" w:type="dxa"/>
            <w:vMerge/>
          </w:tcPr>
          <w:p w14:paraId="540B8FC7" w14:textId="77777777" w:rsidR="00F5324A" w:rsidRPr="00FA0CA9" w:rsidRDefault="00F5324A" w:rsidP="00F5324A">
            <w:pPr>
              <w:rPr>
                <w:rFonts w:ascii="Arial" w:hAnsi="Arial" w:cs="Arial"/>
                <w:b/>
                <w:sz w:val="24"/>
                <w:szCs w:val="24"/>
              </w:rPr>
            </w:pPr>
          </w:p>
        </w:tc>
        <w:tc>
          <w:tcPr>
            <w:tcW w:w="5812" w:type="dxa"/>
            <w:gridSpan w:val="2"/>
          </w:tcPr>
          <w:p w14:paraId="5A97A9D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75BBA89"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03C3538" w14:textId="77777777" w:rsidTr="00CD7AA5">
        <w:tc>
          <w:tcPr>
            <w:tcW w:w="9245" w:type="dxa"/>
            <w:gridSpan w:val="4"/>
            <w:shd w:val="clear" w:color="auto" w:fill="D5DCE4" w:themeFill="text2" w:themeFillTint="33"/>
          </w:tcPr>
          <w:p w14:paraId="281CB44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3403113" w14:textId="77777777" w:rsidTr="00C95B3C">
        <w:tc>
          <w:tcPr>
            <w:tcW w:w="9245" w:type="dxa"/>
            <w:gridSpan w:val="4"/>
          </w:tcPr>
          <w:p w14:paraId="50D29F1A" w14:textId="77777777"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3B2E88BB" w14:textId="77777777" w:rsidR="00F5324A" w:rsidRPr="00FA0CA9" w:rsidRDefault="00F5324A" w:rsidP="00F5324A">
            <w:pPr>
              <w:rPr>
                <w:rFonts w:ascii="Arial" w:hAnsi="Arial" w:cs="Arial"/>
                <w:b/>
                <w:sz w:val="24"/>
                <w:szCs w:val="24"/>
              </w:rPr>
            </w:pPr>
          </w:p>
        </w:tc>
      </w:tr>
      <w:tr w:rsidR="00F5324A" w:rsidRPr="00034194" w14:paraId="3DACC077" w14:textId="77777777" w:rsidTr="00CD7AA5">
        <w:tc>
          <w:tcPr>
            <w:tcW w:w="9245" w:type="dxa"/>
            <w:gridSpan w:val="4"/>
            <w:shd w:val="clear" w:color="auto" w:fill="D5DCE4" w:themeFill="text2" w:themeFillTint="33"/>
          </w:tcPr>
          <w:p w14:paraId="50A74FC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08F9B18" w14:textId="77777777" w:rsidTr="00C95B3C">
        <w:tc>
          <w:tcPr>
            <w:tcW w:w="9245" w:type="dxa"/>
            <w:gridSpan w:val="4"/>
          </w:tcPr>
          <w:p w14:paraId="27607C09" w14:textId="77777777" w:rsidR="00F5324A" w:rsidRDefault="00F5324A" w:rsidP="005407AF">
            <w:pPr>
              <w:ind w:right="96"/>
              <w:rPr>
                <w:rFonts w:ascii="Arial" w:hAnsi="Arial" w:cs="Arial"/>
                <w:color w:val="FF0000"/>
                <w:sz w:val="24"/>
                <w:szCs w:val="24"/>
              </w:rPr>
            </w:pPr>
          </w:p>
          <w:p w14:paraId="3B8320D7" w14:textId="77777777" w:rsidR="005C7DEA" w:rsidRPr="00FA0CA9" w:rsidRDefault="005C7DEA" w:rsidP="005407AF">
            <w:pPr>
              <w:ind w:right="96"/>
              <w:rPr>
                <w:rFonts w:ascii="Arial" w:hAnsi="Arial" w:cs="Arial"/>
                <w:color w:val="FF0000"/>
                <w:sz w:val="24"/>
                <w:szCs w:val="24"/>
              </w:rPr>
            </w:pPr>
          </w:p>
        </w:tc>
      </w:tr>
      <w:tr w:rsidR="00F5324A" w:rsidRPr="00BC241D" w14:paraId="28B0C53B" w14:textId="77777777" w:rsidTr="00CD7AA5">
        <w:tc>
          <w:tcPr>
            <w:tcW w:w="9245" w:type="dxa"/>
            <w:gridSpan w:val="4"/>
            <w:shd w:val="clear" w:color="auto" w:fill="D5DCE4" w:themeFill="text2" w:themeFillTint="33"/>
          </w:tcPr>
          <w:p w14:paraId="103DAA0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7BB7B393" w14:textId="77777777" w:rsidTr="00C95B3C">
        <w:tc>
          <w:tcPr>
            <w:tcW w:w="9245" w:type="dxa"/>
            <w:gridSpan w:val="4"/>
          </w:tcPr>
          <w:p w14:paraId="208B377C" w14:textId="77777777"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14:paraId="17DC5BBA" w14:textId="77777777" w:rsidR="00F5324A" w:rsidRPr="00FA0CA9" w:rsidRDefault="00F5324A" w:rsidP="00F5324A">
            <w:pPr>
              <w:ind w:right="96"/>
              <w:rPr>
                <w:rFonts w:ascii="Arial" w:hAnsi="Arial" w:cs="Arial"/>
                <w:color w:val="FF0000"/>
                <w:sz w:val="24"/>
                <w:szCs w:val="24"/>
              </w:rPr>
            </w:pPr>
          </w:p>
        </w:tc>
      </w:tr>
      <w:tr w:rsidR="00F5324A" w:rsidRPr="00DA76AD" w14:paraId="7AF66EB5" w14:textId="77777777" w:rsidTr="00CD7AA5">
        <w:tc>
          <w:tcPr>
            <w:tcW w:w="9245" w:type="dxa"/>
            <w:gridSpan w:val="4"/>
            <w:shd w:val="clear" w:color="auto" w:fill="D5DCE4" w:themeFill="text2" w:themeFillTint="33"/>
          </w:tcPr>
          <w:p w14:paraId="517119C5"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F04B1F7" w14:textId="77777777" w:rsidTr="00C95B3C">
        <w:tc>
          <w:tcPr>
            <w:tcW w:w="9245" w:type="dxa"/>
            <w:gridSpan w:val="4"/>
          </w:tcPr>
          <w:p w14:paraId="5B021548" w14:textId="77777777" w:rsidR="00296915" w:rsidRPr="00296915" w:rsidRDefault="00B7192C" w:rsidP="00296915">
            <w:pPr>
              <w:spacing w:after="160" w:line="259" w:lineRule="auto"/>
              <w:jc w:val="both"/>
              <w:rPr>
                <w:rFonts w:ascii="Arial" w:hAnsi="Arial" w:cs="Arial"/>
              </w:rPr>
            </w:pPr>
            <w:r>
              <w:rPr>
                <w:rFonts w:ascii="Arial" w:hAnsi="Arial" w:cs="Arial"/>
              </w:rPr>
              <w:t xml:space="preserve">A campaign to recruit  additional </w:t>
            </w:r>
            <w:r w:rsidR="00D865AB">
              <w:rPr>
                <w:rFonts w:ascii="Arial" w:hAnsi="Arial" w:cs="Arial"/>
              </w:rPr>
              <w:t xml:space="preserve">hospital managers is </w:t>
            </w:r>
            <w:r w:rsidR="009F621B">
              <w:rPr>
                <w:rFonts w:ascii="Arial" w:hAnsi="Arial" w:cs="Arial"/>
              </w:rPr>
              <w:t>ongoing</w:t>
            </w:r>
          </w:p>
          <w:p w14:paraId="79F74AFC" w14:textId="77777777" w:rsidR="00F5324A" w:rsidRPr="00FA0CA9" w:rsidRDefault="00F5324A" w:rsidP="002C015E">
            <w:pPr>
              <w:jc w:val="both"/>
              <w:rPr>
                <w:rFonts w:ascii="Arial" w:hAnsi="Arial" w:cs="Arial"/>
                <w:color w:val="FF0000"/>
                <w:sz w:val="24"/>
                <w:szCs w:val="24"/>
              </w:rPr>
            </w:pPr>
          </w:p>
        </w:tc>
      </w:tr>
      <w:tr w:rsidR="00F5324A" w:rsidRPr="00034194" w14:paraId="3FF49C8B" w14:textId="77777777" w:rsidTr="00CD7AA5">
        <w:tc>
          <w:tcPr>
            <w:tcW w:w="9245" w:type="dxa"/>
            <w:gridSpan w:val="4"/>
            <w:shd w:val="clear" w:color="auto" w:fill="D5DCE4" w:themeFill="text2" w:themeFillTint="33"/>
          </w:tcPr>
          <w:p w14:paraId="122C137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8D1A200" w14:textId="77777777" w:rsidTr="00C95B3C">
        <w:tc>
          <w:tcPr>
            <w:tcW w:w="9245" w:type="dxa"/>
            <w:gridSpan w:val="4"/>
          </w:tcPr>
          <w:p w14:paraId="26265D2F" w14:textId="77777777" w:rsidR="00F5324A" w:rsidRPr="00FA0CA9" w:rsidRDefault="00F5324A" w:rsidP="00F5324A">
            <w:pPr>
              <w:ind w:right="96"/>
              <w:rPr>
                <w:rFonts w:ascii="Arial" w:hAnsi="Arial" w:cs="Arial"/>
                <w:color w:val="FF0000"/>
                <w:sz w:val="24"/>
                <w:szCs w:val="24"/>
              </w:rPr>
            </w:pPr>
          </w:p>
        </w:tc>
      </w:tr>
      <w:tr w:rsidR="00F5324A" w:rsidRPr="00034194" w14:paraId="4ABA4083" w14:textId="77777777" w:rsidTr="00C95B3C">
        <w:tc>
          <w:tcPr>
            <w:tcW w:w="2470" w:type="dxa"/>
            <w:gridSpan w:val="2"/>
          </w:tcPr>
          <w:p w14:paraId="0D40B03F"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5B616FD" w14:textId="77777777" w:rsidR="009F621B"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14:paraId="359CA0EE" w14:textId="77777777" w:rsidR="009F621B" w:rsidRDefault="009F621B" w:rsidP="005407AF">
            <w:pPr>
              <w:spacing w:after="160" w:line="259" w:lineRule="auto"/>
              <w:ind w:right="96"/>
              <w:rPr>
                <w:rFonts w:ascii="Arial" w:hAnsi="Arial" w:cs="Arial"/>
              </w:rPr>
            </w:pPr>
            <w:r>
              <w:rPr>
                <w:rFonts w:ascii="Arial" w:hAnsi="Arial" w:cs="Arial"/>
              </w:rPr>
              <w:lastRenderedPageBreak/>
              <w:t>The most recent Power of Discharge Committee took place on 21</w:t>
            </w:r>
            <w:r w:rsidRPr="009F621B">
              <w:rPr>
                <w:rFonts w:ascii="Arial" w:hAnsi="Arial" w:cs="Arial"/>
                <w:vertAlign w:val="superscript"/>
              </w:rPr>
              <w:t>st</w:t>
            </w:r>
            <w:r>
              <w:rPr>
                <w:rFonts w:ascii="Arial" w:hAnsi="Arial" w:cs="Arial"/>
              </w:rPr>
              <w:t xml:space="preserve"> November 2023.</w:t>
            </w:r>
          </w:p>
          <w:p w14:paraId="54D6AD11" w14:textId="77777777" w:rsidR="00F5324A" w:rsidRPr="00FA0CA9" w:rsidRDefault="00F5324A" w:rsidP="00DD6DA6">
            <w:pPr>
              <w:ind w:right="96"/>
              <w:rPr>
                <w:rFonts w:ascii="Arial" w:hAnsi="Arial" w:cs="Arial"/>
                <w:color w:val="FF0000"/>
                <w:sz w:val="24"/>
                <w:szCs w:val="24"/>
              </w:rPr>
            </w:pPr>
          </w:p>
        </w:tc>
      </w:tr>
      <w:tr w:rsidR="00F5324A" w:rsidRPr="00034194" w14:paraId="77E31731" w14:textId="77777777" w:rsidTr="00C95B3C">
        <w:tc>
          <w:tcPr>
            <w:tcW w:w="2470" w:type="dxa"/>
            <w:gridSpan w:val="2"/>
          </w:tcPr>
          <w:p w14:paraId="6649CB89"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381240D4" w14:textId="77777777" w:rsidR="005407AF" w:rsidRPr="005407AF" w:rsidRDefault="00A50FC2" w:rsidP="005407AF">
            <w:pPr>
              <w:spacing w:after="160" w:line="259" w:lineRule="auto"/>
              <w:ind w:right="96"/>
              <w:rPr>
                <w:rFonts w:ascii="Arial" w:hAnsi="Arial" w:cs="Arial"/>
              </w:rPr>
            </w:pPr>
            <w:r>
              <w:rPr>
                <w:rFonts w:ascii="Arial" w:hAnsi="Arial" w:cs="Arial"/>
              </w:rPr>
              <w:t>Appendix 1: Graph</w:t>
            </w:r>
            <w:r w:rsidR="005407AF" w:rsidRPr="005407AF">
              <w:rPr>
                <w:rFonts w:ascii="Arial" w:hAnsi="Arial" w:cs="Arial"/>
              </w:rPr>
              <w:t xml:space="preserve"> showing rectifiable and non-rectifiable errors under Section 15 of the Act.</w:t>
            </w:r>
          </w:p>
          <w:p w14:paraId="2F4DDABC" w14:textId="77777777" w:rsidR="005407AF" w:rsidRPr="005407AF" w:rsidRDefault="005407AF" w:rsidP="005407AF">
            <w:pPr>
              <w:spacing w:after="160" w:line="259" w:lineRule="auto"/>
              <w:ind w:right="96"/>
              <w:rPr>
                <w:rFonts w:ascii="Arial" w:hAnsi="Arial" w:cs="Arial"/>
              </w:rPr>
            </w:pPr>
          </w:p>
          <w:p w14:paraId="58CD3058" w14:textId="77777777" w:rsidR="005407AF" w:rsidRPr="005407AF" w:rsidRDefault="005407AF" w:rsidP="005407AF">
            <w:pPr>
              <w:spacing w:after="160" w:line="259" w:lineRule="auto"/>
              <w:ind w:right="96"/>
              <w:rPr>
                <w:rFonts w:ascii="Arial" w:hAnsi="Arial" w:cs="Arial"/>
              </w:rPr>
            </w:pPr>
            <w:r w:rsidRPr="005407AF">
              <w:rPr>
                <w:rFonts w:ascii="Arial" w:hAnsi="Arial" w:cs="Arial"/>
              </w:rPr>
              <w:t>Appendix 2: Graphs showing activity relating the Mental Health Review Tribunals and Hospital Managers Hearings</w:t>
            </w:r>
          </w:p>
          <w:p w14:paraId="52C475D6" w14:textId="77777777" w:rsidR="00F5324A" w:rsidRPr="00FA0CA9" w:rsidRDefault="00F5324A" w:rsidP="00F5324A">
            <w:pPr>
              <w:ind w:right="96"/>
              <w:rPr>
                <w:rFonts w:ascii="Arial" w:hAnsi="Arial" w:cs="Arial"/>
                <w:color w:val="FF0000"/>
                <w:sz w:val="24"/>
                <w:szCs w:val="24"/>
              </w:rPr>
            </w:pPr>
          </w:p>
          <w:p w14:paraId="55E972B9" w14:textId="77777777" w:rsidR="00F5324A" w:rsidRPr="00FA0CA9" w:rsidRDefault="00F5324A" w:rsidP="00F5324A">
            <w:pPr>
              <w:ind w:right="96"/>
              <w:rPr>
                <w:rFonts w:ascii="Arial" w:hAnsi="Arial" w:cs="Arial"/>
                <w:color w:val="FF0000"/>
                <w:sz w:val="24"/>
                <w:szCs w:val="24"/>
              </w:rPr>
            </w:pPr>
          </w:p>
        </w:tc>
      </w:tr>
    </w:tbl>
    <w:p w14:paraId="5DFDB9E5" w14:textId="77777777" w:rsidR="006A57FC" w:rsidRDefault="006A57FC">
      <w:pPr>
        <w:sectPr w:rsidR="006A57FC" w:rsidSect="00021C60">
          <w:headerReference w:type="default" r:id="rId22"/>
          <w:footerReference w:type="default" r:id="rId23"/>
          <w:pgSz w:w="11906" w:h="16838"/>
          <w:pgMar w:top="1440" w:right="1440" w:bottom="1440" w:left="1440" w:header="708" w:footer="708" w:gutter="0"/>
          <w:cols w:space="708"/>
          <w:docGrid w:linePitch="360"/>
        </w:sectPr>
      </w:pPr>
    </w:p>
    <w:p w14:paraId="69D17336" w14:textId="77777777" w:rsidR="006A57FC" w:rsidRPr="006A57FC" w:rsidRDefault="006A57FC" w:rsidP="006A57FC">
      <w:pPr>
        <w:jc w:val="right"/>
        <w:rPr>
          <w:rFonts w:ascii="Arial" w:hAnsi="Arial" w:cs="Arial"/>
          <w:b/>
        </w:rPr>
      </w:pPr>
      <w:r w:rsidRPr="00603B04">
        <w:rPr>
          <w:rFonts w:ascii="Arial" w:hAnsi="Arial" w:cs="Arial"/>
          <w:b/>
          <w:highlight w:val="yellow"/>
        </w:rPr>
        <w:lastRenderedPageBreak/>
        <w:t>Appendix 1</w:t>
      </w:r>
    </w:p>
    <w:p w14:paraId="233DC379" w14:textId="77777777"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355AEF">
        <w:rPr>
          <w:rFonts w:ascii="Arial" w:eastAsia="Calibri" w:hAnsi="Arial" w:cs="Arial"/>
          <w:b/>
        </w:rPr>
        <w:t>January – March 2024</w:t>
      </w:r>
    </w:p>
    <w:p w14:paraId="1380BF2B" w14:textId="77777777"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13BDA7F3" wp14:editId="6DE0D7E3">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D328FAA" w14:textId="77777777" w:rsidR="006A57FC" w:rsidRPr="006A57FC" w:rsidRDefault="006A57FC" w:rsidP="006A57FC">
      <w:pPr>
        <w:rPr>
          <w:rFonts w:ascii="Arial" w:eastAsia="Calibri" w:hAnsi="Arial" w:cs="Arial"/>
          <w:b/>
          <w:i/>
          <w:sz w:val="16"/>
          <w:szCs w:val="16"/>
        </w:rPr>
        <w:sectPr w:rsidR="006A57FC" w:rsidRPr="006A57FC" w:rsidSect="00CB77B6">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14:paraId="27BE4BB2" w14:textId="77777777"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Appendix 2</w:t>
      </w:r>
    </w:p>
    <w:p w14:paraId="4A6AA476" w14:textId="77777777"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355AEF">
        <w:rPr>
          <w:rFonts w:ascii="Arial" w:hAnsi="Arial" w:cs="Arial"/>
          <w:b/>
          <w:sz w:val="24"/>
          <w:szCs w:val="24"/>
        </w:rPr>
        <w:t>January – March 2024</w:t>
      </w:r>
    </w:p>
    <w:p w14:paraId="78341091" w14:textId="77777777"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65C70BA9" wp14:editId="20173753">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06C7261" w14:textId="77777777"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14:paraId="5B6CB5B3" w14:textId="77777777" w:rsidR="00393CA0" w:rsidRPr="00C743AD" w:rsidRDefault="00393CA0" w:rsidP="00C743AD">
      <w:pPr>
        <w:rPr>
          <w:rFonts w:ascii="Arial" w:hAnsi="Arial" w:cs="Arial"/>
          <w:b/>
          <w:i/>
          <w:sz w:val="16"/>
          <w:szCs w:val="16"/>
        </w:rPr>
      </w:pPr>
    </w:p>
    <w:p w14:paraId="74837249" w14:textId="77777777" w:rsidR="006A57FC" w:rsidRDefault="00377510" w:rsidP="006A57FC">
      <w:pPr>
        <w:rPr>
          <w:rFonts w:ascii="Arial" w:hAnsi="Arial" w:cs="Arial"/>
        </w:rPr>
      </w:pPr>
      <w:r w:rsidRPr="00D7073A">
        <w:rPr>
          <w:rFonts w:ascii="Arial" w:hAnsi="Arial" w:cs="Arial"/>
        </w:rPr>
        <w:lastRenderedPageBreak/>
        <w:t xml:space="preserve">There were no occasions </w:t>
      </w:r>
      <w:r w:rsidR="00D7073A" w:rsidRPr="00D7073A">
        <w:rPr>
          <w:rFonts w:ascii="Arial" w:hAnsi="Arial" w:cs="Arial"/>
        </w:rPr>
        <w:t>where a patient was</w:t>
      </w:r>
      <w:r w:rsidRPr="00D7073A">
        <w:rPr>
          <w:rFonts w:ascii="Arial" w:hAnsi="Arial" w:cs="Arial"/>
        </w:rPr>
        <w:t xml:space="preserve"> discharged by the MHRTW following a recent</w:t>
      </w:r>
      <w:r w:rsidR="00D7073A" w:rsidRPr="00D7073A">
        <w:rPr>
          <w:rFonts w:ascii="Arial" w:hAnsi="Arial" w:cs="Arial"/>
        </w:rPr>
        <w:t xml:space="preserve"> ‘not discharged’ decision by Hospital Managers</w:t>
      </w:r>
    </w:p>
    <w:p w14:paraId="71C45327" w14:textId="77777777" w:rsidR="006A57FC" w:rsidRPr="00C0775C" w:rsidRDefault="006A57FC" w:rsidP="006A57FC">
      <w:pPr>
        <w:jc w:val="center"/>
        <w:rPr>
          <w:rFonts w:ascii="Arial" w:hAnsi="Arial" w:cs="Arial"/>
          <w:b/>
          <w:sz w:val="24"/>
          <w:szCs w:val="24"/>
        </w:rPr>
      </w:pPr>
      <w:r w:rsidRPr="00C0775C">
        <w:rPr>
          <w:rFonts w:ascii="Arial" w:hAnsi="Arial" w:cs="Arial"/>
          <w:b/>
          <w:sz w:val="24"/>
          <w:szCs w:val="24"/>
        </w:rPr>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355AEF">
        <w:rPr>
          <w:rFonts w:ascii="Arial" w:hAnsi="Arial" w:cs="Arial"/>
          <w:b/>
          <w:sz w:val="24"/>
          <w:szCs w:val="24"/>
        </w:rPr>
        <w:t>January – March 2024</w:t>
      </w:r>
    </w:p>
    <w:p w14:paraId="13B6EA18" w14:textId="77777777" w:rsidR="006A57FC" w:rsidRPr="006A57FC" w:rsidRDefault="006A57FC" w:rsidP="006A57FC">
      <w:pPr>
        <w:rPr>
          <w:rFonts w:ascii="Arial" w:hAnsi="Arial" w:cs="Arial"/>
        </w:rPr>
      </w:pPr>
    </w:p>
    <w:p w14:paraId="6B3F55FC" w14:textId="77777777" w:rsidR="006A57FC" w:rsidRDefault="006A57FC" w:rsidP="006A57FC">
      <w:r w:rsidRPr="006A57FC">
        <w:rPr>
          <w:rFonts w:ascii="Arial" w:hAnsi="Arial" w:cs="Arial"/>
          <w:b/>
          <w:noProof/>
          <w:sz w:val="24"/>
          <w:szCs w:val="24"/>
          <w:lang w:eastAsia="en-GB"/>
        </w:rPr>
        <w:drawing>
          <wp:inline distT="0" distB="0" distL="0" distR="0" wp14:anchorId="35B23854" wp14:editId="1127CBCE">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7D29862" w14:textId="77777777" w:rsidR="007426F4" w:rsidRDefault="007426F4" w:rsidP="006A57FC">
      <w:pPr>
        <w:rPr>
          <w:rFonts w:ascii="Arial" w:hAnsi="Arial" w:cs="Arial"/>
          <w:b/>
        </w:rPr>
      </w:pPr>
      <w:r w:rsidRPr="007426F4">
        <w:rPr>
          <w:rFonts w:ascii="Arial" w:hAnsi="Arial" w:cs="Arial"/>
          <w:b/>
        </w:rPr>
        <w:t>Timeliness of Section 3 Tribunal Hearings</w:t>
      </w:r>
    </w:p>
    <w:p w14:paraId="652CE0E9" w14:textId="77777777" w:rsidR="00034194" w:rsidRDefault="007426F4">
      <w:pPr>
        <w:rPr>
          <w:rFonts w:ascii="Arial" w:hAnsi="Arial" w:cs="Arial"/>
        </w:rPr>
      </w:pPr>
      <w:r w:rsidRPr="007426F4">
        <w:rPr>
          <w:rFonts w:ascii="Arial" w:hAnsi="Arial" w:cs="Arial"/>
        </w:rPr>
        <w:lastRenderedPageBreak/>
        <w:t xml:space="preserve">Of the </w:t>
      </w:r>
      <w:r w:rsidR="00355AEF">
        <w:rPr>
          <w:rFonts w:ascii="Arial" w:hAnsi="Arial" w:cs="Arial"/>
        </w:rPr>
        <w:t>24</w:t>
      </w:r>
      <w:r>
        <w:rPr>
          <w:rFonts w:ascii="Arial" w:hAnsi="Arial" w:cs="Arial"/>
        </w:rPr>
        <w:t xml:space="preserve"> MHRT Hearings for </w:t>
      </w:r>
      <w:r w:rsidR="00B73ABB">
        <w:rPr>
          <w:rFonts w:ascii="Arial" w:hAnsi="Arial" w:cs="Arial"/>
        </w:rPr>
        <w:t xml:space="preserve">Section 3 </w:t>
      </w:r>
      <w:r w:rsidR="00077F06">
        <w:rPr>
          <w:rFonts w:ascii="Arial" w:hAnsi="Arial" w:cs="Arial"/>
        </w:rPr>
        <w:t xml:space="preserve">patients </w:t>
      </w:r>
      <w:r w:rsidR="00C12E2B">
        <w:rPr>
          <w:rFonts w:ascii="Arial" w:hAnsi="Arial" w:cs="Arial"/>
        </w:rPr>
        <w:t>– 90</w:t>
      </w:r>
      <w:r>
        <w:rPr>
          <w:rFonts w:ascii="Arial" w:hAnsi="Arial" w:cs="Arial"/>
        </w:rPr>
        <w:t>% were heard withi</w:t>
      </w:r>
      <w:r w:rsidR="00A73915">
        <w:rPr>
          <w:rFonts w:ascii="Arial" w:hAnsi="Arial" w:cs="Arial"/>
        </w:rPr>
        <w:t xml:space="preserve">n the recommended 56 </w:t>
      </w:r>
      <w:r w:rsidR="00C12E2B">
        <w:rPr>
          <w:rFonts w:ascii="Arial" w:hAnsi="Arial" w:cs="Arial"/>
        </w:rPr>
        <w:t>days and 10</w:t>
      </w:r>
      <w:r>
        <w:rPr>
          <w:rFonts w:ascii="Arial" w:hAnsi="Arial" w:cs="Arial"/>
        </w:rPr>
        <w:t>% were heard within 60 days.</w:t>
      </w:r>
    </w:p>
    <w:p w14:paraId="05BD277C" w14:textId="77777777" w:rsidR="00A73915" w:rsidRDefault="00A73915">
      <w:r>
        <w:rPr>
          <w:rFonts w:ascii="Arial" w:hAnsi="Arial" w:cs="Arial"/>
        </w:rPr>
        <w:t>Delayed hearing</w:t>
      </w:r>
      <w:r w:rsidR="004C3915">
        <w:rPr>
          <w:rFonts w:ascii="Arial" w:hAnsi="Arial" w:cs="Arial"/>
        </w:rPr>
        <w:t>s</w:t>
      </w:r>
      <w:r>
        <w:rPr>
          <w:rFonts w:ascii="Arial" w:hAnsi="Arial" w:cs="Arial"/>
        </w:rPr>
        <w:t xml:space="preserve"> </w:t>
      </w:r>
      <w:r w:rsidR="00364E27">
        <w:rPr>
          <w:rFonts w:ascii="Arial" w:hAnsi="Arial" w:cs="Arial"/>
        </w:rPr>
        <w:t>were mainly</w:t>
      </w:r>
      <w:r>
        <w:rPr>
          <w:rFonts w:ascii="Arial" w:hAnsi="Arial" w:cs="Arial"/>
        </w:rPr>
        <w:t xml:space="preserve"> due to the granting of extensions for reports to be completed</w:t>
      </w:r>
      <w:r w:rsidR="00C77664">
        <w:rPr>
          <w:rFonts w:ascii="Arial" w:hAnsi="Arial" w:cs="Arial"/>
        </w:rPr>
        <w:t xml:space="preserve"> and the availability of clinicians. </w:t>
      </w:r>
    </w:p>
    <w:sectPr w:rsidR="00A73915" w:rsidSect="006A57FC">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81103C" w14:textId="77777777" w:rsidR="00D90E9A" w:rsidRDefault="00D90E9A" w:rsidP="00C107F2">
      <w:pPr>
        <w:spacing w:after="0" w:line="240" w:lineRule="auto"/>
      </w:pPr>
      <w:r>
        <w:separator/>
      </w:r>
    </w:p>
  </w:endnote>
  <w:endnote w:type="continuationSeparator" w:id="0">
    <w:p w14:paraId="5670D85B"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6A5252" w14:textId="77777777" w:rsidR="00224556" w:rsidRDefault="00224556">
    <w:pPr>
      <w:pStyle w:val="Footer"/>
    </w:pPr>
    <w:r>
      <w:t xml:space="preserve">Mental Health Legislation Committee – </w:t>
    </w:r>
    <w:r w:rsidR="00DA4B77">
      <w:t>2</w:t>
    </w:r>
    <w:r w:rsidR="00DA4B77" w:rsidRPr="00DA4B77">
      <w:rPr>
        <w:vertAlign w:val="superscript"/>
      </w:rPr>
      <w:t>nd</w:t>
    </w:r>
    <w:r w:rsidR="00DA4B77">
      <w:t xml:space="preserve"> May</w:t>
    </w:r>
    <w:r w:rsidR="00CB793D">
      <w:t xml:space="preserve"> 2024</w:t>
    </w:r>
    <w:r>
      <w:t xml:space="preserve">                                                  </w:t>
    </w:r>
    <w:sdt>
      <w:sdtPr>
        <w:id w:val="-13190274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B6F82">
          <w:rPr>
            <w:noProof/>
          </w:rPr>
          <w:t>24</w:t>
        </w:r>
        <w:r>
          <w:rPr>
            <w:noProof/>
          </w:rPr>
          <w:fldChar w:fldCharType="end"/>
        </w:r>
      </w:sdtContent>
    </w:sdt>
  </w:p>
  <w:p w14:paraId="33E4F054" w14:textId="77777777"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88124B" w14:textId="77777777" w:rsidR="00D90E9A" w:rsidRDefault="00D90E9A" w:rsidP="00C107F2">
      <w:pPr>
        <w:spacing w:after="0" w:line="240" w:lineRule="auto"/>
      </w:pPr>
      <w:r>
        <w:separator/>
      </w:r>
    </w:p>
  </w:footnote>
  <w:footnote w:type="continuationSeparator" w:id="0">
    <w:p w14:paraId="153230F8" w14:textId="77777777"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64D772" w14:textId="77777777" w:rsidR="003C6F24" w:rsidRDefault="003C6F24">
    <w:pPr>
      <w:pStyle w:val="Header"/>
    </w:pPr>
    <w:r>
      <w:rPr>
        <w:noProof/>
        <w:lang w:eastAsia="en-GB"/>
      </w:rPr>
      <w:drawing>
        <wp:anchor distT="0" distB="0" distL="114300" distR="114300" simplePos="0" relativeHeight="251659264" behindDoc="1" locked="0" layoutInCell="1" allowOverlap="1" wp14:anchorId="11B9EF1F" wp14:editId="25173F4C">
          <wp:simplePos x="0" y="0"/>
          <wp:positionH relativeFrom="column">
            <wp:posOffset>-396875</wp:posOffset>
          </wp:positionH>
          <wp:positionV relativeFrom="paragraph">
            <wp:posOffset>-160655</wp:posOffset>
          </wp:positionV>
          <wp:extent cx="3124200" cy="751840"/>
          <wp:effectExtent l="0" t="0" r="0" b="0"/>
          <wp:wrapTight wrapText="bothSides">
            <wp:wrapPolygon edited="0">
              <wp:start x="0" y="0"/>
              <wp:lineTo x="0" y="20797"/>
              <wp:lineTo x="21468" y="20797"/>
              <wp:lineTo x="21468" y="0"/>
              <wp:lineTo x="0" y="0"/>
            </wp:wrapPolygon>
          </wp:wrapTight>
          <wp:docPr id="2" name="Picture 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Pr>
        <w:noProof/>
        <w:lang w:eastAsia="en-GB"/>
      </w:rPr>
      <w:drawing>
        <wp:inline distT="0" distB="0" distL="0" distR="0" wp14:anchorId="07E40195" wp14:editId="511D62BB">
          <wp:extent cx="1932305" cy="59118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p w14:paraId="32A9F619" w14:textId="77777777" w:rsidR="003C6F24" w:rsidRDefault="003C6F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DF183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8109AF"/>
    <w:multiLevelType w:val="hybridMultilevel"/>
    <w:tmpl w:val="C720D3D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18648E"/>
    <w:multiLevelType w:val="hybridMultilevel"/>
    <w:tmpl w:val="DEEC8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64624971">
    <w:abstractNumId w:val="3"/>
  </w:num>
  <w:num w:numId="2" w16cid:durableId="2091849983">
    <w:abstractNumId w:val="20"/>
  </w:num>
  <w:num w:numId="3" w16cid:durableId="895235827">
    <w:abstractNumId w:val="19"/>
  </w:num>
  <w:num w:numId="4" w16cid:durableId="1156456615">
    <w:abstractNumId w:val="14"/>
  </w:num>
  <w:num w:numId="5" w16cid:durableId="2053261542">
    <w:abstractNumId w:val="6"/>
  </w:num>
  <w:num w:numId="6" w16cid:durableId="174729649">
    <w:abstractNumId w:val="30"/>
  </w:num>
  <w:num w:numId="7" w16cid:durableId="1565216820">
    <w:abstractNumId w:val="31"/>
  </w:num>
  <w:num w:numId="8" w16cid:durableId="1153830999">
    <w:abstractNumId w:val="26"/>
  </w:num>
  <w:num w:numId="9" w16cid:durableId="1753620748">
    <w:abstractNumId w:val="27"/>
  </w:num>
  <w:num w:numId="10" w16cid:durableId="1110735985">
    <w:abstractNumId w:val="28"/>
  </w:num>
  <w:num w:numId="11" w16cid:durableId="1300653371">
    <w:abstractNumId w:val="13"/>
  </w:num>
  <w:num w:numId="12" w16cid:durableId="1002926232">
    <w:abstractNumId w:val="21"/>
  </w:num>
  <w:num w:numId="13" w16cid:durableId="1353072603">
    <w:abstractNumId w:val="0"/>
  </w:num>
  <w:num w:numId="14" w16cid:durableId="1748185957">
    <w:abstractNumId w:val="12"/>
  </w:num>
  <w:num w:numId="15" w16cid:durableId="1962150748">
    <w:abstractNumId w:val="22"/>
  </w:num>
  <w:num w:numId="16" w16cid:durableId="416946791">
    <w:abstractNumId w:val="2"/>
  </w:num>
  <w:num w:numId="17" w16cid:durableId="783381350">
    <w:abstractNumId w:val="5"/>
  </w:num>
  <w:num w:numId="18" w16cid:durableId="2143229363">
    <w:abstractNumId w:val="11"/>
  </w:num>
  <w:num w:numId="19" w16cid:durableId="670764062">
    <w:abstractNumId w:val="7"/>
  </w:num>
  <w:num w:numId="20" w16cid:durableId="453868964">
    <w:abstractNumId w:val="18"/>
  </w:num>
  <w:num w:numId="21" w16cid:durableId="1770467941">
    <w:abstractNumId w:val="8"/>
  </w:num>
  <w:num w:numId="22" w16cid:durableId="1410883855">
    <w:abstractNumId w:val="25"/>
  </w:num>
  <w:num w:numId="23" w16cid:durableId="1087117999">
    <w:abstractNumId w:val="29"/>
  </w:num>
  <w:num w:numId="24" w16cid:durableId="325977489">
    <w:abstractNumId w:val="10"/>
  </w:num>
  <w:num w:numId="25" w16cid:durableId="696005961">
    <w:abstractNumId w:val="4"/>
  </w:num>
  <w:num w:numId="26" w16cid:durableId="1203249125">
    <w:abstractNumId w:val="23"/>
  </w:num>
  <w:num w:numId="27" w16cid:durableId="465973242">
    <w:abstractNumId w:val="1"/>
  </w:num>
  <w:num w:numId="28" w16cid:durableId="1090616398">
    <w:abstractNumId w:val="9"/>
  </w:num>
  <w:num w:numId="29" w16cid:durableId="121577221">
    <w:abstractNumId w:val="17"/>
  </w:num>
  <w:num w:numId="30" w16cid:durableId="1454640172">
    <w:abstractNumId w:val="24"/>
  </w:num>
  <w:num w:numId="31" w16cid:durableId="1852179975">
    <w:abstractNumId w:val="16"/>
  </w:num>
  <w:num w:numId="32" w16cid:durableId="212685048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5298"/>
    <w:rsid w:val="00015E41"/>
    <w:rsid w:val="00021C60"/>
    <w:rsid w:val="000229BE"/>
    <w:rsid w:val="000336BE"/>
    <w:rsid w:val="00034194"/>
    <w:rsid w:val="00034CF8"/>
    <w:rsid w:val="000411E9"/>
    <w:rsid w:val="000419F6"/>
    <w:rsid w:val="00041D3C"/>
    <w:rsid w:val="00046006"/>
    <w:rsid w:val="0004619A"/>
    <w:rsid w:val="00055EFA"/>
    <w:rsid w:val="00056343"/>
    <w:rsid w:val="00062364"/>
    <w:rsid w:val="000658B8"/>
    <w:rsid w:val="00070231"/>
    <w:rsid w:val="00077F06"/>
    <w:rsid w:val="000836ED"/>
    <w:rsid w:val="00083FC0"/>
    <w:rsid w:val="000851F3"/>
    <w:rsid w:val="00085D6E"/>
    <w:rsid w:val="0008648B"/>
    <w:rsid w:val="000A3B44"/>
    <w:rsid w:val="000A5DB7"/>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F2F"/>
    <w:rsid w:val="00127BEC"/>
    <w:rsid w:val="00131D6B"/>
    <w:rsid w:val="00133EA1"/>
    <w:rsid w:val="00153DB9"/>
    <w:rsid w:val="001549CA"/>
    <w:rsid w:val="0016096B"/>
    <w:rsid w:val="001636B6"/>
    <w:rsid w:val="00163DC9"/>
    <w:rsid w:val="0018177F"/>
    <w:rsid w:val="00181CBE"/>
    <w:rsid w:val="0018371E"/>
    <w:rsid w:val="001927E5"/>
    <w:rsid w:val="001958E5"/>
    <w:rsid w:val="001A487A"/>
    <w:rsid w:val="001A4B10"/>
    <w:rsid w:val="001B29A6"/>
    <w:rsid w:val="001D089C"/>
    <w:rsid w:val="001D1967"/>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4540"/>
    <w:rsid w:val="00296915"/>
    <w:rsid w:val="002A0870"/>
    <w:rsid w:val="002B61D0"/>
    <w:rsid w:val="002C015E"/>
    <w:rsid w:val="002D154D"/>
    <w:rsid w:val="002D1D06"/>
    <w:rsid w:val="002D56A4"/>
    <w:rsid w:val="002D7786"/>
    <w:rsid w:val="002E0919"/>
    <w:rsid w:val="002E1E41"/>
    <w:rsid w:val="002E278E"/>
    <w:rsid w:val="002E29F8"/>
    <w:rsid w:val="002E2AD3"/>
    <w:rsid w:val="002E4C5B"/>
    <w:rsid w:val="002E5EC5"/>
    <w:rsid w:val="002F1A86"/>
    <w:rsid w:val="002F3162"/>
    <w:rsid w:val="002F4179"/>
    <w:rsid w:val="002F6488"/>
    <w:rsid w:val="003056BD"/>
    <w:rsid w:val="00307146"/>
    <w:rsid w:val="0031309C"/>
    <w:rsid w:val="0031558F"/>
    <w:rsid w:val="00315FC3"/>
    <w:rsid w:val="00321246"/>
    <w:rsid w:val="0032317B"/>
    <w:rsid w:val="00327597"/>
    <w:rsid w:val="003452BC"/>
    <w:rsid w:val="00345ED3"/>
    <w:rsid w:val="0034752D"/>
    <w:rsid w:val="00355AEF"/>
    <w:rsid w:val="0036016D"/>
    <w:rsid w:val="00361C76"/>
    <w:rsid w:val="00364E27"/>
    <w:rsid w:val="00370215"/>
    <w:rsid w:val="00377510"/>
    <w:rsid w:val="00381162"/>
    <w:rsid w:val="003937CD"/>
    <w:rsid w:val="00393CA0"/>
    <w:rsid w:val="003A22C6"/>
    <w:rsid w:val="003B1BCA"/>
    <w:rsid w:val="003B3580"/>
    <w:rsid w:val="003B5E52"/>
    <w:rsid w:val="003B7E1A"/>
    <w:rsid w:val="003C0FF8"/>
    <w:rsid w:val="003C5A75"/>
    <w:rsid w:val="003C6F24"/>
    <w:rsid w:val="003D6C36"/>
    <w:rsid w:val="003D719C"/>
    <w:rsid w:val="003E544D"/>
    <w:rsid w:val="003F46C5"/>
    <w:rsid w:val="00400DD1"/>
    <w:rsid w:val="00414894"/>
    <w:rsid w:val="00422095"/>
    <w:rsid w:val="00425687"/>
    <w:rsid w:val="0043273B"/>
    <w:rsid w:val="00443107"/>
    <w:rsid w:val="004463F7"/>
    <w:rsid w:val="00447EEB"/>
    <w:rsid w:val="00455A82"/>
    <w:rsid w:val="00461835"/>
    <w:rsid w:val="0047138D"/>
    <w:rsid w:val="00491608"/>
    <w:rsid w:val="00492576"/>
    <w:rsid w:val="00492B48"/>
    <w:rsid w:val="004A1FC3"/>
    <w:rsid w:val="004A61C9"/>
    <w:rsid w:val="004B1A0C"/>
    <w:rsid w:val="004C3915"/>
    <w:rsid w:val="004C6A67"/>
    <w:rsid w:val="004D4CD1"/>
    <w:rsid w:val="004E2425"/>
    <w:rsid w:val="004E2BAF"/>
    <w:rsid w:val="004E3312"/>
    <w:rsid w:val="004F50DD"/>
    <w:rsid w:val="004F5528"/>
    <w:rsid w:val="0050359F"/>
    <w:rsid w:val="0052297E"/>
    <w:rsid w:val="005315D0"/>
    <w:rsid w:val="00535F09"/>
    <w:rsid w:val="005407AF"/>
    <w:rsid w:val="00545B03"/>
    <w:rsid w:val="0055157D"/>
    <w:rsid w:val="00555F5C"/>
    <w:rsid w:val="005575E2"/>
    <w:rsid w:val="00560965"/>
    <w:rsid w:val="0056130F"/>
    <w:rsid w:val="00567907"/>
    <w:rsid w:val="005851FD"/>
    <w:rsid w:val="00585277"/>
    <w:rsid w:val="00594CE5"/>
    <w:rsid w:val="005A371C"/>
    <w:rsid w:val="005A54F4"/>
    <w:rsid w:val="005A6798"/>
    <w:rsid w:val="005B2771"/>
    <w:rsid w:val="005B39D4"/>
    <w:rsid w:val="005C44BE"/>
    <w:rsid w:val="005C6DEE"/>
    <w:rsid w:val="005C7DEA"/>
    <w:rsid w:val="005D0270"/>
    <w:rsid w:val="005D1652"/>
    <w:rsid w:val="005D29EB"/>
    <w:rsid w:val="005D475F"/>
    <w:rsid w:val="005D50A7"/>
    <w:rsid w:val="005D797C"/>
    <w:rsid w:val="005E56CF"/>
    <w:rsid w:val="005F4B67"/>
    <w:rsid w:val="00602568"/>
    <w:rsid w:val="00603B04"/>
    <w:rsid w:val="006065B9"/>
    <w:rsid w:val="006066E4"/>
    <w:rsid w:val="006073F3"/>
    <w:rsid w:val="00610C33"/>
    <w:rsid w:val="00614126"/>
    <w:rsid w:val="006220BF"/>
    <w:rsid w:val="006226D1"/>
    <w:rsid w:val="00624287"/>
    <w:rsid w:val="00633D3C"/>
    <w:rsid w:val="00640A36"/>
    <w:rsid w:val="006429C6"/>
    <w:rsid w:val="0064676B"/>
    <w:rsid w:val="00655190"/>
    <w:rsid w:val="00657288"/>
    <w:rsid w:val="00661BD7"/>
    <w:rsid w:val="00662218"/>
    <w:rsid w:val="00663552"/>
    <w:rsid w:val="00675C57"/>
    <w:rsid w:val="00681B45"/>
    <w:rsid w:val="00685AE0"/>
    <w:rsid w:val="00694A87"/>
    <w:rsid w:val="006A22D6"/>
    <w:rsid w:val="006A43BB"/>
    <w:rsid w:val="006A57FC"/>
    <w:rsid w:val="006B3147"/>
    <w:rsid w:val="006B3240"/>
    <w:rsid w:val="006D1998"/>
    <w:rsid w:val="006D275C"/>
    <w:rsid w:val="006D2F30"/>
    <w:rsid w:val="006D599D"/>
    <w:rsid w:val="006F5BCC"/>
    <w:rsid w:val="00702706"/>
    <w:rsid w:val="00711095"/>
    <w:rsid w:val="007162E1"/>
    <w:rsid w:val="007243AB"/>
    <w:rsid w:val="0072604C"/>
    <w:rsid w:val="00734A1F"/>
    <w:rsid w:val="00735816"/>
    <w:rsid w:val="007426F4"/>
    <w:rsid w:val="00744BB0"/>
    <w:rsid w:val="007461E7"/>
    <w:rsid w:val="00754C62"/>
    <w:rsid w:val="00756C3C"/>
    <w:rsid w:val="00757BF5"/>
    <w:rsid w:val="00773786"/>
    <w:rsid w:val="0077605A"/>
    <w:rsid w:val="007805D2"/>
    <w:rsid w:val="00781B15"/>
    <w:rsid w:val="00786A9E"/>
    <w:rsid w:val="007912D8"/>
    <w:rsid w:val="007A12FF"/>
    <w:rsid w:val="007A6C2D"/>
    <w:rsid w:val="007B0F76"/>
    <w:rsid w:val="007B7ED7"/>
    <w:rsid w:val="007D47EA"/>
    <w:rsid w:val="007D67C1"/>
    <w:rsid w:val="007E299D"/>
    <w:rsid w:val="007E7365"/>
    <w:rsid w:val="007F4253"/>
    <w:rsid w:val="00802A62"/>
    <w:rsid w:val="00804E26"/>
    <w:rsid w:val="00812DC1"/>
    <w:rsid w:val="00814C36"/>
    <w:rsid w:val="00816146"/>
    <w:rsid w:val="00816184"/>
    <w:rsid w:val="00831A08"/>
    <w:rsid w:val="008358BD"/>
    <w:rsid w:val="0085345A"/>
    <w:rsid w:val="00871D32"/>
    <w:rsid w:val="00872C02"/>
    <w:rsid w:val="00875BCF"/>
    <w:rsid w:val="00875EF8"/>
    <w:rsid w:val="008862BC"/>
    <w:rsid w:val="008943C6"/>
    <w:rsid w:val="008961BB"/>
    <w:rsid w:val="008B2927"/>
    <w:rsid w:val="008B2C0C"/>
    <w:rsid w:val="008B4612"/>
    <w:rsid w:val="008B483F"/>
    <w:rsid w:val="008B4986"/>
    <w:rsid w:val="008C15D9"/>
    <w:rsid w:val="008D0747"/>
    <w:rsid w:val="008D3A28"/>
    <w:rsid w:val="008D5079"/>
    <w:rsid w:val="008D52DB"/>
    <w:rsid w:val="008D58C9"/>
    <w:rsid w:val="008E06BA"/>
    <w:rsid w:val="008E300F"/>
    <w:rsid w:val="008E5BDC"/>
    <w:rsid w:val="008F427C"/>
    <w:rsid w:val="00901131"/>
    <w:rsid w:val="00903686"/>
    <w:rsid w:val="00906448"/>
    <w:rsid w:val="00910B0C"/>
    <w:rsid w:val="009112DC"/>
    <w:rsid w:val="00914015"/>
    <w:rsid w:val="00920EE3"/>
    <w:rsid w:val="00924E2E"/>
    <w:rsid w:val="009252CB"/>
    <w:rsid w:val="00931490"/>
    <w:rsid w:val="00932B69"/>
    <w:rsid w:val="00934EEA"/>
    <w:rsid w:val="00944235"/>
    <w:rsid w:val="00946597"/>
    <w:rsid w:val="00951715"/>
    <w:rsid w:val="0095448F"/>
    <w:rsid w:val="009652B5"/>
    <w:rsid w:val="00967289"/>
    <w:rsid w:val="00987242"/>
    <w:rsid w:val="0099024A"/>
    <w:rsid w:val="009944AD"/>
    <w:rsid w:val="00997B56"/>
    <w:rsid w:val="009A2C80"/>
    <w:rsid w:val="009B1D76"/>
    <w:rsid w:val="009C50B3"/>
    <w:rsid w:val="009D322A"/>
    <w:rsid w:val="009D57FE"/>
    <w:rsid w:val="009D5808"/>
    <w:rsid w:val="009D7916"/>
    <w:rsid w:val="009E2931"/>
    <w:rsid w:val="009E75C3"/>
    <w:rsid w:val="009E7AF7"/>
    <w:rsid w:val="009F621B"/>
    <w:rsid w:val="00A00806"/>
    <w:rsid w:val="00A038B7"/>
    <w:rsid w:val="00A05E8E"/>
    <w:rsid w:val="00A06426"/>
    <w:rsid w:val="00A14D61"/>
    <w:rsid w:val="00A1775E"/>
    <w:rsid w:val="00A213AF"/>
    <w:rsid w:val="00A227DC"/>
    <w:rsid w:val="00A242DB"/>
    <w:rsid w:val="00A31E46"/>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91A3E"/>
    <w:rsid w:val="00A9266F"/>
    <w:rsid w:val="00A9268F"/>
    <w:rsid w:val="00AA3CFA"/>
    <w:rsid w:val="00AA6474"/>
    <w:rsid w:val="00AA661B"/>
    <w:rsid w:val="00AB05B0"/>
    <w:rsid w:val="00AD064D"/>
    <w:rsid w:val="00AD44BF"/>
    <w:rsid w:val="00AD514C"/>
    <w:rsid w:val="00AD51FD"/>
    <w:rsid w:val="00B047AD"/>
    <w:rsid w:val="00B06623"/>
    <w:rsid w:val="00B1323F"/>
    <w:rsid w:val="00B1415E"/>
    <w:rsid w:val="00B15390"/>
    <w:rsid w:val="00B25698"/>
    <w:rsid w:val="00B331EA"/>
    <w:rsid w:val="00B34272"/>
    <w:rsid w:val="00B36F40"/>
    <w:rsid w:val="00B37214"/>
    <w:rsid w:val="00B44FFB"/>
    <w:rsid w:val="00B5034D"/>
    <w:rsid w:val="00B5722F"/>
    <w:rsid w:val="00B61EAC"/>
    <w:rsid w:val="00B62AF8"/>
    <w:rsid w:val="00B7192C"/>
    <w:rsid w:val="00B71E7F"/>
    <w:rsid w:val="00B73ABB"/>
    <w:rsid w:val="00B768AD"/>
    <w:rsid w:val="00B87C70"/>
    <w:rsid w:val="00B92986"/>
    <w:rsid w:val="00BA0A9B"/>
    <w:rsid w:val="00BA7CE7"/>
    <w:rsid w:val="00BB3020"/>
    <w:rsid w:val="00BB3377"/>
    <w:rsid w:val="00BB58E4"/>
    <w:rsid w:val="00BC1E00"/>
    <w:rsid w:val="00BC241D"/>
    <w:rsid w:val="00BC7821"/>
    <w:rsid w:val="00BD094E"/>
    <w:rsid w:val="00BD518B"/>
    <w:rsid w:val="00BE1426"/>
    <w:rsid w:val="00BE7071"/>
    <w:rsid w:val="00BF08A5"/>
    <w:rsid w:val="00C01DF7"/>
    <w:rsid w:val="00C01EC7"/>
    <w:rsid w:val="00C0268C"/>
    <w:rsid w:val="00C05A0B"/>
    <w:rsid w:val="00C06940"/>
    <w:rsid w:val="00C06A56"/>
    <w:rsid w:val="00C0775C"/>
    <w:rsid w:val="00C107F2"/>
    <w:rsid w:val="00C12E2B"/>
    <w:rsid w:val="00C246A7"/>
    <w:rsid w:val="00C33A04"/>
    <w:rsid w:val="00C35B01"/>
    <w:rsid w:val="00C376EE"/>
    <w:rsid w:val="00C40258"/>
    <w:rsid w:val="00C4250A"/>
    <w:rsid w:val="00C440DB"/>
    <w:rsid w:val="00C523BE"/>
    <w:rsid w:val="00C61916"/>
    <w:rsid w:val="00C743AD"/>
    <w:rsid w:val="00C752D2"/>
    <w:rsid w:val="00C77664"/>
    <w:rsid w:val="00C81512"/>
    <w:rsid w:val="00C95B3C"/>
    <w:rsid w:val="00CA0668"/>
    <w:rsid w:val="00CB77B6"/>
    <w:rsid w:val="00CB793D"/>
    <w:rsid w:val="00CC08CD"/>
    <w:rsid w:val="00CC3338"/>
    <w:rsid w:val="00CC778F"/>
    <w:rsid w:val="00CD2896"/>
    <w:rsid w:val="00CD28EC"/>
    <w:rsid w:val="00CD7AA5"/>
    <w:rsid w:val="00CE36E2"/>
    <w:rsid w:val="00CF20CA"/>
    <w:rsid w:val="00CF5B65"/>
    <w:rsid w:val="00D01D36"/>
    <w:rsid w:val="00D049F6"/>
    <w:rsid w:val="00D22BD1"/>
    <w:rsid w:val="00D41641"/>
    <w:rsid w:val="00D4315E"/>
    <w:rsid w:val="00D44AD5"/>
    <w:rsid w:val="00D52A0D"/>
    <w:rsid w:val="00D54AE4"/>
    <w:rsid w:val="00D55141"/>
    <w:rsid w:val="00D5655A"/>
    <w:rsid w:val="00D61CBE"/>
    <w:rsid w:val="00D628A7"/>
    <w:rsid w:val="00D62A92"/>
    <w:rsid w:val="00D6516D"/>
    <w:rsid w:val="00D7073A"/>
    <w:rsid w:val="00D74CDC"/>
    <w:rsid w:val="00D77BFA"/>
    <w:rsid w:val="00D77EB8"/>
    <w:rsid w:val="00D85EC4"/>
    <w:rsid w:val="00D865AB"/>
    <w:rsid w:val="00D90E9A"/>
    <w:rsid w:val="00D953E4"/>
    <w:rsid w:val="00DA3226"/>
    <w:rsid w:val="00DA4B77"/>
    <w:rsid w:val="00DA76AD"/>
    <w:rsid w:val="00DB46A9"/>
    <w:rsid w:val="00DB4710"/>
    <w:rsid w:val="00DB6F82"/>
    <w:rsid w:val="00DC0919"/>
    <w:rsid w:val="00DC4397"/>
    <w:rsid w:val="00DD2567"/>
    <w:rsid w:val="00DD48CE"/>
    <w:rsid w:val="00DD6DA6"/>
    <w:rsid w:val="00DE0BA8"/>
    <w:rsid w:val="00DF4453"/>
    <w:rsid w:val="00E01287"/>
    <w:rsid w:val="00E01875"/>
    <w:rsid w:val="00E046C7"/>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711CA"/>
    <w:rsid w:val="00E71C00"/>
    <w:rsid w:val="00E84549"/>
    <w:rsid w:val="00E96C0D"/>
    <w:rsid w:val="00EB014C"/>
    <w:rsid w:val="00EB301E"/>
    <w:rsid w:val="00EC0CD5"/>
    <w:rsid w:val="00EE0D42"/>
    <w:rsid w:val="00EE4E66"/>
    <w:rsid w:val="00EE548D"/>
    <w:rsid w:val="00EE7043"/>
    <w:rsid w:val="00F03CF0"/>
    <w:rsid w:val="00F0646B"/>
    <w:rsid w:val="00F06A87"/>
    <w:rsid w:val="00F11CD2"/>
    <w:rsid w:val="00F137C0"/>
    <w:rsid w:val="00F202A0"/>
    <w:rsid w:val="00F21B3C"/>
    <w:rsid w:val="00F276B2"/>
    <w:rsid w:val="00F316A3"/>
    <w:rsid w:val="00F33D96"/>
    <w:rsid w:val="00F41084"/>
    <w:rsid w:val="00F41CD9"/>
    <w:rsid w:val="00F5082D"/>
    <w:rsid w:val="00F5145C"/>
    <w:rsid w:val="00F531BD"/>
    <w:rsid w:val="00F5324A"/>
    <w:rsid w:val="00F540DF"/>
    <w:rsid w:val="00F5463F"/>
    <w:rsid w:val="00F57C68"/>
    <w:rsid w:val="00F658DD"/>
    <w:rsid w:val="00F76F8D"/>
    <w:rsid w:val="00F8109A"/>
    <w:rsid w:val="00F86432"/>
    <w:rsid w:val="00F96E68"/>
    <w:rsid w:val="00FA0CA9"/>
    <w:rsid w:val="00FA6485"/>
    <w:rsid w:val="00FB0AF9"/>
    <w:rsid w:val="00FB12AD"/>
    <w:rsid w:val="00FC5AA6"/>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EB431C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 - Mar 23</c:v>
                </c:pt>
                <c:pt idx="5">
                  <c:v>Apr-Jun 23</c:v>
                </c:pt>
                <c:pt idx="6">
                  <c:v>Jly-Sept 23</c:v>
                </c:pt>
                <c:pt idx="7">
                  <c:v>Oct-Dec 23</c:v>
                </c:pt>
                <c:pt idx="8">
                  <c:v>Jan-Mar 24</c:v>
                </c:pt>
              </c:strCache>
            </c:strRef>
          </c:cat>
          <c:val>
            <c:numRef>
              <c:f>Sheet1!$B$2:$B$11</c:f>
              <c:numCache>
                <c:formatCode>General</c:formatCode>
                <c:ptCount val="10"/>
                <c:pt idx="0">
                  <c:v>0</c:v>
                </c:pt>
                <c:pt idx="1">
                  <c:v>0</c:v>
                </c:pt>
                <c:pt idx="2">
                  <c:v>1</c:v>
                </c:pt>
                <c:pt idx="3">
                  <c:v>1</c:v>
                </c:pt>
                <c:pt idx="4">
                  <c:v>0</c:v>
                </c:pt>
                <c:pt idx="5">
                  <c:v>0</c:v>
                </c:pt>
                <c:pt idx="6">
                  <c:v>0</c:v>
                </c:pt>
                <c:pt idx="7">
                  <c:v>1</c:v>
                </c:pt>
                <c:pt idx="8">
                  <c:v>2</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 - Mar 23</c:v>
                </c:pt>
                <c:pt idx="5">
                  <c:v>Apr-Jun 23</c:v>
                </c:pt>
                <c:pt idx="6">
                  <c:v>Jly-Sept 23</c:v>
                </c:pt>
                <c:pt idx="7">
                  <c:v>Oct-Dec 23</c:v>
                </c:pt>
                <c:pt idx="8">
                  <c:v>Jan-Mar 24</c:v>
                </c:pt>
              </c:strCache>
            </c:strRef>
          </c:cat>
          <c:val>
            <c:numRef>
              <c:f>Sheet1!$C$2:$C$11</c:f>
              <c:numCache>
                <c:formatCode>General</c:formatCode>
                <c:ptCount val="10"/>
                <c:pt idx="0">
                  <c:v>0</c:v>
                </c:pt>
                <c:pt idx="1">
                  <c:v>1</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22</c:v>
                </c:pt>
                <c:pt idx="1">
                  <c:v>Apr-Jun 22</c:v>
                </c:pt>
                <c:pt idx="2">
                  <c:v>Jly-Sept 22</c:v>
                </c:pt>
                <c:pt idx="3">
                  <c:v>Oct-Dec 22</c:v>
                </c:pt>
                <c:pt idx="4">
                  <c:v>Jan - Mar 23</c:v>
                </c:pt>
                <c:pt idx="5">
                  <c:v>Apr-Jun 23</c:v>
                </c:pt>
                <c:pt idx="6">
                  <c:v>Jly-Sept 23</c:v>
                </c:pt>
                <c:pt idx="7">
                  <c:v>Oct-Dec 23</c:v>
                </c:pt>
                <c:pt idx="8">
                  <c:v>Jan-Mar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Jan-Mar 22</c:v>
                </c:pt>
                <c:pt idx="1">
                  <c:v>Apr-Jun 22</c:v>
                </c:pt>
                <c:pt idx="2">
                  <c:v>Jly-Sept 22</c:v>
                </c:pt>
                <c:pt idx="3">
                  <c:v>Oct-Dec 22</c:v>
                </c:pt>
                <c:pt idx="4">
                  <c:v>Jan - Mar 23</c:v>
                </c:pt>
                <c:pt idx="5">
                  <c:v>Apr-Jun 23</c:v>
                </c:pt>
                <c:pt idx="6">
                  <c:v>Jly-Sept 23</c:v>
                </c:pt>
                <c:pt idx="7">
                  <c:v>Oct-Dec 23</c:v>
                </c:pt>
                <c:pt idx="8">
                  <c:v>Jan-Mar 24</c:v>
                </c:pt>
              </c:strCache>
            </c:strRef>
          </c:cat>
          <c:val>
            <c:numRef>
              <c:f>Sheet1!$E$2:$E$11</c:f>
              <c:numCache>
                <c:formatCode>General</c:formatCode>
                <c:ptCount val="10"/>
                <c:pt idx="0">
                  <c:v>2</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22</c:v>
                </c:pt>
                <c:pt idx="1">
                  <c:v>Apr-Jun 22</c:v>
                </c:pt>
                <c:pt idx="2">
                  <c:v>Jly-Sept 22</c:v>
                </c:pt>
                <c:pt idx="3">
                  <c:v>Oct-Dec 22</c:v>
                </c:pt>
                <c:pt idx="4">
                  <c:v>Jan - Mar 23</c:v>
                </c:pt>
                <c:pt idx="5">
                  <c:v>Apr-Jun 23</c:v>
                </c:pt>
                <c:pt idx="6">
                  <c:v>Jly-Sept 23</c:v>
                </c:pt>
                <c:pt idx="7">
                  <c:v>Oct-Dec 23</c:v>
                </c:pt>
                <c:pt idx="8">
                  <c:v>Jan-Mar 24</c:v>
                </c:pt>
              </c:strCache>
            </c:strRef>
          </c:cat>
          <c:val>
            <c:numRef>
              <c:f>Sheet1!$F$2:$F$11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Sheet1!$A$2:$A$32</c:f>
              <c:strCache>
                <c:ptCount val="30"/>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pt idx="27">
                  <c:v>Jan-24</c:v>
                </c:pt>
                <c:pt idx="28">
                  <c:v>Feb-24</c:v>
                </c:pt>
                <c:pt idx="29">
                  <c:v>Mar-24</c:v>
                </c:pt>
              </c:strCache>
            </c:strRef>
          </c:cat>
          <c:val>
            <c:numRef>
              <c:f>Sheet1!$B$2:$B$32</c:f>
              <c:numCache>
                <c:formatCode>General</c:formatCode>
                <c:ptCount val="31"/>
                <c:pt idx="0">
                  <c:v>19</c:v>
                </c:pt>
                <c:pt idx="1">
                  <c:v>20</c:v>
                </c:pt>
                <c:pt idx="2">
                  <c:v>16</c:v>
                </c:pt>
                <c:pt idx="3">
                  <c:v>14</c:v>
                </c:pt>
                <c:pt idx="4">
                  <c:v>16</c:v>
                </c:pt>
                <c:pt idx="5">
                  <c:v>18</c:v>
                </c:pt>
                <c:pt idx="6">
                  <c:v>17</c:v>
                </c:pt>
                <c:pt idx="7">
                  <c:v>17</c:v>
                </c:pt>
                <c:pt idx="8">
                  <c:v>20</c:v>
                </c:pt>
                <c:pt idx="9">
                  <c:v>20</c:v>
                </c:pt>
                <c:pt idx="10">
                  <c:v>24</c:v>
                </c:pt>
                <c:pt idx="11">
                  <c:v>23</c:v>
                </c:pt>
                <c:pt idx="12">
                  <c:v>22</c:v>
                </c:pt>
                <c:pt idx="13">
                  <c:v>24</c:v>
                </c:pt>
                <c:pt idx="14">
                  <c:v>28</c:v>
                </c:pt>
                <c:pt idx="15">
                  <c:v>30</c:v>
                </c:pt>
                <c:pt idx="16">
                  <c:v>21</c:v>
                </c:pt>
                <c:pt idx="17">
                  <c:v>22</c:v>
                </c:pt>
                <c:pt idx="18">
                  <c:v>21</c:v>
                </c:pt>
                <c:pt idx="19">
                  <c:v>22</c:v>
                </c:pt>
                <c:pt idx="20">
                  <c:v>21</c:v>
                </c:pt>
                <c:pt idx="21">
                  <c:v>19</c:v>
                </c:pt>
                <c:pt idx="22">
                  <c:v>18</c:v>
                </c:pt>
                <c:pt idx="23">
                  <c:v>24</c:v>
                </c:pt>
                <c:pt idx="24">
                  <c:v>23</c:v>
                </c:pt>
                <c:pt idx="25">
                  <c:v>22</c:v>
                </c:pt>
                <c:pt idx="26">
                  <c:v>21</c:v>
                </c:pt>
                <c:pt idx="27">
                  <c:v>20</c:v>
                </c:pt>
                <c:pt idx="28">
                  <c:v>19</c:v>
                </c:pt>
                <c:pt idx="29">
                  <c:v>22</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Sheet1!$A$2:$A$32</c:f>
              <c:strCache>
                <c:ptCount val="30"/>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pt idx="27">
                  <c:v>Jan-24</c:v>
                </c:pt>
                <c:pt idx="28">
                  <c:v>Feb-24</c:v>
                </c:pt>
                <c:pt idx="29">
                  <c:v>Mar-24</c:v>
                </c:pt>
              </c:strCache>
            </c:strRef>
          </c:cat>
          <c:val>
            <c:numRef>
              <c:f>Sheet1!$C$2:$C$32</c:f>
              <c:numCache>
                <c:formatCode>General</c:formatCode>
                <c:ptCount val="31"/>
                <c:pt idx="0">
                  <c:v>13</c:v>
                </c:pt>
                <c:pt idx="1">
                  <c:v>12</c:v>
                </c:pt>
                <c:pt idx="2">
                  <c:v>10</c:v>
                </c:pt>
                <c:pt idx="3">
                  <c:v>9</c:v>
                </c:pt>
                <c:pt idx="4">
                  <c:v>10</c:v>
                </c:pt>
                <c:pt idx="5">
                  <c:v>9</c:v>
                </c:pt>
                <c:pt idx="6">
                  <c:v>8</c:v>
                </c:pt>
                <c:pt idx="7">
                  <c:v>7</c:v>
                </c:pt>
                <c:pt idx="8">
                  <c:v>9</c:v>
                </c:pt>
                <c:pt idx="9">
                  <c:v>9</c:v>
                </c:pt>
                <c:pt idx="10">
                  <c:v>10</c:v>
                </c:pt>
                <c:pt idx="11">
                  <c:v>10</c:v>
                </c:pt>
                <c:pt idx="12">
                  <c:v>9</c:v>
                </c:pt>
                <c:pt idx="13">
                  <c:v>11</c:v>
                </c:pt>
                <c:pt idx="14">
                  <c:v>11</c:v>
                </c:pt>
                <c:pt idx="15">
                  <c:v>11</c:v>
                </c:pt>
                <c:pt idx="16">
                  <c:v>8</c:v>
                </c:pt>
                <c:pt idx="17">
                  <c:v>8</c:v>
                </c:pt>
                <c:pt idx="18">
                  <c:v>8</c:v>
                </c:pt>
                <c:pt idx="19">
                  <c:v>8</c:v>
                </c:pt>
                <c:pt idx="20">
                  <c:v>8</c:v>
                </c:pt>
                <c:pt idx="21">
                  <c:v>11</c:v>
                </c:pt>
                <c:pt idx="22">
                  <c:v>11</c:v>
                </c:pt>
                <c:pt idx="23">
                  <c:v>12</c:v>
                </c:pt>
                <c:pt idx="24">
                  <c:v>11</c:v>
                </c:pt>
                <c:pt idx="25">
                  <c:v>10</c:v>
                </c:pt>
                <c:pt idx="26">
                  <c:v>9</c:v>
                </c:pt>
                <c:pt idx="27">
                  <c:v>7</c:v>
                </c:pt>
                <c:pt idx="28">
                  <c:v>6</c:v>
                </c:pt>
                <c:pt idx="29">
                  <c:v>8</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Sheet1!$B$2:$B$11</c:f>
              <c:numCache>
                <c:formatCode>General</c:formatCode>
                <c:ptCount val="10"/>
                <c:pt idx="0">
                  <c:v>4</c:v>
                </c:pt>
                <c:pt idx="1">
                  <c:v>4</c:v>
                </c:pt>
                <c:pt idx="2">
                  <c:v>6</c:v>
                </c:pt>
                <c:pt idx="3">
                  <c:v>7</c:v>
                </c:pt>
                <c:pt idx="4">
                  <c:v>9</c:v>
                </c:pt>
                <c:pt idx="5">
                  <c:v>10</c:v>
                </c:pt>
                <c:pt idx="6">
                  <c:v>3</c:v>
                </c:pt>
                <c:pt idx="7">
                  <c:v>7</c:v>
                </c:pt>
                <c:pt idx="8">
                  <c:v>5</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Sheet1!$C$2:$C$11</c:f>
              <c:numCache>
                <c:formatCode>General</c:formatCode>
                <c:ptCount val="10"/>
                <c:pt idx="0">
                  <c:v>1</c:v>
                </c:pt>
                <c:pt idx="1">
                  <c:v>2</c:v>
                </c:pt>
                <c:pt idx="2">
                  <c:v>1</c:v>
                </c:pt>
                <c:pt idx="3">
                  <c:v>1</c:v>
                </c:pt>
                <c:pt idx="4">
                  <c:v>2</c:v>
                </c:pt>
                <c:pt idx="5">
                  <c:v>3</c:v>
                </c:pt>
                <c:pt idx="6">
                  <c:v>2</c:v>
                </c:pt>
                <c:pt idx="7">
                  <c:v>0</c:v>
                </c:pt>
                <c:pt idx="8">
                  <c:v>1</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Sheet1!$D$2:$D$11</c:f>
              <c:numCache>
                <c:formatCode>General</c:formatCode>
                <c:ptCount val="10"/>
                <c:pt idx="0">
                  <c:v>0</c:v>
                </c:pt>
                <c:pt idx="1">
                  <c:v>3</c:v>
                </c:pt>
                <c:pt idx="2">
                  <c:v>1</c:v>
                </c:pt>
                <c:pt idx="3">
                  <c:v>0</c:v>
                </c:pt>
                <c:pt idx="4">
                  <c:v>3</c:v>
                </c:pt>
                <c:pt idx="5">
                  <c:v>1</c:v>
                </c:pt>
                <c:pt idx="6">
                  <c:v>0</c:v>
                </c:pt>
                <c:pt idx="7">
                  <c:v>3</c:v>
                </c:pt>
                <c:pt idx="8">
                  <c:v>2</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Sheet1!$E$2:$E$11</c:f>
              <c:numCache>
                <c:formatCode>General</c:formatCode>
                <c:ptCount val="10"/>
                <c:pt idx="0">
                  <c:v>1</c:v>
                </c:pt>
                <c:pt idx="1">
                  <c:v>0</c:v>
                </c:pt>
                <c:pt idx="2">
                  <c:v>2</c:v>
                </c:pt>
                <c:pt idx="3">
                  <c:v>0</c:v>
                </c:pt>
                <c:pt idx="4">
                  <c:v>1</c:v>
                </c:pt>
                <c:pt idx="5">
                  <c:v>0</c:v>
                </c:pt>
                <c:pt idx="6">
                  <c:v>2</c:v>
                </c:pt>
                <c:pt idx="7">
                  <c:v>0</c:v>
                </c:pt>
                <c:pt idx="8">
                  <c:v>1</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Sheet1!$A$2:$A$5</c:f>
              <c:strCache>
                <c:ptCount val="3"/>
                <c:pt idx="0">
                  <c:v>Caswell Clinic</c:v>
                </c:pt>
                <c:pt idx="1">
                  <c:v>Taith Newydd</c:v>
                </c:pt>
                <c:pt idx="2">
                  <c:v>Hafod-Y-Wennol</c:v>
                </c:pt>
              </c:strCache>
            </c:strRef>
          </c:cat>
          <c:val>
            <c:numRef>
              <c:f>Sheet1!$B$2:$B$5</c:f>
              <c:numCache>
                <c:formatCode>General</c:formatCode>
                <c:ptCount val="4"/>
                <c:pt idx="0">
                  <c:v>0</c:v>
                </c:pt>
                <c:pt idx="1">
                  <c:v>3</c:v>
                </c:pt>
                <c:pt idx="2">
                  <c:v>1</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Sheet1!$A$2:$A$5</c:f>
              <c:strCache>
                <c:ptCount val="3"/>
                <c:pt idx="0">
                  <c:v>Caswell Clinic</c:v>
                </c:pt>
                <c:pt idx="1">
                  <c:v>Taith Newydd</c:v>
                </c:pt>
                <c:pt idx="2">
                  <c:v>Hafod-Y-Wennol</c:v>
                </c:pt>
              </c:strCache>
            </c:strRef>
          </c:cat>
          <c:val>
            <c:numRef>
              <c:f>Sheet1!$C$2:$C$5</c:f>
              <c:numCache>
                <c:formatCode>General</c:formatCode>
                <c:ptCount val="4"/>
                <c:pt idx="0">
                  <c:v>0</c:v>
                </c:pt>
                <c:pt idx="1">
                  <c:v>0</c:v>
                </c:pt>
                <c:pt idx="2">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Sheet1!$A$2:$A$5</c:f>
              <c:strCache>
                <c:ptCount val="3"/>
                <c:pt idx="0">
                  <c:v>Caswell Clinic</c:v>
                </c:pt>
                <c:pt idx="1">
                  <c:v>Taith Newydd</c:v>
                </c:pt>
                <c:pt idx="2">
                  <c:v>Hafod-Y-Wennol</c:v>
                </c:pt>
              </c:strCache>
            </c:strRef>
          </c:cat>
          <c:val>
            <c:numRef>
              <c:f>Sheet1!$D$2:$D$5</c:f>
              <c:numCache>
                <c:formatCode>General</c:formatCode>
                <c:ptCount val="4"/>
                <c:pt idx="0">
                  <c:v>0</c:v>
                </c:pt>
                <c:pt idx="1">
                  <c:v>1</c:v>
                </c:pt>
                <c:pt idx="2">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Sheet1!$A$2:$A$5</c:f>
              <c:strCache>
                <c:ptCount val="3"/>
                <c:pt idx="0">
                  <c:v>Caswell Clinic</c:v>
                </c:pt>
                <c:pt idx="1">
                  <c:v>Taith Newydd</c:v>
                </c:pt>
                <c:pt idx="2">
                  <c:v>Hafod-Y-Wennol</c:v>
                </c:pt>
              </c:strCache>
            </c:strRef>
          </c:cat>
          <c:val>
            <c:numRef>
              <c:f>Sheet1!$E$2:$E$5</c:f>
              <c:numCache>
                <c:formatCode>General</c:formatCode>
                <c:ptCount val="4"/>
                <c:pt idx="0">
                  <c:v>0</c:v>
                </c:pt>
                <c:pt idx="1">
                  <c:v>0</c:v>
                </c:pt>
                <c:pt idx="2">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Sheet1!$A$2:$A$5</c:f>
              <c:strCache>
                <c:ptCount val="3"/>
                <c:pt idx="0">
                  <c:v>Caswell Clinic</c:v>
                </c:pt>
                <c:pt idx="1">
                  <c:v>Taith Newydd</c:v>
                </c:pt>
                <c:pt idx="2">
                  <c:v>Hafod-Y-Wennol</c:v>
                </c:pt>
              </c:strCache>
            </c:strRef>
          </c:cat>
          <c:val>
            <c:numRef>
              <c:f>Sheet1!$F$2:$F$5</c:f>
              <c:numCache>
                <c:formatCode>General</c:formatCode>
                <c:ptCount val="4"/>
                <c:pt idx="0">
                  <c:v>3</c:v>
                </c:pt>
                <c:pt idx="1">
                  <c:v>0</c:v>
                </c:pt>
                <c:pt idx="2">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Sheet1!$A$2:$A$5</c:f>
              <c:strCache>
                <c:ptCount val="3"/>
                <c:pt idx="0">
                  <c:v>Caswell Clinic</c:v>
                </c:pt>
                <c:pt idx="1">
                  <c:v>Taith Newydd</c:v>
                </c:pt>
                <c:pt idx="2">
                  <c:v>Hafod-Y-Wennol</c:v>
                </c:pt>
              </c:strCache>
            </c:strRef>
          </c:cat>
          <c:val>
            <c:numRef>
              <c:f>Sheet1!$G$2:$G$5</c:f>
              <c:numCache>
                <c:formatCode>General</c:formatCode>
                <c:ptCount val="4"/>
                <c:pt idx="0">
                  <c:v>0</c:v>
                </c:pt>
                <c:pt idx="1">
                  <c:v>0</c:v>
                </c:pt>
                <c:pt idx="2">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Sheet1!$A$2:$A$5</c:f>
              <c:strCache>
                <c:ptCount val="3"/>
                <c:pt idx="0">
                  <c:v>Caswell Clinic</c:v>
                </c:pt>
                <c:pt idx="1">
                  <c:v>Taith Newydd</c:v>
                </c:pt>
                <c:pt idx="2">
                  <c:v>Hafod-Y-Wennol</c:v>
                </c:pt>
              </c:strCache>
            </c:strRef>
          </c:cat>
          <c:val>
            <c:numRef>
              <c:f>Sheet1!$H$2:$H$5</c:f>
              <c:numCache>
                <c:formatCode>General</c:formatCode>
                <c:ptCount val="4"/>
                <c:pt idx="0">
                  <c:v>0</c:v>
                </c:pt>
                <c:pt idx="1">
                  <c:v>1</c:v>
                </c:pt>
                <c:pt idx="2">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Sheet1!$A$2:$A$5</c:f>
              <c:strCache>
                <c:ptCount val="3"/>
                <c:pt idx="0">
                  <c:v>Caswell Clinic</c:v>
                </c:pt>
                <c:pt idx="1">
                  <c:v>Taith Newydd</c:v>
                </c:pt>
                <c:pt idx="2">
                  <c:v>Hafod-Y-Wennol</c:v>
                </c:pt>
              </c:strCache>
            </c:strRef>
          </c:cat>
          <c:val>
            <c:numRef>
              <c:f>Sheet1!$I$2:$I$5</c:f>
              <c:numCache>
                <c:formatCode>General</c:formatCode>
                <c:ptCount val="4"/>
                <c:pt idx="0">
                  <c:v>2</c:v>
                </c:pt>
                <c:pt idx="1">
                  <c:v>0</c:v>
                </c:pt>
                <c:pt idx="2">
                  <c:v>0</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Sheet1!$A$2:$A$5</c:f>
              <c:strCache>
                <c:ptCount val="3"/>
                <c:pt idx="0">
                  <c:v>Caswell Clinic</c:v>
                </c:pt>
                <c:pt idx="1">
                  <c:v>Taith Newydd</c:v>
                </c:pt>
                <c:pt idx="2">
                  <c:v>Hafod-Y-Wennol</c:v>
                </c:pt>
              </c:strCache>
            </c:strRef>
          </c:cat>
          <c:val>
            <c:numRef>
              <c:f>Sheet1!$J$2:$J$5</c:f>
              <c:numCache>
                <c:formatCode>General</c:formatCode>
                <c:ptCount val="4"/>
                <c:pt idx="0">
                  <c:v>1</c:v>
                </c:pt>
                <c:pt idx="1">
                  <c:v>0</c:v>
                </c:pt>
                <c:pt idx="2">
                  <c:v>0</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14</c:v>
                </c:pt>
                <c:pt idx="1">
                  <c:v>1</c:v>
                </c:pt>
                <c:pt idx="2">
                  <c:v>27</c:v>
                </c:pt>
                <c:pt idx="3">
                  <c:v>1</c:v>
                </c:pt>
                <c:pt idx="4">
                  <c:v>1</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1</c:v>
                </c:pt>
                <c:pt idx="1">
                  <c:v>0</c:v>
                </c:pt>
                <c:pt idx="2">
                  <c:v>3</c:v>
                </c:pt>
                <c:pt idx="3">
                  <c:v>0</c:v>
                </c:pt>
                <c:pt idx="4">
                  <c:v>2</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8</c:v>
                </c:pt>
                <c:pt idx="1">
                  <c:v>2</c:v>
                </c:pt>
                <c:pt idx="2">
                  <c:v>13</c:v>
                </c:pt>
                <c:pt idx="3">
                  <c:v>0</c:v>
                </c:pt>
                <c:pt idx="4">
                  <c:v>4</c:v>
                </c:pt>
                <c:pt idx="5">
                  <c:v>1</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7</c:v>
                </c:pt>
                <c:pt idx="1">
                  <c:v>3</c:v>
                </c:pt>
                <c:pt idx="2">
                  <c:v>3</c:v>
                </c:pt>
                <c:pt idx="3">
                  <c:v>1</c:v>
                </c:pt>
                <c:pt idx="4">
                  <c:v>1</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3</c:v>
                </c:pt>
                <c:pt idx="1">
                  <c:v>3</c:v>
                </c:pt>
                <c:pt idx="2">
                  <c:v>0</c:v>
                </c:pt>
                <c:pt idx="3">
                  <c:v>1</c:v>
                </c:pt>
                <c:pt idx="4">
                  <c:v>3</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Sheet1!$B$2:$B$11</c:f>
              <c:numCache>
                <c:formatCode>General</c:formatCode>
                <c:ptCount val="10"/>
                <c:pt idx="0">
                  <c:v>1</c:v>
                </c:pt>
                <c:pt idx="1">
                  <c:v>1</c:v>
                </c:pt>
                <c:pt idx="2">
                  <c:v>3</c:v>
                </c:pt>
                <c:pt idx="3">
                  <c:v>2</c:v>
                </c:pt>
                <c:pt idx="4">
                  <c:v>0</c:v>
                </c:pt>
                <c:pt idx="5">
                  <c:v>2</c:v>
                </c:pt>
                <c:pt idx="6">
                  <c:v>3</c:v>
                </c:pt>
                <c:pt idx="7">
                  <c:v>0</c:v>
                </c:pt>
                <c:pt idx="8">
                  <c:v>1</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Sheet1!$C$2:$C$11</c:f>
              <c:numCache>
                <c:formatCode>General</c:formatCode>
                <c:ptCount val="10"/>
                <c:pt idx="0">
                  <c:v>32</c:v>
                </c:pt>
                <c:pt idx="1">
                  <c:v>37</c:v>
                </c:pt>
                <c:pt idx="2">
                  <c:v>33</c:v>
                </c:pt>
                <c:pt idx="3">
                  <c:v>35</c:v>
                </c:pt>
                <c:pt idx="4">
                  <c:v>34</c:v>
                </c:pt>
                <c:pt idx="5">
                  <c:v>38</c:v>
                </c:pt>
                <c:pt idx="6">
                  <c:v>38</c:v>
                </c:pt>
                <c:pt idx="7">
                  <c:v>35</c:v>
                </c:pt>
                <c:pt idx="8">
                  <c:v>46</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Sheet1!$D$2:$D$11</c:f>
              <c:numCache>
                <c:formatCode>General</c:formatCode>
                <c:ptCount val="10"/>
                <c:pt idx="0">
                  <c:v>8</c:v>
                </c:pt>
                <c:pt idx="1">
                  <c:v>11</c:v>
                </c:pt>
                <c:pt idx="2">
                  <c:v>6</c:v>
                </c:pt>
                <c:pt idx="3">
                  <c:v>4</c:v>
                </c:pt>
                <c:pt idx="4">
                  <c:v>2</c:v>
                </c:pt>
                <c:pt idx="5">
                  <c:v>6</c:v>
                </c:pt>
                <c:pt idx="6">
                  <c:v>2</c:v>
                </c:pt>
                <c:pt idx="7">
                  <c:v>1</c:v>
                </c:pt>
                <c:pt idx="8">
                  <c:v>2</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9</c:v>
                </c:pt>
                <c:pt idx="1">
                  <c:v>9</c:v>
                </c:pt>
                <c:pt idx="2">
                  <c:v>3</c:v>
                </c:pt>
                <c:pt idx="3">
                  <c:v>11</c:v>
                </c:pt>
                <c:pt idx="4">
                  <c:v>21</c:v>
                </c:pt>
                <c:pt idx="5">
                  <c:v>21</c:v>
                </c:pt>
                <c:pt idx="6">
                  <c:v>36</c:v>
                </c:pt>
                <c:pt idx="7">
                  <c:v>19</c:v>
                </c:pt>
                <c:pt idx="8">
                  <c:v>22</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4</c:v>
                </c:pt>
                <c:pt idx="1">
                  <c:v>4</c:v>
                </c:pt>
                <c:pt idx="2">
                  <c:v>4</c:v>
                </c:pt>
                <c:pt idx="3">
                  <c:v>0</c:v>
                </c:pt>
                <c:pt idx="4">
                  <c:v>15</c:v>
                </c:pt>
                <c:pt idx="5">
                  <c:v>6</c:v>
                </c:pt>
                <c:pt idx="6">
                  <c:v>0</c:v>
                </c:pt>
                <c:pt idx="7">
                  <c:v>6</c:v>
                </c:pt>
                <c:pt idx="8">
                  <c:v>2</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Sheet1!$D$2:$D$11</c:f>
              <c:numCache>
                <c:formatCode>General</c:formatCode>
                <c:ptCount val="10"/>
                <c:pt idx="0">
                  <c:v>1</c:v>
                </c:pt>
                <c:pt idx="1">
                  <c:v>1</c:v>
                </c:pt>
                <c:pt idx="2">
                  <c:v>2</c:v>
                </c:pt>
                <c:pt idx="3">
                  <c:v>0</c:v>
                </c:pt>
                <c:pt idx="4">
                  <c:v>3</c:v>
                </c:pt>
                <c:pt idx="5">
                  <c:v>6</c:v>
                </c:pt>
                <c:pt idx="6">
                  <c:v>0</c:v>
                </c:pt>
                <c:pt idx="7">
                  <c:v>3</c:v>
                </c:pt>
                <c:pt idx="8">
                  <c:v>1</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Sheet1!$A$2:$A$7</c:f>
              <c:numCache>
                <c:formatCode>General</c:formatCode>
                <c:ptCount val="6"/>
                <c:pt idx="0">
                  <c:v>32</c:v>
                </c:pt>
              </c:numCache>
            </c:numRef>
          </c:cat>
          <c:val>
            <c:numRef>
              <c:f>Sheet1!$B$2:$B$7</c:f>
              <c:numCache>
                <c:formatCode>General</c:formatCode>
                <c:ptCount val="6"/>
                <c:pt idx="0">
                  <c:v>31</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Sheet1!$A$2:$A$7</c:f>
              <c:numCache>
                <c:formatCode>General</c:formatCode>
                <c:ptCount val="6"/>
                <c:pt idx="0">
                  <c:v>32</c:v>
                </c:pt>
              </c:numCache>
            </c:numRef>
          </c:cat>
          <c:val>
            <c:numRef>
              <c:f>Sheet1!$C$2:$C$7</c:f>
              <c:numCache>
                <c:formatCode>General</c:formatCode>
                <c:ptCount val="6"/>
                <c:pt idx="0">
                  <c:v>1</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Sheet1!$A$2:$A$7</c:f>
              <c:numCache>
                <c:formatCode>General</c:formatCode>
                <c:ptCount val="6"/>
                <c:pt idx="0">
                  <c:v>32</c:v>
                </c:pt>
              </c:numCache>
            </c:numRef>
          </c:cat>
          <c:val>
            <c:numRef>
              <c:f>Sheet1!$D$2:$D$7</c:f>
              <c:numCache>
                <c:formatCode>General</c:formatCode>
                <c:ptCount val="6"/>
                <c:pt idx="0">
                  <c:v>29</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Sheet1!$A$2:$A$7</c:f>
              <c:numCache>
                <c:formatCode>General</c:formatCode>
                <c:ptCount val="6"/>
                <c:pt idx="0">
                  <c:v>32</c:v>
                </c:pt>
              </c:numCache>
            </c:numRef>
          </c:cat>
          <c:val>
            <c:numRef>
              <c:f>Sheet1!$E$2:$E$7</c:f>
              <c:numCache>
                <c:formatCode>General</c:formatCode>
                <c:ptCount val="6"/>
                <c:pt idx="0">
                  <c:v>1</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Sheet1!$A$2:$A$7</c:f>
              <c:numCache>
                <c:formatCode>General</c:formatCode>
                <c:ptCount val="6"/>
                <c:pt idx="0">
                  <c:v>32</c:v>
                </c:pt>
              </c:numCache>
            </c:numRef>
          </c:cat>
          <c:val>
            <c:numRef>
              <c:f>Sheet1!$F$2:$F$7</c:f>
              <c:numCache>
                <c:formatCode>General</c:formatCode>
                <c:ptCount val="6"/>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Sheet1!$A$2:$A$7</c:f>
              <c:numCache>
                <c:formatCode>General</c:formatCode>
                <c:ptCount val="6"/>
                <c:pt idx="0">
                  <c:v>32</c:v>
                </c:pt>
              </c:numCache>
            </c:numRef>
          </c:cat>
          <c:val>
            <c:numRef>
              <c:f>Sheet1!$G$2:$G$7</c:f>
              <c:numCache>
                <c:formatCode>General</c:formatCode>
                <c:ptCount val="6"/>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Sheet1!$A$2:$A$7</c:f>
              <c:numCache>
                <c:formatCode>General</c:formatCode>
                <c:ptCount val="6"/>
                <c:pt idx="0">
                  <c:v>32</c:v>
                </c:pt>
              </c:numCache>
            </c:numRef>
          </c:cat>
          <c:val>
            <c:numRef>
              <c:f>Sheet1!$H$2:$H$7</c:f>
              <c:numCache>
                <c:formatCode>General</c:formatCode>
                <c:ptCount val="6"/>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Sheet1!$A$2:$A$7</c:f>
              <c:numCache>
                <c:formatCode>General</c:formatCode>
                <c:ptCount val="6"/>
                <c:pt idx="0">
                  <c:v>32</c:v>
                </c:pt>
              </c:numCache>
            </c:numRef>
          </c:cat>
          <c:val>
            <c:numRef>
              <c:f>Sheet1!$I$2:$I$7</c:f>
              <c:numCache>
                <c:formatCode>General</c:formatCode>
                <c:ptCount val="6"/>
                <c:pt idx="0">
                  <c:v>1</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34</c:v>
                </c:pt>
                <c:pt idx="1">
                  <c:v>20</c:v>
                </c:pt>
              </c:numCache>
            </c:numRef>
          </c:cat>
          <c:val>
            <c:numRef>
              <c:f>Sheet1!$B$2:$B$9</c:f>
              <c:numCache>
                <c:formatCode>General</c:formatCode>
                <c:ptCount val="8"/>
                <c:pt idx="0">
                  <c:v>1</c:v>
                </c:pt>
                <c:pt idx="1">
                  <c:v>0</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34</c:v>
                </c:pt>
                <c:pt idx="1">
                  <c:v>20</c:v>
                </c:pt>
              </c:numCache>
            </c:numRef>
          </c:cat>
          <c:val>
            <c:numRef>
              <c:f>Sheet1!$C$2:$C$9</c:f>
              <c:numCache>
                <c:formatCode>General</c:formatCode>
                <c:ptCount val="8"/>
                <c:pt idx="0">
                  <c:v>0</c:v>
                </c:pt>
                <c:pt idx="1">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34</c:v>
                </c:pt>
                <c:pt idx="1">
                  <c:v>20</c:v>
                </c:pt>
              </c:numCache>
            </c:numRef>
          </c:cat>
          <c:val>
            <c:numRef>
              <c:f>Sheet1!$D$2:$D$9</c:f>
              <c:numCache>
                <c:formatCode>General</c:formatCode>
                <c:ptCount val="8"/>
                <c:pt idx="0">
                  <c:v>22</c:v>
                </c:pt>
                <c:pt idx="1">
                  <c:v>28</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34</c:v>
                </c:pt>
                <c:pt idx="1">
                  <c:v>20</c:v>
                </c:pt>
              </c:numCache>
            </c:numRef>
          </c:cat>
          <c:val>
            <c:numRef>
              <c:f>Sheet1!$E$2:$E$9</c:f>
              <c:numCache>
                <c:formatCode>General</c:formatCode>
                <c:ptCount val="8"/>
                <c:pt idx="0">
                  <c:v>2</c:v>
                </c:pt>
                <c:pt idx="1">
                  <c:v>6</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34</c:v>
                </c:pt>
                <c:pt idx="1">
                  <c:v>20</c:v>
                </c:pt>
              </c:numCache>
            </c:numRef>
          </c:cat>
          <c:val>
            <c:numRef>
              <c:f>Sheet1!$F$2:$F$9</c:f>
              <c:numCache>
                <c:formatCode>General</c:formatCode>
                <c:ptCount val="8"/>
                <c:pt idx="0">
                  <c:v>4</c:v>
                </c:pt>
                <c:pt idx="1">
                  <c:v>5</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34</c:v>
                </c:pt>
                <c:pt idx="1">
                  <c:v>20</c:v>
                </c:pt>
              </c:numCache>
            </c:numRef>
          </c:cat>
          <c:val>
            <c:numRef>
              <c:f>Sheet1!$G$2:$G$9</c:f>
              <c:numCache>
                <c:formatCode>General</c:formatCode>
                <c:ptCount val="8"/>
                <c:pt idx="0">
                  <c:v>5</c:v>
                </c:pt>
                <c:pt idx="1">
                  <c:v>2</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34</c:v>
                </c:pt>
                <c:pt idx="1">
                  <c:v>20</c:v>
                </c:pt>
              </c:numCache>
            </c:numRef>
          </c:cat>
          <c:val>
            <c:numRef>
              <c:f>Sheet1!$H$2:$H$9</c:f>
              <c:numCache>
                <c:formatCode>General</c:formatCode>
                <c:ptCount val="8"/>
                <c:pt idx="0">
                  <c:v>0</c:v>
                </c:pt>
                <c:pt idx="1">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34</c:v>
                </c:pt>
                <c:pt idx="1">
                  <c:v>20</c:v>
                </c:pt>
              </c:numCache>
            </c:numRef>
          </c:cat>
          <c:val>
            <c:numRef>
              <c:f>Sheet1!$I$2:$I$9</c:f>
              <c:numCache>
                <c:formatCode>General</c:formatCode>
                <c:ptCount val="8"/>
                <c:pt idx="0">
                  <c:v>0</c:v>
                </c:pt>
                <c:pt idx="1">
                  <c:v>0</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Sheet1!$B$2:$B$10</c:f>
              <c:numCache>
                <c:formatCode>General</c:formatCode>
                <c:ptCount val="9"/>
                <c:pt idx="0">
                  <c:v>4</c:v>
                </c:pt>
                <c:pt idx="1">
                  <c:v>3</c:v>
                </c:pt>
                <c:pt idx="2">
                  <c:v>1</c:v>
                </c:pt>
                <c:pt idx="3">
                  <c:v>10</c:v>
                </c:pt>
                <c:pt idx="4">
                  <c:v>6</c:v>
                </c:pt>
                <c:pt idx="5">
                  <c:v>2</c:v>
                </c:pt>
                <c:pt idx="6">
                  <c:v>5</c:v>
                </c:pt>
                <c:pt idx="7">
                  <c:v>5</c:v>
                </c:pt>
                <c:pt idx="8">
                  <c:v>7</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Sheet1!$C$2:$C$10</c:f>
              <c:numCache>
                <c:formatCode>General</c:formatCode>
                <c:ptCount val="9"/>
                <c:pt idx="0">
                  <c:v>14</c:v>
                </c:pt>
                <c:pt idx="1">
                  <c:v>19</c:v>
                </c:pt>
                <c:pt idx="2">
                  <c:v>21</c:v>
                </c:pt>
                <c:pt idx="3">
                  <c:v>16</c:v>
                </c:pt>
                <c:pt idx="4">
                  <c:v>18</c:v>
                </c:pt>
                <c:pt idx="5">
                  <c:v>15</c:v>
                </c:pt>
                <c:pt idx="6">
                  <c:v>14</c:v>
                </c:pt>
                <c:pt idx="7">
                  <c:v>10</c:v>
                </c:pt>
                <c:pt idx="8">
                  <c:v>15</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Sheet1!$D$2:$D$10</c:f>
              <c:numCache>
                <c:formatCode>General</c:formatCode>
                <c:ptCount val="9"/>
                <c:pt idx="0">
                  <c:v>0</c:v>
                </c:pt>
                <c:pt idx="1">
                  <c:v>1</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Sheet1!$E$2:$E$10</c:f>
              <c:numCache>
                <c:formatCode>General</c:formatCode>
                <c:ptCount val="9"/>
                <c:pt idx="0">
                  <c:v>3</c:v>
                </c:pt>
                <c:pt idx="1">
                  <c:v>2</c:v>
                </c:pt>
                <c:pt idx="2">
                  <c:v>0</c:v>
                </c:pt>
                <c:pt idx="3">
                  <c:v>1</c:v>
                </c:pt>
                <c:pt idx="4">
                  <c:v>0</c:v>
                </c:pt>
                <c:pt idx="5">
                  <c:v>2</c:v>
                </c:pt>
                <c:pt idx="6">
                  <c:v>1</c:v>
                </c:pt>
                <c:pt idx="7">
                  <c:v>1</c:v>
                </c:pt>
                <c:pt idx="8">
                  <c:v>0</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Sheet1!$F$2:$F$10</c:f>
              <c:numCache>
                <c:formatCode>General</c:formatCode>
                <c:ptCount val="9"/>
                <c:pt idx="0">
                  <c:v>3</c:v>
                </c:pt>
                <c:pt idx="1">
                  <c:v>3</c:v>
                </c:pt>
                <c:pt idx="2">
                  <c:v>4</c:v>
                </c:pt>
                <c:pt idx="3">
                  <c:v>6</c:v>
                </c:pt>
                <c:pt idx="4">
                  <c:v>7</c:v>
                </c:pt>
                <c:pt idx="5">
                  <c:v>4</c:v>
                </c:pt>
                <c:pt idx="6">
                  <c:v>8</c:v>
                </c:pt>
                <c:pt idx="7">
                  <c:v>5</c:v>
                </c:pt>
                <c:pt idx="8">
                  <c:v>7</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Jan-Mar 22</c:v>
                </c:pt>
                <c:pt idx="1">
                  <c:v>Apr-Jun 22</c:v>
                </c:pt>
                <c:pt idx="2">
                  <c:v>Jly-Sept 22</c:v>
                </c:pt>
                <c:pt idx="3">
                  <c:v>Oct-Dec 22</c:v>
                </c:pt>
                <c:pt idx="4">
                  <c:v>Jan-Mar 23</c:v>
                </c:pt>
                <c:pt idx="5">
                  <c:v>Apr-Jun23</c:v>
                </c:pt>
                <c:pt idx="6">
                  <c:v>Jly-Sept 23</c:v>
                </c:pt>
                <c:pt idx="7">
                  <c:v>Oct-Dec 23</c:v>
                </c:pt>
                <c:pt idx="8">
                  <c:v>Jan-Mar 24</c:v>
                </c:pt>
              </c:strCache>
            </c:strRef>
          </c:cat>
          <c:val>
            <c:numRef>
              <c:f>Sheet1!$G$2:$G$10</c:f>
              <c:numCache>
                <c:formatCode>General</c:formatCode>
                <c:ptCount val="9"/>
                <c:pt idx="0">
                  <c:v>1</c:v>
                </c:pt>
                <c:pt idx="1">
                  <c:v>2</c:v>
                </c:pt>
                <c:pt idx="2">
                  <c:v>0</c:v>
                </c:pt>
                <c:pt idx="3">
                  <c:v>4</c:v>
                </c:pt>
                <c:pt idx="4">
                  <c:v>0</c:v>
                </c:pt>
                <c:pt idx="5">
                  <c:v>2</c:v>
                </c:pt>
                <c:pt idx="6">
                  <c:v>1</c:v>
                </c:pt>
                <c:pt idx="7">
                  <c:v>2</c:v>
                </c:pt>
                <c:pt idx="8">
                  <c:v>1</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1</c:v>
                </c:pt>
                <c:pt idx="2">
                  <c:v>1</c:v>
                </c:pt>
                <c:pt idx="3">
                  <c:v>1</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1</c:v>
                </c:pt>
                <c:pt idx="1">
                  <c:v>2</c:v>
                </c:pt>
                <c:pt idx="2">
                  <c:v>11</c:v>
                </c:pt>
                <c:pt idx="3">
                  <c:v>1</c:v>
                </c:pt>
                <c:pt idx="4">
                  <c:v>0</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1</c:v>
                </c:pt>
                <c:pt idx="1">
                  <c:v>1</c:v>
                </c:pt>
                <c:pt idx="2">
                  <c:v>4</c:v>
                </c:pt>
                <c:pt idx="3">
                  <c:v>0</c:v>
                </c:pt>
                <c:pt idx="4">
                  <c:v>1</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Jan-Mar 22</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Sheet1!$B$2:$B$10</c:f>
              <c:numCache>
                <c:formatCode>General</c:formatCode>
                <c:ptCount val="9"/>
                <c:pt idx="0">
                  <c:v>10</c:v>
                </c:pt>
                <c:pt idx="1">
                  <c:v>41</c:v>
                </c:pt>
                <c:pt idx="2">
                  <c:v>0</c:v>
                </c:pt>
                <c:pt idx="3">
                  <c:v>7</c:v>
                </c:pt>
                <c:pt idx="4">
                  <c:v>2</c:v>
                </c:pt>
                <c:pt idx="5">
                  <c:v>3</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Apr-Jun 22</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Sheet1!$C$2:$C$10</c:f>
              <c:numCache>
                <c:formatCode>General</c:formatCode>
                <c:ptCount val="9"/>
                <c:pt idx="0">
                  <c:v>13</c:v>
                </c:pt>
                <c:pt idx="1">
                  <c:v>43</c:v>
                </c:pt>
                <c:pt idx="2">
                  <c:v>0</c:v>
                </c:pt>
                <c:pt idx="3">
                  <c:v>2</c:v>
                </c:pt>
                <c:pt idx="4">
                  <c:v>4</c:v>
                </c:pt>
                <c:pt idx="5">
                  <c:v>0</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Jly-Sept 22</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Sheet1!$D$2:$D$10</c:f>
              <c:numCache>
                <c:formatCode>General</c:formatCode>
                <c:ptCount val="9"/>
                <c:pt idx="0">
                  <c:v>12</c:v>
                </c:pt>
                <c:pt idx="1">
                  <c:v>45</c:v>
                </c:pt>
                <c:pt idx="2">
                  <c:v>1</c:v>
                </c:pt>
                <c:pt idx="3">
                  <c:v>4</c:v>
                </c:pt>
                <c:pt idx="4">
                  <c:v>5</c:v>
                </c:pt>
                <c:pt idx="5">
                  <c:v>0</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Oct-Dec 22</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Sheet1!$E$2:$E$10</c:f>
              <c:numCache>
                <c:formatCode>General</c:formatCode>
                <c:ptCount val="9"/>
                <c:pt idx="0">
                  <c:v>23</c:v>
                </c:pt>
                <c:pt idx="1">
                  <c:v>45</c:v>
                </c:pt>
                <c:pt idx="2">
                  <c:v>0</c:v>
                </c:pt>
                <c:pt idx="3">
                  <c:v>9</c:v>
                </c:pt>
                <c:pt idx="4">
                  <c:v>2</c:v>
                </c:pt>
                <c:pt idx="5">
                  <c:v>6</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Jan-Mar 23</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Sheet1!$F$2:$F$10</c:f>
              <c:numCache>
                <c:formatCode>General</c:formatCode>
                <c:ptCount val="9"/>
                <c:pt idx="0">
                  <c:v>16</c:v>
                </c:pt>
                <c:pt idx="1">
                  <c:v>34</c:v>
                </c:pt>
                <c:pt idx="2">
                  <c:v>0</c:v>
                </c:pt>
                <c:pt idx="3">
                  <c:v>3</c:v>
                </c:pt>
                <c:pt idx="4">
                  <c:v>2</c:v>
                </c:pt>
                <c:pt idx="5">
                  <c:v>2</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Apr-Jun 23</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Sheet1!$G$2:$G$10</c:f>
              <c:numCache>
                <c:formatCode>General</c:formatCode>
                <c:ptCount val="9"/>
                <c:pt idx="0">
                  <c:v>10</c:v>
                </c:pt>
                <c:pt idx="1">
                  <c:v>34</c:v>
                </c:pt>
                <c:pt idx="2">
                  <c:v>0</c:v>
                </c:pt>
                <c:pt idx="3">
                  <c:v>12</c:v>
                </c:pt>
                <c:pt idx="4">
                  <c:v>3</c:v>
                </c:pt>
                <c:pt idx="5">
                  <c:v>3</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Jly-Sept 23</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Sheet1!$H$2:$H$10</c:f>
              <c:numCache>
                <c:formatCode>General</c:formatCode>
                <c:ptCount val="9"/>
                <c:pt idx="0">
                  <c:v>23</c:v>
                </c:pt>
                <c:pt idx="1">
                  <c:v>30</c:v>
                </c:pt>
                <c:pt idx="2">
                  <c:v>0</c:v>
                </c:pt>
                <c:pt idx="3">
                  <c:v>4</c:v>
                </c:pt>
                <c:pt idx="4">
                  <c:v>4</c:v>
                </c:pt>
                <c:pt idx="5">
                  <c:v>1</c:v>
                </c:pt>
                <c:pt idx="6">
                  <c:v>1</c:v>
                </c:pt>
                <c:pt idx="7">
                  <c:v>1</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Oct-Dec 23</c:v>
                </c:pt>
              </c:strCache>
            </c:strRef>
          </c:tx>
          <c:spPr>
            <a:solidFill>
              <a:schemeClr val="accent2">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Sheet1!$I$2:$I$10</c:f>
              <c:numCache>
                <c:formatCode>General</c:formatCode>
                <c:ptCount val="9"/>
                <c:pt idx="0">
                  <c:v>9</c:v>
                </c:pt>
                <c:pt idx="1">
                  <c:v>30</c:v>
                </c:pt>
                <c:pt idx="2">
                  <c:v>0</c:v>
                </c:pt>
                <c:pt idx="3">
                  <c:v>3</c:v>
                </c:pt>
                <c:pt idx="4">
                  <c:v>5</c:v>
                </c:pt>
                <c:pt idx="5">
                  <c:v>3</c:v>
                </c:pt>
                <c:pt idx="6">
                  <c:v>1</c:v>
                </c:pt>
                <c:pt idx="7">
                  <c:v>1</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Jan-Mar 24</c:v>
                </c:pt>
              </c:strCache>
            </c:strRef>
          </c:tx>
          <c:spPr>
            <a:solidFill>
              <a:schemeClr val="accent3">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Sheet1!$J$2:$J$10</c:f>
              <c:numCache>
                <c:formatCode>General</c:formatCode>
                <c:ptCount val="9"/>
                <c:pt idx="0">
                  <c:v>24</c:v>
                </c:pt>
                <c:pt idx="1">
                  <c:v>39</c:v>
                </c:pt>
                <c:pt idx="2">
                  <c:v>0</c:v>
                </c:pt>
                <c:pt idx="3">
                  <c:v>6</c:v>
                </c:pt>
                <c:pt idx="4">
                  <c:v>5</c:v>
                </c:pt>
                <c:pt idx="5">
                  <c:v>3</c:v>
                </c:pt>
                <c:pt idx="6">
                  <c:v>1</c:v>
                </c:pt>
                <c:pt idx="7">
                  <c:v>0</c:v>
                </c:pt>
              </c:numCache>
            </c:numRef>
          </c:val>
          <c:extLst>
            <c:ext xmlns:c16="http://schemas.microsoft.com/office/drawing/2014/chart" uri="{C3380CC4-5D6E-409C-BE32-E72D297353CC}">
              <c16:uniqueId val="{00000000-763D-4C7A-B5EF-55BC49E3BCA1}"/>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Sheet1!$B$2:$B$9</c:f>
              <c:numCache>
                <c:formatCode>General</c:formatCode>
                <c:ptCount val="8"/>
                <c:pt idx="0">
                  <c:v>7</c:v>
                </c:pt>
                <c:pt idx="1">
                  <c:v>16</c:v>
                </c:pt>
                <c:pt idx="2">
                  <c:v>0</c:v>
                </c:pt>
                <c:pt idx="3">
                  <c:v>0</c:v>
                </c:pt>
                <c:pt idx="4">
                  <c:v>1</c:v>
                </c:pt>
                <c:pt idx="5">
                  <c:v>1</c:v>
                </c:pt>
                <c:pt idx="6">
                  <c:v>0</c:v>
                </c:pt>
                <c:pt idx="7">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Sheet1!$C$2:$C$9</c:f>
              <c:numCache>
                <c:formatCode>General</c:formatCode>
                <c:ptCount val="8"/>
                <c:pt idx="0">
                  <c:v>9</c:v>
                </c:pt>
                <c:pt idx="1">
                  <c:v>12</c:v>
                </c:pt>
                <c:pt idx="2">
                  <c:v>0</c:v>
                </c:pt>
                <c:pt idx="3">
                  <c:v>5</c:v>
                </c:pt>
                <c:pt idx="4">
                  <c:v>1</c:v>
                </c:pt>
                <c:pt idx="5">
                  <c:v>1</c:v>
                </c:pt>
                <c:pt idx="6">
                  <c:v>1</c:v>
                </c:pt>
                <c:pt idx="7">
                  <c:v>0</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Sheet1!$D$2:$D$9</c:f>
              <c:numCache>
                <c:formatCode>General</c:formatCode>
                <c:ptCount val="8"/>
                <c:pt idx="0">
                  <c:v>0</c:v>
                </c:pt>
                <c:pt idx="1">
                  <c:v>3</c:v>
                </c:pt>
                <c:pt idx="2">
                  <c:v>0</c:v>
                </c:pt>
                <c:pt idx="3">
                  <c:v>0</c:v>
                </c:pt>
                <c:pt idx="4">
                  <c:v>0</c:v>
                </c:pt>
                <c:pt idx="5">
                  <c:v>1</c:v>
                </c:pt>
                <c:pt idx="6">
                  <c:v>0</c:v>
                </c:pt>
                <c:pt idx="7">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Sheet1!$E$2:$E$9</c:f>
              <c:numCache>
                <c:formatCode>General</c:formatCode>
                <c:ptCount val="8"/>
                <c:pt idx="0">
                  <c:v>0</c:v>
                </c:pt>
                <c:pt idx="1">
                  <c:v>2</c:v>
                </c:pt>
                <c:pt idx="2">
                  <c:v>0</c:v>
                </c:pt>
                <c:pt idx="3">
                  <c:v>0</c:v>
                </c:pt>
                <c:pt idx="4">
                  <c:v>0</c:v>
                </c:pt>
                <c:pt idx="5">
                  <c:v>0</c:v>
                </c:pt>
                <c:pt idx="6">
                  <c:v>0</c:v>
                </c:pt>
                <c:pt idx="7">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Deceased</c:v>
                </c:pt>
              </c:strCache>
            </c:strRef>
          </c:tx>
          <c:spPr>
            <a:solidFill>
              <a:schemeClr val="accent5"/>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Sheet1!$F$2:$F$9</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4-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Sheet1!$B$2:$B$11</c:f>
              <c:numCache>
                <c:formatCode>General</c:formatCode>
                <c:ptCount val="10"/>
                <c:pt idx="0">
                  <c:v>3</c:v>
                </c:pt>
                <c:pt idx="1">
                  <c:v>2</c:v>
                </c:pt>
                <c:pt idx="2">
                  <c:v>6</c:v>
                </c:pt>
                <c:pt idx="3">
                  <c:v>3</c:v>
                </c:pt>
                <c:pt idx="4">
                  <c:v>9</c:v>
                </c:pt>
                <c:pt idx="5">
                  <c:v>1</c:v>
                </c:pt>
                <c:pt idx="6">
                  <c:v>4</c:v>
                </c:pt>
                <c:pt idx="7">
                  <c:v>1</c:v>
                </c:pt>
                <c:pt idx="8">
                  <c:v>3</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Sheet1!$C$2:$C$11</c:f>
              <c:numCache>
                <c:formatCode>General</c:formatCode>
                <c:ptCount val="10"/>
                <c:pt idx="0">
                  <c:v>10</c:v>
                </c:pt>
                <c:pt idx="1">
                  <c:v>5</c:v>
                </c:pt>
                <c:pt idx="2">
                  <c:v>9</c:v>
                </c:pt>
                <c:pt idx="3">
                  <c:v>7</c:v>
                </c:pt>
                <c:pt idx="4">
                  <c:v>6</c:v>
                </c:pt>
                <c:pt idx="5">
                  <c:v>10</c:v>
                </c:pt>
                <c:pt idx="6">
                  <c:v>7</c:v>
                </c:pt>
                <c:pt idx="7">
                  <c:v>11</c:v>
                </c:pt>
                <c:pt idx="8">
                  <c:v>7</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Sheet1!$E$2:$E$11</c:f>
              <c:numCache>
                <c:formatCode>General</c:formatCode>
                <c:ptCount val="10"/>
                <c:pt idx="0">
                  <c:v>0</c:v>
                </c:pt>
                <c:pt idx="1">
                  <c:v>0</c:v>
                </c:pt>
                <c:pt idx="2">
                  <c:v>2</c:v>
                </c:pt>
                <c:pt idx="3">
                  <c:v>2</c:v>
                </c:pt>
                <c:pt idx="4">
                  <c:v>1</c:v>
                </c:pt>
                <c:pt idx="5">
                  <c:v>3</c:v>
                </c:pt>
                <c:pt idx="6">
                  <c:v>2</c:v>
                </c:pt>
                <c:pt idx="7">
                  <c:v>3</c:v>
                </c:pt>
                <c:pt idx="8">
                  <c:v>0</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Sheet1!$F$2:$F$11</c:f>
              <c:numCache>
                <c:formatCode>General</c:formatCode>
                <c:ptCount val="10"/>
                <c:pt idx="0">
                  <c:v>2</c:v>
                </c:pt>
                <c:pt idx="1">
                  <c:v>0</c:v>
                </c:pt>
                <c:pt idx="2">
                  <c:v>1</c:v>
                </c:pt>
                <c:pt idx="3">
                  <c:v>0</c:v>
                </c:pt>
                <c:pt idx="4">
                  <c:v>0</c:v>
                </c:pt>
                <c:pt idx="5">
                  <c:v>0</c:v>
                </c:pt>
                <c:pt idx="6">
                  <c:v>0</c:v>
                </c:pt>
                <c:pt idx="8">
                  <c:v>1</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Sheet1!$G$2:$G$11</c:f>
              <c:numCache>
                <c:formatCode>General</c:formatCode>
                <c:ptCount val="10"/>
                <c:pt idx="0">
                  <c:v>1</c:v>
                </c:pt>
                <c:pt idx="1">
                  <c:v>0</c:v>
                </c:pt>
                <c:pt idx="2">
                  <c:v>0</c:v>
                </c:pt>
                <c:pt idx="3">
                  <c:v>0</c:v>
                </c:pt>
                <c:pt idx="4">
                  <c:v>0</c:v>
                </c:pt>
                <c:pt idx="5">
                  <c:v>1</c:v>
                </c:pt>
                <c:pt idx="6">
                  <c:v>0</c:v>
                </c:pt>
                <c:pt idx="7">
                  <c:v>2</c:v>
                </c:pt>
                <c:pt idx="8">
                  <c:v>0</c:v>
                </c:pt>
              </c:numCache>
            </c:numRef>
          </c:val>
          <c:extLst>
            <c:ext xmlns:c16="http://schemas.microsoft.com/office/drawing/2014/chart" uri="{C3380CC4-5D6E-409C-BE32-E72D297353CC}">
              <c16:uniqueId val="{00000005-8D57-44B3-BF75-6E81104E5EDA}"/>
            </c:ext>
          </c:extLst>
        </c:ser>
        <c:ser>
          <c:idx val="6"/>
          <c:order val="6"/>
          <c:tx>
            <c:strRef>
              <c:f>Sheet1!$H$1</c:f>
              <c:strCache>
                <c:ptCount val="1"/>
                <c:pt idx="0">
                  <c:v>Detox Unit</c:v>
                </c:pt>
              </c:strCache>
            </c:strRef>
          </c:tx>
          <c:spPr>
            <a:solidFill>
              <a:schemeClr val="accent1">
                <a:lumMod val="60000"/>
              </a:schemeClr>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Jyl-Sept 23</c:v>
                </c:pt>
                <c:pt idx="7">
                  <c:v>Oct-Dec 23</c:v>
                </c:pt>
                <c:pt idx="8">
                  <c:v>Jan-Mar 24</c:v>
                </c:pt>
              </c:strCache>
            </c:strRef>
          </c:cat>
          <c:val>
            <c:numRef>
              <c:f>Sheet1!$H$2:$H$11</c:f>
              <c:numCache>
                <c:formatCode>General</c:formatCode>
                <c:ptCount val="10"/>
                <c:pt idx="6">
                  <c:v>0</c:v>
                </c:pt>
                <c:pt idx="8">
                  <c:v>0</c:v>
                </c:pt>
              </c:numCache>
            </c:numRef>
          </c:val>
          <c:extLst>
            <c:ext xmlns:c16="http://schemas.microsoft.com/office/drawing/2014/chart" uri="{C3380CC4-5D6E-409C-BE32-E72D297353CC}">
              <c16:uniqueId val="{00000000-95CC-4926-941C-F6E047E2A217}"/>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Sheet1!$B$2:$B$10</c:f>
              <c:numCache>
                <c:formatCode>General</c:formatCode>
                <c:ptCount val="9"/>
                <c:pt idx="0">
                  <c:v>10</c:v>
                </c:pt>
                <c:pt idx="1">
                  <c:v>12</c:v>
                </c:pt>
                <c:pt idx="2">
                  <c:v>19</c:v>
                </c:pt>
                <c:pt idx="3">
                  <c:v>15</c:v>
                </c:pt>
                <c:pt idx="4">
                  <c:v>17</c:v>
                </c:pt>
                <c:pt idx="5">
                  <c:v>10</c:v>
                </c:pt>
                <c:pt idx="6">
                  <c:v>12</c:v>
                </c:pt>
                <c:pt idx="7">
                  <c:v>14</c:v>
                </c:pt>
                <c:pt idx="8">
                  <c:v>7</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Sheet1!$C$2:$C$10</c:f>
              <c:numCache>
                <c:formatCode>General</c:formatCode>
                <c:ptCount val="9"/>
                <c:pt idx="0">
                  <c:v>16</c:v>
                </c:pt>
                <c:pt idx="1">
                  <c:v>17</c:v>
                </c:pt>
                <c:pt idx="2">
                  <c:v>13</c:v>
                </c:pt>
                <c:pt idx="3">
                  <c:v>14</c:v>
                </c:pt>
                <c:pt idx="4">
                  <c:v>15</c:v>
                </c:pt>
                <c:pt idx="5">
                  <c:v>21</c:v>
                </c:pt>
                <c:pt idx="6">
                  <c:v>14</c:v>
                </c:pt>
                <c:pt idx="7">
                  <c:v>17</c:v>
                </c:pt>
                <c:pt idx="8">
                  <c:v>8</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Sheet1!$D$2:$D$10</c:f>
              <c:numCache>
                <c:formatCode>General</c:formatCode>
                <c:ptCount val="9"/>
                <c:pt idx="0">
                  <c:v>0</c:v>
                </c:pt>
                <c:pt idx="1">
                  <c:v>1</c:v>
                </c:pt>
                <c:pt idx="2">
                  <c:v>1</c:v>
                </c:pt>
                <c:pt idx="3">
                  <c:v>0</c:v>
                </c:pt>
                <c:pt idx="4">
                  <c:v>0</c:v>
                </c:pt>
                <c:pt idx="5">
                  <c:v>0</c:v>
                </c:pt>
                <c:pt idx="6">
                  <c:v>0</c:v>
                </c:pt>
                <c:pt idx="7">
                  <c:v>1</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Sheet1!$E$2:$E$10</c:f>
              <c:numCache>
                <c:formatCode>General</c:formatCode>
                <c:ptCount val="9"/>
                <c:pt idx="0">
                  <c:v>0</c:v>
                </c:pt>
                <c:pt idx="1">
                  <c:v>1</c:v>
                </c:pt>
                <c:pt idx="2">
                  <c:v>3</c:v>
                </c:pt>
                <c:pt idx="3">
                  <c:v>4</c:v>
                </c:pt>
                <c:pt idx="4">
                  <c:v>2</c:v>
                </c:pt>
                <c:pt idx="5">
                  <c:v>4</c:v>
                </c:pt>
                <c:pt idx="6">
                  <c:v>3</c:v>
                </c:pt>
                <c:pt idx="7">
                  <c:v>4</c:v>
                </c:pt>
                <c:pt idx="8">
                  <c:v>0</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Sheet1!$F$2:$F$10</c:f>
              <c:numCache>
                <c:formatCode>General</c:formatCode>
                <c:ptCount val="9"/>
                <c:pt idx="0">
                  <c:v>1</c:v>
                </c:pt>
                <c:pt idx="1">
                  <c:v>1</c:v>
                </c:pt>
                <c:pt idx="2">
                  <c:v>1</c:v>
                </c:pt>
                <c:pt idx="3">
                  <c:v>0</c:v>
                </c:pt>
                <c:pt idx="4">
                  <c:v>0</c:v>
                </c:pt>
                <c:pt idx="5">
                  <c:v>0</c:v>
                </c:pt>
                <c:pt idx="6">
                  <c:v>1</c:v>
                </c:pt>
                <c:pt idx="7">
                  <c:v>0</c:v>
                </c:pt>
                <c:pt idx="8">
                  <c:v>0</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Sheet1!$G$2:$G$10</c:f>
              <c:numCache>
                <c:formatCode>General</c:formatCode>
                <c:ptCount val="9"/>
                <c:pt idx="0">
                  <c:v>1</c:v>
                </c:pt>
                <c:pt idx="1">
                  <c:v>0</c:v>
                </c:pt>
                <c:pt idx="2">
                  <c:v>0</c:v>
                </c:pt>
                <c:pt idx="3">
                  <c:v>0</c:v>
                </c:pt>
                <c:pt idx="4">
                  <c:v>0</c:v>
                </c:pt>
                <c:pt idx="5">
                  <c:v>0</c:v>
                </c:pt>
                <c:pt idx="6">
                  <c:v>0</c:v>
                </c:pt>
                <c:pt idx="7">
                  <c:v>3</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Sheet1!$B$2:$B$11</c:f>
              <c:numCache>
                <c:formatCode>General</c:formatCode>
                <c:ptCount val="10"/>
                <c:pt idx="0">
                  <c:v>1</c:v>
                </c:pt>
                <c:pt idx="1">
                  <c:v>0</c:v>
                </c:pt>
                <c:pt idx="2">
                  <c:v>0</c:v>
                </c:pt>
                <c:pt idx="3">
                  <c:v>0</c:v>
                </c:pt>
                <c:pt idx="4">
                  <c:v>0</c:v>
                </c:pt>
                <c:pt idx="5">
                  <c:v>0</c:v>
                </c:pt>
                <c:pt idx="6">
                  <c:v>0</c:v>
                </c:pt>
                <c:pt idx="7">
                  <c:v>0</c:v>
                </c:pt>
                <c:pt idx="8">
                  <c:v>1</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Sheet1!$C$2:$C$11</c:f>
              <c:numCache>
                <c:formatCode>General</c:formatCode>
                <c:ptCount val="10"/>
                <c:pt idx="0">
                  <c:v>0</c:v>
                </c:pt>
                <c:pt idx="1">
                  <c:v>2</c:v>
                </c:pt>
                <c:pt idx="2">
                  <c:v>1</c:v>
                </c:pt>
                <c:pt idx="3">
                  <c:v>1</c:v>
                </c:pt>
                <c:pt idx="4">
                  <c:v>0</c:v>
                </c:pt>
                <c:pt idx="5">
                  <c:v>0</c:v>
                </c:pt>
                <c:pt idx="6">
                  <c:v>2</c:v>
                </c:pt>
                <c:pt idx="7">
                  <c:v>0</c:v>
                </c:pt>
                <c:pt idx="8">
                  <c:v>1</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Sheet1!$F$2:$F$11</c:f>
              <c:numCache>
                <c:formatCode>General</c:formatCode>
                <c:ptCount val="10"/>
                <c:pt idx="0">
                  <c:v>0</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Sheet1!$B$2:$B$11</c:f>
              <c:numCache>
                <c:formatCode>General</c:formatCode>
                <c:ptCount val="10"/>
                <c:pt idx="0">
                  <c:v>7</c:v>
                </c:pt>
                <c:pt idx="1">
                  <c:v>3</c:v>
                </c:pt>
                <c:pt idx="2">
                  <c:v>12</c:v>
                </c:pt>
                <c:pt idx="3">
                  <c:v>12</c:v>
                </c:pt>
                <c:pt idx="4">
                  <c:v>5</c:v>
                </c:pt>
                <c:pt idx="5">
                  <c:v>9</c:v>
                </c:pt>
                <c:pt idx="6">
                  <c:v>9</c:v>
                </c:pt>
                <c:pt idx="7">
                  <c:v>11</c:v>
                </c:pt>
                <c:pt idx="8">
                  <c:v>9</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Jan-Mar 22</c:v>
                </c:pt>
                <c:pt idx="1">
                  <c:v>Apr-Jun 22</c:v>
                </c:pt>
                <c:pt idx="2">
                  <c:v>Jly-Sept 22</c:v>
                </c:pt>
                <c:pt idx="3">
                  <c:v>Oct-Dec 22</c:v>
                </c:pt>
                <c:pt idx="4">
                  <c:v>Jan-Mar 23</c:v>
                </c:pt>
                <c:pt idx="5">
                  <c:v>Apr-Jun 23</c:v>
                </c:pt>
                <c:pt idx="6">
                  <c:v>Jly-Sept 23</c:v>
                </c:pt>
                <c:pt idx="7">
                  <c:v>Oct-Dec 23</c:v>
                </c:pt>
                <c:pt idx="8">
                  <c:v>Jan-Mar 24</c:v>
                </c:pt>
              </c:strCache>
            </c:strRef>
          </c:cat>
          <c:val>
            <c:numRef>
              <c:f>Sheet1!$C$2:$C$11</c:f>
              <c:numCache>
                <c:formatCode>General</c:formatCode>
                <c:ptCount val="10"/>
                <c:pt idx="0">
                  <c:v>3</c:v>
                </c:pt>
                <c:pt idx="1">
                  <c:v>5</c:v>
                </c:pt>
                <c:pt idx="2">
                  <c:v>3</c:v>
                </c:pt>
                <c:pt idx="3">
                  <c:v>4</c:v>
                </c:pt>
                <c:pt idx="4">
                  <c:v>2</c:v>
                </c:pt>
                <c:pt idx="5">
                  <c:v>8</c:v>
                </c:pt>
                <c:pt idx="6">
                  <c:v>3</c:v>
                </c:pt>
                <c:pt idx="7">
                  <c:v>3</c:v>
                </c:pt>
                <c:pt idx="8">
                  <c:v>1</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70DBF"/>
    <w:rsid w:val="006531E3"/>
    <w:rsid w:val="00930874"/>
    <w:rsid w:val="00997553"/>
    <w:rsid w:val="00A70FFE"/>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3C22"/>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060E72-7B8B-4A85-8D18-C434CB060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2964</Words>
  <Characters>16895</Characters>
  <Application>Microsoft Office Word</Application>
  <DocSecurity>4</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2024-04-23T13:54:00Z</dcterms:created>
  <dcterms:modified xsi:type="dcterms:W3CDTF">2024-04-23T13:54:00Z</dcterms:modified>
</cp:coreProperties>
</file>