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25E2C10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EB4029">
        <w:rPr>
          <w:rFonts w:ascii="Verdana" w:hAnsi="Verdana"/>
          <w:b/>
          <w:color w:val="auto"/>
          <w:sz w:val="24"/>
          <w:szCs w:val="24"/>
        </w:rPr>
        <w:t>Mental Health Legislation</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4676F848" w14:textId="25532ADC" w:rsidR="00EB4029" w:rsidRDefault="00882AD5" w:rsidP="054A1B6E">
      <w:pPr>
        <w:pStyle w:val="Body"/>
        <w:jc w:val="center"/>
        <w:rPr>
          <w:rFonts w:ascii="Verdana" w:hAnsi="Verdana"/>
          <w:b/>
          <w:bCs/>
          <w:color w:val="auto"/>
          <w:sz w:val="24"/>
          <w:szCs w:val="24"/>
        </w:rPr>
      </w:pPr>
      <w:r w:rsidRPr="00B8E2AB">
        <w:rPr>
          <w:rFonts w:ascii="Verdana" w:hAnsi="Verdana"/>
          <w:b/>
          <w:bCs/>
          <w:color w:val="auto"/>
          <w:sz w:val="24"/>
          <w:szCs w:val="24"/>
        </w:rPr>
        <w:t xml:space="preserve">held on </w:t>
      </w:r>
      <w:r w:rsidR="4269A6F5" w:rsidRPr="00B8E2AB">
        <w:rPr>
          <w:rFonts w:ascii="Verdana" w:hAnsi="Verdana"/>
          <w:b/>
          <w:bCs/>
          <w:color w:val="auto"/>
          <w:sz w:val="24"/>
          <w:szCs w:val="24"/>
        </w:rPr>
        <w:t>Tuesday, 4</w:t>
      </w:r>
      <w:r w:rsidR="4B7B0D35" w:rsidRPr="00B8E2AB">
        <w:rPr>
          <w:rFonts w:ascii="Verdana" w:hAnsi="Verdana"/>
          <w:b/>
          <w:bCs/>
          <w:color w:val="auto"/>
          <w:sz w:val="24"/>
          <w:szCs w:val="24"/>
        </w:rPr>
        <w:t xml:space="preserve"> November </w:t>
      </w:r>
      <w:r w:rsidR="00D932BD" w:rsidRPr="00B8E2AB">
        <w:rPr>
          <w:rFonts w:ascii="Verdana" w:hAnsi="Verdana"/>
          <w:b/>
          <w:bCs/>
          <w:color w:val="auto"/>
          <w:sz w:val="24"/>
          <w:szCs w:val="24"/>
        </w:rPr>
        <w:t>2025</w:t>
      </w:r>
    </w:p>
    <w:p w14:paraId="08603BE0" w14:textId="182E621F"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B8E2AB">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412F2A" w:rsidRPr="004B1346" w14:paraId="058208A9" w14:textId="77777777" w:rsidTr="00B8E2AB">
        <w:trPr>
          <w:jc w:val="center"/>
        </w:trPr>
        <w:tc>
          <w:tcPr>
            <w:tcW w:w="2983" w:type="dxa"/>
            <w:shd w:val="clear" w:color="auto" w:fill="auto"/>
          </w:tcPr>
          <w:p w14:paraId="3F3FC8D6" w14:textId="0EC0C104"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r w:rsidRPr="004B1346">
              <w:rPr>
                <w:rFonts w:ascii="Verdana" w:eastAsia="Calibri" w:hAnsi="Verdana" w:cs="Arial"/>
                <w:bdr w:val="none" w:sz="0" w:space="0" w:color="auto"/>
                <w:lang w:val="en-GB"/>
              </w:rPr>
              <w:t xml:space="preserve"> </w:t>
            </w:r>
          </w:p>
        </w:tc>
        <w:tc>
          <w:tcPr>
            <w:tcW w:w="1134" w:type="dxa"/>
            <w:shd w:val="clear" w:color="auto" w:fill="auto"/>
          </w:tcPr>
          <w:p w14:paraId="0D088AD1" w14:textId="4E54DC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F36EF">
              <w:rPr>
                <w:rFonts w:ascii="Verdana" w:eastAsia="Calibri" w:hAnsi="Verdana" w:cs="Arial"/>
                <w:bdr w:val="none" w:sz="0" w:space="0" w:color="auto"/>
                <w:lang w:val="en-GB"/>
              </w:rPr>
              <w:t>(ALF)</w:t>
            </w:r>
          </w:p>
        </w:tc>
        <w:tc>
          <w:tcPr>
            <w:tcW w:w="5959" w:type="dxa"/>
            <w:shd w:val="clear" w:color="auto" w:fill="auto"/>
          </w:tcPr>
          <w:p w14:paraId="1BC23BEF" w14:textId="405C6060"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9F36EF">
              <w:rPr>
                <w:rFonts w:ascii="Verdana" w:eastAsia="Calibri" w:hAnsi="Verdana" w:cs="Arial"/>
                <w:bdr w:val="none" w:sz="0" w:space="0" w:color="auto"/>
                <w:lang w:val="en-GB"/>
              </w:rPr>
              <w:t>Chair</w:t>
            </w:r>
            <w:r w:rsidR="4ED5C0DA" w:rsidRPr="009F36EF">
              <w:rPr>
                <w:rFonts w:ascii="Verdana" w:eastAsia="Calibri" w:hAnsi="Verdana" w:cs="Arial"/>
                <w:bdr w:val="none" w:sz="0" w:space="0" w:color="auto"/>
                <w:lang w:val="en-GB"/>
              </w:rPr>
              <w:t xml:space="preserve"> </w:t>
            </w:r>
            <w:r w:rsidR="4ED5C0DA" w:rsidRPr="1C8DC160">
              <w:rPr>
                <w:rFonts w:ascii="Verdana" w:eastAsia="Calibri" w:hAnsi="Verdana" w:cs="Arial"/>
                <w:b/>
                <w:bCs/>
                <w:bdr w:val="none" w:sz="0" w:space="0" w:color="auto"/>
                <w:lang w:val="en-GB"/>
              </w:rPr>
              <w:t>(For item 42/25)</w:t>
            </w:r>
          </w:p>
        </w:tc>
      </w:tr>
      <w:tr w:rsidR="00EC0C01" w:rsidRPr="004B1346" w14:paraId="474E97BE" w14:textId="77777777" w:rsidTr="00B8E2AB">
        <w:trPr>
          <w:jc w:val="center"/>
        </w:trPr>
        <w:tc>
          <w:tcPr>
            <w:tcW w:w="2983" w:type="dxa"/>
          </w:tcPr>
          <w:p w14:paraId="4F209229" w14:textId="7F79FD13" w:rsidR="00EC0C01" w:rsidRDefault="458D1A5C" w:rsidP="00B8E2AB">
            <w:pPr>
              <w:pBdr>
                <w:top w:val="none" w:sz="0" w:space="0" w:color="auto"/>
                <w:left w:val="none" w:sz="0" w:space="0" w:color="auto"/>
                <w:bottom w:val="none" w:sz="0" w:space="0" w:color="auto"/>
                <w:right w:val="none" w:sz="0" w:space="0" w:color="auto"/>
                <w:between w:val="none" w:sz="0" w:space="0" w:color="auto"/>
              </w:pBdr>
              <w:spacing w:line="259" w:lineRule="auto"/>
            </w:pPr>
            <w:r w:rsidRPr="00B8E2AB">
              <w:rPr>
                <w:rFonts w:ascii="Verdana" w:eastAsiaTheme="minorEastAsia" w:hAnsi="Verdana" w:cs="Arial"/>
                <w:lang w:val="en-GB"/>
              </w:rPr>
              <w:t>David Martin Lloyd</w:t>
            </w:r>
          </w:p>
        </w:tc>
        <w:tc>
          <w:tcPr>
            <w:tcW w:w="1134" w:type="dxa"/>
          </w:tcPr>
          <w:p w14:paraId="2F9409F9" w14:textId="206458B1" w:rsidR="00EC0C01" w:rsidRDefault="00EC0C01" w:rsidP="00B8E2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bdr w:val="none" w:sz="0" w:space="0" w:color="auto"/>
                <w:lang w:val="en-GB"/>
              </w:rPr>
            </w:pPr>
            <w:r w:rsidRPr="00B8E2AB">
              <w:rPr>
                <w:rFonts w:ascii="Verdana" w:eastAsiaTheme="minorEastAsia" w:hAnsi="Verdana" w:cs="Arial"/>
                <w:bdr w:val="none" w:sz="0" w:space="0" w:color="auto"/>
                <w:lang w:val="en-GB"/>
              </w:rPr>
              <w:t>(</w:t>
            </w:r>
            <w:r w:rsidR="6A92446A" w:rsidRPr="00B8E2AB">
              <w:rPr>
                <w:rFonts w:ascii="Verdana" w:eastAsiaTheme="minorEastAsia" w:hAnsi="Verdana" w:cs="Arial"/>
                <w:bdr w:val="none" w:sz="0" w:space="0" w:color="auto"/>
                <w:lang w:val="en-GB"/>
              </w:rPr>
              <w:t>DML)</w:t>
            </w:r>
          </w:p>
        </w:tc>
        <w:tc>
          <w:tcPr>
            <w:tcW w:w="5959" w:type="dxa"/>
          </w:tcPr>
          <w:p w14:paraId="5D4F53CC" w14:textId="2377D61A" w:rsidR="00EC0C01" w:rsidRDefault="00EC0C01"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117FAFBA" w14:textId="77777777" w:rsidTr="00B8E2AB">
        <w:trPr>
          <w:jc w:val="center"/>
        </w:trPr>
        <w:tc>
          <w:tcPr>
            <w:tcW w:w="2983" w:type="dxa"/>
          </w:tcPr>
          <w:p w14:paraId="6892DDC9" w14:textId="79985BB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6553502B" w14:textId="6C54C74D"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48376DE4" w14:textId="31128947"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014F6C14" w14:textId="77777777" w:rsidTr="00B8E2AB">
        <w:trPr>
          <w:jc w:val="center"/>
        </w:trPr>
        <w:tc>
          <w:tcPr>
            <w:tcW w:w="2983" w:type="dxa"/>
          </w:tcPr>
          <w:p w14:paraId="2E93922D" w14:textId="2F2937C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Steve Spill</w:t>
            </w:r>
          </w:p>
        </w:tc>
        <w:tc>
          <w:tcPr>
            <w:tcW w:w="1134" w:type="dxa"/>
          </w:tcPr>
          <w:p w14:paraId="6E5B8736" w14:textId="5B4D45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485F0BAB" w14:textId="3E677DE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B8E2AB">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EC0C01" w:rsidRPr="004B1346" w14:paraId="473F8AE3" w14:textId="77777777" w:rsidTr="00B8E2AB">
        <w:trPr>
          <w:trHeight w:val="304"/>
          <w:jc w:val="center"/>
        </w:trPr>
        <w:tc>
          <w:tcPr>
            <w:tcW w:w="2983" w:type="dxa"/>
          </w:tcPr>
          <w:p w14:paraId="644EC051" w14:textId="44CAE095" w:rsidR="00EC0C01" w:rsidRDefault="00EC0C01" w:rsidP="00EC0C01">
            <w:pPr>
              <w:pBdr>
                <w:top w:val="none" w:sz="0" w:space="0" w:color="auto"/>
                <w:left w:val="none" w:sz="0" w:space="0" w:color="auto"/>
                <w:bottom w:val="none" w:sz="0" w:space="0" w:color="auto"/>
                <w:right w:val="none" w:sz="0" w:space="0" w:color="auto"/>
                <w:between w:val="none" w:sz="0" w:space="0" w:color="auto"/>
                <w:bar w:val="none" w:sz="0" w:color="auto"/>
              </w:pBdr>
              <w:tabs>
                <w:tab w:val="left" w:pos="1890"/>
              </w:tabs>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Rebecca Cochrane </w:t>
            </w:r>
          </w:p>
        </w:tc>
        <w:tc>
          <w:tcPr>
            <w:tcW w:w="1134" w:type="dxa"/>
          </w:tcPr>
          <w:p w14:paraId="3C34D791" w14:textId="58EC669B"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(RC)</w:t>
            </w:r>
          </w:p>
        </w:tc>
        <w:tc>
          <w:tcPr>
            <w:tcW w:w="5959" w:type="dxa"/>
          </w:tcPr>
          <w:p w14:paraId="523E9DFB" w14:textId="47979E74"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Lead for Court of Protection and MCA </w:t>
            </w:r>
            <w:r w:rsidR="00640A5B">
              <w:rPr>
                <w:rFonts w:ascii="Verdana" w:eastAsiaTheme="minorHAnsi" w:hAnsi="Verdana" w:cs="Arial"/>
                <w:bdr w:val="none" w:sz="0" w:space="0" w:color="auto"/>
                <w:lang w:val="en-GB"/>
              </w:rPr>
              <w:t>Advocacy</w:t>
            </w:r>
            <w:r>
              <w:rPr>
                <w:rFonts w:ascii="Verdana" w:eastAsiaTheme="minorHAnsi" w:hAnsi="Verdana" w:cs="Arial"/>
                <w:bdr w:val="none" w:sz="0" w:space="0" w:color="auto"/>
                <w:lang w:val="en-GB"/>
              </w:rPr>
              <w:t xml:space="preserve"> Services </w:t>
            </w:r>
          </w:p>
        </w:tc>
      </w:tr>
      <w:tr w:rsidR="00B8E2AB" w14:paraId="6BF6B410" w14:textId="77777777" w:rsidTr="00B8E2AB">
        <w:trPr>
          <w:trHeight w:val="300"/>
          <w:jc w:val="center"/>
        </w:trPr>
        <w:tc>
          <w:tcPr>
            <w:tcW w:w="2983" w:type="dxa"/>
          </w:tcPr>
          <w:p w14:paraId="6391E6FC" w14:textId="3A619F31" w:rsidR="68CAA48C" w:rsidRDefault="68CAA48C" w:rsidP="00B8E2AB">
            <w:pPr>
              <w:rPr>
                <w:rFonts w:ascii="Verdana" w:eastAsiaTheme="minorEastAsia" w:hAnsi="Verdana" w:cs="Arial"/>
                <w:lang w:val="en-GB"/>
              </w:rPr>
            </w:pPr>
            <w:r w:rsidRPr="00B8E2AB">
              <w:rPr>
                <w:rFonts w:ascii="Verdana" w:eastAsiaTheme="minorEastAsia" w:hAnsi="Verdana" w:cs="Arial"/>
                <w:lang w:val="en-GB"/>
              </w:rPr>
              <w:t>Amelia Cole</w:t>
            </w:r>
          </w:p>
        </w:tc>
        <w:tc>
          <w:tcPr>
            <w:tcW w:w="1134" w:type="dxa"/>
          </w:tcPr>
          <w:p w14:paraId="33B75619" w14:textId="6296F09B" w:rsidR="68CAA48C" w:rsidRDefault="68CAA48C" w:rsidP="00B8E2AB">
            <w:pPr>
              <w:jc w:val="center"/>
              <w:rPr>
                <w:rFonts w:ascii="Verdana" w:eastAsiaTheme="minorEastAsia" w:hAnsi="Verdana" w:cs="Arial"/>
                <w:lang w:val="en-GB"/>
              </w:rPr>
            </w:pPr>
            <w:r w:rsidRPr="00B8E2AB">
              <w:rPr>
                <w:rFonts w:ascii="Verdana" w:eastAsiaTheme="minorEastAsia" w:hAnsi="Verdana" w:cs="Arial"/>
                <w:lang w:val="en-GB"/>
              </w:rPr>
              <w:t>(AC)</w:t>
            </w:r>
          </w:p>
        </w:tc>
        <w:tc>
          <w:tcPr>
            <w:tcW w:w="5959" w:type="dxa"/>
          </w:tcPr>
          <w:p w14:paraId="2C19F95A" w14:textId="354E46DE" w:rsidR="68CAA48C" w:rsidRDefault="68CAA48C" w:rsidP="00B8E2AB">
            <w:pPr>
              <w:rPr>
                <w:rFonts w:ascii="Verdana" w:eastAsiaTheme="minorEastAsia" w:hAnsi="Verdana" w:cs="Arial"/>
                <w:lang w:val="en-GB"/>
              </w:rPr>
            </w:pPr>
            <w:r w:rsidRPr="00B8E2AB">
              <w:rPr>
                <w:rFonts w:ascii="Verdana" w:eastAsiaTheme="minorEastAsia" w:hAnsi="Verdana" w:cs="Arial"/>
                <w:lang w:val="en-GB"/>
              </w:rPr>
              <w:t>Corporate Governance Officer (Note taker)</w:t>
            </w:r>
          </w:p>
        </w:tc>
      </w:tr>
      <w:tr w:rsidR="1037658C" w14:paraId="6F1A24E3" w14:textId="77777777" w:rsidTr="00B8E2AB">
        <w:trPr>
          <w:trHeight w:val="300"/>
          <w:jc w:val="center"/>
        </w:trPr>
        <w:tc>
          <w:tcPr>
            <w:tcW w:w="2983" w:type="dxa"/>
          </w:tcPr>
          <w:p w14:paraId="39395238" w14:textId="6E901478" w:rsidR="337CE30B" w:rsidRDefault="337CE30B" w:rsidP="1037658C">
            <w:pPr>
              <w:rPr>
                <w:rFonts w:ascii="Verdana" w:eastAsiaTheme="minorEastAsia" w:hAnsi="Verdana" w:cs="Arial"/>
                <w:lang w:val="en-GB"/>
              </w:rPr>
            </w:pPr>
            <w:r w:rsidRPr="1037658C">
              <w:rPr>
                <w:rFonts w:ascii="Verdana" w:eastAsiaTheme="minorEastAsia" w:hAnsi="Verdana" w:cs="Arial"/>
                <w:lang w:val="en-GB"/>
              </w:rPr>
              <w:t>Penny Jane Cram</w:t>
            </w:r>
          </w:p>
        </w:tc>
        <w:tc>
          <w:tcPr>
            <w:tcW w:w="1134" w:type="dxa"/>
          </w:tcPr>
          <w:p w14:paraId="458E513F" w14:textId="4FA292F8" w:rsidR="337CE30B" w:rsidRDefault="337CE30B" w:rsidP="1037658C">
            <w:pPr>
              <w:jc w:val="center"/>
              <w:rPr>
                <w:rFonts w:ascii="Verdana" w:eastAsiaTheme="minorEastAsia" w:hAnsi="Verdana" w:cs="Arial"/>
                <w:lang w:val="en-GB"/>
              </w:rPr>
            </w:pPr>
            <w:r w:rsidRPr="1037658C">
              <w:rPr>
                <w:rFonts w:ascii="Verdana" w:eastAsiaTheme="minorEastAsia" w:hAnsi="Verdana" w:cs="Arial"/>
                <w:lang w:val="en-GB"/>
              </w:rPr>
              <w:t>(PC</w:t>
            </w:r>
          </w:p>
        </w:tc>
        <w:tc>
          <w:tcPr>
            <w:tcW w:w="5959" w:type="dxa"/>
          </w:tcPr>
          <w:p w14:paraId="43E35F9C" w14:textId="68C559AC" w:rsidR="337CE30B" w:rsidRDefault="337CE30B" w:rsidP="1037658C">
            <w:pPr>
              <w:rPr>
                <w:rFonts w:ascii="Verdana" w:eastAsiaTheme="minorEastAsia" w:hAnsi="Verdana" w:cs="Arial"/>
                <w:lang w:val="en-GB"/>
              </w:rPr>
            </w:pPr>
            <w:r w:rsidRPr="1037658C">
              <w:rPr>
                <w:rFonts w:ascii="Verdana" w:eastAsiaTheme="minorEastAsia" w:hAnsi="Verdana" w:cs="Arial"/>
                <w:lang w:val="en-GB"/>
              </w:rPr>
              <w:t>Mental Health Act Service Manager</w:t>
            </w:r>
          </w:p>
        </w:tc>
      </w:tr>
      <w:tr w:rsidR="00412F2A" w:rsidRPr="004B1346" w14:paraId="00EEA240" w14:textId="77777777" w:rsidTr="00B8E2AB">
        <w:trPr>
          <w:trHeight w:val="304"/>
          <w:jc w:val="center"/>
        </w:trPr>
        <w:tc>
          <w:tcPr>
            <w:tcW w:w="2983" w:type="dxa"/>
          </w:tcPr>
          <w:p w14:paraId="5AA1889E" w14:textId="5BDA2010" w:rsidR="00412F2A"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Amanda Davies </w:t>
            </w:r>
          </w:p>
        </w:tc>
        <w:tc>
          <w:tcPr>
            <w:tcW w:w="1134" w:type="dxa"/>
          </w:tcPr>
          <w:p w14:paraId="0202FEAD" w14:textId="1C67D6B6"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(AD)</w:t>
            </w:r>
          </w:p>
        </w:tc>
        <w:tc>
          <w:tcPr>
            <w:tcW w:w="5959" w:type="dxa"/>
          </w:tcPr>
          <w:p w14:paraId="47F0EE31" w14:textId="0E70B7C1" w:rsidR="00412F2A" w:rsidRDefault="4DDAB1D0" w:rsidP="3A927D4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0B8E2AB">
              <w:rPr>
                <w:rFonts w:ascii="Verdana" w:eastAsiaTheme="minorEastAsia" w:hAnsi="Verdana" w:cs="Arial"/>
                <w:bdr w:val="none" w:sz="0" w:space="0" w:color="auto"/>
                <w:lang w:val="en-GB"/>
              </w:rPr>
              <w:t xml:space="preserve">Manager Long Term Care </w:t>
            </w:r>
            <w:r w:rsidR="50DA62AD" w:rsidRPr="1C8DC160">
              <w:rPr>
                <w:rFonts w:ascii="Verdana" w:eastAsiaTheme="minorEastAsia" w:hAnsi="Verdana" w:cs="Arial"/>
                <w:b/>
                <w:bdr w:val="none" w:sz="0" w:space="0" w:color="auto"/>
                <w:lang w:val="en-GB"/>
              </w:rPr>
              <w:t>(For item 40/25)</w:t>
            </w:r>
          </w:p>
        </w:tc>
      </w:tr>
      <w:tr w:rsidR="00B8E2AB" w14:paraId="3368F03A" w14:textId="77777777" w:rsidTr="00B8E2AB">
        <w:trPr>
          <w:trHeight w:val="300"/>
          <w:jc w:val="center"/>
        </w:trPr>
        <w:tc>
          <w:tcPr>
            <w:tcW w:w="2983" w:type="dxa"/>
          </w:tcPr>
          <w:p w14:paraId="0405509A" w14:textId="2C04786E" w:rsidR="02AAEB64" w:rsidRDefault="02AAEB64" w:rsidP="00B8E2AB">
            <w:pPr>
              <w:rPr>
                <w:rFonts w:ascii="Verdana" w:eastAsiaTheme="minorEastAsia" w:hAnsi="Verdana" w:cs="Arial"/>
                <w:lang w:val="en-GB"/>
              </w:rPr>
            </w:pPr>
            <w:r w:rsidRPr="00B8E2AB">
              <w:rPr>
                <w:rFonts w:ascii="Verdana" w:eastAsiaTheme="minorEastAsia" w:hAnsi="Verdana" w:cs="Arial"/>
                <w:lang w:val="en-GB"/>
              </w:rPr>
              <w:t>Karen Gronert</w:t>
            </w:r>
          </w:p>
        </w:tc>
        <w:tc>
          <w:tcPr>
            <w:tcW w:w="1134" w:type="dxa"/>
          </w:tcPr>
          <w:p w14:paraId="53647155" w14:textId="679A54B0" w:rsidR="02AAEB64" w:rsidRDefault="02AAEB64" w:rsidP="00B8E2AB">
            <w:pPr>
              <w:jc w:val="center"/>
              <w:rPr>
                <w:rFonts w:ascii="Verdana" w:eastAsiaTheme="minorEastAsia" w:hAnsi="Verdana" w:cs="Arial"/>
                <w:lang w:val="en-GB"/>
              </w:rPr>
            </w:pPr>
            <w:r w:rsidRPr="00B8E2AB">
              <w:rPr>
                <w:rFonts w:ascii="Verdana" w:eastAsiaTheme="minorEastAsia" w:hAnsi="Verdana" w:cs="Arial"/>
                <w:lang w:val="en-GB"/>
              </w:rPr>
              <w:t>(KG)</w:t>
            </w:r>
          </w:p>
        </w:tc>
        <w:tc>
          <w:tcPr>
            <w:tcW w:w="5959" w:type="dxa"/>
          </w:tcPr>
          <w:p w14:paraId="283F29FF" w14:textId="411508D5" w:rsidR="02AAEB64" w:rsidRDefault="02AAEB64" w:rsidP="00B8E2AB">
            <w:pPr>
              <w:rPr>
                <w:rFonts w:ascii="Verdana" w:eastAsiaTheme="minorEastAsia" w:hAnsi="Verdana" w:cs="Arial"/>
                <w:lang w:val="en-GB"/>
              </w:rPr>
            </w:pPr>
            <w:r w:rsidRPr="00B8E2AB">
              <w:rPr>
                <w:rFonts w:ascii="Verdana" w:eastAsiaTheme="minorEastAsia" w:hAnsi="Verdana" w:cs="Arial"/>
                <w:lang w:val="en-GB"/>
              </w:rPr>
              <w:t>Head of Nursing</w:t>
            </w:r>
          </w:p>
        </w:tc>
      </w:tr>
      <w:tr w:rsidR="1037658C" w14:paraId="4DA63776" w14:textId="77777777" w:rsidTr="00B8E2AB">
        <w:trPr>
          <w:trHeight w:val="300"/>
          <w:jc w:val="center"/>
        </w:trPr>
        <w:tc>
          <w:tcPr>
            <w:tcW w:w="2983" w:type="dxa"/>
          </w:tcPr>
          <w:p w14:paraId="0E526B9E" w14:textId="602EABA6" w:rsidR="2EF0E8E5" w:rsidRDefault="2EF0E8E5" w:rsidP="1037658C">
            <w:pPr>
              <w:rPr>
                <w:rFonts w:ascii="Verdana" w:eastAsiaTheme="minorEastAsia" w:hAnsi="Verdana" w:cs="Arial"/>
                <w:lang w:val="en-GB"/>
              </w:rPr>
            </w:pPr>
            <w:r w:rsidRPr="1037658C">
              <w:rPr>
                <w:rFonts w:ascii="Verdana" w:eastAsiaTheme="minorEastAsia" w:hAnsi="Verdana" w:cs="Arial"/>
                <w:lang w:val="en-GB"/>
              </w:rPr>
              <w:t>Hazel Lloyd</w:t>
            </w:r>
          </w:p>
        </w:tc>
        <w:tc>
          <w:tcPr>
            <w:tcW w:w="1134" w:type="dxa"/>
          </w:tcPr>
          <w:p w14:paraId="50B0762A" w14:textId="4F5BEAE7" w:rsidR="2EF0E8E5" w:rsidRDefault="2EF0E8E5" w:rsidP="1037658C">
            <w:pPr>
              <w:jc w:val="center"/>
              <w:rPr>
                <w:rFonts w:ascii="Verdana" w:eastAsiaTheme="minorEastAsia" w:hAnsi="Verdana" w:cs="Arial"/>
                <w:lang w:val="en-GB"/>
              </w:rPr>
            </w:pPr>
            <w:r w:rsidRPr="1037658C">
              <w:rPr>
                <w:rFonts w:ascii="Verdana" w:eastAsiaTheme="minorEastAsia" w:hAnsi="Verdana" w:cs="Arial"/>
                <w:lang w:val="en-GB"/>
              </w:rPr>
              <w:t>(HL)</w:t>
            </w:r>
          </w:p>
        </w:tc>
        <w:tc>
          <w:tcPr>
            <w:tcW w:w="5959" w:type="dxa"/>
          </w:tcPr>
          <w:p w14:paraId="34E546D5" w14:textId="33796847" w:rsidR="2EF0E8E5" w:rsidRDefault="78BE3C3B" w:rsidP="00B8E2AB">
            <w:pPr>
              <w:rPr>
                <w:rFonts w:ascii="Verdana" w:eastAsiaTheme="minorEastAsia" w:hAnsi="Verdana" w:cs="Arial"/>
                <w:b/>
                <w:bCs/>
                <w:lang w:val="en-GB"/>
              </w:rPr>
            </w:pPr>
            <w:r w:rsidRPr="00B8E2AB">
              <w:rPr>
                <w:rFonts w:ascii="Verdana" w:eastAsiaTheme="minorEastAsia" w:hAnsi="Verdana" w:cs="Arial"/>
                <w:lang w:val="en-GB"/>
              </w:rPr>
              <w:t xml:space="preserve">Director of Corporate Governance </w:t>
            </w:r>
          </w:p>
        </w:tc>
      </w:tr>
      <w:tr w:rsidR="00B8E2AB" w14:paraId="71B14730" w14:textId="77777777" w:rsidTr="00B8E2AB">
        <w:trPr>
          <w:trHeight w:val="300"/>
          <w:jc w:val="center"/>
        </w:trPr>
        <w:tc>
          <w:tcPr>
            <w:tcW w:w="2983" w:type="dxa"/>
          </w:tcPr>
          <w:p w14:paraId="7D27C035" w14:textId="0D7587A9" w:rsidR="67EC702B" w:rsidRDefault="67EC702B" w:rsidP="00B8E2AB">
            <w:pPr>
              <w:rPr>
                <w:rFonts w:ascii="Verdana" w:eastAsiaTheme="minorEastAsia" w:hAnsi="Verdana" w:cs="Arial"/>
                <w:lang w:val="en-GB"/>
              </w:rPr>
            </w:pPr>
            <w:r w:rsidRPr="00B8E2AB">
              <w:rPr>
                <w:rFonts w:ascii="Verdana" w:eastAsiaTheme="minorEastAsia" w:hAnsi="Verdana" w:cs="Arial"/>
                <w:lang w:val="en-GB"/>
              </w:rPr>
              <w:t>Osian Lloyd</w:t>
            </w:r>
          </w:p>
        </w:tc>
        <w:tc>
          <w:tcPr>
            <w:tcW w:w="1134" w:type="dxa"/>
          </w:tcPr>
          <w:p w14:paraId="5D572E25" w14:textId="483E2EC9" w:rsidR="67EC702B" w:rsidRDefault="67EC702B" w:rsidP="00B8E2AB">
            <w:pPr>
              <w:jc w:val="center"/>
              <w:rPr>
                <w:rFonts w:ascii="Verdana" w:eastAsiaTheme="minorEastAsia" w:hAnsi="Verdana" w:cs="Arial"/>
                <w:lang w:val="en-GB"/>
              </w:rPr>
            </w:pPr>
            <w:r w:rsidRPr="00B8E2AB">
              <w:rPr>
                <w:rFonts w:ascii="Verdana" w:eastAsiaTheme="minorEastAsia" w:hAnsi="Verdana" w:cs="Arial"/>
                <w:lang w:val="en-GB"/>
              </w:rPr>
              <w:t>(OL)</w:t>
            </w:r>
          </w:p>
        </w:tc>
        <w:tc>
          <w:tcPr>
            <w:tcW w:w="5959" w:type="dxa"/>
          </w:tcPr>
          <w:p w14:paraId="2AD20D6A" w14:textId="60DD9ABB" w:rsidR="67EC702B" w:rsidRDefault="67EC702B" w:rsidP="00B8E2AB">
            <w:pPr>
              <w:rPr>
                <w:rFonts w:ascii="Verdana" w:eastAsiaTheme="minorEastAsia" w:hAnsi="Verdana" w:cs="Arial"/>
                <w:lang w:val="en-GB"/>
              </w:rPr>
            </w:pPr>
            <w:r w:rsidRPr="00B8E2AB">
              <w:rPr>
                <w:rFonts w:ascii="Verdana" w:eastAsiaTheme="minorEastAsia" w:hAnsi="Verdana" w:cs="Arial"/>
                <w:lang w:val="en-GB"/>
              </w:rPr>
              <w:t>Head of Internal Audit</w:t>
            </w:r>
          </w:p>
        </w:tc>
      </w:tr>
      <w:tr w:rsidR="00412F2A" w:rsidRPr="004B1346" w14:paraId="0CFD2819" w14:textId="77777777" w:rsidTr="00B8E2AB">
        <w:trPr>
          <w:trHeight w:val="304"/>
          <w:jc w:val="center"/>
        </w:trPr>
        <w:tc>
          <w:tcPr>
            <w:tcW w:w="2983" w:type="dxa"/>
          </w:tcPr>
          <w:p w14:paraId="5549D303" w14:textId="3A58E98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34" w:type="dxa"/>
          </w:tcPr>
          <w:p w14:paraId="0C310790" w14:textId="00035A5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9" w:type="dxa"/>
          </w:tcPr>
          <w:p w14:paraId="4FFBE140" w14:textId="03702E20" w:rsidR="00412F2A" w:rsidRPr="004B1346" w:rsidRDefault="4DDAB1D0" w:rsidP="3A927D4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0B8E2AB">
              <w:rPr>
                <w:rFonts w:ascii="Verdana" w:eastAsiaTheme="minorEastAsia" w:hAnsi="Verdana" w:cs="Arial"/>
                <w:bdr w:val="none" w:sz="0" w:space="0" w:color="auto"/>
                <w:lang w:val="en-GB"/>
              </w:rPr>
              <w:t xml:space="preserve">Joint Service Group Director for MH and LD </w:t>
            </w:r>
            <w:r w:rsidR="703B4505" w:rsidRPr="3A927D4C">
              <w:rPr>
                <w:rFonts w:ascii="Verdana" w:eastAsiaTheme="minorEastAsia" w:hAnsi="Verdana" w:cs="Arial"/>
                <w:b/>
                <w:bCs/>
                <w:bdr w:val="none" w:sz="0" w:space="0" w:color="auto"/>
                <w:lang w:val="en-GB"/>
              </w:rPr>
              <w:t>(For items 39/25, 41/25)</w:t>
            </w:r>
            <w:r w:rsidRPr="3A927D4C">
              <w:rPr>
                <w:rFonts w:ascii="Verdana" w:eastAsiaTheme="minorEastAsia" w:hAnsi="Verdana" w:cs="Arial"/>
                <w:b/>
                <w:bCs/>
                <w:bdr w:val="none" w:sz="0" w:space="0" w:color="auto"/>
                <w:lang w:val="en-GB"/>
              </w:rPr>
              <w:t xml:space="preserve"> </w:t>
            </w:r>
          </w:p>
        </w:tc>
      </w:tr>
      <w:tr w:rsidR="1037658C" w14:paraId="1A31474A" w14:textId="77777777" w:rsidTr="00B8E2AB">
        <w:trPr>
          <w:trHeight w:val="300"/>
          <w:jc w:val="center"/>
        </w:trPr>
        <w:tc>
          <w:tcPr>
            <w:tcW w:w="2983" w:type="dxa"/>
          </w:tcPr>
          <w:p w14:paraId="2AEC5375" w14:textId="1B7A2DA3" w:rsidR="6A5C2D52" w:rsidRDefault="6A5C2D52" w:rsidP="1037658C">
            <w:pPr>
              <w:rPr>
                <w:rFonts w:ascii="Verdana" w:eastAsiaTheme="minorEastAsia" w:hAnsi="Verdana" w:cs="Arial"/>
                <w:lang w:val="en-GB"/>
              </w:rPr>
            </w:pPr>
            <w:r w:rsidRPr="1037658C">
              <w:rPr>
                <w:rFonts w:ascii="Verdana" w:eastAsiaTheme="minorEastAsia" w:hAnsi="Verdana" w:cs="Arial"/>
                <w:lang w:val="en-GB"/>
              </w:rPr>
              <w:t xml:space="preserve">Elizabeth Rix </w:t>
            </w:r>
          </w:p>
        </w:tc>
        <w:tc>
          <w:tcPr>
            <w:tcW w:w="1134" w:type="dxa"/>
          </w:tcPr>
          <w:p w14:paraId="790B45CD" w14:textId="203779DE" w:rsidR="6A5C2D52" w:rsidRDefault="6A5C2D52" w:rsidP="1037658C">
            <w:pPr>
              <w:jc w:val="center"/>
              <w:rPr>
                <w:rFonts w:ascii="Verdana" w:eastAsiaTheme="minorEastAsia" w:hAnsi="Verdana" w:cs="Arial"/>
                <w:lang w:val="en-GB"/>
              </w:rPr>
            </w:pPr>
            <w:r w:rsidRPr="1037658C">
              <w:rPr>
                <w:rFonts w:ascii="Verdana" w:eastAsiaTheme="minorEastAsia" w:hAnsi="Verdana" w:cs="Arial"/>
                <w:lang w:val="en-GB"/>
              </w:rPr>
              <w:t>(ER)</w:t>
            </w:r>
          </w:p>
        </w:tc>
        <w:tc>
          <w:tcPr>
            <w:tcW w:w="5959" w:type="dxa"/>
          </w:tcPr>
          <w:p w14:paraId="6482045B" w14:textId="298F0062" w:rsidR="6A5C2D52" w:rsidRDefault="6A5C2D52" w:rsidP="1037658C">
            <w:pPr>
              <w:spacing w:line="259" w:lineRule="auto"/>
              <w:rPr>
                <w:rFonts w:ascii="Verdana" w:eastAsiaTheme="minorEastAsia" w:hAnsi="Verdana" w:cs="Arial"/>
                <w:lang w:val="en-GB"/>
              </w:rPr>
            </w:pPr>
            <w:r w:rsidRPr="1037658C">
              <w:rPr>
                <w:rFonts w:ascii="Verdana" w:eastAsiaTheme="minorEastAsia" w:hAnsi="Verdana" w:cs="Arial"/>
                <w:lang w:val="en-GB"/>
              </w:rPr>
              <w:t xml:space="preserve">Executive Director of Nursing and Patient Experience </w:t>
            </w:r>
          </w:p>
        </w:tc>
      </w:tr>
      <w:tr w:rsidR="00F56535" w:rsidRPr="004B1346" w14:paraId="546E9481" w14:textId="77777777" w:rsidTr="00B8E2AB">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B8E2AB" w14:paraId="72900FD3" w14:textId="77777777" w:rsidTr="00B8E2AB">
        <w:trPr>
          <w:trHeight w:val="300"/>
          <w:jc w:val="center"/>
        </w:trPr>
        <w:tc>
          <w:tcPr>
            <w:tcW w:w="2983" w:type="dxa"/>
          </w:tcPr>
          <w:p w14:paraId="1641EACE" w14:textId="55606C79" w:rsidR="3803C5E0" w:rsidRDefault="3803C5E0" w:rsidP="00B8E2AB">
            <w:pPr>
              <w:rPr>
                <w:rFonts w:ascii="Verdana" w:eastAsiaTheme="minorEastAsia" w:hAnsi="Verdana" w:cs="Arial"/>
                <w:lang w:val="en-GB"/>
              </w:rPr>
            </w:pPr>
            <w:r w:rsidRPr="00B8E2AB">
              <w:rPr>
                <w:rFonts w:ascii="Verdana" w:eastAsiaTheme="minorEastAsia" w:hAnsi="Verdana" w:cs="Arial"/>
                <w:lang w:val="en-GB"/>
              </w:rPr>
              <w:t>Nicola Edwards</w:t>
            </w:r>
          </w:p>
        </w:tc>
        <w:tc>
          <w:tcPr>
            <w:tcW w:w="1134" w:type="dxa"/>
          </w:tcPr>
          <w:p w14:paraId="30D45B06" w14:textId="7EBEC6E0" w:rsidR="3803C5E0" w:rsidRDefault="3803C5E0" w:rsidP="00B8E2AB">
            <w:pPr>
              <w:rPr>
                <w:rFonts w:ascii="Verdana" w:eastAsiaTheme="minorEastAsia" w:hAnsi="Verdana" w:cs="Arial"/>
                <w:lang w:val="en-GB"/>
              </w:rPr>
            </w:pPr>
            <w:r w:rsidRPr="00B8E2AB">
              <w:rPr>
                <w:rFonts w:ascii="Verdana" w:eastAsiaTheme="minorEastAsia" w:hAnsi="Verdana" w:cs="Arial"/>
                <w:lang w:val="en-GB"/>
              </w:rPr>
              <w:t>(NE)</w:t>
            </w:r>
          </w:p>
        </w:tc>
        <w:tc>
          <w:tcPr>
            <w:tcW w:w="5959" w:type="dxa"/>
          </w:tcPr>
          <w:p w14:paraId="6889F085" w14:textId="5CEEF2BA" w:rsidR="3803C5E0" w:rsidRDefault="3803C5E0" w:rsidP="00B8E2AB">
            <w:pPr>
              <w:rPr>
                <w:rFonts w:ascii="Verdana" w:eastAsiaTheme="minorEastAsia" w:hAnsi="Verdana" w:cs="Arial"/>
                <w:lang w:val="en-GB"/>
              </w:rPr>
            </w:pPr>
            <w:r w:rsidRPr="00B8E2AB">
              <w:rPr>
                <w:rFonts w:ascii="Verdana" w:eastAsiaTheme="minorEastAsia" w:hAnsi="Verdana" w:cs="Arial"/>
                <w:lang w:val="en-GB"/>
              </w:rPr>
              <w:t>Head of Nursing - Safeguarding</w:t>
            </w:r>
          </w:p>
        </w:tc>
      </w:tr>
      <w:tr w:rsidR="00B8E2AB" w14:paraId="4D238739" w14:textId="77777777" w:rsidTr="00B8E2AB">
        <w:trPr>
          <w:trHeight w:val="300"/>
          <w:jc w:val="center"/>
        </w:trPr>
        <w:tc>
          <w:tcPr>
            <w:tcW w:w="2983" w:type="dxa"/>
          </w:tcPr>
          <w:p w14:paraId="5CCA0A95" w14:textId="0A734C48" w:rsidR="55721E56" w:rsidRDefault="55721E56" w:rsidP="00B8E2A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B8E2AB">
              <w:rPr>
                <w:rFonts w:ascii="Verdana" w:eastAsiaTheme="minorEastAsia" w:hAnsi="Verdana" w:cs="Arial"/>
                <w:lang w:val="en-GB"/>
              </w:rPr>
              <w:t xml:space="preserve">Dr </w:t>
            </w:r>
            <w:r w:rsidR="00B8E2AB" w:rsidRPr="00B8E2AB">
              <w:rPr>
                <w:rFonts w:ascii="Verdana" w:eastAsiaTheme="minorEastAsia" w:hAnsi="Verdana" w:cs="Arial"/>
                <w:lang w:val="en-GB"/>
              </w:rPr>
              <w:t xml:space="preserve">Luke Jones </w:t>
            </w:r>
          </w:p>
        </w:tc>
        <w:tc>
          <w:tcPr>
            <w:tcW w:w="1134" w:type="dxa"/>
          </w:tcPr>
          <w:p w14:paraId="5CBE674B" w14:textId="1B7C8A40" w:rsidR="00B8E2AB" w:rsidRDefault="00B8E2AB" w:rsidP="00B8E2A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B8E2AB">
              <w:rPr>
                <w:rFonts w:ascii="Verdana" w:eastAsiaTheme="minorEastAsia" w:hAnsi="Verdana" w:cs="Arial"/>
                <w:lang w:val="en-GB"/>
              </w:rPr>
              <w:t>(LJ)</w:t>
            </w:r>
          </w:p>
        </w:tc>
        <w:tc>
          <w:tcPr>
            <w:tcW w:w="5959" w:type="dxa"/>
          </w:tcPr>
          <w:p w14:paraId="093EE164" w14:textId="41D563AB" w:rsidR="00B8E2AB" w:rsidRDefault="00B8E2AB" w:rsidP="00B8E2A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B8E2AB">
              <w:rPr>
                <w:rFonts w:ascii="Verdana" w:eastAsiaTheme="minorEastAsia" w:hAnsi="Verdana" w:cs="Arial"/>
                <w:lang w:val="en-GB"/>
              </w:rPr>
              <w:t xml:space="preserve">Designated Education Clinical Lead Officer DECLO </w:t>
            </w:r>
          </w:p>
        </w:tc>
      </w:tr>
      <w:tr w:rsidR="00B8E2AB" w14:paraId="2B4829A0" w14:textId="77777777" w:rsidTr="00B8E2AB">
        <w:trPr>
          <w:trHeight w:val="300"/>
          <w:jc w:val="center"/>
        </w:trPr>
        <w:tc>
          <w:tcPr>
            <w:tcW w:w="2983" w:type="dxa"/>
          </w:tcPr>
          <w:p w14:paraId="760CDE9D" w14:textId="057979E7" w:rsidR="00B8E2AB" w:rsidRDefault="00B8E2AB" w:rsidP="00B8E2AB">
            <w:pPr>
              <w:rPr>
                <w:rFonts w:ascii="Verdana" w:eastAsiaTheme="minorEastAsia" w:hAnsi="Verdana" w:cs="Arial"/>
                <w:lang w:val="en-GB"/>
              </w:rPr>
            </w:pPr>
            <w:r w:rsidRPr="00B8E2AB">
              <w:rPr>
                <w:rFonts w:ascii="Verdana" w:eastAsiaTheme="minorEastAsia" w:hAnsi="Verdana" w:cs="Arial"/>
                <w:lang w:val="en-GB"/>
              </w:rPr>
              <w:t xml:space="preserve">Deb Lewis </w:t>
            </w:r>
          </w:p>
        </w:tc>
        <w:tc>
          <w:tcPr>
            <w:tcW w:w="1134" w:type="dxa"/>
          </w:tcPr>
          <w:p w14:paraId="12483BA8" w14:textId="12803B34" w:rsidR="00B8E2AB" w:rsidRDefault="00B8E2AB" w:rsidP="00B8E2AB">
            <w:pPr>
              <w:rPr>
                <w:rFonts w:ascii="Verdana" w:eastAsiaTheme="minorEastAsia" w:hAnsi="Verdana" w:cs="Arial"/>
                <w:lang w:val="en-GB"/>
              </w:rPr>
            </w:pPr>
            <w:r w:rsidRPr="00B8E2AB">
              <w:rPr>
                <w:rFonts w:ascii="Verdana" w:eastAsiaTheme="minorEastAsia" w:hAnsi="Verdana" w:cs="Arial"/>
                <w:lang w:val="en-GB"/>
              </w:rPr>
              <w:t>(DL)</w:t>
            </w:r>
          </w:p>
        </w:tc>
        <w:tc>
          <w:tcPr>
            <w:tcW w:w="5959" w:type="dxa"/>
          </w:tcPr>
          <w:p w14:paraId="3D768102" w14:textId="288E402B" w:rsidR="00B8E2AB" w:rsidRDefault="00B8E2AB" w:rsidP="00B8E2AB">
            <w:pPr>
              <w:rPr>
                <w:rFonts w:ascii="Verdana" w:eastAsiaTheme="minorEastAsia" w:hAnsi="Verdana" w:cs="Arial"/>
                <w:lang w:val="en-GB"/>
              </w:rPr>
            </w:pPr>
            <w:r w:rsidRPr="00B8E2AB">
              <w:rPr>
                <w:rFonts w:ascii="Verdana" w:eastAsiaTheme="minorEastAsia" w:hAnsi="Verdana" w:cs="Arial"/>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149FEE46">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149FEE46">
        <w:trPr>
          <w:trHeight w:val="352"/>
        </w:trPr>
        <w:tc>
          <w:tcPr>
            <w:tcW w:w="1843" w:type="dxa"/>
            <w:shd w:val="clear" w:color="auto" w:fill="auto"/>
            <w:tcMar>
              <w:top w:w="80" w:type="dxa"/>
              <w:left w:w="80" w:type="dxa"/>
              <w:bottom w:w="80" w:type="dxa"/>
              <w:right w:w="80" w:type="dxa"/>
            </w:tcMar>
          </w:tcPr>
          <w:p w14:paraId="6F2AF77D" w14:textId="07061E45" w:rsidR="00F56535" w:rsidRPr="004B1346" w:rsidRDefault="0A6811BE" w:rsidP="2423C164">
            <w:pPr>
              <w:pStyle w:val="Body"/>
              <w:spacing w:before="120" w:after="120"/>
              <w:rPr>
                <w:rFonts w:ascii="Verdana" w:hAnsi="Verdana" w:cs="Arial"/>
                <w:b/>
                <w:bCs/>
                <w:color w:val="auto"/>
                <w:sz w:val="24"/>
                <w:szCs w:val="24"/>
              </w:rPr>
            </w:pPr>
            <w:r w:rsidRPr="00B8E2AB">
              <w:rPr>
                <w:rFonts w:ascii="Verdana" w:hAnsi="Verdana" w:cs="Arial"/>
                <w:b/>
                <w:bCs/>
                <w:color w:val="auto"/>
                <w:sz w:val="24"/>
                <w:szCs w:val="24"/>
              </w:rPr>
              <w:t>3</w:t>
            </w:r>
            <w:r w:rsidR="4002E81A" w:rsidRPr="00B8E2AB">
              <w:rPr>
                <w:rFonts w:ascii="Verdana" w:hAnsi="Verdana" w:cs="Arial"/>
                <w:b/>
                <w:bCs/>
                <w:color w:val="auto"/>
                <w:sz w:val="24"/>
                <w:szCs w:val="24"/>
              </w:rPr>
              <w:t>5</w:t>
            </w:r>
            <w:r w:rsidR="026A1E82" w:rsidRPr="00B8E2AB">
              <w:rPr>
                <w:rFonts w:ascii="Verdana" w:hAnsi="Verdana" w:cs="Arial"/>
                <w:b/>
                <w:bCs/>
                <w:color w:val="auto"/>
                <w:sz w:val="24"/>
                <w:szCs w:val="24"/>
              </w:rPr>
              <w:t>/25</w:t>
            </w:r>
          </w:p>
        </w:tc>
        <w:tc>
          <w:tcPr>
            <w:tcW w:w="8363" w:type="dxa"/>
            <w:shd w:val="clear" w:color="auto" w:fill="auto"/>
            <w:tcMar>
              <w:top w:w="80" w:type="dxa"/>
              <w:left w:w="80" w:type="dxa"/>
              <w:bottom w:w="80" w:type="dxa"/>
              <w:right w:w="80" w:type="dxa"/>
            </w:tcMar>
          </w:tcPr>
          <w:p w14:paraId="5E6574AA" w14:textId="77777777" w:rsidR="00F56535" w:rsidRPr="004B1346" w:rsidRDefault="2B6BD5AB" w:rsidP="2423C164">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 xml:space="preserve">WELCOME AND APOLOGIES </w:t>
            </w:r>
          </w:p>
        </w:tc>
      </w:tr>
      <w:tr w:rsidR="00F56535" w:rsidRPr="004B1346" w14:paraId="36DA8B70" w14:textId="77777777" w:rsidTr="149FEE46">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149FEE46">
        <w:trPr>
          <w:trHeight w:val="374"/>
        </w:trPr>
        <w:tc>
          <w:tcPr>
            <w:tcW w:w="1843" w:type="dxa"/>
            <w:shd w:val="clear" w:color="auto" w:fill="auto"/>
            <w:tcMar>
              <w:top w:w="80" w:type="dxa"/>
              <w:left w:w="80" w:type="dxa"/>
              <w:bottom w:w="80" w:type="dxa"/>
              <w:right w:w="80" w:type="dxa"/>
            </w:tcMar>
          </w:tcPr>
          <w:p w14:paraId="79242B57" w14:textId="3440ED6A" w:rsidR="00F56535" w:rsidRPr="004B1346" w:rsidRDefault="7E3568CF" w:rsidP="2423C164">
            <w:pPr>
              <w:spacing w:before="120" w:after="120"/>
              <w:rPr>
                <w:rFonts w:ascii="Verdana" w:hAnsi="Verdana" w:cs="Arial"/>
                <w:b/>
                <w:bCs/>
              </w:rPr>
            </w:pPr>
            <w:r w:rsidRPr="00B8E2AB">
              <w:rPr>
                <w:rFonts w:ascii="Verdana" w:hAnsi="Verdana" w:cs="Arial"/>
                <w:b/>
                <w:bCs/>
              </w:rPr>
              <w:lastRenderedPageBreak/>
              <w:t>3</w:t>
            </w:r>
            <w:r w:rsidR="3E9302DE" w:rsidRPr="00B8E2AB">
              <w:rPr>
                <w:rFonts w:ascii="Verdana" w:hAnsi="Verdana" w:cs="Arial"/>
                <w:b/>
                <w:bCs/>
              </w:rPr>
              <w:t>6/</w:t>
            </w:r>
            <w:r w:rsidR="0BFF3FC6" w:rsidRPr="00B8E2AB">
              <w:rPr>
                <w:rFonts w:ascii="Verdana" w:hAnsi="Verdana" w:cs="Arial"/>
                <w:b/>
                <w:bCs/>
              </w:rPr>
              <w:t>25</w:t>
            </w:r>
          </w:p>
        </w:tc>
        <w:tc>
          <w:tcPr>
            <w:tcW w:w="8363" w:type="dxa"/>
            <w:shd w:val="clear" w:color="auto" w:fill="auto"/>
            <w:tcMar>
              <w:top w:w="80" w:type="dxa"/>
              <w:left w:w="80" w:type="dxa"/>
              <w:bottom w:w="80" w:type="dxa"/>
              <w:right w:w="80" w:type="dxa"/>
            </w:tcMar>
          </w:tcPr>
          <w:p w14:paraId="7B9F98C5" w14:textId="77777777" w:rsidR="00F56535" w:rsidRPr="004B1346" w:rsidRDefault="2B6BD5AB" w:rsidP="2423C164">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DECLARATIONS OF INTEREST</w:t>
            </w:r>
          </w:p>
        </w:tc>
      </w:tr>
      <w:tr w:rsidR="00F56535" w:rsidRPr="004B1346" w14:paraId="0ACF0D8E" w14:textId="77777777" w:rsidTr="149FEE46">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793EA3C6" w:rsidR="00F56535" w:rsidRPr="004B1346" w:rsidRDefault="00F56535"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00F76032" w:rsidRPr="004B1346" w14:paraId="2346BDB6" w14:textId="77777777" w:rsidTr="149FEE46">
        <w:trPr>
          <w:trHeight w:val="210"/>
        </w:trPr>
        <w:tc>
          <w:tcPr>
            <w:tcW w:w="1843" w:type="dxa"/>
            <w:shd w:val="clear" w:color="auto" w:fill="auto"/>
            <w:tcMar>
              <w:top w:w="80" w:type="dxa"/>
              <w:left w:w="80" w:type="dxa"/>
              <w:bottom w:w="80" w:type="dxa"/>
              <w:right w:w="80" w:type="dxa"/>
            </w:tcMar>
          </w:tcPr>
          <w:p w14:paraId="078C0EBD" w14:textId="314B3B7F" w:rsidR="00F76032" w:rsidRPr="004B1346" w:rsidRDefault="554CC409" w:rsidP="308F4A5E">
            <w:pPr>
              <w:pStyle w:val="BodyA"/>
              <w:rPr>
                <w:rFonts w:ascii="Verdana" w:hAnsi="Verdana" w:cs="Arial"/>
                <w:color w:val="auto"/>
              </w:rPr>
            </w:pPr>
            <w:r w:rsidRPr="00B8E2AB">
              <w:rPr>
                <w:rFonts w:ascii="Verdana" w:hAnsi="Verdana" w:cs="Arial"/>
                <w:b/>
                <w:bCs/>
                <w:color w:val="auto"/>
              </w:rPr>
              <w:t>3</w:t>
            </w:r>
            <w:r w:rsidR="3C3DAF8E" w:rsidRPr="00B8E2AB">
              <w:rPr>
                <w:rFonts w:ascii="Verdana" w:hAnsi="Verdana" w:cs="Arial"/>
                <w:b/>
                <w:bCs/>
                <w:color w:val="auto"/>
              </w:rPr>
              <w:t>7</w:t>
            </w:r>
            <w:r w:rsidR="0BFF3FC6" w:rsidRPr="00B8E2AB">
              <w:rPr>
                <w:rFonts w:ascii="Verdana" w:hAnsi="Verdana" w:cs="Arial"/>
                <w:b/>
                <w:bCs/>
                <w:color w:val="auto"/>
              </w:rPr>
              <w:t>/25</w:t>
            </w:r>
          </w:p>
        </w:tc>
        <w:tc>
          <w:tcPr>
            <w:tcW w:w="8363" w:type="dxa"/>
            <w:shd w:val="clear" w:color="auto" w:fill="auto"/>
            <w:tcMar>
              <w:top w:w="80" w:type="dxa"/>
              <w:left w:w="80" w:type="dxa"/>
              <w:bottom w:w="80" w:type="dxa"/>
              <w:right w:w="80" w:type="dxa"/>
            </w:tcMar>
          </w:tcPr>
          <w:p w14:paraId="231E13AC" w14:textId="089EEECF" w:rsidR="00F76032" w:rsidRPr="004B1346" w:rsidRDefault="2C70421F" w:rsidP="308F4A5E">
            <w:pPr>
              <w:pStyle w:val="BodyA"/>
              <w:rPr>
                <w:rFonts w:ascii="Verdana" w:hAnsi="Verdana" w:cs="Arial"/>
                <w:b/>
                <w:bCs/>
                <w:color w:val="auto"/>
              </w:rPr>
            </w:pPr>
            <w:r w:rsidRPr="308F4A5E">
              <w:rPr>
                <w:rFonts w:ascii="Verdana" w:hAnsi="Verdana" w:cs="Arial"/>
                <w:b/>
                <w:bCs/>
                <w:color w:val="auto"/>
              </w:rPr>
              <w:t>MINUTES</w:t>
            </w:r>
          </w:p>
        </w:tc>
      </w:tr>
      <w:tr w:rsidR="00F76032" w:rsidRPr="004B1346" w14:paraId="67C544FD" w14:textId="77777777" w:rsidTr="149FEE46">
        <w:trPr>
          <w:trHeight w:val="210"/>
        </w:trPr>
        <w:tc>
          <w:tcPr>
            <w:tcW w:w="1843" w:type="dxa"/>
            <w:shd w:val="clear" w:color="auto" w:fill="auto"/>
            <w:tcMar>
              <w:top w:w="80" w:type="dxa"/>
              <w:left w:w="80" w:type="dxa"/>
              <w:bottom w:w="80" w:type="dxa"/>
              <w:right w:w="80" w:type="dxa"/>
            </w:tcMar>
          </w:tcPr>
          <w:p w14:paraId="02204D50"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46B41C82" w:rsidR="00F76032" w:rsidRPr="004B1346" w:rsidRDefault="0BFF3FC6" w:rsidP="6909D9DE">
            <w:pPr>
              <w:pStyle w:val="Body"/>
              <w:spacing w:before="120" w:after="120"/>
            </w:pPr>
            <w:r w:rsidRPr="00B8E2AB">
              <w:rPr>
                <w:rFonts w:ascii="Verdana" w:hAnsi="Verdana" w:cs="Arial"/>
                <w:sz w:val="24"/>
                <w:szCs w:val="24"/>
              </w:rPr>
              <w:t xml:space="preserve">The minutes of the meeting held on the </w:t>
            </w:r>
            <w:r w:rsidR="6AE201BF" w:rsidRPr="00B8E2AB">
              <w:rPr>
                <w:rFonts w:ascii="Verdana" w:hAnsi="Verdana" w:cs="Arial"/>
                <w:sz w:val="24"/>
                <w:szCs w:val="24"/>
              </w:rPr>
              <w:t xml:space="preserve">6 </w:t>
            </w:r>
            <w:r w:rsidR="2336FE88" w:rsidRPr="00B8E2AB">
              <w:rPr>
                <w:rFonts w:ascii="Verdana" w:hAnsi="Verdana" w:cs="Arial"/>
                <w:sz w:val="24"/>
                <w:szCs w:val="24"/>
              </w:rPr>
              <w:t>August</w:t>
            </w:r>
            <w:r w:rsidRPr="00B8E2AB">
              <w:rPr>
                <w:rFonts w:ascii="Verdana" w:hAnsi="Verdana" w:cs="Arial"/>
                <w:sz w:val="24"/>
                <w:szCs w:val="24"/>
              </w:rPr>
              <w:t xml:space="preserve"> 202</w:t>
            </w:r>
            <w:r w:rsidR="00E418C4" w:rsidRPr="00B8E2AB">
              <w:rPr>
                <w:rFonts w:ascii="Verdana" w:hAnsi="Verdana" w:cs="Arial"/>
                <w:sz w:val="24"/>
                <w:szCs w:val="24"/>
              </w:rPr>
              <w:t>5</w:t>
            </w:r>
            <w:r w:rsidRPr="00B8E2AB">
              <w:rPr>
                <w:rFonts w:ascii="Verdana" w:hAnsi="Verdana" w:cs="Arial"/>
                <w:sz w:val="24"/>
                <w:szCs w:val="24"/>
              </w:rPr>
              <w:t xml:space="preserve"> were </w:t>
            </w:r>
            <w:r w:rsidRPr="00B8E2AB">
              <w:rPr>
                <w:rFonts w:ascii="Verdana" w:hAnsi="Verdana" w:cs="Arial"/>
                <w:b/>
                <w:bCs/>
                <w:sz w:val="24"/>
                <w:szCs w:val="24"/>
              </w:rPr>
              <w:t>received</w:t>
            </w:r>
            <w:r w:rsidRPr="00B8E2AB">
              <w:rPr>
                <w:rFonts w:ascii="Verdana" w:hAnsi="Verdana" w:cs="Arial"/>
                <w:sz w:val="24"/>
                <w:szCs w:val="24"/>
              </w:rPr>
              <w:t xml:space="preserve"> and </w:t>
            </w:r>
            <w:r w:rsidRPr="00B8E2AB">
              <w:rPr>
                <w:rFonts w:ascii="Verdana" w:hAnsi="Verdana" w:cs="Arial"/>
                <w:b/>
                <w:bCs/>
                <w:sz w:val="24"/>
                <w:szCs w:val="24"/>
              </w:rPr>
              <w:t>confirmed</w:t>
            </w:r>
            <w:r w:rsidRPr="00B8E2AB">
              <w:rPr>
                <w:rFonts w:ascii="Verdana" w:hAnsi="Verdana" w:cs="Arial"/>
                <w:sz w:val="24"/>
                <w:szCs w:val="24"/>
              </w:rPr>
              <w:t xml:space="preserve"> as a true and accurate record.</w:t>
            </w:r>
            <w:r w:rsidR="2C70421F">
              <w:tab/>
            </w:r>
          </w:p>
        </w:tc>
      </w:tr>
      <w:tr w:rsidR="00F76032" w:rsidRPr="004B1346" w14:paraId="1A07DB12" w14:textId="77777777" w:rsidTr="149FEE46">
        <w:trPr>
          <w:trHeight w:val="210"/>
        </w:trPr>
        <w:tc>
          <w:tcPr>
            <w:tcW w:w="1843" w:type="dxa"/>
            <w:shd w:val="clear" w:color="auto" w:fill="auto"/>
            <w:tcMar>
              <w:top w:w="80" w:type="dxa"/>
              <w:left w:w="80" w:type="dxa"/>
              <w:bottom w:w="80" w:type="dxa"/>
              <w:right w:w="80" w:type="dxa"/>
            </w:tcMar>
          </w:tcPr>
          <w:p w14:paraId="05B21813" w14:textId="23C8909A" w:rsidR="00F76032" w:rsidRPr="004B1346" w:rsidRDefault="1B5CD61A" w:rsidP="308F4A5E">
            <w:pPr>
              <w:pStyle w:val="BodyA"/>
              <w:rPr>
                <w:rFonts w:ascii="Verdana" w:hAnsi="Verdana" w:cs="Arial"/>
                <w:b/>
                <w:bCs/>
                <w:color w:val="auto"/>
              </w:rPr>
            </w:pPr>
            <w:r w:rsidRPr="00B8E2AB">
              <w:rPr>
                <w:rFonts w:ascii="Verdana" w:hAnsi="Verdana" w:cs="Arial"/>
                <w:b/>
                <w:bCs/>
                <w:color w:val="auto"/>
              </w:rPr>
              <w:t>3</w:t>
            </w:r>
            <w:r w:rsidR="01E41CC9" w:rsidRPr="00B8E2AB">
              <w:rPr>
                <w:rFonts w:ascii="Verdana" w:hAnsi="Verdana" w:cs="Arial"/>
                <w:b/>
                <w:bCs/>
                <w:color w:val="auto"/>
              </w:rPr>
              <w:t>8</w:t>
            </w:r>
            <w:r w:rsidR="0BFF3FC6" w:rsidRPr="00B8E2AB">
              <w:rPr>
                <w:rFonts w:ascii="Verdana" w:hAnsi="Verdana" w:cs="Arial"/>
                <w:b/>
                <w:bCs/>
                <w:color w:val="auto"/>
              </w:rPr>
              <w:t>/25</w:t>
            </w:r>
          </w:p>
        </w:tc>
        <w:tc>
          <w:tcPr>
            <w:tcW w:w="8363" w:type="dxa"/>
            <w:shd w:val="clear" w:color="auto" w:fill="auto"/>
            <w:tcMar>
              <w:top w:w="80" w:type="dxa"/>
              <w:left w:w="80" w:type="dxa"/>
              <w:bottom w:w="80" w:type="dxa"/>
              <w:right w:w="80" w:type="dxa"/>
            </w:tcMar>
          </w:tcPr>
          <w:p w14:paraId="1C523D56" w14:textId="12E99511" w:rsidR="00F76032" w:rsidRPr="004B1346" w:rsidRDefault="44305CA6" w:rsidP="00B8E2AB">
            <w:pPr>
              <w:pStyle w:val="BodyA"/>
              <w:spacing w:line="259" w:lineRule="auto"/>
            </w:pPr>
            <w:r w:rsidRPr="00B8E2AB">
              <w:rPr>
                <w:rFonts w:ascii="Verdana" w:hAnsi="Verdana" w:cs="Arial"/>
                <w:b/>
                <w:bCs/>
                <w:color w:val="auto"/>
              </w:rPr>
              <w:t>COMMITTEE LOG</w:t>
            </w:r>
          </w:p>
        </w:tc>
      </w:tr>
      <w:tr w:rsidR="00F76032" w:rsidRPr="004B1346" w14:paraId="3E921434" w14:textId="77777777" w:rsidTr="149FEE46">
        <w:trPr>
          <w:trHeight w:val="210"/>
        </w:trPr>
        <w:tc>
          <w:tcPr>
            <w:tcW w:w="1843" w:type="dxa"/>
            <w:shd w:val="clear" w:color="auto" w:fill="auto"/>
            <w:tcMar>
              <w:top w:w="80" w:type="dxa"/>
              <w:left w:w="80" w:type="dxa"/>
              <w:bottom w:w="80" w:type="dxa"/>
              <w:right w:w="80" w:type="dxa"/>
            </w:tcMar>
          </w:tcPr>
          <w:p w14:paraId="3A6BF850" w14:textId="77777777" w:rsidR="00F76032" w:rsidRPr="004B1346" w:rsidRDefault="00F76032" w:rsidP="308F4A5E">
            <w:pPr>
              <w:pStyle w:val="BodyA"/>
              <w:jc w:val="both"/>
              <w:rPr>
                <w:rFonts w:ascii="Verdana" w:hAnsi="Verdana" w:cs="Arial"/>
                <w:b/>
                <w:bCs/>
                <w:color w:val="auto"/>
              </w:rPr>
            </w:pPr>
          </w:p>
        </w:tc>
        <w:tc>
          <w:tcPr>
            <w:tcW w:w="8363" w:type="dxa"/>
            <w:shd w:val="clear" w:color="auto" w:fill="auto"/>
            <w:tcMar>
              <w:top w:w="80" w:type="dxa"/>
              <w:left w:w="80" w:type="dxa"/>
              <w:bottom w:w="80" w:type="dxa"/>
              <w:right w:w="80" w:type="dxa"/>
            </w:tcMar>
          </w:tcPr>
          <w:p w14:paraId="32DF21F3" w14:textId="67AB499B" w:rsidR="00F76032" w:rsidRDefault="0BFF3FC6" w:rsidP="308F4A5E">
            <w:pPr>
              <w:pStyle w:val="BodyA"/>
              <w:jc w:val="both"/>
              <w:rPr>
                <w:rFonts w:ascii="Verdana" w:hAnsi="Verdana" w:cs="Arial"/>
                <w:b/>
                <w:bCs/>
              </w:rPr>
            </w:pPr>
            <w:r w:rsidRPr="00B8E2AB">
              <w:rPr>
                <w:rFonts w:ascii="Verdana" w:hAnsi="Verdana" w:cs="Arial"/>
              </w:rPr>
              <w:t xml:space="preserve">The </w:t>
            </w:r>
            <w:r w:rsidR="62408795" w:rsidRPr="00B8E2AB">
              <w:rPr>
                <w:rFonts w:ascii="Verdana" w:hAnsi="Verdana" w:cs="Arial"/>
              </w:rPr>
              <w:t>Committee L</w:t>
            </w:r>
            <w:r w:rsidRPr="00B8E2AB">
              <w:rPr>
                <w:rFonts w:ascii="Verdana" w:hAnsi="Verdana" w:cs="Arial"/>
              </w:rPr>
              <w:t xml:space="preserve">og was </w:t>
            </w:r>
            <w:r w:rsidRPr="00B8E2AB">
              <w:rPr>
                <w:rFonts w:ascii="Verdana" w:hAnsi="Verdana" w:cs="Arial"/>
                <w:b/>
                <w:bCs/>
              </w:rPr>
              <w:t xml:space="preserve">received </w:t>
            </w:r>
            <w:r w:rsidRPr="00B8E2AB">
              <w:rPr>
                <w:rFonts w:ascii="Verdana" w:hAnsi="Verdana" w:cs="Arial"/>
              </w:rPr>
              <w:t>and</w:t>
            </w:r>
            <w:r w:rsidRPr="00B8E2AB">
              <w:rPr>
                <w:rFonts w:ascii="Verdana" w:hAnsi="Verdana" w:cs="Arial"/>
                <w:b/>
                <w:bCs/>
              </w:rPr>
              <w:t xml:space="preserve"> noted.</w:t>
            </w:r>
          </w:p>
          <w:p w14:paraId="2B3C3AF8" w14:textId="72A6C421" w:rsidR="00F9212E" w:rsidRPr="004B1346" w:rsidRDefault="428EE212" w:rsidP="00B8E2AB">
            <w:pPr>
              <w:pStyle w:val="BodyA"/>
              <w:jc w:val="both"/>
              <w:rPr>
                <w:rFonts w:ascii="Verdana" w:hAnsi="Verdana" w:cs="Arial"/>
                <w:color w:val="auto"/>
              </w:rPr>
            </w:pPr>
            <w:r w:rsidRPr="00B8E2AB">
              <w:rPr>
                <w:rFonts w:ascii="Verdana" w:hAnsi="Verdana" w:cs="Arial"/>
                <w:color w:val="auto"/>
              </w:rPr>
              <w:t xml:space="preserve">HL clarified that the session on the Court of Protection was being edited and would be circulated soon, explaining the delay in its distribution to Committee members.  </w:t>
            </w:r>
          </w:p>
          <w:p w14:paraId="5B21E66F" w14:textId="594CF4AD" w:rsidR="00F9212E" w:rsidRPr="004B1346" w:rsidRDefault="4E4EE7DC" w:rsidP="00B8E2AB">
            <w:pPr>
              <w:pStyle w:val="BodyA"/>
              <w:jc w:val="both"/>
              <w:rPr>
                <w:rFonts w:ascii="Verdana" w:hAnsi="Verdana" w:cs="Arial"/>
                <w:color w:val="auto"/>
              </w:rPr>
            </w:pPr>
            <w:r w:rsidRPr="00B8E2AB">
              <w:rPr>
                <w:rFonts w:ascii="Verdana" w:hAnsi="Verdana" w:cs="Arial"/>
                <w:color w:val="auto"/>
              </w:rPr>
              <w:t>ALF highlighted that a follow-up with the Nurse Director of Mental Health and Learning Disability was required to ensure findings from walkarounds were effectively reported. ALF highlighted the requirement to produce a bimonthly report for the</w:t>
            </w:r>
            <w:r w:rsidR="032F15DF" w:rsidRPr="00B8E2AB">
              <w:rPr>
                <w:rFonts w:ascii="Verdana" w:hAnsi="Verdana" w:cs="Arial"/>
                <w:color w:val="auto"/>
              </w:rPr>
              <w:t xml:space="preserve"> </w:t>
            </w:r>
            <w:r w:rsidR="1CBE5121" w:rsidRPr="00B8E2AB">
              <w:rPr>
                <w:rFonts w:ascii="Verdana" w:hAnsi="Verdana" w:cs="Arial"/>
                <w:color w:val="auto"/>
              </w:rPr>
              <w:t>P</w:t>
            </w:r>
            <w:r w:rsidR="032F15DF" w:rsidRPr="00B8E2AB">
              <w:rPr>
                <w:rFonts w:ascii="Verdana" w:hAnsi="Verdana" w:cs="Arial"/>
                <w:color w:val="auto"/>
              </w:rPr>
              <w:t>atient Safety and Compliance Group</w:t>
            </w:r>
            <w:r w:rsidRPr="00B8E2AB">
              <w:rPr>
                <w:rFonts w:ascii="Verdana" w:hAnsi="Verdana" w:cs="Arial"/>
                <w:color w:val="auto"/>
              </w:rPr>
              <w:t xml:space="preserve"> </w:t>
            </w:r>
            <w:r w:rsidR="4AC7E87E" w:rsidRPr="00B8E2AB">
              <w:rPr>
                <w:rFonts w:ascii="Verdana" w:hAnsi="Verdana" w:cs="Arial"/>
                <w:color w:val="auto"/>
              </w:rPr>
              <w:t>(</w:t>
            </w:r>
            <w:r w:rsidRPr="00B8E2AB">
              <w:rPr>
                <w:rFonts w:ascii="Verdana" w:hAnsi="Verdana" w:cs="Arial"/>
                <w:color w:val="auto"/>
              </w:rPr>
              <w:t>PSCG</w:t>
            </w:r>
            <w:r w:rsidR="5ECEF361" w:rsidRPr="00B8E2AB">
              <w:rPr>
                <w:rFonts w:ascii="Verdana" w:hAnsi="Verdana" w:cs="Arial"/>
                <w:color w:val="auto"/>
              </w:rPr>
              <w:t>)</w:t>
            </w:r>
            <w:r w:rsidRPr="00B8E2AB">
              <w:rPr>
                <w:rFonts w:ascii="Verdana" w:hAnsi="Verdana" w:cs="Arial"/>
                <w:color w:val="auto"/>
              </w:rPr>
              <w:t xml:space="preserve">, which should provide evidence of these walkarounds.  </w:t>
            </w:r>
          </w:p>
        </w:tc>
      </w:tr>
      <w:tr w:rsidR="00F76032" w:rsidRPr="004B1346" w14:paraId="2343BB30" w14:textId="77777777" w:rsidTr="149FEE46">
        <w:trPr>
          <w:trHeight w:val="210"/>
        </w:trPr>
        <w:tc>
          <w:tcPr>
            <w:tcW w:w="1843" w:type="dxa"/>
            <w:shd w:val="clear" w:color="auto" w:fill="auto"/>
            <w:tcMar>
              <w:top w:w="80" w:type="dxa"/>
              <w:left w:w="80" w:type="dxa"/>
              <w:bottom w:w="80" w:type="dxa"/>
              <w:right w:w="80" w:type="dxa"/>
            </w:tcMar>
          </w:tcPr>
          <w:p w14:paraId="26427C8D" w14:textId="1E232F90" w:rsidR="00F76032" w:rsidRPr="004B1346" w:rsidRDefault="3BFDAF8E" w:rsidP="1037658C">
            <w:pPr>
              <w:pStyle w:val="BodyA"/>
              <w:rPr>
                <w:rFonts w:ascii="Verdana" w:hAnsi="Verdana" w:cs="Arial"/>
                <w:b/>
                <w:bCs/>
                <w:color w:val="auto"/>
              </w:rPr>
            </w:pPr>
            <w:r w:rsidRPr="00B8E2AB">
              <w:rPr>
                <w:rFonts w:ascii="Verdana" w:hAnsi="Verdana" w:cs="Arial"/>
                <w:b/>
                <w:bCs/>
                <w:color w:val="auto"/>
              </w:rPr>
              <w:t>39</w:t>
            </w:r>
            <w:r w:rsidR="49A51C1E" w:rsidRPr="00B8E2AB">
              <w:rPr>
                <w:rFonts w:ascii="Verdana" w:hAnsi="Verdana" w:cs="Arial"/>
                <w:b/>
                <w:bCs/>
                <w:color w:val="auto"/>
              </w:rPr>
              <w:t>/</w:t>
            </w:r>
            <w:r w:rsidR="3DF907FD" w:rsidRPr="00B8E2AB">
              <w:rPr>
                <w:rFonts w:ascii="Verdana" w:hAnsi="Verdana" w:cs="Arial"/>
                <w:b/>
                <w:bCs/>
                <w:color w:val="auto"/>
              </w:rPr>
              <w:t>25</w:t>
            </w:r>
          </w:p>
        </w:tc>
        <w:tc>
          <w:tcPr>
            <w:tcW w:w="8363" w:type="dxa"/>
            <w:shd w:val="clear" w:color="auto" w:fill="auto"/>
            <w:tcMar>
              <w:top w:w="80" w:type="dxa"/>
              <w:left w:w="80" w:type="dxa"/>
              <w:bottom w:w="80" w:type="dxa"/>
              <w:right w:w="80" w:type="dxa"/>
            </w:tcMar>
          </w:tcPr>
          <w:p w14:paraId="5FB0F8C0" w14:textId="125CF744" w:rsidR="00F76032" w:rsidRPr="00DC4CF9" w:rsidRDefault="3D4DA5C5" w:rsidP="6909D9DE">
            <w:pPr>
              <w:pStyle w:val="BodyA"/>
              <w:rPr>
                <w:rFonts w:ascii="Verdana" w:hAnsi="Verdana" w:cs="Arial"/>
                <w:b/>
                <w:bCs/>
                <w:color w:val="auto"/>
              </w:rPr>
            </w:pPr>
            <w:r w:rsidRPr="308F4A5E">
              <w:rPr>
                <w:rFonts w:ascii="Verdana" w:hAnsi="Verdana" w:cs="Arial"/>
                <w:b/>
                <w:bCs/>
                <w:color w:val="auto"/>
              </w:rPr>
              <w:t xml:space="preserve">MENTAL HEALTH ACT </w:t>
            </w:r>
            <w:r w:rsidR="7EAF3C68" w:rsidRPr="308F4A5E">
              <w:rPr>
                <w:rFonts w:ascii="Verdana" w:hAnsi="Verdana" w:cs="Arial"/>
                <w:b/>
                <w:bCs/>
                <w:color w:val="auto"/>
              </w:rPr>
              <w:t>MONITORING</w:t>
            </w:r>
          </w:p>
        </w:tc>
      </w:tr>
      <w:tr w:rsidR="00F76032" w:rsidRPr="004B1346" w14:paraId="71B1D35B" w14:textId="77777777" w:rsidTr="149FEE46">
        <w:trPr>
          <w:trHeight w:val="210"/>
        </w:trPr>
        <w:tc>
          <w:tcPr>
            <w:tcW w:w="1843" w:type="dxa"/>
            <w:shd w:val="clear" w:color="auto" w:fill="auto"/>
            <w:tcMar>
              <w:top w:w="80" w:type="dxa"/>
              <w:left w:w="80" w:type="dxa"/>
              <w:bottom w:w="80" w:type="dxa"/>
              <w:right w:w="80" w:type="dxa"/>
            </w:tcMar>
          </w:tcPr>
          <w:p w14:paraId="7870E751" w14:textId="77777777" w:rsidR="00F76032" w:rsidRPr="004B1346" w:rsidRDefault="00F76032"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B7F2C52" w14:textId="1E2FBF8F" w:rsidR="002A5048" w:rsidRDefault="286A4FC9" w:rsidP="00B8E2AB">
            <w:pPr>
              <w:pStyle w:val="BodyA"/>
              <w:jc w:val="both"/>
              <w:rPr>
                <w:rFonts w:ascii="Verdana" w:hAnsi="Verdana" w:cs="Arial"/>
                <w:color w:val="auto"/>
                <w:lang w:val="en-GB"/>
              </w:rPr>
            </w:pPr>
            <w:r w:rsidRPr="00B8E2AB">
              <w:rPr>
                <w:rFonts w:ascii="Verdana" w:hAnsi="Verdana" w:cs="Arial"/>
                <w:color w:val="auto"/>
                <w:lang w:val="en-GB"/>
              </w:rPr>
              <w:t>DN presented the Mental Health Act Monitoring Report and highlighted the following key points:</w:t>
            </w:r>
          </w:p>
          <w:p w14:paraId="49A4686A" w14:textId="101131BC"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Section 5(2) was used 26 times this quarter; outcomes were being monitored to ensure appropriate application and timely reviews;</w:t>
            </w:r>
          </w:p>
          <w:p w14:paraId="6191F451" w14:textId="6264300F"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 xml:space="preserve">No admissions of individuals under 18 years of age to Ward F were recorded, potentially linked to the Child and Adolescent Mental Health Services (CAMHS) </w:t>
            </w:r>
            <w:r w:rsidR="1FB63C30" w:rsidRPr="00B8E2AB">
              <w:rPr>
                <w:rFonts w:ascii="Verdana" w:hAnsi="Verdana" w:cs="Arial"/>
                <w:color w:val="auto"/>
                <w:lang w:val="en-GB"/>
              </w:rPr>
              <w:t>S</w:t>
            </w:r>
            <w:r w:rsidRPr="00B8E2AB">
              <w:rPr>
                <w:rFonts w:ascii="Verdana" w:hAnsi="Verdana" w:cs="Arial"/>
                <w:color w:val="auto"/>
                <w:lang w:val="en-GB"/>
              </w:rPr>
              <w:t xml:space="preserve">anctuary </w:t>
            </w:r>
            <w:r w:rsidR="0D2776F8" w:rsidRPr="00B8E2AB">
              <w:rPr>
                <w:rFonts w:ascii="Verdana" w:hAnsi="Verdana" w:cs="Arial"/>
                <w:color w:val="auto"/>
                <w:lang w:val="en-GB"/>
              </w:rPr>
              <w:t>S</w:t>
            </w:r>
            <w:r w:rsidRPr="00B8E2AB">
              <w:rPr>
                <w:rFonts w:ascii="Verdana" w:hAnsi="Verdana" w:cs="Arial"/>
                <w:color w:val="auto"/>
                <w:lang w:val="en-GB"/>
              </w:rPr>
              <w:t>ervice, which was currently under review for future funding;</w:t>
            </w:r>
          </w:p>
          <w:p w14:paraId="19F6794B" w14:textId="3741E370"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 xml:space="preserve">Community Treatment Orders (CTOs) remained stable, with eight new orders issued; further analysis of recent trends </w:t>
            </w:r>
            <w:proofErr w:type="gramStart"/>
            <w:r w:rsidR="0DDC5B20" w:rsidRPr="00B8E2AB">
              <w:rPr>
                <w:rFonts w:ascii="Verdana" w:hAnsi="Verdana" w:cs="Arial"/>
                <w:color w:val="auto"/>
                <w:lang w:val="en-GB"/>
              </w:rPr>
              <w:t>were</w:t>
            </w:r>
            <w:proofErr w:type="gramEnd"/>
            <w:r w:rsidRPr="00B8E2AB">
              <w:rPr>
                <w:rFonts w:ascii="Verdana" w:hAnsi="Verdana" w:cs="Arial"/>
                <w:color w:val="auto"/>
                <w:lang w:val="en-GB"/>
              </w:rPr>
              <w:t xml:space="preserve"> pending</w:t>
            </w:r>
            <w:r w:rsidR="6B3E5473" w:rsidRPr="00B8E2AB">
              <w:rPr>
                <w:rFonts w:ascii="Verdana" w:hAnsi="Verdana" w:cs="Arial"/>
                <w:color w:val="auto"/>
                <w:lang w:val="en-GB"/>
              </w:rPr>
              <w:t>;</w:t>
            </w:r>
          </w:p>
          <w:p w14:paraId="14D6478E" w14:textId="7700D9EE"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lastRenderedPageBreak/>
              <w:t>No deaths of detained patients occurred during the quarter. One inspection by Healthcare Inspectorate Wales (HIW) took place, with minor issues addressed</w:t>
            </w:r>
            <w:r w:rsidR="31A83AA5" w:rsidRPr="00B8E2AB">
              <w:rPr>
                <w:rFonts w:ascii="Verdana" w:hAnsi="Verdana" w:cs="Arial"/>
                <w:color w:val="auto"/>
                <w:lang w:val="en-GB"/>
              </w:rPr>
              <w:t>;</w:t>
            </w:r>
          </w:p>
          <w:p w14:paraId="176BEA6D" w14:textId="5C9AE1DE"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Use of Section 136 remain</w:t>
            </w:r>
            <w:r w:rsidR="59D23153" w:rsidRPr="00B8E2AB">
              <w:rPr>
                <w:rFonts w:ascii="Verdana" w:hAnsi="Verdana" w:cs="Arial"/>
                <w:color w:val="auto"/>
                <w:lang w:val="en-GB"/>
              </w:rPr>
              <w:t>ed</w:t>
            </w:r>
            <w:r w:rsidRPr="00B8E2AB">
              <w:rPr>
                <w:rFonts w:ascii="Verdana" w:hAnsi="Verdana" w:cs="Arial"/>
                <w:color w:val="auto"/>
                <w:lang w:val="en-GB"/>
              </w:rPr>
              <w:t xml:space="preserve"> low across the region. Most individuals were discharged or referred for community follow-up. A detailed breakdown of outcomes </w:t>
            </w:r>
            <w:r w:rsidR="64344590" w:rsidRPr="00B8E2AB">
              <w:rPr>
                <w:rFonts w:ascii="Verdana" w:hAnsi="Verdana" w:cs="Arial"/>
                <w:color w:val="auto"/>
                <w:lang w:val="en-GB"/>
              </w:rPr>
              <w:t>wa</w:t>
            </w:r>
            <w:r w:rsidRPr="00B8E2AB">
              <w:rPr>
                <w:rFonts w:ascii="Verdana" w:hAnsi="Verdana" w:cs="Arial"/>
                <w:color w:val="auto"/>
                <w:lang w:val="en-GB"/>
              </w:rPr>
              <w:t>s being developed in collaboration with police services</w:t>
            </w:r>
            <w:r w:rsidR="429966CE" w:rsidRPr="00B8E2AB">
              <w:rPr>
                <w:rFonts w:ascii="Verdana" w:hAnsi="Verdana" w:cs="Arial"/>
                <w:color w:val="auto"/>
                <w:lang w:val="en-GB"/>
              </w:rPr>
              <w:t>;</w:t>
            </w:r>
          </w:p>
          <w:p w14:paraId="20171C1C" w14:textId="1E629814"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 xml:space="preserve">A total of 39 rectifiable and four non-rectifiable errors were identified in documentation. Efforts </w:t>
            </w:r>
            <w:r w:rsidR="5FF7BB90" w:rsidRPr="00B8E2AB">
              <w:rPr>
                <w:rFonts w:ascii="Verdana" w:hAnsi="Verdana" w:cs="Arial"/>
                <w:color w:val="auto"/>
                <w:lang w:val="en-GB"/>
              </w:rPr>
              <w:t>we</w:t>
            </w:r>
            <w:r w:rsidRPr="00B8E2AB">
              <w:rPr>
                <w:rFonts w:ascii="Verdana" w:hAnsi="Verdana" w:cs="Arial"/>
                <w:color w:val="auto"/>
                <w:lang w:val="en-GB"/>
              </w:rPr>
              <w:t>re ongoing to reduce errors and improve communication with local authorities</w:t>
            </w:r>
            <w:r w:rsidR="4AD06B5C" w:rsidRPr="00B8E2AB">
              <w:rPr>
                <w:rFonts w:ascii="Verdana" w:hAnsi="Verdana" w:cs="Arial"/>
                <w:color w:val="auto"/>
                <w:lang w:val="en-GB"/>
              </w:rPr>
              <w:t>;</w:t>
            </w:r>
          </w:p>
          <w:p w14:paraId="11303278" w14:textId="6B3E74B9" w:rsidR="002A5048" w:rsidRPr="00E96A46" w:rsidRDefault="15148DB6" w:rsidP="00E96A46">
            <w:pPr>
              <w:pStyle w:val="BodyA"/>
              <w:numPr>
                <w:ilvl w:val="0"/>
                <w:numId w:val="4"/>
              </w:numPr>
              <w:jc w:val="both"/>
              <w:rPr>
                <w:rFonts w:ascii="Verdana" w:hAnsi="Verdana" w:cs="Arial"/>
                <w:color w:val="auto"/>
                <w:lang w:val="en-GB"/>
              </w:rPr>
            </w:pPr>
            <w:r w:rsidRPr="00B8E2AB">
              <w:rPr>
                <w:rFonts w:ascii="Verdana" w:hAnsi="Verdana" w:cs="Arial"/>
                <w:color w:val="auto"/>
                <w:lang w:val="en-GB"/>
              </w:rPr>
              <w:t>Concerns were raised regarding overdue appraisals and the tenure of Associate Hospital Managers, with emphasis on balancing experience and compliance with policy.</w:t>
            </w:r>
          </w:p>
          <w:p w14:paraId="2CE35454" w14:textId="38DA48DD" w:rsidR="00B8E2AB" w:rsidRDefault="48D51700" w:rsidP="00B8E2AB">
            <w:pPr>
              <w:pStyle w:val="BodyA"/>
              <w:spacing w:line="259" w:lineRule="auto"/>
              <w:jc w:val="both"/>
              <w:rPr>
                <w:rFonts w:ascii="Verdana" w:hAnsi="Verdana" w:cs="Arial"/>
                <w:color w:val="auto"/>
              </w:rPr>
            </w:pPr>
            <w:r w:rsidRPr="00B8E2AB">
              <w:rPr>
                <w:rFonts w:ascii="Verdana" w:hAnsi="Verdana" w:cs="Arial"/>
                <w:color w:val="auto"/>
              </w:rPr>
              <w:t>P</w:t>
            </w:r>
            <w:r w:rsidR="5D2117E0" w:rsidRPr="00B8E2AB">
              <w:rPr>
                <w:rFonts w:ascii="Verdana" w:hAnsi="Verdana" w:cs="Arial"/>
                <w:color w:val="auto"/>
              </w:rPr>
              <w:t xml:space="preserve">C </w:t>
            </w:r>
            <w:r w:rsidRPr="00B8E2AB">
              <w:rPr>
                <w:rFonts w:ascii="Verdana" w:hAnsi="Verdana" w:cs="Arial"/>
                <w:color w:val="auto"/>
              </w:rPr>
              <w:t xml:space="preserve">reported that most documentation errors under the Mental Health Act </w:t>
            </w:r>
            <w:r w:rsidR="7ADEDF06" w:rsidRPr="00B8E2AB">
              <w:rPr>
                <w:rFonts w:ascii="Verdana" w:hAnsi="Verdana" w:cs="Arial"/>
                <w:color w:val="auto"/>
              </w:rPr>
              <w:t>we</w:t>
            </w:r>
            <w:r w:rsidRPr="00B8E2AB">
              <w:rPr>
                <w:rFonts w:ascii="Verdana" w:hAnsi="Verdana" w:cs="Arial"/>
                <w:color w:val="auto"/>
              </w:rPr>
              <w:t xml:space="preserve">re rectified within the required 14-day timeframe, and efforts </w:t>
            </w:r>
            <w:r w:rsidR="43500B26" w:rsidRPr="00B8E2AB">
              <w:rPr>
                <w:rFonts w:ascii="Verdana" w:hAnsi="Verdana" w:cs="Arial"/>
                <w:color w:val="auto"/>
              </w:rPr>
              <w:t>we</w:t>
            </w:r>
            <w:r w:rsidRPr="00B8E2AB">
              <w:rPr>
                <w:rFonts w:ascii="Verdana" w:hAnsi="Verdana" w:cs="Arial"/>
                <w:color w:val="auto"/>
              </w:rPr>
              <w:t xml:space="preserve">re ongoing to improve communication with local authority colleagues regarding staff-related errors. </w:t>
            </w:r>
            <w:r w:rsidR="50C61402" w:rsidRPr="00B8E2AB">
              <w:rPr>
                <w:rFonts w:ascii="Verdana" w:hAnsi="Verdana" w:cs="Arial"/>
                <w:color w:val="auto"/>
              </w:rPr>
              <w:t>PC</w:t>
            </w:r>
            <w:r w:rsidRPr="00B8E2AB">
              <w:rPr>
                <w:rFonts w:ascii="Verdana" w:hAnsi="Verdana" w:cs="Arial"/>
                <w:color w:val="auto"/>
              </w:rPr>
              <w:t xml:space="preserve"> raised concerns about overdue appraisals and extended tenure of Associate Hospital Managers, some exceeding 20 years, and emphasised the need to comply with agreed </w:t>
            </w:r>
            <w:r w:rsidR="6CF2FB77" w:rsidRPr="00B8E2AB">
              <w:rPr>
                <w:rFonts w:ascii="Verdana" w:hAnsi="Verdana" w:cs="Arial"/>
                <w:color w:val="auto"/>
              </w:rPr>
              <w:t>T</w:t>
            </w:r>
            <w:r w:rsidRPr="00B8E2AB">
              <w:rPr>
                <w:rFonts w:ascii="Verdana" w:hAnsi="Verdana" w:cs="Arial"/>
                <w:color w:val="auto"/>
              </w:rPr>
              <w:t xml:space="preserve">erms of </w:t>
            </w:r>
            <w:r w:rsidR="039F10CE" w:rsidRPr="00B8E2AB">
              <w:rPr>
                <w:rFonts w:ascii="Verdana" w:hAnsi="Verdana" w:cs="Arial"/>
                <w:color w:val="auto"/>
              </w:rPr>
              <w:t>R</w:t>
            </w:r>
            <w:r w:rsidRPr="00B8E2AB">
              <w:rPr>
                <w:rFonts w:ascii="Verdana" w:hAnsi="Verdana" w:cs="Arial"/>
                <w:color w:val="auto"/>
              </w:rPr>
              <w:t xml:space="preserve">eference. </w:t>
            </w:r>
          </w:p>
          <w:p w14:paraId="06986625" w14:textId="579881EF" w:rsidR="00B8E2AB" w:rsidRPr="00143A20" w:rsidRDefault="48D51700" w:rsidP="00B8E2AB">
            <w:pPr>
              <w:pStyle w:val="BodyA"/>
              <w:spacing w:line="259" w:lineRule="auto"/>
              <w:jc w:val="both"/>
              <w:rPr>
                <w:rFonts w:ascii="Verdana" w:hAnsi="Verdana" w:cs="Arial"/>
                <w:color w:val="auto"/>
              </w:rPr>
            </w:pPr>
            <w:r w:rsidRPr="00B8E2AB">
              <w:rPr>
                <w:rFonts w:ascii="Verdana" w:hAnsi="Verdana" w:cs="Arial"/>
                <w:color w:val="auto"/>
              </w:rPr>
              <w:t>D</w:t>
            </w:r>
            <w:r w:rsidR="671281AE" w:rsidRPr="00B8E2AB">
              <w:rPr>
                <w:rFonts w:ascii="Verdana" w:hAnsi="Verdana" w:cs="Arial"/>
                <w:color w:val="auto"/>
              </w:rPr>
              <w:t xml:space="preserve">N </w:t>
            </w:r>
            <w:r w:rsidRPr="00B8E2AB">
              <w:rPr>
                <w:rFonts w:ascii="Verdana" w:hAnsi="Verdana" w:cs="Arial"/>
                <w:color w:val="auto"/>
              </w:rPr>
              <w:t xml:space="preserve">acknowledged the value of experience within the current group and suggested interim adjustments to tenure criteria to maintain balance and avoid loss of expertise. </w:t>
            </w:r>
            <w:r w:rsidR="37A371E4" w:rsidRPr="00B8E2AB">
              <w:rPr>
                <w:rFonts w:ascii="Verdana" w:hAnsi="Verdana" w:cs="Arial"/>
                <w:color w:val="auto"/>
              </w:rPr>
              <w:t xml:space="preserve">DN </w:t>
            </w:r>
            <w:r w:rsidRPr="00B8E2AB">
              <w:rPr>
                <w:rFonts w:ascii="Verdana" w:hAnsi="Verdana" w:cs="Arial"/>
                <w:color w:val="auto"/>
              </w:rPr>
              <w:t xml:space="preserve">also </w:t>
            </w:r>
            <w:r w:rsidR="0EF4D49C" w:rsidRPr="00B8E2AB">
              <w:rPr>
                <w:rFonts w:ascii="Verdana" w:hAnsi="Verdana" w:cs="Arial"/>
                <w:color w:val="auto"/>
              </w:rPr>
              <w:t>highlighted</w:t>
            </w:r>
            <w:r w:rsidRPr="00B8E2AB">
              <w:rPr>
                <w:rFonts w:ascii="Verdana" w:hAnsi="Verdana" w:cs="Arial"/>
                <w:color w:val="auto"/>
              </w:rPr>
              <w:t xml:space="preserve"> </w:t>
            </w:r>
            <w:proofErr w:type="gramStart"/>
            <w:r w:rsidRPr="00B8E2AB">
              <w:rPr>
                <w:rFonts w:ascii="Verdana" w:hAnsi="Verdana" w:cs="Arial"/>
                <w:color w:val="auto"/>
              </w:rPr>
              <w:t>that non-rectifiable errors</w:t>
            </w:r>
            <w:proofErr w:type="gramEnd"/>
            <w:r w:rsidRPr="00B8E2AB">
              <w:rPr>
                <w:rFonts w:ascii="Verdana" w:hAnsi="Verdana" w:cs="Arial"/>
                <w:color w:val="auto"/>
              </w:rPr>
              <w:t xml:space="preserve">, such as missing hospital names or assessment dates, </w:t>
            </w:r>
            <w:r w:rsidR="1F931719" w:rsidRPr="00B8E2AB">
              <w:rPr>
                <w:rFonts w:ascii="Verdana" w:hAnsi="Verdana" w:cs="Arial"/>
                <w:color w:val="auto"/>
              </w:rPr>
              <w:t>we</w:t>
            </w:r>
            <w:r w:rsidRPr="00B8E2AB">
              <w:rPr>
                <w:rFonts w:ascii="Verdana" w:hAnsi="Verdana" w:cs="Arial"/>
                <w:color w:val="auto"/>
              </w:rPr>
              <w:t xml:space="preserve">re promptly identified and communicated. </w:t>
            </w:r>
          </w:p>
          <w:p w14:paraId="2476134A" w14:textId="3051CA00" w:rsidR="00B8E2AB" w:rsidRDefault="48D51700" w:rsidP="00B8E2AB">
            <w:pPr>
              <w:pStyle w:val="BodyA"/>
              <w:spacing w:line="259" w:lineRule="auto"/>
              <w:jc w:val="both"/>
              <w:rPr>
                <w:rFonts w:ascii="Verdana" w:hAnsi="Verdana" w:cs="Arial"/>
                <w:color w:val="auto"/>
              </w:rPr>
            </w:pPr>
            <w:r w:rsidRPr="00B8E2AB">
              <w:rPr>
                <w:rFonts w:ascii="Verdana" w:hAnsi="Verdana" w:cs="Arial"/>
                <w:color w:val="auto"/>
              </w:rPr>
              <w:t>S</w:t>
            </w:r>
            <w:r w:rsidR="2BF91E10" w:rsidRPr="00B8E2AB">
              <w:rPr>
                <w:rFonts w:ascii="Verdana" w:hAnsi="Verdana" w:cs="Arial"/>
                <w:color w:val="auto"/>
              </w:rPr>
              <w:t>S</w:t>
            </w:r>
            <w:r w:rsidR="2BF91E10" w:rsidRPr="00B8E2AB">
              <w:rPr>
                <w:rFonts w:ascii="Verdana" w:hAnsi="Verdana" w:cs="Arial"/>
                <w:b/>
                <w:bCs/>
                <w:color w:val="auto"/>
              </w:rPr>
              <w:t xml:space="preserve"> </w:t>
            </w:r>
            <w:r w:rsidRPr="00B8E2AB">
              <w:rPr>
                <w:rFonts w:ascii="Verdana" w:hAnsi="Verdana" w:cs="Arial"/>
                <w:color w:val="auto"/>
              </w:rPr>
              <w:t>queried the increase in Section 2 detentions</w:t>
            </w:r>
            <w:r w:rsidR="0985BD97" w:rsidRPr="00B8E2AB">
              <w:rPr>
                <w:rFonts w:ascii="Verdana" w:hAnsi="Verdana" w:cs="Arial"/>
                <w:color w:val="auto"/>
              </w:rPr>
              <w:t xml:space="preserve">. </w:t>
            </w:r>
          </w:p>
          <w:p w14:paraId="32359503" w14:textId="7AB3A7D3" w:rsidR="00B8E2AB" w:rsidRDefault="0985BD97" w:rsidP="00B8E2AB">
            <w:pPr>
              <w:pStyle w:val="BodyA"/>
              <w:spacing w:line="259" w:lineRule="auto"/>
              <w:jc w:val="both"/>
              <w:rPr>
                <w:rFonts w:ascii="Verdana" w:hAnsi="Verdana" w:cs="Arial"/>
                <w:color w:val="auto"/>
              </w:rPr>
            </w:pPr>
            <w:r w:rsidRPr="00B8E2AB">
              <w:rPr>
                <w:rFonts w:ascii="Verdana" w:hAnsi="Verdana" w:cs="Arial"/>
                <w:color w:val="auto"/>
              </w:rPr>
              <w:t>PC explained this was due to the use of older people's service beds for adult admissions because of bed shortages.</w:t>
            </w:r>
            <w:r w:rsidR="48D51700" w:rsidRPr="00B8E2AB">
              <w:rPr>
                <w:rFonts w:ascii="Verdana" w:hAnsi="Verdana" w:cs="Arial"/>
                <w:color w:val="auto"/>
              </w:rPr>
              <w:t xml:space="preserve"> </w:t>
            </w:r>
          </w:p>
          <w:p w14:paraId="34B19609" w14:textId="780F284B" w:rsidR="00B8E2AB" w:rsidRPr="00143A20" w:rsidRDefault="48D51700" w:rsidP="00B8E2AB">
            <w:pPr>
              <w:pStyle w:val="BodyA"/>
              <w:spacing w:line="259" w:lineRule="auto"/>
              <w:jc w:val="both"/>
              <w:rPr>
                <w:rFonts w:ascii="Verdana" w:hAnsi="Verdana" w:cs="Arial"/>
                <w:color w:val="auto"/>
              </w:rPr>
            </w:pPr>
            <w:r w:rsidRPr="00B8E2AB">
              <w:rPr>
                <w:rFonts w:ascii="Verdana" w:hAnsi="Verdana" w:cs="Arial"/>
                <w:color w:val="auto"/>
              </w:rPr>
              <w:t>D</w:t>
            </w:r>
            <w:r w:rsidR="4DB5B167" w:rsidRPr="00B8E2AB">
              <w:rPr>
                <w:rFonts w:ascii="Verdana" w:hAnsi="Verdana" w:cs="Arial"/>
                <w:color w:val="auto"/>
              </w:rPr>
              <w:t>N</w:t>
            </w:r>
            <w:r w:rsidRPr="00B8E2AB">
              <w:rPr>
                <w:rFonts w:ascii="Verdana" w:hAnsi="Verdana" w:cs="Arial"/>
                <w:color w:val="auto"/>
              </w:rPr>
              <w:t xml:space="preserve"> confirmed this was a temporary measure reflecting system pressures. </w:t>
            </w:r>
          </w:p>
          <w:p w14:paraId="4042D858" w14:textId="7CF693C9" w:rsidR="00B8E2AB" w:rsidRDefault="48D51700" w:rsidP="00B8E2AB">
            <w:pPr>
              <w:pStyle w:val="BodyA"/>
              <w:spacing w:line="259" w:lineRule="auto"/>
              <w:jc w:val="both"/>
              <w:rPr>
                <w:rFonts w:ascii="Verdana" w:hAnsi="Verdana" w:cs="Arial"/>
                <w:color w:val="auto"/>
              </w:rPr>
            </w:pPr>
            <w:r w:rsidRPr="00B8E2AB">
              <w:rPr>
                <w:rFonts w:ascii="Verdana" w:hAnsi="Verdana" w:cs="Arial"/>
                <w:color w:val="auto"/>
              </w:rPr>
              <w:t>A</w:t>
            </w:r>
            <w:r w:rsidR="1231B763" w:rsidRPr="00B8E2AB">
              <w:rPr>
                <w:rFonts w:ascii="Verdana" w:hAnsi="Verdana" w:cs="Arial"/>
                <w:color w:val="auto"/>
              </w:rPr>
              <w:t>LF</w:t>
            </w:r>
            <w:r w:rsidR="4D294BC7" w:rsidRPr="00B8E2AB">
              <w:rPr>
                <w:rFonts w:ascii="Verdana" w:hAnsi="Verdana" w:cs="Arial"/>
                <w:color w:val="auto"/>
              </w:rPr>
              <w:t xml:space="preserve"> </w:t>
            </w:r>
            <w:r w:rsidRPr="00B8E2AB">
              <w:rPr>
                <w:rFonts w:ascii="Verdana" w:hAnsi="Verdana" w:cs="Arial"/>
                <w:color w:val="auto"/>
              </w:rPr>
              <w:t>on behalf of P</w:t>
            </w:r>
            <w:r w:rsidR="57C3A09E" w:rsidRPr="00B8E2AB">
              <w:rPr>
                <w:rFonts w:ascii="Verdana" w:hAnsi="Verdana" w:cs="Arial"/>
                <w:color w:val="auto"/>
              </w:rPr>
              <w:t>P</w:t>
            </w:r>
            <w:r w:rsidRPr="00B8E2AB">
              <w:rPr>
                <w:rFonts w:ascii="Verdana" w:hAnsi="Verdana" w:cs="Arial"/>
                <w:color w:val="auto"/>
              </w:rPr>
              <w:t xml:space="preserve"> raised a question about the decline in Community Treatment Orders</w:t>
            </w:r>
            <w:r w:rsidR="2EEA02CF" w:rsidRPr="00B8E2AB">
              <w:rPr>
                <w:rFonts w:ascii="Verdana" w:hAnsi="Verdana" w:cs="Arial"/>
                <w:color w:val="auto"/>
              </w:rPr>
              <w:t xml:space="preserve"> (CTO)</w:t>
            </w:r>
            <w:r w:rsidRPr="00B8E2AB">
              <w:rPr>
                <w:rFonts w:ascii="Verdana" w:hAnsi="Verdana" w:cs="Arial"/>
                <w:color w:val="auto"/>
              </w:rPr>
              <w:t xml:space="preserve">, particularly among men. </w:t>
            </w:r>
          </w:p>
          <w:p w14:paraId="1E491810" w14:textId="18E19AED" w:rsidR="00B8E2AB" w:rsidRDefault="48D51700" w:rsidP="00B8E2AB">
            <w:pPr>
              <w:pStyle w:val="BodyA"/>
              <w:spacing w:line="259" w:lineRule="auto"/>
              <w:jc w:val="both"/>
              <w:rPr>
                <w:rFonts w:ascii="Verdana" w:hAnsi="Verdana" w:cs="Arial"/>
                <w:color w:val="auto"/>
              </w:rPr>
            </w:pPr>
            <w:r w:rsidRPr="00B8E2AB">
              <w:rPr>
                <w:rFonts w:ascii="Verdana" w:hAnsi="Verdana" w:cs="Arial"/>
                <w:color w:val="auto"/>
              </w:rPr>
              <w:t>D</w:t>
            </w:r>
            <w:r w:rsidR="29F91FD0" w:rsidRPr="00B8E2AB">
              <w:rPr>
                <w:rFonts w:ascii="Verdana" w:hAnsi="Verdana" w:cs="Arial"/>
                <w:color w:val="auto"/>
              </w:rPr>
              <w:t>N</w:t>
            </w:r>
            <w:r w:rsidRPr="00B8E2AB">
              <w:rPr>
                <w:rFonts w:ascii="Verdana" w:hAnsi="Verdana" w:cs="Arial"/>
                <w:color w:val="auto"/>
              </w:rPr>
              <w:t xml:space="preserve"> committed to investigating and reporting back, </w:t>
            </w:r>
            <w:r w:rsidR="4FC02A1B" w:rsidRPr="00B8E2AB">
              <w:rPr>
                <w:rFonts w:ascii="Verdana" w:hAnsi="Verdana" w:cs="Arial"/>
                <w:color w:val="auto"/>
              </w:rPr>
              <w:t>highligh</w:t>
            </w:r>
            <w:r w:rsidRPr="00B8E2AB">
              <w:rPr>
                <w:rFonts w:ascii="Verdana" w:hAnsi="Verdana" w:cs="Arial"/>
                <w:color w:val="auto"/>
              </w:rPr>
              <w:t xml:space="preserve">ting that such orders </w:t>
            </w:r>
            <w:r w:rsidR="7298DC0B" w:rsidRPr="00B8E2AB">
              <w:rPr>
                <w:rFonts w:ascii="Verdana" w:hAnsi="Verdana" w:cs="Arial"/>
                <w:color w:val="auto"/>
              </w:rPr>
              <w:t>we</w:t>
            </w:r>
            <w:r w:rsidRPr="00B8E2AB">
              <w:rPr>
                <w:rFonts w:ascii="Verdana" w:hAnsi="Verdana" w:cs="Arial"/>
                <w:color w:val="auto"/>
              </w:rPr>
              <w:t xml:space="preserve">re only issued when clinical teams </w:t>
            </w:r>
            <w:r w:rsidR="2C421B50" w:rsidRPr="00B8E2AB">
              <w:rPr>
                <w:rFonts w:ascii="Verdana" w:hAnsi="Verdana" w:cs="Arial"/>
                <w:color w:val="auto"/>
              </w:rPr>
              <w:t>we</w:t>
            </w:r>
            <w:r w:rsidRPr="00B8E2AB">
              <w:rPr>
                <w:rFonts w:ascii="Verdana" w:hAnsi="Verdana" w:cs="Arial"/>
                <w:color w:val="auto"/>
              </w:rPr>
              <w:t>re confident in safe community management.</w:t>
            </w:r>
          </w:p>
          <w:p w14:paraId="34D82E89" w14:textId="77777777" w:rsidR="002A5048" w:rsidRDefault="0F07D296" w:rsidP="004545B1">
            <w:pPr>
              <w:pStyle w:val="BodyA"/>
              <w:jc w:val="both"/>
              <w:rPr>
                <w:rFonts w:ascii="Verdana" w:hAnsi="Verdana" w:cs="Arial"/>
                <w:color w:val="auto"/>
              </w:rPr>
            </w:pPr>
            <w:r w:rsidRPr="6909D9DE">
              <w:rPr>
                <w:rFonts w:ascii="Verdana" w:hAnsi="Verdana" w:cs="Arial"/>
                <w:color w:val="auto"/>
              </w:rPr>
              <w:t>The Committee:</w:t>
            </w:r>
          </w:p>
          <w:p w14:paraId="1E670830" w14:textId="1A1806E7" w:rsidR="002A5048" w:rsidRPr="002A5048" w:rsidRDefault="764DBEBC" w:rsidP="006A66FF">
            <w:pPr>
              <w:pStyle w:val="BodyA"/>
              <w:numPr>
                <w:ilvl w:val="0"/>
                <w:numId w:val="26"/>
              </w:numPr>
              <w:spacing w:line="259" w:lineRule="auto"/>
              <w:jc w:val="both"/>
              <w:rPr>
                <w:rFonts w:ascii="Verdana" w:hAnsi="Verdana" w:cs="Arial"/>
                <w:b/>
                <w:bCs/>
                <w:color w:val="auto"/>
                <w:lang w:val="en-GB"/>
              </w:rPr>
            </w:pPr>
            <w:r w:rsidRPr="00B8E2AB">
              <w:rPr>
                <w:rFonts w:ascii="Verdana" w:hAnsi="Verdana" w:cs="Arial"/>
                <w:b/>
                <w:bCs/>
                <w:color w:val="auto"/>
              </w:rPr>
              <w:lastRenderedPageBreak/>
              <w:t>Acknowledged</w:t>
            </w:r>
            <w:r w:rsidRPr="00B8E2AB">
              <w:rPr>
                <w:rFonts w:ascii="Verdana" w:hAnsi="Verdana" w:cs="Arial"/>
                <w:color w:val="auto"/>
              </w:rPr>
              <w:t xml:space="preserve"> the Mental Health Act Monitoring Report.</w:t>
            </w:r>
          </w:p>
        </w:tc>
      </w:tr>
      <w:tr w:rsidR="00F56535" w:rsidRPr="004B1346" w14:paraId="3BE1AE69" w14:textId="77777777" w:rsidTr="149FEE46">
        <w:trPr>
          <w:trHeight w:val="210"/>
        </w:trPr>
        <w:tc>
          <w:tcPr>
            <w:tcW w:w="1843" w:type="dxa"/>
            <w:shd w:val="clear" w:color="auto" w:fill="auto"/>
            <w:tcMar>
              <w:top w:w="80" w:type="dxa"/>
              <w:left w:w="80" w:type="dxa"/>
              <w:bottom w:w="80" w:type="dxa"/>
              <w:right w:w="80" w:type="dxa"/>
            </w:tcMar>
          </w:tcPr>
          <w:p w14:paraId="7623F61C" w14:textId="007200DB" w:rsidR="00F56535" w:rsidRPr="004B1346" w:rsidRDefault="32441853" w:rsidP="1037658C">
            <w:pPr>
              <w:pStyle w:val="BodyA"/>
              <w:rPr>
                <w:rFonts w:ascii="Verdana" w:hAnsi="Verdana" w:cs="Arial"/>
                <w:b/>
                <w:bCs/>
                <w:color w:val="auto"/>
              </w:rPr>
            </w:pPr>
            <w:r w:rsidRPr="00B8E2AB">
              <w:rPr>
                <w:rFonts w:ascii="Verdana" w:hAnsi="Verdana" w:cs="Arial"/>
                <w:b/>
                <w:bCs/>
                <w:color w:val="auto"/>
              </w:rPr>
              <w:lastRenderedPageBreak/>
              <w:t>40</w:t>
            </w:r>
            <w:r w:rsidR="1224552A" w:rsidRPr="00B8E2AB">
              <w:rPr>
                <w:rFonts w:ascii="Verdana" w:hAnsi="Verdana" w:cs="Arial"/>
                <w:b/>
                <w:bCs/>
                <w:color w:val="auto"/>
              </w:rPr>
              <w:t>/</w:t>
            </w:r>
            <w:r w:rsidR="182A0965" w:rsidRPr="00B8E2AB">
              <w:rPr>
                <w:rFonts w:ascii="Verdana" w:hAnsi="Verdana" w:cs="Arial"/>
                <w:b/>
                <w:bCs/>
                <w:color w:val="auto"/>
              </w:rPr>
              <w:t>25</w:t>
            </w:r>
          </w:p>
        </w:tc>
        <w:tc>
          <w:tcPr>
            <w:tcW w:w="8363" w:type="dxa"/>
            <w:shd w:val="clear" w:color="auto" w:fill="auto"/>
            <w:tcMar>
              <w:top w:w="80" w:type="dxa"/>
              <w:left w:w="80" w:type="dxa"/>
              <w:bottom w:w="80" w:type="dxa"/>
              <w:right w:w="80" w:type="dxa"/>
            </w:tcMar>
          </w:tcPr>
          <w:p w14:paraId="5CA58A9A" w14:textId="075D2703" w:rsidR="00F56535" w:rsidRPr="004B1346" w:rsidRDefault="002A5048" w:rsidP="0095014B">
            <w:pPr>
              <w:pStyle w:val="BodyA"/>
              <w:rPr>
                <w:rFonts w:ascii="Verdana" w:hAnsi="Verdana" w:cs="Arial"/>
                <w:b/>
                <w:bCs/>
                <w:color w:val="auto"/>
              </w:rPr>
            </w:pPr>
            <w:r w:rsidRPr="002A5048">
              <w:rPr>
                <w:rFonts w:ascii="Verdana" w:hAnsi="Verdana" w:cs="Arial"/>
                <w:b/>
                <w:bCs/>
                <w:color w:val="auto"/>
              </w:rPr>
              <w:t>M</w:t>
            </w:r>
            <w:r>
              <w:rPr>
                <w:rFonts w:ascii="Verdana" w:hAnsi="Verdana" w:cs="Arial"/>
                <w:b/>
                <w:bCs/>
                <w:color w:val="auto"/>
              </w:rPr>
              <w:t xml:space="preserve">ENTAL </w:t>
            </w:r>
            <w:r w:rsidRPr="002A5048">
              <w:rPr>
                <w:rFonts w:ascii="Verdana" w:hAnsi="Verdana" w:cs="Arial"/>
                <w:b/>
                <w:bCs/>
                <w:color w:val="auto"/>
              </w:rPr>
              <w:t>C</w:t>
            </w:r>
            <w:r>
              <w:rPr>
                <w:rFonts w:ascii="Verdana" w:hAnsi="Verdana" w:cs="Arial"/>
                <w:b/>
                <w:bCs/>
                <w:color w:val="auto"/>
              </w:rPr>
              <w:t>APACITY</w:t>
            </w:r>
            <w:r w:rsidRPr="002A5048">
              <w:rPr>
                <w:rFonts w:ascii="Verdana" w:hAnsi="Verdana" w:cs="Arial"/>
                <w:b/>
                <w:bCs/>
                <w:color w:val="auto"/>
              </w:rPr>
              <w:t xml:space="preserve"> A</w:t>
            </w:r>
            <w:r>
              <w:rPr>
                <w:rFonts w:ascii="Verdana" w:hAnsi="Verdana" w:cs="Arial"/>
                <w:b/>
                <w:bCs/>
                <w:color w:val="auto"/>
              </w:rPr>
              <w:t>CT</w:t>
            </w:r>
            <w:r w:rsidRPr="002A5048">
              <w:rPr>
                <w:rFonts w:ascii="Verdana" w:hAnsi="Verdana" w:cs="Arial"/>
                <w:b/>
                <w:bCs/>
                <w:color w:val="auto"/>
              </w:rPr>
              <w:t xml:space="preserve"> </w:t>
            </w:r>
            <w:r>
              <w:rPr>
                <w:rFonts w:ascii="Verdana" w:hAnsi="Verdana" w:cs="Arial"/>
                <w:b/>
                <w:bCs/>
                <w:color w:val="auto"/>
              </w:rPr>
              <w:t>AND</w:t>
            </w:r>
            <w:r w:rsidRPr="002A5048">
              <w:rPr>
                <w:rFonts w:ascii="Verdana" w:hAnsi="Verdana" w:cs="Arial"/>
                <w:b/>
                <w:bCs/>
                <w:color w:val="auto"/>
              </w:rPr>
              <w:t xml:space="preserve"> D</w:t>
            </w:r>
            <w:r>
              <w:rPr>
                <w:rFonts w:ascii="Verdana" w:hAnsi="Verdana" w:cs="Arial"/>
                <w:b/>
                <w:bCs/>
                <w:color w:val="auto"/>
              </w:rPr>
              <w:t>EPRIVATION</w:t>
            </w:r>
            <w:r w:rsidRPr="002A5048">
              <w:rPr>
                <w:rFonts w:ascii="Verdana" w:hAnsi="Verdana" w:cs="Arial"/>
                <w:b/>
                <w:bCs/>
                <w:color w:val="auto"/>
              </w:rPr>
              <w:t xml:space="preserve"> </w:t>
            </w:r>
            <w:r>
              <w:rPr>
                <w:rFonts w:ascii="Verdana" w:hAnsi="Verdana" w:cs="Arial"/>
                <w:b/>
                <w:bCs/>
                <w:color w:val="auto"/>
              </w:rPr>
              <w:t>OF LIBERTY</w:t>
            </w:r>
            <w:r w:rsidRPr="002A5048">
              <w:rPr>
                <w:rFonts w:ascii="Verdana" w:hAnsi="Verdana" w:cs="Arial"/>
                <w:b/>
                <w:bCs/>
                <w:color w:val="auto"/>
              </w:rPr>
              <w:t xml:space="preserve"> </w:t>
            </w:r>
            <w:r>
              <w:rPr>
                <w:rFonts w:ascii="Verdana" w:hAnsi="Verdana" w:cs="Arial"/>
                <w:b/>
                <w:bCs/>
                <w:color w:val="auto"/>
              </w:rPr>
              <w:t xml:space="preserve">SAFEGUARDS MONITORING </w:t>
            </w:r>
          </w:p>
        </w:tc>
      </w:tr>
      <w:tr w:rsidR="00F56535" w:rsidRPr="004B1346" w14:paraId="3B5568B2" w14:textId="77777777" w:rsidTr="149FEE46">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E7C380F" w14:textId="56E535E5" w:rsidR="6909D9DE" w:rsidRDefault="099D3824" w:rsidP="00B8E2AB">
            <w:pPr>
              <w:pStyle w:val="BodyA"/>
              <w:jc w:val="both"/>
              <w:rPr>
                <w:rFonts w:ascii="Verdana" w:hAnsi="Verdana" w:cs="Arial"/>
                <w:color w:val="auto"/>
                <w:lang w:val="en-GB"/>
              </w:rPr>
            </w:pPr>
            <w:r w:rsidRPr="00B8E2AB">
              <w:rPr>
                <w:rFonts w:ascii="Verdana" w:hAnsi="Verdana" w:cs="Arial"/>
                <w:color w:val="auto"/>
                <w:lang w:val="en-GB"/>
              </w:rPr>
              <w:t>AD presented the Mental Capacity Act and Deprivation of Liberty Safeguarding Monitoring report and highlighted the following key points:</w:t>
            </w:r>
          </w:p>
          <w:p w14:paraId="71966022" w14:textId="0B19E485"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Improvements were acknowledged in training compliance for the Mental Capacity Act (MCA) and Deprivation of Liberty Safeguards (</w:t>
            </w:r>
            <w:proofErr w:type="spellStart"/>
            <w:r w:rsidRPr="00B8E2AB">
              <w:rPr>
                <w:rFonts w:ascii="Verdana" w:hAnsi="Verdana" w:cs="Arial"/>
                <w:color w:val="auto"/>
                <w:lang w:val="en-GB"/>
              </w:rPr>
              <w:t>DoLS</w:t>
            </w:r>
            <w:proofErr w:type="spellEnd"/>
            <w:r w:rsidRPr="00B8E2AB">
              <w:rPr>
                <w:rFonts w:ascii="Verdana" w:hAnsi="Verdana" w:cs="Arial"/>
                <w:color w:val="auto"/>
                <w:lang w:val="en-GB"/>
              </w:rPr>
              <w:t>), with percentage increases across all levels. However, Level 3 training attendance remained challenging due to workforce pressures, with 185 staff not attending as scheduled. Larger venues were now being used to maximise attendance, and high-risk groups are prioritised</w:t>
            </w:r>
            <w:r w:rsidR="1BEB9E04" w:rsidRPr="00B8E2AB">
              <w:rPr>
                <w:rFonts w:ascii="Verdana" w:hAnsi="Verdana" w:cs="Arial"/>
                <w:color w:val="auto"/>
                <w:lang w:val="en-GB"/>
              </w:rPr>
              <w:t>;</w:t>
            </w:r>
          </w:p>
          <w:p w14:paraId="0DEF49C5" w14:textId="40C1B8D7"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M</w:t>
            </w:r>
            <w:r w:rsidR="6CA776DC" w:rsidRPr="00B8E2AB">
              <w:rPr>
                <w:rFonts w:ascii="Verdana" w:hAnsi="Verdana" w:cs="Arial"/>
                <w:color w:val="auto"/>
                <w:lang w:val="en-GB"/>
              </w:rPr>
              <w:t>CA</w:t>
            </w:r>
            <w:r w:rsidRPr="00B8E2AB">
              <w:rPr>
                <w:rFonts w:ascii="Verdana" w:hAnsi="Verdana" w:cs="Arial"/>
                <w:color w:val="auto"/>
                <w:lang w:val="en-GB"/>
              </w:rPr>
              <w:t xml:space="preserve"> and </w:t>
            </w:r>
            <w:proofErr w:type="spellStart"/>
            <w:r w:rsidRPr="00B8E2AB">
              <w:rPr>
                <w:rFonts w:ascii="Verdana" w:hAnsi="Verdana" w:cs="Arial"/>
                <w:color w:val="auto"/>
                <w:lang w:val="en-GB"/>
              </w:rPr>
              <w:t>D</w:t>
            </w:r>
            <w:r w:rsidR="5C870354" w:rsidRPr="00B8E2AB">
              <w:rPr>
                <w:rFonts w:ascii="Verdana" w:hAnsi="Verdana" w:cs="Arial"/>
                <w:color w:val="auto"/>
                <w:lang w:val="en-GB"/>
              </w:rPr>
              <w:t>oLS</w:t>
            </w:r>
            <w:proofErr w:type="spellEnd"/>
            <w:r w:rsidRPr="00B8E2AB">
              <w:rPr>
                <w:rFonts w:ascii="Verdana" w:hAnsi="Verdana" w:cs="Arial"/>
                <w:color w:val="auto"/>
                <w:lang w:val="en-GB"/>
              </w:rPr>
              <w:t xml:space="preserve"> training </w:t>
            </w:r>
            <w:proofErr w:type="gramStart"/>
            <w:r w:rsidR="30925B60" w:rsidRPr="00B8E2AB">
              <w:rPr>
                <w:rFonts w:ascii="Verdana" w:hAnsi="Verdana" w:cs="Arial"/>
                <w:color w:val="auto"/>
                <w:lang w:val="en-GB"/>
              </w:rPr>
              <w:t>wa</w:t>
            </w:r>
            <w:r w:rsidRPr="00B8E2AB">
              <w:rPr>
                <w:rFonts w:ascii="Verdana" w:hAnsi="Verdana" w:cs="Arial"/>
                <w:color w:val="auto"/>
                <w:lang w:val="en-GB"/>
              </w:rPr>
              <w:t>s</w:t>
            </w:r>
            <w:proofErr w:type="gramEnd"/>
            <w:r w:rsidRPr="00B8E2AB">
              <w:rPr>
                <w:rFonts w:ascii="Verdana" w:hAnsi="Verdana" w:cs="Arial"/>
                <w:color w:val="auto"/>
                <w:lang w:val="en-GB"/>
              </w:rPr>
              <w:t xml:space="preserve"> not currently mandatory. All Wales Level 1 and Level 2 training </w:t>
            </w:r>
            <w:r w:rsidR="0D07CDF3" w:rsidRPr="00B8E2AB">
              <w:rPr>
                <w:rFonts w:ascii="Verdana" w:hAnsi="Verdana" w:cs="Arial"/>
                <w:color w:val="auto"/>
                <w:lang w:val="en-GB"/>
              </w:rPr>
              <w:t>wa</w:t>
            </w:r>
            <w:r w:rsidRPr="00B8E2AB">
              <w:rPr>
                <w:rFonts w:ascii="Verdana" w:hAnsi="Verdana" w:cs="Arial"/>
                <w:color w:val="auto"/>
                <w:lang w:val="en-GB"/>
              </w:rPr>
              <w:t xml:space="preserve">s approved and underway. Level 3 </w:t>
            </w:r>
            <w:r w:rsidR="30B5B4A9" w:rsidRPr="00B8E2AB">
              <w:rPr>
                <w:rFonts w:ascii="Verdana" w:hAnsi="Verdana" w:cs="Arial"/>
                <w:color w:val="auto"/>
                <w:lang w:val="en-GB"/>
              </w:rPr>
              <w:t>wa</w:t>
            </w:r>
            <w:r w:rsidRPr="00B8E2AB">
              <w:rPr>
                <w:rFonts w:ascii="Verdana" w:hAnsi="Verdana" w:cs="Arial"/>
                <w:color w:val="auto"/>
                <w:lang w:val="en-GB"/>
              </w:rPr>
              <w:t>s in development, with plans to make all levels mandatory once finalised</w:t>
            </w:r>
            <w:r w:rsidR="446C3D1B" w:rsidRPr="00B8E2AB">
              <w:rPr>
                <w:rFonts w:ascii="Verdana" w:hAnsi="Verdana" w:cs="Arial"/>
                <w:color w:val="auto"/>
                <w:lang w:val="en-GB"/>
              </w:rPr>
              <w:t>;</w:t>
            </w:r>
          </w:p>
          <w:p w14:paraId="54E6558F" w14:textId="79EA9F54"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 xml:space="preserve">An </w:t>
            </w:r>
            <w:r w:rsidR="0FF25877" w:rsidRPr="00B8E2AB">
              <w:rPr>
                <w:rFonts w:ascii="Verdana" w:hAnsi="Verdana" w:cs="Arial"/>
                <w:color w:val="auto"/>
                <w:lang w:val="en-GB"/>
              </w:rPr>
              <w:t>All-Wales</w:t>
            </w:r>
            <w:r w:rsidRPr="00B8E2AB">
              <w:rPr>
                <w:rFonts w:ascii="Verdana" w:hAnsi="Verdana" w:cs="Arial"/>
                <w:color w:val="auto"/>
                <w:lang w:val="en-GB"/>
              </w:rPr>
              <w:t xml:space="preserve"> training group </w:t>
            </w:r>
            <w:r w:rsidR="033BF5CF" w:rsidRPr="00B8E2AB">
              <w:rPr>
                <w:rFonts w:ascii="Verdana" w:hAnsi="Verdana" w:cs="Arial"/>
                <w:color w:val="auto"/>
                <w:lang w:val="en-GB"/>
              </w:rPr>
              <w:t>wa</w:t>
            </w:r>
            <w:r w:rsidRPr="00B8E2AB">
              <w:rPr>
                <w:rFonts w:ascii="Verdana" w:hAnsi="Verdana" w:cs="Arial"/>
                <w:color w:val="auto"/>
                <w:lang w:val="en-GB"/>
              </w:rPr>
              <w:t>s reviewing t</w:t>
            </w:r>
            <w:r w:rsidR="6D3A5A05" w:rsidRPr="00B8E2AB">
              <w:rPr>
                <w:rFonts w:ascii="Verdana" w:hAnsi="Verdana" w:cs="Arial"/>
                <w:color w:val="auto"/>
                <w:lang w:val="en-GB"/>
              </w:rPr>
              <w:t>he MCA</w:t>
            </w:r>
            <w:r w:rsidRPr="00B8E2AB">
              <w:rPr>
                <w:rFonts w:ascii="Verdana" w:hAnsi="Verdana" w:cs="Arial"/>
                <w:color w:val="auto"/>
                <w:lang w:val="en-GB"/>
              </w:rPr>
              <w:t xml:space="preserve"> training standards and developing a capacity assessment tool</w:t>
            </w:r>
            <w:r w:rsidR="07D438BA" w:rsidRPr="00B8E2AB">
              <w:rPr>
                <w:rFonts w:ascii="Verdana" w:hAnsi="Verdana" w:cs="Arial"/>
                <w:color w:val="auto"/>
                <w:lang w:val="en-GB"/>
              </w:rPr>
              <w:t>;</w:t>
            </w:r>
          </w:p>
          <w:p w14:paraId="7536904C" w14:textId="6F6A7C15"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 xml:space="preserve">Adult referrals </w:t>
            </w:r>
            <w:r w:rsidR="288B8AA0" w:rsidRPr="00B8E2AB">
              <w:rPr>
                <w:rFonts w:ascii="Verdana" w:hAnsi="Verdana" w:cs="Arial"/>
                <w:color w:val="auto"/>
                <w:lang w:val="en-GB"/>
              </w:rPr>
              <w:t>have</w:t>
            </w:r>
            <w:r w:rsidRPr="00B8E2AB">
              <w:rPr>
                <w:rFonts w:ascii="Verdana" w:hAnsi="Verdana" w:cs="Arial"/>
                <w:color w:val="auto"/>
                <w:lang w:val="en-GB"/>
              </w:rPr>
              <w:t xml:space="preserve"> consistently increased since April. Breach data ha</w:t>
            </w:r>
            <w:r w:rsidR="7FE7AACA" w:rsidRPr="00B8E2AB">
              <w:rPr>
                <w:rFonts w:ascii="Verdana" w:hAnsi="Verdana" w:cs="Arial"/>
                <w:color w:val="auto"/>
                <w:lang w:val="en-GB"/>
              </w:rPr>
              <w:t>d</w:t>
            </w:r>
            <w:r w:rsidRPr="00B8E2AB">
              <w:rPr>
                <w:rFonts w:ascii="Verdana" w:hAnsi="Verdana" w:cs="Arial"/>
                <w:color w:val="auto"/>
                <w:lang w:val="en-GB"/>
              </w:rPr>
              <w:t xml:space="preserve"> improved, reducing from 20 to </w:t>
            </w:r>
            <w:r w:rsidR="5CA286DE" w:rsidRPr="00B8E2AB">
              <w:rPr>
                <w:rFonts w:ascii="Verdana" w:hAnsi="Verdana" w:cs="Arial"/>
                <w:color w:val="auto"/>
                <w:lang w:val="en-GB"/>
              </w:rPr>
              <w:t>nine</w:t>
            </w:r>
            <w:r w:rsidRPr="00B8E2AB">
              <w:rPr>
                <w:rFonts w:ascii="Verdana" w:hAnsi="Verdana" w:cs="Arial"/>
                <w:color w:val="auto"/>
                <w:lang w:val="en-GB"/>
              </w:rPr>
              <w:t xml:space="preserve">. Performance </w:t>
            </w:r>
            <w:r w:rsidR="0ACEFEC1" w:rsidRPr="00B8E2AB">
              <w:rPr>
                <w:rFonts w:ascii="Verdana" w:hAnsi="Verdana" w:cs="Arial"/>
                <w:color w:val="auto"/>
                <w:lang w:val="en-GB"/>
              </w:rPr>
              <w:t>wa</w:t>
            </w:r>
            <w:r w:rsidRPr="00B8E2AB">
              <w:rPr>
                <w:rFonts w:ascii="Verdana" w:hAnsi="Verdana" w:cs="Arial"/>
                <w:color w:val="auto"/>
                <w:lang w:val="en-GB"/>
              </w:rPr>
              <w:t>s closely monitored, and the associated risk remain</w:t>
            </w:r>
            <w:r w:rsidR="641045CB" w:rsidRPr="00B8E2AB">
              <w:rPr>
                <w:rFonts w:ascii="Verdana" w:hAnsi="Verdana" w:cs="Arial"/>
                <w:color w:val="auto"/>
                <w:lang w:val="en-GB"/>
              </w:rPr>
              <w:t xml:space="preserve">ed </w:t>
            </w:r>
            <w:r w:rsidRPr="00B8E2AB">
              <w:rPr>
                <w:rFonts w:ascii="Verdana" w:hAnsi="Verdana" w:cs="Arial"/>
                <w:color w:val="auto"/>
                <w:lang w:val="en-GB"/>
              </w:rPr>
              <w:t xml:space="preserve">on the Health Board’s </w:t>
            </w:r>
            <w:r w:rsidR="3B19C8C1" w:rsidRPr="00B8E2AB">
              <w:rPr>
                <w:rFonts w:ascii="Verdana" w:hAnsi="Verdana" w:cs="Arial"/>
                <w:color w:val="auto"/>
                <w:lang w:val="en-GB"/>
              </w:rPr>
              <w:t>R</w:t>
            </w:r>
            <w:r w:rsidRPr="00B8E2AB">
              <w:rPr>
                <w:rFonts w:ascii="Verdana" w:hAnsi="Verdana" w:cs="Arial"/>
                <w:color w:val="auto"/>
                <w:lang w:val="en-GB"/>
              </w:rPr>
              <w:t xml:space="preserve">isk </w:t>
            </w:r>
            <w:r w:rsidR="741526AB" w:rsidRPr="00B8E2AB">
              <w:rPr>
                <w:rFonts w:ascii="Verdana" w:hAnsi="Verdana" w:cs="Arial"/>
                <w:color w:val="auto"/>
                <w:lang w:val="en-GB"/>
              </w:rPr>
              <w:t>R</w:t>
            </w:r>
            <w:r w:rsidRPr="00B8E2AB">
              <w:rPr>
                <w:rFonts w:ascii="Verdana" w:hAnsi="Verdana" w:cs="Arial"/>
                <w:color w:val="auto"/>
                <w:lang w:val="en-GB"/>
              </w:rPr>
              <w:t>egister</w:t>
            </w:r>
            <w:r w:rsidR="2F230768" w:rsidRPr="00B8E2AB">
              <w:rPr>
                <w:rFonts w:ascii="Verdana" w:hAnsi="Verdana" w:cs="Arial"/>
                <w:color w:val="auto"/>
                <w:lang w:val="en-GB"/>
              </w:rPr>
              <w:t xml:space="preserve"> (HBRR)</w:t>
            </w:r>
            <w:r w:rsidR="0B47DE5E" w:rsidRPr="00B8E2AB">
              <w:rPr>
                <w:rFonts w:ascii="Verdana" w:hAnsi="Verdana" w:cs="Arial"/>
                <w:color w:val="auto"/>
                <w:lang w:val="en-GB"/>
              </w:rPr>
              <w:t>;</w:t>
            </w:r>
          </w:p>
          <w:p w14:paraId="061773D3" w14:textId="2EA29637"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A Band 7 vacancy ha</w:t>
            </w:r>
            <w:r w:rsidR="200323A5" w:rsidRPr="00B8E2AB">
              <w:rPr>
                <w:rFonts w:ascii="Verdana" w:hAnsi="Verdana" w:cs="Arial"/>
                <w:color w:val="auto"/>
                <w:lang w:val="en-GB"/>
              </w:rPr>
              <w:t>d</w:t>
            </w:r>
            <w:r w:rsidRPr="00B8E2AB">
              <w:rPr>
                <w:rFonts w:ascii="Verdana" w:hAnsi="Verdana" w:cs="Arial"/>
                <w:color w:val="auto"/>
                <w:lang w:val="en-GB"/>
              </w:rPr>
              <w:t xml:space="preserve"> added pressure to the team, though a successful candidate </w:t>
            </w:r>
            <w:r w:rsidR="605F7047" w:rsidRPr="00B8E2AB">
              <w:rPr>
                <w:rFonts w:ascii="Verdana" w:hAnsi="Verdana" w:cs="Arial"/>
                <w:color w:val="auto"/>
                <w:lang w:val="en-GB"/>
              </w:rPr>
              <w:t>was</w:t>
            </w:r>
            <w:r w:rsidRPr="00B8E2AB">
              <w:rPr>
                <w:rFonts w:ascii="Verdana" w:hAnsi="Verdana" w:cs="Arial"/>
                <w:color w:val="auto"/>
                <w:lang w:val="en-GB"/>
              </w:rPr>
              <w:t xml:space="preserve"> expected to start shortly. Once filled, bespoke capacity assessment training w</w:t>
            </w:r>
            <w:r w:rsidR="3C8020BF" w:rsidRPr="00B8E2AB">
              <w:rPr>
                <w:rFonts w:ascii="Verdana" w:hAnsi="Verdana" w:cs="Arial"/>
                <w:color w:val="auto"/>
                <w:lang w:val="en-GB"/>
              </w:rPr>
              <w:t>ould</w:t>
            </w:r>
            <w:r w:rsidRPr="00B8E2AB">
              <w:rPr>
                <w:rFonts w:ascii="Verdana" w:hAnsi="Verdana" w:cs="Arial"/>
                <w:color w:val="auto"/>
                <w:lang w:val="en-GB"/>
              </w:rPr>
              <w:t xml:space="preserve"> be reviewed.</w:t>
            </w:r>
          </w:p>
          <w:p w14:paraId="2E39394D" w14:textId="38FA2F75"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 xml:space="preserve">The pilot for the new Form 1 process concluded with positive preliminary outcomes. Full results </w:t>
            </w:r>
            <w:r w:rsidR="6F3BCD11" w:rsidRPr="00B8E2AB">
              <w:rPr>
                <w:rFonts w:ascii="Verdana" w:hAnsi="Verdana" w:cs="Arial"/>
                <w:color w:val="auto"/>
                <w:lang w:val="en-GB"/>
              </w:rPr>
              <w:t>we</w:t>
            </w:r>
            <w:r w:rsidRPr="00B8E2AB">
              <w:rPr>
                <w:rFonts w:ascii="Verdana" w:hAnsi="Verdana" w:cs="Arial"/>
                <w:color w:val="auto"/>
                <w:lang w:val="en-GB"/>
              </w:rPr>
              <w:t>re expected in the next quarter</w:t>
            </w:r>
            <w:r w:rsidR="62F6540F" w:rsidRPr="00B8E2AB">
              <w:rPr>
                <w:rFonts w:ascii="Verdana" w:hAnsi="Verdana" w:cs="Arial"/>
                <w:color w:val="auto"/>
                <w:lang w:val="en-GB"/>
              </w:rPr>
              <w:t>;</w:t>
            </w:r>
          </w:p>
          <w:p w14:paraId="1958397F" w14:textId="218085D9" w:rsidR="6909D9DE" w:rsidRPr="00B23959" w:rsidRDefault="533F6CA7" w:rsidP="00B8E2AB">
            <w:pPr>
              <w:pStyle w:val="BodyA"/>
              <w:numPr>
                <w:ilvl w:val="0"/>
                <w:numId w:val="3"/>
              </w:numPr>
              <w:jc w:val="both"/>
              <w:rPr>
                <w:rFonts w:ascii="Verdana" w:hAnsi="Verdana" w:cs="Arial"/>
                <w:color w:val="auto"/>
                <w:lang w:val="en-GB"/>
              </w:rPr>
            </w:pPr>
            <w:r w:rsidRPr="00B8E2AB">
              <w:rPr>
                <w:rFonts w:ascii="Verdana" w:hAnsi="Verdana" w:cs="Arial"/>
                <w:color w:val="auto"/>
                <w:lang w:val="en-GB"/>
              </w:rPr>
              <w:t>Funding for M</w:t>
            </w:r>
            <w:r w:rsidR="357CBE1B" w:rsidRPr="00B8E2AB">
              <w:rPr>
                <w:rFonts w:ascii="Verdana" w:hAnsi="Verdana" w:cs="Arial"/>
                <w:color w:val="auto"/>
                <w:lang w:val="en-GB"/>
              </w:rPr>
              <w:t>CA</w:t>
            </w:r>
            <w:r w:rsidRPr="00B8E2AB">
              <w:rPr>
                <w:rFonts w:ascii="Verdana" w:hAnsi="Verdana" w:cs="Arial"/>
                <w:color w:val="auto"/>
                <w:lang w:val="en-GB"/>
              </w:rPr>
              <w:t xml:space="preserve">, </w:t>
            </w:r>
            <w:proofErr w:type="spellStart"/>
            <w:r w:rsidRPr="00B8E2AB">
              <w:rPr>
                <w:rFonts w:ascii="Verdana" w:hAnsi="Verdana" w:cs="Arial"/>
                <w:color w:val="auto"/>
                <w:lang w:val="en-GB"/>
              </w:rPr>
              <w:t>D</w:t>
            </w:r>
            <w:r w:rsidR="64B91B3A" w:rsidRPr="00B8E2AB">
              <w:rPr>
                <w:rFonts w:ascii="Verdana" w:hAnsi="Verdana" w:cs="Arial"/>
                <w:color w:val="auto"/>
                <w:lang w:val="en-GB"/>
              </w:rPr>
              <w:t>oLS</w:t>
            </w:r>
            <w:proofErr w:type="spellEnd"/>
            <w:r w:rsidRPr="00B8E2AB">
              <w:rPr>
                <w:rFonts w:ascii="Verdana" w:hAnsi="Verdana" w:cs="Arial"/>
                <w:color w:val="auto"/>
                <w:lang w:val="en-GB"/>
              </w:rPr>
              <w:t xml:space="preserve">, and advocacy </w:t>
            </w:r>
            <w:r w:rsidR="50F66469" w:rsidRPr="00B8E2AB">
              <w:rPr>
                <w:rFonts w:ascii="Verdana" w:hAnsi="Verdana" w:cs="Arial"/>
                <w:color w:val="auto"/>
                <w:lang w:val="en-GB"/>
              </w:rPr>
              <w:t>wa</w:t>
            </w:r>
            <w:r w:rsidRPr="00B8E2AB">
              <w:rPr>
                <w:rFonts w:ascii="Verdana" w:hAnsi="Verdana" w:cs="Arial"/>
                <w:color w:val="auto"/>
                <w:lang w:val="en-GB"/>
              </w:rPr>
              <w:t xml:space="preserve">s confirmed for the year. However, the increasing workload </w:t>
            </w:r>
            <w:r w:rsidR="67F87159" w:rsidRPr="00B8E2AB">
              <w:rPr>
                <w:rFonts w:ascii="Verdana" w:hAnsi="Verdana" w:cs="Arial"/>
                <w:color w:val="auto"/>
                <w:lang w:val="en-GB"/>
              </w:rPr>
              <w:t>wa</w:t>
            </w:r>
            <w:r w:rsidRPr="00B8E2AB">
              <w:rPr>
                <w:rFonts w:ascii="Verdana" w:hAnsi="Verdana" w:cs="Arial"/>
                <w:color w:val="auto"/>
                <w:lang w:val="en-GB"/>
              </w:rPr>
              <w:t xml:space="preserve">s not fully reflected in recurring funding. A small underspend </w:t>
            </w:r>
            <w:r w:rsidR="5AB92C99" w:rsidRPr="00B8E2AB">
              <w:rPr>
                <w:rFonts w:ascii="Verdana" w:hAnsi="Verdana" w:cs="Arial"/>
                <w:color w:val="auto"/>
                <w:lang w:val="en-GB"/>
              </w:rPr>
              <w:t>wa</w:t>
            </w:r>
            <w:r w:rsidRPr="00B8E2AB">
              <w:rPr>
                <w:rFonts w:ascii="Verdana" w:hAnsi="Verdana" w:cs="Arial"/>
                <w:color w:val="auto"/>
                <w:lang w:val="en-GB"/>
              </w:rPr>
              <w:t>s predicted by year-end.</w:t>
            </w:r>
          </w:p>
          <w:p w14:paraId="14C8EC22" w14:textId="656454CA" w:rsidR="724263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ALF highlighted</w:t>
            </w:r>
            <w:r w:rsidRPr="00B8E2AB">
              <w:rPr>
                <w:rFonts w:ascii="Verdana" w:hAnsi="Verdana" w:cs="Arial"/>
                <w:b/>
                <w:bCs/>
                <w:color w:val="auto"/>
                <w:lang w:val="en-GB"/>
              </w:rPr>
              <w:t xml:space="preserve"> </w:t>
            </w:r>
            <w:r w:rsidRPr="00B8E2AB">
              <w:rPr>
                <w:rFonts w:ascii="Verdana" w:hAnsi="Verdana" w:cs="Arial"/>
                <w:color w:val="auto"/>
                <w:lang w:val="en-GB"/>
              </w:rPr>
              <w:t xml:space="preserve">that while the report was generally clear, there was confusion regarding the respective roles of Public Health Wales and the </w:t>
            </w:r>
            <w:r w:rsidR="14805AFC" w:rsidRPr="00B8E2AB">
              <w:rPr>
                <w:rFonts w:ascii="Verdana" w:hAnsi="Verdana" w:cs="Arial"/>
                <w:color w:val="auto"/>
                <w:lang w:val="en-GB"/>
              </w:rPr>
              <w:t>All-Wales</w:t>
            </w:r>
            <w:r w:rsidRPr="00B8E2AB">
              <w:rPr>
                <w:rFonts w:ascii="Verdana" w:hAnsi="Verdana" w:cs="Arial"/>
                <w:color w:val="auto"/>
                <w:lang w:val="en-GB"/>
              </w:rPr>
              <w:t xml:space="preserve"> training group in overseeing best interests support and </w:t>
            </w:r>
            <w:r w:rsidRPr="00B8E2AB">
              <w:rPr>
                <w:rFonts w:ascii="Verdana" w:hAnsi="Verdana" w:cs="Arial"/>
                <w:color w:val="auto"/>
                <w:lang w:val="en-GB"/>
              </w:rPr>
              <w:lastRenderedPageBreak/>
              <w:t>mandatory Mental Capacity Act training. ALF also expressed concern about low attendance at Level 3 training, with 185 staff failing to attend as scheduled, representing a significant resource impact and potential risk to managing clinically optimised patients. Clarification was requested on the action plan to address non-attendance and ensure adequate training coverage.</w:t>
            </w:r>
          </w:p>
          <w:p w14:paraId="272437B1" w14:textId="50AF60A0" w:rsidR="724263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AD explained that attendance challenges were due to workforce pressures, with many staff cancelling on the day, making it difficult to reallocate places. Larger venues ha</w:t>
            </w:r>
            <w:r w:rsidR="709357FD" w:rsidRPr="00B8E2AB">
              <w:rPr>
                <w:rFonts w:ascii="Verdana" w:hAnsi="Verdana" w:cs="Arial"/>
                <w:color w:val="auto"/>
                <w:lang w:val="en-GB"/>
              </w:rPr>
              <w:t>d</w:t>
            </w:r>
            <w:r w:rsidRPr="00B8E2AB">
              <w:rPr>
                <w:rFonts w:ascii="Verdana" w:hAnsi="Verdana" w:cs="Arial"/>
                <w:color w:val="auto"/>
                <w:lang w:val="en-GB"/>
              </w:rPr>
              <w:t xml:space="preserve"> been sourced to increase capacity from 30 to 100, and high-risk groups </w:t>
            </w:r>
            <w:r w:rsidR="19899CE8" w:rsidRPr="00B8E2AB">
              <w:rPr>
                <w:rFonts w:ascii="Verdana" w:hAnsi="Verdana" w:cs="Arial"/>
                <w:color w:val="auto"/>
                <w:lang w:val="en-GB"/>
              </w:rPr>
              <w:t>we</w:t>
            </w:r>
            <w:r w:rsidRPr="00B8E2AB">
              <w:rPr>
                <w:rFonts w:ascii="Verdana" w:hAnsi="Verdana" w:cs="Arial"/>
                <w:color w:val="auto"/>
                <w:lang w:val="en-GB"/>
              </w:rPr>
              <w:t xml:space="preserve">re prioritised. Leads had been engaged to identify staff most in need, and follow-up emails </w:t>
            </w:r>
            <w:r w:rsidR="70EC8944" w:rsidRPr="00B8E2AB">
              <w:rPr>
                <w:rFonts w:ascii="Verdana" w:hAnsi="Verdana" w:cs="Arial"/>
                <w:color w:val="auto"/>
                <w:lang w:val="en-GB"/>
              </w:rPr>
              <w:t>we</w:t>
            </w:r>
            <w:r w:rsidRPr="00B8E2AB">
              <w:rPr>
                <w:rFonts w:ascii="Verdana" w:hAnsi="Verdana" w:cs="Arial"/>
                <w:color w:val="auto"/>
                <w:lang w:val="en-GB"/>
              </w:rPr>
              <w:t>re sent to address recurring non-attendance. AD confirmed that the pilot for the new Form 1 process had concluded positively, with full results expected by the end of Quarter 3 and a decision on potential rollout across Wales anticipated in Quarter 4. AD acknowledged ongoing issues with incomplete data fields and clarified that the All</w:t>
            </w:r>
            <w:r w:rsidR="5621964E" w:rsidRPr="00B8E2AB">
              <w:rPr>
                <w:rFonts w:ascii="Verdana" w:hAnsi="Verdana" w:cs="Arial"/>
                <w:color w:val="auto"/>
                <w:lang w:val="en-GB"/>
              </w:rPr>
              <w:t>-</w:t>
            </w:r>
            <w:r w:rsidRPr="00B8E2AB">
              <w:rPr>
                <w:rFonts w:ascii="Verdana" w:hAnsi="Verdana" w:cs="Arial"/>
                <w:color w:val="auto"/>
                <w:lang w:val="en-GB"/>
              </w:rPr>
              <w:t xml:space="preserve">Wales training group, comprising leads from each Health Board, </w:t>
            </w:r>
            <w:r w:rsidR="460A88D4" w:rsidRPr="00B8E2AB">
              <w:rPr>
                <w:rFonts w:ascii="Verdana" w:hAnsi="Verdana" w:cs="Arial"/>
                <w:color w:val="auto"/>
                <w:lang w:val="en-GB"/>
              </w:rPr>
              <w:t>wa</w:t>
            </w:r>
            <w:r w:rsidRPr="00B8E2AB">
              <w:rPr>
                <w:rFonts w:ascii="Verdana" w:hAnsi="Verdana" w:cs="Arial"/>
                <w:color w:val="auto"/>
                <w:lang w:val="en-GB"/>
              </w:rPr>
              <w:t>s responsible for reviewing training standards and submitting recommendations to Welsh Government. A</w:t>
            </w:r>
            <w:r w:rsidR="53450904" w:rsidRPr="00B8E2AB">
              <w:rPr>
                <w:rFonts w:ascii="Verdana" w:hAnsi="Verdana" w:cs="Arial"/>
                <w:color w:val="auto"/>
                <w:lang w:val="en-GB"/>
              </w:rPr>
              <w:t>D</w:t>
            </w:r>
            <w:r w:rsidRPr="00B8E2AB">
              <w:rPr>
                <w:rFonts w:ascii="Verdana" w:hAnsi="Verdana" w:cs="Arial"/>
                <w:color w:val="auto"/>
                <w:lang w:val="en-GB"/>
              </w:rPr>
              <w:t xml:space="preserve"> agreed to follow up on the interaction between Public Health Wales and the All</w:t>
            </w:r>
            <w:r w:rsidR="274A2205" w:rsidRPr="00B8E2AB">
              <w:rPr>
                <w:rFonts w:ascii="Verdana" w:hAnsi="Verdana" w:cs="Arial"/>
                <w:color w:val="auto"/>
                <w:lang w:val="en-GB"/>
              </w:rPr>
              <w:t>-</w:t>
            </w:r>
            <w:r w:rsidRPr="00B8E2AB">
              <w:rPr>
                <w:rFonts w:ascii="Verdana" w:hAnsi="Verdana" w:cs="Arial"/>
                <w:color w:val="auto"/>
                <w:lang w:val="en-GB"/>
              </w:rPr>
              <w:t>Wales group.</w:t>
            </w:r>
            <w:r w:rsidR="77AFC7C7" w:rsidRPr="00B8E2AB">
              <w:rPr>
                <w:rFonts w:ascii="Verdana" w:hAnsi="Verdana" w:cs="Arial"/>
                <w:color w:val="auto"/>
                <w:lang w:val="en-GB"/>
              </w:rPr>
              <w:t xml:space="preserve"> </w:t>
            </w:r>
            <w:r w:rsidR="77AFC7C7" w:rsidRPr="00B8E2AB">
              <w:rPr>
                <w:rFonts w:ascii="Verdana" w:hAnsi="Verdana" w:cs="Arial"/>
                <w:b/>
                <w:bCs/>
                <w:color w:val="auto"/>
                <w:lang w:val="en-GB"/>
              </w:rPr>
              <w:t>ACTION: AD</w:t>
            </w:r>
          </w:p>
          <w:p w14:paraId="401B6664" w14:textId="6331CBA3" w:rsidR="00B8E2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P</w:t>
            </w:r>
            <w:r w:rsidR="108BB9B5" w:rsidRPr="00B8E2AB">
              <w:rPr>
                <w:rFonts w:ascii="Verdana" w:hAnsi="Verdana" w:cs="Arial"/>
                <w:color w:val="auto"/>
                <w:lang w:val="en-GB"/>
              </w:rPr>
              <w:t>P</w:t>
            </w:r>
            <w:r w:rsidR="108BB9B5" w:rsidRPr="00B8E2AB">
              <w:rPr>
                <w:rFonts w:ascii="Verdana" w:hAnsi="Verdana" w:cs="Arial"/>
                <w:b/>
                <w:bCs/>
                <w:color w:val="auto"/>
                <w:lang w:val="en-GB"/>
              </w:rPr>
              <w:t xml:space="preserve"> </w:t>
            </w:r>
            <w:r w:rsidRPr="00B8E2AB">
              <w:rPr>
                <w:rFonts w:ascii="Verdana" w:hAnsi="Verdana" w:cs="Arial"/>
                <w:color w:val="auto"/>
                <w:lang w:val="en-GB"/>
              </w:rPr>
              <w:t xml:space="preserve">raised further concerns about Level 3 training accessibility and suggested recording sessions. </w:t>
            </w:r>
          </w:p>
          <w:p w14:paraId="646A82D7" w14:textId="23EEF9E9" w:rsidR="00B8E2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A</w:t>
            </w:r>
            <w:r w:rsidR="6AEC74A4" w:rsidRPr="00B8E2AB">
              <w:rPr>
                <w:rFonts w:ascii="Verdana" w:hAnsi="Verdana" w:cs="Arial"/>
                <w:color w:val="auto"/>
                <w:lang w:val="en-GB"/>
              </w:rPr>
              <w:t xml:space="preserve">D </w:t>
            </w:r>
            <w:r w:rsidRPr="00B8E2AB">
              <w:rPr>
                <w:rFonts w:ascii="Verdana" w:hAnsi="Verdana" w:cs="Arial"/>
                <w:color w:val="auto"/>
                <w:lang w:val="en-GB"/>
              </w:rPr>
              <w:t xml:space="preserve">responded that Level 3 training </w:t>
            </w:r>
            <w:r w:rsidR="66277907" w:rsidRPr="00B8E2AB">
              <w:rPr>
                <w:rFonts w:ascii="Verdana" w:hAnsi="Verdana" w:cs="Arial"/>
                <w:color w:val="auto"/>
                <w:lang w:val="en-GB"/>
              </w:rPr>
              <w:t>wa</w:t>
            </w:r>
            <w:r w:rsidRPr="00B8E2AB">
              <w:rPr>
                <w:rFonts w:ascii="Verdana" w:hAnsi="Verdana" w:cs="Arial"/>
                <w:color w:val="auto"/>
                <w:lang w:val="en-GB"/>
              </w:rPr>
              <w:t xml:space="preserve">s delivered face-to-face due to its interactive nature, but virtual options may be considered. </w:t>
            </w:r>
          </w:p>
          <w:p w14:paraId="4A858757" w14:textId="51D17454" w:rsidR="00B8E2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P</w:t>
            </w:r>
            <w:r w:rsidR="6A83FA8A" w:rsidRPr="00B8E2AB">
              <w:rPr>
                <w:rFonts w:ascii="Verdana" w:hAnsi="Verdana" w:cs="Arial"/>
                <w:color w:val="auto"/>
                <w:lang w:val="en-GB"/>
              </w:rPr>
              <w:t>P</w:t>
            </w:r>
            <w:r w:rsidRPr="00B8E2AB">
              <w:rPr>
                <w:rFonts w:ascii="Verdana" w:hAnsi="Verdana" w:cs="Arial"/>
                <w:color w:val="auto"/>
                <w:lang w:val="en-GB"/>
              </w:rPr>
              <w:t xml:space="preserve"> also highlighted staffing pressures, </w:t>
            </w:r>
            <w:r w:rsidR="6BC91729" w:rsidRPr="00B8E2AB">
              <w:rPr>
                <w:rFonts w:ascii="Verdana" w:hAnsi="Verdana" w:cs="Arial"/>
                <w:color w:val="auto"/>
                <w:lang w:val="en-GB"/>
              </w:rPr>
              <w:t>highlighting</w:t>
            </w:r>
            <w:r w:rsidRPr="00B8E2AB">
              <w:rPr>
                <w:rFonts w:ascii="Verdana" w:hAnsi="Verdana" w:cs="Arial"/>
                <w:color w:val="auto"/>
                <w:lang w:val="en-GB"/>
              </w:rPr>
              <w:t xml:space="preserve"> that the team require</w:t>
            </w:r>
            <w:r w:rsidR="4783959F" w:rsidRPr="00B8E2AB">
              <w:rPr>
                <w:rFonts w:ascii="Verdana" w:hAnsi="Verdana" w:cs="Arial"/>
                <w:color w:val="auto"/>
                <w:lang w:val="en-GB"/>
              </w:rPr>
              <w:t xml:space="preserve">d </w:t>
            </w:r>
            <w:r w:rsidRPr="00B8E2AB">
              <w:rPr>
                <w:rFonts w:ascii="Verdana" w:hAnsi="Verdana" w:cs="Arial"/>
                <w:color w:val="auto"/>
                <w:lang w:val="en-GB"/>
              </w:rPr>
              <w:t>seven whole-time equivalent staff but currently operate</w:t>
            </w:r>
            <w:r w:rsidR="6B466C69" w:rsidRPr="00B8E2AB">
              <w:rPr>
                <w:rFonts w:ascii="Verdana" w:hAnsi="Verdana" w:cs="Arial"/>
                <w:color w:val="auto"/>
                <w:lang w:val="en-GB"/>
              </w:rPr>
              <w:t>d</w:t>
            </w:r>
            <w:r w:rsidRPr="00B8E2AB">
              <w:rPr>
                <w:rFonts w:ascii="Verdana" w:hAnsi="Verdana" w:cs="Arial"/>
                <w:color w:val="auto"/>
                <w:lang w:val="en-GB"/>
              </w:rPr>
              <w:t xml:space="preserve"> with three. </w:t>
            </w:r>
            <w:r w:rsidR="66168006" w:rsidRPr="00B8E2AB">
              <w:rPr>
                <w:rFonts w:ascii="Verdana" w:hAnsi="Verdana" w:cs="Arial"/>
                <w:color w:val="auto"/>
                <w:lang w:val="en-GB"/>
              </w:rPr>
              <w:t>PP</w:t>
            </w:r>
            <w:r w:rsidRPr="00B8E2AB">
              <w:rPr>
                <w:rFonts w:ascii="Verdana" w:hAnsi="Verdana" w:cs="Arial"/>
                <w:color w:val="auto"/>
                <w:lang w:val="en-GB"/>
              </w:rPr>
              <w:t xml:space="preserve"> questioned the benchmark of three assessments per week per Best Interests Assessor.</w:t>
            </w:r>
          </w:p>
          <w:p w14:paraId="344F9F7A" w14:textId="2EC92378" w:rsidR="724263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A</w:t>
            </w:r>
            <w:r w:rsidR="0DBD2A75" w:rsidRPr="00B8E2AB">
              <w:rPr>
                <w:rFonts w:ascii="Verdana" w:hAnsi="Verdana" w:cs="Arial"/>
                <w:color w:val="auto"/>
                <w:lang w:val="en-GB"/>
              </w:rPr>
              <w:t>D</w:t>
            </w:r>
            <w:r w:rsidRPr="00B8E2AB">
              <w:rPr>
                <w:rFonts w:ascii="Verdana" w:hAnsi="Verdana" w:cs="Arial"/>
                <w:color w:val="auto"/>
                <w:lang w:val="en-GB"/>
              </w:rPr>
              <w:t xml:space="preserve"> clarified that assessment numbers vary depending on complexity, with current staff completing four to five per week. Once the Band 7 Specialist Practitioner </w:t>
            </w:r>
            <w:r w:rsidR="35D7D0E8" w:rsidRPr="00B8E2AB">
              <w:rPr>
                <w:rFonts w:ascii="Verdana" w:hAnsi="Verdana" w:cs="Arial"/>
                <w:color w:val="auto"/>
                <w:lang w:val="en-GB"/>
              </w:rPr>
              <w:t>wa</w:t>
            </w:r>
            <w:r w:rsidRPr="00B8E2AB">
              <w:rPr>
                <w:rFonts w:ascii="Verdana" w:hAnsi="Verdana" w:cs="Arial"/>
                <w:color w:val="auto"/>
                <w:lang w:val="en-GB"/>
              </w:rPr>
              <w:t>s in post, they w</w:t>
            </w:r>
            <w:r w:rsidR="494B1995" w:rsidRPr="00B8E2AB">
              <w:rPr>
                <w:rFonts w:ascii="Verdana" w:hAnsi="Verdana" w:cs="Arial"/>
                <w:color w:val="auto"/>
                <w:lang w:val="en-GB"/>
              </w:rPr>
              <w:t>ould</w:t>
            </w:r>
            <w:r w:rsidRPr="00B8E2AB">
              <w:rPr>
                <w:rFonts w:ascii="Verdana" w:hAnsi="Verdana" w:cs="Arial"/>
                <w:color w:val="auto"/>
                <w:lang w:val="en-GB"/>
              </w:rPr>
              <w:t xml:space="preserve"> manage complex cases, allowing Best Interests Assessors to focus on more straightforward assessments and increase overall capacity.</w:t>
            </w:r>
          </w:p>
          <w:p w14:paraId="71F9B948" w14:textId="14AFAB7A" w:rsidR="00B8E2AB" w:rsidRDefault="00B8E2AB" w:rsidP="00B8E2AB">
            <w:pPr>
              <w:pStyle w:val="BodyA"/>
              <w:spacing w:line="259" w:lineRule="auto"/>
              <w:jc w:val="both"/>
              <w:rPr>
                <w:rFonts w:ascii="Verdana" w:hAnsi="Verdana" w:cs="Arial"/>
                <w:color w:val="auto"/>
                <w:lang w:val="en-GB"/>
              </w:rPr>
            </w:pPr>
          </w:p>
          <w:p w14:paraId="12888F7F" w14:textId="77777777" w:rsidR="006934B2" w:rsidRDefault="68EE5530" w:rsidP="00C62D53">
            <w:pPr>
              <w:pStyle w:val="BodyA"/>
              <w:jc w:val="both"/>
              <w:rPr>
                <w:rFonts w:ascii="Verdana" w:hAnsi="Verdana" w:cs="Arial"/>
                <w:bCs/>
                <w:color w:val="auto"/>
              </w:rPr>
            </w:pPr>
            <w:r w:rsidRPr="6909D9DE">
              <w:rPr>
                <w:rFonts w:ascii="Verdana" w:hAnsi="Verdana" w:cs="Arial"/>
                <w:color w:val="auto"/>
              </w:rPr>
              <w:t>The Committee:</w:t>
            </w:r>
          </w:p>
          <w:p w14:paraId="1344E2AA" w14:textId="2A9D7977" w:rsidR="006934B2" w:rsidRPr="00C62D53" w:rsidRDefault="71225F3C" w:rsidP="006A66FF">
            <w:pPr>
              <w:pStyle w:val="BodyA"/>
              <w:numPr>
                <w:ilvl w:val="0"/>
                <w:numId w:val="26"/>
              </w:numPr>
              <w:spacing w:line="259" w:lineRule="auto"/>
              <w:jc w:val="both"/>
              <w:rPr>
                <w:rFonts w:ascii="Verdana" w:hAnsi="Verdana" w:cs="Arial"/>
                <w:color w:val="auto"/>
                <w:lang w:val="en-GB"/>
              </w:rPr>
            </w:pPr>
            <w:r w:rsidRPr="00B8E2AB">
              <w:rPr>
                <w:rFonts w:ascii="Verdana" w:hAnsi="Verdana" w:cs="Arial"/>
                <w:b/>
                <w:bCs/>
                <w:color w:val="auto"/>
              </w:rPr>
              <w:lastRenderedPageBreak/>
              <w:t xml:space="preserve">Were assured </w:t>
            </w:r>
            <w:r w:rsidRPr="00B8E2AB">
              <w:rPr>
                <w:rFonts w:ascii="Verdana" w:hAnsi="Verdana" w:cs="Arial"/>
                <w:color w:val="auto"/>
              </w:rPr>
              <w:t xml:space="preserve">by </w:t>
            </w:r>
            <w:r w:rsidR="3E41972D" w:rsidRPr="00B8E2AB">
              <w:rPr>
                <w:rFonts w:ascii="Verdana" w:hAnsi="Verdana" w:cs="Arial"/>
                <w:color w:val="auto"/>
              </w:rPr>
              <w:t>the</w:t>
            </w:r>
            <w:r w:rsidR="3E41972D" w:rsidRPr="00B8E2AB">
              <w:rPr>
                <w:rFonts w:ascii="Verdana" w:hAnsi="Verdana" w:cs="Arial"/>
                <w:b/>
                <w:bCs/>
                <w:color w:val="auto"/>
              </w:rPr>
              <w:t xml:space="preserve"> </w:t>
            </w:r>
            <w:r w:rsidR="3E41972D" w:rsidRPr="00B8E2AB">
              <w:rPr>
                <w:rFonts w:ascii="Verdana" w:hAnsi="Verdana" w:cs="Arial"/>
                <w:color w:val="auto"/>
              </w:rPr>
              <w:t xml:space="preserve">Mental Capacity Act (MCA) and </w:t>
            </w:r>
            <w:r w:rsidR="64C458BA" w:rsidRPr="00B8E2AB">
              <w:rPr>
                <w:rFonts w:ascii="Verdana" w:hAnsi="Verdana" w:cs="Arial"/>
                <w:color w:val="auto"/>
              </w:rPr>
              <w:t>the Deprivation</w:t>
            </w:r>
            <w:r w:rsidR="3E41972D" w:rsidRPr="00B8E2AB">
              <w:rPr>
                <w:rFonts w:ascii="Verdana" w:hAnsi="Verdana" w:cs="Arial"/>
                <w:color w:val="auto"/>
              </w:rPr>
              <w:t xml:space="preserve"> of Liberty Safeguards (DOLS) Monitoring Report.</w:t>
            </w:r>
          </w:p>
        </w:tc>
      </w:tr>
      <w:tr w:rsidR="00F56535" w:rsidRPr="004B1346" w14:paraId="4854322F" w14:textId="77777777" w:rsidTr="149FEE46">
        <w:trPr>
          <w:trHeight w:val="210"/>
        </w:trPr>
        <w:tc>
          <w:tcPr>
            <w:tcW w:w="1843" w:type="dxa"/>
            <w:shd w:val="clear" w:color="auto" w:fill="auto"/>
            <w:tcMar>
              <w:top w:w="80" w:type="dxa"/>
              <w:left w:w="80" w:type="dxa"/>
              <w:bottom w:w="80" w:type="dxa"/>
              <w:right w:w="80" w:type="dxa"/>
            </w:tcMar>
          </w:tcPr>
          <w:p w14:paraId="3A0732B8" w14:textId="071CE55A" w:rsidR="00F56535" w:rsidRPr="004B1346" w:rsidRDefault="20B23BA9" w:rsidP="1037658C">
            <w:pPr>
              <w:pStyle w:val="BodyA"/>
              <w:rPr>
                <w:rFonts w:ascii="Verdana" w:hAnsi="Verdana" w:cs="Arial"/>
                <w:b/>
                <w:bCs/>
                <w:color w:val="auto"/>
              </w:rPr>
            </w:pPr>
            <w:r w:rsidRPr="00B8E2AB">
              <w:rPr>
                <w:rFonts w:ascii="Verdana" w:hAnsi="Verdana" w:cs="Arial"/>
                <w:b/>
                <w:bCs/>
                <w:color w:val="auto"/>
              </w:rPr>
              <w:lastRenderedPageBreak/>
              <w:t>41</w:t>
            </w:r>
            <w:r w:rsidR="53353CD3" w:rsidRPr="00B8E2AB">
              <w:rPr>
                <w:rFonts w:ascii="Verdana" w:hAnsi="Verdana" w:cs="Arial"/>
                <w:b/>
                <w:bCs/>
                <w:color w:val="auto"/>
              </w:rPr>
              <w:t>/25</w:t>
            </w:r>
          </w:p>
        </w:tc>
        <w:tc>
          <w:tcPr>
            <w:tcW w:w="8363" w:type="dxa"/>
            <w:shd w:val="clear" w:color="auto" w:fill="auto"/>
            <w:tcMar>
              <w:top w:w="80" w:type="dxa"/>
              <w:left w:w="80" w:type="dxa"/>
              <w:bottom w:w="80" w:type="dxa"/>
              <w:right w:w="80" w:type="dxa"/>
            </w:tcMar>
          </w:tcPr>
          <w:p w14:paraId="4131976F" w14:textId="2D4874D3" w:rsidR="00F56535" w:rsidRPr="001D324F" w:rsidRDefault="001D324F" w:rsidP="0095014B">
            <w:pPr>
              <w:pStyle w:val="BodyA"/>
              <w:rPr>
                <w:rFonts w:ascii="Verdana" w:hAnsi="Verdana" w:cs="Arial"/>
                <w:b/>
                <w:bCs/>
                <w:color w:val="auto"/>
              </w:rPr>
            </w:pPr>
            <w:r w:rsidRPr="459E43AB">
              <w:rPr>
                <w:rFonts w:ascii="Verdana" w:hAnsi="Verdana" w:cs="Arial"/>
                <w:b/>
                <w:bCs/>
              </w:rPr>
              <w:t xml:space="preserve">MENTAL HEALTH MEASURE MONITORING REPORT </w:t>
            </w:r>
          </w:p>
        </w:tc>
      </w:tr>
      <w:tr w:rsidR="00F56535" w:rsidRPr="004B1346" w14:paraId="7CF8589E" w14:textId="77777777" w:rsidTr="149FEE46">
        <w:trPr>
          <w:trHeight w:val="210"/>
        </w:trPr>
        <w:tc>
          <w:tcPr>
            <w:tcW w:w="1843" w:type="dxa"/>
            <w:shd w:val="clear" w:color="auto" w:fill="auto"/>
            <w:tcMar>
              <w:top w:w="80" w:type="dxa"/>
              <w:left w:w="80" w:type="dxa"/>
              <w:bottom w:w="80" w:type="dxa"/>
              <w:right w:w="80" w:type="dxa"/>
            </w:tcMar>
          </w:tcPr>
          <w:p w14:paraId="2D01C95A" w14:textId="77777777" w:rsidR="00F56535" w:rsidRPr="006E21C3"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D7AFE61" w14:textId="7CF4C12B" w:rsidR="375A04E7" w:rsidRDefault="375A04E7" w:rsidP="00B8E2AB">
            <w:pPr>
              <w:pStyle w:val="BodyA"/>
              <w:jc w:val="both"/>
              <w:rPr>
                <w:rFonts w:ascii="Verdana" w:hAnsi="Verdana" w:cs="Arial"/>
                <w:color w:val="auto"/>
                <w:lang w:val="en-GB"/>
              </w:rPr>
            </w:pPr>
            <w:r w:rsidRPr="00B8E2AB">
              <w:rPr>
                <w:rFonts w:ascii="Verdana" w:hAnsi="Verdana" w:cs="Arial"/>
                <w:color w:val="auto"/>
                <w:lang w:val="en-GB"/>
              </w:rPr>
              <w:t>DN presented the M</w:t>
            </w:r>
            <w:r w:rsidRPr="00B8E2AB">
              <w:rPr>
                <w:rFonts w:ascii="Verdana" w:eastAsia="Verdana" w:hAnsi="Verdana" w:cs="Verdana"/>
                <w:color w:val="000000" w:themeColor="text1"/>
                <w:lang w:val="en-GB"/>
              </w:rPr>
              <w:t>ental Health Measure Monitoring</w:t>
            </w:r>
            <w:r w:rsidRPr="00B8E2AB">
              <w:rPr>
                <w:rFonts w:ascii="Verdana" w:hAnsi="Verdana" w:cs="Arial"/>
                <w:color w:val="auto"/>
                <w:lang w:val="en-GB"/>
              </w:rPr>
              <w:t xml:space="preserve"> report and highlighted the following key points:</w:t>
            </w:r>
          </w:p>
          <w:p w14:paraId="18E88CFD" w14:textId="3B0E334B"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Overall Compliance: Swansea Bay University Health Board (SBUHB) achieved high compliance rates – 88% for under-18s and 97% for over-18s, exceeding the Wales average;</w:t>
            </w:r>
          </w:p>
          <w:p w14:paraId="2942F4EB" w14:textId="01CD6FA7"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Adult Services: Met the target at 81% compliance;</w:t>
            </w:r>
          </w:p>
          <w:p w14:paraId="16BF8217" w14:textId="32F0514D"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Child and Adolescent Mental Health Services (CAMHS): Compliance was below target at 55%, primarily due to workforce shortages. Improvement is ongoing with new staff recruited;</w:t>
            </w:r>
          </w:p>
          <w:p w14:paraId="378FB2BB" w14:textId="7DA8997B"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Sustained Performance: Both Adult and CAMHS services maintained strong compliance (92% and 93%) in line with Wales averages;</w:t>
            </w:r>
          </w:p>
          <w:p w14:paraId="55304290" w14:textId="2E6C6A7A"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Referral Pathway: Self-referrals were largely obsolete following the introduction of a new referral pathway but continue to be monitored as required by legislation;</w:t>
            </w:r>
          </w:p>
          <w:p w14:paraId="65831291" w14:textId="1B09659F"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Advocacy Reports: Quarterly advocacy reports were available and could be shared for information;</w:t>
            </w:r>
          </w:p>
          <w:p w14:paraId="04B31C8B" w14:textId="091E0A0F"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 xml:space="preserve">Ongoing Monitoring: Continued focus on CAMHS interventions and care coordinator performance. Proactive engagement with local authorities </w:t>
            </w:r>
            <w:r w:rsidR="699BC1D6" w:rsidRPr="00B8E2AB">
              <w:rPr>
                <w:rFonts w:ascii="Verdana" w:hAnsi="Verdana" w:cs="Arial"/>
                <w:color w:val="auto"/>
              </w:rPr>
              <w:t>w</w:t>
            </w:r>
            <w:r w:rsidR="1F158FEA" w:rsidRPr="00B8E2AB">
              <w:rPr>
                <w:rFonts w:ascii="Verdana" w:hAnsi="Verdana" w:cs="Arial"/>
                <w:color w:val="auto"/>
              </w:rPr>
              <w:t>ere</w:t>
            </w:r>
            <w:r w:rsidR="5A27A8E5" w:rsidRPr="00B8E2AB">
              <w:rPr>
                <w:rFonts w:ascii="Verdana" w:hAnsi="Verdana" w:cs="Arial"/>
                <w:color w:val="auto"/>
              </w:rPr>
              <w:t xml:space="preserve"> </w:t>
            </w:r>
            <w:r w:rsidRPr="00B8E2AB">
              <w:rPr>
                <w:rFonts w:ascii="Verdana" w:hAnsi="Verdana" w:cs="Arial"/>
                <w:color w:val="auto"/>
              </w:rPr>
              <w:t>supporting compliance.</w:t>
            </w:r>
          </w:p>
          <w:p w14:paraId="0083DDD7" w14:textId="4F15FC6E" w:rsidR="00B8E2AB" w:rsidRDefault="00B8E2AB" w:rsidP="00B8E2AB">
            <w:pPr>
              <w:pStyle w:val="BodyA"/>
              <w:jc w:val="both"/>
              <w:rPr>
                <w:rFonts w:ascii="Verdana" w:hAnsi="Verdana" w:cs="Arial"/>
                <w:color w:val="auto"/>
              </w:rPr>
            </w:pPr>
          </w:p>
          <w:p w14:paraId="38874434" w14:textId="669457FB" w:rsidR="00B8E2AB" w:rsidRDefault="2A94A330" w:rsidP="00B8E2AB">
            <w:pPr>
              <w:pStyle w:val="BodyA"/>
              <w:jc w:val="both"/>
              <w:rPr>
                <w:rFonts w:ascii="Verdana" w:hAnsi="Verdana" w:cs="Arial"/>
                <w:color w:val="auto"/>
              </w:rPr>
            </w:pPr>
            <w:r w:rsidRPr="00B8E2AB">
              <w:rPr>
                <w:rFonts w:ascii="Verdana" w:hAnsi="Verdana" w:cs="Arial"/>
                <w:color w:val="auto"/>
              </w:rPr>
              <w:t>D</w:t>
            </w:r>
            <w:r w:rsidR="34729759" w:rsidRPr="00B8E2AB">
              <w:rPr>
                <w:rFonts w:ascii="Verdana" w:hAnsi="Verdana" w:cs="Arial"/>
                <w:color w:val="auto"/>
              </w:rPr>
              <w:t xml:space="preserve">N </w:t>
            </w:r>
            <w:r w:rsidRPr="00B8E2AB">
              <w:rPr>
                <w:rFonts w:ascii="Verdana" w:hAnsi="Verdana" w:cs="Arial"/>
                <w:color w:val="auto"/>
              </w:rPr>
              <w:t>reported that following the meeting with the Local Authority (LA) on 20 October</w:t>
            </w:r>
            <w:r w:rsidR="5293BE4B" w:rsidRPr="00B8E2AB">
              <w:rPr>
                <w:rFonts w:ascii="Verdana" w:hAnsi="Verdana" w:cs="Arial"/>
                <w:color w:val="auto"/>
              </w:rPr>
              <w:t xml:space="preserve"> 2025</w:t>
            </w:r>
            <w:r w:rsidRPr="00B8E2AB">
              <w:rPr>
                <w:rFonts w:ascii="Verdana" w:hAnsi="Verdana" w:cs="Arial"/>
                <w:color w:val="auto"/>
              </w:rPr>
              <w:t>, he continue</w:t>
            </w:r>
            <w:r w:rsidR="1474A42B" w:rsidRPr="00B8E2AB">
              <w:rPr>
                <w:rFonts w:ascii="Verdana" w:hAnsi="Verdana" w:cs="Arial"/>
                <w:color w:val="auto"/>
              </w:rPr>
              <w:t xml:space="preserve">d </w:t>
            </w:r>
            <w:r w:rsidRPr="00B8E2AB">
              <w:rPr>
                <w:rFonts w:ascii="Verdana" w:hAnsi="Verdana" w:cs="Arial"/>
                <w:color w:val="auto"/>
              </w:rPr>
              <w:t>to engage with the LA on a fortnightly basis. The information team provide</w:t>
            </w:r>
            <w:r w:rsidR="448423AC" w:rsidRPr="00B8E2AB">
              <w:rPr>
                <w:rFonts w:ascii="Verdana" w:hAnsi="Verdana" w:cs="Arial"/>
                <w:color w:val="auto"/>
              </w:rPr>
              <w:t>d</w:t>
            </w:r>
            <w:r w:rsidRPr="00B8E2AB">
              <w:rPr>
                <w:rFonts w:ascii="Verdana" w:hAnsi="Verdana" w:cs="Arial"/>
                <w:color w:val="auto"/>
              </w:rPr>
              <w:t xml:space="preserve"> D</w:t>
            </w:r>
            <w:r w:rsidR="660FA801" w:rsidRPr="00B8E2AB">
              <w:rPr>
                <w:rFonts w:ascii="Verdana" w:hAnsi="Verdana" w:cs="Arial"/>
                <w:color w:val="auto"/>
              </w:rPr>
              <w:t>N</w:t>
            </w:r>
            <w:r w:rsidRPr="00B8E2AB">
              <w:rPr>
                <w:rFonts w:ascii="Verdana" w:hAnsi="Verdana" w:cs="Arial"/>
                <w:color w:val="auto"/>
              </w:rPr>
              <w:t xml:space="preserve"> with a breakdown of compliance for each Community Mental Health Team (CMHT) and care coordinator. If compliance </w:t>
            </w:r>
            <w:r w:rsidR="43ED7FD7" w:rsidRPr="00B8E2AB">
              <w:rPr>
                <w:rFonts w:ascii="Verdana" w:hAnsi="Verdana" w:cs="Arial"/>
                <w:color w:val="auto"/>
              </w:rPr>
              <w:t>wa</w:t>
            </w:r>
            <w:r w:rsidRPr="00B8E2AB">
              <w:rPr>
                <w:rFonts w:ascii="Verdana" w:hAnsi="Verdana" w:cs="Arial"/>
                <w:color w:val="auto"/>
              </w:rPr>
              <w:t>s borderline, D</w:t>
            </w:r>
            <w:r w:rsidR="54FC3A9F" w:rsidRPr="00B8E2AB">
              <w:rPr>
                <w:rFonts w:ascii="Verdana" w:hAnsi="Verdana" w:cs="Arial"/>
                <w:color w:val="auto"/>
              </w:rPr>
              <w:t>N</w:t>
            </w:r>
            <w:r w:rsidRPr="00B8E2AB">
              <w:rPr>
                <w:rFonts w:ascii="Verdana" w:hAnsi="Verdana" w:cs="Arial"/>
                <w:color w:val="auto"/>
              </w:rPr>
              <w:t xml:space="preserve"> </w:t>
            </w:r>
            <w:r w:rsidR="798FAD8E" w:rsidRPr="00B8E2AB">
              <w:rPr>
                <w:rFonts w:ascii="Verdana" w:hAnsi="Verdana" w:cs="Arial"/>
                <w:color w:val="auto"/>
              </w:rPr>
              <w:t xml:space="preserve">would </w:t>
            </w:r>
            <w:r w:rsidRPr="00B8E2AB">
              <w:rPr>
                <w:rFonts w:ascii="Verdana" w:hAnsi="Verdana" w:cs="Arial"/>
                <w:color w:val="auto"/>
              </w:rPr>
              <w:t xml:space="preserve">contact the principal officer in </w:t>
            </w:r>
            <w:r w:rsidR="30F13A14" w:rsidRPr="00B8E2AB">
              <w:rPr>
                <w:rFonts w:ascii="Verdana" w:hAnsi="Verdana" w:cs="Arial"/>
                <w:color w:val="auto"/>
              </w:rPr>
              <w:t>the City</w:t>
            </w:r>
            <w:r w:rsidRPr="00B8E2AB">
              <w:rPr>
                <w:rFonts w:ascii="Verdana" w:hAnsi="Verdana" w:cs="Arial"/>
                <w:color w:val="auto"/>
              </w:rPr>
              <w:t xml:space="preserve"> and County of Swansea, who </w:t>
            </w:r>
            <w:r w:rsidR="1DAB32F2" w:rsidRPr="00B8E2AB">
              <w:rPr>
                <w:rFonts w:ascii="Verdana" w:hAnsi="Verdana" w:cs="Arial"/>
                <w:color w:val="auto"/>
              </w:rPr>
              <w:t>would respond</w:t>
            </w:r>
            <w:r w:rsidRPr="00B8E2AB">
              <w:rPr>
                <w:rFonts w:ascii="Verdana" w:hAnsi="Verdana" w:cs="Arial"/>
                <w:color w:val="auto"/>
              </w:rPr>
              <w:t xml:space="preserve"> and work to improve the situation. This proactive engagemen</w:t>
            </w:r>
            <w:r w:rsidR="0FE9C8D6" w:rsidRPr="00B8E2AB">
              <w:rPr>
                <w:rFonts w:ascii="Verdana" w:hAnsi="Verdana" w:cs="Arial"/>
                <w:color w:val="auto"/>
              </w:rPr>
              <w:t>t</w:t>
            </w:r>
            <w:r w:rsidRPr="00B8E2AB">
              <w:rPr>
                <w:rFonts w:ascii="Verdana" w:hAnsi="Verdana" w:cs="Arial"/>
                <w:color w:val="auto"/>
              </w:rPr>
              <w:t xml:space="preserve"> ensured that performance levels </w:t>
            </w:r>
            <w:r w:rsidR="6D89C102" w:rsidRPr="00B8E2AB">
              <w:rPr>
                <w:rFonts w:ascii="Verdana" w:hAnsi="Verdana" w:cs="Arial"/>
                <w:color w:val="auto"/>
              </w:rPr>
              <w:t>did not</w:t>
            </w:r>
            <w:r w:rsidRPr="00B8E2AB">
              <w:rPr>
                <w:rFonts w:ascii="Verdana" w:hAnsi="Verdana" w:cs="Arial"/>
                <w:color w:val="auto"/>
              </w:rPr>
              <w:t xml:space="preserve"> drop. D</w:t>
            </w:r>
            <w:r w:rsidR="13B8DD40" w:rsidRPr="00B8E2AB">
              <w:rPr>
                <w:rFonts w:ascii="Verdana" w:hAnsi="Verdana" w:cs="Arial"/>
                <w:color w:val="auto"/>
              </w:rPr>
              <w:t>N</w:t>
            </w:r>
            <w:r w:rsidRPr="00B8E2AB">
              <w:rPr>
                <w:rFonts w:ascii="Verdana" w:hAnsi="Verdana" w:cs="Arial"/>
                <w:color w:val="auto"/>
              </w:rPr>
              <w:t xml:space="preserve"> </w:t>
            </w:r>
            <w:r w:rsidR="621F639E" w:rsidRPr="00B8E2AB">
              <w:rPr>
                <w:rFonts w:ascii="Verdana" w:hAnsi="Verdana" w:cs="Arial"/>
                <w:color w:val="auto"/>
              </w:rPr>
              <w:t>highligh</w:t>
            </w:r>
            <w:r w:rsidRPr="00B8E2AB">
              <w:rPr>
                <w:rFonts w:ascii="Verdana" w:hAnsi="Verdana" w:cs="Arial"/>
                <w:color w:val="auto"/>
              </w:rPr>
              <w:t xml:space="preserve">ted that while the </w:t>
            </w:r>
            <w:r w:rsidR="6971CDEB" w:rsidRPr="00B8E2AB">
              <w:rPr>
                <w:rFonts w:ascii="Verdana" w:hAnsi="Verdana" w:cs="Arial"/>
                <w:color w:val="auto"/>
              </w:rPr>
              <w:t>H</w:t>
            </w:r>
            <w:r w:rsidRPr="00B8E2AB">
              <w:rPr>
                <w:rFonts w:ascii="Verdana" w:hAnsi="Verdana" w:cs="Arial"/>
                <w:color w:val="auto"/>
              </w:rPr>
              <w:t xml:space="preserve">ealth </w:t>
            </w:r>
            <w:r w:rsidR="6B24F378" w:rsidRPr="00B8E2AB">
              <w:rPr>
                <w:rFonts w:ascii="Verdana" w:hAnsi="Verdana" w:cs="Arial"/>
                <w:color w:val="auto"/>
              </w:rPr>
              <w:t>B</w:t>
            </w:r>
            <w:r w:rsidRPr="00B8E2AB">
              <w:rPr>
                <w:rFonts w:ascii="Verdana" w:hAnsi="Verdana" w:cs="Arial"/>
                <w:color w:val="auto"/>
              </w:rPr>
              <w:t xml:space="preserve">oard </w:t>
            </w:r>
            <w:r w:rsidR="337D67EB" w:rsidRPr="00B8E2AB">
              <w:rPr>
                <w:rFonts w:ascii="Verdana" w:hAnsi="Verdana" w:cs="Arial"/>
                <w:color w:val="auto"/>
              </w:rPr>
              <w:t>wa</w:t>
            </w:r>
            <w:r w:rsidRPr="00B8E2AB">
              <w:rPr>
                <w:rFonts w:ascii="Verdana" w:hAnsi="Verdana" w:cs="Arial"/>
                <w:color w:val="auto"/>
              </w:rPr>
              <w:t xml:space="preserve">s required to </w:t>
            </w:r>
            <w:r w:rsidRPr="00B8E2AB">
              <w:rPr>
                <w:rFonts w:ascii="Verdana" w:hAnsi="Verdana" w:cs="Arial"/>
                <w:color w:val="auto"/>
              </w:rPr>
              <w:lastRenderedPageBreak/>
              <w:t>comply, the</w:t>
            </w:r>
            <w:r w:rsidR="7203263F" w:rsidRPr="00B8E2AB">
              <w:rPr>
                <w:rFonts w:ascii="Verdana" w:hAnsi="Verdana" w:cs="Arial"/>
                <w:color w:val="auto"/>
              </w:rPr>
              <w:t xml:space="preserve"> LA</w:t>
            </w:r>
            <w:r w:rsidRPr="00B8E2AB">
              <w:rPr>
                <w:rFonts w:ascii="Verdana" w:hAnsi="Verdana" w:cs="Arial"/>
                <w:color w:val="auto"/>
              </w:rPr>
              <w:t xml:space="preserve"> </w:t>
            </w:r>
            <w:r w:rsidR="4C9D60EE" w:rsidRPr="00B8E2AB">
              <w:rPr>
                <w:rFonts w:ascii="Verdana" w:hAnsi="Verdana" w:cs="Arial"/>
                <w:color w:val="auto"/>
              </w:rPr>
              <w:t>was</w:t>
            </w:r>
            <w:r w:rsidRPr="00B8E2AB">
              <w:rPr>
                <w:rFonts w:ascii="Verdana" w:hAnsi="Verdana" w:cs="Arial"/>
                <w:color w:val="auto"/>
              </w:rPr>
              <w:t xml:space="preserve"> not statutorily obliged, so ongoing encouragement </w:t>
            </w:r>
            <w:r w:rsidR="44416D20" w:rsidRPr="00B8E2AB">
              <w:rPr>
                <w:rFonts w:ascii="Verdana" w:hAnsi="Verdana" w:cs="Arial"/>
                <w:color w:val="auto"/>
              </w:rPr>
              <w:t>wa</w:t>
            </w:r>
            <w:r w:rsidRPr="00B8E2AB">
              <w:rPr>
                <w:rFonts w:ascii="Verdana" w:hAnsi="Verdana" w:cs="Arial"/>
                <w:color w:val="auto"/>
              </w:rPr>
              <w:t>s necessary</w:t>
            </w:r>
            <w:r w:rsidR="739D3487" w:rsidRPr="00B8E2AB">
              <w:rPr>
                <w:rFonts w:ascii="Verdana" w:hAnsi="Verdana" w:cs="Arial"/>
                <w:color w:val="auto"/>
              </w:rPr>
              <w:t>.</w:t>
            </w:r>
          </w:p>
          <w:p w14:paraId="2D958C2F" w14:textId="77777777" w:rsidR="006E21C3" w:rsidRDefault="006E21C3" w:rsidP="006E21C3">
            <w:pPr>
              <w:pStyle w:val="BodyA"/>
              <w:jc w:val="both"/>
              <w:rPr>
                <w:rFonts w:ascii="Verdana" w:hAnsi="Verdana" w:cs="Arial"/>
                <w:bCs/>
                <w:color w:val="auto"/>
              </w:rPr>
            </w:pPr>
            <w:r>
              <w:rPr>
                <w:rFonts w:ascii="Verdana" w:hAnsi="Verdana" w:cs="Arial"/>
                <w:bCs/>
                <w:color w:val="auto"/>
              </w:rPr>
              <w:t>The Committee:</w:t>
            </w:r>
          </w:p>
          <w:p w14:paraId="38965072" w14:textId="3964B478" w:rsidR="006E21C3" w:rsidRPr="006E21C3" w:rsidRDefault="006E21C3" w:rsidP="006A66FF">
            <w:pPr>
              <w:pStyle w:val="BodyA"/>
              <w:numPr>
                <w:ilvl w:val="0"/>
                <w:numId w:val="26"/>
              </w:numPr>
              <w:jc w:val="both"/>
              <w:rPr>
                <w:rFonts w:ascii="Verdana" w:hAnsi="Verdana" w:cs="Arial"/>
                <w:bCs/>
                <w:color w:val="auto"/>
              </w:rPr>
            </w:pPr>
            <w:r w:rsidRPr="006E21C3">
              <w:rPr>
                <w:rFonts w:ascii="Verdana" w:hAnsi="Verdana" w:cs="Arial"/>
                <w:b/>
                <w:color w:val="auto"/>
              </w:rPr>
              <w:t>Were assured</w:t>
            </w:r>
            <w:r>
              <w:rPr>
                <w:rFonts w:ascii="Verdana" w:hAnsi="Verdana" w:cs="Arial"/>
                <w:bCs/>
                <w:color w:val="auto"/>
              </w:rPr>
              <w:t xml:space="preserve"> by the </w:t>
            </w:r>
            <w:r w:rsidRPr="006E21C3">
              <w:rPr>
                <w:rFonts w:ascii="Verdana" w:hAnsi="Verdana" w:cs="Arial"/>
                <w:bCs/>
                <w:color w:val="auto"/>
              </w:rPr>
              <w:t>Mental Health Measure Monitoring Report</w:t>
            </w:r>
            <w:r>
              <w:rPr>
                <w:rFonts w:ascii="Verdana" w:hAnsi="Verdana" w:cs="Arial"/>
                <w:bCs/>
                <w:color w:val="auto"/>
              </w:rPr>
              <w:t xml:space="preserve">. </w:t>
            </w:r>
          </w:p>
        </w:tc>
      </w:tr>
      <w:tr w:rsidR="00F56535" w:rsidRPr="004B1346" w14:paraId="2E52B379" w14:textId="77777777" w:rsidTr="149FEE46">
        <w:trPr>
          <w:trHeight w:val="210"/>
        </w:trPr>
        <w:tc>
          <w:tcPr>
            <w:tcW w:w="1843" w:type="dxa"/>
            <w:shd w:val="clear" w:color="auto" w:fill="auto"/>
            <w:tcMar>
              <w:top w:w="80" w:type="dxa"/>
              <w:left w:w="80" w:type="dxa"/>
              <w:bottom w:w="80" w:type="dxa"/>
              <w:right w:w="80" w:type="dxa"/>
            </w:tcMar>
          </w:tcPr>
          <w:p w14:paraId="0B13A45A" w14:textId="23737A9C" w:rsidR="00F56535" w:rsidRPr="004B1346" w:rsidRDefault="397EF93F" w:rsidP="1037658C">
            <w:pPr>
              <w:pStyle w:val="BodyA"/>
              <w:rPr>
                <w:rFonts w:ascii="Verdana" w:hAnsi="Verdana" w:cs="Arial"/>
                <w:b/>
                <w:bCs/>
                <w:color w:val="auto"/>
              </w:rPr>
            </w:pPr>
            <w:r w:rsidRPr="00B8E2AB">
              <w:rPr>
                <w:rFonts w:ascii="Verdana" w:hAnsi="Verdana" w:cs="Arial"/>
                <w:b/>
                <w:bCs/>
                <w:color w:val="auto"/>
              </w:rPr>
              <w:lastRenderedPageBreak/>
              <w:t>42</w:t>
            </w:r>
            <w:r w:rsidR="3F99CAA2" w:rsidRPr="00B8E2AB">
              <w:rPr>
                <w:rFonts w:ascii="Verdana" w:hAnsi="Verdana" w:cs="Arial"/>
                <w:b/>
                <w:bCs/>
                <w:color w:val="auto"/>
              </w:rPr>
              <w:t>/25</w:t>
            </w:r>
          </w:p>
        </w:tc>
        <w:tc>
          <w:tcPr>
            <w:tcW w:w="8363" w:type="dxa"/>
            <w:shd w:val="clear" w:color="auto" w:fill="auto"/>
            <w:tcMar>
              <w:top w:w="80" w:type="dxa"/>
              <w:left w:w="80" w:type="dxa"/>
              <w:bottom w:w="80" w:type="dxa"/>
              <w:right w:w="80" w:type="dxa"/>
            </w:tcMar>
          </w:tcPr>
          <w:p w14:paraId="0B94CAFE" w14:textId="2B5DEEF2" w:rsidR="00F56535" w:rsidRPr="006E21C3" w:rsidRDefault="649D1E4B" w:rsidP="00B8E2AB">
            <w:pPr>
              <w:pStyle w:val="BodyA"/>
              <w:spacing w:line="259" w:lineRule="auto"/>
            </w:pPr>
            <w:r w:rsidRPr="00B8E2AB">
              <w:rPr>
                <w:rFonts w:ascii="Verdana" w:hAnsi="Verdana" w:cs="Arial"/>
                <w:b/>
                <w:bCs/>
              </w:rPr>
              <w:t>ADDITIONAL LEARNING NEEDS ACT</w:t>
            </w:r>
          </w:p>
        </w:tc>
      </w:tr>
      <w:tr w:rsidR="00F56535" w:rsidRPr="004B1346" w14:paraId="0178C9EA" w14:textId="77777777" w:rsidTr="149FEE46">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A4400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6373D476" w14:textId="680AD235" w:rsidR="004D5B3E" w:rsidRPr="004D5B3E" w:rsidRDefault="5AE801EE" w:rsidP="00B8E2AB">
            <w:pPr>
              <w:spacing w:before="60" w:after="60"/>
              <w:jc w:val="both"/>
              <w:rPr>
                <w:rFonts w:ascii="Verdana" w:hAnsi="Verdana" w:cs="Arial"/>
                <w:lang w:val="en-GB"/>
              </w:rPr>
            </w:pPr>
            <w:r w:rsidRPr="00B8E2AB">
              <w:rPr>
                <w:rFonts w:ascii="Verdana" w:hAnsi="Verdana" w:cs="Arial"/>
                <w:lang w:val="en-GB"/>
              </w:rPr>
              <w:t>ALF</w:t>
            </w:r>
            <w:r w:rsidR="649D1E4B" w:rsidRPr="00B8E2AB">
              <w:rPr>
                <w:rFonts w:ascii="Verdana" w:hAnsi="Verdana" w:cs="Arial"/>
                <w:lang w:val="en-GB"/>
              </w:rPr>
              <w:t xml:space="preserve"> </w:t>
            </w:r>
            <w:r w:rsidR="140A86B3" w:rsidRPr="00B8E2AB">
              <w:rPr>
                <w:rFonts w:ascii="Verdana" w:hAnsi="Verdana" w:cs="Arial"/>
                <w:lang w:val="en-GB"/>
              </w:rPr>
              <w:t xml:space="preserve">updated the committee in </w:t>
            </w:r>
            <w:r w:rsidR="0415EC9F" w:rsidRPr="00B8E2AB">
              <w:rPr>
                <w:rFonts w:ascii="Verdana" w:hAnsi="Verdana" w:cs="Arial"/>
                <w:lang w:val="en-GB"/>
              </w:rPr>
              <w:t>LJ’s</w:t>
            </w:r>
            <w:r w:rsidR="140A86B3" w:rsidRPr="00B8E2AB">
              <w:rPr>
                <w:rFonts w:ascii="Verdana" w:hAnsi="Verdana" w:cs="Arial"/>
                <w:lang w:val="en-GB"/>
              </w:rPr>
              <w:t xml:space="preserve"> absence on</w:t>
            </w:r>
            <w:r w:rsidR="649D1E4B" w:rsidRPr="00B8E2AB">
              <w:rPr>
                <w:rFonts w:ascii="Verdana" w:hAnsi="Verdana" w:cs="Arial"/>
                <w:lang w:val="en-GB"/>
              </w:rPr>
              <w:t xml:space="preserve"> the </w:t>
            </w:r>
            <w:r w:rsidR="45F1BBBF" w:rsidRPr="00B8E2AB">
              <w:rPr>
                <w:rFonts w:ascii="Verdana" w:eastAsia="Verdana" w:hAnsi="Verdana" w:cs="Verdana"/>
                <w:color w:val="000000" w:themeColor="text1"/>
                <w:lang w:val="en-GB"/>
              </w:rPr>
              <w:t xml:space="preserve">Additional Learning Needs </w:t>
            </w:r>
            <w:r w:rsidR="6709F653" w:rsidRPr="00B8E2AB">
              <w:rPr>
                <w:rFonts w:ascii="Verdana" w:eastAsia="Verdana" w:hAnsi="Verdana" w:cs="Verdana"/>
                <w:color w:val="000000" w:themeColor="text1"/>
                <w:lang w:val="en-GB"/>
              </w:rPr>
              <w:t>(ALN)</w:t>
            </w:r>
            <w:r w:rsidR="45F1BBBF" w:rsidRPr="00B8E2AB">
              <w:rPr>
                <w:rFonts w:ascii="Verdana" w:eastAsia="Verdana" w:hAnsi="Verdana" w:cs="Verdana"/>
                <w:color w:val="000000" w:themeColor="text1"/>
                <w:lang w:val="en-GB"/>
              </w:rPr>
              <w:t xml:space="preserve">Act: update against Action Plan </w:t>
            </w:r>
            <w:r w:rsidR="649D1E4B" w:rsidRPr="00B8E2AB">
              <w:rPr>
                <w:rFonts w:ascii="Verdana" w:hAnsi="Verdana" w:cs="Arial"/>
                <w:lang w:val="en-GB"/>
              </w:rPr>
              <w:t>report</w:t>
            </w:r>
            <w:r w:rsidR="1F49498B" w:rsidRPr="00B8E2AB">
              <w:rPr>
                <w:rFonts w:ascii="Verdana" w:hAnsi="Verdana" w:cs="Arial"/>
                <w:lang w:val="en-GB"/>
              </w:rPr>
              <w:t>.</w:t>
            </w:r>
          </w:p>
          <w:p w14:paraId="61B7D00F" w14:textId="24E36BE6" w:rsidR="004D5B3E" w:rsidRPr="004D5B3E" w:rsidRDefault="004D5B3E" w:rsidP="00B8E2AB">
            <w:pPr>
              <w:pBdr>
                <w:bar w:val="none" w:sz="0" w:color="auto"/>
              </w:pBdr>
              <w:spacing w:before="60" w:after="60"/>
              <w:jc w:val="both"/>
              <w:rPr>
                <w:rFonts w:ascii="Verdana" w:hAnsi="Verdana" w:cs="Arial"/>
              </w:rPr>
            </w:pPr>
          </w:p>
          <w:p w14:paraId="5CDCEA4D" w14:textId="65454CCB" w:rsidR="004D5B3E" w:rsidRPr="004D5B3E" w:rsidRDefault="10247FA2" w:rsidP="149FEE46">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149FEE46">
              <w:rPr>
                <w:rFonts w:ascii="Verdana" w:hAnsi="Verdana" w:cs="Arial"/>
              </w:rPr>
              <w:t>ALF confirmed</w:t>
            </w:r>
            <w:r w:rsidR="77D78A93" w:rsidRPr="149FEE46">
              <w:rPr>
                <w:rFonts w:ascii="Verdana" w:hAnsi="Verdana" w:cs="Arial"/>
              </w:rPr>
              <w:t xml:space="preserve"> that all management recommendations from the audit report had been complied with except for the confirmation of financial arrangements, which was expected to be resolved by December. </w:t>
            </w:r>
            <w:r w:rsidR="007529B6" w:rsidRPr="149FEE46">
              <w:rPr>
                <w:rFonts w:ascii="Verdana" w:hAnsi="Verdana" w:cs="Arial"/>
              </w:rPr>
              <w:t>ALF noted that LJ recommended removing the ALN item from this Committee’s agenda, as regular reporting would continue to the Patient Safety and Compliance Committee.</w:t>
            </w:r>
            <w:r w:rsidR="7A8359B4" w:rsidRPr="149FEE46">
              <w:rPr>
                <w:rFonts w:ascii="Verdana" w:hAnsi="Verdana" w:cs="Arial"/>
              </w:rPr>
              <w:t xml:space="preserve"> </w:t>
            </w:r>
            <w:r w:rsidR="069A2EA1" w:rsidRPr="149FEE46">
              <w:rPr>
                <w:rFonts w:ascii="Verdana" w:hAnsi="Verdana" w:cs="Arial"/>
              </w:rPr>
              <w:t>However,</w:t>
            </w:r>
            <w:r w:rsidR="37448317" w:rsidRPr="149FEE46">
              <w:rPr>
                <w:rFonts w:ascii="Verdana" w:hAnsi="Verdana" w:cs="Arial"/>
              </w:rPr>
              <w:t xml:space="preserve"> ALF </w:t>
            </w:r>
            <w:r w:rsidR="77D78A93" w:rsidRPr="149FEE46">
              <w:rPr>
                <w:rFonts w:ascii="Verdana" w:hAnsi="Verdana" w:cs="Arial"/>
              </w:rPr>
              <w:t>recommended an annual or biannual update for ongoing assurance.</w:t>
            </w:r>
          </w:p>
          <w:p w14:paraId="3DDB54D1" w14:textId="205EB0A7" w:rsidR="004D5B3E" w:rsidRPr="004D5B3E" w:rsidRDefault="004D5B3E"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p>
          <w:p w14:paraId="5147294A" w14:textId="77777777" w:rsidR="007529B6" w:rsidRDefault="2680A7D0"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00B8E2AB">
              <w:rPr>
                <w:rFonts w:ascii="Verdana" w:hAnsi="Verdana" w:cs="Arial"/>
              </w:rPr>
              <w:t xml:space="preserve">SS agreed with ALF’s proposal to have the first annual update on the ALN Act at the next meeting, to ensure all actions were in place, and then move to annual or periodic updates thereafter. </w:t>
            </w:r>
          </w:p>
          <w:p w14:paraId="6FE9FF89" w14:textId="77777777" w:rsidR="007529B6" w:rsidRDefault="007529B6"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p>
          <w:p w14:paraId="0D8C1E7F" w14:textId="3207CA55" w:rsidR="004D5B3E" w:rsidRPr="004D5B3E" w:rsidRDefault="2680A7D0"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00B8E2AB">
              <w:rPr>
                <w:rFonts w:ascii="Verdana" w:hAnsi="Verdana" w:cs="Arial"/>
                <w:b/>
                <w:bCs/>
              </w:rPr>
              <w:t>ACTION: LJ</w:t>
            </w:r>
          </w:p>
          <w:p w14:paraId="50ABD9FB" w14:textId="36F56FC2" w:rsidR="004D5B3E" w:rsidRPr="004D5B3E" w:rsidRDefault="004D5B3E"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b/>
                <w:bCs/>
              </w:rPr>
            </w:pPr>
          </w:p>
          <w:p w14:paraId="17017695" w14:textId="273B626F" w:rsidR="004D5B3E" w:rsidRPr="004D5B3E" w:rsidRDefault="0921C22F"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vertAlign w:val="superscript"/>
              </w:rPr>
            </w:pPr>
            <w:r w:rsidRPr="00B8E2AB">
              <w:rPr>
                <w:rFonts w:ascii="Verdana" w:hAnsi="Verdana" w:cs="Arial"/>
              </w:rPr>
              <w:t xml:space="preserve">OL informed the Committee that, as part of follow-up work at the end of the financial year, a sample of closed recommendations from the ALN audit report had been reviewed and were found to be addressed, providing assurance that the spirit of the recommendations had been met. OL clarified that this was a sample check, not a full re-audit, and a few minor points were identified for ongoing attention. </w:t>
            </w:r>
          </w:p>
          <w:p w14:paraId="1640A143" w14:textId="177CC0E3" w:rsidR="004D5B3E" w:rsidRPr="004D5B3E" w:rsidRDefault="004D5B3E"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p>
          <w:p w14:paraId="7ECD0548" w14:textId="56196954" w:rsidR="004D5B3E" w:rsidRPr="004D5B3E" w:rsidRDefault="0921C22F"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00B8E2AB">
              <w:rPr>
                <w:rFonts w:ascii="Verdana" w:hAnsi="Verdana" w:cs="Arial"/>
              </w:rPr>
              <w:t>ALF responded positively, emphasising that it was reassuring to know actions had been checked and not just reported as completed.</w:t>
            </w:r>
          </w:p>
          <w:p w14:paraId="30429C85" w14:textId="78E040E4" w:rsidR="004D5B3E" w:rsidRPr="004D5B3E" w:rsidRDefault="004D5B3E"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b/>
                <w:bCs/>
              </w:rPr>
            </w:pPr>
          </w:p>
          <w:p w14:paraId="41CE87B2" w14:textId="33B6FA09" w:rsidR="004D5B3E" w:rsidRPr="004D5B3E" w:rsidRDefault="711D2D36"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00B8E2AB">
              <w:rPr>
                <w:rFonts w:ascii="Verdana" w:hAnsi="Verdana" w:cs="Arial"/>
              </w:rPr>
              <w:t xml:space="preserve">The Committee: </w:t>
            </w:r>
          </w:p>
          <w:p w14:paraId="6C6C85FD" w14:textId="7B259D56" w:rsidR="004D5B3E" w:rsidRPr="004D5B3E" w:rsidRDefault="711D2D36" w:rsidP="00A02E0D">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r w:rsidRPr="00B8E2AB">
              <w:rPr>
                <w:rFonts w:ascii="Verdana" w:hAnsi="Verdana" w:cs="Arial"/>
                <w:b/>
                <w:bCs/>
              </w:rPr>
              <w:t xml:space="preserve">Were assured </w:t>
            </w:r>
            <w:r w:rsidRPr="00B8E2AB">
              <w:rPr>
                <w:rFonts w:ascii="Verdana" w:hAnsi="Verdana" w:cs="Arial"/>
              </w:rPr>
              <w:t>by the</w:t>
            </w:r>
            <w:r w:rsidRPr="00B8E2AB">
              <w:rPr>
                <w:rFonts w:ascii="Verdana" w:hAnsi="Verdana" w:cs="Arial"/>
                <w:b/>
                <w:bCs/>
              </w:rPr>
              <w:t xml:space="preserve"> </w:t>
            </w:r>
            <w:r w:rsidRPr="00B8E2AB">
              <w:rPr>
                <w:rFonts w:ascii="Verdana" w:eastAsia="Verdana" w:hAnsi="Verdana" w:cs="Verdana"/>
                <w:color w:val="000000" w:themeColor="text1"/>
                <w:lang w:val="en-GB"/>
              </w:rPr>
              <w:t xml:space="preserve">Additional Learning Needs Act report. </w:t>
            </w:r>
          </w:p>
        </w:tc>
      </w:tr>
      <w:tr w:rsidR="00F56535" w:rsidRPr="004B1346" w14:paraId="1D357E2F" w14:textId="77777777" w:rsidTr="149FEE46">
        <w:trPr>
          <w:trHeight w:val="210"/>
        </w:trPr>
        <w:tc>
          <w:tcPr>
            <w:tcW w:w="1843" w:type="dxa"/>
            <w:shd w:val="clear" w:color="auto" w:fill="auto"/>
            <w:tcMar>
              <w:top w:w="80" w:type="dxa"/>
              <w:left w:w="80" w:type="dxa"/>
              <w:bottom w:w="80" w:type="dxa"/>
              <w:right w:w="80" w:type="dxa"/>
            </w:tcMar>
          </w:tcPr>
          <w:p w14:paraId="5C7F3860" w14:textId="550E38DD" w:rsidR="00F56535" w:rsidRPr="004B1346" w:rsidRDefault="711D2D36" w:rsidP="1037658C">
            <w:pPr>
              <w:pStyle w:val="BodyA"/>
              <w:rPr>
                <w:rFonts w:ascii="Verdana" w:hAnsi="Verdana" w:cs="Arial"/>
                <w:b/>
                <w:bCs/>
                <w:color w:val="auto"/>
              </w:rPr>
            </w:pPr>
            <w:r w:rsidRPr="00B8E2AB">
              <w:rPr>
                <w:rFonts w:ascii="Verdana" w:hAnsi="Verdana" w:cs="Arial"/>
                <w:b/>
                <w:bCs/>
                <w:color w:val="auto"/>
              </w:rPr>
              <w:lastRenderedPageBreak/>
              <w:t>43</w:t>
            </w:r>
            <w:r w:rsidR="7D63D66C" w:rsidRPr="00B8E2AB">
              <w:rPr>
                <w:rFonts w:ascii="Verdana" w:hAnsi="Verdana" w:cs="Arial"/>
                <w:b/>
                <w:bCs/>
                <w:color w:val="auto"/>
              </w:rPr>
              <w:t>/25</w:t>
            </w:r>
          </w:p>
        </w:tc>
        <w:tc>
          <w:tcPr>
            <w:tcW w:w="8363" w:type="dxa"/>
            <w:shd w:val="clear" w:color="auto" w:fill="auto"/>
            <w:tcMar>
              <w:top w:w="80" w:type="dxa"/>
              <w:left w:w="80" w:type="dxa"/>
              <w:bottom w:w="80" w:type="dxa"/>
              <w:right w:w="80" w:type="dxa"/>
            </w:tcMar>
          </w:tcPr>
          <w:p w14:paraId="17A292EB" w14:textId="01DC0A5F" w:rsidR="00F56535" w:rsidRPr="004B1346" w:rsidRDefault="000205EF" w:rsidP="0095014B">
            <w:pPr>
              <w:pStyle w:val="BodyA"/>
              <w:rPr>
                <w:rFonts w:ascii="Verdana" w:hAnsi="Verdana" w:cs="Arial"/>
                <w:b/>
                <w:bCs/>
                <w:color w:val="auto"/>
              </w:rPr>
            </w:pPr>
            <w:r>
              <w:rPr>
                <w:rFonts w:ascii="Verdana" w:hAnsi="Verdana" w:cs="Arial"/>
                <w:b/>
                <w:bCs/>
                <w:color w:val="auto"/>
              </w:rPr>
              <w:t>ANY OTHER BUSINESS</w:t>
            </w:r>
          </w:p>
        </w:tc>
      </w:tr>
      <w:tr w:rsidR="00F56535" w:rsidRPr="004B1346" w14:paraId="4CCB99CA" w14:textId="77777777" w:rsidTr="149FEE46">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A450ACC" w14:textId="0007904C" w:rsidR="004F0777" w:rsidRPr="004B1346" w:rsidRDefault="25A96492" w:rsidP="1037658C">
            <w:pPr>
              <w:pStyle w:val="BodyA"/>
              <w:jc w:val="both"/>
              <w:rPr>
                <w:rFonts w:ascii="Verdana" w:hAnsi="Verdana" w:cs="Arial"/>
                <w:color w:val="auto"/>
              </w:rPr>
            </w:pPr>
            <w:r w:rsidRPr="00B8E2AB">
              <w:rPr>
                <w:rFonts w:ascii="Verdana" w:hAnsi="Verdana" w:cs="Arial"/>
                <w:color w:val="auto"/>
              </w:rPr>
              <w:t>There was no other business.</w:t>
            </w:r>
          </w:p>
        </w:tc>
      </w:tr>
      <w:tr w:rsidR="00F56535" w:rsidRPr="004B1346" w14:paraId="559C4A4F" w14:textId="77777777" w:rsidTr="149FEE46">
        <w:trPr>
          <w:trHeight w:val="210"/>
        </w:trPr>
        <w:tc>
          <w:tcPr>
            <w:tcW w:w="1843" w:type="dxa"/>
            <w:shd w:val="clear" w:color="auto" w:fill="auto"/>
            <w:tcMar>
              <w:top w:w="80" w:type="dxa"/>
              <w:left w:w="80" w:type="dxa"/>
              <w:bottom w:w="80" w:type="dxa"/>
              <w:right w:w="80" w:type="dxa"/>
            </w:tcMar>
          </w:tcPr>
          <w:p w14:paraId="6D38C8BF" w14:textId="1E139077" w:rsidR="00F56535" w:rsidRPr="004B1346" w:rsidRDefault="25A96492" w:rsidP="1037658C">
            <w:pPr>
              <w:pStyle w:val="BodyA"/>
              <w:rPr>
                <w:rFonts w:ascii="Verdana" w:hAnsi="Verdana" w:cs="Arial"/>
                <w:b/>
                <w:bCs/>
                <w:color w:val="auto"/>
              </w:rPr>
            </w:pPr>
            <w:r w:rsidRPr="00B8E2AB">
              <w:rPr>
                <w:rFonts w:ascii="Verdana" w:hAnsi="Verdana" w:cs="Arial"/>
                <w:b/>
                <w:bCs/>
                <w:color w:val="auto"/>
              </w:rPr>
              <w:t>44</w:t>
            </w:r>
            <w:r w:rsidR="7D63D66C" w:rsidRPr="00B8E2AB">
              <w:rPr>
                <w:rFonts w:ascii="Verdana" w:hAnsi="Verdana" w:cs="Arial"/>
                <w:b/>
                <w:bCs/>
                <w:color w:val="auto"/>
              </w:rPr>
              <w:t>/25</w:t>
            </w:r>
          </w:p>
        </w:tc>
        <w:tc>
          <w:tcPr>
            <w:tcW w:w="8363" w:type="dxa"/>
            <w:shd w:val="clear" w:color="auto" w:fill="auto"/>
            <w:tcMar>
              <w:top w:w="80" w:type="dxa"/>
              <w:left w:w="80" w:type="dxa"/>
              <w:bottom w:w="80" w:type="dxa"/>
              <w:right w:w="80" w:type="dxa"/>
            </w:tcMar>
          </w:tcPr>
          <w:p w14:paraId="367A2FB0" w14:textId="77777777" w:rsidR="00F56535" w:rsidRPr="004B1346" w:rsidRDefault="00F56535" w:rsidP="0095014B">
            <w:pPr>
              <w:pStyle w:val="BodyA"/>
              <w:rPr>
                <w:rFonts w:ascii="Verdana" w:hAnsi="Verdana" w:cs="Arial"/>
                <w:b/>
                <w:color w:val="auto"/>
              </w:rPr>
            </w:pPr>
            <w:r w:rsidRPr="004B1346">
              <w:rPr>
                <w:rFonts w:ascii="Verdana" w:hAnsi="Verdana" w:cs="Arial"/>
                <w:b/>
                <w:color w:val="auto"/>
              </w:rPr>
              <w:t xml:space="preserve">DATE OF NEXT MEETING </w:t>
            </w:r>
          </w:p>
        </w:tc>
      </w:tr>
      <w:tr w:rsidR="00F56535" w:rsidRPr="004B1346" w14:paraId="7E8644CB" w14:textId="77777777" w:rsidTr="149FEE46">
        <w:trPr>
          <w:trHeight w:val="210"/>
        </w:trPr>
        <w:tc>
          <w:tcPr>
            <w:tcW w:w="1843" w:type="dxa"/>
            <w:shd w:val="clear" w:color="auto" w:fill="auto"/>
            <w:tcMar>
              <w:top w:w="80" w:type="dxa"/>
              <w:left w:w="80" w:type="dxa"/>
              <w:bottom w:w="80" w:type="dxa"/>
              <w:right w:w="80" w:type="dxa"/>
            </w:tcMar>
          </w:tcPr>
          <w:p w14:paraId="67DBA8DD" w14:textId="77777777" w:rsidR="00F56535" w:rsidRPr="004B1346" w:rsidRDefault="00F56535"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0EA2343" w14:textId="2B646293" w:rsidR="00F56535" w:rsidRPr="004B1346" w:rsidRDefault="73A88671" w:rsidP="00E8181C">
            <w:pPr>
              <w:pStyle w:val="BodyA"/>
              <w:rPr>
                <w:rFonts w:ascii="Verdana" w:hAnsi="Verdana" w:cs="Arial"/>
                <w:color w:val="auto"/>
              </w:rPr>
            </w:pPr>
            <w:r w:rsidRPr="00B8E2AB">
              <w:rPr>
                <w:rFonts w:ascii="Verdana" w:hAnsi="Verdana" w:cs="Arial"/>
                <w:color w:val="auto"/>
              </w:rPr>
              <w:t xml:space="preserve">The date of the next meeting </w:t>
            </w:r>
            <w:r w:rsidR="54A1C0C9" w:rsidRPr="00B8E2AB">
              <w:rPr>
                <w:rFonts w:ascii="Verdana" w:hAnsi="Verdana" w:cs="Arial"/>
                <w:color w:val="auto"/>
              </w:rPr>
              <w:t xml:space="preserve">is Tuesday, </w:t>
            </w:r>
            <w:r w:rsidR="44C68FF2" w:rsidRPr="00B8E2AB">
              <w:rPr>
                <w:rFonts w:ascii="Verdana" w:hAnsi="Verdana" w:cs="Arial"/>
                <w:color w:val="auto"/>
              </w:rPr>
              <w:t xml:space="preserve">3 February </w:t>
            </w:r>
            <w:r w:rsidR="4429C71B" w:rsidRPr="00B8E2AB">
              <w:rPr>
                <w:rFonts w:ascii="Verdana" w:hAnsi="Verdana" w:cs="Arial"/>
                <w:color w:val="auto"/>
              </w:rPr>
              <w:t>202</w:t>
            </w:r>
            <w:r w:rsidR="552884BF" w:rsidRPr="00B8E2AB">
              <w:rPr>
                <w:rFonts w:ascii="Verdana" w:hAnsi="Verdana" w:cs="Arial"/>
                <w:color w:val="auto"/>
              </w:rPr>
              <w:t>6</w:t>
            </w:r>
            <w:r w:rsidR="4429C71B" w:rsidRPr="00B8E2AB">
              <w:rPr>
                <w:rFonts w:ascii="Verdana" w:hAnsi="Verdana" w:cs="Arial"/>
                <w:color w:val="auto"/>
              </w:rPr>
              <w:t xml:space="preserve">.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01B46D" w14:textId="77777777" w:rsidR="009A55A6" w:rsidRDefault="009A55A6">
      <w:r>
        <w:separator/>
      </w:r>
    </w:p>
  </w:endnote>
  <w:endnote w:type="continuationSeparator" w:id="0">
    <w:p w14:paraId="3D1E3B3E" w14:textId="77777777" w:rsidR="009A55A6" w:rsidRDefault="009A55A6">
      <w:r>
        <w:continuationSeparator/>
      </w:r>
    </w:p>
  </w:endnote>
  <w:endnote w:type="continuationNotice" w:id="1">
    <w:p w14:paraId="0CC0DFDE" w14:textId="77777777" w:rsidR="009A55A6" w:rsidRDefault="009A55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BEEC8" w14:textId="77777777" w:rsidR="009A55A6" w:rsidRDefault="009A55A6">
      <w:r>
        <w:separator/>
      </w:r>
    </w:p>
  </w:footnote>
  <w:footnote w:type="continuationSeparator" w:id="0">
    <w:p w14:paraId="763822DB" w14:textId="77777777" w:rsidR="009A55A6" w:rsidRDefault="009A55A6">
      <w:r>
        <w:continuationSeparator/>
      </w:r>
    </w:p>
  </w:footnote>
  <w:footnote w:type="continuationNotice" w:id="1">
    <w:p w14:paraId="6921483D" w14:textId="77777777" w:rsidR="009A55A6" w:rsidRDefault="009A55A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B5138E">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2050" type="#_x0000_t136" style="position:absolute;margin-left:0;margin-top:0;width:617.35pt;height:112.25pt;rotation:315;z-index:-251658239;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B5138E"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2051" type="#_x0000_t136" style="position:absolute;left:0;text-align:left;margin-left:0;margin-top:0;width:617.35pt;height:112.25pt;rotation:315;z-index:-25165823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B5138E">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2049" type="#_x0000_t136" style="position:absolute;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A6DA3"/>
    <w:multiLevelType w:val="multilevel"/>
    <w:tmpl w:val="A0E034D0"/>
    <w:styleLink w:val="ImportedStyle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3EA8145"/>
    <w:multiLevelType w:val="hybridMultilevel"/>
    <w:tmpl w:val="9EA831E4"/>
    <w:lvl w:ilvl="0" w:tplc="5B4629D6">
      <w:start w:val="1"/>
      <w:numFmt w:val="bullet"/>
      <w:lvlText w:val="-"/>
      <w:lvlJc w:val="left"/>
      <w:pPr>
        <w:ind w:left="720" w:hanging="360"/>
      </w:pPr>
      <w:rPr>
        <w:rFonts w:ascii="Aptos" w:hAnsi="Aptos" w:hint="default"/>
      </w:rPr>
    </w:lvl>
    <w:lvl w:ilvl="1" w:tplc="48A080A4">
      <w:start w:val="1"/>
      <w:numFmt w:val="bullet"/>
      <w:lvlText w:val="o"/>
      <w:lvlJc w:val="left"/>
      <w:pPr>
        <w:ind w:left="1440" w:hanging="360"/>
      </w:pPr>
      <w:rPr>
        <w:rFonts w:ascii="Courier New" w:hAnsi="Courier New" w:hint="default"/>
      </w:rPr>
    </w:lvl>
    <w:lvl w:ilvl="2" w:tplc="74F8DF80">
      <w:start w:val="1"/>
      <w:numFmt w:val="bullet"/>
      <w:lvlText w:val=""/>
      <w:lvlJc w:val="left"/>
      <w:pPr>
        <w:ind w:left="2160" w:hanging="360"/>
      </w:pPr>
      <w:rPr>
        <w:rFonts w:ascii="Wingdings" w:hAnsi="Wingdings" w:hint="default"/>
      </w:rPr>
    </w:lvl>
    <w:lvl w:ilvl="3" w:tplc="B9987A22">
      <w:start w:val="1"/>
      <w:numFmt w:val="bullet"/>
      <w:lvlText w:val=""/>
      <w:lvlJc w:val="left"/>
      <w:pPr>
        <w:ind w:left="2880" w:hanging="360"/>
      </w:pPr>
      <w:rPr>
        <w:rFonts w:ascii="Symbol" w:hAnsi="Symbol" w:hint="default"/>
      </w:rPr>
    </w:lvl>
    <w:lvl w:ilvl="4" w:tplc="D45ECAAE">
      <w:start w:val="1"/>
      <w:numFmt w:val="bullet"/>
      <w:lvlText w:val="o"/>
      <w:lvlJc w:val="left"/>
      <w:pPr>
        <w:ind w:left="3600" w:hanging="360"/>
      </w:pPr>
      <w:rPr>
        <w:rFonts w:ascii="Courier New" w:hAnsi="Courier New" w:hint="default"/>
      </w:rPr>
    </w:lvl>
    <w:lvl w:ilvl="5" w:tplc="312A8A22">
      <w:start w:val="1"/>
      <w:numFmt w:val="bullet"/>
      <w:lvlText w:val=""/>
      <w:lvlJc w:val="left"/>
      <w:pPr>
        <w:ind w:left="4320" w:hanging="360"/>
      </w:pPr>
      <w:rPr>
        <w:rFonts w:ascii="Wingdings" w:hAnsi="Wingdings" w:hint="default"/>
      </w:rPr>
    </w:lvl>
    <w:lvl w:ilvl="6" w:tplc="A380DEAC">
      <w:start w:val="1"/>
      <w:numFmt w:val="bullet"/>
      <w:lvlText w:val=""/>
      <w:lvlJc w:val="left"/>
      <w:pPr>
        <w:ind w:left="5040" w:hanging="360"/>
      </w:pPr>
      <w:rPr>
        <w:rFonts w:ascii="Symbol" w:hAnsi="Symbol" w:hint="default"/>
      </w:rPr>
    </w:lvl>
    <w:lvl w:ilvl="7" w:tplc="F5185CBE">
      <w:start w:val="1"/>
      <w:numFmt w:val="bullet"/>
      <w:lvlText w:val="o"/>
      <w:lvlJc w:val="left"/>
      <w:pPr>
        <w:ind w:left="5760" w:hanging="360"/>
      </w:pPr>
      <w:rPr>
        <w:rFonts w:ascii="Courier New" w:hAnsi="Courier New" w:hint="default"/>
      </w:rPr>
    </w:lvl>
    <w:lvl w:ilvl="8" w:tplc="47B675C0">
      <w:start w:val="1"/>
      <w:numFmt w:val="bullet"/>
      <w:lvlText w:val=""/>
      <w:lvlJc w:val="left"/>
      <w:pPr>
        <w:ind w:left="6480" w:hanging="360"/>
      </w:pPr>
      <w:rPr>
        <w:rFonts w:ascii="Wingdings" w:hAnsi="Wingdings" w:hint="default"/>
      </w:rPr>
    </w:lvl>
  </w:abstractNum>
  <w:abstractNum w:abstractNumId="2" w15:restartNumberingAfterBreak="0">
    <w:nsid w:val="07DB12ED"/>
    <w:multiLevelType w:val="multilevel"/>
    <w:tmpl w:val="96747B74"/>
    <w:styleLink w:val="List0"/>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 w15:restartNumberingAfterBreak="0">
    <w:nsid w:val="16383F9D"/>
    <w:multiLevelType w:val="hybridMultilevel"/>
    <w:tmpl w:val="02E21B62"/>
    <w:styleLink w:val="List9"/>
    <w:lvl w:ilvl="0" w:tplc="DD6C3B6C">
      <w:start w:val="1"/>
      <w:numFmt w:val="bullet"/>
      <w:lvlText w:val="-"/>
      <w:lvlJc w:val="left"/>
      <w:pPr>
        <w:ind w:left="720" w:hanging="360"/>
      </w:pPr>
      <w:rPr>
        <w:rFonts w:ascii="Aptos" w:hAnsi="Aptos" w:hint="default"/>
      </w:rPr>
    </w:lvl>
    <w:lvl w:ilvl="1" w:tplc="F87E986E">
      <w:start w:val="1"/>
      <w:numFmt w:val="bullet"/>
      <w:lvlText w:val="o"/>
      <w:lvlJc w:val="left"/>
      <w:pPr>
        <w:ind w:left="1440" w:hanging="360"/>
      </w:pPr>
      <w:rPr>
        <w:rFonts w:ascii="Courier New" w:hAnsi="Courier New" w:hint="default"/>
      </w:rPr>
    </w:lvl>
    <w:lvl w:ilvl="2" w:tplc="51F812AC">
      <w:start w:val="1"/>
      <w:numFmt w:val="bullet"/>
      <w:lvlText w:val=""/>
      <w:lvlJc w:val="left"/>
      <w:pPr>
        <w:ind w:left="2160" w:hanging="360"/>
      </w:pPr>
      <w:rPr>
        <w:rFonts w:ascii="Wingdings" w:hAnsi="Wingdings" w:hint="default"/>
      </w:rPr>
    </w:lvl>
    <w:lvl w:ilvl="3" w:tplc="C4E4E63C">
      <w:start w:val="1"/>
      <w:numFmt w:val="bullet"/>
      <w:lvlText w:val=""/>
      <w:lvlJc w:val="left"/>
      <w:pPr>
        <w:ind w:left="2880" w:hanging="360"/>
      </w:pPr>
      <w:rPr>
        <w:rFonts w:ascii="Symbol" w:hAnsi="Symbol" w:hint="default"/>
      </w:rPr>
    </w:lvl>
    <w:lvl w:ilvl="4" w:tplc="1F94EF86">
      <w:start w:val="1"/>
      <w:numFmt w:val="bullet"/>
      <w:lvlText w:val="o"/>
      <w:lvlJc w:val="left"/>
      <w:pPr>
        <w:ind w:left="3600" w:hanging="360"/>
      </w:pPr>
      <w:rPr>
        <w:rFonts w:ascii="Courier New" w:hAnsi="Courier New" w:hint="default"/>
      </w:rPr>
    </w:lvl>
    <w:lvl w:ilvl="5" w:tplc="9622FE3C">
      <w:start w:val="1"/>
      <w:numFmt w:val="bullet"/>
      <w:lvlText w:val=""/>
      <w:lvlJc w:val="left"/>
      <w:pPr>
        <w:ind w:left="4320" w:hanging="360"/>
      </w:pPr>
      <w:rPr>
        <w:rFonts w:ascii="Wingdings" w:hAnsi="Wingdings" w:hint="default"/>
      </w:rPr>
    </w:lvl>
    <w:lvl w:ilvl="6" w:tplc="F94A44C6">
      <w:start w:val="1"/>
      <w:numFmt w:val="bullet"/>
      <w:lvlText w:val=""/>
      <w:lvlJc w:val="left"/>
      <w:pPr>
        <w:ind w:left="5040" w:hanging="360"/>
      </w:pPr>
      <w:rPr>
        <w:rFonts w:ascii="Symbol" w:hAnsi="Symbol" w:hint="default"/>
      </w:rPr>
    </w:lvl>
    <w:lvl w:ilvl="7" w:tplc="F35C9CE8">
      <w:start w:val="1"/>
      <w:numFmt w:val="bullet"/>
      <w:lvlText w:val="o"/>
      <w:lvlJc w:val="left"/>
      <w:pPr>
        <w:ind w:left="5760" w:hanging="360"/>
      </w:pPr>
      <w:rPr>
        <w:rFonts w:ascii="Courier New" w:hAnsi="Courier New" w:hint="default"/>
      </w:rPr>
    </w:lvl>
    <w:lvl w:ilvl="8" w:tplc="EDB01316">
      <w:start w:val="1"/>
      <w:numFmt w:val="bullet"/>
      <w:lvlText w:val=""/>
      <w:lvlJc w:val="left"/>
      <w:pPr>
        <w:ind w:left="6480" w:hanging="360"/>
      </w:pPr>
      <w:rPr>
        <w:rFonts w:ascii="Wingdings" w:hAnsi="Wingdings" w:hint="default"/>
      </w:rPr>
    </w:lvl>
  </w:abstractNum>
  <w:abstractNum w:abstractNumId="4" w15:restartNumberingAfterBreak="0">
    <w:nsid w:val="1B2D7D87"/>
    <w:multiLevelType w:val="hybridMultilevel"/>
    <w:tmpl w:val="C2720E3E"/>
    <w:styleLink w:val="List11"/>
    <w:lvl w:ilvl="0" w:tplc="9E92B56A">
      <w:start w:val="1"/>
      <w:numFmt w:val="bullet"/>
      <w:lvlText w:val="-"/>
      <w:lvlJc w:val="left"/>
      <w:pPr>
        <w:ind w:left="720" w:hanging="360"/>
      </w:pPr>
      <w:rPr>
        <w:rFonts w:ascii="Aptos" w:hAnsi="Aptos" w:hint="default"/>
      </w:rPr>
    </w:lvl>
    <w:lvl w:ilvl="1" w:tplc="13E46170">
      <w:start w:val="1"/>
      <w:numFmt w:val="bullet"/>
      <w:lvlText w:val="o"/>
      <w:lvlJc w:val="left"/>
      <w:pPr>
        <w:ind w:left="1440" w:hanging="360"/>
      </w:pPr>
      <w:rPr>
        <w:rFonts w:ascii="Courier New" w:hAnsi="Courier New" w:hint="default"/>
      </w:rPr>
    </w:lvl>
    <w:lvl w:ilvl="2" w:tplc="6AE2FA36">
      <w:start w:val="1"/>
      <w:numFmt w:val="bullet"/>
      <w:lvlText w:val=""/>
      <w:lvlJc w:val="left"/>
      <w:pPr>
        <w:ind w:left="2160" w:hanging="360"/>
      </w:pPr>
      <w:rPr>
        <w:rFonts w:ascii="Wingdings" w:hAnsi="Wingdings" w:hint="default"/>
      </w:rPr>
    </w:lvl>
    <w:lvl w:ilvl="3" w:tplc="84785FA4">
      <w:start w:val="1"/>
      <w:numFmt w:val="bullet"/>
      <w:lvlText w:val=""/>
      <w:lvlJc w:val="left"/>
      <w:pPr>
        <w:ind w:left="2880" w:hanging="360"/>
      </w:pPr>
      <w:rPr>
        <w:rFonts w:ascii="Symbol" w:hAnsi="Symbol" w:hint="default"/>
      </w:rPr>
    </w:lvl>
    <w:lvl w:ilvl="4" w:tplc="8FBA4D82">
      <w:start w:val="1"/>
      <w:numFmt w:val="bullet"/>
      <w:lvlText w:val="o"/>
      <w:lvlJc w:val="left"/>
      <w:pPr>
        <w:ind w:left="3600" w:hanging="360"/>
      </w:pPr>
      <w:rPr>
        <w:rFonts w:ascii="Courier New" w:hAnsi="Courier New" w:hint="default"/>
      </w:rPr>
    </w:lvl>
    <w:lvl w:ilvl="5" w:tplc="DFD690FE">
      <w:start w:val="1"/>
      <w:numFmt w:val="bullet"/>
      <w:lvlText w:val=""/>
      <w:lvlJc w:val="left"/>
      <w:pPr>
        <w:ind w:left="4320" w:hanging="360"/>
      </w:pPr>
      <w:rPr>
        <w:rFonts w:ascii="Wingdings" w:hAnsi="Wingdings" w:hint="default"/>
      </w:rPr>
    </w:lvl>
    <w:lvl w:ilvl="6" w:tplc="C1F090F4">
      <w:start w:val="1"/>
      <w:numFmt w:val="bullet"/>
      <w:lvlText w:val=""/>
      <w:lvlJc w:val="left"/>
      <w:pPr>
        <w:ind w:left="5040" w:hanging="360"/>
      </w:pPr>
      <w:rPr>
        <w:rFonts w:ascii="Symbol" w:hAnsi="Symbol" w:hint="default"/>
      </w:rPr>
    </w:lvl>
    <w:lvl w:ilvl="7" w:tplc="8018879C">
      <w:start w:val="1"/>
      <w:numFmt w:val="bullet"/>
      <w:lvlText w:val="o"/>
      <w:lvlJc w:val="left"/>
      <w:pPr>
        <w:ind w:left="5760" w:hanging="360"/>
      </w:pPr>
      <w:rPr>
        <w:rFonts w:ascii="Courier New" w:hAnsi="Courier New" w:hint="default"/>
      </w:rPr>
    </w:lvl>
    <w:lvl w:ilvl="8" w:tplc="CB1457FE">
      <w:start w:val="1"/>
      <w:numFmt w:val="bullet"/>
      <w:lvlText w:val=""/>
      <w:lvlJc w:val="left"/>
      <w:pPr>
        <w:ind w:left="6480" w:hanging="360"/>
      </w:pPr>
      <w:rPr>
        <w:rFonts w:ascii="Wingdings" w:hAnsi="Wingdings" w:hint="default"/>
      </w:rPr>
    </w:lvl>
  </w:abstractNum>
  <w:abstractNum w:abstractNumId="5" w15:restartNumberingAfterBreak="0">
    <w:nsid w:val="268333A1"/>
    <w:multiLevelType w:val="multilevel"/>
    <w:tmpl w:val="E6EA5EAA"/>
    <w:styleLink w:val="ImportedStyle6"/>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270DF77F"/>
    <w:multiLevelType w:val="hybridMultilevel"/>
    <w:tmpl w:val="597A2A10"/>
    <w:styleLink w:val="List7"/>
    <w:lvl w:ilvl="0" w:tplc="3714825E">
      <w:start w:val="1"/>
      <w:numFmt w:val="bullet"/>
      <w:lvlText w:val="-"/>
      <w:lvlJc w:val="left"/>
      <w:pPr>
        <w:ind w:left="720" w:hanging="360"/>
      </w:pPr>
      <w:rPr>
        <w:rFonts w:ascii="Aptos" w:hAnsi="Aptos" w:hint="default"/>
      </w:rPr>
    </w:lvl>
    <w:lvl w:ilvl="1" w:tplc="EE782BC2">
      <w:start w:val="1"/>
      <w:numFmt w:val="bullet"/>
      <w:lvlText w:val="o"/>
      <w:lvlJc w:val="left"/>
      <w:pPr>
        <w:ind w:left="1440" w:hanging="360"/>
      </w:pPr>
      <w:rPr>
        <w:rFonts w:ascii="Courier New" w:hAnsi="Courier New" w:hint="default"/>
      </w:rPr>
    </w:lvl>
    <w:lvl w:ilvl="2" w:tplc="337C998C">
      <w:start w:val="1"/>
      <w:numFmt w:val="bullet"/>
      <w:lvlText w:val=""/>
      <w:lvlJc w:val="left"/>
      <w:pPr>
        <w:ind w:left="2160" w:hanging="360"/>
      </w:pPr>
      <w:rPr>
        <w:rFonts w:ascii="Wingdings" w:hAnsi="Wingdings" w:hint="default"/>
      </w:rPr>
    </w:lvl>
    <w:lvl w:ilvl="3" w:tplc="119E3050">
      <w:start w:val="1"/>
      <w:numFmt w:val="bullet"/>
      <w:lvlText w:val=""/>
      <w:lvlJc w:val="left"/>
      <w:pPr>
        <w:ind w:left="2880" w:hanging="360"/>
      </w:pPr>
      <w:rPr>
        <w:rFonts w:ascii="Symbol" w:hAnsi="Symbol" w:hint="default"/>
      </w:rPr>
    </w:lvl>
    <w:lvl w:ilvl="4" w:tplc="E5069A40">
      <w:start w:val="1"/>
      <w:numFmt w:val="bullet"/>
      <w:lvlText w:val="o"/>
      <w:lvlJc w:val="left"/>
      <w:pPr>
        <w:ind w:left="3600" w:hanging="360"/>
      </w:pPr>
      <w:rPr>
        <w:rFonts w:ascii="Courier New" w:hAnsi="Courier New" w:hint="default"/>
      </w:rPr>
    </w:lvl>
    <w:lvl w:ilvl="5" w:tplc="0B5E601C">
      <w:start w:val="1"/>
      <w:numFmt w:val="bullet"/>
      <w:lvlText w:val=""/>
      <w:lvlJc w:val="left"/>
      <w:pPr>
        <w:ind w:left="4320" w:hanging="360"/>
      </w:pPr>
      <w:rPr>
        <w:rFonts w:ascii="Wingdings" w:hAnsi="Wingdings" w:hint="default"/>
      </w:rPr>
    </w:lvl>
    <w:lvl w:ilvl="6" w:tplc="A508930E">
      <w:start w:val="1"/>
      <w:numFmt w:val="bullet"/>
      <w:lvlText w:val=""/>
      <w:lvlJc w:val="left"/>
      <w:pPr>
        <w:ind w:left="5040" w:hanging="360"/>
      </w:pPr>
      <w:rPr>
        <w:rFonts w:ascii="Symbol" w:hAnsi="Symbol" w:hint="default"/>
      </w:rPr>
    </w:lvl>
    <w:lvl w:ilvl="7" w:tplc="1CC4E4C8">
      <w:start w:val="1"/>
      <w:numFmt w:val="bullet"/>
      <w:lvlText w:val="o"/>
      <w:lvlJc w:val="left"/>
      <w:pPr>
        <w:ind w:left="5760" w:hanging="360"/>
      </w:pPr>
      <w:rPr>
        <w:rFonts w:ascii="Courier New" w:hAnsi="Courier New" w:hint="default"/>
      </w:rPr>
    </w:lvl>
    <w:lvl w:ilvl="8" w:tplc="4F2E2F8A">
      <w:start w:val="1"/>
      <w:numFmt w:val="bullet"/>
      <w:lvlText w:val=""/>
      <w:lvlJc w:val="left"/>
      <w:pPr>
        <w:ind w:left="6480" w:hanging="360"/>
      </w:pPr>
      <w:rPr>
        <w:rFonts w:ascii="Wingdings" w:hAnsi="Wingdings" w:hint="default"/>
      </w:rPr>
    </w:lvl>
  </w:abstractNum>
  <w:abstractNum w:abstractNumId="7" w15:restartNumberingAfterBreak="0">
    <w:nsid w:val="34C64825"/>
    <w:multiLevelType w:val="multilevel"/>
    <w:tmpl w:val="C8D2BD9E"/>
    <w:styleLink w:val="ImportedStyle11"/>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39031954"/>
    <w:multiLevelType w:val="hybridMultilevel"/>
    <w:tmpl w:val="D8249D80"/>
    <w:styleLink w:val="List12"/>
    <w:lvl w:ilvl="0" w:tplc="A694050E">
      <w:start w:val="1"/>
      <w:numFmt w:val="bullet"/>
      <w:lvlText w:val="-"/>
      <w:lvlJc w:val="left"/>
      <w:pPr>
        <w:ind w:left="720" w:hanging="360"/>
      </w:pPr>
      <w:rPr>
        <w:rFonts w:ascii="Aptos" w:hAnsi="Aptos" w:hint="default"/>
      </w:rPr>
    </w:lvl>
    <w:lvl w:ilvl="1" w:tplc="249CE38E">
      <w:start w:val="1"/>
      <w:numFmt w:val="bullet"/>
      <w:lvlText w:val="o"/>
      <w:lvlJc w:val="left"/>
      <w:pPr>
        <w:ind w:left="1440" w:hanging="360"/>
      </w:pPr>
      <w:rPr>
        <w:rFonts w:ascii="Courier New" w:hAnsi="Courier New" w:hint="default"/>
      </w:rPr>
    </w:lvl>
    <w:lvl w:ilvl="2" w:tplc="4E9C14BC">
      <w:start w:val="1"/>
      <w:numFmt w:val="bullet"/>
      <w:lvlText w:val=""/>
      <w:lvlJc w:val="left"/>
      <w:pPr>
        <w:ind w:left="2160" w:hanging="360"/>
      </w:pPr>
      <w:rPr>
        <w:rFonts w:ascii="Wingdings" w:hAnsi="Wingdings" w:hint="default"/>
      </w:rPr>
    </w:lvl>
    <w:lvl w:ilvl="3" w:tplc="D6FC087E">
      <w:start w:val="1"/>
      <w:numFmt w:val="bullet"/>
      <w:lvlText w:val=""/>
      <w:lvlJc w:val="left"/>
      <w:pPr>
        <w:ind w:left="2880" w:hanging="360"/>
      </w:pPr>
      <w:rPr>
        <w:rFonts w:ascii="Symbol" w:hAnsi="Symbol" w:hint="default"/>
      </w:rPr>
    </w:lvl>
    <w:lvl w:ilvl="4" w:tplc="22BABAD0">
      <w:start w:val="1"/>
      <w:numFmt w:val="bullet"/>
      <w:lvlText w:val="o"/>
      <w:lvlJc w:val="left"/>
      <w:pPr>
        <w:ind w:left="3600" w:hanging="360"/>
      </w:pPr>
      <w:rPr>
        <w:rFonts w:ascii="Courier New" w:hAnsi="Courier New" w:hint="default"/>
      </w:rPr>
    </w:lvl>
    <w:lvl w:ilvl="5" w:tplc="674C65A6">
      <w:start w:val="1"/>
      <w:numFmt w:val="bullet"/>
      <w:lvlText w:val=""/>
      <w:lvlJc w:val="left"/>
      <w:pPr>
        <w:ind w:left="4320" w:hanging="360"/>
      </w:pPr>
      <w:rPr>
        <w:rFonts w:ascii="Wingdings" w:hAnsi="Wingdings" w:hint="default"/>
      </w:rPr>
    </w:lvl>
    <w:lvl w:ilvl="6" w:tplc="123E29A8">
      <w:start w:val="1"/>
      <w:numFmt w:val="bullet"/>
      <w:lvlText w:val=""/>
      <w:lvlJc w:val="left"/>
      <w:pPr>
        <w:ind w:left="5040" w:hanging="360"/>
      </w:pPr>
      <w:rPr>
        <w:rFonts w:ascii="Symbol" w:hAnsi="Symbol" w:hint="default"/>
      </w:rPr>
    </w:lvl>
    <w:lvl w:ilvl="7" w:tplc="636A46E6">
      <w:start w:val="1"/>
      <w:numFmt w:val="bullet"/>
      <w:lvlText w:val="o"/>
      <w:lvlJc w:val="left"/>
      <w:pPr>
        <w:ind w:left="5760" w:hanging="360"/>
      </w:pPr>
      <w:rPr>
        <w:rFonts w:ascii="Courier New" w:hAnsi="Courier New" w:hint="default"/>
      </w:rPr>
    </w:lvl>
    <w:lvl w:ilvl="8" w:tplc="50DA24E0">
      <w:start w:val="1"/>
      <w:numFmt w:val="bullet"/>
      <w:lvlText w:val=""/>
      <w:lvlJc w:val="left"/>
      <w:pPr>
        <w:ind w:left="6480" w:hanging="360"/>
      </w:pPr>
      <w:rPr>
        <w:rFonts w:ascii="Wingdings" w:hAnsi="Wingdings" w:hint="default"/>
      </w:rPr>
    </w:lvl>
  </w:abstractNum>
  <w:abstractNum w:abstractNumId="9" w15:restartNumberingAfterBreak="0">
    <w:nsid w:val="3A197DEF"/>
    <w:multiLevelType w:val="multilevel"/>
    <w:tmpl w:val="2C447178"/>
    <w:styleLink w:val="ImportedStyle14"/>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B531073"/>
    <w:multiLevelType w:val="multilevel"/>
    <w:tmpl w:val="7850F9F2"/>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C4C7A16"/>
    <w:multiLevelType w:val="multilevel"/>
    <w:tmpl w:val="CA7C9BA0"/>
    <w:styleLink w:val="ImportedStyle10"/>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DFB4F92"/>
    <w:multiLevelType w:val="hybridMultilevel"/>
    <w:tmpl w:val="424CEFAC"/>
    <w:styleLink w:val="ImportedStyle23"/>
    <w:lvl w:ilvl="0" w:tplc="46F6B9F8">
      <w:start w:val="1"/>
      <w:numFmt w:val="bullet"/>
      <w:lvlText w:val="-"/>
      <w:lvlJc w:val="left"/>
      <w:pPr>
        <w:ind w:left="720" w:hanging="360"/>
      </w:pPr>
      <w:rPr>
        <w:rFonts w:ascii="Aptos" w:hAnsi="Aptos" w:hint="default"/>
      </w:rPr>
    </w:lvl>
    <w:lvl w:ilvl="1" w:tplc="F5C632FA">
      <w:start w:val="1"/>
      <w:numFmt w:val="bullet"/>
      <w:lvlText w:val="o"/>
      <w:lvlJc w:val="left"/>
      <w:pPr>
        <w:ind w:left="1440" w:hanging="360"/>
      </w:pPr>
      <w:rPr>
        <w:rFonts w:ascii="Courier New" w:hAnsi="Courier New" w:hint="default"/>
      </w:rPr>
    </w:lvl>
    <w:lvl w:ilvl="2" w:tplc="0B8068FE">
      <w:start w:val="1"/>
      <w:numFmt w:val="bullet"/>
      <w:lvlText w:val=""/>
      <w:lvlJc w:val="left"/>
      <w:pPr>
        <w:ind w:left="2160" w:hanging="360"/>
      </w:pPr>
      <w:rPr>
        <w:rFonts w:ascii="Wingdings" w:hAnsi="Wingdings" w:hint="default"/>
      </w:rPr>
    </w:lvl>
    <w:lvl w:ilvl="3" w:tplc="4B36E76E">
      <w:start w:val="1"/>
      <w:numFmt w:val="bullet"/>
      <w:lvlText w:val=""/>
      <w:lvlJc w:val="left"/>
      <w:pPr>
        <w:ind w:left="2880" w:hanging="360"/>
      </w:pPr>
      <w:rPr>
        <w:rFonts w:ascii="Symbol" w:hAnsi="Symbol" w:hint="default"/>
      </w:rPr>
    </w:lvl>
    <w:lvl w:ilvl="4" w:tplc="FCB2E60A">
      <w:start w:val="1"/>
      <w:numFmt w:val="bullet"/>
      <w:lvlText w:val="o"/>
      <w:lvlJc w:val="left"/>
      <w:pPr>
        <w:ind w:left="3600" w:hanging="360"/>
      </w:pPr>
      <w:rPr>
        <w:rFonts w:ascii="Courier New" w:hAnsi="Courier New" w:hint="default"/>
      </w:rPr>
    </w:lvl>
    <w:lvl w:ilvl="5" w:tplc="CB9EF1F6">
      <w:start w:val="1"/>
      <w:numFmt w:val="bullet"/>
      <w:lvlText w:val=""/>
      <w:lvlJc w:val="left"/>
      <w:pPr>
        <w:ind w:left="4320" w:hanging="360"/>
      </w:pPr>
      <w:rPr>
        <w:rFonts w:ascii="Wingdings" w:hAnsi="Wingdings" w:hint="default"/>
      </w:rPr>
    </w:lvl>
    <w:lvl w:ilvl="6" w:tplc="07326210">
      <w:start w:val="1"/>
      <w:numFmt w:val="bullet"/>
      <w:lvlText w:val=""/>
      <w:lvlJc w:val="left"/>
      <w:pPr>
        <w:ind w:left="5040" w:hanging="360"/>
      </w:pPr>
      <w:rPr>
        <w:rFonts w:ascii="Symbol" w:hAnsi="Symbol" w:hint="default"/>
      </w:rPr>
    </w:lvl>
    <w:lvl w:ilvl="7" w:tplc="6360DD3A">
      <w:start w:val="1"/>
      <w:numFmt w:val="bullet"/>
      <w:lvlText w:val="o"/>
      <w:lvlJc w:val="left"/>
      <w:pPr>
        <w:ind w:left="5760" w:hanging="360"/>
      </w:pPr>
      <w:rPr>
        <w:rFonts w:ascii="Courier New" w:hAnsi="Courier New" w:hint="default"/>
      </w:rPr>
    </w:lvl>
    <w:lvl w:ilvl="8" w:tplc="77C42580">
      <w:start w:val="1"/>
      <w:numFmt w:val="bullet"/>
      <w:lvlText w:val=""/>
      <w:lvlJc w:val="left"/>
      <w:pPr>
        <w:ind w:left="6480" w:hanging="360"/>
      </w:pPr>
      <w:rPr>
        <w:rFonts w:ascii="Wingdings" w:hAnsi="Wingdings" w:hint="default"/>
      </w:rPr>
    </w:lvl>
  </w:abstractNum>
  <w:abstractNum w:abstractNumId="13" w15:restartNumberingAfterBreak="0">
    <w:nsid w:val="3E29FFDF"/>
    <w:multiLevelType w:val="hybridMultilevel"/>
    <w:tmpl w:val="5A0A9404"/>
    <w:styleLink w:val="ImportedStyle16"/>
    <w:lvl w:ilvl="0" w:tplc="D02CE8C2">
      <w:start w:val="1"/>
      <w:numFmt w:val="bullet"/>
      <w:lvlText w:val="-"/>
      <w:lvlJc w:val="left"/>
      <w:pPr>
        <w:ind w:left="720" w:hanging="360"/>
      </w:pPr>
      <w:rPr>
        <w:rFonts w:ascii="Aptos" w:hAnsi="Aptos" w:hint="default"/>
      </w:rPr>
    </w:lvl>
    <w:lvl w:ilvl="1" w:tplc="0CE8882E">
      <w:start w:val="1"/>
      <w:numFmt w:val="bullet"/>
      <w:lvlText w:val="o"/>
      <w:lvlJc w:val="left"/>
      <w:pPr>
        <w:ind w:left="1440" w:hanging="360"/>
      </w:pPr>
      <w:rPr>
        <w:rFonts w:ascii="Courier New" w:hAnsi="Courier New" w:hint="default"/>
      </w:rPr>
    </w:lvl>
    <w:lvl w:ilvl="2" w:tplc="C62C3716">
      <w:start w:val="1"/>
      <w:numFmt w:val="bullet"/>
      <w:lvlText w:val=""/>
      <w:lvlJc w:val="left"/>
      <w:pPr>
        <w:ind w:left="2160" w:hanging="360"/>
      </w:pPr>
      <w:rPr>
        <w:rFonts w:ascii="Wingdings" w:hAnsi="Wingdings" w:hint="default"/>
      </w:rPr>
    </w:lvl>
    <w:lvl w:ilvl="3" w:tplc="C524AC6E">
      <w:start w:val="1"/>
      <w:numFmt w:val="bullet"/>
      <w:lvlText w:val=""/>
      <w:lvlJc w:val="left"/>
      <w:pPr>
        <w:ind w:left="2880" w:hanging="360"/>
      </w:pPr>
      <w:rPr>
        <w:rFonts w:ascii="Symbol" w:hAnsi="Symbol" w:hint="default"/>
      </w:rPr>
    </w:lvl>
    <w:lvl w:ilvl="4" w:tplc="78C8EC90">
      <w:start w:val="1"/>
      <w:numFmt w:val="bullet"/>
      <w:lvlText w:val="o"/>
      <w:lvlJc w:val="left"/>
      <w:pPr>
        <w:ind w:left="3600" w:hanging="360"/>
      </w:pPr>
      <w:rPr>
        <w:rFonts w:ascii="Courier New" w:hAnsi="Courier New" w:hint="default"/>
      </w:rPr>
    </w:lvl>
    <w:lvl w:ilvl="5" w:tplc="F70ACFB2">
      <w:start w:val="1"/>
      <w:numFmt w:val="bullet"/>
      <w:lvlText w:val=""/>
      <w:lvlJc w:val="left"/>
      <w:pPr>
        <w:ind w:left="4320" w:hanging="360"/>
      </w:pPr>
      <w:rPr>
        <w:rFonts w:ascii="Wingdings" w:hAnsi="Wingdings" w:hint="default"/>
      </w:rPr>
    </w:lvl>
    <w:lvl w:ilvl="6" w:tplc="8168E002">
      <w:start w:val="1"/>
      <w:numFmt w:val="bullet"/>
      <w:lvlText w:val=""/>
      <w:lvlJc w:val="left"/>
      <w:pPr>
        <w:ind w:left="5040" w:hanging="360"/>
      </w:pPr>
      <w:rPr>
        <w:rFonts w:ascii="Symbol" w:hAnsi="Symbol" w:hint="default"/>
      </w:rPr>
    </w:lvl>
    <w:lvl w:ilvl="7" w:tplc="37ECEAF0">
      <w:start w:val="1"/>
      <w:numFmt w:val="bullet"/>
      <w:lvlText w:val="o"/>
      <w:lvlJc w:val="left"/>
      <w:pPr>
        <w:ind w:left="5760" w:hanging="360"/>
      </w:pPr>
      <w:rPr>
        <w:rFonts w:ascii="Courier New" w:hAnsi="Courier New" w:hint="default"/>
      </w:rPr>
    </w:lvl>
    <w:lvl w:ilvl="8" w:tplc="8F32163E">
      <w:start w:val="1"/>
      <w:numFmt w:val="bullet"/>
      <w:lvlText w:val=""/>
      <w:lvlJc w:val="left"/>
      <w:pPr>
        <w:ind w:left="6480" w:hanging="360"/>
      </w:pPr>
      <w:rPr>
        <w:rFonts w:ascii="Wingdings" w:hAnsi="Wingdings" w:hint="default"/>
      </w:rPr>
    </w:lvl>
  </w:abstractNum>
  <w:abstractNum w:abstractNumId="14" w15:restartNumberingAfterBreak="0">
    <w:nsid w:val="409C618C"/>
    <w:multiLevelType w:val="multilevel"/>
    <w:tmpl w:val="EA7E96F2"/>
    <w:styleLink w:val="ImportedStyle13"/>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44CE6378"/>
    <w:multiLevelType w:val="multilevel"/>
    <w:tmpl w:val="A190C344"/>
    <w:styleLink w:val="List2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A204435"/>
    <w:multiLevelType w:val="hybridMultilevel"/>
    <w:tmpl w:val="D778B0E4"/>
    <w:styleLink w:val="ImportedStyle21"/>
    <w:lvl w:ilvl="0" w:tplc="94363E8C">
      <w:start w:val="1"/>
      <w:numFmt w:val="bullet"/>
      <w:lvlText w:val=""/>
      <w:lvlJc w:val="left"/>
      <w:pPr>
        <w:ind w:left="720" w:hanging="360"/>
      </w:pPr>
      <w:rPr>
        <w:rFonts w:ascii="Symbol" w:hAnsi="Symbol" w:hint="default"/>
      </w:rPr>
    </w:lvl>
    <w:lvl w:ilvl="1" w:tplc="F6D61BF8">
      <w:start w:val="1"/>
      <w:numFmt w:val="bullet"/>
      <w:lvlText w:val="o"/>
      <w:lvlJc w:val="left"/>
      <w:pPr>
        <w:ind w:left="1440" w:hanging="360"/>
      </w:pPr>
      <w:rPr>
        <w:rFonts w:ascii="Courier New" w:hAnsi="Courier New" w:hint="default"/>
      </w:rPr>
    </w:lvl>
    <w:lvl w:ilvl="2" w:tplc="5316D984">
      <w:start w:val="1"/>
      <w:numFmt w:val="bullet"/>
      <w:lvlText w:val=""/>
      <w:lvlJc w:val="left"/>
      <w:pPr>
        <w:ind w:left="2160" w:hanging="360"/>
      </w:pPr>
      <w:rPr>
        <w:rFonts w:ascii="Wingdings" w:hAnsi="Wingdings" w:hint="default"/>
      </w:rPr>
    </w:lvl>
    <w:lvl w:ilvl="3" w:tplc="36DE2DBC">
      <w:start w:val="1"/>
      <w:numFmt w:val="bullet"/>
      <w:lvlText w:val=""/>
      <w:lvlJc w:val="left"/>
      <w:pPr>
        <w:ind w:left="2880" w:hanging="360"/>
      </w:pPr>
      <w:rPr>
        <w:rFonts w:ascii="Symbol" w:hAnsi="Symbol" w:hint="default"/>
      </w:rPr>
    </w:lvl>
    <w:lvl w:ilvl="4" w:tplc="E77E909A">
      <w:start w:val="1"/>
      <w:numFmt w:val="bullet"/>
      <w:lvlText w:val="o"/>
      <w:lvlJc w:val="left"/>
      <w:pPr>
        <w:ind w:left="3600" w:hanging="360"/>
      </w:pPr>
      <w:rPr>
        <w:rFonts w:ascii="Courier New" w:hAnsi="Courier New" w:hint="default"/>
      </w:rPr>
    </w:lvl>
    <w:lvl w:ilvl="5" w:tplc="D60ABF1A">
      <w:start w:val="1"/>
      <w:numFmt w:val="bullet"/>
      <w:lvlText w:val=""/>
      <w:lvlJc w:val="left"/>
      <w:pPr>
        <w:ind w:left="4320" w:hanging="360"/>
      </w:pPr>
      <w:rPr>
        <w:rFonts w:ascii="Wingdings" w:hAnsi="Wingdings" w:hint="default"/>
      </w:rPr>
    </w:lvl>
    <w:lvl w:ilvl="6" w:tplc="F190C882">
      <w:start w:val="1"/>
      <w:numFmt w:val="bullet"/>
      <w:lvlText w:val=""/>
      <w:lvlJc w:val="left"/>
      <w:pPr>
        <w:ind w:left="5040" w:hanging="360"/>
      </w:pPr>
      <w:rPr>
        <w:rFonts w:ascii="Symbol" w:hAnsi="Symbol" w:hint="default"/>
      </w:rPr>
    </w:lvl>
    <w:lvl w:ilvl="7" w:tplc="A368547E">
      <w:start w:val="1"/>
      <w:numFmt w:val="bullet"/>
      <w:lvlText w:val="o"/>
      <w:lvlJc w:val="left"/>
      <w:pPr>
        <w:ind w:left="5760" w:hanging="360"/>
      </w:pPr>
      <w:rPr>
        <w:rFonts w:ascii="Courier New" w:hAnsi="Courier New" w:hint="default"/>
      </w:rPr>
    </w:lvl>
    <w:lvl w:ilvl="8" w:tplc="B9BE494C">
      <w:start w:val="1"/>
      <w:numFmt w:val="bullet"/>
      <w:lvlText w:val=""/>
      <w:lvlJc w:val="left"/>
      <w:pPr>
        <w:ind w:left="6480" w:hanging="360"/>
      </w:pPr>
      <w:rPr>
        <w:rFonts w:ascii="Wingdings" w:hAnsi="Wingdings" w:hint="default"/>
      </w:rPr>
    </w:lvl>
  </w:abstractNum>
  <w:abstractNum w:abstractNumId="17" w15:restartNumberingAfterBreak="0">
    <w:nsid w:val="4AAC603E"/>
    <w:multiLevelType w:val="multilevel"/>
    <w:tmpl w:val="0A0A9E36"/>
    <w:styleLink w:val="ImportedStyle160"/>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AE1B87E"/>
    <w:multiLevelType w:val="hybridMultilevel"/>
    <w:tmpl w:val="9F040036"/>
    <w:styleLink w:val="List10"/>
    <w:lvl w:ilvl="0" w:tplc="66C284EE">
      <w:start w:val="1"/>
      <w:numFmt w:val="bullet"/>
      <w:lvlText w:val="-"/>
      <w:lvlJc w:val="left"/>
      <w:pPr>
        <w:ind w:left="720" w:hanging="360"/>
      </w:pPr>
      <w:rPr>
        <w:rFonts w:ascii="Aptos" w:hAnsi="Aptos" w:hint="default"/>
      </w:rPr>
    </w:lvl>
    <w:lvl w:ilvl="1" w:tplc="480699EE">
      <w:start w:val="1"/>
      <w:numFmt w:val="bullet"/>
      <w:lvlText w:val="o"/>
      <w:lvlJc w:val="left"/>
      <w:pPr>
        <w:ind w:left="1440" w:hanging="360"/>
      </w:pPr>
      <w:rPr>
        <w:rFonts w:ascii="Courier New" w:hAnsi="Courier New" w:hint="default"/>
      </w:rPr>
    </w:lvl>
    <w:lvl w:ilvl="2" w:tplc="AB5C8D10">
      <w:start w:val="1"/>
      <w:numFmt w:val="bullet"/>
      <w:lvlText w:val=""/>
      <w:lvlJc w:val="left"/>
      <w:pPr>
        <w:ind w:left="2160" w:hanging="360"/>
      </w:pPr>
      <w:rPr>
        <w:rFonts w:ascii="Wingdings" w:hAnsi="Wingdings" w:hint="default"/>
      </w:rPr>
    </w:lvl>
    <w:lvl w:ilvl="3" w:tplc="2EDCFF62">
      <w:start w:val="1"/>
      <w:numFmt w:val="bullet"/>
      <w:lvlText w:val=""/>
      <w:lvlJc w:val="left"/>
      <w:pPr>
        <w:ind w:left="2880" w:hanging="360"/>
      </w:pPr>
      <w:rPr>
        <w:rFonts w:ascii="Symbol" w:hAnsi="Symbol" w:hint="default"/>
      </w:rPr>
    </w:lvl>
    <w:lvl w:ilvl="4" w:tplc="0478A714">
      <w:start w:val="1"/>
      <w:numFmt w:val="bullet"/>
      <w:lvlText w:val="o"/>
      <w:lvlJc w:val="left"/>
      <w:pPr>
        <w:ind w:left="3600" w:hanging="360"/>
      </w:pPr>
      <w:rPr>
        <w:rFonts w:ascii="Courier New" w:hAnsi="Courier New" w:hint="default"/>
      </w:rPr>
    </w:lvl>
    <w:lvl w:ilvl="5" w:tplc="35D8F73A">
      <w:start w:val="1"/>
      <w:numFmt w:val="bullet"/>
      <w:lvlText w:val=""/>
      <w:lvlJc w:val="left"/>
      <w:pPr>
        <w:ind w:left="4320" w:hanging="360"/>
      </w:pPr>
      <w:rPr>
        <w:rFonts w:ascii="Wingdings" w:hAnsi="Wingdings" w:hint="default"/>
      </w:rPr>
    </w:lvl>
    <w:lvl w:ilvl="6" w:tplc="25081030">
      <w:start w:val="1"/>
      <w:numFmt w:val="bullet"/>
      <w:lvlText w:val=""/>
      <w:lvlJc w:val="left"/>
      <w:pPr>
        <w:ind w:left="5040" w:hanging="360"/>
      </w:pPr>
      <w:rPr>
        <w:rFonts w:ascii="Symbol" w:hAnsi="Symbol" w:hint="default"/>
      </w:rPr>
    </w:lvl>
    <w:lvl w:ilvl="7" w:tplc="6EFC2FF0">
      <w:start w:val="1"/>
      <w:numFmt w:val="bullet"/>
      <w:lvlText w:val="o"/>
      <w:lvlJc w:val="left"/>
      <w:pPr>
        <w:ind w:left="5760" w:hanging="360"/>
      </w:pPr>
      <w:rPr>
        <w:rFonts w:ascii="Courier New" w:hAnsi="Courier New" w:hint="default"/>
      </w:rPr>
    </w:lvl>
    <w:lvl w:ilvl="8" w:tplc="725E17BE">
      <w:start w:val="1"/>
      <w:numFmt w:val="bullet"/>
      <w:lvlText w:val=""/>
      <w:lvlJc w:val="left"/>
      <w:pPr>
        <w:ind w:left="6480" w:hanging="360"/>
      </w:pPr>
      <w:rPr>
        <w:rFonts w:ascii="Wingdings" w:hAnsi="Wingdings" w:hint="default"/>
      </w:rPr>
    </w:lvl>
  </w:abstractNum>
  <w:abstractNum w:abstractNumId="19" w15:restartNumberingAfterBreak="0">
    <w:nsid w:val="4C7F67EC"/>
    <w:multiLevelType w:val="hybridMultilevel"/>
    <w:tmpl w:val="BF2C92F2"/>
    <w:styleLink w:val="List51"/>
    <w:lvl w:ilvl="0" w:tplc="2040A984">
      <w:start w:val="2024"/>
      <w:numFmt w:val="bullet"/>
      <w:lvlText w:val="-"/>
      <w:lvlJc w:val="left"/>
      <w:pPr>
        <w:ind w:left="1080" w:hanging="360"/>
      </w:pPr>
      <w:rPr>
        <w:rFonts w:ascii="Verdana" w:eastAsia="Times New Roman" w:hAnsi="Verdana"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CF0652A"/>
    <w:multiLevelType w:val="multilevel"/>
    <w:tmpl w:val="7DB40AB0"/>
    <w:styleLink w:val="ImportedStyle12"/>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ImportedStyle17"/>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8"/>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31"/>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54AC22A"/>
    <w:multiLevelType w:val="hybridMultilevel"/>
    <w:tmpl w:val="81C03C0C"/>
    <w:lvl w:ilvl="0" w:tplc="21A4DC16">
      <w:start w:val="1"/>
      <w:numFmt w:val="bullet"/>
      <w:lvlText w:val="-"/>
      <w:lvlJc w:val="left"/>
      <w:pPr>
        <w:ind w:left="720" w:hanging="360"/>
      </w:pPr>
      <w:rPr>
        <w:rFonts w:ascii="Aptos" w:hAnsi="Aptos" w:hint="default"/>
      </w:rPr>
    </w:lvl>
    <w:lvl w:ilvl="1" w:tplc="E79C13B0">
      <w:start w:val="1"/>
      <w:numFmt w:val="bullet"/>
      <w:lvlText w:val="o"/>
      <w:lvlJc w:val="left"/>
      <w:pPr>
        <w:ind w:left="1440" w:hanging="360"/>
      </w:pPr>
      <w:rPr>
        <w:rFonts w:ascii="Courier New" w:hAnsi="Courier New" w:hint="default"/>
      </w:rPr>
    </w:lvl>
    <w:lvl w:ilvl="2" w:tplc="CF72E5AE">
      <w:start w:val="1"/>
      <w:numFmt w:val="bullet"/>
      <w:lvlText w:val=""/>
      <w:lvlJc w:val="left"/>
      <w:pPr>
        <w:ind w:left="2160" w:hanging="360"/>
      </w:pPr>
      <w:rPr>
        <w:rFonts w:ascii="Wingdings" w:hAnsi="Wingdings" w:hint="default"/>
      </w:rPr>
    </w:lvl>
    <w:lvl w:ilvl="3" w:tplc="C6869914">
      <w:start w:val="1"/>
      <w:numFmt w:val="bullet"/>
      <w:lvlText w:val=""/>
      <w:lvlJc w:val="left"/>
      <w:pPr>
        <w:ind w:left="2880" w:hanging="360"/>
      </w:pPr>
      <w:rPr>
        <w:rFonts w:ascii="Symbol" w:hAnsi="Symbol" w:hint="default"/>
      </w:rPr>
    </w:lvl>
    <w:lvl w:ilvl="4" w:tplc="F95AA942">
      <w:start w:val="1"/>
      <w:numFmt w:val="bullet"/>
      <w:lvlText w:val="o"/>
      <w:lvlJc w:val="left"/>
      <w:pPr>
        <w:ind w:left="3600" w:hanging="360"/>
      </w:pPr>
      <w:rPr>
        <w:rFonts w:ascii="Courier New" w:hAnsi="Courier New" w:hint="default"/>
      </w:rPr>
    </w:lvl>
    <w:lvl w:ilvl="5" w:tplc="C72A1AD8">
      <w:start w:val="1"/>
      <w:numFmt w:val="bullet"/>
      <w:lvlText w:val=""/>
      <w:lvlJc w:val="left"/>
      <w:pPr>
        <w:ind w:left="4320" w:hanging="360"/>
      </w:pPr>
      <w:rPr>
        <w:rFonts w:ascii="Wingdings" w:hAnsi="Wingdings" w:hint="default"/>
      </w:rPr>
    </w:lvl>
    <w:lvl w:ilvl="6" w:tplc="5A12E828">
      <w:start w:val="1"/>
      <w:numFmt w:val="bullet"/>
      <w:lvlText w:val=""/>
      <w:lvlJc w:val="left"/>
      <w:pPr>
        <w:ind w:left="5040" w:hanging="360"/>
      </w:pPr>
      <w:rPr>
        <w:rFonts w:ascii="Symbol" w:hAnsi="Symbol" w:hint="default"/>
      </w:rPr>
    </w:lvl>
    <w:lvl w:ilvl="7" w:tplc="D73CCB7E">
      <w:start w:val="1"/>
      <w:numFmt w:val="bullet"/>
      <w:lvlText w:val="o"/>
      <w:lvlJc w:val="left"/>
      <w:pPr>
        <w:ind w:left="5760" w:hanging="360"/>
      </w:pPr>
      <w:rPr>
        <w:rFonts w:ascii="Courier New" w:hAnsi="Courier New" w:hint="default"/>
      </w:rPr>
    </w:lvl>
    <w:lvl w:ilvl="8" w:tplc="1F30E8E8">
      <w:start w:val="1"/>
      <w:numFmt w:val="bullet"/>
      <w:lvlText w:val=""/>
      <w:lvlJc w:val="left"/>
      <w:pPr>
        <w:ind w:left="6480" w:hanging="360"/>
      </w:pPr>
      <w:rPr>
        <w:rFonts w:ascii="Wingdings" w:hAnsi="Wingdings" w:hint="default"/>
      </w:rPr>
    </w:lvl>
  </w:abstractNum>
  <w:abstractNum w:abstractNumId="25" w15:restartNumberingAfterBreak="0">
    <w:nsid w:val="583E0BC9"/>
    <w:multiLevelType w:val="multilevel"/>
    <w:tmpl w:val="90DE0F90"/>
    <w:styleLink w:val="List41"/>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66C20A92"/>
    <w:multiLevelType w:val="hybridMultilevel"/>
    <w:tmpl w:val="FE52501C"/>
    <w:lvl w:ilvl="0" w:tplc="BD088F32">
      <w:start w:val="1"/>
      <w:numFmt w:val="bullet"/>
      <w:lvlText w:val="-"/>
      <w:lvlJc w:val="left"/>
      <w:pPr>
        <w:ind w:left="720" w:hanging="360"/>
      </w:pPr>
      <w:rPr>
        <w:rFonts w:ascii="Aptos" w:hAnsi="Aptos" w:hint="default"/>
      </w:rPr>
    </w:lvl>
    <w:lvl w:ilvl="1" w:tplc="0BE82952">
      <w:start w:val="1"/>
      <w:numFmt w:val="bullet"/>
      <w:lvlText w:val="o"/>
      <w:lvlJc w:val="left"/>
      <w:pPr>
        <w:ind w:left="1440" w:hanging="360"/>
      </w:pPr>
      <w:rPr>
        <w:rFonts w:ascii="Courier New" w:hAnsi="Courier New" w:hint="default"/>
      </w:rPr>
    </w:lvl>
    <w:lvl w:ilvl="2" w:tplc="B2948376">
      <w:start w:val="1"/>
      <w:numFmt w:val="bullet"/>
      <w:lvlText w:val=""/>
      <w:lvlJc w:val="left"/>
      <w:pPr>
        <w:ind w:left="2160" w:hanging="360"/>
      </w:pPr>
      <w:rPr>
        <w:rFonts w:ascii="Wingdings" w:hAnsi="Wingdings" w:hint="default"/>
      </w:rPr>
    </w:lvl>
    <w:lvl w:ilvl="3" w:tplc="D5BAC63C">
      <w:start w:val="1"/>
      <w:numFmt w:val="bullet"/>
      <w:lvlText w:val=""/>
      <w:lvlJc w:val="left"/>
      <w:pPr>
        <w:ind w:left="2880" w:hanging="360"/>
      </w:pPr>
      <w:rPr>
        <w:rFonts w:ascii="Symbol" w:hAnsi="Symbol" w:hint="default"/>
      </w:rPr>
    </w:lvl>
    <w:lvl w:ilvl="4" w:tplc="7744F0E6">
      <w:start w:val="1"/>
      <w:numFmt w:val="bullet"/>
      <w:lvlText w:val="o"/>
      <w:lvlJc w:val="left"/>
      <w:pPr>
        <w:ind w:left="3600" w:hanging="360"/>
      </w:pPr>
      <w:rPr>
        <w:rFonts w:ascii="Courier New" w:hAnsi="Courier New" w:hint="default"/>
      </w:rPr>
    </w:lvl>
    <w:lvl w:ilvl="5" w:tplc="6E16C5BE">
      <w:start w:val="1"/>
      <w:numFmt w:val="bullet"/>
      <w:lvlText w:val=""/>
      <w:lvlJc w:val="left"/>
      <w:pPr>
        <w:ind w:left="4320" w:hanging="360"/>
      </w:pPr>
      <w:rPr>
        <w:rFonts w:ascii="Wingdings" w:hAnsi="Wingdings" w:hint="default"/>
      </w:rPr>
    </w:lvl>
    <w:lvl w:ilvl="6" w:tplc="97A64F7E">
      <w:start w:val="1"/>
      <w:numFmt w:val="bullet"/>
      <w:lvlText w:val=""/>
      <w:lvlJc w:val="left"/>
      <w:pPr>
        <w:ind w:left="5040" w:hanging="360"/>
      </w:pPr>
      <w:rPr>
        <w:rFonts w:ascii="Symbol" w:hAnsi="Symbol" w:hint="default"/>
      </w:rPr>
    </w:lvl>
    <w:lvl w:ilvl="7" w:tplc="1B1A1C24">
      <w:start w:val="1"/>
      <w:numFmt w:val="bullet"/>
      <w:lvlText w:val="o"/>
      <w:lvlJc w:val="left"/>
      <w:pPr>
        <w:ind w:left="5760" w:hanging="360"/>
      </w:pPr>
      <w:rPr>
        <w:rFonts w:ascii="Courier New" w:hAnsi="Courier New" w:hint="default"/>
      </w:rPr>
    </w:lvl>
    <w:lvl w:ilvl="8" w:tplc="0A687FB2">
      <w:start w:val="1"/>
      <w:numFmt w:val="bullet"/>
      <w:lvlText w:val=""/>
      <w:lvlJc w:val="left"/>
      <w:pPr>
        <w:ind w:left="6480" w:hanging="360"/>
      </w:pPr>
      <w:rPr>
        <w:rFonts w:ascii="Wingdings" w:hAnsi="Wingdings" w:hint="default"/>
      </w:rPr>
    </w:lvl>
  </w:abstractNum>
  <w:abstractNum w:abstractNumId="27" w15:restartNumberingAfterBreak="0">
    <w:nsid w:val="695756D8"/>
    <w:multiLevelType w:val="hybridMultilevel"/>
    <w:tmpl w:val="283835FA"/>
    <w:lvl w:ilvl="0" w:tplc="10284FC4">
      <w:start w:val="1"/>
      <w:numFmt w:val="bullet"/>
      <w:lvlText w:val="-"/>
      <w:lvlJc w:val="left"/>
      <w:pPr>
        <w:ind w:left="720" w:hanging="360"/>
      </w:pPr>
      <w:rPr>
        <w:rFonts w:ascii="Aptos" w:hAnsi="Aptos" w:hint="default"/>
      </w:rPr>
    </w:lvl>
    <w:lvl w:ilvl="1" w:tplc="8A5EC2FE">
      <w:start w:val="1"/>
      <w:numFmt w:val="bullet"/>
      <w:lvlText w:val="o"/>
      <w:lvlJc w:val="left"/>
      <w:pPr>
        <w:ind w:left="1440" w:hanging="360"/>
      </w:pPr>
      <w:rPr>
        <w:rFonts w:ascii="Courier New" w:hAnsi="Courier New" w:hint="default"/>
      </w:rPr>
    </w:lvl>
    <w:lvl w:ilvl="2" w:tplc="42088586">
      <w:start w:val="1"/>
      <w:numFmt w:val="bullet"/>
      <w:lvlText w:val=""/>
      <w:lvlJc w:val="left"/>
      <w:pPr>
        <w:ind w:left="2160" w:hanging="360"/>
      </w:pPr>
      <w:rPr>
        <w:rFonts w:ascii="Wingdings" w:hAnsi="Wingdings" w:hint="default"/>
      </w:rPr>
    </w:lvl>
    <w:lvl w:ilvl="3" w:tplc="E60AD330">
      <w:start w:val="1"/>
      <w:numFmt w:val="bullet"/>
      <w:lvlText w:val=""/>
      <w:lvlJc w:val="left"/>
      <w:pPr>
        <w:ind w:left="2880" w:hanging="360"/>
      </w:pPr>
      <w:rPr>
        <w:rFonts w:ascii="Symbol" w:hAnsi="Symbol" w:hint="default"/>
      </w:rPr>
    </w:lvl>
    <w:lvl w:ilvl="4" w:tplc="724AF1EE">
      <w:start w:val="1"/>
      <w:numFmt w:val="bullet"/>
      <w:lvlText w:val="o"/>
      <w:lvlJc w:val="left"/>
      <w:pPr>
        <w:ind w:left="3600" w:hanging="360"/>
      </w:pPr>
      <w:rPr>
        <w:rFonts w:ascii="Courier New" w:hAnsi="Courier New" w:hint="default"/>
      </w:rPr>
    </w:lvl>
    <w:lvl w:ilvl="5" w:tplc="F60009C6">
      <w:start w:val="1"/>
      <w:numFmt w:val="bullet"/>
      <w:lvlText w:val=""/>
      <w:lvlJc w:val="left"/>
      <w:pPr>
        <w:ind w:left="4320" w:hanging="360"/>
      </w:pPr>
      <w:rPr>
        <w:rFonts w:ascii="Wingdings" w:hAnsi="Wingdings" w:hint="default"/>
      </w:rPr>
    </w:lvl>
    <w:lvl w:ilvl="6" w:tplc="6EAA0A60">
      <w:start w:val="1"/>
      <w:numFmt w:val="bullet"/>
      <w:lvlText w:val=""/>
      <w:lvlJc w:val="left"/>
      <w:pPr>
        <w:ind w:left="5040" w:hanging="360"/>
      </w:pPr>
      <w:rPr>
        <w:rFonts w:ascii="Symbol" w:hAnsi="Symbol" w:hint="default"/>
      </w:rPr>
    </w:lvl>
    <w:lvl w:ilvl="7" w:tplc="5D8C247E">
      <w:start w:val="1"/>
      <w:numFmt w:val="bullet"/>
      <w:lvlText w:val="o"/>
      <w:lvlJc w:val="left"/>
      <w:pPr>
        <w:ind w:left="5760" w:hanging="360"/>
      </w:pPr>
      <w:rPr>
        <w:rFonts w:ascii="Courier New" w:hAnsi="Courier New" w:hint="default"/>
      </w:rPr>
    </w:lvl>
    <w:lvl w:ilvl="8" w:tplc="5BF43C5E">
      <w:start w:val="1"/>
      <w:numFmt w:val="bullet"/>
      <w:lvlText w:val=""/>
      <w:lvlJc w:val="left"/>
      <w:pPr>
        <w:ind w:left="6480" w:hanging="360"/>
      </w:pPr>
      <w:rPr>
        <w:rFonts w:ascii="Wingdings" w:hAnsi="Wingdings" w:hint="default"/>
      </w:rPr>
    </w:lvl>
  </w:abstractNum>
  <w:abstractNum w:abstractNumId="28" w15:restartNumberingAfterBreak="0">
    <w:nsid w:val="6A021430"/>
    <w:multiLevelType w:val="multilevel"/>
    <w:tmpl w:val="0F72D0CC"/>
    <w:styleLink w:val="ImportedStyle1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B2A7526"/>
    <w:multiLevelType w:val="hybridMultilevel"/>
    <w:tmpl w:val="18585BEE"/>
    <w:styleLink w:val="ImportedStyle270"/>
    <w:lvl w:ilvl="0" w:tplc="25801650">
      <w:start w:val="1"/>
      <w:numFmt w:val="bullet"/>
      <w:lvlText w:val="-"/>
      <w:lvlJc w:val="left"/>
      <w:pPr>
        <w:ind w:left="720" w:hanging="360"/>
      </w:pPr>
      <w:rPr>
        <w:rFonts w:ascii="Aptos" w:hAnsi="Aptos" w:hint="default"/>
      </w:rPr>
    </w:lvl>
    <w:lvl w:ilvl="1" w:tplc="7516661A">
      <w:start w:val="1"/>
      <w:numFmt w:val="bullet"/>
      <w:lvlText w:val="o"/>
      <w:lvlJc w:val="left"/>
      <w:pPr>
        <w:ind w:left="1440" w:hanging="360"/>
      </w:pPr>
      <w:rPr>
        <w:rFonts w:ascii="Courier New" w:hAnsi="Courier New" w:hint="default"/>
      </w:rPr>
    </w:lvl>
    <w:lvl w:ilvl="2" w:tplc="8FC04714">
      <w:start w:val="1"/>
      <w:numFmt w:val="bullet"/>
      <w:lvlText w:val=""/>
      <w:lvlJc w:val="left"/>
      <w:pPr>
        <w:ind w:left="2160" w:hanging="360"/>
      </w:pPr>
      <w:rPr>
        <w:rFonts w:ascii="Wingdings" w:hAnsi="Wingdings" w:hint="default"/>
      </w:rPr>
    </w:lvl>
    <w:lvl w:ilvl="3" w:tplc="32CC3A30">
      <w:start w:val="1"/>
      <w:numFmt w:val="bullet"/>
      <w:lvlText w:val=""/>
      <w:lvlJc w:val="left"/>
      <w:pPr>
        <w:ind w:left="2880" w:hanging="360"/>
      </w:pPr>
      <w:rPr>
        <w:rFonts w:ascii="Symbol" w:hAnsi="Symbol" w:hint="default"/>
      </w:rPr>
    </w:lvl>
    <w:lvl w:ilvl="4" w:tplc="C1F2F7FC">
      <w:start w:val="1"/>
      <w:numFmt w:val="bullet"/>
      <w:lvlText w:val="o"/>
      <w:lvlJc w:val="left"/>
      <w:pPr>
        <w:ind w:left="3600" w:hanging="360"/>
      </w:pPr>
      <w:rPr>
        <w:rFonts w:ascii="Courier New" w:hAnsi="Courier New" w:hint="default"/>
      </w:rPr>
    </w:lvl>
    <w:lvl w:ilvl="5" w:tplc="46EE9316">
      <w:start w:val="1"/>
      <w:numFmt w:val="bullet"/>
      <w:lvlText w:val=""/>
      <w:lvlJc w:val="left"/>
      <w:pPr>
        <w:ind w:left="4320" w:hanging="360"/>
      </w:pPr>
      <w:rPr>
        <w:rFonts w:ascii="Wingdings" w:hAnsi="Wingdings" w:hint="default"/>
      </w:rPr>
    </w:lvl>
    <w:lvl w:ilvl="6" w:tplc="4BB269DC">
      <w:start w:val="1"/>
      <w:numFmt w:val="bullet"/>
      <w:lvlText w:val=""/>
      <w:lvlJc w:val="left"/>
      <w:pPr>
        <w:ind w:left="5040" w:hanging="360"/>
      </w:pPr>
      <w:rPr>
        <w:rFonts w:ascii="Symbol" w:hAnsi="Symbol" w:hint="default"/>
      </w:rPr>
    </w:lvl>
    <w:lvl w:ilvl="7" w:tplc="A5CE670C">
      <w:start w:val="1"/>
      <w:numFmt w:val="bullet"/>
      <w:lvlText w:val="o"/>
      <w:lvlJc w:val="left"/>
      <w:pPr>
        <w:ind w:left="5760" w:hanging="360"/>
      </w:pPr>
      <w:rPr>
        <w:rFonts w:ascii="Courier New" w:hAnsi="Courier New" w:hint="default"/>
      </w:rPr>
    </w:lvl>
    <w:lvl w:ilvl="8" w:tplc="8CAC4EA4">
      <w:start w:val="1"/>
      <w:numFmt w:val="bullet"/>
      <w:lvlText w:val=""/>
      <w:lvlJc w:val="left"/>
      <w:pPr>
        <w:ind w:left="6480" w:hanging="360"/>
      </w:pPr>
      <w:rPr>
        <w:rFonts w:ascii="Wingdings" w:hAnsi="Wingdings" w:hint="default"/>
      </w:rPr>
    </w:lvl>
  </w:abstractNum>
  <w:abstractNum w:abstractNumId="30" w15:restartNumberingAfterBreak="0">
    <w:nsid w:val="6DBA5463"/>
    <w:multiLevelType w:val="multilevel"/>
    <w:tmpl w:val="469E66D4"/>
    <w:styleLink w:val="ImportedStyle15"/>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D060C7"/>
    <w:multiLevelType w:val="hybridMultilevel"/>
    <w:tmpl w:val="29F05B4A"/>
    <w:styleLink w:val="ImportedStyle27"/>
    <w:lvl w:ilvl="0" w:tplc="AFCE1D14">
      <w:start w:val="1"/>
      <w:numFmt w:val="bullet"/>
      <w:lvlText w:val=""/>
      <w:lvlJc w:val="left"/>
      <w:pPr>
        <w:ind w:left="720" w:hanging="360"/>
      </w:pPr>
      <w:rPr>
        <w:rFonts w:ascii="Symbol" w:hAnsi="Symbol" w:hint="default"/>
      </w:rPr>
    </w:lvl>
    <w:lvl w:ilvl="1" w:tplc="03541C36">
      <w:start w:val="1"/>
      <w:numFmt w:val="bullet"/>
      <w:lvlText w:val="o"/>
      <w:lvlJc w:val="left"/>
      <w:pPr>
        <w:ind w:left="1440" w:hanging="360"/>
      </w:pPr>
      <w:rPr>
        <w:rFonts w:ascii="Courier New" w:hAnsi="Courier New" w:hint="default"/>
      </w:rPr>
    </w:lvl>
    <w:lvl w:ilvl="2" w:tplc="BB3C71D4">
      <w:start w:val="1"/>
      <w:numFmt w:val="bullet"/>
      <w:lvlText w:val=""/>
      <w:lvlJc w:val="left"/>
      <w:pPr>
        <w:ind w:left="2160" w:hanging="360"/>
      </w:pPr>
      <w:rPr>
        <w:rFonts w:ascii="Wingdings" w:hAnsi="Wingdings" w:hint="default"/>
      </w:rPr>
    </w:lvl>
    <w:lvl w:ilvl="3" w:tplc="7018C540">
      <w:start w:val="1"/>
      <w:numFmt w:val="bullet"/>
      <w:lvlText w:val=""/>
      <w:lvlJc w:val="left"/>
      <w:pPr>
        <w:ind w:left="2880" w:hanging="360"/>
      </w:pPr>
      <w:rPr>
        <w:rFonts w:ascii="Symbol" w:hAnsi="Symbol" w:hint="default"/>
      </w:rPr>
    </w:lvl>
    <w:lvl w:ilvl="4" w:tplc="BEC2D2A0">
      <w:start w:val="1"/>
      <w:numFmt w:val="bullet"/>
      <w:lvlText w:val="o"/>
      <w:lvlJc w:val="left"/>
      <w:pPr>
        <w:ind w:left="3600" w:hanging="360"/>
      </w:pPr>
      <w:rPr>
        <w:rFonts w:ascii="Courier New" w:hAnsi="Courier New" w:hint="default"/>
      </w:rPr>
    </w:lvl>
    <w:lvl w:ilvl="5" w:tplc="CF62A2BC">
      <w:start w:val="1"/>
      <w:numFmt w:val="bullet"/>
      <w:lvlText w:val=""/>
      <w:lvlJc w:val="left"/>
      <w:pPr>
        <w:ind w:left="4320" w:hanging="360"/>
      </w:pPr>
      <w:rPr>
        <w:rFonts w:ascii="Wingdings" w:hAnsi="Wingdings" w:hint="default"/>
      </w:rPr>
    </w:lvl>
    <w:lvl w:ilvl="6" w:tplc="954AD5C4">
      <w:start w:val="1"/>
      <w:numFmt w:val="bullet"/>
      <w:lvlText w:val=""/>
      <w:lvlJc w:val="left"/>
      <w:pPr>
        <w:ind w:left="5040" w:hanging="360"/>
      </w:pPr>
      <w:rPr>
        <w:rFonts w:ascii="Symbol" w:hAnsi="Symbol" w:hint="default"/>
      </w:rPr>
    </w:lvl>
    <w:lvl w:ilvl="7" w:tplc="7526B696">
      <w:start w:val="1"/>
      <w:numFmt w:val="bullet"/>
      <w:lvlText w:val="o"/>
      <w:lvlJc w:val="left"/>
      <w:pPr>
        <w:ind w:left="5760" w:hanging="360"/>
      </w:pPr>
      <w:rPr>
        <w:rFonts w:ascii="Courier New" w:hAnsi="Courier New" w:hint="default"/>
      </w:rPr>
    </w:lvl>
    <w:lvl w:ilvl="8" w:tplc="236A268E">
      <w:start w:val="1"/>
      <w:numFmt w:val="bullet"/>
      <w:lvlText w:val=""/>
      <w:lvlJc w:val="left"/>
      <w:pPr>
        <w:ind w:left="6480" w:hanging="360"/>
      </w:pPr>
      <w:rPr>
        <w:rFonts w:ascii="Wingdings" w:hAnsi="Wingdings" w:hint="default"/>
      </w:rPr>
    </w:lvl>
  </w:abstractNum>
  <w:abstractNum w:abstractNumId="32" w15:restartNumberingAfterBreak="0">
    <w:nsid w:val="77431088"/>
    <w:multiLevelType w:val="multilevel"/>
    <w:tmpl w:val="E690A14C"/>
    <w:styleLink w:val="List1"/>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3"/>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5"/>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BBD54D9"/>
    <w:multiLevelType w:val="hybridMultilevel"/>
    <w:tmpl w:val="262CB4BE"/>
    <w:styleLink w:val="List8"/>
    <w:lvl w:ilvl="0" w:tplc="5F56E1EE">
      <w:start w:val="1"/>
      <w:numFmt w:val="bullet"/>
      <w:lvlText w:val="-"/>
      <w:lvlJc w:val="left"/>
      <w:pPr>
        <w:ind w:left="720" w:hanging="360"/>
      </w:pPr>
      <w:rPr>
        <w:rFonts w:ascii="Aptos" w:hAnsi="Aptos" w:hint="default"/>
      </w:rPr>
    </w:lvl>
    <w:lvl w:ilvl="1" w:tplc="2A92A5E4">
      <w:start w:val="1"/>
      <w:numFmt w:val="bullet"/>
      <w:lvlText w:val="o"/>
      <w:lvlJc w:val="left"/>
      <w:pPr>
        <w:ind w:left="1440" w:hanging="360"/>
      </w:pPr>
      <w:rPr>
        <w:rFonts w:ascii="Courier New" w:hAnsi="Courier New" w:hint="default"/>
      </w:rPr>
    </w:lvl>
    <w:lvl w:ilvl="2" w:tplc="A05C7950">
      <w:start w:val="1"/>
      <w:numFmt w:val="bullet"/>
      <w:lvlText w:val=""/>
      <w:lvlJc w:val="left"/>
      <w:pPr>
        <w:ind w:left="2160" w:hanging="360"/>
      </w:pPr>
      <w:rPr>
        <w:rFonts w:ascii="Wingdings" w:hAnsi="Wingdings" w:hint="default"/>
      </w:rPr>
    </w:lvl>
    <w:lvl w:ilvl="3" w:tplc="97787F5E">
      <w:start w:val="1"/>
      <w:numFmt w:val="bullet"/>
      <w:lvlText w:val=""/>
      <w:lvlJc w:val="left"/>
      <w:pPr>
        <w:ind w:left="2880" w:hanging="360"/>
      </w:pPr>
      <w:rPr>
        <w:rFonts w:ascii="Symbol" w:hAnsi="Symbol" w:hint="default"/>
      </w:rPr>
    </w:lvl>
    <w:lvl w:ilvl="4" w:tplc="A156FC20">
      <w:start w:val="1"/>
      <w:numFmt w:val="bullet"/>
      <w:lvlText w:val="o"/>
      <w:lvlJc w:val="left"/>
      <w:pPr>
        <w:ind w:left="3600" w:hanging="360"/>
      </w:pPr>
      <w:rPr>
        <w:rFonts w:ascii="Courier New" w:hAnsi="Courier New" w:hint="default"/>
      </w:rPr>
    </w:lvl>
    <w:lvl w:ilvl="5" w:tplc="07E06D2E">
      <w:start w:val="1"/>
      <w:numFmt w:val="bullet"/>
      <w:lvlText w:val=""/>
      <w:lvlJc w:val="left"/>
      <w:pPr>
        <w:ind w:left="4320" w:hanging="360"/>
      </w:pPr>
      <w:rPr>
        <w:rFonts w:ascii="Wingdings" w:hAnsi="Wingdings" w:hint="default"/>
      </w:rPr>
    </w:lvl>
    <w:lvl w:ilvl="6" w:tplc="D65C0150">
      <w:start w:val="1"/>
      <w:numFmt w:val="bullet"/>
      <w:lvlText w:val=""/>
      <w:lvlJc w:val="left"/>
      <w:pPr>
        <w:ind w:left="5040" w:hanging="360"/>
      </w:pPr>
      <w:rPr>
        <w:rFonts w:ascii="Symbol" w:hAnsi="Symbol" w:hint="default"/>
      </w:rPr>
    </w:lvl>
    <w:lvl w:ilvl="7" w:tplc="D242AA44">
      <w:start w:val="1"/>
      <w:numFmt w:val="bullet"/>
      <w:lvlText w:val="o"/>
      <w:lvlJc w:val="left"/>
      <w:pPr>
        <w:ind w:left="5760" w:hanging="360"/>
      </w:pPr>
      <w:rPr>
        <w:rFonts w:ascii="Courier New" w:hAnsi="Courier New" w:hint="default"/>
      </w:rPr>
    </w:lvl>
    <w:lvl w:ilvl="8" w:tplc="6B0C3D8E">
      <w:start w:val="1"/>
      <w:numFmt w:val="bullet"/>
      <w:lvlText w:val=""/>
      <w:lvlJc w:val="left"/>
      <w:pPr>
        <w:ind w:left="6480" w:hanging="360"/>
      </w:pPr>
      <w:rPr>
        <w:rFonts w:ascii="Wingdings" w:hAnsi="Wingdings" w:hint="default"/>
      </w:rPr>
    </w:lvl>
  </w:abstractNum>
  <w:abstractNum w:abstractNumId="37" w15:restartNumberingAfterBreak="0">
    <w:nsid w:val="7C1137FC"/>
    <w:multiLevelType w:val="hybridMultilevel"/>
    <w:tmpl w:val="77F8FEBC"/>
    <w:styleLink w:val="List6"/>
    <w:lvl w:ilvl="0" w:tplc="095669EA">
      <w:start w:val="1"/>
      <w:numFmt w:val="bullet"/>
      <w:lvlText w:val=""/>
      <w:lvlJc w:val="left"/>
      <w:pPr>
        <w:ind w:left="720" w:hanging="360"/>
      </w:pPr>
      <w:rPr>
        <w:rFonts w:ascii="Symbol" w:hAnsi="Symbol" w:hint="default"/>
      </w:rPr>
    </w:lvl>
    <w:lvl w:ilvl="1" w:tplc="B5365CEA">
      <w:start w:val="1"/>
      <w:numFmt w:val="bullet"/>
      <w:lvlText w:val="o"/>
      <w:lvlJc w:val="left"/>
      <w:pPr>
        <w:ind w:left="1440" w:hanging="360"/>
      </w:pPr>
      <w:rPr>
        <w:rFonts w:ascii="Courier New" w:hAnsi="Courier New" w:hint="default"/>
      </w:rPr>
    </w:lvl>
    <w:lvl w:ilvl="2" w:tplc="E06ACD7E">
      <w:start w:val="1"/>
      <w:numFmt w:val="bullet"/>
      <w:lvlText w:val=""/>
      <w:lvlJc w:val="left"/>
      <w:pPr>
        <w:ind w:left="2160" w:hanging="360"/>
      </w:pPr>
      <w:rPr>
        <w:rFonts w:ascii="Wingdings" w:hAnsi="Wingdings" w:hint="default"/>
      </w:rPr>
    </w:lvl>
    <w:lvl w:ilvl="3" w:tplc="F32EBED4">
      <w:start w:val="1"/>
      <w:numFmt w:val="bullet"/>
      <w:lvlText w:val=""/>
      <w:lvlJc w:val="left"/>
      <w:pPr>
        <w:ind w:left="2880" w:hanging="360"/>
      </w:pPr>
      <w:rPr>
        <w:rFonts w:ascii="Symbol" w:hAnsi="Symbol" w:hint="default"/>
      </w:rPr>
    </w:lvl>
    <w:lvl w:ilvl="4" w:tplc="79A8AAAC">
      <w:start w:val="1"/>
      <w:numFmt w:val="bullet"/>
      <w:lvlText w:val="o"/>
      <w:lvlJc w:val="left"/>
      <w:pPr>
        <w:ind w:left="3600" w:hanging="360"/>
      </w:pPr>
      <w:rPr>
        <w:rFonts w:ascii="Courier New" w:hAnsi="Courier New" w:hint="default"/>
      </w:rPr>
    </w:lvl>
    <w:lvl w:ilvl="5" w:tplc="28048F38">
      <w:start w:val="1"/>
      <w:numFmt w:val="bullet"/>
      <w:lvlText w:val=""/>
      <w:lvlJc w:val="left"/>
      <w:pPr>
        <w:ind w:left="4320" w:hanging="360"/>
      </w:pPr>
      <w:rPr>
        <w:rFonts w:ascii="Wingdings" w:hAnsi="Wingdings" w:hint="default"/>
      </w:rPr>
    </w:lvl>
    <w:lvl w:ilvl="6" w:tplc="CB1C6B16">
      <w:start w:val="1"/>
      <w:numFmt w:val="bullet"/>
      <w:lvlText w:val=""/>
      <w:lvlJc w:val="left"/>
      <w:pPr>
        <w:ind w:left="5040" w:hanging="360"/>
      </w:pPr>
      <w:rPr>
        <w:rFonts w:ascii="Symbol" w:hAnsi="Symbol" w:hint="default"/>
      </w:rPr>
    </w:lvl>
    <w:lvl w:ilvl="7" w:tplc="C54EB832">
      <w:start w:val="1"/>
      <w:numFmt w:val="bullet"/>
      <w:lvlText w:val="o"/>
      <w:lvlJc w:val="left"/>
      <w:pPr>
        <w:ind w:left="5760" w:hanging="360"/>
      </w:pPr>
      <w:rPr>
        <w:rFonts w:ascii="Courier New" w:hAnsi="Courier New" w:hint="default"/>
      </w:rPr>
    </w:lvl>
    <w:lvl w:ilvl="8" w:tplc="DDE639E0">
      <w:start w:val="1"/>
      <w:numFmt w:val="bullet"/>
      <w:lvlText w:val=""/>
      <w:lvlJc w:val="left"/>
      <w:pPr>
        <w:ind w:left="6480" w:hanging="360"/>
      </w:pPr>
      <w:rPr>
        <w:rFonts w:ascii="Wingdings" w:hAnsi="Wingdings" w:hint="default"/>
      </w:rPr>
    </w:lvl>
  </w:abstractNum>
  <w:num w:numId="1">
    <w:abstractNumId w:val="24"/>
  </w:num>
  <w:num w:numId="2">
    <w:abstractNumId w:val="26"/>
  </w:num>
  <w:num w:numId="3">
    <w:abstractNumId w:val="1"/>
  </w:num>
  <w:num w:numId="4">
    <w:abstractNumId w:val="27"/>
  </w:num>
  <w:num w:numId="5">
    <w:abstractNumId w:val="0"/>
  </w:num>
  <w:num w:numId="6">
    <w:abstractNumId w:val="10"/>
  </w:num>
  <w:num w:numId="7">
    <w:abstractNumId w:val="34"/>
  </w:num>
  <w:num w:numId="8">
    <w:abstractNumId w:val="33"/>
  </w:num>
  <w:num w:numId="9">
    <w:abstractNumId w:val="35"/>
  </w:num>
  <w:num w:numId="10">
    <w:abstractNumId w:val="5"/>
  </w:num>
  <w:num w:numId="11">
    <w:abstractNumId w:val="2"/>
  </w:num>
  <w:num w:numId="12">
    <w:abstractNumId w:val="32"/>
  </w:num>
  <w:num w:numId="13">
    <w:abstractNumId w:val="15"/>
  </w:num>
  <w:num w:numId="14">
    <w:abstractNumId w:val="22"/>
  </w:num>
  <w:num w:numId="15">
    <w:abstractNumId w:val="23"/>
  </w:num>
  <w:num w:numId="16">
    <w:abstractNumId w:val="11"/>
  </w:num>
  <w:num w:numId="17">
    <w:abstractNumId w:val="7"/>
  </w:num>
  <w:num w:numId="18">
    <w:abstractNumId w:val="20"/>
  </w:num>
  <w:num w:numId="19">
    <w:abstractNumId w:val="14"/>
  </w:num>
  <w:num w:numId="20">
    <w:abstractNumId w:val="9"/>
  </w:num>
  <w:num w:numId="21">
    <w:abstractNumId w:val="30"/>
  </w:num>
  <w:num w:numId="22">
    <w:abstractNumId w:val="17"/>
  </w:num>
  <w:num w:numId="23">
    <w:abstractNumId w:val="25"/>
  </w:num>
  <w:num w:numId="24">
    <w:abstractNumId w:val="21"/>
  </w:num>
  <w:num w:numId="25">
    <w:abstractNumId w:val="28"/>
  </w:num>
  <w:num w:numId="26">
    <w:abstractNumId w:val="19"/>
  </w:num>
  <w:num w:numId="27">
    <w:abstractNumId w:val="16"/>
  </w:num>
  <w:num w:numId="28">
    <w:abstractNumId w:val="37"/>
  </w:num>
  <w:num w:numId="29">
    <w:abstractNumId w:val="6"/>
  </w:num>
  <w:num w:numId="30">
    <w:abstractNumId w:val="12"/>
  </w:num>
  <w:num w:numId="31">
    <w:abstractNumId w:val="36"/>
  </w:num>
  <w:num w:numId="32">
    <w:abstractNumId w:val="3"/>
  </w:num>
  <w:num w:numId="33">
    <w:abstractNumId w:val="18"/>
  </w:num>
  <w:num w:numId="34">
    <w:abstractNumId w:val="31"/>
  </w:num>
  <w:num w:numId="35">
    <w:abstractNumId w:val="4"/>
  </w:num>
  <w:num w:numId="36">
    <w:abstractNumId w:val="29"/>
  </w:num>
  <w:num w:numId="37">
    <w:abstractNumId w:val="8"/>
  </w:num>
  <w:num w:numId="38">
    <w:abstractNumId w:val="13"/>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appName="MSWord" w:lang="en-US" w:vendorID="64" w:dllVersion="4096"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067F9"/>
    <w:rsid w:val="000112F4"/>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262"/>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04C4"/>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2C0A"/>
    <w:rsid w:val="001435A4"/>
    <w:rsid w:val="00143A20"/>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2FC6"/>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5048"/>
    <w:rsid w:val="002B36F8"/>
    <w:rsid w:val="002B50C3"/>
    <w:rsid w:val="002B53C7"/>
    <w:rsid w:val="002B59E1"/>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9A2"/>
    <w:rsid w:val="00335F99"/>
    <w:rsid w:val="00336299"/>
    <w:rsid w:val="003367DD"/>
    <w:rsid w:val="00336AFF"/>
    <w:rsid w:val="00336CBF"/>
    <w:rsid w:val="0034010C"/>
    <w:rsid w:val="00341F55"/>
    <w:rsid w:val="003422AC"/>
    <w:rsid w:val="00342456"/>
    <w:rsid w:val="00342577"/>
    <w:rsid w:val="0034558F"/>
    <w:rsid w:val="00345A59"/>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3D86"/>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406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2FE2"/>
    <w:rsid w:val="0044413D"/>
    <w:rsid w:val="00444471"/>
    <w:rsid w:val="0044552E"/>
    <w:rsid w:val="004506B9"/>
    <w:rsid w:val="0045112F"/>
    <w:rsid w:val="00452349"/>
    <w:rsid w:val="00452938"/>
    <w:rsid w:val="00452C67"/>
    <w:rsid w:val="004545B1"/>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3C47"/>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B3E"/>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0777"/>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7FB"/>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A5B"/>
    <w:rsid w:val="006417DC"/>
    <w:rsid w:val="00641863"/>
    <w:rsid w:val="00642C82"/>
    <w:rsid w:val="00643C2C"/>
    <w:rsid w:val="00644A3B"/>
    <w:rsid w:val="00644C1D"/>
    <w:rsid w:val="00644D08"/>
    <w:rsid w:val="00645FF4"/>
    <w:rsid w:val="00646671"/>
    <w:rsid w:val="006471BF"/>
    <w:rsid w:val="00647609"/>
    <w:rsid w:val="006508F2"/>
    <w:rsid w:val="00651E5C"/>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34B2"/>
    <w:rsid w:val="00695316"/>
    <w:rsid w:val="00697509"/>
    <w:rsid w:val="006A1CB6"/>
    <w:rsid w:val="006A49AE"/>
    <w:rsid w:val="006A4A52"/>
    <w:rsid w:val="006A5D4D"/>
    <w:rsid w:val="006A643D"/>
    <w:rsid w:val="006A66FF"/>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1C3"/>
    <w:rsid w:val="006E2E21"/>
    <w:rsid w:val="006E3CED"/>
    <w:rsid w:val="006E4C8D"/>
    <w:rsid w:val="006E6FA7"/>
    <w:rsid w:val="006E7967"/>
    <w:rsid w:val="006F0654"/>
    <w:rsid w:val="006F0969"/>
    <w:rsid w:val="006F10C8"/>
    <w:rsid w:val="006F1AB9"/>
    <w:rsid w:val="006F26FE"/>
    <w:rsid w:val="006F2961"/>
    <w:rsid w:val="006F2AF3"/>
    <w:rsid w:val="006F2B00"/>
    <w:rsid w:val="006F30D9"/>
    <w:rsid w:val="006F3388"/>
    <w:rsid w:val="006F367A"/>
    <w:rsid w:val="006F7A50"/>
    <w:rsid w:val="006FEC7C"/>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29B6"/>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0DD"/>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05D0"/>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55"/>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3842"/>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5A6"/>
    <w:rsid w:val="009A5D63"/>
    <w:rsid w:val="009A7005"/>
    <w:rsid w:val="009B0214"/>
    <w:rsid w:val="009B2307"/>
    <w:rsid w:val="009B6C9A"/>
    <w:rsid w:val="009B71CF"/>
    <w:rsid w:val="009C2243"/>
    <w:rsid w:val="009C2CB4"/>
    <w:rsid w:val="009C2EE8"/>
    <w:rsid w:val="009C60A3"/>
    <w:rsid w:val="009C728B"/>
    <w:rsid w:val="009C75B9"/>
    <w:rsid w:val="009D2AA2"/>
    <w:rsid w:val="009D4522"/>
    <w:rsid w:val="009D5691"/>
    <w:rsid w:val="009D6AFE"/>
    <w:rsid w:val="009D77C3"/>
    <w:rsid w:val="009E0F75"/>
    <w:rsid w:val="009E153F"/>
    <w:rsid w:val="009E304E"/>
    <w:rsid w:val="009E416C"/>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2E0D"/>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27821"/>
    <w:rsid w:val="00A30C84"/>
    <w:rsid w:val="00A35382"/>
    <w:rsid w:val="00A36102"/>
    <w:rsid w:val="00A36FD4"/>
    <w:rsid w:val="00A379AC"/>
    <w:rsid w:val="00A37A1A"/>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583"/>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74A"/>
    <w:rsid w:val="00B20A78"/>
    <w:rsid w:val="00B234FA"/>
    <w:rsid w:val="00B2377F"/>
    <w:rsid w:val="00B23959"/>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138E"/>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8E2AB"/>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4941"/>
    <w:rsid w:val="00C46F15"/>
    <w:rsid w:val="00C50B75"/>
    <w:rsid w:val="00C511B1"/>
    <w:rsid w:val="00C52CC7"/>
    <w:rsid w:val="00C53D83"/>
    <w:rsid w:val="00C55D13"/>
    <w:rsid w:val="00C5671A"/>
    <w:rsid w:val="00C60EFB"/>
    <w:rsid w:val="00C62D53"/>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1D5A"/>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D769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5877"/>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BB"/>
    <w:rsid w:val="00D324E2"/>
    <w:rsid w:val="00D333E6"/>
    <w:rsid w:val="00D33DD1"/>
    <w:rsid w:val="00D33DE6"/>
    <w:rsid w:val="00D33FDC"/>
    <w:rsid w:val="00D34A4F"/>
    <w:rsid w:val="00D3558A"/>
    <w:rsid w:val="00D36D29"/>
    <w:rsid w:val="00D36E27"/>
    <w:rsid w:val="00D37856"/>
    <w:rsid w:val="00D40267"/>
    <w:rsid w:val="00D405E2"/>
    <w:rsid w:val="00D40865"/>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006"/>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8C4"/>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96A46"/>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0C01"/>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68B2"/>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212E"/>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988"/>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210D90"/>
    <w:rsid w:val="012E41AC"/>
    <w:rsid w:val="014413AF"/>
    <w:rsid w:val="0164CBA2"/>
    <w:rsid w:val="01A6238C"/>
    <w:rsid w:val="01E41CC9"/>
    <w:rsid w:val="0248F83F"/>
    <w:rsid w:val="026A1E82"/>
    <w:rsid w:val="02939DBF"/>
    <w:rsid w:val="02A19E0E"/>
    <w:rsid w:val="02AAEB64"/>
    <w:rsid w:val="02D5900E"/>
    <w:rsid w:val="02E6DBE4"/>
    <w:rsid w:val="02F2765B"/>
    <w:rsid w:val="030577D5"/>
    <w:rsid w:val="032F15DF"/>
    <w:rsid w:val="033BF5CF"/>
    <w:rsid w:val="03812D39"/>
    <w:rsid w:val="038EA0E8"/>
    <w:rsid w:val="039F10CE"/>
    <w:rsid w:val="03E970B9"/>
    <w:rsid w:val="03FDC592"/>
    <w:rsid w:val="0415EC9F"/>
    <w:rsid w:val="04200E8A"/>
    <w:rsid w:val="044477D7"/>
    <w:rsid w:val="049E16BE"/>
    <w:rsid w:val="04B1FFD6"/>
    <w:rsid w:val="04D05913"/>
    <w:rsid w:val="04FEB073"/>
    <w:rsid w:val="051EAFB4"/>
    <w:rsid w:val="054A1B6E"/>
    <w:rsid w:val="05550771"/>
    <w:rsid w:val="05563E02"/>
    <w:rsid w:val="0576499F"/>
    <w:rsid w:val="06058CBB"/>
    <w:rsid w:val="0656353E"/>
    <w:rsid w:val="069A2EA1"/>
    <w:rsid w:val="06A295AA"/>
    <w:rsid w:val="06F7D7AB"/>
    <w:rsid w:val="075C4D5E"/>
    <w:rsid w:val="0778DDFF"/>
    <w:rsid w:val="07D438BA"/>
    <w:rsid w:val="080672BB"/>
    <w:rsid w:val="08211C32"/>
    <w:rsid w:val="086FDDE4"/>
    <w:rsid w:val="0891E0D2"/>
    <w:rsid w:val="08A6AE96"/>
    <w:rsid w:val="08D77304"/>
    <w:rsid w:val="08E9EE46"/>
    <w:rsid w:val="09078447"/>
    <w:rsid w:val="0921C22F"/>
    <w:rsid w:val="095F9729"/>
    <w:rsid w:val="0985BD97"/>
    <w:rsid w:val="09961684"/>
    <w:rsid w:val="099D3824"/>
    <w:rsid w:val="0A4EC099"/>
    <w:rsid w:val="0A6811BE"/>
    <w:rsid w:val="0ACEFEC1"/>
    <w:rsid w:val="0AFCEA04"/>
    <w:rsid w:val="0B2C6514"/>
    <w:rsid w:val="0B47DE5E"/>
    <w:rsid w:val="0BA32F3A"/>
    <w:rsid w:val="0BB8955E"/>
    <w:rsid w:val="0BFF3FC6"/>
    <w:rsid w:val="0C0ED86B"/>
    <w:rsid w:val="0CFC9B2B"/>
    <w:rsid w:val="0D07CDF3"/>
    <w:rsid w:val="0D2776F8"/>
    <w:rsid w:val="0D3C1ED7"/>
    <w:rsid w:val="0D8D3D1D"/>
    <w:rsid w:val="0DBD2A75"/>
    <w:rsid w:val="0DD23FE1"/>
    <w:rsid w:val="0DDC5B20"/>
    <w:rsid w:val="0E33E99B"/>
    <w:rsid w:val="0E570490"/>
    <w:rsid w:val="0E998A51"/>
    <w:rsid w:val="0ED93010"/>
    <w:rsid w:val="0EF4D49C"/>
    <w:rsid w:val="0F07D296"/>
    <w:rsid w:val="0F44613A"/>
    <w:rsid w:val="0F4AF709"/>
    <w:rsid w:val="0F77888B"/>
    <w:rsid w:val="0F9659F9"/>
    <w:rsid w:val="0FE9C8D6"/>
    <w:rsid w:val="0FF25877"/>
    <w:rsid w:val="0FFDA394"/>
    <w:rsid w:val="10247FA2"/>
    <w:rsid w:val="102619B8"/>
    <w:rsid w:val="1037658C"/>
    <w:rsid w:val="104EE603"/>
    <w:rsid w:val="105EB4C1"/>
    <w:rsid w:val="10652389"/>
    <w:rsid w:val="10726C0D"/>
    <w:rsid w:val="108BB9B5"/>
    <w:rsid w:val="10D53A54"/>
    <w:rsid w:val="11038BBC"/>
    <w:rsid w:val="110B46D8"/>
    <w:rsid w:val="11644B3E"/>
    <w:rsid w:val="11BF6A47"/>
    <w:rsid w:val="1224552A"/>
    <w:rsid w:val="1231B763"/>
    <w:rsid w:val="1259B848"/>
    <w:rsid w:val="13694E66"/>
    <w:rsid w:val="13B8DD40"/>
    <w:rsid w:val="13CAF786"/>
    <w:rsid w:val="140A86B3"/>
    <w:rsid w:val="14196D6D"/>
    <w:rsid w:val="143143D8"/>
    <w:rsid w:val="1474A42B"/>
    <w:rsid w:val="14805AFC"/>
    <w:rsid w:val="149FEE46"/>
    <w:rsid w:val="14DF2015"/>
    <w:rsid w:val="15087577"/>
    <w:rsid w:val="15148DB6"/>
    <w:rsid w:val="1523007E"/>
    <w:rsid w:val="1630BD66"/>
    <w:rsid w:val="163FEC18"/>
    <w:rsid w:val="16F539CB"/>
    <w:rsid w:val="1714988B"/>
    <w:rsid w:val="1772C750"/>
    <w:rsid w:val="17747424"/>
    <w:rsid w:val="182A0965"/>
    <w:rsid w:val="18F7CA18"/>
    <w:rsid w:val="195A388D"/>
    <w:rsid w:val="1988D14B"/>
    <w:rsid w:val="19899CE8"/>
    <w:rsid w:val="199C012F"/>
    <w:rsid w:val="19CA1A48"/>
    <w:rsid w:val="19DFF95F"/>
    <w:rsid w:val="19FE53B8"/>
    <w:rsid w:val="1A1637B7"/>
    <w:rsid w:val="1A47136A"/>
    <w:rsid w:val="1A557EFF"/>
    <w:rsid w:val="1A5AFAC3"/>
    <w:rsid w:val="1A991A34"/>
    <w:rsid w:val="1B5CD61A"/>
    <w:rsid w:val="1BA7816B"/>
    <w:rsid w:val="1BBCC73A"/>
    <w:rsid w:val="1BEB9E04"/>
    <w:rsid w:val="1C7CF605"/>
    <w:rsid w:val="1C8DC160"/>
    <w:rsid w:val="1CBE5121"/>
    <w:rsid w:val="1CF58DB0"/>
    <w:rsid w:val="1D33C903"/>
    <w:rsid w:val="1DA75962"/>
    <w:rsid w:val="1DAB32F2"/>
    <w:rsid w:val="1DC226CE"/>
    <w:rsid w:val="1DC79A64"/>
    <w:rsid w:val="1DD2C2F8"/>
    <w:rsid w:val="1DDAD9E6"/>
    <w:rsid w:val="1DF82D5A"/>
    <w:rsid w:val="1E218EC4"/>
    <w:rsid w:val="1E30F111"/>
    <w:rsid w:val="1E92A679"/>
    <w:rsid w:val="1E9D6311"/>
    <w:rsid w:val="1EA4C01D"/>
    <w:rsid w:val="1EB58075"/>
    <w:rsid w:val="1EE650EC"/>
    <w:rsid w:val="1F158FEA"/>
    <w:rsid w:val="1F49498B"/>
    <w:rsid w:val="1F5DE6F3"/>
    <w:rsid w:val="1F80456D"/>
    <w:rsid w:val="1F931719"/>
    <w:rsid w:val="1F95E2F1"/>
    <w:rsid w:val="1FB63C30"/>
    <w:rsid w:val="1FBBA47A"/>
    <w:rsid w:val="200323A5"/>
    <w:rsid w:val="20110BA5"/>
    <w:rsid w:val="201B0603"/>
    <w:rsid w:val="2028B897"/>
    <w:rsid w:val="203D0606"/>
    <w:rsid w:val="20B23BA9"/>
    <w:rsid w:val="20CA0108"/>
    <w:rsid w:val="20E43443"/>
    <w:rsid w:val="2100FA33"/>
    <w:rsid w:val="21317174"/>
    <w:rsid w:val="21D6DB0B"/>
    <w:rsid w:val="21E80BE2"/>
    <w:rsid w:val="22843C3B"/>
    <w:rsid w:val="2292D5C7"/>
    <w:rsid w:val="22BB16ED"/>
    <w:rsid w:val="22BC87E0"/>
    <w:rsid w:val="23293F2D"/>
    <w:rsid w:val="2333C4AC"/>
    <w:rsid w:val="2336FE88"/>
    <w:rsid w:val="2345902B"/>
    <w:rsid w:val="2388F3BE"/>
    <w:rsid w:val="239F3C8A"/>
    <w:rsid w:val="23C25A77"/>
    <w:rsid w:val="23D9F7D3"/>
    <w:rsid w:val="2423C164"/>
    <w:rsid w:val="2427A24F"/>
    <w:rsid w:val="248EB29F"/>
    <w:rsid w:val="252A2F63"/>
    <w:rsid w:val="257774A1"/>
    <w:rsid w:val="25A96492"/>
    <w:rsid w:val="25B7322C"/>
    <w:rsid w:val="2680A7D0"/>
    <w:rsid w:val="271C96EA"/>
    <w:rsid w:val="272AE01B"/>
    <w:rsid w:val="274A2205"/>
    <w:rsid w:val="27878C65"/>
    <w:rsid w:val="28097F50"/>
    <w:rsid w:val="286A4FC9"/>
    <w:rsid w:val="288B8AA0"/>
    <w:rsid w:val="28E7EB77"/>
    <w:rsid w:val="291BCCF6"/>
    <w:rsid w:val="291FFD78"/>
    <w:rsid w:val="295C1B33"/>
    <w:rsid w:val="299A7EA6"/>
    <w:rsid w:val="29ACFFED"/>
    <w:rsid w:val="29F91FD0"/>
    <w:rsid w:val="2A78DE5B"/>
    <w:rsid w:val="2A94A330"/>
    <w:rsid w:val="2A9A697B"/>
    <w:rsid w:val="2ACE3013"/>
    <w:rsid w:val="2AFF7283"/>
    <w:rsid w:val="2B247898"/>
    <w:rsid w:val="2B3A8E91"/>
    <w:rsid w:val="2B5DCA21"/>
    <w:rsid w:val="2B63B111"/>
    <w:rsid w:val="2B6BD5AB"/>
    <w:rsid w:val="2B763AA3"/>
    <w:rsid w:val="2BAADDE3"/>
    <w:rsid w:val="2BF91E10"/>
    <w:rsid w:val="2BF9A183"/>
    <w:rsid w:val="2C421B50"/>
    <w:rsid w:val="2C55EC45"/>
    <w:rsid w:val="2C59285B"/>
    <w:rsid w:val="2C67C344"/>
    <w:rsid w:val="2C70421F"/>
    <w:rsid w:val="2C9FC638"/>
    <w:rsid w:val="2CC69A5E"/>
    <w:rsid w:val="2D0222D5"/>
    <w:rsid w:val="2D1338EC"/>
    <w:rsid w:val="2D5A7BDC"/>
    <w:rsid w:val="2D7D8363"/>
    <w:rsid w:val="2DB73F95"/>
    <w:rsid w:val="2E076EBE"/>
    <w:rsid w:val="2EEA02CF"/>
    <w:rsid w:val="2EEE3A76"/>
    <w:rsid w:val="2EF0E8E5"/>
    <w:rsid w:val="2EFEE431"/>
    <w:rsid w:val="2F230768"/>
    <w:rsid w:val="2F4C0CC5"/>
    <w:rsid w:val="2FAD66AB"/>
    <w:rsid w:val="2FEEBF3C"/>
    <w:rsid w:val="3030BAFE"/>
    <w:rsid w:val="30374F3B"/>
    <w:rsid w:val="30495ABF"/>
    <w:rsid w:val="308F4A5E"/>
    <w:rsid w:val="30925B60"/>
    <w:rsid w:val="30B5B4A9"/>
    <w:rsid w:val="30F13A14"/>
    <w:rsid w:val="31A83AA5"/>
    <w:rsid w:val="31E11E0F"/>
    <w:rsid w:val="32441853"/>
    <w:rsid w:val="326E0E06"/>
    <w:rsid w:val="32CB30E8"/>
    <w:rsid w:val="3311A77A"/>
    <w:rsid w:val="33384978"/>
    <w:rsid w:val="337CE30B"/>
    <w:rsid w:val="337D67EB"/>
    <w:rsid w:val="33961981"/>
    <w:rsid w:val="339CB03B"/>
    <w:rsid w:val="33C15CED"/>
    <w:rsid w:val="33DECC74"/>
    <w:rsid w:val="3425C20D"/>
    <w:rsid w:val="34375646"/>
    <w:rsid w:val="346FF2B5"/>
    <w:rsid w:val="34729759"/>
    <w:rsid w:val="34DEEE87"/>
    <w:rsid w:val="356DFAE1"/>
    <w:rsid w:val="357C8136"/>
    <w:rsid w:val="357CBE1B"/>
    <w:rsid w:val="35D7D0E8"/>
    <w:rsid w:val="365340AA"/>
    <w:rsid w:val="36720FCC"/>
    <w:rsid w:val="36B629B8"/>
    <w:rsid w:val="36BBF3BB"/>
    <w:rsid w:val="37070745"/>
    <w:rsid w:val="371D249F"/>
    <w:rsid w:val="37448317"/>
    <w:rsid w:val="375A04E7"/>
    <w:rsid w:val="378AC1DF"/>
    <w:rsid w:val="37A371E4"/>
    <w:rsid w:val="3803C5E0"/>
    <w:rsid w:val="380D8B02"/>
    <w:rsid w:val="381719E6"/>
    <w:rsid w:val="382839F8"/>
    <w:rsid w:val="3854E2C7"/>
    <w:rsid w:val="38D40DE5"/>
    <w:rsid w:val="38DA57B5"/>
    <w:rsid w:val="38EEB0A8"/>
    <w:rsid w:val="391BD891"/>
    <w:rsid w:val="394C0782"/>
    <w:rsid w:val="397EF93F"/>
    <w:rsid w:val="39C0BE51"/>
    <w:rsid w:val="3A0FF407"/>
    <w:rsid w:val="3A36DFC5"/>
    <w:rsid w:val="3A76ADEE"/>
    <w:rsid w:val="3A927D4C"/>
    <w:rsid w:val="3AB0C753"/>
    <w:rsid w:val="3B19C8C1"/>
    <w:rsid w:val="3B3CECD6"/>
    <w:rsid w:val="3B7A7188"/>
    <w:rsid w:val="3BA8C477"/>
    <w:rsid w:val="3BB94B18"/>
    <w:rsid w:val="3BFDAF8E"/>
    <w:rsid w:val="3C3DAF8E"/>
    <w:rsid w:val="3C8020BF"/>
    <w:rsid w:val="3C9D19D0"/>
    <w:rsid w:val="3CA48445"/>
    <w:rsid w:val="3D3FC668"/>
    <w:rsid w:val="3D4DA5C5"/>
    <w:rsid w:val="3D7C2AC8"/>
    <w:rsid w:val="3DC59A69"/>
    <w:rsid w:val="3DCD134E"/>
    <w:rsid w:val="3DD2EE94"/>
    <w:rsid w:val="3DF185B3"/>
    <w:rsid w:val="3DF907FD"/>
    <w:rsid w:val="3E41972D"/>
    <w:rsid w:val="3E4C65C8"/>
    <w:rsid w:val="3E9302DE"/>
    <w:rsid w:val="3EAB21E0"/>
    <w:rsid w:val="3EE4BB1A"/>
    <w:rsid w:val="3F99CAA2"/>
    <w:rsid w:val="3FC7BE34"/>
    <w:rsid w:val="3FC9550D"/>
    <w:rsid w:val="4002E81A"/>
    <w:rsid w:val="402ECC07"/>
    <w:rsid w:val="405D4763"/>
    <w:rsid w:val="406C2837"/>
    <w:rsid w:val="40CDA972"/>
    <w:rsid w:val="40D16F1C"/>
    <w:rsid w:val="4152B3E8"/>
    <w:rsid w:val="41A59FB0"/>
    <w:rsid w:val="41AABB1A"/>
    <w:rsid w:val="41CB4FD7"/>
    <w:rsid w:val="41D49CFA"/>
    <w:rsid w:val="41FBC858"/>
    <w:rsid w:val="42441B2C"/>
    <w:rsid w:val="4269A6F5"/>
    <w:rsid w:val="428EE212"/>
    <w:rsid w:val="429966CE"/>
    <w:rsid w:val="430AA28C"/>
    <w:rsid w:val="43500B26"/>
    <w:rsid w:val="4388FFFF"/>
    <w:rsid w:val="43ED7FD7"/>
    <w:rsid w:val="4429C71B"/>
    <w:rsid w:val="44305CA6"/>
    <w:rsid w:val="44416D20"/>
    <w:rsid w:val="446C3D1B"/>
    <w:rsid w:val="448423AC"/>
    <w:rsid w:val="44C68FF2"/>
    <w:rsid w:val="44E35A96"/>
    <w:rsid w:val="4545E2C4"/>
    <w:rsid w:val="457456F4"/>
    <w:rsid w:val="458D1A5C"/>
    <w:rsid w:val="459E43AB"/>
    <w:rsid w:val="45AFD0DA"/>
    <w:rsid w:val="45C17D1C"/>
    <w:rsid w:val="45DF2E03"/>
    <w:rsid w:val="45F1BBBF"/>
    <w:rsid w:val="460A88D4"/>
    <w:rsid w:val="46496F51"/>
    <w:rsid w:val="4687CA0A"/>
    <w:rsid w:val="46FAC2BE"/>
    <w:rsid w:val="4703F8E4"/>
    <w:rsid w:val="470C1203"/>
    <w:rsid w:val="4783959F"/>
    <w:rsid w:val="47C54871"/>
    <w:rsid w:val="47E3E2A9"/>
    <w:rsid w:val="47E58276"/>
    <w:rsid w:val="47E69161"/>
    <w:rsid w:val="48D51700"/>
    <w:rsid w:val="48E51179"/>
    <w:rsid w:val="4906F1BD"/>
    <w:rsid w:val="4910CE40"/>
    <w:rsid w:val="492D5C5A"/>
    <w:rsid w:val="49489381"/>
    <w:rsid w:val="4949EF81"/>
    <w:rsid w:val="494B1995"/>
    <w:rsid w:val="494EA933"/>
    <w:rsid w:val="495E3321"/>
    <w:rsid w:val="49866148"/>
    <w:rsid w:val="49A51C1E"/>
    <w:rsid w:val="4A47FA4C"/>
    <w:rsid w:val="4ABDDF73"/>
    <w:rsid w:val="4AC597E3"/>
    <w:rsid w:val="4AC7E87E"/>
    <w:rsid w:val="4AD06B5C"/>
    <w:rsid w:val="4AD97DC1"/>
    <w:rsid w:val="4B545F84"/>
    <w:rsid w:val="4B7B0D35"/>
    <w:rsid w:val="4B7D967A"/>
    <w:rsid w:val="4C6E4FD2"/>
    <w:rsid w:val="4C872C84"/>
    <w:rsid w:val="4C8A7E00"/>
    <w:rsid w:val="4C9D60EE"/>
    <w:rsid w:val="4CB84DDE"/>
    <w:rsid w:val="4CE9851B"/>
    <w:rsid w:val="4D10C247"/>
    <w:rsid w:val="4D294BC7"/>
    <w:rsid w:val="4D29D64F"/>
    <w:rsid w:val="4D34F5B7"/>
    <w:rsid w:val="4D4584E2"/>
    <w:rsid w:val="4D5A1ACF"/>
    <w:rsid w:val="4DA14191"/>
    <w:rsid w:val="4DB5B167"/>
    <w:rsid w:val="4DDAB1D0"/>
    <w:rsid w:val="4E16365C"/>
    <w:rsid w:val="4E4EE7DC"/>
    <w:rsid w:val="4ED5C0DA"/>
    <w:rsid w:val="4EEA59A3"/>
    <w:rsid w:val="4F0821C2"/>
    <w:rsid w:val="4F24C1DB"/>
    <w:rsid w:val="4F4C05C6"/>
    <w:rsid w:val="4F70E81E"/>
    <w:rsid w:val="4F73B8B0"/>
    <w:rsid w:val="4F82E23F"/>
    <w:rsid w:val="4F91DE2C"/>
    <w:rsid w:val="4FC02A1B"/>
    <w:rsid w:val="4FC90743"/>
    <w:rsid w:val="4FD3B2C9"/>
    <w:rsid w:val="5055AC31"/>
    <w:rsid w:val="506D11C0"/>
    <w:rsid w:val="507D9FEC"/>
    <w:rsid w:val="50AABDE1"/>
    <w:rsid w:val="50C61402"/>
    <w:rsid w:val="50DA62AD"/>
    <w:rsid w:val="50F66469"/>
    <w:rsid w:val="51850B42"/>
    <w:rsid w:val="5220D9F1"/>
    <w:rsid w:val="52214D95"/>
    <w:rsid w:val="52337D93"/>
    <w:rsid w:val="524472BA"/>
    <w:rsid w:val="524BE805"/>
    <w:rsid w:val="525CE3CC"/>
    <w:rsid w:val="5293BE4B"/>
    <w:rsid w:val="52B2E6F0"/>
    <w:rsid w:val="52DB346C"/>
    <w:rsid w:val="530EC13D"/>
    <w:rsid w:val="53353CD3"/>
    <w:rsid w:val="533F6CA7"/>
    <w:rsid w:val="53450904"/>
    <w:rsid w:val="53B9F068"/>
    <w:rsid w:val="53CE6146"/>
    <w:rsid w:val="53E43840"/>
    <w:rsid w:val="5475BAA9"/>
    <w:rsid w:val="547CA281"/>
    <w:rsid w:val="54886C16"/>
    <w:rsid w:val="54A1C0C9"/>
    <w:rsid w:val="54A2A883"/>
    <w:rsid w:val="54A63BF9"/>
    <w:rsid w:val="54F80F6D"/>
    <w:rsid w:val="54FC3A9F"/>
    <w:rsid w:val="552884BF"/>
    <w:rsid w:val="554CC409"/>
    <w:rsid w:val="55721E56"/>
    <w:rsid w:val="55B62F6D"/>
    <w:rsid w:val="55D9A87C"/>
    <w:rsid w:val="55E3FDF3"/>
    <w:rsid w:val="55EAE25B"/>
    <w:rsid w:val="5621964E"/>
    <w:rsid w:val="562F5533"/>
    <w:rsid w:val="5661D22E"/>
    <w:rsid w:val="56F763DC"/>
    <w:rsid w:val="572B27F6"/>
    <w:rsid w:val="57452EB5"/>
    <w:rsid w:val="5750301D"/>
    <w:rsid w:val="579923F5"/>
    <w:rsid w:val="57A588AF"/>
    <w:rsid w:val="57AC487C"/>
    <w:rsid w:val="57B16238"/>
    <w:rsid w:val="57C3A09E"/>
    <w:rsid w:val="5802902F"/>
    <w:rsid w:val="5839CC14"/>
    <w:rsid w:val="583B4251"/>
    <w:rsid w:val="58E7B736"/>
    <w:rsid w:val="58F45371"/>
    <w:rsid w:val="592C7881"/>
    <w:rsid w:val="594B16D6"/>
    <w:rsid w:val="59531764"/>
    <w:rsid w:val="5970B0E6"/>
    <w:rsid w:val="59C5110D"/>
    <w:rsid w:val="59D23153"/>
    <w:rsid w:val="5A204AAF"/>
    <w:rsid w:val="5A27A8E5"/>
    <w:rsid w:val="5A2C24CF"/>
    <w:rsid w:val="5A38C890"/>
    <w:rsid w:val="5AAEC10B"/>
    <w:rsid w:val="5AB92C99"/>
    <w:rsid w:val="5AC8F7A6"/>
    <w:rsid w:val="5AE801EE"/>
    <w:rsid w:val="5AF7CC17"/>
    <w:rsid w:val="5B59B049"/>
    <w:rsid w:val="5BAC80AE"/>
    <w:rsid w:val="5C5C047F"/>
    <w:rsid w:val="5C7557C3"/>
    <w:rsid w:val="5C870354"/>
    <w:rsid w:val="5CA286DE"/>
    <w:rsid w:val="5CBBE265"/>
    <w:rsid w:val="5CC255FA"/>
    <w:rsid w:val="5CC9D429"/>
    <w:rsid w:val="5D09E6AF"/>
    <w:rsid w:val="5D0EFED7"/>
    <w:rsid w:val="5D2117E0"/>
    <w:rsid w:val="5D29B9DD"/>
    <w:rsid w:val="5D361EB9"/>
    <w:rsid w:val="5D4D14F3"/>
    <w:rsid w:val="5D5E1655"/>
    <w:rsid w:val="5D759E6F"/>
    <w:rsid w:val="5DCC0837"/>
    <w:rsid w:val="5DD53628"/>
    <w:rsid w:val="5E5E54C8"/>
    <w:rsid w:val="5E664582"/>
    <w:rsid w:val="5EABED2F"/>
    <w:rsid w:val="5EBD20BF"/>
    <w:rsid w:val="5EC469F1"/>
    <w:rsid w:val="5EC5125C"/>
    <w:rsid w:val="5EC65CD8"/>
    <w:rsid w:val="5ECEF361"/>
    <w:rsid w:val="5FCE4F77"/>
    <w:rsid w:val="5FDDC57D"/>
    <w:rsid w:val="5FF7BB90"/>
    <w:rsid w:val="600FBC7E"/>
    <w:rsid w:val="6012C3E1"/>
    <w:rsid w:val="601BCF42"/>
    <w:rsid w:val="60221D44"/>
    <w:rsid w:val="605F7047"/>
    <w:rsid w:val="60DA42F0"/>
    <w:rsid w:val="61002D6F"/>
    <w:rsid w:val="6126244F"/>
    <w:rsid w:val="612B99EB"/>
    <w:rsid w:val="6131A862"/>
    <w:rsid w:val="6132D1D9"/>
    <w:rsid w:val="61833660"/>
    <w:rsid w:val="61C0C819"/>
    <w:rsid w:val="61CE01DA"/>
    <w:rsid w:val="621F639E"/>
    <w:rsid w:val="62408795"/>
    <w:rsid w:val="62ADB68B"/>
    <w:rsid w:val="62DECFA0"/>
    <w:rsid w:val="62F6540F"/>
    <w:rsid w:val="63155813"/>
    <w:rsid w:val="63169FCF"/>
    <w:rsid w:val="638F8EAD"/>
    <w:rsid w:val="63A87CB4"/>
    <w:rsid w:val="63ED3D81"/>
    <w:rsid w:val="641045CB"/>
    <w:rsid w:val="64344590"/>
    <w:rsid w:val="645C7194"/>
    <w:rsid w:val="649D1E4B"/>
    <w:rsid w:val="64B91B3A"/>
    <w:rsid w:val="64C458BA"/>
    <w:rsid w:val="6542499D"/>
    <w:rsid w:val="65472132"/>
    <w:rsid w:val="654AA78D"/>
    <w:rsid w:val="65512FBE"/>
    <w:rsid w:val="655577A4"/>
    <w:rsid w:val="6578F24A"/>
    <w:rsid w:val="65BF1CD5"/>
    <w:rsid w:val="65F0F4DB"/>
    <w:rsid w:val="66087495"/>
    <w:rsid w:val="660FA801"/>
    <w:rsid w:val="66168006"/>
    <w:rsid w:val="66277907"/>
    <w:rsid w:val="6709F653"/>
    <w:rsid w:val="671281AE"/>
    <w:rsid w:val="6779E4E1"/>
    <w:rsid w:val="67EC702B"/>
    <w:rsid w:val="67F0683C"/>
    <w:rsid w:val="67F87159"/>
    <w:rsid w:val="685BDDC5"/>
    <w:rsid w:val="686D9C30"/>
    <w:rsid w:val="688543E7"/>
    <w:rsid w:val="688A2C7F"/>
    <w:rsid w:val="68B1B77F"/>
    <w:rsid w:val="68CAA48C"/>
    <w:rsid w:val="68EE5530"/>
    <w:rsid w:val="6909D9DE"/>
    <w:rsid w:val="696DED4A"/>
    <w:rsid w:val="6971CDEB"/>
    <w:rsid w:val="699BC1D6"/>
    <w:rsid w:val="6A14249A"/>
    <w:rsid w:val="6A256430"/>
    <w:rsid w:val="6A396422"/>
    <w:rsid w:val="6A408CBD"/>
    <w:rsid w:val="6A5C2D52"/>
    <w:rsid w:val="6A809EA6"/>
    <w:rsid w:val="6A83FA8A"/>
    <w:rsid w:val="6A92446A"/>
    <w:rsid w:val="6AD94216"/>
    <w:rsid w:val="6AE201BF"/>
    <w:rsid w:val="6AEC74A4"/>
    <w:rsid w:val="6AFA94DA"/>
    <w:rsid w:val="6B081C1D"/>
    <w:rsid w:val="6B24F378"/>
    <w:rsid w:val="6B28E061"/>
    <w:rsid w:val="6B3E5473"/>
    <w:rsid w:val="6B466C69"/>
    <w:rsid w:val="6B7A7292"/>
    <w:rsid w:val="6B956DB4"/>
    <w:rsid w:val="6B9D8988"/>
    <w:rsid w:val="6BC91729"/>
    <w:rsid w:val="6C0747D1"/>
    <w:rsid w:val="6CA776DC"/>
    <w:rsid w:val="6CB04B43"/>
    <w:rsid w:val="6CD0FF9A"/>
    <w:rsid w:val="6CF2FB77"/>
    <w:rsid w:val="6D1BCD22"/>
    <w:rsid w:val="6D261343"/>
    <w:rsid w:val="6D2C06C6"/>
    <w:rsid w:val="6D3A5A05"/>
    <w:rsid w:val="6D460285"/>
    <w:rsid w:val="6D801D9B"/>
    <w:rsid w:val="6D89C102"/>
    <w:rsid w:val="6DCD94E6"/>
    <w:rsid w:val="6E42B81C"/>
    <w:rsid w:val="6E962101"/>
    <w:rsid w:val="6E98CA16"/>
    <w:rsid w:val="6ECCB631"/>
    <w:rsid w:val="6EFBF72E"/>
    <w:rsid w:val="6F3BCD11"/>
    <w:rsid w:val="6F3CE7AA"/>
    <w:rsid w:val="6F7B6DA4"/>
    <w:rsid w:val="6F80A8CA"/>
    <w:rsid w:val="6FF9BCB3"/>
    <w:rsid w:val="70067663"/>
    <w:rsid w:val="703B4505"/>
    <w:rsid w:val="70459763"/>
    <w:rsid w:val="7073EEBE"/>
    <w:rsid w:val="709357FD"/>
    <w:rsid w:val="70EC8944"/>
    <w:rsid w:val="70F5F3A9"/>
    <w:rsid w:val="7102B2D8"/>
    <w:rsid w:val="711D2D36"/>
    <w:rsid w:val="711F8A5F"/>
    <w:rsid w:val="71225F3C"/>
    <w:rsid w:val="7154C5B2"/>
    <w:rsid w:val="715EC27E"/>
    <w:rsid w:val="7179AF44"/>
    <w:rsid w:val="7203263F"/>
    <w:rsid w:val="724263AB"/>
    <w:rsid w:val="725FC85A"/>
    <w:rsid w:val="7298DC0B"/>
    <w:rsid w:val="72E7B191"/>
    <w:rsid w:val="73192FC5"/>
    <w:rsid w:val="731C50D5"/>
    <w:rsid w:val="731F2DDF"/>
    <w:rsid w:val="73233F7E"/>
    <w:rsid w:val="73725F6E"/>
    <w:rsid w:val="73853796"/>
    <w:rsid w:val="739D3487"/>
    <w:rsid w:val="73A88671"/>
    <w:rsid w:val="741526AB"/>
    <w:rsid w:val="741EE09A"/>
    <w:rsid w:val="7471EC73"/>
    <w:rsid w:val="74F1A514"/>
    <w:rsid w:val="74FDED1E"/>
    <w:rsid w:val="750DD094"/>
    <w:rsid w:val="757140BF"/>
    <w:rsid w:val="7578FAFB"/>
    <w:rsid w:val="76452327"/>
    <w:rsid w:val="764DBEBC"/>
    <w:rsid w:val="767F7A6B"/>
    <w:rsid w:val="769F7C14"/>
    <w:rsid w:val="76A5A6C6"/>
    <w:rsid w:val="76B1EC1D"/>
    <w:rsid w:val="76C2582C"/>
    <w:rsid w:val="76EF61DA"/>
    <w:rsid w:val="77060E43"/>
    <w:rsid w:val="7747A14B"/>
    <w:rsid w:val="779A4C02"/>
    <w:rsid w:val="77AFC7C7"/>
    <w:rsid w:val="77D78A93"/>
    <w:rsid w:val="780D9685"/>
    <w:rsid w:val="78BE3C3B"/>
    <w:rsid w:val="78C10B7A"/>
    <w:rsid w:val="78EF8610"/>
    <w:rsid w:val="796B1F2F"/>
    <w:rsid w:val="798FAD8E"/>
    <w:rsid w:val="799733E9"/>
    <w:rsid w:val="79BEF834"/>
    <w:rsid w:val="79C4EC59"/>
    <w:rsid w:val="79F7AD75"/>
    <w:rsid w:val="79F80114"/>
    <w:rsid w:val="79FED140"/>
    <w:rsid w:val="7A8359B4"/>
    <w:rsid w:val="7ADEDF06"/>
    <w:rsid w:val="7B0A0DC7"/>
    <w:rsid w:val="7B0D0F63"/>
    <w:rsid w:val="7B98CB64"/>
    <w:rsid w:val="7B99BCB6"/>
    <w:rsid w:val="7BA61829"/>
    <w:rsid w:val="7BCB2D24"/>
    <w:rsid w:val="7BF7524A"/>
    <w:rsid w:val="7C53462F"/>
    <w:rsid w:val="7C879542"/>
    <w:rsid w:val="7C8A606E"/>
    <w:rsid w:val="7CF684B8"/>
    <w:rsid w:val="7D1EB8F9"/>
    <w:rsid w:val="7D200727"/>
    <w:rsid w:val="7D43616F"/>
    <w:rsid w:val="7D45BD11"/>
    <w:rsid w:val="7D635E50"/>
    <w:rsid w:val="7D63D66C"/>
    <w:rsid w:val="7DB380FC"/>
    <w:rsid w:val="7E3568CF"/>
    <w:rsid w:val="7E4ECD48"/>
    <w:rsid w:val="7E6972E8"/>
    <w:rsid w:val="7EAF3C68"/>
    <w:rsid w:val="7EB743DF"/>
    <w:rsid w:val="7ECF476A"/>
    <w:rsid w:val="7F4DF6BB"/>
    <w:rsid w:val="7F62BDA5"/>
    <w:rsid w:val="7F855D3C"/>
    <w:rsid w:val="7FDCE366"/>
    <w:rsid w:val="7FE7AACA"/>
    <w:rsid w:val="7FF307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5"/>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6"/>
      </w:numPr>
    </w:pPr>
  </w:style>
  <w:style w:type="numbering" w:customStyle="1" w:styleId="ImportedStyle3">
    <w:name w:val="Imported Style 3"/>
    <w:pPr>
      <w:numPr>
        <w:numId w:val="7"/>
      </w:numPr>
    </w:pPr>
  </w:style>
  <w:style w:type="numbering" w:customStyle="1" w:styleId="ImportedStyle4">
    <w:name w:val="Imported Style 4"/>
    <w:pPr>
      <w:numPr>
        <w:numId w:val="8"/>
      </w:numPr>
    </w:pPr>
  </w:style>
  <w:style w:type="numbering" w:customStyle="1" w:styleId="ImportedStyle5">
    <w:name w:val="Imported Style 5"/>
    <w:pPr>
      <w:numPr>
        <w:numId w:val="9"/>
      </w:numPr>
    </w:pPr>
  </w:style>
  <w:style w:type="numbering" w:customStyle="1" w:styleId="ImportedStyle6">
    <w:name w:val="Imported Style 6"/>
    <w:pPr>
      <w:numPr>
        <w:numId w:val="10"/>
      </w:numPr>
    </w:pPr>
  </w:style>
  <w:style w:type="numbering" w:customStyle="1" w:styleId="List0">
    <w:name w:val="List 0"/>
    <w:basedOn w:val="ImportedStyle6"/>
    <w:pPr>
      <w:numPr>
        <w:numId w:val="11"/>
      </w:numPr>
    </w:pPr>
  </w:style>
  <w:style w:type="numbering" w:customStyle="1" w:styleId="List1">
    <w:name w:val="List 1"/>
    <w:basedOn w:val="NoList"/>
    <w:pPr>
      <w:numPr>
        <w:numId w:val="12"/>
      </w:numPr>
    </w:pPr>
  </w:style>
  <w:style w:type="numbering" w:customStyle="1" w:styleId="List21">
    <w:name w:val="List 21"/>
    <w:basedOn w:val="ImportedStyle6"/>
    <w:pPr>
      <w:numPr>
        <w:numId w:val="13"/>
      </w:numPr>
    </w:pPr>
  </w:style>
  <w:style w:type="numbering" w:customStyle="1" w:styleId="ImportedStyle8">
    <w:name w:val="Imported Style 8"/>
    <w:pPr>
      <w:numPr>
        <w:numId w:val="14"/>
      </w:numPr>
    </w:pPr>
  </w:style>
  <w:style w:type="numbering" w:customStyle="1" w:styleId="List31">
    <w:name w:val="List 31"/>
    <w:basedOn w:val="NoList"/>
    <w:pPr>
      <w:numPr>
        <w:numId w:val="15"/>
      </w:numPr>
    </w:pPr>
  </w:style>
  <w:style w:type="numbering" w:customStyle="1" w:styleId="ImportedStyle10">
    <w:name w:val="Imported Style 10"/>
    <w:pPr>
      <w:numPr>
        <w:numId w:val="16"/>
      </w:numPr>
    </w:pPr>
  </w:style>
  <w:style w:type="numbering" w:customStyle="1" w:styleId="ImportedStyle11">
    <w:name w:val="Imported Style 11"/>
    <w:pPr>
      <w:numPr>
        <w:numId w:val="17"/>
      </w:numPr>
    </w:pPr>
  </w:style>
  <w:style w:type="numbering" w:customStyle="1" w:styleId="ImportedStyle12">
    <w:name w:val="Imported Style 12"/>
    <w:pPr>
      <w:numPr>
        <w:numId w:val="18"/>
      </w:numPr>
    </w:pPr>
  </w:style>
  <w:style w:type="numbering" w:customStyle="1" w:styleId="ImportedStyle13">
    <w:name w:val="Imported Style 13"/>
    <w:pPr>
      <w:numPr>
        <w:numId w:val="19"/>
      </w:numPr>
    </w:pPr>
  </w:style>
  <w:style w:type="numbering" w:customStyle="1" w:styleId="ImportedStyle14">
    <w:name w:val="Imported Style 14"/>
    <w:pPr>
      <w:numPr>
        <w:numId w:val="20"/>
      </w:numPr>
    </w:pPr>
  </w:style>
  <w:style w:type="numbering" w:customStyle="1" w:styleId="ImportedStyle15">
    <w:name w:val="Imported Style 15"/>
    <w:pPr>
      <w:numPr>
        <w:numId w:val="21"/>
      </w:numPr>
    </w:pPr>
  </w:style>
  <w:style w:type="numbering" w:customStyle="1" w:styleId="ImportedStyle16">
    <w:name w:val="Imported Style 16"/>
    <w:pPr>
      <w:numPr>
        <w:numId w:val="38"/>
      </w:numPr>
    </w:pPr>
  </w:style>
  <w:style w:type="numbering" w:customStyle="1" w:styleId="ImportedStyle160">
    <w:name w:val="Imported Style 16.0"/>
    <w:pPr>
      <w:numPr>
        <w:numId w:val="22"/>
      </w:numPr>
    </w:pPr>
  </w:style>
  <w:style w:type="numbering" w:customStyle="1" w:styleId="ImportedStyle17">
    <w:name w:val="Imported Style 17"/>
    <w:pPr>
      <w:numPr>
        <w:numId w:val="24"/>
      </w:numPr>
    </w:pPr>
  </w:style>
  <w:style w:type="numbering" w:customStyle="1" w:styleId="List41">
    <w:name w:val="List 41"/>
    <w:basedOn w:val="NoList"/>
    <w:pPr>
      <w:numPr>
        <w:numId w:val="23"/>
      </w:numPr>
    </w:pPr>
  </w:style>
  <w:style w:type="numbering" w:customStyle="1" w:styleId="ImportedStyle19">
    <w:name w:val="Imported Style 19"/>
    <w:pPr>
      <w:numPr>
        <w:numId w:val="25"/>
      </w:numPr>
    </w:pPr>
  </w:style>
  <w:style w:type="numbering" w:customStyle="1" w:styleId="List51">
    <w:name w:val="List 51"/>
    <w:basedOn w:val="NoList"/>
    <w:pPr>
      <w:numPr>
        <w:numId w:val="26"/>
      </w:numPr>
    </w:pPr>
  </w:style>
  <w:style w:type="numbering" w:customStyle="1" w:styleId="ImportedStyle21">
    <w:name w:val="Imported Style 21"/>
    <w:pPr>
      <w:numPr>
        <w:numId w:val="27"/>
      </w:numPr>
    </w:pPr>
  </w:style>
  <w:style w:type="numbering" w:customStyle="1" w:styleId="List6">
    <w:name w:val="List 6"/>
    <w:basedOn w:val="NoList"/>
    <w:pPr>
      <w:numPr>
        <w:numId w:val="28"/>
      </w:numPr>
    </w:pPr>
  </w:style>
  <w:style w:type="numbering" w:customStyle="1" w:styleId="List7">
    <w:name w:val="List 7"/>
    <w:basedOn w:val="NoList"/>
    <w:pPr>
      <w:numPr>
        <w:numId w:val="29"/>
      </w:numPr>
    </w:pPr>
  </w:style>
  <w:style w:type="numbering" w:customStyle="1" w:styleId="ImportedStyle23">
    <w:name w:val="Imported Style 23"/>
    <w:pPr>
      <w:numPr>
        <w:numId w:val="30"/>
      </w:numPr>
    </w:pPr>
  </w:style>
  <w:style w:type="numbering" w:customStyle="1" w:styleId="List8">
    <w:name w:val="List 8"/>
    <w:basedOn w:val="NoList"/>
    <w:pPr>
      <w:numPr>
        <w:numId w:val="31"/>
      </w:numPr>
    </w:pPr>
  </w:style>
  <w:style w:type="numbering" w:customStyle="1" w:styleId="List9">
    <w:name w:val="List 9"/>
    <w:basedOn w:val="NoList"/>
    <w:pPr>
      <w:numPr>
        <w:numId w:val="32"/>
      </w:numPr>
    </w:pPr>
  </w:style>
  <w:style w:type="numbering" w:customStyle="1" w:styleId="List10">
    <w:name w:val="List 10"/>
    <w:basedOn w:val="NoList"/>
    <w:pPr>
      <w:numPr>
        <w:numId w:val="33"/>
      </w:numPr>
    </w:pPr>
  </w:style>
  <w:style w:type="numbering" w:customStyle="1" w:styleId="ImportedStyle27">
    <w:name w:val="Imported Style 27"/>
    <w:pPr>
      <w:numPr>
        <w:numId w:val="34"/>
      </w:numPr>
    </w:pPr>
  </w:style>
  <w:style w:type="numbering" w:customStyle="1" w:styleId="List11">
    <w:name w:val="List 11"/>
    <w:basedOn w:val="NoList"/>
    <w:pPr>
      <w:numPr>
        <w:numId w:val="35"/>
      </w:numPr>
    </w:pPr>
  </w:style>
  <w:style w:type="numbering" w:customStyle="1" w:styleId="ImportedStyle270">
    <w:name w:val="Imported Style 27.0"/>
    <w:pPr>
      <w:numPr>
        <w:numId w:val="36"/>
      </w:numPr>
    </w:pPr>
  </w:style>
  <w:style w:type="numbering" w:customStyle="1" w:styleId="List12">
    <w:name w:val="List 12"/>
    <w:basedOn w:val="NoList"/>
    <w:pPr>
      <w:numPr>
        <w:numId w:val="37"/>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paragraph" w:styleId="NoSpacing">
    <w:name w:val="No Spacing"/>
    <w:uiPriority w:val="1"/>
    <w:qFormat/>
    <w:rsid w:val="00142C0A"/>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624924178">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1483749">
      <w:bodyDiv w:val="1"/>
      <w:marLeft w:val="0"/>
      <w:marRight w:val="0"/>
      <w:marTop w:val="0"/>
      <w:marBottom w:val="0"/>
      <w:divBdr>
        <w:top w:val="none" w:sz="0" w:space="0" w:color="auto"/>
        <w:left w:val="none" w:sz="0" w:space="0" w:color="auto"/>
        <w:bottom w:val="none" w:sz="0" w:space="0" w:color="auto"/>
        <w:right w:val="none" w:sz="0" w:space="0" w:color="auto"/>
      </w:divBdr>
      <w:divsChild>
        <w:div w:id="78337139">
          <w:marLeft w:val="0"/>
          <w:marRight w:val="0"/>
          <w:marTop w:val="0"/>
          <w:marBottom w:val="0"/>
          <w:divBdr>
            <w:top w:val="none" w:sz="0" w:space="0" w:color="auto"/>
            <w:left w:val="none" w:sz="0" w:space="0" w:color="auto"/>
            <w:bottom w:val="none" w:sz="0" w:space="0" w:color="auto"/>
            <w:right w:val="none" w:sz="0" w:space="0" w:color="auto"/>
          </w:divBdr>
        </w:div>
      </w:divsChild>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9449444">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A3F31AD5-7832-4D33-88A8-3C7882ED6D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CF4A0B-E93F-4AC2-9FE8-FE95C891C074}">
  <ds:schemaRefs>
    <ds:schemaRef ds:uri="60b0568e-e574-4342-a9c0-c22c6fec6509"/>
    <ds:schemaRef ds:uri="http://schemas.microsoft.com/office/infopath/2007/PartnerControls"/>
    <ds:schemaRef ds:uri="http://purl.org/dc/elements/1.1/"/>
    <ds:schemaRef ds:uri="http://www.w3.org/XML/1998/namespace"/>
    <ds:schemaRef ds:uri="http://purl.org/dc/terms/"/>
    <ds:schemaRef ds:uri="http://schemas.microsoft.com/office/2006/metadata/properties"/>
    <ds:schemaRef ds:uri="http://purl.org/dc/dcmitype/"/>
    <ds:schemaRef ds:uri="http://schemas.microsoft.com/office/2006/documentManagement/types"/>
    <ds:schemaRef ds:uri="http://schemas.openxmlformats.org/package/2006/metadata/core-properties"/>
    <ds:schemaRef ds:uri="fdfaf355-f7ae-47f3-8f93-739a60756710"/>
    <ds:schemaRef ds:uri="http://schemas.microsoft.com/sharepoint/v3"/>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1824</Words>
  <Characters>10312</Characters>
  <Application>Microsoft Office Word</Application>
  <DocSecurity>0</DocSecurity>
  <Lines>85</Lines>
  <Paragraphs>24</Paragraphs>
  <ScaleCrop>false</ScaleCrop>
  <Company>ABM LHB</Company>
  <LinksUpToDate>false</LinksUpToDate>
  <CharactersWithSpaces>12112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26</cp:revision>
  <cp:lastPrinted>2024-08-14T11:41:00Z</cp:lastPrinted>
  <dcterms:created xsi:type="dcterms:W3CDTF">2025-05-14T16:50:00Z</dcterms:created>
  <dcterms:modified xsi:type="dcterms:W3CDTF">2026-01-27T11:22:00Z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4127000</vt:r8>
  </property>
  <property fmtid="{D5CDD505-2E9C-101B-9397-08002B2CF9AE}" pid="5" name="MediaServiceImageTags">
    <vt:lpwstr/>
  </property>
  <property fmtid="{D5CDD505-2E9C-101B-9397-08002B2CF9AE}" pid="6" name="docLang">
    <vt:lpwstr>en</vt:lpwstr>
  </property>
</Properties>
</file>