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FF26F" w14:textId="77777777" w:rsidR="0052297E" w:rsidRPr="008F7B11" w:rsidRDefault="00870A1A" w:rsidP="00C61F39">
      <w:pPr>
        <w:adjustRightInd w:val="0"/>
        <w:spacing w:beforeAutospacing="1" w:after="100" w:afterAutospacing="1" w:line="240" w:lineRule="auto"/>
        <w:ind w:left="720"/>
        <w:jc w:val="both"/>
        <w:rPr>
          <w:rFonts w:ascii="Arial" w:eastAsia="Times New Roman" w:hAnsi="Arial" w:cs="Arial"/>
          <w:sz w:val="24"/>
          <w:szCs w:val="24"/>
          <w:lang w:eastAsia="en-GB"/>
        </w:rPr>
      </w:pPr>
      <w:r w:rsidRPr="008F7B11">
        <w:rPr>
          <w:rFonts w:ascii="Arial" w:hAnsi="Arial" w:cs="Arial"/>
          <w:noProof/>
          <w:sz w:val="24"/>
          <w:szCs w:val="24"/>
          <w:lang w:eastAsia="en-GB"/>
        </w:rPr>
        <w:drawing>
          <wp:anchor distT="0" distB="0" distL="114300" distR="114300" simplePos="0" relativeHeight="251658240" behindDoc="1" locked="0" layoutInCell="1" allowOverlap="1" wp14:anchorId="38EABB37" wp14:editId="201D004E">
            <wp:simplePos x="0" y="0"/>
            <wp:positionH relativeFrom="column">
              <wp:posOffset>638175</wp:posOffset>
            </wp:positionH>
            <wp:positionV relativeFrom="paragraph">
              <wp:posOffset>0</wp:posOffset>
            </wp:positionV>
            <wp:extent cx="3571875" cy="751840"/>
            <wp:effectExtent l="0" t="0" r="9525" b="0"/>
            <wp:wrapTight wrapText="bothSides">
              <wp:wrapPolygon edited="0">
                <wp:start x="0" y="0"/>
                <wp:lineTo x="0" y="20797"/>
                <wp:lineTo x="21542" y="20797"/>
                <wp:lineTo x="215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7187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7B11">
        <w:rPr>
          <w:rFonts w:ascii="Arial" w:hAnsi="Arial" w:cs="Arial"/>
          <w:noProof/>
          <w:sz w:val="24"/>
          <w:szCs w:val="24"/>
          <w:lang w:eastAsia="en-GB"/>
        </w:rPr>
        <w:drawing>
          <wp:inline distT="0" distB="0" distL="0" distR="0" wp14:anchorId="13A16337" wp14:editId="3167F54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sidR="00C107F2" w:rsidRPr="008F7B11">
        <w:rPr>
          <w:rFonts w:ascii="Arial" w:hAnsi="Arial" w:cs="Arial"/>
          <w:noProof/>
          <w:sz w:val="24"/>
          <w:szCs w:val="24"/>
          <w:lang w:eastAsia="en-GB"/>
        </w:rPr>
        <w:tab/>
      </w:r>
      <w:r w:rsidR="00C107F2" w:rsidRPr="008F7B11">
        <w:rPr>
          <w:rFonts w:ascii="Arial" w:hAnsi="Arial" w:cs="Arial"/>
          <w:noProof/>
          <w:sz w:val="24"/>
          <w:szCs w:val="24"/>
          <w:lang w:eastAsia="en-GB"/>
        </w:rPr>
        <w:tab/>
      </w:r>
      <w:r w:rsidR="00C107F2" w:rsidRPr="008F7B11">
        <w:rPr>
          <w:rFonts w:ascii="Arial" w:hAnsi="Arial" w:cs="Arial"/>
          <w:noProof/>
          <w:sz w:val="24"/>
          <w:szCs w:val="24"/>
          <w:lang w:eastAsia="en-GB"/>
        </w:rPr>
        <w:tab/>
      </w:r>
      <w:r w:rsidR="00C107F2" w:rsidRPr="008F7B11">
        <w:rPr>
          <w:rFonts w:ascii="Arial" w:hAnsi="Arial" w:cs="Arial"/>
          <w:noProof/>
          <w:sz w:val="24"/>
          <w:szCs w:val="24"/>
          <w:lang w:eastAsia="en-GB"/>
        </w:rPr>
        <w:tab/>
      </w:r>
      <w:r w:rsidR="00C107F2" w:rsidRPr="008F7B11">
        <w:rPr>
          <w:rFonts w:ascii="Arial" w:hAnsi="Arial" w:cs="Arial"/>
          <w:noProof/>
          <w:sz w:val="24"/>
          <w:szCs w:val="24"/>
          <w:lang w:eastAsia="en-GB"/>
        </w:rPr>
        <w:tab/>
      </w:r>
      <w:r w:rsidR="00C107F2" w:rsidRPr="008F7B11">
        <w:rPr>
          <w:rFonts w:ascii="Arial" w:hAnsi="Arial" w:cs="Arial"/>
          <w:noProof/>
          <w:sz w:val="24"/>
          <w:szCs w:val="24"/>
          <w:lang w:eastAsia="en-GB"/>
        </w:rPr>
        <w:tab/>
      </w:r>
      <w:r w:rsidR="00C107F2" w:rsidRPr="008F7B11">
        <w:rPr>
          <w:rFonts w:ascii="Arial" w:hAnsi="Arial" w:cs="Arial"/>
          <w:noProof/>
          <w:sz w:val="24"/>
          <w:szCs w:val="24"/>
          <w:lang w:eastAsia="en-GB"/>
        </w:rPr>
        <w:tab/>
      </w:r>
      <w:r w:rsidR="00C107F2" w:rsidRPr="008F7B11">
        <w:rPr>
          <w:rFonts w:ascii="Arial" w:hAnsi="Arial" w:cs="Arial"/>
          <w:noProof/>
          <w:sz w:val="24"/>
          <w:szCs w:val="24"/>
          <w:lang w:eastAsia="en-GB"/>
        </w:rPr>
        <w:tab/>
      </w:r>
      <w:r w:rsidR="0072604C" w:rsidRPr="008F7B11">
        <w:rPr>
          <w:rFonts w:ascii="Arial" w:hAnsi="Arial" w:cs="Arial"/>
          <w:noProof/>
          <w:sz w:val="24"/>
          <w:szCs w:val="24"/>
          <w:lang w:eastAsia="en-GB"/>
        </w:rPr>
        <w:t xml:space="preserve">   </w:t>
      </w:r>
    </w:p>
    <w:p w14:paraId="7AF480B0" w14:textId="77777777" w:rsidR="00AD064D" w:rsidRPr="008F7B11" w:rsidRDefault="00AD064D" w:rsidP="00C61F39">
      <w:pPr>
        <w:rPr>
          <w:rFonts w:ascii="Arial" w:hAnsi="Arial" w:cs="Arial"/>
          <w:sz w:val="24"/>
          <w:szCs w:val="24"/>
        </w:rPr>
      </w:pP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8F7B11" w14:paraId="5AC87D40" w14:textId="77777777" w:rsidTr="00C61F39">
        <w:tc>
          <w:tcPr>
            <w:tcW w:w="2547" w:type="dxa"/>
          </w:tcPr>
          <w:p w14:paraId="10F9D428" w14:textId="77777777" w:rsidR="00F5082D" w:rsidRPr="008F7B11" w:rsidRDefault="00F5082D" w:rsidP="00FA0CA9">
            <w:pPr>
              <w:rPr>
                <w:rFonts w:ascii="Arial" w:hAnsi="Arial" w:cs="Arial"/>
                <w:b/>
                <w:sz w:val="24"/>
                <w:szCs w:val="24"/>
              </w:rPr>
            </w:pPr>
            <w:r w:rsidRPr="008F7B11">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01T00:00:00Z">
              <w:dateFormat w:val="dd MMMM yyyy"/>
              <w:lid w:val="en-GB"/>
              <w:storeMappedDataAs w:val="dateTime"/>
              <w:calendar w:val="gregorian"/>
            </w:date>
          </w:sdtPr>
          <w:sdtEndPr/>
          <w:sdtContent>
            <w:tc>
              <w:tcPr>
                <w:tcW w:w="3260" w:type="dxa"/>
                <w:gridSpan w:val="2"/>
              </w:tcPr>
              <w:p w14:paraId="5B4CAB84" w14:textId="184D056A" w:rsidR="00F5082D" w:rsidRPr="008F7B11" w:rsidRDefault="00CB36B5" w:rsidP="00AD30D3">
                <w:pPr>
                  <w:rPr>
                    <w:rFonts w:ascii="Arial" w:hAnsi="Arial" w:cs="Arial"/>
                    <w:b/>
                    <w:sz w:val="24"/>
                    <w:szCs w:val="24"/>
                  </w:rPr>
                </w:pPr>
                <w:r>
                  <w:rPr>
                    <w:rFonts w:ascii="Arial" w:hAnsi="Arial" w:cs="Arial"/>
                    <w:b/>
                    <w:sz w:val="24"/>
                    <w:szCs w:val="24"/>
                  </w:rPr>
                  <w:t>01 February 2024</w:t>
                </w:r>
              </w:p>
            </w:tc>
          </w:sdtContent>
        </w:sdt>
        <w:tc>
          <w:tcPr>
            <w:tcW w:w="2368" w:type="dxa"/>
            <w:gridSpan w:val="3"/>
          </w:tcPr>
          <w:p w14:paraId="275CCE81" w14:textId="77777777" w:rsidR="00F5082D" w:rsidRPr="008F7B11" w:rsidRDefault="00F5082D" w:rsidP="00FA0CA9">
            <w:pPr>
              <w:rPr>
                <w:rFonts w:ascii="Arial" w:hAnsi="Arial" w:cs="Arial"/>
                <w:b/>
                <w:sz w:val="24"/>
                <w:szCs w:val="24"/>
              </w:rPr>
            </w:pPr>
            <w:r w:rsidRPr="008F7B11">
              <w:rPr>
                <w:rFonts w:ascii="Arial" w:hAnsi="Arial" w:cs="Arial"/>
                <w:b/>
                <w:sz w:val="24"/>
                <w:szCs w:val="24"/>
              </w:rPr>
              <w:t>Agenda Item</w:t>
            </w:r>
          </w:p>
        </w:tc>
        <w:tc>
          <w:tcPr>
            <w:tcW w:w="841" w:type="dxa"/>
          </w:tcPr>
          <w:p w14:paraId="2E6B05C1" w14:textId="58DFA31A" w:rsidR="00F5082D" w:rsidRPr="008F7B11" w:rsidRDefault="00A3535D" w:rsidP="00FA0CA9">
            <w:pPr>
              <w:rPr>
                <w:rFonts w:ascii="Arial" w:hAnsi="Arial" w:cs="Arial"/>
                <w:b/>
                <w:sz w:val="24"/>
                <w:szCs w:val="24"/>
              </w:rPr>
            </w:pPr>
            <w:r>
              <w:rPr>
                <w:rFonts w:ascii="Arial" w:hAnsi="Arial" w:cs="Arial"/>
                <w:b/>
                <w:sz w:val="24"/>
                <w:szCs w:val="24"/>
              </w:rPr>
              <w:t>4.1</w:t>
            </w:r>
          </w:p>
        </w:tc>
      </w:tr>
      <w:tr w:rsidR="00083FC0" w:rsidRPr="008F7B11" w14:paraId="41E358D1" w14:textId="77777777" w:rsidTr="00C61F39">
        <w:tc>
          <w:tcPr>
            <w:tcW w:w="2547" w:type="dxa"/>
          </w:tcPr>
          <w:p w14:paraId="5879ECAC" w14:textId="77777777" w:rsidR="00034194" w:rsidRPr="008F7B11" w:rsidRDefault="00034194" w:rsidP="00FA0CA9">
            <w:pPr>
              <w:rPr>
                <w:rFonts w:ascii="Arial" w:hAnsi="Arial" w:cs="Arial"/>
                <w:b/>
                <w:sz w:val="24"/>
                <w:szCs w:val="24"/>
              </w:rPr>
            </w:pPr>
            <w:r w:rsidRPr="008F7B11">
              <w:rPr>
                <w:rFonts w:ascii="Arial" w:hAnsi="Arial" w:cs="Arial"/>
                <w:b/>
                <w:sz w:val="24"/>
                <w:szCs w:val="24"/>
              </w:rPr>
              <w:t>Report Title</w:t>
            </w:r>
          </w:p>
        </w:tc>
        <w:tc>
          <w:tcPr>
            <w:tcW w:w="6469" w:type="dxa"/>
            <w:gridSpan w:val="6"/>
          </w:tcPr>
          <w:p w14:paraId="587955F4" w14:textId="77777777" w:rsidR="00034194" w:rsidRPr="008F7B11" w:rsidRDefault="00BC2EA2" w:rsidP="00FA0CA9">
            <w:pPr>
              <w:rPr>
                <w:rFonts w:ascii="Arial" w:hAnsi="Arial" w:cs="Arial"/>
                <w:b/>
                <w:sz w:val="24"/>
                <w:szCs w:val="24"/>
              </w:rPr>
            </w:pPr>
            <w:r w:rsidRPr="008F7B11">
              <w:rPr>
                <w:rFonts w:ascii="Arial" w:hAnsi="Arial" w:cs="Arial"/>
                <w:b/>
                <w:sz w:val="24"/>
                <w:szCs w:val="24"/>
              </w:rPr>
              <w:t>Mental Capacity Act Compliance Report</w:t>
            </w:r>
          </w:p>
        </w:tc>
      </w:tr>
      <w:tr w:rsidR="00083FC0" w:rsidRPr="008F7B11" w14:paraId="27EBAF4D" w14:textId="77777777" w:rsidTr="00C61F39">
        <w:tc>
          <w:tcPr>
            <w:tcW w:w="2547" w:type="dxa"/>
          </w:tcPr>
          <w:p w14:paraId="49D32856" w14:textId="77777777" w:rsidR="00034194" w:rsidRPr="008F7B11" w:rsidRDefault="00034194" w:rsidP="00FA0CA9">
            <w:pPr>
              <w:rPr>
                <w:rFonts w:ascii="Arial" w:hAnsi="Arial" w:cs="Arial"/>
                <w:b/>
                <w:sz w:val="24"/>
                <w:szCs w:val="24"/>
              </w:rPr>
            </w:pPr>
            <w:r w:rsidRPr="008F7B11">
              <w:rPr>
                <w:rFonts w:ascii="Arial" w:hAnsi="Arial" w:cs="Arial"/>
                <w:b/>
                <w:sz w:val="24"/>
                <w:szCs w:val="24"/>
              </w:rPr>
              <w:t>Report Author</w:t>
            </w:r>
          </w:p>
        </w:tc>
        <w:tc>
          <w:tcPr>
            <w:tcW w:w="6469" w:type="dxa"/>
            <w:gridSpan w:val="6"/>
          </w:tcPr>
          <w:p w14:paraId="44BF3FFC" w14:textId="77777777" w:rsidR="00034194" w:rsidRPr="008F7B11" w:rsidRDefault="00BC2EA2" w:rsidP="00FA0CA9">
            <w:pPr>
              <w:rPr>
                <w:rFonts w:ascii="Arial" w:hAnsi="Arial" w:cs="Arial"/>
                <w:sz w:val="24"/>
                <w:szCs w:val="24"/>
              </w:rPr>
            </w:pPr>
            <w:r w:rsidRPr="008F7B11">
              <w:rPr>
                <w:rFonts w:ascii="Arial" w:hAnsi="Arial" w:cs="Arial"/>
                <w:sz w:val="24"/>
                <w:szCs w:val="24"/>
              </w:rPr>
              <w:t>Carol Killa</w:t>
            </w:r>
            <w:r w:rsidR="00C61F39" w:rsidRPr="008F7B11">
              <w:rPr>
                <w:rFonts w:ascii="Arial" w:hAnsi="Arial" w:cs="Arial"/>
                <w:sz w:val="24"/>
                <w:szCs w:val="24"/>
              </w:rPr>
              <w:t xml:space="preserve"> Corporate Head of Nursing MCA</w:t>
            </w:r>
          </w:p>
          <w:p w14:paraId="78069118" w14:textId="77777777" w:rsidR="00C61F39" w:rsidRPr="008F7B11" w:rsidRDefault="00C61F39" w:rsidP="00FA0CA9">
            <w:pPr>
              <w:rPr>
                <w:rFonts w:ascii="Arial" w:hAnsi="Arial" w:cs="Arial"/>
                <w:sz w:val="24"/>
                <w:szCs w:val="24"/>
              </w:rPr>
            </w:pPr>
            <w:r w:rsidRPr="008F7B11">
              <w:rPr>
                <w:rFonts w:ascii="Arial" w:hAnsi="Arial" w:cs="Arial"/>
                <w:sz w:val="24"/>
                <w:szCs w:val="24"/>
              </w:rPr>
              <w:t>Amanda Davies Manager Long Term Care</w:t>
            </w:r>
          </w:p>
          <w:p w14:paraId="2EF92ACC" w14:textId="77777777" w:rsidR="00C61F39" w:rsidRPr="008F7B11" w:rsidRDefault="00C61F39" w:rsidP="00FA0CA9">
            <w:pPr>
              <w:rPr>
                <w:rFonts w:ascii="Arial" w:hAnsi="Arial" w:cs="Arial"/>
                <w:sz w:val="24"/>
                <w:szCs w:val="24"/>
              </w:rPr>
            </w:pPr>
            <w:r w:rsidRPr="008F7B11">
              <w:rPr>
                <w:rFonts w:ascii="Arial" w:hAnsi="Arial" w:cs="Arial"/>
                <w:sz w:val="24"/>
                <w:szCs w:val="24"/>
              </w:rPr>
              <w:t>Nicola Edwards Head of Safeguarding</w:t>
            </w:r>
          </w:p>
        </w:tc>
      </w:tr>
      <w:tr w:rsidR="00762BBE" w:rsidRPr="008F7B11" w14:paraId="3C541CFF" w14:textId="77777777" w:rsidTr="00C61F39">
        <w:tc>
          <w:tcPr>
            <w:tcW w:w="2547" w:type="dxa"/>
          </w:tcPr>
          <w:p w14:paraId="17B0D2A0" w14:textId="77777777" w:rsidR="00762BBE" w:rsidRPr="008F7B11" w:rsidRDefault="00762BBE" w:rsidP="00762BBE">
            <w:pPr>
              <w:rPr>
                <w:rFonts w:ascii="Arial" w:hAnsi="Arial" w:cs="Arial"/>
                <w:b/>
                <w:sz w:val="24"/>
                <w:szCs w:val="24"/>
              </w:rPr>
            </w:pPr>
            <w:r w:rsidRPr="008F7B11">
              <w:rPr>
                <w:rFonts w:ascii="Arial" w:hAnsi="Arial" w:cs="Arial"/>
                <w:b/>
                <w:sz w:val="24"/>
                <w:szCs w:val="24"/>
              </w:rPr>
              <w:t>Report Sponsor</w:t>
            </w:r>
          </w:p>
        </w:tc>
        <w:tc>
          <w:tcPr>
            <w:tcW w:w="6469" w:type="dxa"/>
            <w:gridSpan w:val="6"/>
          </w:tcPr>
          <w:p w14:paraId="758CF9B2" w14:textId="77777777" w:rsidR="00762BBE" w:rsidRPr="008F7B11" w:rsidRDefault="00BC2EA2" w:rsidP="00762BBE">
            <w:pPr>
              <w:rPr>
                <w:rFonts w:ascii="Arial" w:hAnsi="Arial" w:cs="Arial"/>
                <w:sz w:val="24"/>
                <w:szCs w:val="24"/>
              </w:rPr>
            </w:pPr>
            <w:r w:rsidRPr="008F7B11">
              <w:rPr>
                <w:rFonts w:ascii="Arial" w:hAnsi="Arial" w:cs="Arial"/>
                <w:sz w:val="24"/>
                <w:szCs w:val="24"/>
              </w:rPr>
              <w:t xml:space="preserve">Gareth Howells </w:t>
            </w:r>
            <w:r w:rsidR="00C61F39" w:rsidRPr="008F7B11">
              <w:rPr>
                <w:rFonts w:ascii="Arial" w:hAnsi="Arial" w:cs="Arial"/>
                <w:sz w:val="24"/>
                <w:szCs w:val="24"/>
              </w:rPr>
              <w:t>Executive Director of Nursing</w:t>
            </w:r>
          </w:p>
        </w:tc>
      </w:tr>
      <w:tr w:rsidR="00762BBE" w:rsidRPr="008F7B11" w14:paraId="166DCB8B" w14:textId="77777777" w:rsidTr="00C61F39">
        <w:tc>
          <w:tcPr>
            <w:tcW w:w="2547" w:type="dxa"/>
          </w:tcPr>
          <w:p w14:paraId="01E93BE1" w14:textId="77777777" w:rsidR="00762BBE" w:rsidRPr="008F7B11" w:rsidRDefault="00762BBE" w:rsidP="00762BBE">
            <w:pPr>
              <w:rPr>
                <w:rFonts w:ascii="Arial" w:hAnsi="Arial" w:cs="Arial"/>
                <w:b/>
                <w:sz w:val="24"/>
                <w:szCs w:val="24"/>
              </w:rPr>
            </w:pPr>
            <w:r w:rsidRPr="008F7B11">
              <w:rPr>
                <w:rFonts w:ascii="Arial" w:hAnsi="Arial" w:cs="Arial"/>
                <w:b/>
                <w:sz w:val="24"/>
                <w:szCs w:val="24"/>
              </w:rPr>
              <w:t>Presented by</w:t>
            </w:r>
          </w:p>
        </w:tc>
        <w:tc>
          <w:tcPr>
            <w:tcW w:w="6469" w:type="dxa"/>
            <w:gridSpan w:val="6"/>
          </w:tcPr>
          <w:p w14:paraId="593B2DFB" w14:textId="77777777" w:rsidR="00E52093" w:rsidRPr="008F7B11" w:rsidRDefault="00E52093" w:rsidP="00E52093">
            <w:pPr>
              <w:rPr>
                <w:rFonts w:ascii="Arial" w:hAnsi="Arial" w:cs="Arial"/>
                <w:sz w:val="24"/>
                <w:szCs w:val="24"/>
              </w:rPr>
            </w:pPr>
            <w:r w:rsidRPr="008F7B11">
              <w:rPr>
                <w:rFonts w:ascii="Arial" w:hAnsi="Arial" w:cs="Arial"/>
                <w:sz w:val="24"/>
                <w:szCs w:val="24"/>
              </w:rPr>
              <w:t>Carol Killa Corporate Head of Nursing MCA</w:t>
            </w:r>
          </w:p>
          <w:p w14:paraId="4E5FDCE9" w14:textId="77777777" w:rsidR="00E52093" w:rsidRPr="008F7B11" w:rsidRDefault="00E52093" w:rsidP="00E52093">
            <w:pPr>
              <w:rPr>
                <w:rFonts w:ascii="Arial" w:hAnsi="Arial" w:cs="Arial"/>
                <w:sz w:val="24"/>
                <w:szCs w:val="24"/>
              </w:rPr>
            </w:pPr>
            <w:r w:rsidRPr="008F7B11">
              <w:rPr>
                <w:rFonts w:ascii="Arial" w:hAnsi="Arial" w:cs="Arial"/>
                <w:sz w:val="24"/>
                <w:szCs w:val="24"/>
              </w:rPr>
              <w:t>Amanda Davies Manager Long Term Care</w:t>
            </w:r>
          </w:p>
          <w:p w14:paraId="6BAAE706" w14:textId="4EAAB19B" w:rsidR="00762BBE" w:rsidRPr="008F7B11" w:rsidRDefault="00E52093" w:rsidP="00E52093">
            <w:pPr>
              <w:rPr>
                <w:rFonts w:ascii="Arial" w:hAnsi="Arial" w:cs="Arial"/>
                <w:sz w:val="24"/>
                <w:szCs w:val="24"/>
              </w:rPr>
            </w:pPr>
            <w:r w:rsidRPr="008F7B11">
              <w:rPr>
                <w:rFonts w:ascii="Arial" w:hAnsi="Arial" w:cs="Arial"/>
                <w:sz w:val="24"/>
                <w:szCs w:val="24"/>
              </w:rPr>
              <w:t>Nicola Edwards Head of Safeguarding</w:t>
            </w:r>
          </w:p>
        </w:tc>
      </w:tr>
      <w:tr w:rsidR="00653AEC" w:rsidRPr="008F7B11" w14:paraId="7ADD6F21" w14:textId="77777777" w:rsidTr="00C61F39">
        <w:tc>
          <w:tcPr>
            <w:tcW w:w="2547" w:type="dxa"/>
          </w:tcPr>
          <w:p w14:paraId="0D264F5E" w14:textId="77777777" w:rsidR="00653AEC" w:rsidRPr="008F7B11" w:rsidRDefault="00653AEC" w:rsidP="00653AEC">
            <w:pPr>
              <w:rPr>
                <w:rFonts w:ascii="Arial" w:hAnsi="Arial" w:cs="Arial"/>
                <w:b/>
                <w:sz w:val="24"/>
                <w:szCs w:val="24"/>
              </w:rPr>
            </w:pPr>
            <w:r w:rsidRPr="008F7B11">
              <w:rPr>
                <w:rFonts w:ascii="Arial" w:hAnsi="Arial" w:cs="Arial"/>
                <w:b/>
                <w:sz w:val="24"/>
                <w:szCs w:val="24"/>
              </w:rPr>
              <w:t xml:space="preserve">Freedom of Information </w:t>
            </w:r>
          </w:p>
        </w:tc>
        <w:tc>
          <w:tcPr>
            <w:tcW w:w="6469" w:type="dxa"/>
            <w:gridSpan w:val="6"/>
          </w:tcPr>
          <w:p w14:paraId="11BF81A6" w14:textId="77777777" w:rsidR="00653AEC" w:rsidRPr="008F7B11" w:rsidRDefault="00043346" w:rsidP="00653AEC">
            <w:pPr>
              <w:rPr>
                <w:rFonts w:ascii="Arial" w:hAnsi="Arial" w:cs="Arial"/>
                <w:sz w:val="24"/>
                <w:szCs w:val="24"/>
              </w:rPr>
            </w:pPr>
            <w:r w:rsidRPr="008F7B11">
              <w:rPr>
                <w:rFonts w:ascii="Arial" w:hAnsi="Arial" w:cs="Arial"/>
                <w:color w:val="FF0000"/>
                <w:sz w:val="24"/>
                <w:szCs w:val="24"/>
              </w:rPr>
              <w:t xml:space="preserve">Open </w:t>
            </w:r>
          </w:p>
        </w:tc>
      </w:tr>
      <w:tr w:rsidR="00653AEC" w:rsidRPr="008F7B11" w14:paraId="7B350860" w14:textId="77777777" w:rsidTr="00C61F39">
        <w:tc>
          <w:tcPr>
            <w:tcW w:w="2547" w:type="dxa"/>
          </w:tcPr>
          <w:p w14:paraId="1BFD3D2D" w14:textId="77777777" w:rsidR="00653AEC" w:rsidRPr="008F7B11" w:rsidRDefault="00653AEC" w:rsidP="00653AEC">
            <w:pPr>
              <w:rPr>
                <w:rFonts w:ascii="Arial" w:hAnsi="Arial" w:cs="Arial"/>
                <w:b/>
                <w:sz w:val="24"/>
                <w:szCs w:val="24"/>
              </w:rPr>
            </w:pPr>
            <w:r w:rsidRPr="008F7B11">
              <w:rPr>
                <w:rFonts w:ascii="Arial" w:hAnsi="Arial" w:cs="Arial"/>
                <w:b/>
                <w:sz w:val="24"/>
                <w:szCs w:val="24"/>
              </w:rPr>
              <w:t>Purpose of the Report</w:t>
            </w:r>
          </w:p>
        </w:tc>
        <w:tc>
          <w:tcPr>
            <w:tcW w:w="6469" w:type="dxa"/>
            <w:gridSpan w:val="6"/>
          </w:tcPr>
          <w:p w14:paraId="5D20A84F" w14:textId="77777777" w:rsidR="00CB47E1" w:rsidRPr="008F7B11" w:rsidRDefault="00CB47E1" w:rsidP="00CB47E1">
            <w:pPr>
              <w:ind w:right="96"/>
              <w:rPr>
                <w:rFonts w:ascii="Arial" w:hAnsi="Arial" w:cs="Arial"/>
                <w:sz w:val="24"/>
                <w:szCs w:val="24"/>
              </w:rPr>
            </w:pPr>
            <w:r w:rsidRPr="008F7B11">
              <w:rPr>
                <w:rFonts w:ascii="Arial" w:hAnsi="Arial" w:cs="Arial"/>
                <w:sz w:val="24"/>
                <w:szCs w:val="24"/>
              </w:rPr>
              <w:t>The purpose of the paper is to present to the Mental Health Legislativ</w:t>
            </w:r>
            <w:bookmarkStart w:id="0" w:name="_GoBack"/>
            <w:bookmarkEnd w:id="0"/>
            <w:r w:rsidRPr="008F7B11">
              <w:rPr>
                <w:rFonts w:ascii="Arial" w:hAnsi="Arial" w:cs="Arial"/>
                <w:sz w:val="24"/>
                <w:szCs w:val="24"/>
              </w:rPr>
              <w:t xml:space="preserve">e Committee a report on the activity and compliance relating to the Mental Capacity Act </w:t>
            </w:r>
            <w:r w:rsidR="009B6112" w:rsidRPr="008F7B11">
              <w:rPr>
                <w:rFonts w:ascii="Arial" w:hAnsi="Arial" w:cs="Arial"/>
                <w:sz w:val="24"/>
                <w:szCs w:val="24"/>
              </w:rPr>
              <w:t>2005.</w:t>
            </w:r>
            <w:r w:rsidRPr="008F7B11">
              <w:rPr>
                <w:rFonts w:ascii="Arial" w:hAnsi="Arial" w:cs="Arial"/>
                <w:sz w:val="24"/>
                <w:szCs w:val="24"/>
              </w:rPr>
              <w:t xml:space="preserve"> including an update and assurance </w:t>
            </w:r>
            <w:r w:rsidR="009B6112" w:rsidRPr="008F7B11">
              <w:rPr>
                <w:rFonts w:ascii="Arial" w:hAnsi="Arial" w:cs="Arial"/>
                <w:sz w:val="24"/>
                <w:szCs w:val="24"/>
              </w:rPr>
              <w:t xml:space="preserve">on </w:t>
            </w:r>
            <w:r w:rsidRPr="008F7B11">
              <w:rPr>
                <w:rFonts w:ascii="Arial" w:hAnsi="Arial" w:cs="Arial"/>
                <w:sz w:val="24"/>
                <w:szCs w:val="24"/>
              </w:rPr>
              <w:t xml:space="preserve">the </w:t>
            </w:r>
          </w:p>
          <w:p w14:paraId="48E5CB0C" w14:textId="77777777" w:rsidR="00CB47E1" w:rsidRPr="008F7B11" w:rsidRDefault="00CB47E1" w:rsidP="00CB47E1">
            <w:pPr>
              <w:ind w:right="96"/>
              <w:rPr>
                <w:rFonts w:ascii="Arial" w:hAnsi="Arial" w:cs="Arial"/>
                <w:sz w:val="24"/>
                <w:szCs w:val="24"/>
              </w:rPr>
            </w:pPr>
            <w:r w:rsidRPr="008F7B11">
              <w:rPr>
                <w:rFonts w:ascii="Arial" w:hAnsi="Arial" w:cs="Arial"/>
                <w:sz w:val="24"/>
                <w:szCs w:val="24"/>
              </w:rPr>
              <w:t xml:space="preserve">management of Deprivation of Liberty Safeguards </w:t>
            </w:r>
          </w:p>
          <w:p w14:paraId="32AB57DD" w14:textId="77777777" w:rsidR="00653AEC" w:rsidRPr="008F7B11" w:rsidRDefault="00CB47E1" w:rsidP="00653AEC">
            <w:pPr>
              <w:ind w:right="96"/>
              <w:rPr>
                <w:rFonts w:ascii="Arial" w:hAnsi="Arial" w:cs="Arial"/>
                <w:color w:val="FF0000"/>
                <w:sz w:val="24"/>
                <w:szCs w:val="24"/>
              </w:rPr>
            </w:pPr>
            <w:r w:rsidRPr="008F7B11">
              <w:rPr>
                <w:rFonts w:ascii="Arial" w:hAnsi="Arial" w:cs="Arial"/>
                <w:sz w:val="24"/>
                <w:szCs w:val="24"/>
              </w:rPr>
              <w:t>(</w:t>
            </w:r>
            <w:proofErr w:type="spellStart"/>
            <w:r w:rsidRPr="008F7B11">
              <w:rPr>
                <w:rFonts w:ascii="Arial" w:hAnsi="Arial" w:cs="Arial"/>
                <w:sz w:val="24"/>
                <w:szCs w:val="24"/>
              </w:rPr>
              <w:t>DoLS</w:t>
            </w:r>
            <w:proofErr w:type="spellEnd"/>
            <w:r w:rsidRPr="008F7B11">
              <w:rPr>
                <w:rFonts w:ascii="Arial" w:hAnsi="Arial" w:cs="Arial"/>
                <w:sz w:val="24"/>
                <w:szCs w:val="24"/>
              </w:rPr>
              <w:t>),</w:t>
            </w:r>
            <w:r w:rsidRPr="008F7B11">
              <w:rPr>
                <w:rFonts w:ascii="Arial" w:hAnsi="Arial" w:cs="Arial"/>
                <w:color w:val="FF0000"/>
                <w:sz w:val="24"/>
                <w:szCs w:val="24"/>
              </w:rPr>
              <w:t xml:space="preserve"> </w:t>
            </w:r>
          </w:p>
          <w:p w14:paraId="72567E37" w14:textId="77777777" w:rsidR="00653AEC" w:rsidRPr="008F7B11" w:rsidRDefault="00653AEC" w:rsidP="00653AEC">
            <w:pPr>
              <w:rPr>
                <w:rFonts w:ascii="Arial" w:hAnsi="Arial" w:cs="Arial"/>
                <w:sz w:val="24"/>
                <w:szCs w:val="24"/>
              </w:rPr>
            </w:pPr>
          </w:p>
        </w:tc>
      </w:tr>
      <w:tr w:rsidR="00653AEC" w:rsidRPr="008F7B11" w14:paraId="43C46665" w14:textId="77777777" w:rsidTr="00C61F39">
        <w:tc>
          <w:tcPr>
            <w:tcW w:w="2547" w:type="dxa"/>
          </w:tcPr>
          <w:p w14:paraId="3C8F4994" w14:textId="77777777" w:rsidR="00653AEC" w:rsidRPr="008F7B11" w:rsidRDefault="00653AEC" w:rsidP="00653AEC">
            <w:pPr>
              <w:rPr>
                <w:rFonts w:ascii="Arial" w:hAnsi="Arial" w:cs="Arial"/>
                <w:b/>
                <w:sz w:val="24"/>
                <w:szCs w:val="24"/>
              </w:rPr>
            </w:pPr>
            <w:r w:rsidRPr="008F7B11">
              <w:rPr>
                <w:rFonts w:ascii="Arial" w:hAnsi="Arial" w:cs="Arial"/>
                <w:b/>
                <w:sz w:val="24"/>
                <w:szCs w:val="24"/>
              </w:rPr>
              <w:t>Key Issues</w:t>
            </w:r>
          </w:p>
          <w:p w14:paraId="60069299" w14:textId="77777777" w:rsidR="00653AEC" w:rsidRPr="008F7B11" w:rsidRDefault="00653AEC" w:rsidP="00653AEC">
            <w:pPr>
              <w:rPr>
                <w:rFonts w:ascii="Arial" w:hAnsi="Arial" w:cs="Arial"/>
                <w:b/>
                <w:sz w:val="24"/>
                <w:szCs w:val="24"/>
              </w:rPr>
            </w:pPr>
          </w:p>
          <w:p w14:paraId="7732DDA2" w14:textId="77777777" w:rsidR="00653AEC" w:rsidRPr="008F7B11" w:rsidRDefault="00653AEC" w:rsidP="00653AEC">
            <w:pPr>
              <w:rPr>
                <w:rFonts w:ascii="Arial" w:hAnsi="Arial" w:cs="Arial"/>
                <w:b/>
                <w:sz w:val="24"/>
                <w:szCs w:val="24"/>
              </w:rPr>
            </w:pPr>
          </w:p>
          <w:p w14:paraId="756D78D3" w14:textId="77777777" w:rsidR="00653AEC" w:rsidRPr="008F7B11" w:rsidRDefault="00653AEC" w:rsidP="00653AEC">
            <w:pPr>
              <w:rPr>
                <w:rFonts w:ascii="Arial" w:hAnsi="Arial" w:cs="Arial"/>
                <w:b/>
                <w:sz w:val="24"/>
                <w:szCs w:val="24"/>
              </w:rPr>
            </w:pPr>
          </w:p>
        </w:tc>
        <w:tc>
          <w:tcPr>
            <w:tcW w:w="6469" w:type="dxa"/>
            <w:gridSpan w:val="6"/>
          </w:tcPr>
          <w:p w14:paraId="03C122ED" w14:textId="23E3C199" w:rsidR="00480D86" w:rsidRPr="008F7B11" w:rsidRDefault="002E5E94" w:rsidP="00653AEC">
            <w:pPr>
              <w:ind w:right="96"/>
              <w:rPr>
                <w:rFonts w:ascii="Arial" w:hAnsi="Arial" w:cs="Arial"/>
                <w:sz w:val="24"/>
                <w:szCs w:val="24"/>
              </w:rPr>
            </w:pPr>
            <w:r w:rsidRPr="008F7B11">
              <w:rPr>
                <w:rFonts w:ascii="Arial" w:hAnsi="Arial" w:cs="Arial"/>
                <w:sz w:val="24"/>
                <w:szCs w:val="24"/>
              </w:rPr>
              <w:t>The establishment of the new MCA/</w:t>
            </w:r>
            <w:proofErr w:type="spellStart"/>
            <w:r w:rsidRPr="008F7B11">
              <w:rPr>
                <w:rFonts w:ascii="Arial" w:hAnsi="Arial" w:cs="Arial"/>
                <w:sz w:val="24"/>
                <w:szCs w:val="24"/>
              </w:rPr>
              <w:t>DoLS</w:t>
            </w:r>
            <w:proofErr w:type="spellEnd"/>
            <w:r w:rsidRPr="008F7B11">
              <w:rPr>
                <w:rFonts w:ascii="Arial" w:hAnsi="Arial" w:cs="Arial"/>
                <w:sz w:val="24"/>
                <w:szCs w:val="24"/>
              </w:rPr>
              <w:t xml:space="preserve"> team hosted within the Primary Community and Therapies Service Group.</w:t>
            </w:r>
          </w:p>
          <w:p w14:paraId="2365A3B5" w14:textId="571A37EF" w:rsidR="00480D86" w:rsidRPr="008F7B11" w:rsidRDefault="002E5E94" w:rsidP="00653AEC">
            <w:pPr>
              <w:ind w:right="96"/>
              <w:rPr>
                <w:rFonts w:ascii="Arial" w:hAnsi="Arial" w:cs="Arial"/>
                <w:sz w:val="24"/>
                <w:szCs w:val="24"/>
              </w:rPr>
            </w:pPr>
            <w:r w:rsidRPr="008F7B11">
              <w:rPr>
                <w:rFonts w:ascii="Arial" w:hAnsi="Arial" w:cs="Arial"/>
                <w:sz w:val="24"/>
                <w:szCs w:val="24"/>
              </w:rPr>
              <w:t>New models for training staff within the Health Board</w:t>
            </w:r>
          </w:p>
          <w:p w14:paraId="6BBDE401" w14:textId="77777777" w:rsidR="00CB47E1" w:rsidRPr="008F7B11" w:rsidRDefault="00CB47E1" w:rsidP="002E5E94">
            <w:pPr>
              <w:ind w:right="96"/>
              <w:rPr>
                <w:rFonts w:ascii="Arial" w:hAnsi="Arial" w:cs="Arial"/>
                <w:sz w:val="24"/>
                <w:szCs w:val="24"/>
              </w:rPr>
            </w:pPr>
            <w:r w:rsidRPr="008F7B11">
              <w:rPr>
                <w:rFonts w:ascii="Arial" w:hAnsi="Arial" w:cs="Arial"/>
                <w:sz w:val="24"/>
                <w:szCs w:val="24"/>
              </w:rPr>
              <w:t>Complex MCA cases</w:t>
            </w:r>
          </w:p>
          <w:p w14:paraId="6EE0ED73" w14:textId="77777777" w:rsidR="00CB47E1" w:rsidRPr="008F7B11" w:rsidRDefault="00CB47E1" w:rsidP="002E5E94">
            <w:pPr>
              <w:ind w:right="96"/>
              <w:rPr>
                <w:rFonts w:ascii="Arial" w:hAnsi="Arial" w:cs="Arial"/>
                <w:sz w:val="24"/>
                <w:szCs w:val="24"/>
              </w:rPr>
            </w:pPr>
            <w:r w:rsidRPr="008F7B11">
              <w:rPr>
                <w:rFonts w:ascii="Arial" w:hAnsi="Arial" w:cs="Arial"/>
                <w:sz w:val="24"/>
                <w:szCs w:val="24"/>
              </w:rPr>
              <w:t xml:space="preserve">Supervisory Body and </w:t>
            </w:r>
            <w:proofErr w:type="spellStart"/>
            <w:r w:rsidRPr="008F7B11">
              <w:rPr>
                <w:rFonts w:ascii="Arial" w:hAnsi="Arial" w:cs="Arial"/>
                <w:sz w:val="24"/>
                <w:szCs w:val="24"/>
              </w:rPr>
              <w:t>DoLS</w:t>
            </w:r>
            <w:proofErr w:type="spellEnd"/>
            <w:r w:rsidRPr="008F7B11">
              <w:rPr>
                <w:rFonts w:ascii="Arial" w:hAnsi="Arial" w:cs="Arial"/>
                <w:sz w:val="24"/>
                <w:szCs w:val="24"/>
              </w:rPr>
              <w:t xml:space="preserve"> compliance </w:t>
            </w:r>
          </w:p>
          <w:p w14:paraId="460254FB" w14:textId="77777777" w:rsidR="00CB47E1" w:rsidRPr="008F7B11" w:rsidRDefault="00CB47E1" w:rsidP="002E5E94">
            <w:pPr>
              <w:ind w:right="96"/>
              <w:rPr>
                <w:rFonts w:ascii="Arial" w:hAnsi="Arial" w:cs="Arial"/>
                <w:sz w:val="24"/>
                <w:szCs w:val="24"/>
              </w:rPr>
            </w:pPr>
            <w:r w:rsidRPr="008F7B11">
              <w:rPr>
                <w:rFonts w:ascii="Arial" w:hAnsi="Arial" w:cs="Arial"/>
                <w:sz w:val="24"/>
                <w:szCs w:val="24"/>
              </w:rPr>
              <w:t xml:space="preserve">Advocacy </w:t>
            </w:r>
            <w:r w:rsidR="00FA2A26" w:rsidRPr="008F7B11">
              <w:rPr>
                <w:rFonts w:ascii="Arial" w:hAnsi="Arial" w:cs="Arial"/>
                <w:sz w:val="24"/>
                <w:szCs w:val="24"/>
              </w:rPr>
              <w:t>usage</w:t>
            </w:r>
          </w:p>
          <w:p w14:paraId="6282F2EE" w14:textId="77777777" w:rsidR="00CB47E1" w:rsidRPr="008F7B11" w:rsidRDefault="00C61F39" w:rsidP="002E5E94">
            <w:pPr>
              <w:ind w:right="96"/>
              <w:rPr>
                <w:rFonts w:ascii="Arial" w:hAnsi="Arial" w:cs="Arial"/>
                <w:sz w:val="24"/>
                <w:szCs w:val="24"/>
              </w:rPr>
            </w:pPr>
            <w:r w:rsidRPr="008F7B11">
              <w:rPr>
                <w:rFonts w:ascii="Arial" w:hAnsi="Arial" w:cs="Arial"/>
                <w:sz w:val="24"/>
                <w:szCs w:val="24"/>
              </w:rPr>
              <w:t>The</w:t>
            </w:r>
            <w:r w:rsidR="00FA2A26" w:rsidRPr="008F7B11">
              <w:rPr>
                <w:rFonts w:ascii="Arial" w:hAnsi="Arial" w:cs="Arial"/>
                <w:sz w:val="24"/>
                <w:szCs w:val="24"/>
              </w:rPr>
              <w:t xml:space="preserve"> </w:t>
            </w:r>
            <w:r w:rsidR="00CB47E1" w:rsidRPr="008F7B11">
              <w:rPr>
                <w:rFonts w:ascii="Arial" w:hAnsi="Arial" w:cs="Arial"/>
                <w:sz w:val="24"/>
                <w:szCs w:val="24"/>
              </w:rPr>
              <w:t>Court of Protection</w:t>
            </w:r>
            <w:r w:rsidRPr="008F7B11">
              <w:rPr>
                <w:rFonts w:ascii="Arial" w:hAnsi="Arial" w:cs="Arial"/>
                <w:sz w:val="24"/>
                <w:szCs w:val="24"/>
              </w:rPr>
              <w:t xml:space="preserve"> </w:t>
            </w:r>
          </w:p>
          <w:p w14:paraId="54AE74D1" w14:textId="77777777" w:rsidR="00653AEC" w:rsidRPr="008F7B11" w:rsidRDefault="00653AEC" w:rsidP="00653AEC">
            <w:pPr>
              <w:rPr>
                <w:rFonts w:ascii="Arial" w:hAnsi="Arial" w:cs="Arial"/>
                <w:sz w:val="24"/>
                <w:szCs w:val="24"/>
              </w:rPr>
            </w:pPr>
          </w:p>
        </w:tc>
      </w:tr>
      <w:tr w:rsidR="00762BBE" w:rsidRPr="008F7B11" w14:paraId="50263343" w14:textId="77777777" w:rsidTr="00C61F39">
        <w:trPr>
          <w:trHeight w:val="97"/>
        </w:trPr>
        <w:tc>
          <w:tcPr>
            <w:tcW w:w="2547" w:type="dxa"/>
            <w:vMerge w:val="restart"/>
          </w:tcPr>
          <w:p w14:paraId="6098FCD1" w14:textId="77777777" w:rsidR="00762BBE" w:rsidRPr="008F7B11" w:rsidRDefault="00762BBE" w:rsidP="00762BBE">
            <w:pPr>
              <w:rPr>
                <w:rFonts w:ascii="Arial" w:hAnsi="Arial" w:cs="Arial"/>
                <w:b/>
                <w:sz w:val="24"/>
                <w:szCs w:val="24"/>
              </w:rPr>
            </w:pPr>
            <w:r w:rsidRPr="008F7B11">
              <w:rPr>
                <w:rFonts w:ascii="Arial" w:hAnsi="Arial" w:cs="Arial"/>
                <w:b/>
                <w:sz w:val="24"/>
                <w:szCs w:val="24"/>
              </w:rPr>
              <w:t xml:space="preserve">Specific Action Required </w:t>
            </w:r>
          </w:p>
          <w:p w14:paraId="6827CCBE" w14:textId="77777777" w:rsidR="00762BBE" w:rsidRPr="008F7B11" w:rsidRDefault="00762BBE" w:rsidP="00762BBE">
            <w:pPr>
              <w:rPr>
                <w:rFonts w:ascii="Arial" w:hAnsi="Arial" w:cs="Arial"/>
                <w:b/>
                <w:i/>
                <w:sz w:val="24"/>
                <w:szCs w:val="24"/>
              </w:rPr>
            </w:pPr>
            <w:r w:rsidRPr="008F7B11">
              <w:rPr>
                <w:rFonts w:ascii="Arial" w:hAnsi="Arial" w:cs="Arial"/>
                <w:b/>
                <w:i/>
                <w:sz w:val="24"/>
                <w:szCs w:val="24"/>
              </w:rPr>
              <w:t>(please choose one only)</w:t>
            </w:r>
          </w:p>
        </w:tc>
        <w:tc>
          <w:tcPr>
            <w:tcW w:w="1569" w:type="dxa"/>
            <w:shd w:val="clear" w:color="auto" w:fill="D5DCE4" w:themeFill="text2" w:themeFillTint="33"/>
          </w:tcPr>
          <w:p w14:paraId="59E687AA" w14:textId="77777777" w:rsidR="00762BBE" w:rsidRPr="008F7B11" w:rsidRDefault="00762BBE" w:rsidP="00762BBE">
            <w:pPr>
              <w:rPr>
                <w:rFonts w:ascii="Arial" w:hAnsi="Arial" w:cs="Arial"/>
                <w:b/>
                <w:sz w:val="24"/>
                <w:szCs w:val="24"/>
              </w:rPr>
            </w:pPr>
            <w:r w:rsidRPr="008F7B11">
              <w:rPr>
                <w:rFonts w:ascii="Arial" w:hAnsi="Arial" w:cs="Arial"/>
                <w:b/>
                <w:sz w:val="24"/>
                <w:szCs w:val="24"/>
              </w:rPr>
              <w:t>Information</w:t>
            </w:r>
          </w:p>
        </w:tc>
        <w:tc>
          <w:tcPr>
            <w:tcW w:w="1723" w:type="dxa"/>
            <w:gridSpan w:val="2"/>
            <w:shd w:val="clear" w:color="auto" w:fill="D5DCE4" w:themeFill="text2" w:themeFillTint="33"/>
          </w:tcPr>
          <w:p w14:paraId="7BEF5B26" w14:textId="77777777" w:rsidR="00762BBE" w:rsidRPr="008F7B11" w:rsidRDefault="00762BBE" w:rsidP="00762BBE">
            <w:pPr>
              <w:rPr>
                <w:rFonts w:ascii="Arial" w:hAnsi="Arial" w:cs="Arial"/>
                <w:b/>
                <w:sz w:val="24"/>
                <w:szCs w:val="24"/>
              </w:rPr>
            </w:pPr>
            <w:r w:rsidRPr="008F7B11">
              <w:rPr>
                <w:rFonts w:ascii="Arial" w:hAnsi="Arial" w:cs="Arial"/>
                <w:b/>
                <w:sz w:val="24"/>
                <w:szCs w:val="24"/>
              </w:rPr>
              <w:t>Discussion</w:t>
            </w:r>
          </w:p>
        </w:tc>
        <w:tc>
          <w:tcPr>
            <w:tcW w:w="1661" w:type="dxa"/>
            <w:shd w:val="clear" w:color="auto" w:fill="D5DCE4" w:themeFill="text2" w:themeFillTint="33"/>
          </w:tcPr>
          <w:p w14:paraId="2888AB34" w14:textId="77777777" w:rsidR="00762BBE" w:rsidRPr="008F7B11" w:rsidRDefault="00762BBE" w:rsidP="00762BBE">
            <w:pPr>
              <w:rPr>
                <w:rFonts w:ascii="Arial" w:hAnsi="Arial" w:cs="Arial"/>
                <w:b/>
                <w:sz w:val="24"/>
                <w:szCs w:val="24"/>
              </w:rPr>
            </w:pPr>
            <w:r w:rsidRPr="008F7B11">
              <w:rPr>
                <w:rFonts w:ascii="Arial" w:hAnsi="Arial" w:cs="Arial"/>
                <w:b/>
                <w:sz w:val="24"/>
                <w:szCs w:val="24"/>
              </w:rPr>
              <w:t>Assurance</w:t>
            </w:r>
          </w:p>
        </w:tc>
        <w:tc>
          <w:tcPr>
            <w:tcW w:w="1516" w:type="dxa"/>
            <w:gridSpan w:val="2"/>
            <w:shd w:val="clear" w:color="auto" w:fill="D5DCE4" w:themeFill="text2" w:themeFillTint="33"/>
          </w:tcPr>
          <w:p w14:paraId="1E1CC109" w14:textId="77777777" w:rsidR="00762BBE" w:rsidRPr="008F7B11" w:rsidRDefault="00762BBE" w:rsidP="00762BBE">
            <w:pPr>
              <w:rPr>
                <w:rFonts w:ascii="Arial" w:hAnsi="Arial" w:cs="Arial"/>
                <w:b/>
                <w:sz w:val="24"/>
                <w:szCs w:val="24"/>
              </w:rPr>
            </w:pPr>
            <w:r w:rsidRPr="008F7B11">
              <w:rPr>
                <w:rFonts w:ascii="Arial" w:hAnsi="Arial" w:cs="Arial"/>
                <w:b/>
                <w:sz w:val="24"/>
                <w:szCs w:val="24"/>
              </w:rPr>
              <w:t>Approval</w:t>
            </w:r>
          </w:p>
        </w:tc>
      </w:tr>
      <w:tr w:rsidR="00762BBE" w:rsidRPr="008F7B11" w14:paraId="74FE9F83" w14:textId="77777777" w:rsidTr="00C61F39">
        <w:trPr>
          <w:trHeight w:val="96"/>
        </w:trPr>
        <w:tc>
          <w:tcPr>
            <w:tcW w:w="2547" w:type="dxa"/>
            <w:vMerge/>
          </w:tcPr>
          <w:p w14:paraId="648965A2" w14:textId="77777777" w:rsidR="00762BBE" w:rsidRPr="008F7B11"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60CDEF5" w14:textId="77777777" w:rsidR="00762BBE" w:rsidRPr="008F7B11" w:rsidRDefault="00762BBE" w:rsidP="00762BBE">
                <w:pPr>
                  <w:ind w:right="96"/>
                  <w:jc w:val="center"/>
                  <w:rPr>
                    <w:rFonts w:ascii="Arial" w:hAnsi="Arial" w:cs="Arial"/>
                    <w:sz w:val="24"/>
                    <w:szCs w:val="24"/>
                  </w:rPr>
                </w:pPr>
                <w:r w:rsidRPr="008F7B1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6D20E15" w14:textId="77777777" w:rsidR="00762BBE" w:rsidRPr="008F7B11" w:rsidRDefault="00762BBE" w:rsidP="00762BBE">
                <w:pPr>
                  <w:ind w:right="96"/>
                  <w:jc w:val="center"/>
                  <w:rPr>
                    <w:rFonts w:ascii="Arial" w:hAnsi="Arial" w:cs="Arial"/>
                    <w:sz w:val="24"/>
                    <w:szCs w:val="24"/>
                  </w:rPr>
                </w:pPr>
                <w:r w:rsidRPr="008F7B1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3373147F" w14:textId="77777777" w:rsidR="00762BBE" w:rsidRPr="008F7B11" w:rsidRDefault="00FA2A26" w:rsidP="00762BBE">
                <w:pPr>
                  <w:ind w:right="96"/>
                  <w:jc w:val="center"/>
                  <w:rPr>
                    <w:rFonts w:ascii="Arial" w:hAnsi="Arial" w:cs="Arial"/>
                    <w:sz w:val="24"/>
                    <w:szCs w:val="24"/>
                  </w:rPr>
                </w:pPr>
                <w:r w:rsidRPr="008F7B1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0E60FF2" w14:textId="77777777" w:rsidR="00762BBE" w:rsidRPr="008F7B11" w:rsidRDefault="00F57042" w:rsidP="00762BBE">
                <w:pPr>
                  <w:ind w:right="96"/>
                  <w:jc w:val="center"/>
                  <w:rPr>
                    <w:rFonts w:ascii="Arial" w:hAnsi="Arial" w:cs="Arial"/>
                    <w:sz w:val="24"/>
                    <w:szCs w:val="24"/>
                  </w:rPr>
                </w:pPr>
                <w:r w:rsidRPr="008F7B11">
                  <w:rPr>
                    <w:rFonts w:ascii="Segoe UI Symbol" w:eastAsia="MS Gothic" w:hAnsi="Segoe UI Symbol" w:cs="Segoe UI Symbol"/>
                    <w:sz w:val="24"/>
                    <w:szCs w:val="24"/>
                  </w:rPr>
                  <w:t>☐</w:t>
                </w:r>
              </w:p>
            </w:tc>
          </w:sdtContent>
        </w:sdt>
      </w:tr>
      <w:tr w:rsidR="00762BBE" w:rsidRPr="008F7B11" w14:paraId="3D818074" w14:textId="77777777" w:rsidTr="00C61F39">
        <w:tc>
          <w:tcPr>
            <w:tcW w:w="2547" w:type="dxa"/>
          </w:tcPr>
          <w:p w14:paraId="673A544E" w14:textId="77777777" w:rsidR="00762BBE" w:rsidRPr="008F7B11" w:rsidRDefault="00762BBE" w:rsidP="00762BBE">
            <w:pPr>
              <w:rPr>
                <w:rFonts w:ascii="Arial" w:hAnsi="Arial" w:cs="Arial"/>
                <w:b/>
                <w:sz w:val="24"/>
                <w:szCs w:val="24"/>
              </w:rPr>
            </w:pPr>
            <w:r w:rsidRPr="008F7B11">
              <w:rPr>
                <w:rFonts w:ascii="Arial" w:hAnsi="Arial" w:cs="Arial"/>
                <w:b/>
                <w:sz w:val="24"/>
                <w:szCs w:val="24"/>
              </w:rPr>
              <w:t>Recommendations</w:t>
            </w:r>
          </w:p>
          <w:p w14:paraId="43C12DF2" w14:textId="77777777" w:rsidR="00762BBE" w:rsidRPr="008F7B11" w:rsidRDefault="00762BBE" w:rsidP="00762BBE">
            <w:pPr>
              <w:rPr>
                <w:rFonts w:ascii="Arial" w:hAnsi="Arial" w:cs="Arial"/>
                <w:b/>
                <w:sz w:val="24"/>
                <w:szCs w:val="24"/>
              </w:rPr>
            </w:pPr>
          </w:p>
        </w:tc>
        <w:tc>
          <w:tcPr>
            <w:tcW w:w="6469" w:type="dxa"/>
            <w:gridSpan w:val="6"/>
          </w:tcPr>
          <w:p w14:paraId="650C6F2F" w14:textId="77777777" w:rsidR="00653AEC" w:rsidRPr="008F7B11" w:rsidRDefault="00653AEC" w:rsidP="00653AEC">
            <w:pPr>
              <w:ind w:right="96"/>
              <w:rPr>
                <w:rFonts w:ascii="Arial" w:hAnsi="Arial" w:cs="Arial"/>
                <w:sz w:val="24"/>
                <w:szCs w:val="24"/>
              </w:rPr>
            </w:pPr>
            <w:r w:rsidRPr="008F7B11">
              <w:rPr>
                <w:rFonts w:ascii="Arial" w:hAnsi="Arial" w:cs="Arial"/>
                <w:sz w:val="24"/>
                <w:szCs w:val="24"/>
              </w:rPr>
              <w:t>Members are asked to:</w:t>
            </w:r>
          </w:p>
          <w:p w14:paraId="1609A0C1" w14:textId="71A4FED2" w:rsidR="00E52093" w:rsidRPr="008F7B11" w:rsidRDefault="00E52093" w:rsidP="00E52093">
            <w:pPr>
              <w:pStyle w:val="Default"/>
              <w:numPr>
                <w:ilvl w:val="0"/>
                <w:numId w:val="30"/>
              </w:numPr>
              <w:rPr>
                <w:rFonts w:ascii="Arial" w:hAnsi="Arial" w:cs="Arial"/>
                <w:color w:val="auto"/>
              </w:rPr>
            </w:pPr>
            <w:r w:rsidRPr="008F7B11">
              <w:rPr>
                <w:rFonts w:ascii="Arial" w:hAnsi="Arial" w:cs="Arial"/>
                <w:color w:val="auto"/>
              </w:rPr>
              <w:t xml:space="preserve">The committee is asked to </w:t>
            </w:r>
            <w:r w:rsidRPr="00E52093">
              <w:rPr>
                <w:rFonts w:ascii="Arial" w:hAnsi="Arial" w:cs="Arial"/>
                <w:b/>
                <w:color w:val="auto"/>
              </w:rPr>
              <w:t>note</w:t>
            </w:r>
            <w:r w:rsidRPr="008F7B11">
              <w:rPr>
                <w:rFonts w:ascii="Arial" w:hAnsi="Arial" w:cs="Arial"/>
                <w:color w:val="auto"/>
              </w:rPr>
              <w:t xml:space="preserve"> the proposed new MCA </w:t>
            </w:r>
            <w:proofErr w:type="spellStart"/>
            <w:r w:rsidRPr="008F7B11">
              <w:rPr>
                <w:rFonts w:ascii="Arial" w:hAnsi="Arial" w:cs="Arial"/>
                <w:color w:val="auto"/>
              </w:rPr>
              <w:t>DoLS</w:t>
            </w:r>
            <w:proofErr w:type="spellEnd"/>
            <w:r w:rsidRPr="008F7B11">
              <w:rPr>
                <w:rFonts w:ascii="Arial" w:hAnsi="Arial" w:cs="Arial"/>
                <w:color w:val="auto"/>
              </w:rPr>
              <w:t xml:space="preserve"> structure and reporting format, which can be further developed to meet the needs of the committee should this be deemed necessary</w:t>
            </w:r>
          </w:p>
          <w:p w14:paraId="291248D9" w14:textId="4AC58199" w:rsidR="00762BBE" w:rsidRPr="00E52093" w:rsidRDefault="00762BBE" w:rsidP="00E52093">
            <w:pPr>
              <w:ind w:right="96"/>
              <w:rPr>
                <w:rFonts w:ascii="Arial" w:hAnsi="Arial" w:cs="Arial"/>
                <w:b/>
                <w:color w:val="FF0000"/>
                <w:sz w:val="24"/>
                <w:szCs w:val="24"/>
              </w:rPr>
            </w:pPr>
          </w:p>
        </w:tc>
      </w:tr>
    </w:tbl>
    <w:p w14:paraId="2C29B0E4" w14:textId="77777777" w:rsidR="00870A1A" w:rsidRPr="008F7B11" w:rsidRDefault="00870A1A" w:rsidP="00C61F39">
      <w:pPr>
        <w:spacing w:after="0" w:line="240" w:lineRule="auto"/>
        <w:ind w:left="720"/>
        <w:jc w:val="center"/>
        <w:rPr>
          <w:rFonts w:ascii="Arial" w:hAnsi="Arial" w:cs="Arial"/>
          <w:b/>
          <w:sz w:val="24"/>
          <w:szCs w:val="24"/>
        </w:rPr>
      </w:pPr>
    </w:p>
    <w:p w14:paraId="15FAB845" w14:textId="77777777" w:rsidR="002E5E94" w:rsidRPr="008F7B11" w:rsidRDefault="002E5E94" w:rsidP="002E5E94">
      <w:pPr>
        <w:spacing w:after="0" w:line="240" w:lineRule="auto"/>
        <w:jc w:val="center"/>
        <w:rPr>
          <w:rFonts w:ascii="Arial" w:hAnsi="Arial" w:cs="Arial"/>
          <w:b/>
          <w:sz w:val="24"/>
          <w:szCs w:val="24"/>
        </w:rPr>
      </w:pPr>
    </w:p>
    <w:p w14:paraId="22EF5747" w14:textId="77777777" w:rsidR="002E5E94" w:rsidRPr="008F7B11" w:rsidRDefault="002E5E94" w:rsidP="002E5E94">
      <w:pPr>
        <w:spacing w:after="0" w:line="240" w:lineRule="auto"/>
        <w:jc w:val="center"/>
        <w:rPr>
          <w:rFonts w:ascii="Arial" w:hAnsi="Arial" w:cs="Arial"/>
          <w:b/>
          <w:sz w:val="24"/>
          <w:szCs w:val="24"/>
        </w:rPr>
      </w:pPr>
    </w:p>
    <w:p w14:paraId="163C1D65" w14:textId="77777777" w:rsidR="002E5E94" w:rsidRPr="008F7B11" w:rsidRDefault="002E5E94" w:rsidP="002E5E94">
      <w:pPr>
        <w:spacing w:after="0" w:line="240" w:lineRule="auto"/>
        <w:jc w:val="center"/>
        <w:rPr>
          <w:rFonts w:ascii="Arial" w:hAnsi="Arial" w:cs="Arial"/>
          <w:b/>
          <w:sz w:val="24"/>
          <w:szCs w:val="24"/>
        </w:rPr>
      </w:pPr>
    </w:p>
    <w:p w14:paraId="0FBF6632" w14:textId="77777777" w:rsidR="002E5E94" w:rsidRPr="008F7B11" w:rsidRDefault="002E5E94" w:rsidP="002E5E94">
      <w:pPr>
        <w:spacing w:after="0" w:line="240" w:lineRule="auto"/>
        <w:jc w:val="center"/>
        <w:rPr>
          <w:rFonts w:ascii="Arial" w:hAnsi="Arial" w:cs="Arial"/>
          <w:b/>
          <w:sz w:val="24"/>
          <w:szCs w:val="24"/>
        </w:rPr>
      </w:pPr>
    </w:p>
    <w:p w14:paraId="4E503580" w14:textId="77777777" w:rsidR="002E5E94" w:rsidRPr="008F7B11" w:rsidRDefault="002E5E94" w:rsidP="002E5E94">
      <w:pPr>
        <w:spacing w:after="0" w:line="240" w:lineRule="auto"/>
        <w:jc w:val="center"/>
        <w:rPr>
          <w:rFonts w:ascii="Arial" w:hAnsi="Arial" w:cs="Arial"/>
          <w:b/>
          <w:sz w:val="24"/>
          <w:szCs w:val="24"/>
        </w:rPr>
      </w:pPr>
    </w:p>
    <w:p w14:paraId="788CC0B5" w14:textId="77777777" w:rsidR="002E5E94" w:rsidRPr="008F7B11" w:rsidRDefault="002E5E94" w:rsidP="002E5E94">
      <w:pPr>
        <w:spacing w:after="0" w:line="240" w:lineRule="auto"/>
        <w:jc w:val="center"/>
        <w:rPr>
          <w:rFonts w:ascii="Arial" w:hAnsi="Arial" w:cs="Arial"/>
          <w:b/>
          <w:sz w:val="24"/>
          <w:szCs w:val="24"/>
        </w:rPr>
      </w:pPr>
    </w:p>
    <w:p w14:paraId="043839BA" w14:textId="77777777" w:rsidR="002E5E94" w:rsidRPr="008F7B11" w:rsidRDefault="002E5E94" w:rsidP="002E5E94">
      <w:pPr>
        <w:spacing w:after="0" w:line="240" w:lineRule="auto"/>
        <w:jc w:val="center"/>
        <w:rPr>
          <w:rFonts w:ascii="Arial" w:hAnsi="Arial" w:cs="Arial"/>
          <w:b/>
          <w:sz w:val="24"/>
          <w:szCs w:val="24"/>
        </w:rPr>
      </w:pPr>
    </w:p>
    <w:p w14:paraId="54B273BC" w14:textId="77777777" w:rsidR="002E5E94" w:rsidRPr="008F7B11" w:rsidRDefault="002E5E94" w:rsidP="002E5E94">
      <w:pPr>
        <w:spacing w:after="0" w:line="240" w:lineRule="auto"/>
        <w:jc w:val="center"/>
        <w:rPr>
          <w:rFonts w:ascii="Arial" w:hAnsi="Arial" w:cs="Arial"/>
          <w:b/>
          <w:sz w:val="24"/>
          <w:szCs w:val="24"/>
        </w:rPr>
      </w:pPr>
    </w:p>
    <w:p w14:paraId="5A5C8570" w14:textId="77777777" w:rsidR="002E5E94" w:rsidRPr="008F7B11" w:rsidRDefault="002E5E94" w:rsidP="002E5E94">
      <w:pPr>
        <w:spacing w:after="0" w:line="240" w:lineRule="auto"/>
        <w:jc w:val="center"/>
        <w:rPr>
          <w:rFonts w:ascii="Arial" w:hAnsi="Arial" w:cs="Arial"/>
          <w:b/>
          <w:sz w:val="24"/>
          <w:szCs w:val="24"/>
        </w:rPr>
      </w:pPr>
    </w:p>
    <w:p w14:paraId="28EC4102" w14:textId="1C072D2B" w:rsidR="00653AEC" w:rsidRPr="008F7B11" w:rsidRDefault="00480D86" w:rsidP="002E5E94">
      <w:pPr>
        <w:spacing w:after="0" w:line="240" w:lineRule="auto"/>
        <w:jc w:val="center"/>
        <w:rPr>
          <w:rFonts w:ascii="Arial" w:hAnsi="Arial" w:cs="Arial"/>
          <w:b/>
          <w:sz w:val="24"/>
          <w:szCs w:val="24"/>
        </w:rPr>
      </w:pPr>
      <w:r w:rsidRPr="008F7B11">
        <w:rPr>
          <w:rFonts w:ascii="Arial" w:hAnsi="Arial" w:cs="Arial"/>
          <w:b/>
          <w:sz w:val="24"/>
          <w:szCs w:val="24"/>
        </w:rPr>
        <w:t>MENTAL CAPACITY ACT COMPLIANCE REPORT</w:t>
      </w:r>
    </w:p>
    <w:p w14:paraId="0A86A23A" w14:textId="77777777" w:rsidR="00870A1A" w:rsidRPr="008F7B11" w:rsidRDefault="00870A1A" w:rsidP="00C61F39">
      <w:pPr>
        <w:spacing w:after="0" w:line="240" w:lineRule="auto"/>
        <w:ind w:left="720"/>
        <w:jc w:val="center"/>
        <w:rPr>
          <w:rFonts w:ascii="Arial" w:hAnsi="Arial" w:cs="Arial"/>
          <w:b/>
          <w:sz w:val="24"/>
          <w:szCs w:val="24"/>
        </w:rPr>
      </w:pPr>
    </w:p>
    <w:p w14:paraId="25CF1561" w14:textId="77777777" w:rsidR="00653AEC" w:rsidRPr="008F7B11" w:rsidRDefault="00653AEC" w:rsidP="009037D9">
      <w:pPr>
        <w:pStyle w:val="ListParagraph"/>
        <w:numPr>
          <w:ilvl w:val="0"/>
          <w:numId w:val="23"/>
        </w:numPr>
        <w:spacing w:after="0" w:line="240" w:lineRule="auto"/>
        <w:rPr>
          <w:rFonts w:ascii="Arial" w:hAnsi="Arial" w:cs="Arial"/>
          <w:b/>
          <w:sz w:val="24"/>
          <w:szCs w:val="24"/>
        </w:rPr>
      </w:pPr>
      <w:r w:rsidRPr="008F7B11">
        <w:rPr>
          <w:rFonts w:ascii="Arial" w:hAnsi="Arial" w:cs="Arial"/>
          <w:b/>
          <w:sz w:val="24"/>
          <w:szCs w:val="24"/>
        </w:rPr>
        <w:t>INTRODUCTION</w:t>
      </w:r>
    </w:p>
    <w:p w14:paraId="1473EB34" w14:textId="77777777" w:rsidR="00653AEC" w:rsidRPr="008F7B11" w:rsidRDefault="00653AEC" w:rsidP="00C61F39">
      <w:pPr>
        <w:pStyle w:val="ListParagraph"/>
        <w:spacing w:after="0" w:line="240" w:lineRule="auto"/>
        <w:ind w:left="1440"/>
        <w:rPr>
          <w:rFonts w:ascii="Arial" w:hAnsi="Arial" w:cs="Arial"/>
          <w:b/>
          <w:sz w:val="24"/>
          <w:szCs w:val="24"/>
        </w:rPr>
      </w:pPr>
    </w:p>
    <w:p w14:paraId="778930E0" w14:textId="7DFECE83" w:rsidR="00FA2A26"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The Mental Capacity Act 2005, came into force in 2007, it covers England and Wales, providing</w:t>
      </w:r>
      <w:r w:rsidR="00043346" w:rsidRPr="008F7B11">
        <w:rPr>
          <w:rFonts w:ascii="Arial" w:hAnsi="Arial" w:cs="Arial"/>
          <w:sz w:val="24"/>
          <w:szCs w:val="24"/>
        </w:rPr>
        <w:t xml:space="preserve"> a statutory framework for people who lack capacity to make decisions for themselves, or who have capacity and want to </w:t>
      </w:r>
      <w:r w:rsidR="00FA2A26" w:rsidRPr="008F7B11">
        <w:rPr>
          <w:rFonts w:ascii="Arial" w:hAnsi="Arial" w:cs="Arial"/>
          <w:sz w:val="24"/>
          <w:szCs w:val="24"/>
        </w:rPr>
        <w:t>prepare</w:t>
      </w:r>
      <w:r w:rsidR="00043346" w:rsidRPr="008F7B11">
        <w:rPr>
          <w:rFonts w:ascii="Arial" w:hAnsi="Arial" w:cs="Arial"/>
          <w:sz w:val="24"/>
          <w:szCs w:val="24"/>
        </w:rPr>
        <w:t xml:space="preserve"> for a time when they may lack capacity in the future. It sets out who can take decisions, in which situations, and how they should go about this. This report </w:t>
      </w:r>
      <w:r w:rsidR="00A85E8F" w:rsidRPr="008F7B11">
        <w:rPr>
          <w:rFonts w:ascii="Arial" w:hAnsi="Arial" w:cs="Arial"/>
          <w:sz w:val="24"/>
          <w:szCs w:val="24"/>
        </w:rPr>
        <w:t>outlines the requirements of the Act and reports against compliance.</w:t>
      </w:r>
      <w:r w:rsidR="00043346" w:rsidRPr="008F7B11">
        <w:rPr>
          <w:rFonts w:ascii="Arial" w:hAnsi="Arial" w:cs="Arial"/>
          <w:sz w:val="24"/>
          <w:szCs w:val="24"/>
        </w:rPr>
        <w:t xml:space="preserve"> </w:t>
      </w:r>
    </w:p>
    <w:p w14:paraId="54986085" w14:textId="77777777" w:rsidR="00653AEC" w:rsidRPr="008F7B11" w:rsidRDefault="00043346" w:rsidP="009037D9">
      <w:pPr>
        <w:pStyle w:val="ListParagraph"/>
        <w:numPr>
          <w:ilvl w:val="0"/>
          <w:numId w:val="23"/>
        </w:numPr>
        <w:spacing w:line="276" w:lineRule="auto"/>
        <w:rPr>
          <w:rFonts w:ascii="Arial" w:hAnsi="Arial" w:cs="Arial"/>
          <w:b/>
          <w:sz w:val="24"/>
          <w:szCs w:val="24"/>
        </w:rPr>
      </w:pPr>
      <w:r w:rsidRPr="008F7B11">
        <w:rPr>
          <w:rFonts w:ascii="Arial" w:hAnsi="Arial" w:cs="Arial"/>
          <w:b/>
          <w:sz w:val="24"/>
          <w:szCs w:val="24"/>
        </w:rPr>
        <w:t>BA</w:t>
      </w:r>
      <w:r w:rsidR="00653AEC" w:rsidRPr="008F7B11">
        <w:rPr>
          <w:rFonts w:ascii="Arial" w:hAnsi="Arial" w:cs="Arial"/>
          <w:b/>
          <w:sz w:val="24"/>
          <w:szCs w:val="24"/>
        </w:rPr>
        <w:t>CKGROUND</w:t>
      </w:r>
    </w:p>
    <w:p w14:paraId="74BBA694" w14:textId="77777777" w:rsidR="009B6112" w:rsidRPr="008F7B11" w:rsidRDefault="009B6112" w:rsidP="009B6112">
      <w:pPr>
        <w:spacing w:line="276" w:lineRule="auto"/>
        <w:jc w:val="both"/>
        <w:rPr>
          <w:rFonts w:ascii="Arial" w:hAnsi="Arial" w:cs="Arial"/>
          <w:sz w:val="24"/>
          <w:szCs w:val="24"/>
        </w:rPr>
      </w:pPr>
      <w:r w:rsidRPr="008F7B11">
        <w:rPr>
          <w:rFonts w:ascii="Arial" w:hAnsi="Arial" w:cs="Arial"/>
          <w:sz w:val="24"/>
          <w:szCs w:val="24"/>
        </w:rPr>
        <w:t>Work has continued to develop</w:t>
      </w:r>
      <w:r w:rsidR="00043346" w:rsidRPr="008F7B11">
        <w:rPr>
          <w:rFonts w:ascii="Arial" w:hAnsi="Arial" w:cs="Arial"/>
          <w:sz w:val="24"/>
          <w:szCs w:val="24"/>
        </w:rPr>
        <w:t xml:space="preserve"> a wider MCA/</w:t>
      </w:r>
      <w:proofErr w:type="spellStart"/>
      <w:r w:rsidR="00043346" w:rsidRPr="008F7B11">
        <w:rPr>
          <w:rFonts w:ascii="Arial" w:hAnsi="Arial" w:cs="Arial"/>
          <w:sz w:val="24"/>
          <w:szCs w:val="24"/>
        </w:rPr>
        <w:t>DoLS</w:t>
      </w:r>
      <w:proofErr w:type="spellEnd"/>
      <w:r w:rsidR="00043346" w:rsidRPr="008F7B11">
        <w:rPr>
          <w:rFonts w:ascii="Arial" w:hAnsi="Arial" w:cs="Arial"/>
          <w:sz w:val="24"/>
          <w:szCs w:val="24"/>
        </w:rPr>
        <w:t xml:space="preserve"> team</w:t>
      </w:r>
      <w:r w:rsidR="00FA2A26" w:rsidRPr="008F7B11">
        <w:rPr>
          <w:rFonts w:ascii="Arial" w:hAnsi="Arial" w:cs="Arial"/>
          <w:sz w:val="24"/>
          <w:szCs w:val="24"/>
        </w:rPr>
        <w:t xml:space="preserve"> </w:t>
      </w:r>
      <w:r w:rsidR="00E60154" w:rsidRPr="008F7B11">
        <w:rPr>
          <w:rFonts w:ascii="Arial" w:hAnsi="Arial" w:cs="Arial"/>
          <w:sz w:val="24"/>
          <w:szCs w:val="24"/>
        </w:rPr>
        <w:t>hosted within the PCT</w:t>
      </w:r>
      <w:r w:rsidRPr="008F7B11">
        <w:rPr>
          <w:rFonts w:ascii="Arial" w:hAnsi="Arial" w:cs="Arial"/>
          <w:sz w:val="24"/>
          <w:szCs w:val="24"/>
        </w:rPr>
        <w:t xml:space="preserve"> </w:t>
      </w:r>
      <w:r w:rsidR="00E60154" w:rsidRPr="008F7B11">
        <w:rPr>
          <w:rFonts w:ascii="Arial" w:hAnsi="Arial" w:cs="Arial"/>
          <w:sz w:val="24"/>
          <w:szCs w:val="24"/>
        </w:rPr>
        <w:t>S</w:t>
      </w:r>
      <w:r w:rsidRPr="008F7B11">
        <w:rPr>
          <w:rFonts w:ascii="Arial" w:hAnsi="Arial" w:cs="Arial"/>
          <w:sz w:val="24"/>
          <w:szCs w:val="24"/>
        </w:rPr>
        <w:t xml:space="preserve">ervice </w:t>
      </w:r>
      <w:r w:rsidR="00E60154" w:rsidRPr="008F7B11">
        <w:rPr>
          <w:rFonts w:ascii="Arial" w:hAnsi="Arial" w:cs="Arial"/>
          <w:sz w:val="24"/>
          <w:szCs w:val="24"/>
        </w:rPr>
        <w:t>G</w:t>
      </w:r>
      <w:r w:rsidRPr="008F7B11">
        <w:rPr>
          <w:rFonts w:ascii="Arial" w:hAnsi="Arial" w:cs="Arial"/>
          <w:sz w:val="24"/>
          <w:szCs w:val="24"/>
        </w:rPr>
        <w:t>roup</w:t>
      </w:r>
      <w:r w:rsidR="00E60154" w:rsidRPr="008F7B11">
        <w:rPr>
          <w:rFonts w:ascii="Arial" w:hAnsi="Arial" w:cs="Arial"/>
          <w:sz w:val="24"/>
          <w:szCs w:val="24"/>
        </w:rPr>
        <w:t xml:space="preserve">. </w:t>
      </w:r>
      <w:r w:rsidRPr="008F7B11">
        <w:rPr>
          <w:rFonts w:ascii="Arial" w:hAnsi="Arial" w:cs="Arial"/>
          <w:sz w:val="24"/>
          <w:szCs w:val="24"/>
        </w:rPr>
        <w:t>The model which</w:t>
      </w:r>
      <w:r w:rsidR="00E60154" w:rsidRPr="008F7B11">
        <w:rPr>
          <w:rFonts w:ascii="Arial" w:hAnsi="Arial" w:cs="Arial"/>
          <w:sz w:val="24"/>
          <w:szCs w:val="24"/>
        </w:rPr>
        <w:t xml:space="preserve"> was presented to the Service Group Board and </w:t>
      </w:r>
      <w:r w:rsidR="00E53E30" w:rsidRPr="008F7B11">
        <w:rPr>
          <w:rFonts w:ascii="Arial" w:hAnsi="Arial" w:cs="Arial"/>
          <w:sz w:val="24"/>
          <w:szCs w:val="24"/>
        </w:rPr>
        <w:t>agreed;</w:t>
      </w:r>
      <w:r w:rsidRPr="008F7B11">
        <w:rPr>
          <w:rFonts w:ascii="Arial" w:hAnsi="Arial" w:cs="Arial"/>
          <w:sz w:val="24"/>
          <w:szCs w:val="24"/>
        </w:rPr>
        <w:t xml:space="preserve"> in September is now fully recruited to with the final post that of the MCA/</w:t>
      </w:r>
      <w:proofErr w:type="spellStart"/>
      <w:r w:rsidRPr="008F7B11">
        <w:rPr>
          <w:rFonts w:ascii="Arial" w:hAnsi="Arial" w:cs="Arial"/>
          <w:sz w:val="24"/>
          <w:szCs w:val="24"/>
        </w:rPr>
        <w:t>DoLS</w:t>
      </w:r>
      <w:proofErr w:type="spellEnd"/>
      <w:r w:rsidRPr="008F7B11">
        <w:rPr>
          <w:rFonts w:ascii="Arial" w:hAnsi="Arial" w:cs="Arial"/>
          <w:sz w:val="24"/>
          <w:szCs w:val="24"/>
        </w:rPr>
        <w:t xml:space="preserve"> lead for SBUHB due to commence the post on the 11</w:t>
      </w:r>
      <w:r w:rsidRPr="008F7B11">
        <w:rPr>
          <w:rFonts w:ascii="Arial" w:hAnsi="Arial" w:cs="Arial"/>
          <w:sz w:val="24"/>
          <w:szCs w:val="24"/>
          <w:vertAlign w:val="superscript"/>
        </w:rPr>
        <w:t>th</w:t>
      </w:r>
      <w:r w:rsidRPr="008F7B11">
        <w:rPr>
          <w:rFonts w:ascii="Arial" w:hAnsi="Arial" w:cs="Arial"/>
          <w:sz w:val="24"/>
          <w:szCs w:val="24"/>
        </w:rPr>
        <w:t xml:space="preserve"> March 2024.</w:t>
      </w:r>
    </w:p>
    <w:p w14:paraId="5DF27AEB" w14:textId="77777777" w:rsidR="00043346" w:rsidRPr="008F7B11" w:rsidRDefault="009B6112" w:rsidP="009B6112">
      <w:pPr>
        <w:spacing w:line="276" w:lineRule="auto"/>
        <w:jc w:val="both"/>
        <w:rPr>
          <w:rFonts w:ascii="Arial" w:hAnsi="Arial" w:cs="Arial"/>
          <w:sz w:val="24"/>
          <w:szCs w:val="24"/>
        </w:rPr>
      </w:pPr>
      <w:r w:rsidRPr="008F7B11">
        <w:rPr>
          <w:rFonts w:ascii="Arial" w:hAnsi="Arial" w:cs="Arial"/>
          <w:sz w:val="24"/>
          <w:szCs w:val="24"/>
        </w:rPr>
        <w:t>W</w:t>
      </w:r>
      <w:r w:rsidR="00E60154" w:rsidRPr="008F7B11">
        <w:rPr>
          <w:rFonts w:ascii="Arial" w:hAnsi="Arial" w:cs="Arial"/>
          <w:sz w:val="24"/>
          <w:szCs w:val="24"/>
        </w:rPr>
        <w:t xml:space="preserve">ork </w:t>
      </w:r>
      <w:r w:rsidRPr="008F7B11">
        <w:rPr>
          <w:rFonts w:ascii="Arial" w:hAnsi="Arial" w:cs="Arial"/>
          <w:sz w:val="24"/>
          <w:szCs w:val="24"/>
        </w:rPr>
        <w:t>is underway</w:t>
      </w:r>
      <w:r w:rsidR="00E60154" w:rsidRPr="008F7B11">
        <w:rPr>
          <w:rFonts w:ascii="Arial" w:hAnsi="Arial" w:cs="Arial"/>
          <w:sz w:val="24"/>
          <w:szCs w:val="24"/>
        </w:rPr>
        <w:t xml:space="preserve"> to transfer the elements into the newly formed MCA </w:t>
      </w:r>
      <w:proofErr w:type="spellStart"/>
      <w:r w:rsidR="00E60154" w:rsidRPr="008F7B11">
        <w:rPr>
          <w:rFonts w:ascii="Arial" w:hAnsi="Arial" w:cs="Arial"/>
          <w:sz w:val="24"/>
          <w:szCs w:val="24"/>
        </w:rPr>
        <w:t>DoLS</w:t>
      </w:r>
      <w:proofErr w:type="spellEnd"/>
      <w:r w:rsidR="00E60154" w:rsidRPr="008F7B11">
        <w:rPr>
          <w:rFonts w:ascii="Arial" w:hAnsi="Arial" w:cs="Arial"/>
          <w:sz w:val="24"/>
          <w:szCs w:val="24"/>
        </w:rPr>
        <w:t xml:space="preserve"> team in accordance with organisational change requirements. </w:t>
      </w:r>
      <w:r w:rsidRPr="008F7B11">
        <w:rPr>
          <w:rFonts w:ascii="Arial" w:hAnsi="Arial" w:cs="Arial"/>
          <w:sz w:val="24"/>
          <w:szCs w:val="24"/>
        </w:rPr>
        <w:t>(Appendix 1.)</w:t>
      </w:r>
      <w:r w:rsidR="00043346" w:rsidRPr="008F7B11">
        <w:rPr>
          <w:rFonts w:ascii="Arial" w:hAnsi="Arial" w:cs="Arial"/>
          <w:sz w:val="24"/>
          <w:szCs w:val="24"/>
        </w:rPr>
        <w:t xml:space="preserve"> </w:t>
      </w:r>
    </w:p>
    <w:p w14:paraId="3A626CA7" w14:textId="77777777" w:rsidR="00043346" w:rsidRPr="008F7B11" w:rsidRDefault="00043346" w:rsidP="008F7B11">
      <w:pPr>
        <w:spacing w:line="276" w:lineRule="auto"/>
        <w:rPr>
          <w:rFonts w:ascii="Arial" w:hAnsi="Arial" w:cs="Arial"/>
          <w:sz w:val="24"/>
          <w:szCs w:val="24"/>
        </w:rPr>
      </w:pPr>
      <w:r w:rsidRPr="008F7B11">
        <w:rPr>
          <w:rFonts w:ascii="Arial" w:hAnsi="Arial" w:cs="Arial"/>
          <w:sz w:val="24"/>
          <w:szCs w:val="24"/>
        </w:rPr>
        <w:t>The team will consists of</w:t>
      </w:r>
    </w:p>
    <w:p w14:paraId="6CEF0FFE" w14:textId="77777777" w:rsidR="00043346" w:rsidRPr="008F7B11" w:rsidRDefault="00043346" w:rsidP="00C61F39">
      <w:pPr>
        <w:pStyle w:val="ListParagraph"/>
        <w:numPr>
          <w:ilvl w:val="0"/>
          <w:numId w:val="11"/>
        </w:numPr>
        <w:spacing w:line="276" w:lineRule="auto"/>
        <w:ind w:left="1440"/>
        <w:rPr>
          <w:rFonts w:ascii="Arial" w:hAnsi="Arial" w:cs="Arial"/>
          <w:sz w:val="24"/>
          <w:szCs w:val="24"/>
        </w:rPr>
      </w:pPr>
      <w:r w:rsidRPr="008F7B11">
        <w:rPr>
          <w:rFonts w:ascii="Arial" w:hAnsi="Arial" w:cs="Arial"/>
          <w:sz w:val="24"/>
          <w:szCs w:val="24"/>
        </w:rPr>
        <w:t>1 WTE MCA Lead</w:t>
      </w:r>
    </w:p>
    <w:p w14:paraId="2A456E7F" w14:textId="77777777" w:rsidR="00043346" w:rsidRPr="008F7B11" w:rsidRDefault="00043346" w:rsidP="00C61F39">
      <w:pPr>
        <w:pStyle w:val="ListParagraph"/>
        <w:numPr>
          <w:ilvl w:val="0"/>
          <w:numId w:val="11"/>
        </w:numPr>
        <w:spacing w:line="276" w:lineRule="auto"/>
        <w:ind w:left="1440"/>
        <w:rPr>
          <w:rFonts w:ascii="Arial" w:hAnsi="Arial" w:cs="Arial"/>
          <w:sz w:val="24"/>
          <w:szCs w:val="24"/>
        </w:rPr>
      </w:pPr>
      <w:r w:rsidRPr="008F7B11">
        <w:rPr>
          <w:rFonts w:ascii="Arial" w:hAnsi="Arial" w:cs="Arial"/>
          <w:sz w:val="24"/>
          <w:szCs w:val="24"/>
        </w:rPr>
        <w:t xml:space="preserve">1 </w:t>
      </w:r>
      <w:r w:rsidR="00A85E8F" w:rsidRPr="008F7B11">
        <w:rPr>
          <w:rFonts w:ascii="Arial" w:hAnsi="Arial" w:cs="Arial"/>
          <w:sz w:val="24"/>
          <w:szCs w:val="24"/>
        </w:rPr>
        <w:t xml:space="preserve">WTE </w:t>
      </w:r>
      <w:proofErr w:type="spellStart"/>
      <w:r w:rsidRPr="008F7B11">
        <w:rPr>
          <w:rFonts w:ascii="Arial" w:hAnsi="Arial" w:cs="Arial"/>
          <w:sz w:val="24"/>
          <w:szCs w:val="24"/>
        </w:rPr>
        <w:t>DoLS</w:t>
      </w:r>
      <w:proofErr w:type="spellEnd"/>
      <w:r w:rsidRPr="008F7B11">
        <w:rPr>
          <w:rFonts w:ascii="Arial" w:hAnsi="Arial" w:cs="Arial"/>
          <w:sz w:val="24"/>
          <w:szCs w:val="24"/>
        </w:rPr>
        <w:t xml:space="preserve"> team lead</w:t>
      </w:r>
    </w:p>
    <w:p w14:paraId="44ACD547" w14:textId="77777777" w:rsidR="00043346" w:rsidRPr="008F7B11" w:rsidRDefault="00043346" w:rsidP="00C61F39">
      <w:pPr>
        <w:pStyle w:val="ListParagraph"/>
        <w:numPr>
          <w:ilvl w:val="0"/>
          <w:numId w:val="11"/>
        </w:numPr>
        <w:spacing w:line="276" w:lineRule="auto"/>
        <w:ind w:left="1440"/>
        <w:rPr>
          <w:rFonts w:ascii="Arial" w:hAnsi="Arial" w:cs="Arial"/>
          <w:sz w:val="24"/>
          <w:szCs w:val="24"/>
        </w:rPr>
      </w:pPr>
      <w:r w:rsidRPr="008F7B11">
        <w:rPr>
          <w:rFonts w:ascii="Arial" w:hAnsi="Arial" w:cs="Arial"/>
          <w:sz w:val="24"/>
          <w:szCs w:val="24"/>
        </w:rPr>
        <w:t>1 0.6 Practice development nurse</w:t>
      </w:r>
    </w:p>
    <w:p w14:paraId="357EE826" w14:textId="77777777" w:rsidR="00043346" w:rsidRPr="008F7B11" w:rsidRDefault="00043346" w:rsidP="00C61F39">
      <w:pPr>
        <w:pStyle w:val="ListParagraph"/>
        <w:numPr>
          <w:ilvl w:val="0"/>
          <w:numId w:val="11"/>
        </w:numPr>
        <w:spacing w:line="276" w:lineRule="auto"/>
        <w:ind w:left="1440"/>
        <w:rPr>
          <w:rFonts w:ascii="Arial" w:hAnsi="Arial" w:cs="Arial"/>
          <w:sz w:val="24"/>
          <w:szCs w:val="24"/>
        </w:rPr>
      </w:pPr>
      <w:r w:rsidRPr="008F7B11">
        <w:rPr>
          <w:rFonts w:ascii="Arial" w:hAnsi="Arial" w:cs="Arial"/>
          <w:sz w:val="24"/>
          <w:szCs w:val="24"/>
        </w:rPr>
        <w:t xml:space="preserve">1 </w:t>
      </w:r>
      <w:r w:rsidR="00A85E8F" w:rsidRPr="008F7B11">
        <w:rPr>
          <w:rFonts w:ascii="Arial" w:hAnsi="Arial" w:cs="Arial"/>
          <w:sz w:val="24"/>
          <w:szCs w:val="24"/>
        </w:rPr>
        <w:t xml:space="preserve">WTE </w:t>
      </w:r>
      <w:r w:rsidRPr="008F7B11">
        <w:rPr>
          <w:rFonts w:ascii="Arial" w:hAnsi="Arial" w:cs="Arial"/>
          <w:sz w:val="24"/>
          <w:szCs w:val="24"/>
        </w:rPr>
        <w:t>Business support manager</w:t>
      </w:r>
    </w:p>
    <w:p w14:paraId="609CCE19" w14:textId="77777777" w:rsidR="00043346" w:rsidRPr="008F7B11" w:rsidRDefault="00043346" w:rsidP="00C61F39">
      <w:pPr>
        <w:pStyle w:val="ListParagraph"/>
        <w:numPr>
          <w:ilvl w:val="0"/>
          <w:numId w:val="11"/>
        </w:numPr>
        <w:spacing w:line="276" w:lineRule="auto"/>
        <w:ind w:left="1440"/>
        <w:rPr>
          <w:rFonts w:ascii="Arial" w:hAnsi="Arial" w:cs="Arial"/>
          <w:sz w:val="24"/>
          <w:szCs w:val="24"/>
        </w:rPr>
      </w:pPr>
      <w:r w:rsidRPr="008F7B11">
        <w:rPr>
          <w:rFonts w:ascii="Arial" w:hAnsi="Arial" w:cs="Arial"/>
          <w:sz w:val="24"/>
          <w:szCs w:val="24"/>
        </w:rPr>
        <w:t>3 WTE Best Interest Assessors</w:t>
      </w:r>
    </w:p>
    <w:p w14:paraId="7A9B7C2E" w14:textId="77777777" w:rsidR="00043346" w:rsidRPr="008F7B11" w:rsidRDefault="00043346" w:rsidP="00C61F39">
      <w:pPr>
        <w:pStyle w:val="ListParagraph"/>
        <w:numPr>
          <w:ilvl w:val="0"/>
          <w:numId w:val="11"/>
        </w:numPr>
        <w:spacing w:line="276" w:lineRule="auto"/>
        <w:ind w:left="1440"/>
        <w:rPr>
          <w:rFonts w:ascii="Arial" w:hAnsi="Arial" w:cs="Arial"/>
          <w:sz w:val="24"/>
          <w:szCs w:val="24"/>
        </w:rPr>
      </w:pPr>
      <w:r w:rsidRPr="008F7B11">
        <w:rPr>
          <w:rFonts w:ascii="Arial" w:hAnsi="Arial" w:cs="Arial"/>
          <w:sz w:val="24"/>
          <w:szCs w:val="24"/>
        </w:rPr>
        <w:t xml:space="preserve">1 </w:t>
      </w:r>
      <w:r w:rsidR="00A85E8F" w:rsidRPr="008F7B11">
        <w:rPr>
          <w:rFonts w:ascii="Arial" w:hAnsi="Arial" w:cs="Arial"/>
          <w:sz w:val="24"/>
          <w:szCs w:val="24"/>
        </w:rPr>
        <w:t xml:space="preserve">WTE </w:t>
      </w:r>
      <w:r w:rsidRPr="008F7B11">
        <w:rPr>
          <w:rFonts w:ascii="Arial" w:hAnsi="Arial" w:cs="Arial"/>
          <w:sz w:val="24"/>
          <w:szCs w:val="24"/>
        </w:rPr>
        <w:t>administrator</w:t>
      </w:r>
    </w:p>
    <w:p w14:paraId="39F7EE84" w14:textId="77777777" w:rsidR="00043346" w:rsidRPr="008F7B11" w:rsidRDefault="00043346" w:rsidP="00EB0BC1">
      <w:pPr>
        <w:spacing w:line="276" w:lineRule="auto"/>
        <w:jc w:val="both"/>
        <w:rPr>
          <w:rFonts w:ascii="Arial" w:hAnsi="Arial" w:cs="Arial"/>
          <w:sz w:val="24"/>
          <w:szCs w:val="24"/>
        </w:rPr>
      </w:pPr>
      <w:r w:rsidRPr="008F7B11">
        <w:rPr>
          <w:rFonts w:ascii="Arial" w:hAnsi="Arial" w:cs="Arial"/>
          <w:sz w:val="24"/>
          <w:szCs w:val="24"/>
        </w:rPr>
        <w:t xml:space="preserve">In line with this, the reporting format for MCA compliance </w:t>
      </w:r>
      <w:r w:rsidR="009B6112" w:rsidRPr="008F7B11">
        <w:rPr>
          <w:rFonts w:ascii="Arial" w:hAnsi="Arial" w:cs="Arial"/>
          <w:sz w:val="24"/>
          <w:szCs w:val="24"/>
        </w:rPr>
        <w:t>continues to align with the</w:t>
      </w:r>
      <w:r w:rsidRPr="008F7B11">
        <w:rPr>
          <w:rFonts w:ascii="Arial" w:hAnsi="Arial" w:cs="Arial"/>
          <w:sz w:val="24"/>
          <w:szCs w:val="24"/>
        </w:rPr>
        <w:t xml:space="preserve"> parts of the Act.</w:t>
      </w:r>
    </w:p>
    <w:p w14:paraId="6E2919F8" w14:textId="77777777" w:rsidR="004054FE" w:rsidRPr="008F7B11" w:rsidRDefault="004054FE" w:rsidP="004054FE">
      <w:pPr>
        <w:pStyle w:val="ListParagraph"/>
        <w:numPr>
          <w:ilvl w:val="0"/>
          <w:numId w:val="1"/>
        </w:numPr>
        <w:spacing w:line="276" w:lineRule="auto"/>
        <w:rPr>
          <w:rFonts w:ascii="Arial" w:hAnsi="Arial" w:cs="Arial"/>
          <w:b/>
          <w:sz w:val="24"/>
          <w:szCs w:val="24"/>
          <w:u w:val="single"/>
        </w:rPr>
      </w:pPr>
      <w:r w:rsidRPr="008F7B11">
        <w:rPr>
          <w:rFonts w:ascii="Arial" w:hAnsi="Arial" w:cs="Arial"/>
          <w:b/>
          <w:sz w:val="24"/>
          <w:szCs w:val="24"/>
          <w:u w:val="single"/>
        </w:rPr>
        <w:t>Performance</w:t>
      </w:r>
    </w:p>
    <w:p w14:paraId="39D623B9" w14:textId="77777777" w:rsidR="00043346" w:rsidRPr="008F7B11" w:rsidRDefault="00043346" w:rsidP="00C61F39">
      <w:pPr>
        <w:spacing w:line="276" w:lineRule="auto"/>
        <w:rPr>
          <w:rFonts w:ascii="Arial" w:hAnsi="Arial" w:cs="Arial"/>
          <w:b/>
          <w:sz w:val="24"/>
          <w:szCs w:val="24"/>
          <w:u w:val="single"/>
        </w:rPr>
      </w:pPr>
      <w:r w:rsidRPr="008F7B11">
        <w:rPr>
          <w:rFonts w:ascii="Arial" w:hAnsi="Arial" w:cs="Arial"/>
          <w:b/>
          <w:sz w:val="24"/>
          <w:szCs w:val="24"/>
          <w:u w:val="single"/>
        </w:rPr>
        <w:t>Part 1 of the Act – The Person</w:t>
      </w:r>
    </w:p>
    <w:p w14:paraId="672547F2" w14:textId="77777777" w:rsidR="00043346" w:rsidRPr="008F7B11" w:rsidRDefault="00043346" w:rsidP="00C61F39">
      <w:pPr>
        <w:spacing w:line="276" w:lineRule="auto"/>
        <w:rPr>
          <w:rFonts w:ascii="Arial" w:hAnsi="Arial" w:cs="Arial"/>
          <w:b/>
          <w:sz w:val="24"/>
          <w:szCs w:val="24"/>
        </w:rPr>
      </w:pPr>
      <w:r w:rsidRPr="008F7B11">
        <w:rPr>
          <w:rFonts w:ascii="Arial" w:hAnsi="Arial" w:cs="Arial"/>
          <w:b/>
          <w:sz w:val="24"/>
          <w:szCs w:val="24"/>
          <w:u w:val="single"/>
        </w:rPr>
        <w:t>Principles of the Mental Capacity Ac</w:t>
      </w:r>
      <w:r w:rsidRPr="008F7B11">
        <w:rPr>
          <w:rFonts w:ascii="Arial" w:hAnsi="Arial" w:cs="Arial"/>
          <w:b/>
          <w:sz w:val="24"/>
          <w:szCs w:val="24"/>
        </w:rPr>
        <w:t>t</w:t>
      </w:r>
    </w:p>
    <w:p w14:paraId="1C4603A8" w14:textId="77777777" w:rsidR="00043346" w:rsidRPr="008F7B11" w:rsidRDefault="00043346" w:rsidP="00EB0BC1">
      <w:pPr>
        <w:spacing w:line="276" w:lineRule="auto"/>
        <w:jc w:val="both"/>
        <w:rPr>
          <w:rFonts w:ascii="Arial" w:hAnsi="Arial" w:cs="Arial"/>
          <w:sz w:val="24"/>
          <w:szCs w:val="24"/>
        </w:rPr>
      </w:pPr>
      <w:r w:rsidRPr="008F7B11">
        <w:rPr>
          <w:rFonts w:ascii="Arial" w:hAnsi="Arial" w:cs="Arial"/>
          <w:sz w:val="24"/>
          <w:szCs w:val="24"/>
        </w:rPr>
        <w:t>The Act’s starting point is to confirm in legislation that it should be assumed that an adult (aged 16 or over) has full legal capacity to make decisions for themselves (the right to autonomy)</w:t>
      </w:r>
      <w:r w:rsidR="00526AA7" w:rsidRPr="008F7B11">
        <w:rPr>
          <w:rFonts w:ascii="Arial" w:hAnsi="Arial" w:cs="Arial"/>
          <w:sz w:val="24"/>
          <w:szCs w:val="24"/>
        </w:rPr>
        <w:t>. Capacity must be decision specific and where an individual</w:t>
      </w:r>
      <w:r w:rsidR="005061DB" w:rsidRPr="008F7B11">
        <w:rPr>
          <w:rFonts w:ascii="Arial" w:hAnsi="Arial" w:cs="Arial"/>
          <w:sz w:val="24"/>
          <w:szCs w:val="24"/>
        </w:rPr>
        <w:t>’</w:t>
      </w:r>
      <w:r w:rsidR="00526AA7" w:rsidRPr="008F7B11">
        <w:rPr>
          <w:rFonts w:ascii="Arial" w:hAnsi="Arial" w:cs="Arial"/>
          <w:sz w:val="24"/>
          <w:szCs w:val="24"/>
        </w:rPr>
        <w:t>s capacity is questioned</w:t>
      </w:r>
      <w:r w:rsidRPr="008F7B11">
        <w:rPr>
          <w:rFonts w:ascii="Arial" w:hAnsi="Arial" w:cs="Arial"/>
          <w:sz w:val="24"/>
          <w:szCs w:val="24"/>
        </w:rPr>
        <w:t xml:space="preserve"> </w:t>
      </w:r>
      <w:r w:rsidR="00526AA7" w:rsidRPr="008F7B11">
        <w:rPr>
          <w:rFonts w:ascii="Arial" w:hAnsi="Arial" w:cs="Arial"/>
          <w:sz w:val="24"/>
          <w:szCs w:val="24"/>
        </w:rPr>
        <w:t xml:space="preserve">staff </w:t>
      </w:r>
      <w:r w:rsidRPr="008F7B11">
        <w:rPr>
          <w:rFonts w:ascii="Arial" w:hAnsi="Arial" w:cs="Arial"/>
          <w:sz w:val="24"/>
          <w:szCs w:val="24"/>
        </w:rPr>
        <w:t xml:space="preserve">involved in the care and treatment planning for patients </w:t>
      </w:r>
      <w:r w:rsidR="00526AA7" w:rsidRPr="008F7B11">
        <w:rPr>
          <w:rFonts w:ascii="Arial" w:hAnsi="Arial" w:cs="Arial"/>
          <w:sz w:val="24"/>
          <w:szCs w:val="24"/>
        </w:rPr>
        <w:t>must be</w:t>
      </w:r>
      <w:r w:rsidRPr="008F7B11">
        <w:rPr>
          <w:rFonts w:ascii="Arial" w:hAnsi="Arial" w:cs="Arial"/>
          <w:sz w:val="24"/>
          <w:szCs w:val="24"/>
        </w:rPr>
        <w:t xml:space="preserve"> competent and confident in applying the principles</w:t>
      </w:r>
      <w:r w:rsidR="00526AA7" w:rsidRPr="008F7B11">
        <w:rPr>
          <w:rFonts w:ascii="Arial" w:hAnsi="Arial" w:cs="Arial"/>
          <w:sz w:val="24"/>
          <w:szCs w:val="24"/>
        </w:rPr>
        <w:t xml:space="preserve"> of the MCA</w:t>
      </w:r>
      <w:r w:rsidRPr="008F7B11">
        <w:rPr>
          <w:rFonts w:ascii="Arial" w:hAnsi="Arial" w:cs="Arial"/>
          <w:sz w:val="24"/>
          <w:szCs w:val="24"/>
        </w:rPr>
        <w:t xml:space="preserve">. </w:t>
      </w:r>
    </w:p>
    <w:p w14:paraId="374C4828" w14:textId="77777777" w:rsidR="004054FE" w:rsidRPr="008F7B11" w:rsidRDefault="004054FE" w:rsidP="00EB0BC1">
      <w:pPr>
        <w:spacing w:line="276" w:lineRule="auto"/>
        <w:jc w:val="both"/>
        <w:rPr>
          <w:rFonts w:ascii="Arial" w:hAnsi="Arial" w:cs="Arial"/>
          <w:b/>
          <w:sz w:val="24"/>
          <w:szCs w:val="24"/>
        </w:rPr>
      </w:pPr>
      <w:r w:rsidRPr="008F7B11">
        <w:rPr>
          <w:rFonts w:ascii="Arial" w:hAnsi="Arial" w:cs="Arial"/>
          <w:b/>
          <w:sz w:val="24"/>
          <w:szCs w:val="24"/>
        </w:rPr>
        <w:lastRenderedPageBreak/>
        <w:t>Training</w:t>
      </w:r>
    </w:p>
    <w:p w14:paraId="0479082B" w14:textId="77777777" w:rsidR="009B6112"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During this quarter work has been undertaken with Leadership and Organisational Development team and the Corporate Safeguarding team to review and develop an appropriate level based training model.</w:t>
      </w:r>
    </w:p>
    <w:p w14:paraId="323B00BC" w14:textId="77777777" w:rsidR="009B6112"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It has been agreed that level one and level two will use the all Wales MCA/</w:t>
      </w:r>
      <w:proofErr w:type="spellStart"/>
      <w:r w:rsidRPr="008F7B11">
        <w:rPr>
          <w:rFonts w:ascii="Arial" w:hAnsi="Arial" w:cs="Arial"/>
          <w:sz w:val="24"/>
          <w:szCs w:val="24"/>
        </w:rPr>
        <w:t>DoLS</w:t>
      </w:r>
      <w:proofErr w:type="spellEnd"/>
      <w:r w:rsidRPr="008F7B11">
        <w:rPr>
          <w:rFonts w:ascii="Arial" w:hAnsi="Arial" w:cs="Arial"/>
          <w:sz w:val="24"/>
          <w:szCs w:val="24"/>
        </w:rPr>
        <w:t xml:space="preserve"> e-learning module; Level one will apply to all Health Board Staff, and Level two to those staff who have direct patient contact. This is currently under review across wales and SBU will support with any changes.</w:t>
      </w:r>
    </w:p>
    <w:p w14:paraId="1C97FF18" w14:textId="77777777" w:rsidR="009B6112"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Level three training will be accessible and required for all registered professionals as well as to others undertaking patient assessment on request of the relevant manager.</w:t>
      </w:r>
    </w:p>
    <w:p w14:paraId="0E220A8C" w14:textId="77777777" w:rsidR="009B6112"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The contract with Swansea University will end in March 31</w:t>
      </w:r>
      <w:r w:rsidRPr="008F7B11">
        <w:rPr>
          <w:rFonts w:ascii="Arial" w:hAnsi="Arial" w:cs="Arial"/>
          <w:sz w:val="24"/>
          <w:szCs w:val="24"/>
          <w:vertAlign w:val="superscript"/>
        </w:rPr>
        <w:t>st</w:t>
      </w:r>
      <w:r w:rsidRPr="008F7B11">
        <w:rPr>
          <w:rFonts w:ascii="Arial" w:hAnsi="Arial" w:cs="Arial"/>
          <w:sz w:val="24"/>
          <w:szCs w:val="24"/>
        </w:rPr>
        <w:t xml:space="preserve"> 2024 and following a review of provided by the other Health Boards in Wales an in house level three training package has been developed. This has been reviewed by our legal teams to ensure it meets the legislative requirements and has been developed with feedback from all ward areas on how we best ensure staff compliance and that it meets the needs of staff in practice.</w:t>
      </w:r>
    </w:p>
    <w:p w14:paraId="4AFB53A2" w14:textId="77777777" w:rsidR="009B6112"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A training demonstration is to be carried out for representatives from all sites to review the efficacy of the package and ensure meets the needs of all HB staff.</w:t>
      </w:r>
    </w:p>
    <w:p w14:paraId="26C43F3A" w14:textId="77777777" w:rsidR="009B6112"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 xml:space="preserve">It has also been agreed that for those staff completing the level three training level one and two will be automatically included reducing the training time required for staff to be released from practice. </w:t>
      </w:r>
    </w:p>
    <w:p w14:paraId="51BA5196" w14:textId="77777777" w:rsidR="00043346" w:rsidRPr="008F7B11" w:rsidRDefault="00043346" w:rsidP="00EB0BC1">
      <w:pPr>
        <w:spacing w:line="276" w:lineRule="auto"/>
        <w:jc w:val="both"/>
        <w:rPr>
          <w:rFonts w:ascii="Arial" w:hAnsi="Arial" w:cs="Arial"/>
          <w:sz w:val="24"/>
          <w:szCs w:val="24"/>
        </w:rPr>
      </w:pPr>
      <w:r w:rsidRPr="008F7B11">
        <w:rPr>
          <w:rFonts w:ascii="Arial" w:hAnsi="Arial" w:cs="Arial"/>
          <w:sz w:val="24"/>
          <w:szCs w:val="24"/>
        </w:rPr>
        <w:t>The University</w:t>
      </w:r>
      <w:r w:rsidR="009B6112" w:rsidRPr="008F7B11">
        <w:rPr>
          <w:rFonts w:ascii="Arial" w:hAnsi="Arial" w:cs="Arial"/>
          <w:sz w:val="24"/>
          <w:szCs w:val="24"/>
        </w:rPr>
        <w:t xml:space="preserve"> have</w:t>
      </w:r>
      <w:r w:rsidRPr="008F7B11">
        <w:rPr>
          <w:rFonts w:ascii="Arial" w:hAnsi="Arial" w:cs="Arial"/>
          <w:sz w:val="24"/>
          <w:szCs w:val="24"/>
        </w:rPr>
        <w:t xml:space="preserve"> </w:t>
      </w:r>
      <w:r w:rsidR="009B6112" w:rsidRPr="008F7B11">
        <w:rPr>
          <w:rFonts w:ascii="Arial" w:hAnsi="Arial" w:cs="Arial"/>
          <w:sz w:val="24"/>
          <w:szCs w:val="24"/>
        </w:rPr>
        <w:t xml:space="preserve">been </w:t>
      </w:r>
      <w:r w:rsidRPr="008F7B11">
        <w:rPr>
          <w:rFonts w:ascii="Arial" w:hAnsi="Arial" w:cs="Arial"/>
          <w:sz w:val="24"/>
          <w:szCs w:val="24"/>
        </w:rPr>
        <w:t>commissioned to provide the statutory training required for the following:</w:t>
      </w:r>
    </w:p>
    <w:p w14:paraId="73D8C633" w14:textId="77777777" w:rsidR="00043346" w:rsidRPr="008F7B11" w:rsidRDefault="00043346" w:rsidP="00EB0BC1">
      <w:pPr>
        <w:pStyle w:val="ListParagraph"/>
        <w:numPr>
          <w:ilvl w:val="0"/>
          <w:numId w:val="13"/>
        </w:numPr>
        <w:spacing w:line="276" w:lineRule="auto"/>
        <w:ind w:left="1440"/>
        <w:jc w:val="both"/>
        <w:rPr>
          <w:rFonts w:ascii="Arial" w:hAnsi="Arial" w:cs="Arial"/>
          <w:sz w:val="24"/>
          <w:szCs w:val="24"/>
        </w:rPr>
      </w:pPr>
      <w:r w:rsidRPr="008F7B11">
        <w:rPr>
          <w:rFonts w:ascii="Arial" w:hAnsi="Arial" w:cs="Arial"/>
          <w:sz w:val="24"/>
          <w:szCs w:val="24"/>
        </w:rPr>
        <w:t>the annual Best Interest Assessors updates</w:t>
      </w:r>
    </w:p>
    <w:p w14:paraId="5E388325" w14:textId="77777777" w:rsidR="00043346" w:rsidRPr="008F7B11" w:rsidRDefault="00043346" w:rsidP="00EB0BC1">
      <w:pPr>
        <w:pStyle w:val="ListParagraph"/>
        <w:numPr>
          <w:ilvl w:val="0"/>
          <w:numId w:val="13"/>
        </w:numPr>
        <w:spacing w:line="276" w:lineRule="auto"/>
        <w:ind w:left="1440"/>
        <w:jc w:val="both"/>
        <w:rPr>
          <w:rFonts w:ascii="Arial" w:hAnsi="Arial" w:cs="Arial"/>
          <w:sz w:val="24"/>
          <w:szCs w:val="24"/>
        </w:rPr>
      </w:pPr>
      <w:r w:rsidRPr="008F7B11">
        <w:rPr>
          <w:rFonts w:ascii="Arial" w:hAnsi="Arial" w:cs="Arial"/>
          <w:sz w:val="24"/>
          <w:szCs w:val="24"/>
        </w:rPr>
        <w:t>Any new best interest assessor training</w:t>
      </w:r>
    </w:p>
    <w:p w14:paraId="390BFC95" w14:textId="77777777" w:rsidR="00043346" w:rsidRPr="008F7B11" w:rsidRDefault="00043346" w:rsidP="00EB0BC1">
      <w:pPr>
        <w:pStyle w:val="ListParagraph"/>
        <w:numPr>
          <w:ilvl w:val="0"/>
          <w:numId w:val="13"/>
        </w:numPr>
        <w:spacing w:line="276" w:lineRule="auto"/>
        <w:ind w:left="1440"/>
        <w:jc w:val="both"/>
        <w:rPr>
          <w:rFonts w:ascii="Arial" w:hAnsi="Arial" w:cs="Arial"/>
          <w:sz w:val="24"/>
          <w:szCs w:val="24"/>
        </w:rPr>
      </w:pPr>
      <w:r w:rsidRPr="008F7B11">
        <w:rPr>
          <w:rFonts w:ascii="Arial" w:hAnsi="Arial" w:cs="Arial"/>
          <w:sz w:val="24"/>
          <w:szCs w:val="24"/>
        </w:rPr>
        <w:t>The annual Section 12 Doctor updates</w:t>
      </w:r>
    </w:p>
    <w:p w14:paraId="1BE5A750" w14:textId="77777777" w:rsidR="00043346" w:rsidRPr="008F7B11" w:rsidRDefault="009B6112" w:rsidP="00EB0BC1">
      <w:pPr>
        <w:spacing w:line="276" w:lineRule="auto"/>
        <w:jc w:val="both"/>
        <w:rPr>
          <w:rFonts w:ascii="Arial" w:hAnsi="Arial" w:cs="Arial"/>
          <w:sz w:val="24"/>
          <w:szCs w:val="24"/>
        </w:rPr>
      </w:pPr>
      <w:r w:rsidRPr="008F7B11">
        <w:rPr>
          <w:rFonts w:ascii="Arial" w:hAnsi="Arial" w:cs="Arial"/>
          <w:sz w:val="24"/>
          <w:szCs w:val="24"/>
        </w:rPr>
        <w:t>For 2024/25</w:t>
      </w:r>
      <w:r w:rsidR="00043346" w:rsidRPr="008F7B11">
        <w:rPr>
          <w:rFonts w:ascii="Arial" w:hAnsi="Arial" w:cs="Arial"/>
          <w:sz w:val="24"/>
          <w:szCs w:val="24"/>
        </w:rPr>
        <w:t xml:space="preserve"> ensur</w:t>
      </w:r>
      <w:r w:rsidRPr="008F7B11">
        <w:rPr>
          <w:rFonts w:ascii="Arial" w:hAnsi="Arial" w:cs="Arial"/>
          <w:sz w:val="24"/>
          <w:szCs w:val="24"/>
        </w:rPr>
        <w:t>ing</w:t>
      </w:r>
      <w:r w:rsidR="00043346" w:rsidRPr="008F7B11">
        <w:rPr>
          <w:rFonts w:ascii="Arial" w:hAnsi="Arial" w:cs="Arial"/>
          <w:sz w:val="24"/>
          <w:szCs w:val="24"/>
        </w:rPr>
        <w:t xml:space="preserve"> compliance with the code of practice.</w:t>
      </w:r>
    </w:p>
    <w:p w14:paraId="711E2FAC" w14:textId="5D01C239" w:rsidR="008F7B11" w:rsidRPr="008F7B11" w:rsidRDefault="008F7B11" w:rsidP="008F7B11">
      <w:pPr>
        <w:spacing w:after="0" w:line="240" w:lineRule="auto"/>
        <w:jc w:val="both"/>
        <w:rPr>
          <w:rFonts w:ascii="Arial" w:hAnsi="Arial" w:cs="Arial"/>
          <w:sz w:val="24"/>
          <w:szCs w:val="24"/>
        </w:rPr>
      </w:pPr>
      <w:r w:rsidRPr="008F7B11">
        <w:rPr>
          <w:rFonts w:ascii="Arial" w:hAnsi="Arial" w:cs="Arial"/>
          <w:sz w:val="24"/>
          <w:szCs w:val="24"/>
        </w:rPr>
        <w:t>The new model for training will commence once the handover r is complete. In the int</w:t>
      </w:r>
      <w:r>
        <w:rPr>
          <w:rFonts w:ascii="Arial" w:hAnsi="Arial" w:cs="Arial"/>
          <w:sz w:val="24"/>
          <w:szCs w:val="24"/>
        </w:rPr>
        <w:t>erim the current repor</w:t>
      </w:r>
      <w:r w:rsidRPr="008F7B11">
        <w:rPr>
          <w:rFonts w:ascii="Arial" w:hAnsi="Arial" w:cs="Arial"/>
          <w:sz w:val="24"/>
          <w:szCs w:val="24"/>
        </w:rPr>
        <w:t>ting format will continue, supported by the Corporate Safeguarding team.</w:t>
      </w:r>
    </w:p>
    <w:p w14:paraId="138028BC" w14:textId="77777777" w:rsidR="008F7B11" w:rsidRPr="008F7B11" w:rsidRDefault="008F7B11" w:rsidP="008F7B11">
      <w:pPr>
        <w:spacing w:after="0" w:line="240" w:lineRule="auto"/>
        <w:jc w:val="both"/>
        <w:rPr>
          <w:rFonts w:ascii="Arial" w:hAnsi="Arial" w:cs="Arial"/>
          <w:b/>
          <w:sz w:val="24"/>
          <w:szCs w:val="24"/>
          <w:u w:val="single"/>
        </w:rPr>
      </w:pPr>
    </w:p>
    <w:p w14:paraId="16C6CB30" w14:textId="77777777" w:rsidR="008F7B11" w:rsidRPr="008F7B11" w:rsidRDefault="008F7B11" w:rsidP="008F7B11">
      <w:pPr>
        <w:spacing w:after="0" w:line="240" w:lineRule="auto"/>
        <w:jc w:val="both"/>
        <w:rPr>
          <w:rFonts w:ascii="Arial" w:hAnsi="Arial" w:cs="Arial"/>
          <w:b/>
          <w:sz w:val="24"/>
          <w:szCs w:val="24"/>
          <w:u w:val="single"/>
        </w:rPr>
      </w:pPr>
    </w:p>
    <w:p w14:paraId="44B6D4B1" w14:textId="77777777" w:rsidR="008F7B11" w:rsidRPr="008F7B11" w:rsidRDefault="008F7B11" w:rsidP="008F7B11">
      <w:pPr>
        <w:spacing w:after="0" w:line="240" w:lineRule="auto"/>
        <w:jc w:val="both"/>
        <w:rPr>
          <w:rFonts w:ascii="Arial" w:hAnsi="Arial" w:cs="Arial"/>
          <w:b/>
          <w:sz w:val="24"/>
          <w:szCs w:val="24"/>
          <w:u w:val="single"/>
        </w:rPr>
      </w:pPr>
    </w:p>
    <w:p w14:paraId="21DDD4EF" w14:textId="77777777" w:rsidR="008F7B11" w:rsidRPr="008F7B11" w:rsidRDefault="008F7B11" w:rsidP="008F7B11">
      <w:pPr>
        <w:spacing w:after="0" w:line="240" w:lineRule="auto"/>
        <w:jc w:val="both"/>
        <w:rPr>
          <w:rFonts w:ascii="Arial" w:hAnsi="Arial" w:cs="Arial"/>
          <w:b/>
          <w:sz w:val="24"/>
          <w:szCs w:val="24"/>
          <w:u w:val="single"/>
        </w:rPr>
      </w:pPr>
    </w:p>
    <w:p w14:paraId="788CDDF0" w14:textId="77777777" w:rsidR="008F7B11" w:rsidRPr="008F7B11" w:rsidRDefault="008F7B11" w:rsidP="008F7B11">
      <w:pPr>
        <w:spacing w:after="0" w:line="240" w:lineRule="auto"/>
        <w:jc w:val="both"/>
        <w:rPr>
          <w:rFonts w:ascii="Arial" w:hAnsi="Arial" w:cs="Arial"/>
          <w:b/>
          <w:sz w:val="24"/>
          <w:szCs w:val="24"/>
          <w:u w:val="single"/>
        </w:rPr>
      </w:pPr>
    </w:p>
    <w:p w14:paraId="45FB5C27" w14:textId="77777777" w:rsidR="008F7B11" w:rsidRPr="008F7B11" w:rsidRDefault="008F7B11" w:rsidP="008F7B11">
      <w:pPr>
        <w:spacing w:after="0" w:line="240" w:lineRule="auto"/>
        <w:jc w:val="both"/>
        <w:rPr>
          <w:rFonts w:ascii="Arial" w:hAnsi="Arial" w:cs="Arial"/>
          <w:b/>
          <w:sz w:val="24"/>
          <w:szCs w:val="24"/>
          <w:u w:val="single"/>
        </w:rPr>
      </w:pPr>
    </w:p>
    <w:p w14:paraId="3067DE63" w14:textId="77777777" w:rsidR="008F7B11" w:rsidRPr="008F7B11" w:rsidRDefault="008F7B11" w:rsidP="008F7B11">
      <w:pPr>
        <w:spacing w:after="0" w:line="240" w:lineRule="auto"/>
        <w:jc w:val="both"/>
        <w:rPr>
          <w:rFonts w:ascii="Arial" w:hAnsi="Arial" w:cs="Arial"/>
          <w:b/>
          <w:sz w:val="24"/>
          <w:szCs w:val="24"/>
          <w:u w:val="single"/>
        </w:rPr>
      </w:pPr>
    </w:p>
    <w:p w14:paraId="78D068D0" w14:textId="77777777" w:rsidR="008F7B11" w:rsidRPr="008F7B11" w:rsidRDefault="008F7B11" w:rsidP="008F7B11">
      <w:pPr>
        <w:spacing w:after="0" w:line="240" w:lineRule="auto"/>
        <w:jc w:val="both"/>
        <w:rPr>
          <w:rFonts w:ascii="Arial" w:hAnsi="Arial" w:cs="Arial"/>
          <w:b/>
          <w:sz w:val="24"/>
          <w:szCs w:val="24"/>
          <w:u w:val="single"/>
        </w:rPr>
      </w:pPr>
    </w:p>
    <w:p w14:paraId="19174DAF" w14:textId="77777777" w:rsidR="008F7B11" w:rsidRPr="008F7B11" w:rsidRDefault="008F7B11" w:rsidP="008F7B11">
      <w:pPr>
        <w:spacing w:after="0" w:line="240" w:lineRule="auto"/>
        <w:jc w:val="both"/>
        <w:rPr>
          <w:rFonts w:ascii="Arial" w:hAnsi="Arial" w:cs="Arial"/>
          <w:b/>
          <w:sz w:val="24"/>
          <w:szCs w:val="24"/>
          <w:u w:val="single"/>
        </w:rPr>
      </w:pPr>
    </w:p>
    <w:p w14:paraId="25CDC8A5" w14:textId="77777777" w:rsidR="008F7B11" w:rsidRPr="008F7B11" w:rsidRDefault="008F7B11" w:rsidP="008F7B11">
      <w:pPr>
        <w:spacing w:after="0" w:line="240" w:lineRule="auto"/>
        <w:jc w:val="both"/>
        <w:rPr>
          <w:rFonts w:ascii="Arial" w:hAnsi="Arial" w:cs="Arial"/>
          <w:b/>
          <w:sz w:val="24"/>
          <w:szCs w:val="24"/>
          <w:u w:val="single"/>
        </w:rPr>
      </w:pPr>
    </w:p>
    <w:p w14:paraId="3BF1BD41" w14:textId="77777777" w:rsidR="008F7B11" w:rsidRPr="008F7B11" w:rsidRDefault="008F7B11" w:rsidP="008F7B11">
      <w:pPr>
        <w:spacing w:after="0" w:line="240" w:lineRule="auto"/>
        <w:jc w:val="both"/>
        <w:rPr>
          <w:rFonts w:ascii="Arial" w:hAnsi="Arial" w:cs="Arial"/>
          <w:b/>
          <w:sz w:val="24"/>
          <w:szCs w:val="24"/>
          <w:u w:val="single"/>
        </w:rPr>
      </w:pPr>
    </w:p>
    <w:p w14:paraId="7E09CC25" w14:textId="77777777" w:rsidR="008F7B11" w:rsidRPr="008F7B11" w:rsidRDefault="008F7B11" w:rsidP="008F7B11">
      <w:pPr>
        <w:spacing w:after="0" w:line="240" w:lineRule="auto"/>
        <w:jc w:val="both"/>
        <w:rPr>
          <w:rFonts w:ascii="Arial" w:hAnsi="Arial" w:cs="Arial"/>
          <w:b/>
          <w:sz w:val="24"/>
          <w:szCs w:val="24"/>
          <w:u w:val="single"/>
        </w:rPr>
      </w:pPr>
    </w:p>
    <w:p w14:paraId="17ACA66A" w14:textId="77777777" w:rsidR="008F7B11" w:rsidRPr="008F7B11" w:rsidRDefault="008F7B11" w:rsidP="008F7B11">
      <w:pPr>
        <w:spacing w:after="0" w:line="240" w:lineRule="auto"/>
        <w:jc w:val="both"/>
        <w:rPr>
          <w:rFonts w:ascii="Arial" w:hAnsi="Arial" w:cs="Arial"/>
          <w:b/>
          <w:sz w:val="24"/>
          <w:szCs w:val="24"/>
          <w:u w:val="single"/>
        </w:rPr>
      </w:pPr>
    </w:p>
    <w:p w14:paraId="26705394" w14:textId="77777777" w:rsidR="008F7B11" w:rsidRPr="008F7B11" w:rsidRDefault="008F7B11" w:rsidP="008F7B11">
      <w:pPr>
        <w:spacing w:after="0" w:line="240" w:lineRule="auto"/>
        <w:jc w:val="both"/>
        <w:rPr>
          <w:rFonts w:ascii="Arial" w:hAnsi="Arial" w:cs="Arial"/>
          <w:b/>
          <w:sz w:val="24"/>
          <w:szCs w:val="24"/>
          <w:u w:val="single"/>
        </w:rPr>
      </w:pPr>
    </w:p>
    <w:p w14:paraId="38CE4767" w14:textId="77777777" w:rsidR="008F7B11" w:rsidRPr="008F7B11" w:rsidRDefault="008F7B11" w:rsidP="008F7B11">
      <w:pPr>
        <w:spacing w:after="0" w:line="240" w:lineRule="auto"/>
        <w:jc w:val="both"/>
        <w:rPr>
          <w:rFonts w:ascii="Arial" w:hAnsi="Arial" w:cs="Arial"/>
          <w:b/>
          <w:sz w:val="24"/>
          <w:szCs w:val="24"/>
          <w:u w:val="single"/>
        </w:rPr>
      </w:pPr>
    </w:p>
    <w:p w14:paraId="4151573D" w14:textId="77777777" w:rsidR="008F7B11" w:rsidRPr="008F7B11" w:rsidRDefault="008F7B11" w:rsidP="008F7B11">
      <w:pPr>
        <w:spacing w:after="0" w:line="240" w:lineRule="auto"/>
        <w:jc w:val="both"/>
        <w:rPr>
          <w:rFonts w:ascii="Arial" w:hAnsi="Arial" w:cs="Arial"/>
          <w:b/>
          <w:sz w:val="24"/>
          <w:szCs w:val="24"/>
          <w:u w:val="single"/>
        </w:rPr>
      </w:pPr>
    </w:p>
    <w:p w14:paraId="1A96016C" w14:textId="4FDBE0F1" w:rsidR="008F7B11" w:rsidRPr="008F7B11" w:rsidRDefault="008F7B11" w:rsidP="008F7B11">
      <w:pPr>
        <w:spacing w:after="0" w:line="240" w:lineRule="auto"/>
        <w:jc w:val="both"/>
        <w:rPr>
          <w:rFonts w:ascii="Arial" w:hAnsi="Arial" w:cs="Arial"/>
          <w:b/>
          <w:sz w:val="24"/>
          <w:szCs w:val="24"/>
          <w:u w:val="single"/>
        </w:rPr>
      </w:pPr>
      <w:proofErr w:type="spellStart"/>
      <w:r w:rsidRPr="008F7B11">
        <w:rPr>
          <w:rFonts w:ascii="Arial" w:hAnsi="Arial" w:cs="Arial"/>
          <w:b/>
          <w:sz w:val="24"/>
          <w:szCs w:val="24"/>
          <w:u w:val="single"/>
        </w:rPr>
        <w:t>DoLS</w:t>
      </w:r>
      <w:proofErr w:type="spellEnd"/>
      <w:r w:rsidRPr="008F7B11">
        <w:rPr>
          <w:rFonts w:ascii="Arial" w:hAnsi="Arial" w:cs="Arial"/>
          <w:b/>
          <w:sz w:val="24"/>
          <w:szCs w:val="24"/>
          <w:u w:val="single"/>
        </w:rPr>
        <w:t xml:space="preserve"> Training for the period</w:t>
      </w:r>
    </w:p>
    <w:p w14:paraId="07C1590A" w14:textId="77777777" w:rsidR="008F7B11" w:rsidRPr="008F7B11" w:rsidRDefault="008F7B11" w:rsidP="008F7B11">
      <w:pPr>
        <w:spacing w:before="100" w:beforeAutospacing="1" w:after="100" w:afterAutospacing="1" w:line="240" w:lineRule="auto"/>
        <w:jc w:val="both"/>
        <w:rPr>
          <w:rFonts w:ascii="Arial" w:hAnsi="Arial" w:cs="Arial"/>
          <w:sz w:val="24"/>
          <w:szCs w:val="24"/>
          <w:lang w:eastAsia="en-GB"/>
        </w:rPr>
      </w:pPr>
      <w:r w:rsidRPr="008F7B11">
        <w:rPr>
          <w:rFonts w:ascii="Arial" w:hAnsi="Arial" w:cs="Arial"/>
          <w:sz w:val="24"/>
          <w:szCs w:val="24"/>
          <w:lang w:eastAsia="en-GB"/>
        </w:rPr>
        <w:t xml:space="preserve">Staff attendance at </w:t>
      </w:r>
      <w:proofErr w:type="spellStart"/>
      <w:r w:rsidRPr="008F7B11">
        <w:rPr>
          <w:rFonts w:ascii="Arial" w:hAnsi="Arial" w:cs="Arial"/>
          <w:sz w:val="24"/>
          <w:szCs w:val="24"/>
          <w:lang w:eastAsia="en-GB"/>
        </w:rPr>
        <w:t>DoLS</w:t>
      </w:r>
      <w:proofErr w:type="spellEnd"/>
      <w:r w:rsidRPr="008F7B11">
        <w:rPr>
          <w:rFonts w:ascii="Arial" w:hAnsi="Arial" w:cs="Arial"/>
          <w:sz w:val="24"/>
          <w:szCs w:val="24"/>
          <w:lang w:eastAsia="en-GB"/>
        </w:rPr>
        <w:t xml:space="preserve"> Training is demonstrated in the Tables below.</w:t>
      </w:r>
    </w:p>
    <w:p w14:paraId="1F818F14" w14:textId="77777777" w:rsidR="008F7B11" w:rsidRPr="008F7B11" w:rsidRDefault="008F7B11" w:rsidP="008F7B11">
      <w:pPr>
        <w:spacing w:before="100" w:beforeAutospacing="1" w:after="100" w:afterAutospacing="1" w:line="240" w:lineRule="auto"/>
        <w:jc w:val="center"/>
        <w:rPr>
          <w:rFonts w:ascii="Arial" w:hAnsi="Arial" w:cs="Arial"/>
          <w:sz w:val="24"/>
          <w:szCs w:val="24"/>
          <w:lang w:eastAsia="en-GB"/>
        </w:rPr>
      </w:pPr>
      <w:r w:rsidRPr="008F7B11">
        <w:rPr>
          <w:rFonts w:ascii="Arial" w:hAnsi="Arial" w:cs="Arial"/>
          <w:noProof/>
          <w:sz w:val="24"/>
          <w:szCs w:val="24"/>
          <w:lang w:eastAsia="en-GB"/>
        </w:rPr>
        <w:drawing>
          <wp:inline distT="0" distB="0" distL="0" distR="0" wp14:anchorId="21F2709D" wp14:editId="04DF7EA9">
            <wp:extent cx="5422900" cy="2355850"/>
            <wp:effectExtent l="0" t="0" r="635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5ABFD1" w14:textId="77777777" w:rsidR="008F7B11" w:rsidRPr="008F7B11" w:rsidRDefault="008F7B11" w:rsidP="008F7B11">
      <w:pPr>
        <w:spacing w:after="0" w:line="240" w:lineRule="auto"/>
        <w:jc w:val="both"/>
        <w:rPr>
          <w:rFonts w:ascii="Arial" w:hAnsi="Arial" w:cs="Arial"/>
          <w:sz w:val="24"/>
          <w:szCs w:val="24"/>
        </w:rPr>
      </w:pPr>
      <w:r w:rsidRPr="008F7B11">
        <w:rPr>
          <w:rFonts w:ascii="Arial" w:hAnsi="Arial" w:cs="Arial"/>
          <w:sz w:val="24"/>
          <w:szCs w:val="24"/>
        </w:rPr>
        <w:t xml:space="preserve">The above table demonstrate the breakdown of staff attendances at </w:t>
      </w:r>
      <w:proofErr w:type="spellStart"/>
      <w:r w:rsidRPr="008F7B11">
        <w:rPr>
          <w:rFonts w:ascii="Arial" w:hAnsi="Arial" w:cs="Arial"/>
          <w:sz w:val="24"/>
          <w:szCs w:val="24"/>
        </w:rPr>
        <w:t>DoLS</w:t>
      </w:r>
      <w:proofErr w:type="spellEnd"/>
      <w:r w:rsidRPr="008F7B11">
        <w:rPr>
          <w:rFonts w:ascii="Arial" w:hAnsi="Arial" w:cs="Arial"/>
          <w:sz w:val="24"/>
          <w:szCs w:val="24"/>
        </w:rPr>
        <w:t xml:space="preserve"> training In Quarters 1, 2 and 3. In the reporting period nine </w:t>
      </w:r>
      <w:proofErr w:type="spellStart"/>
      <w:r w:rsidRPr="008F7B11">
        <w:rPr>
          <w:rFonts w:ascii="Arial" w:hAnsi="Arial" w:cs="Arial"/>
          <w:sz w:val="24"/>
          <w:szCs w:val="24"/>
        </w:rPr>
        <w:t>DoLS</w:t>
      </w:r>
      <w:proofErr w:type="spellEnd"/>
      <w:r w:rsidRPr="008F7B11">
        <w:rPr>
          <w:rFonts w:ascii="Arial" w:hAnsi="Arial" w:cs="Arial"/>
          <w:sz w:val="24"/>
          <w:szCs w:val="24"/>
        </w:rPr>
        <w:t xml:space="preserve"> Level 2 training sessions were delivered by Swansea University Law lecturers, 280 Health Board staff attended this training (Table 1).</w:t>
      </w:r>
    </w:p>
    <w:p w14:paraId="5C7D8EB0" w14:textId="77777777" w:rsidR="008F7B11" w:rsidRPr="008F7B11" w:rsidRDefault="008F7B11" w:rsidP="008F7B11">
      <w:pPr>
        <w:spacing w:after="0" w:line="240" w:lineRule="auto"/>
        <w:ind w:left="720"/>
        <w:contextualSpacing/>
        <w:jc w:val="both"/>
        <w:rPr>
          <w:rFonts w:ascii="Arial" w:hAnsi="Arial" w:cs="Arial"/>
          <w:color w:val="000000"/>
          <w:sz w:val="24"/>
          <w:szCs w:val="24"/>
        </w:rPr>
      </w:pPr>
    </w:p>
    <w:p w14:paraId="57D7E701" w14:textId="77777777" w:rsidR="008F7B11" w:rsidRPr="008F7B11" w:rsidRDefault="008F7B11" w:rsidP="008F7B11">
      <w:pPr>
        <w:spacing w:after="0" w:line="240" w:lineRule="auto"/>
        <w:ind w:left="720"/>
        <w:contextualSpacing/>
        <w:jc w:val="both"/>
        <w:rPr>
          <w:rFonts w:ascii="Arial" w:hAnsi="Arial" w:cs="Arial"/>
          <w:color w:val="000000"/>
          <w:sz w:val="24"/>
          <w:szCs w:val="24"/>
        </w:rPr>
      </w:pPr>
    </w:p>
    <w:p w14:paraId="10C5EEE1" w14:textId="77777777" w:rsidR="008F7B11" w:rsidRPr="008F7B11" w:rsidRDefault="008F7B11" w:rsidP="008F7B11">
      <w:pPr>
        <w:spacing w:after="0" w:line="240" w:lineRule="auto"/>
        <w:ind w:left="720"/>
        <w:contextualSpacing/>
        <w:jc w:val="both"/>
        <w:rPr>
          <w:rFonts w:ascii="Arial" w:hAnsi="Arial" w:cs="Arial"/>
          <w:color w:val="000000"/>
          <w:sz w:val="24"/>
          <w:szCs w:val="24"/>
        </w:rPr>
      </w:pPr>
      <w:r w:rsidRPr="008F7B11">
        <w:rPr>
          <w:rFonts w:ascii="Arial" w:hAnsi="Arial" w:cs="Arial"/>
          <w:noProof/>
          <w:sz w:val="24"/>
          <w:szCs w:val="24"/>
          <w:lang w:eastAsia="en-GB"/>
        </w:rPr>
        <w:drawing>
          <wp:inline distT="0" distB="0" distL="0" distR="0" wp14:anchorId="0CE3CA46" wp14:editId="1D742163">
            <wp:extent cx="5054600" cy="2692400"/>
            <wp:effectExtent l="0" t="0" r="127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AB3320" w14:textId="77777777" w:rsidR="008F7B11" w:rsidRPr="008F7B11" w:rsidRDefault="008F7B11" w:rsidP="008F7B11">
      <w:pPr>
        <w:jc w:val="both"/>
        <w:rPr>
          <w:rFonts w:ascii="Arial" w:hAnsi="Arial" w:cs="Arial"/>
          <w:sz w:val="24"/>
          <w:szCs w:val="24"/>
        </w:rPr>
      </w:pPr>
    </w:p>
    <w:p w14:paraId="3B25E158" w14:textId="701A57E7" w:rsidR="008F7B11" w:rsidRPr="008F7B11" w:rsidRDefault="008F7B11" w:rsidP="008F7B11">
      <w:pPr>
        <w:jc w:val="both"/>
        <w:rPr>
          <w:rFonts w:ascii="Arial" w:hAnsi="Arial" w:cs="Arial"/>
          <w:sz w:val="24"/>
          <w:szCs w:val="24"/>
        </w:rPr>
      </w:pPr>
      <w:r w:rsidRPr="008F7B11">
        <w:rPr>
          <w:rFonts w:ascii="Arial" w:hAnsi="Arial" w:cs="Arial"/>
          <w:sz w:val="24"/>
          <w:szCs w:val="24"/>
        </w:rPr>
        <w:t xml:space="preserve">Staff compliance as recorded by Service Group on ESR (Electronic Staff Record) is demonstrated in Table 2. In Quarter 3 the overall Health Board staff compliance with </w:t>
      </w:r>
      <w:r w:rsidRPr="008F7B11">
        <w:rPr>
          <w:rFonts w:ascii="Arial" w:hAnsi="Arial" w:cs="Arial"/>
          <w:sz w:val="24"/>
          <w:szCs w:val="24"/>
        </w:rPr>
        <w:lastRenderedPageBreak/>
        <w:t xml:space="preserve">Level 2 </w:t>
      </w:r>
      <w:proofErr w:type="spellStart"/>
      <w:r w:rsidRPr="008F7B11">
        <w:rPr>
          <w:rFonts w:ascii="Arial" w:hAnsi="Arial" w:cs="Arial"/>
          <w:sz w:val="24"/>
          <w:szCs w:val="24"/>
        </w:rPr>
        <w:t>DoLS</w:t>
      </w:r>
      <w:proofErr w:type="spellEnd"/>
      <w:r w:rsidRPr="008F7B11">
        <w:rPr>
          <w:rFonts w:ascii="Arial" w:hAnsi="Arial" w:cs="Arial"/>
          <w:sz w:val="24"/>
          <w:szCs w:val="24"/>
        </w:rPr>
        <w:t xml:space="preserve"> training was 9.12%, which is comparable to the compliance reported at the end of last year. </w:t>
      </w:r>
      <w:r w:rsidRPr="008F7B11">
        <w:rPr>
          <w:rFonts w:ascii="Arial" w:hAnsi="Arial" w:cs="Arial"/>
          <w:color w:val="2E74B5" w:themeColor="accent1" w:themeShade="BF"/>
          <w:sz w:val="24"/>
          <w:szCs w:val="24"/>
        </w:rPr>
        <w:t xml:space="preserve">  </w:t>
      </w:r>
      <w:r w:rsidRPr="008F7B11">
        <w:rPr>
          <w:rFonts w:ascii="Arial" w:hAnsi="Arial" w:cs="Arial"/>
          <w:sz w:val="24"/>
          <w:szCs w:val="24"/>
        </w:rPr>
        <w:t>Staff compliance across all Service Groups remains low. However, it must be noted that compliance will be calculated using all Health Board staff rather than as a percentage of staff required to hold the competency. Therefore, ESR cannot provide an accurate measure of staff compliance.</w:t>
      </w:r>
    </w:p>
    <w:p w14:paraId="3742CD8D" w14:textId="77777777" w:rsidR="008F7B11" w:rsidRPr="008F7B11" w:rsidRDefault="008F7B11" w:rsidP="008F7B11">
      <w:pPr>
        <w:jc w:val="both"/>
        <w:rPr>
          <w:rFonts w:ascii="Arial" w:hAnsi="Arial" w:cs="Arial"/>
          <w:sz w:val="24"/>
          <w:szCs w:val="24"/>
        </w:rPr>
      </w:pPr>
      <w:r w:rsidRPr="008F7B11">
        <w:rPr>
          <w:rFonts w:ascii="Arial" w:hAnsi="Arial" w:cs="Arial"/>
          <w:sz w:val="24"/>
          <w:szCs w:val="24"/>
        </w:rPr>
        <w:t xml:space="preserve">Staff attendance at </w:t>
      </w:r>
      <w:proofErr w:type="spellStart"/>
      <w:r w:rsidRPr="008F7B11">
        <w:rPr>
          <w:rFonts w:ascii="Arial" w:hAnsi="Arial" w:cs="Arial"/>
          <w:sz w:val="24"/>
          <w:szCs w:val="24"/>
        </w:rPr>
        <w:t>DoLS</w:t>
      </w:r>
      <w:proofErr w:type="spellEnd"/>
      <w:r w:rsidRPr="008F7B11">
        <w:rPr>
          <w:rFonts w:ascii="Arial" w:hAnsi="Arial" w:cs="Arial"/>
          <w:sz w:val="24"/>
          <w:szCs w:val="24"/>
        </w:rPr>
        <w:t xml:space="preserve"> training improved in Quarter 2 (Table 2). It is important to note that staff non-attendance rates also increased in Quarter 2, this will continue to be monitored by the Corporate Safeguarding Team and highlighted in specific areas as necessary  (Table 3).</w:t>
      </w:r>
    </w:p>
    <w:p w14:paraId="18D4793C" w14:textId="77777777" w:rsidR="008F7B11" w:rsidRPr="008F7B11" w:rsidRDefault="008F7B11" w:rsidP="008F7B11">
      <w:pPr>
        <w:jc w:val="both"/>
        <w:rPr>
          <w:rFonts w:ascii="Arial" w:hAnsi="Arial" w:cs="Arial"/>
          <w:sz w:val="24"/>
          <w:szCs w:val="24"/>
        </w:rPr>
      </w:pPr>
    </w:p>
    <w:p w14:paraId="2A3BB290" w14:textId="77777777" w:rsidR="008F7B11" w:rsidRPr="008F7B11" w:rsidRDefault="008F7B11" w:rsidP="008F7B11">
      <w:pPr>
        <w:jc w:val="center"/>
        <w:rPr>
          <w:rFonts w:ascii="Arial" w:hAnsi="Arial" w:cs="Arial"/>
          <w:sz w:val="24"/>
          <w:szCs w:val="24"/>
        </w:rPr>
      </w:pPr>
      <w:r w:rsidRPr="008F7B11">
        <w:rPr>
          <w:rFonts w:ascii="Arial" w:hAnsi="Arial" w:cs="Arial"/>
          <w:noProof/>
          <w:sz w:val="24"/>
          <w:szCs w:val="24"/>
          <w:lang w:eastAsia="en-GB"/>
        </w:rPr>
        <w:drawing>
          <wp:inline distT="0" distB="0" distL="0" distR="0" wp14:anchorId="63E8A943" wp14:editId="3D3B2E20">
            <wp:extent cx="5530850" cy="2743200"/>
            <wp:effectExtent l="0" t="0" r="1270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C19DE8" w14:textId="77777777" w:rsidR="008F7B11" w:rsidRPr="008F7B11" w:rsidRDefault="008F7B11" w:rsidP="008F7B11">
      <w:pPr>
        <w:spacing w:after="0" w:line="240" w:lineRule="auto"/>
        <w:ind w:left="720"/>
        <w:contextualSpacing/>
        <w:jc w:val="center"/>
        <w:rPr>
          <w:rFonts w:ascii="Arial" w:hAnsi="Arial" w:cs="Arial"/>
          <w:color w:val="000000"/>
          <w:sz w:val="24"/>
          <w:szCs w:val="24"/>
        </w:rPr>
      </w:pPr>
    </w:p>
    <w:p w14:paraId="33D38C39" w14:textId="77777777" w:rsidR="008F7B11" w:rsidRPr="008F7B11" w:rsidRDefault="008F7B11" w:rsidP="008F7B11">
      <w:pPr>
        <w:spacing w:after="0" w:line="240" w:lineRule="auto"/>
        <w:ind w:left="709" w:hanging="709"/>
        <w:jc w:val="both"/>
        <w:rPr>
          <w:rFonts w:ascii="Arial" w:hAnsi="Arial" w:cs="Arial"/>
          <w:b/>
          <w:sz w:val="24"/>
          <w:szCs w:val="24"/>
          <w:u w:val="single"/>
        </w:rPr>
      </w:pPr>
      <w:r w:rsidRPr="008F7B11">
        <w:rPr>
          <w:rFonts w:ascii="Arial" w:hAnsi="Arial" w:cs="Arial"/>
          <w:b/>
          <w:sz w:val="24"/>
          <w:szCs w:val="24"/>
          <w:u w:val="single"/>
        </w:rPr>
        <w:t>MCA Training</w:t>
      </w:r>
    </w:p>
    <w:p w14:paraId="55B7305C" w14:textId="77777777" w:rsidR="008F7B11" w:rsidRPr="008F7B11" w:rsidRDefault="008F7B11" w:rsidP="008F7B11">
      <w:pPr>
        <w:autoSpaceDE w:val="0"/>
        <w:autoSpaceDN w:val="0"/>
        <w:adjustRightInd w:val="0"/>
        <w:spacing w:after="0" w:line="240" w:lineRule="auto"/>
        <w:jc w:val="both"/>
        <w:rPr>
          <w:rFonts w:ascii="Arial" w:hAnsi="Arial" w:cs="Arial"/>
          <w:sz w:val="24"/>
          <w:szCs w:val="24"/>
          <w:u w:val="single"/>
        </w:rPr>
      </w:pPr>
    </w:p>
    <w:p w14:paraId="6FC72877" w14:textId="77777777" w:rsidR="008F7B11" w:rsidRPr="008F7B11" w:rsidRDefault="008F7B11" w:rsidP="008F7B11">
      <w:pPr>
        <w:autoSpaceDE w:val="0"/>
        <w:autoSpaceDN w:val="0"/>
        <w:adjustRightInd w:val="0"/>
        <w:spacing w:after="0" w:line="240" w:lineRule="auto"/>
        <w:jc w:val="both"/>
        <w:rPr>
          <w:rFonts w:ascii="Arial" w:hAnsi="Arial" w:cs="Arial"/>
          <w:sz w:val="24"/>
          <w:szCs w:val="24"/>
        </w:rPr>
      </w:pPr>
      <w:r w:rsidRPr="008F7B11">
        <w:rPr>
          <w:rFonts w:ascii="Arial" w:hAnsi="Arial" w:cs="Arial"/>
          <w:sz w:val="24"/>
          <w:szCs w:val="24"/>
        </w:rPr>
        <w:t>MCA Level 1 &amp; 2 training is delivered as e-learning packages for all SBUHB staff. MCA Level 3 training is directed at ward managers, senior nurses and senior clinicians. MCA Level 3 training continues to be delivered remotely via Microsoft Teams.  In addition to formal training, learning from Safeguarding cases, including MCA/</w:t>
      </w:r>
      <w:proofErr w:type="spellStart"/>
      <w:r w:rsidRPr="008F7B11">
        <w:rPr>
          <w:rFonts w:ascii="Arial" w:hAnsi="Arial" w:cs="Arial"/>
          <w:sz w:val="24"/>
          <w:szCs w:val="24"/>
        </w:rPr>
        <w:t>DoLS</w:t>
      </w:r>
      <w:proofErr w:type="spellEnd"/>
      <w:r w:rsidRPr="008F7B11">
        <w:rPr>
          <w:rFonts w:ascii="Arial" w:hAnsi="Arial" w:cs="Arial"/>
          <w:sz w:val="24"/>
          <w:szCs w:val="24"/>
        </w:rPr>
        <w:t xml:space="preserve">, is disseminated widely across the Health Board. As with </w:t>
      </w:r>
      <w:proofErr w:type="spellStart"/>
      <w:r w:rsidRPr="008F7B11">
        <w:rPr>
          <w:rFonts w:ascii="Arial" w:hAnsi="Arial" w:cs="Arial"/>
          <w:sz w:val="24"/>
          <w:szCs w:val="24"/>
        </w:rPr>
        <w:t>DoLS</w:t>
      </w:r>
      <w:proofErr w:type="spellEnd"/>
      <w:r w:rsidRPr="008F7B11">
        <w:rPr>
          <w:rFonts w:ascii="Arial" w:hAnsi="Arial" w:cs="Arial"/>
          <w:sz w:val="24"/>
          <w:szCs w:val="24"/>
        </w:rPr>
        <w:t>, MCA support, which continues to be provided by the BIAs.</w:t>
      </w:r>
    </w:p>
    <w:p w14:paraId="46683E6A" w14:textId="77777777" w:rsidR="008F7B11" w:rsidRPr="008F7B11" w:rsidRDefault="008F7B11" w:rsidP="008F7B11">
      <w:pPr>
        <w:autoSpaceDE w:val="0"/>
        <w:autoSpaceDN w:val="0"/>
        <w:adjustRightInd w:val="0"/>
        <w:spacing w:after="0" w:line="240" w:lineRule="auto"/>
        <w:jc w:val="both"/>
        <w:rPr>
          <w:rFonts w:ascii="Arial" w:hAnsi="Arial" w:cs="Arial"/>
          <w:sz w:val="24"/>
          <w:szCs w:val="24"/>
        </w:rPr>
      </w:pPr>
    </w:p>
    <w:p w14:paraId="282F329D" w14:textId="77777777" w:rsidR="008F7B11" w:rsidRPr="008F7B11" w:rsidRDefault="008F7B11" w:rsidP="008F7B11">
      <w:pPr>
        <w:spacing w:after="0" w:line="240" w:lineRule="auto"/>
        <w:jc w:val="both"/>
        <w:rPr>
          <w:rFonts w:ascii="Arial" w:hAnsi="Arial" w:cs="Arial"/>
          <w:sz w:val="24"/>
          <w:szCs w:val="24"/>
        </w:rPr>
      </w:pPr>
      <w:r w:rsidRPr="008F7B11">
        <w:rPr>
          <w:rFonts w:ascii="Arial" w:hAnsi="Arial" w:cs="Arial"/>
          <w:sz w:val="24"/>
          <w:szCs w:val="24"/>
        </w:rPr>
        <w:t>The tables below indicate MCA training attendances during the reporting period.</w:t>
      </w:r>
    </w:p>
    <w:p w14:paraId="35B57D2A" w14:textId="77777777" w:rsidR="008F7B11" w:rsidRPr="008F7B11" w:rsidRDefault="008F7B11" w:rsidP="008F7B11">
      <w:pPr>
        <w:spacing w:after="0" w:line="240" w:lineRule="auto"/>
        <w:jc w:val="both"/>
        <w:rPr>
          <w:rFonts w:ascii="Arial" w:hAnsi="Arial" w:cs="Arial"/>
          <w:sz w:val="24"/>
          <w:szCs w:val="24"/>
        </w:rPr>
      </w:pPr>
    </w:p>
    <w:p w14:paraId="1370DB0D" w14:textId="54B3A1F0" w:rsidR="008F7B11" w:rsidRPr="008F7B11" w:rsidRDefault="008F7B11" w:rsidP="008F7B11">
      <w:pPr>
        <w:spacing w:after="0" w:line="240" w:lineRule="auto"/>
        <w:jc w:val="center"/>
        <w:rPr>
          <w:rFonts w:ascii="Arial" w:hAnsi="Arial" w:cs="Arial"/>
          <w:sz w:val="24"/>
          <w:szCs w:val="24"/>
        </w:rPr>
      </w:pPr>
      <w:r w:rsidRPr="008F7B11">
        <w:rPr>
          <w:rFonts w:ascii="Arial" w:hAnsi="Arial" w:cs="Arial"/>
          <w:noProof/>
          <w:sz w:val="24"/>
          <w:szCs w:val="24"/>
          <w:lang w:eastAsia="en-GB"/>
        </w:rPr>
        <w:lastRenderedPageBreak/>
        <w:drawing>
          <wp:inline distT="0" distB="0" distL="0" distR="0" wp14:anchorId="29D5CB89" wp14:editId="1B19B746">
            <wp:extent cx="550545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903280" w14:textId="77777777" w:rsidR="008F7B11" w:rsidRPr="008F7B11" w:rsidRDefault="008F7B11" w:rsidP="008F7B11">
      <w:pPr>
        <w:spacing w:after="0" w:line="240" w:lineRule="auto"/>
        <w:jc w:val="center"/>
        <w:rPr>
          <w:rFonts w:ascii="Arial" w:hAnsi="Arial" w:cs="Arial"/>
          <w:sz w:val="24"/>
          <w:szCs w:val="24"/>
        </w:rPr>
      </w:pPr>
      <w:r w:rsidRPr="008F7B11">
        <w:rPr>
          <w:rFonts w:ascii="Arial" w:hAnsi="Arial" w:cs="Arial"/>
          <w:noProof/>
          <w:sz w:val="24"/>
          <w:szCs w:val="24"/>
          <w:lang w:eastAsia="en-GB"/>
        </w:rPr>
        <w:drawing>
          <wp:inline distT="0" distB="0" distL="0" distR="0" wp14:anchorId="0B0A8487" wp14:editId="477DCD03">
            <wp:extent cx="565785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EE3BDC" w14:textId="77777777" w:rsidR="008F7B11" w:rsidRPr="008F7B11" w:rsidRDefault="008F7B11" w:rsidP="008F7B11">
      <w:pPr>
        <w:spacing w:after="0" w:line="240" w:lineRule="auto"/>
        <w:jc w:val="center"/>
        <w:rPr>
          <w:rFonts w:ascii="Arial" w:hAnsi="Arial" w:cs="Arial"/>
          <w:sz w:val="24"/>
          <w:szCs w:val="24"/>
        </w:rPr>
      </w:pPr>
    </w:p>
    <w:p w14:paraId="6C45CCFB" w14:textId="77777777" w:rsidR="008F7B11" w:rsidRPr="008F7B11" w:rsidRDefault="008F7B11" w:rsidP="008F7B11">
      <w:pPr>
        <w:spacing w:line="276" w:lineRule="auto"/>
        <w:jc w:val="both"/>
        <w:rPr>
          <w:rFonts w:ascii="Arial" w:hAnsi="Arial" w:cs="Arial"/>
          <w:sz w:val="24"/>
          <w:szCs w:val="24"/>
        </w:rPr>
      </w:pPr>
      <w:r w:rsidRPr="008F7B11">
        <w:rPr>
          <w:rFonts w:ascii="Arial" w:hAnsi="Arial" w:cs="Arial"/>
          <w:sz w:val="24"/>
          <w:szCs w:val="24"/>
        </w:rPr>
        <w:t xml:space="preserve">Swansea University Lecturers in Health Care Law delivered nine virtual MCA Level 3 training sessions during Quarters 1, 2 and 3, with 339 Health Board staff attending the training (Table 4). </w:t>
      </w:r>
    </w:p>
    <w:p w14:paraId="4CD5A0BC" w14:textId="77777777" w:rsidR="008F7B11" w:rsidRPr="008F7B11" w:rsidRDefault="008F7B11" w:rsidP="008F7B11">
      <w:pPr>
        <w:spacing w:line="276" w:lineRule="auto"/>
        <w:jc w:val="both"/>
        <w:rPr>
          <w:rFonts w:ascii="Arial" w:hAnsi="Arial" w:cs="Arial"/>
          <w:sz w:val="24"/>
          <w:szCs w:val="24"/>
        </w:rPr>
      </w:pPr>
      <w:r w:rsidRPr="008F7B11">
        <w:rPr>
          <w:rFonts w:ascii="Arial" w:hAnsi="Arial" w:cs="Arial"/>
          <w:sz w:val="24"/>
          <w:szCs w:val="24"/>
        </w:rPr>
        <w:t xml:space="preserve">In Quarter 3 the overall Health Board compliance for MCA Level 1 was 17.58% and MCA Level 2 is 8.97%. Staff compliance per Service Group remains low, however as advised ESR cannot provide an accurate compliance percentage as it does not allow for staff groups not required to hold the competency.  </w:t>
      </w:r>
    </w:p>
    <w:p w14:paraId="12165254" w14:textId="77777777" w:rsidR="008F7B11" w:rsidRPr="008F7B11" w:rsidRDefault="008F7B11" w:rsidP="008F7B11">
      <w:pPr>
        <w:spacing w:line="276" w:lineRule="auto"/>
        <w:jc w:val="both"/>
        <w:rPr>
          <w:rFonts w:ascii="Arial" w:hAnsi="Arial" w:cs="Arial"/>
          <w:sz w:val="24"/>
          <w:szCs w:val="24"/>
        </w:rPr>
      </w:pPr>
      <w:r w:rsidRPr="008F7B11">
        <w:rPr>
          <w:rFonts w:ascii="Arial" w:hAnsi="Arial" w:cs="Arial"/>
          <w:sz w:val="24"/>
          <w:szCs w:val="24"/>
        </w:rPr>
        <w:t>MCA Training compliance is identified as an area that requires prioritising across all Service Groups and Health Boards in Wales, and it has been recommended nationally that MCA training is given priority.  Non-attendance at MCA Level 3 training is noted in Table 6 below.</w:t>
      </w:r>
    </w:p>
    <w:p w14:paraId="7AE5DC50" w14:textId="42996722" w:rsidR="008F7B11" w:rsidRPr="008F7B11" w:rsidRDefault="008F7B11" w:rsidP="008F7B11">
      <w:pPr>
        <w:spacing w:line="276" w:lineRule="auto"/>
        <w:jc w:val="both"/>
        <w:rPr>
          <w:rFonts w:ascii="Arial" w:hAnsi="Arial" w:cs="Arial"/>
          <w:sz w:val="24"/>
          <w:szCs w:val="24"/>
        </w:rPr>
      </w:pPr>
      <w:r w:rsidRPr="008F7B11">
        <w:rPr>
          <w:rFonts w:ascii="Arial" w:hAnsi="Arial" w:cs="Arial"/>
          <w:noProof/>
          <w:sz w:val="24"/>
          <w:szCs w:val="24"/>
          <w:lang w:eastAsia="en-GB"/>
        </w:rPr>
        <w:lastRenderedPageBreak/>
        <w:drawing>
          <wp:inline distT="0" distB="0" distL="0" distR="0" wp14:anchorId="42382FF9" wp14:editId="18416CCF">
            <wp:extent cx="5581650" cy="2438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7FDC0D" w14:textId="77777777" w:rsidR="008F7B11" w:rsidRPr="008F7B11" w:rsidRDefault="008F7B11" w:rsidP="008F7B11">
      <w:pPr>
        <w:autoSpaceDE w:val="0"/>
        <w:autoSpaceDN w:val="0"/>
        <w:adjustRightInd w:val="0"/>
        <w:spacing w:line="276" w:lineRule="auto"/>
        <w:jc w:val="both"/>
        <w:rPr>
          <w:rFonts w:ascii="Arial" w:hAnsi="Arial" w:cs="Arial"/>
          <w:sz w:val="24"/>
          <w:szCs w:val="24"/>
        </w:rPr>
      </w:pPr>
      <w:r w:rsidRPr="008F7B11">
        <w:rPr>
          <w:rFonts w:ascii="Arial" w:hAnsi="Arial" w:cs="Arial"/>
          <w:sz w:val="24"/>
          <w:szCs w:val="24"/>
        </w:rPr>
        <w:t xml:space="preserve">The Corporate Safeguarding Team continue to raise training compliance during the completion of Ward/Department/Area Safeguarding Assurance Audits across all Service Groups. The Service Groups also report Safeguarding Training compliance in their Performance Reports to Safeguarding Group meetings. </w:t>
      </w:r>
    </w:p>
    <w:p w14:paraId="59298FCD" w14:textId="77777777" w:rsidR="008F7B11" w:rsidRPr="008F7B11" w:rsidRDefault="008F7B11" w:rsidP="008F7B11">
      <w:pPr>
        <w:spacing w:line="276" w:lineRule="auto"/>
        <w:jc w:val="both"/>
        <w:rPr>
          <w:rFonts w:ascii="Arial" w:hAnsi="Arial" w:cs="Arial"/>
          <w:sz w:val="24"/>
          <w:szCs w:val="24"/>
        </w:rPr>
      </w:pPr>
      <w:r w:rsidRPr="008F7B11">
        <w:rPr>
          <w:rFonts w:ascii="Arial" w:hAnsi="Arial" w:cs="Arial"/>
          <w:sz w:val="24"/>
          <w:szCs w:val="24"/>
        </w:rPr>
        <w:t xml:space="preserve">In addition to core training, bespoke MCA Training sessions have been provided where required. Best Interest Meeting training has been delivered for professionals in the Long Term Care Team and further training is planned for middle grade doctors following a request from the Emergency Department, Morriston Hospital.  </w:t>
      </w:r>
    </w:p>
    <w:p w14:paraId="5D426F49" w14:textId="77777777" w:rsidR="00002179" w:rsidRPr="008F7B11" w:rsidRDefault="00002179" w:rsidP="00002179">
      <w:pPr>
        <w:spacing w:line="276" w:lineRule="auto"/>
        <w:jc w:val="both"/>
        <w:rPr>
          <w:rFonts w:ascii="Arial" w:hAnsi="Arial" w:cs="Arial"/>
          <w:b/>
          <w:sz w:val="24"/>
          <w:szCs w:val="24"/>
          <w:u w:val="single"/>
        </w:rPr>
      </w:pPr>
      <w:r w:rsidRPr="008F7B11">
        <w:rPr>
          <w:rFonts w:ascii="Arial" w:hAnsi="Arial" w:cs="Arial"/>
          <w:b/>
          <w:sz w:val="24"/>
          <w:szCs w:val="24"/>
          <w:u w:val="single"/>
        </w:rPr>
        <w:t>MCA in practice</w:t>
      </w:r>
    </w:p>
    <w:p w14:paraId="58B42BE5" w14:textId="053C93E0" w:rsidR="00002179" w:rsidRPr="008F7B11" w:rsidRDefault="002E5E94" w:rsidP="00002179">
      <w:pPr>
        <w:spacing w:line="276" w:lineRule="auto"/>
        <w:jc w:val="both"/>
        <w:rPr>
          <w:rFonts w:ascii="Arial" w:hAnsi="Arial" w:cs="Arial"/>
          <w:sz w:val="24"/>
          <w:szCs w:val="24"/>
        </w:rPr>
      </w:pPr>
      <w:r w:rsidRPr="008F7B11">
        <w:rPr>
          <w:rFonts w:ascii="Arial" w:hAnsi="Arial" w:cs="Arial"/>
          <w:sz w:val="24"/>
          <w:szCs w:val="24"/>
        </w:rPr>
        <w:t>The Health Board continues to work</w:t>
      </w:r>
      <w:r w:rsidR="00002179" w:rsidRPr="008F7B11">
        <w:rPr>
          <w:rFonts w:ascii="Arial" w:hAnsi="Arial" w:cs="Arial"/>
          <w:sz w:val="24"/>
          <w:szCs w:val="24"/>
        </w:rPr>
        <w:t xml:space="preserve"> closely with Swansea and Neath Port Talbot Local Authorities to </w:t>
      </w:r>
      <w:r w:rsidRPr="008F7B11">
        <w:rPr>
          <w:rFonts w:ascii="Arial" w:hAnsi="Arial" w:cs="Arial"/>
          <w:sz w:val="24"/>
          <w:szCs w:val="24"/>
        </w:rPr>
        <w:t xml:space="preserve">support consistency and best practice in relation to MCA </w:t>
      </w:r>
      <w:proofErr w:type="spellStart"/>
      <w:r w:rsidRPr="008F7B11">
        <w:rPr>
          <w:rFonts w:ascii="Arial" w:hAnsi="Arial" w:cs="Arial"/>
          <w:sz w:val="24"/>
          <w:szCs w:val="24"/>
        </w:rPr>
        <w:t>DoLS</w:t>
      </w:r>
      <w:proofErr w:type="spellEnd"/>
      <w:r w:rsidRPr="008F7B11">
        <w:rPr>
          <w:rFonts w:ascii="Arial" w:hAnsi="Arial" w:cs="Arial"/>
          <w:sz w:val="24"/>
          <w:szCs w:val="24"/>
        </w:rPr>
        <w:t xml:space="preserve">. Regional meetings have been cancelled during the Christmas holiday period but are due to reconvene in February. </w:t>
      </w:r>
    </w:p>
    <w:p w14:paraId="1304CB02" w14:textId="684E291E" w:rsidR="00002179" w:rsidRPr="008F7B11" w:rsidRDefault="002E5E94" w:rsidP="00002179">
      <w:pPr>
        <w:spacing w:line="276" w:lineRule="auto"/>
        <w:jc w:val="both"/>
        <w:rPr>
          <w:rFonts w:ascii="Arial" w:hAnsi="Arial" w:cs="Arial"/>
          <w:sz w:val="24"/>
          <w:szCs w:val="24"/>
        </w:rPr>
      </w:pPr>
      <w:r w:rsidRPr="008F7B11">
        <w:rPr>
          <w:rFonts w:ascii="Arial" w:hAnsi="Arial" w:cs="Arial"/>
          <w:sz w:val="24"/>
          <w:szCs w:val="24"/>
        </w:rPr>
        <w:t xml:space="preserve">There has been a delay in </w:t>
      </w:r>
      <w:r w:rsidR="00002179" w:rsidRPr="008F7B11">
        <w:rPr>
          <w:rFonts w:ascii="Arial" w:hAnsi="Arial" w:cs="Arial"/>
          <w:sz w:val="24"/>
          <w:szCs w:val="24"/>
        </w:rPr>
        <w:t xml:space="preserve">MCA Dols flow charts </w:t>
      </w:r>
      <w:r w:rsidRPr="008F7B11">
        <w:rPr>
          <w:rFonts w:ascii="Arial" w:hAnsi="Arial" w:cs="Arial"/>
          <w:sz w:val="24"/>
          <w:szCs w:val="24"/>
        </w:rPr>
        <w:t xml:space="preserve">due to printing issues but these </w:t>
      </w:r>
      <w:r w:rsidR="00002179" w:rsidRPr="008F7B11">
        <w:rPr>
          <w:rFonts w:ascii="Arial" w:hAnsi="Arial" w:cs="Arial"/>
          <w:sz w:val="24"/>
          <w:szCs w:val="24"/>
        </w:rPr>
        <w:t xml:space="preserve">have </w:t>
      </w:r>
      <w:r w:rsidRPr="008F7B11">
        <w:rPr>
          <w:rFonts w:ascii="Arial" w:hAnsi="Arial" w:cs="Arial"/>
          <w:sz w:val="24"/>
          <w:szCs w:val="24"/>
        </w:rPr>
        <w:t xml:space="preserve">now been resolved and </w:t>
      </w:r>
      <w:r w:rsidR="00002179" w:rsidRPr="008F7B11">
        <w:rPr>
          <w:rFonts w:ascii="Arial" w:hAnsi="Arial" w:cs="Arial"/>
          <w:sz w:val="24"/>
          <w:szCs w:val="24"/>
        </w:rPr>
        <w:t>will be made available for all wards and departments.</w:t>
      </w:r>
    </w:p>
    <w:p w14:paraId="24E9995A" w14:textId="09824D25" w:rsidR="002E5E94" w:rsidRPr="008F7B11" w:rsidRDefault="002E5E94" w:rsidP="00002179">
      <w:pPr>
        <w:spacing w:line="276" w:lineRule="auto"/>
        <w:jc w:val="both"/>
        <w:rPr>
          <w:rFonts w:ascii="Arial" w:hAnsi="Arial" w:cs="Arial"/>
          <w:sz w:val="24"/>
          <w:szCs w:val="24"/>
        </w:rPr>
      </w:pPr>
      <w:r w:rsidRPr="008F7B11">
        <w:rPr>
          <w:rFonts w:ascii="Arial" w:hAnsi="Arial" w:cs="Arial"/>
          <w:sz w:val="24"/>
          <w:szCs w:val="24"/>
        </w:rPr>
        <w:t>The new MCA/</w:t>
      </w:r>
      <w:proofErr w:type="spellStart"/>
      <w:r w:rsidRPr="008F7B11">
        <w:rPr>
          <w:rFonts w:ascii="Arial" w:hAnsi="Arial" w:cs="Arial"/>
          <w:sz w:val="24"/>
          <w:szCs w:val="24"/>
        </w:rPr>
        <w:t>DoLS</w:t>
      </w:r>
      <w:proofErr w:type="spellEnd"/>
      <w:r w:rsidRPr="008F7B11">
        <w:rPr>
          <w:rFonts w:ascii="Arial" w:hAnsi="Arial" w:cs="Arial"/>
          <w:sz w:val="24"/>
          <w:szCs w:val="24"/>
        </w:rPr>
        <w:t xml:space="preserve"> lead has now been appointed and accepted the position. The start date for the role is the 11</w:t>
      </w:r>
      <w:r w:rsidRPr="008F7B11">
        <w:rPr>
          <w:rFonts w:ascii="Arial" w:hAnsi="Arial" w:cs="Arial"/>
          <w:sz w:val="24"/>
          <w:szCs w:val="24"/>
          <w:vertAlign w:val="superscript"/>
        </w:rPr>
        <w:t>th</w:t>
      </w:r>
      <w:r w:rsidRPr="008F7B11">
        <w:rPr>
          <w:rFonts w:ascii="Arial" w:hAnsi="Arial" w:cs="Arial"/>
          <w:sz w:val="24"/>
          <w:szCs w:val="24"/>
        </w:rPr>
        <w:t xml:space="preserve"> March 2024. A transfer plan is in progress as outlined in appendix one and it is anticipated that the MCA/</w:t>
      </w:r>
      <w:proofErr w:type="spellStart"/>
      <w:r w:rsidRPr="008F7B11">
        <w:rPr>
          <w:rFonts w:ascii="Arial" w:hAnsi="Arial" w:cs="Arial"/>
          <w:sz w:val="24"/>
          <w:szCs w:val="24"/>
        </w:rPr>
        <w:t>DoLS</w:t>
      </w:r>
      <w:proofErr w:type="spellEnd"/>
      <w:r w:rsidRPr="008F7B11">
        <w:rPr>
          <w:rFonts w:ascii="Arial" w:hAnsi="Arial" w:cs="Arial"/>
          <w:sz w:val="24"/>
          <w:szCs w:val="24"/>
        </w:rPr>
        <w:t xml:space="preserve"> team will be functional in the PCT Service Group. The Corporate Head of Nursing for MCA role will continue to support with this work until the new structure is established.</w:t>
      </w:r>
    </w:p>
    <w:p w14:paraId="6642609F" w14:textId="77777777" w:rsidR="008F7B11" w:rsidRPr="008F7B11" w:rsidRDefault="008F7B11" w:rsidP="00002179">
      <w:pPr>
        <w:spacing w:line="276" w:lineRule="auto"/>
        <w:jc w:val="both"/>
        <w:rPr>
          <w:rFonts w:ascii="Arial" w:hAnsi="Arial" w:cs="Arial"/>
          <w:sz w:val="24"/>
          <w:szCs w:val="24"/>
        </w:rPr>
      </w:pPr>
    </w:p>
    <w:p w14:paraId="5456B0A0" w14:textId="2497952B" w:rsidR="00002179" w:rsidRPr="008F7B11" w:rsidRDefault="00002179" w:rsidP="00002179">
      <w:pPr>
        <w:spacing w:line="276" w:lineRule="auto"/>
        <w:jc w:val="both"/>
        <w:rPr>
          <w:rFonts w:ascii="Arial" w:hAnsi="Arial" w:cs="Arial"/>
          <w:b/>
          <w:sz w:val="24"/>
          <w:szCs w:val="24"/>
          <w:u w:val="single"/>
        </w:rPr>
      </w:pPr>
      <w:r w:rsidRPr="008F7B11">
        <w:rPr>
          <w:rFonts w:ascii="Arial" w:hAnsi="Arial" w:cs="Arial"/>
          <w:b/>
          <w:sz w:val="24"/>
          <w:szCs w:val="24"/>
          <w:u w:val="single"/>
        </w:rPr>
        <w:t xml:space="preserve">Complex cases </w:t>
      </w:r>
    </w:p>
    <w:p w14:paraId="7692C01F" w14:textId="70C7C985" w:rsidR="00002179" w:rsidRPr="008F7B11" w:rsidRDefault="00002179" w:rsidP="00002179">
      <w:pPr>
        <w:spacing w:line="276" w:lineRule="auto"/>
        <w:jc w:val="both"/>
        <w:rPr>
          <w:rFonts w:ascii="Arial" w:hAnsi="Arial" w:cs="Arial"/>
          <w:sz w:val="24"/>
          <w:szCs w:val="24"/>
        </w:rPr>
      </w:pPr>
      <w:r w:rsidRPr="008F7B11">
        <w:rPr>
          <w:rFonts w:ascii="Arial" w:hAnsi="Arial" w:cs="Arial"/>
          <w:sz w:val="24"/>
          <w:szCs w:val="24"/>
        </w:rPr>
        <w:t xml:space="preserve">The team </w:t>
      </w:r>
      <w:r w:rsidR="002E5E94" w:rsidRPr="008F7B11">
        <w:rPr>
          <w:rFonts w:ascii="Arial" w:hAnsi="Arial" w:cs="Arial"/>
          <w:sz w:val="24"/>
          <w:szCs w:val="24"/>
        </w:rPr>
        <w:t xml:space="preserve">continue to </w:t>
      </w:r>
      <w:r w:rsidRPr="008F7B11">
        <w:rPr>
          <w:rFonts w:ascii="Arial" w:hAnsi="Arial" w:cs="Arial"/>
          <w:sz w:val="24"/>
          <w:szCs w:val="24"/>
        </w:rPr>
        <w:t>support</w:t>
      </w:r>
      <w:r w:rsidR="002E5E94" w:rsidRPr="008F7B11">
        <w:rPr>
          <w:rFonts w:ascii="Arial" w:hAnsi="Arial" w:cs="Arial"/>
          <w:sz w:val="24"/>
          <w:szCs w:val="24"/>
        </w:rPr>
        <w:t xml:space="preserve"> the</w:t>
      </w:r>
      <w:r w:rsidRPr="008F7B11">
        <w:rPr>
          <w:rFonts w:ascii="Arial" w:hAnsi="Arial" w:cs="Arial"/>
          <w:sz w:val="24"/>
          <w:szCs w:val="24"/>
        </w:rPr>
        <w:t xml:space="preserve"> complex </w:t>
      </w:r>
      <w:r w:rsidR="002E5E94" w:rsidRPr="008F7B11">
        <w:rPr>
          <w:rFonts w:ascii="Arial" w:hAnsi="Arial" w:cs="Arial"/>
          <w:sz w:val="24"/>
          <w:szCs w:val="24"/>
        </w:rPr>
        <w:t xml:space="preserve">case at the Morriston site. The </w:t>
      </w:r>
      <w:proofErr w:type="spellStart"/>
      <w:r w:rsidR="002E5E94" w:rsidRPr="008F7B11">
        <w:rPr>
          <w:rFonts w:ascii="Arial" w:hAnsi="Arial" w:cs="Arial"/>
          <w:sz w:val="24"/>
          <w:szCs w:val="24"/>
        </w:rPr>
        <w:t>DoLS</w:t>
      </w:r>
      <w:proofErr w:type="spellEnd"/>
      <w:r w:rsidR="002E5E94" w:rsidRPr="008F7B11">
        <w:rPr>
          <w:rFonts w:ascii="Arial" w:hAnsi="Arial" w:cs="Arial"/>
          <w:sz w:val="24"/>
          <w:szCs w:val="24"/>
        </w:rPr>
        <w:t xml:space="preserve"> team lead and the best interest assessor involved have been supporting the ward staff with ongoing </w:t>
      </w:r>
      <w:r w:rsidRPr="008F7B11">
        <w:rPr>
          <w:rFonts w:ascii="Arial" w:hAnsi="Arial" w:cs="Arial"/>
          <w:sz w:val="24"/>
          <w:szCs w:val="24"/>
        </w:rPr>
        <w:t xml:space="preserve">challenging behaviours </w:t>
      </w:r>
      <w:r w:rsidR="002E5E94" w:rsidRPr="008F7B11">
        <w:rPr>
          <w:rFonts w:ascii="Arial" w:hAnsi="Arial" w:cs="Arial"/>
          <w:sz w:val="24"/>
          <w:szCs w:val="24"/>
        </w:rPr>
        <w:t>including aggressive and abusive language and physical threats. The team are currently working with legal services to support staff with compliance with MCA as the case is now moving into the court arena.</w:t>
      </w:r>
    </w:p>
    <w:p w14:paraId="4F4DF780" w14:textId="2742126F" w:rsidR="002E5E94" w:rsidRPr="008F7B11" w:rsidRDefault="002E5E94" w:rsidP="002E5E94">
      <w:pPr>
        <w:spacing w:line="276" w:lineRule="auto"/>
        <w:jc w:val="both"/>
        <w:rPr>
          <w:rFonts w:ascii="Arial" w:hAnsi="Arial" w:cs="Arial"/>
          <w:sz w:val="24"/>
          <w:szCs w:val="24"/>
        </w:rPr>
      </w:pPr>
      <w:r w:rsidRPr="008F7B11">
        <w:rPr>
          <w:rFonts w:ascii="Arial" w:hAnsi="Arial" w:cs="Arial"/>
          <w:sz w:val="24"/>
          <w:szCs w:val="24"/>
        </w:rPr>
        <w:lastRenderedPageBreak/>
        <w:t xml:space="preserve">A complex case with a patient at high risk of absconding from </w:t>
      </w:r>
      <w:proofErr w:type="spellStart"/>
      <w:r w:rsidRPr="008F7B11">
        <w:rPr>
          <w:rFonts w:ascii="Arial" w:hAnsi="Arial" w:cs="Arial"/>
          <w:sz w:val="24"/>
          <w:szCs w:val="24"/>
        </w:rPr>
        <w:t>Celyn</w:t>
      </w:r>
      <w:proofErr w:type="spellEnd"/>
      <w:r w:rsidRPr="008F7B11">
        <w:rPr>
          <w:rFonts w:ascii="Arial" w:hAnsi="Arial" w:cs="Arial"/>
          <w:sz w:val="24"/>
          <w:szCs w:val="24"/>
        </w:rPr>
        <w:t xml:space="preserve"> Ward in Cefn Coed Hospital has also been referred to the Court of Protection by the paid Relevant Persons Representative.  The </w:t>
      </w:r>
      <w:proofErr w:type="spellStart"/>
      <w:r w:rsidRPr="008F7B11">
        <w:rPr>
          <w:rFonts w:ascii="Arial" w:hAnsi="Arial" w:cs="Arial"/>
          <w:sz w:val="24"/>
          <w:szCs w:val="24"/>
        </w:rPr>
        <w:t>DoLS</w:t>
      </w:r>
      <w:proofErr w:type="spellEnd"/>
      <w:r w:rsidRPr="008F7B11">
        <w:rPr>
          <w:rFonts w:ascii="Arial" w:hAnsi="Arial" w:cs="Arial"/>
          <w:sz w:val="24"/>
          <w:szCs w:val="24"/>
        </w:rPr>
        <w:t xml:space="preserve"> lead is supporting the team with legal work to ensure documents are provided as required and communication continues in the best interest of the patient and the Heath Board.</w:t>
      </w:r>
    </w:p>
    <w:p w14:paraId="76E16ADB" w14:textId="77777777" w:rsidR="00002179" w:rsidRPr="008F7B11" w:rsidRDefault="00002179" w:rsidP="00002179">
      <w:pPr>
        <w:spacing w:line="276" w:lineRule="auto"/>
        <w:rPr>
          <w:rFonts w:ascii="Arial" w:hAnsi="Arial" w:cs="Arial"/>
          <w:b/>
          <w:sz w:val="24"/>
          <w:szCs w:val="24"/>
        </w:rPr>
      </w:pPr>
    </w:p>
    <w:p w14:paraId="40CD4EAB" w14:textId="77777777" w:rsidR="00002179" w:rsidRPr="008F7B11" w:rsidRDefault="00002179" w:rsidP="00002179">
      <w:pPr>
        <w:spacing w:line="276" w:lineRule="auto"/>
        <w:rPr>
          <w:rFonts w:ascii="Arial" w:hAnsi="Arial" w:cs="Arial"/>
          <w:b/>
          <w:sz w:val="24"/>
          <w:szCs w:val="24"/>
          <w:u w:val="single"/>
        </w:rPr>
      </w:pPr>
      <w:r w:rsidRPr="008F7B11">
        <w:rPr>
          <w:rFonts w:ascii="Arial" w:hAnsi="Arial" w:cs="Arial"/>
          <w:b/>
          <w:sz w:val="24"/>
          <w:szCs w:val="24"/>
          <w:u w:val="single"/>
        </w:rPr>
        <w:t>DOLS compliance</w:t>
      </w:r>
    </w:p>
    <w:tbl>
      <w:tblPr>
        <w:tblW w:w="0" w:type="auto"/>
        <w:tblCellMar>
          <w:left w:w="0" w:type="dxa"/>
          <w:right w:w="0" w:type="dxa"/>
        </w:tblCellMar>
        <w:tblLook w:val="04A0" w:firstRow="1" w:lastRow="0" w:firstColumn="1" w:lastColumn="0" w:noHBand="0" w:noVBand="1"/>
      </w:tblPr>
      <w:tblGrid>
        <w:gridCol w:w="1967"/>
        <w:gridCol w:w="1763"/>
        <w:gridCol w:w="2221"/>
        <w:gridCol w:w="1992"/>
        <w:gridCol w:w="1063"/>
      </w:tblGrid>
      <w:tr w:rsidR="00AD30D3" w:rsidRPr="008F7B11" w14:paraId="5320DEB1" w14:textId="77777777" w:rsidTr="004873A4">
        <w:trPr>
          <w:trHeight w:val="684"/>
        </w:trPr>
        <w:tc>
          <w:tcPr>
            <w:tcW w:w="1967"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14:paraId="1F4FBA62" w14:textId="77777777" w:rsidR="00AD30D3" w:rsidRPr="008F7B11" w:rsidRDefault="00AD30D3" w:rsidP="004873A4">
            <w:pPr>
              <w:jc w:val="center"/>
              <w:rPr>
                <w:rFonts w:ascii="Arial" w:hAnsi="Arial" w:cs="Arial"/>
                <w:b/>
                <w:bCs/>
                <w:sz w:val="24"/>
                <w:szCs w:val="24"/>
              </w:rPr>
            </w:pPr>
            <w:r w:rsidRPr="008F7B11">
              <w:rPr>
                <w:rFonts w:ascii="Arial" w:hAnsi="Arial" w:cs="Arial"/>
                <w:b/>
                <w:bCs/>
                <w:color w:val="000000"/>
                <w:sz w:val="24"/>
                <w:szCs w:val="24"/>
              </w:rPr>
              <w:t>Referrals received</w:t>
            </w:r>
          </w:p>
        </w:tc>
        <w:tc>
          <w:tcPr>
            <w:tcW w:w="1763"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50AE0749"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October</w:t>
            </w:r>
          </w:p>
        </w:tc>
        <w:tc>
          <w:tcPr>
            <w:tcW w:w="2221"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3F5A5283"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November</w:t>
            </w:r>
          </w:p>
        </w:tc>
        <w:tc>
          <w:tcPr>
            <w:tcW w:w="1992"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071C4103"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December</w:t>
            </w:r>
          </w:p>
        </w:tc>
        <w:tc>
          <w:tcPr>
            <w:tcW w:w="1063" w:type="dxa"/>
            <w:tcBorders>
              <w:top w:val="single" w:sz="8" w:space="0" w:color="auto"/>
              <w:left w:val="nil"/>
              <w:bottom w:val="single" w:sz="8" w:space="0" w:color="auto"/>
              <w:right w:val="single" w:sz="8" w:space="0" w:color="auto"/>
            </w:tcBorders>
            <w:shd w:val="clear" w:color="auto" w:fill="FFFF00"/>
          </w:tcPr>
          <w:p w14:paraId="61F6C643" w14:textId="77777777" w:rsidR="00AD30D3" w:rsidRPr="008F7B11" w:rsidRDefault="00AD30D3" w:rsidP="004873A4">
            <w:pPr>
              <w:jc w:val="center"/>
              <w:rPr>
                <w:rFonts w:ascii="Arial" w:hAnsi="Arial" w:cs="Arial"/>
                <w:b/>
                <w:bCs/>
                <w:sz w:val="24"/>
                <w:szCs w:val="24"/>
              </w:rPr>
            </w:pPr>
            <w:r w:rsidRPr="008F7B11">
              <w:rPr>
                <w:rFonts w:ascii="Arial" w:hAnsi="Arial" w:cs="Arial"/>
                <w:b/>
                <w:bCs/>
                <w:color w:val="000000"/>
                <w:sz w:val="24"/>
                <w:szCs w:val="24"/>
              </w:rPr>
              <w:t>Total</w:t>
            </w:r>
          </w:p>
        </w:tc>
      </w:tr>
      <w:tr w:rsidR="00AD30D3" w:rsidRPr="008F7B11" w14:paraId="337FCEFC" w14:textId="77777777" w:rsidTr="004873A4">
        <w:trPr>
          <w:trHeight w:val="1249"/>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C0AC9" w14:textId="77777777" w:rsidR="00AD30D3" w:rsidRPr="008F7B11" w:rsidRDefault="00AD30D3" w:rsidP="004873A4">
            <w:pPr>
              <w:jc w:val="center"/>
              <w:rPr>
                <w:rFonts w:ascii="Arial" w:hAnsi="Arial" w:cs="Arial"/>
                <w:b/>
                <w:bCs/>
                <w:color w:val="000000"/>
                <w:sz w:val="24"/>
                <w:szCs w:val="24"/>
              </w:rPr>
            </w:pPr>
            <w:r w:rsidRPr="008F7B11">
              <w:rPr>
                <w:rFonts w:ascii="Arial" w:hAnsi="Arial" w:cs="Arial"/>
                <w:b/>
                <w:bCs/>
                <w:color w:val="000000"/>
                <w:sz w:val="24"/>
                <w:szCs w:val="24"/>
              </w:rPr>
              <w:t>Urgent</w:t>
            </w:r>
          </w:p>
          <w:p w14:paraId="7C069CBA" w14:textId="77777777" w:rsidR="00AD30D3" w:rsidRPr="008F7B11" w:rsidRDefault="00AD30D3" w:rsidP="004873A4">
            <w:pPr>
              <w:jc w:val="center"/>
              <w:rPr>
                <w:rFonts w:ascii="Arial" w:hAnsi="Arial" w:cs="Arial"/>
                <w:b/>
                <w:bCs/>
                <w:color w:val="000000"/>
                <w:sz w:val="24"/>
                <w:szCs w:val="24"/>
              </w:rPr>
            </w:pPr>
            <w:r w:rsidRPr="008F7B11">
              <w:rPr>
                <w:rFonts w:ascii="Arial" w:hAnsi="Arial" w:cs="Arial"/>
                <w:b/>
                <w:bCs/>
                <w:color w:val="000000"/>
                <w:sz w:val="24"/>
                <w:szCs w:val="24"/>
              </w:rPr>
              <w:t>Standard</w:t>
            </w:r>
          </w:p>
          <w:p w14:paraId="24B7985D" w14:textId="77777777" w:rsidR="00AD30D3" w:rsidRPr="008F7B11" w:rsidRDefault="00AD30D3" w:rsidP="004873A4">
            <w:pPr>
              <w:jc w:val="center"/>
              <w:rPr>
                <w:rFonts w:ascii="Arial" w:hAnsi="Arial" w:cs="Arial"/>
                <w:b/>
                <w:bCs/>
                <w:color w:val="000000"/>
                <w:sz w:val="24"/>
                <w:szCs w:val="24"/>
              </w:rPr>
            </w:pPr>
            <w:r w:rsidRPr="008F7B11">
              <w:rPr>
                <w:rFonts w:ascii="Arial" w:hAnsi="Arial" w:cs="Arial"/>
                <w:b/>
                <w:bCs/>
                <w:color w:val="000000"/>
                <w:sz w:val="24"/>
                <w:szCs w:val="24"/>
              </w:rPr>
              <w:t>Review</w:t>
            </w:r>
          </w:p>
        </w:tc>
        <w:tc>
          <w:tcPr>
            <w:tcW w:w="1763" w:type="dxa"/>
            <w:tcBorders>
              <w:top w:val="nil"/>
              <w:left w:val="nil"/>
              <w:bottom w:val="single" w:sz="8" w:space="0" w:color="auto"/>
              <w:right w:val="single" w:sz="8" w:space="0" w:color="auto"/>
            </w:tcBorders>
            <w:tcMar>
              <w:top w:w="0" w:type="dxa"/>
              <w:left w:w="108" w:type="dxa"/>
              <w:bottom w:w="0" w:type="dxa"/>
              <w:right w:w="108" w:type="dxa"/>
            </w:tcMar>
          </w:tcPr>
          <w:p w14:paraId="325CE6F3"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61</w:t>
            </w:r>
          </w:p>
          <w:p w14:paraId="3114D6D7"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16</w:t>
            </w:r>
          </w:p>
          <w:p w14:paraId="0782B26D" w14:textId="77777777" w:rsidR="00AD30D3" w:rsidRPr="008F7B11" w:rsidRDefault="00AD30D3" w:rsidP="004873A4">
            <w:pPr>
              <w:jc w:val="center"/>
              <w:rPr>
                <w:rFonts w:ascii="Arial" w:hAnsi="Arial" w:cs="Arial"/>
                <w:b/>
                <w:bCs/>
                <w:color w:val="000000"/>
                <w:sz w:val="24"/>
                <w:szCs w:val="24"/>
              </w:rPr>
            </w:pPr>
            <w:r w:rsidRPr="008F7B11">
              <w:rPr>
                <w:rFonts w:ascii="Arial" w:hAnsi="Arial" w:cs="Arial"/>
                <w:b/>
                <w:bCs/>
                <w:color w:val="000000"/>
                <w:sz w:val="24"/>
                <w:szCs w:val="24"/>
              </w:rPr>
              <w:t>0</w:t>
            </w:r>
          </w:p>
        </w:tc>
        <w:tc>
          <w:tcPr>
            <w:tcW w:w="2221" w:type="dxa"/>
            <w:tcBorders>
              <w:top w:val="nil"/>
              <w:left w:val="nil"/>
              <w:bottom w:val="single" w:sz="8" w:space="0" w:color="auto"/>
              <w:right w:val="single" w:sz="8" w:space="0" w:color="auto"/>
            </w:tcBorders>
            <w:tcMar>
              <w:top w:w="0" w:type="dxa"/>
              <w:left w:w="108" w:type="dxa"/>
              <w:bottom w:w="0" w:type="dxa"/>
              <w:right w:w="108" w:type="dxa"/>
            </w:tcMar>
          </w:tcPr>
          <w:p w14:paraId="3C03BB8A"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53</w:t>
            </w:r>
          </w:p>
          <w:p w14:paraId="763E82F5"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7</w:t>
            </w:r>
          </w:p>
          <w:p w14:paraId="5732EB70" w14:textId="77777777" w:rsidR="00AD30D3" w:rsidRPr="008F7B11" w:rsidRDefault="00AD30D3" w:rsidP="004873A4">
            <w:pPr>
              <w:jc w:val="center"/>
              <w:rPr>
                <w:rFonts w:ascii="Arial" w:hAnsi="Arial" w:cs="Arial"/>
                <w:b/>
                <w:bCs/>
                <w:color w:val="000000"/>
                <w:sz w:val="24"/>
                <w:szCs w:val="24"/>
              </w:rPr>
            </w:pPr>
            <w:r w:rsidRPr="008F7B11">
              <w:rPr>
                <w:rFonts w:ascii="Arial" w:hAnsi="Arial" w:cs="Arial"/>
                <w:b/>
                <w:bCs/>
                <w:color w:val="000000"/>
                <w:sz w:val="24"/>
                <w:szCs w:val="24"/>
              </w:rPr>
              <w:t>1</w:t>
            </w:r>
          </w:p>
        </w:tc>
        <w:tc>
          <w:tcPr>
            <w:tcW w:w="1992" w:type="dxa"/>
            <w:tcBorders>
              <w:top w:val="nil"/>
              <w:left w:val="nil"/>
              <w:bottom w:val="single" w:sz="8" w:space="0" w:color="auto"/>
              <w:right w:val="single" w:sz="8" w:space="0" w:color="auto"/>
            </w:tcBorders>
            <w:tcMar>
              <w:top w:w="0" w:type="dxa"/>
              <w:left w:w="108" w:type="dxa"/>
              <w:bottom w:w="0" w:type="dxa"/>
              <w:right w:w="108" w:type="dxa"/>
            </w:tcMar>
          </w:tcPr>
          <w:p w14:paraId="577EFA08"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68</w:t>
            </w:r>
          </w:p>
          <w:p w14:paraId="3D4AF6A6"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8</w:t>
            </w:r>
          </w:p>
          <w:p w14:paraId="7FE50DCD" w14:textId="77777777" w:rsidR="00AD30D3" w:rsidRPr="008F7B11" w:rsidRDefault="00AD30D3" w:rsidP="004873A4">
            <w:pPr>
              <w:jc w:val="center"/>
              <w:rPr>
                <w:rFonts w:ascii="Arial" w:hAnsi="Arial" w:cs="Arial"/>
                <w:b/>
                <w:bCs/>
                <w:color w:val="000000"/>
                <w:sz w:val="24"/>
                <w:szCs w:val="24"/>
              </w:rPr>
            </w:pPr>
            <w:r w:rsidRPr="008F7B11">
              <w:rPr>
                <w:rFonts w:ascii="Arial" w:hAnsi="Arial" w:cs="Arial"/>
                <w:b/>
                <w:bCs/>
                <w:color w:val="000000"/>
                <w:sz w:val="24"/>
                <w:szCs w:val="24"/>
              </w:rPr>
              <w:t>2</w:t>
            </w:r>
          </w:p>
        </w:tc>
        <w:tc>
          <w:tcPr>
            <w:tcW w:w="1063" w:type="dxa"/>
            <w:tcBorders>
              <w:top w:val="nil"/>
              <w:left w:val="nil"/>
              <w:bottom w:val="single" w:sz="8" w:space="0" w:color="auto"/>
              <w:right w:val="single" w:sz="8" w:space="0" w:color="auto"/>
            </w:tcBorders>
          </w:tcPr>
          <w:p w14:paraId="114F66F7"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182</w:t>
            </w:r>
          </w:p>
          <w:p w14:paraId="2E2DBE04"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31</w:t>
            </w:r>
          </w:p>
          <w:p w14:paraId="2BDF6058" w14:textId="77777777" w:rsidR="00AD30D3" w:rsidRPr="008F7B11" w:rsidRDefault="00AD30D3" w:rsidP="004873A4">
            <w:pPr>
              <w:jc w:val="center"/>
              <w:rPr>
                <w:rFonts w:ascii="Arial" w:hAnsi="Arial" w:cs="Arial"/>
                <w:b/>
                <w:bCs/>
                <w:color w:val="000000"/>
                <w:sz w:val="24"/>
                <w:szCs w:val="24"/>
              </w:rPr>
            </w:pPr>
            <w:r w:rsidRPr="008F7B11">
              <w:rPr>
                <w:rFonts w:ascii="Arial" w:hAnsi="Arial" w:cs="Arial"/>
                <w:b/>
                <w:bCs/>
                <w:color w:val="000000"/>
                <w:sz w:val="24"/>
                <w:szCs w:val="24"/>
              </w:rPr>
              <w:t>3</w:t>
            </w:r>
          </w:p>
        </w:tc>
      </w:tr>
      <w:tr w:rsidR="002E5E94" w:rsidRPr="008F7B11" w14:paraId="55CC089F" w14:textId="77777777" w:rsidTr="002E5E94">
        <w:trPr>
          <w:trHeight w:val="427"/>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B2EE34" w14:textId="51D10E3A" w:rsidR="002E5E94" w:rsidRPr="008F7B11" w:rsidRDefault="002E5E94" w:rsidP="004873A4">
            <w:pPr>
              <w:jc w:val="center"/>
              <w:rPr>
                <w:rFonts w:ascii="Arial" w:hAnsi="Arial" w:cs="Arial"/>
                <w:b/>
                <w:bCs/>
                <w:color w:val="000000"/>
                <w:sz w:val="24"/>
                <w:szCs w:val="24"/>
              </w:rPr>
            </w:pPr>
            <w:r w:rsidRPr="008F7B11">
              <w:rPr>
                <w:rFonts w:ascii="Arial" w:hAnsi="Arial" w:cs="Arial"/>
                <w:b/>
                <w:bCs/>
                <w:color w:val="000000"/>
                <w:sz w:val="24"/>
                <w:szCs w:val="24"/>
              </w:rPr>
              <w:t>Month total</w:t>
            </w:r>
          </w:p>
        </w:tc>
        <w:tc>
          <w:tcPr>
            <w:tcW w:w="1763" w:type="dxa"/>
            <w:tcBorders>
              <w:top w:val="nil"/>
              <w:left w:val="nil"/>
              <w:bottom w:val="single" w:sz="8" w:space="0" w:color="auto"/>
              <w:right w:val="single" w:sz="8" w:space="0" w:color="auto"/>
            </w:tcBorders>
            <w:tcMar>
              <w:top w:w="0" w:type="dxa"/>
              <w:left w:w="108" w:type="dxa"/>
              <w:bottom w:w="0" w:type="dxa"/>
              <w:right w:w="108" w:type="dxa"/>
            </w:tcMar>
          </w:tcPr>
          <w:p w14:paraId="416912DD" w14:textId="7E6B9981" w:rsidR="002E5E94" w:rsidRPr="008F7B11" w:rsidRDefault="002E5E94" w:rsidP="004873A4">
            <w:pPr>
              <w:jc w:val="center"/>
              <w:rPr>
                <w:rFonts w:ascii="Arial" w:hAnsi="Arial" w:cs="Arial"/>
                <w:b/>
                <w:bCs/>
                <w:sz w:val="24"/>
                <w:szCs w:val="24"/>
              </w:rPr>
            </w:pPr>
            <w:r w:rsidRPr="008F7B11">
              <w:rPr>
                <w:rFonts w:ascii="Arial" w:hAnsi="Arial" w:cs="Arial"/>
                <w:b/>
                <w:bCs/>
                <w:sz w:val="24"/>
                <w:szCs w:val="24"/>
              </w:rPr>
              <w:t>77</w:t>
            </w:r>
          </w:p>
        </w:tc>
        <w:tc>
          <w:tcPr>
            <w:tcW w:w="2221" w:type="dxa"/>
            <w:tcBorders>
              <w:top w:val="nil"/>
              <w:left w:val="nil"/>
              <w:bottom w:val="single" w:sz="8" w:space="0" w:color="auto"/>
              <w:right w:val="single" w:sz="8" w:space="0" w:color="auto"/>
            </w:tcBorders>
            <w:tcMar>
              <w:top w:w="0" w:type="dxa"/>
              <w:left w:w="108" w:type="dxa"/>
              <w:bottom w:w="0" w:type="dxa"/>
              <w:right w:w="108" w:type="dxa"/>
            </w:tcMar>
          </w:tcPr>
          <w:p w14:paraId="7705772E" w14:textId="3C7C41DB" w:rsidR="002E5E94" w:rsidRPr="008F7B11" w:rsidRDefault="002E5E94" w:rsidP="004873A4">
            <w:pPr>
              <w:jc w:val="center"/>
              <w:rPr>
                <w:rFonts w:ascii="Arial" w:hAnsi="Arial" w:cs="Arial"/>
                <w:b/>
                <w:bCs/>
                <w:sz w:val="24"/>
                <w:szCs w:val="24"/>
              </w:rPr>
            </w:pPr>
            <w:r w:rsidRPr="008F7B11">
              <w:rPr>
                <w:rFonts w:ascii="Arial" w:hAnsi="Arial" w:cs="Arial"/>
                <w:b/>
                <w:bCs/>
                <w:sz w:val="24"/>
                <w:szCs w:val="24"/>
              </w:rPr>
              <w:t>61</w:t>
            </w:r>
          </w:p>
        </w:tc>
        <w:tc>
          <w:tcPr>
            <w:tcW w:w="1992" w:type="dxa"/>
            <w:tcBorders>
              <w:top w:val="nil"/>
              <w:left w:val="nil"/>
              <w:bottom w:val="single" w:sz="8" w:space="0" w:color="auto"/>
              <w:right w:val="single" w:sz="8" w:space="0" w:color="auto"/>
            </w:tcBorders>
            <w:tcMar>
              <w:top w:w="0" w:type="dxa"/>
              <w:left w:w="108" w:type="dxa"/>
              <w:bottom w:w="0" w:type="dxa"/>
              <w:right w:w="108" w:type="dxa"/>
            </w:tcMar>
          </w:tcPr>
          <w:p w14:paraId="27BA2A2E" w14:textId="7DCD4A3B" w:rsidR="002E5E94" w:rsidRPr="008F7B11" w:rsidRDefault="002E5E94" w:rsidP="004873A4">
            <w:pPr>
              <w:jc w:val="center"/>
              <w:rPr>
                <w:rFonts w:ascii="Arial" w:hAnsi="Arial" w:cs="Arial"/>
                <w:b/>
                <w:bCs/>
                <w:sz w:val="24"/>
                <w:szCs w:val="24"/>
              </w:rPr>
            </w:pPr>
            <w:r w:rsidRPr="008F7B11">
              <w:rPr>
                <w:rFonts w:ascii="Arial" w:hAnsi="Arial" w:cs="Arial"/>
                <w:b/>
                <w:bCs/>
                <w:sz w:val="24"/>
                <w:szCs w:val="24"/>
              </w:rPr>
              <w:t>78</w:t>
            </w:r>
          </w:p>
        </w:tc>
        <w:tc>
          <w:tcPr>
            <w:tcW w:w="1063" w:type="dxa"/>
            <w:tcBorders>
              <w:top w:val="nil"/>
              <w:left w:val="nil"/>
              <w:bottom w:val="single" w:sz="8" w:space="0" w:color="auto"/>
              <w:right w:val="single" w:sz="8" w:space="0" w:color="auto"/>
            </w:tcBorders>
          </w:tcPr>
          <w:p w14:paraId="2BF0F3F7" w14:textId="3BB6BA39" w:rsidR="002E5E94" w:rsidRPr="008F7B11" w:rsidRDefault="002E5E94" w:rsidP="004873A4">
            <w:pPr>
              <w:jc w:val="center"/>
              <w:rPr>
                <w:rFonts w:ascii="Arial" w:hAnsi="Arial" w:cs="Arial"/>
                <w:b/>
                <w:bCs/>
                <w:sz w:val="24"/>
                <w:szCs w:val="24"/>
              </w:rPr>
            </w:pPr>
            <w:r w:rsidRPr="008F7B11">
              <w:rPr>
                <w:rFonts w:ascii="Arial" w:hAnsi="Arial" w:cs="Arial"/>
                <w:b/>
                <w:bCs/>
                <w:sz w:val="24"/>
                <w:szCs w:val="24"/>
              </w:rPr>
              <w:t>216</w:t>
            </w:r>
          </w:p>
        </w:tc>
      </w:tr>
      <w:tr w:rsidR="00AD30D3" w:rsidRPr="008F7B11" w14:paraId="2B76ECB2" w14:textId="77777777" w:rsidTr="004873A4">
        <w:trPr>
          <w:trHeight w:val="112"/>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46A2B"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Breaches from previous months</w:t>
            </w:r>
          </w:p>
        </w:tc>
        <w:tc>
          <w:tcPr>
            <w:tcW w:w="1763" w:type="dxa"/>
            <w:tcBorders>
              <w:top w:val="nil"/>
              <w:left w:val="nil"/>
              <w:bottom w:val="single" w:sz="8" w:space="0" w:color="auto"/>
              <w:right w:val="single" w:sz="8" w:space="0" w:color="auto"/>
            </w:tcBorders>
            <w:tcMar>
              <w:top w:w="0" w:type="dxa"/>
              <w:left w:w="108" w:type="dxa"/>
              <w:bottom w:w="0" w:type="dxa"/>
              <w:right w:w="108" w:type="dxa"/>
            </w:tcMar>
          </w:tcPr>
          <w:p w14:paraId="7AD9DE8A" w14:textId="77777777" w:rsidR="00AD30D3" w:rsidRPr="008F7B11" w:rsidRDefault="00AD30D3" w:rsidP="004873A4">
            <w:pPr>
              <w:spacing w:after="0" w:line="240" w:lineRule="auto"/>
              <w:jc w:val="center"/>
              <w:rPr>
                <w:rFonts w:ascii="Arial" w:hAnsi="Arial" w:cs="Arial"/>
                <w:b/>
                <w:bCs/>
                <w:sz w:val="24"/>
                <w:szCs w:val="24"/>
              </w:rPr>
            </w:pPr>
            <w:r w:rsidRPr="008F7B11">
              <w:rPr>
                <w:rFonts w:ascii="Arial" w:hAnsi="Arial" w:cs="Arial"/>
                <w:b/>
                <w:bCs/>
                <w:sz w:val="24"/>
                <w:szCs w:val="24"/>
              </w:rPr>
              <w:t>6 – August</w:t>
            </w:r>
          </w:p>
          <w:p w14:paraId="133B5C0E" w14:textId="77777777" w:rsidR="00AD30D3" w:rsidRPr="008F7B11" w:rsidRDefault="00AD30D3" w:rsidP="004873A4">
            <w:pPr>
              <w:spacing w:after="0" w:line="240" w:lineRule="auto"/>
              <w:jc w:val="center"/>
              <w:rPr>
                <w:rFonts w:ascii="Arial" w:hAnsi="Arial" w:cs="Arial"/>
                <w:b/>
                <w:bCs/>
                <w:sz w:val="24"/>
                <w:szCs w:val="24"/>
              </w:rPr>
            </w:pPr>
            <w:r w:rsidRPr="008F7B11">
              <w:rPr>
                <w:rFonts w:ascii="Arial" w:hAnsi="Arial" w:cs="Arial"/>
                <w:b/>
                <w:bCs/>
                <w:sz w:val="24"/>
                <w:szCs w:val="24"/>
              </w:rPr>
              <w:t>15 - September</w:t>
            </w:r>
          </w:p>
        </w:tc>
        <w:tc>
          <w:tcPr>
            <w:tcW w:w="2221" w:type="dxa"/>
            <w:tcBorders>
              <w:top w:val="nil"/>
              <w:left w:val="nil"/>
              <w:bottom w:val="single" w:sz="8" w:space="0" w:color="auto"/>
              <w:right w:val="single" w:sz="8" w:space="0" w:color="auto"/>
            </w:tcBorders>
            <w:tcMar>
              <w:top w:w="0" w:type="dxa"/>
              <w:left w:w="108" w:type="dxa"/>
              <w:bottom w:w="0" w:type="dxa"/>
              <w:right w:w="108" w:type="dxa"/>
            </w:tcMar>
          </w:tcPr>
          <w:p w14:paraId="67474BBE" w14:textId="77777777" w:rsidR="00AD30D3" w:rsidRPr="008F7B11" w:rsidRDefault="00AD30D3" w:rsidP="004873A4">
            <w:pPr>
              <w:spacing w:after="0"/>
              <w:jc w:val="center"/>
              <w:rPr>
                <w:rFonts w:ascii="Arial" w:hAnsi="Arial" w:cs="Arial"/>
                <w:b/>
                <w:bCs/>
                <w:sz w:val="24"/>
                <w:szCs w:val="24"/>
              </w:rPr>
            </w:pPr>
            <w:r w:rsidRPr="008F7B11">
              <w:rPr>
                <w:rFonts w:ascii="Arial" w:hAnsi="Arial" w:cs="Arial"/>
                <w:b/>
                <w:bCs/>
                <w:sz w:val="24"/>
                <w:szCs w:val="24"/>
              </w:rPr>
              <w:t>2 – July</w:t>
            </w:r>
          </w:p>
          <w:p w14:paraId="35319CE1" w14:textId="77777777" w:rsidR="00AD30D3" w:rsidRPr="008F7B11" w:rsidRDefault="00AD30D3" w:rsidP="004873A4">
            <w:pPr>
              <w:spacing w:after="0"/>
              <w:jc w:val="center"/>
              <w:rPr>
                <w:rFonts w:ascii="Arial" w:hAnsi="Arial" w:cs="Arial"/>
                <w:b/>
                <w:bCs/>
                <w:sz w:val="24"/>
                <w:szCs w:val="24"/>
              </w:rPr>
            </w:pPr>
            <w:r w:rsidRPr="008F7B11">
              <w:rPr>
                <w:rFonts w:ascii="Arial" w:hAnsi="Arial" w:cs="Arial"/>
                <w:b/>
                <w:bCs/>
                <w:sz w:val="24"/>
                <w:szCs w:val="24"/>
              </w:rPr>
              <w:t>3 – September</w:t>
            </w:r>
          </w:p>
          <w:p w14:paraId="4B5C29F2" w14:textId="77777777" w:rsidR="00AD30D3" w:rsidRPr="008F7B11" w:rsidRDefault="00AD30D3" w:rsidP="004873A4">
            <w:pPr>
              <w:spacing w:after="0"/>
              <w:jc w:val="center"/>
              <w:rPr>
                <w:rFonts w:ascii="Arial" w:hAnsi="Arial" w:cs="Arial"/>
                <w:b/>
                <w:bCs/>
                <w:sz w:val="24"/>
                <w:szCs w:val="24"/>
              </w:rPr>
            </w:pPr>
            <w:r w:rsidRPr="008F7B11">
              <w:rPr>
                <w:rFonts w:ascii="Arial" w:hAnsi="Arial" w:cs="Arial"/>
                <w:b/>
                <w:bCs/>
                <w:sz w:val="24"/>
                <w:szCs w:val="24"/>
              </w:rPr>
              <w:t>20 - October</w:t>
            </w:r>
          </w:p>
        </w:tc>
        <w:tc>
          <w:tcPr>
            <w:tcW w:w="1992" w:type="dxa"/>
            <w:tcBorders>
              <w:top w:val="nil"/>
              <w:left w:val="nil"/>
              <w:bottom w:val="single" w:sz="8" w:space="0" w:color="auto"/>
              <w:right w:val="single" w:sz="8" w:space="0" w:color="auto"/>
            </w:tcBorders>
            <w:tcMar>
              <w:top w:w="0" w:type="dxa"/>
              <w:left w:w="108" w:type="dxa"/>
              <w:bottom w:w="0" w:type="dxa"/>
              <w:right w:w="108" w:type="dxa"/>
            </w:tcMar>
          </w:tcPr>
          <w:p w14:paraId="29C20A53" w14:textId="77777777" w:rsidR="00AD30D3" w:rsidRPr="008F7B11" w:rsidRDefault="00AD30D3" w:rsidP="004873A4">
            <w:pPr>
              <w:spacing w:after="0"/>
              <w:jc w:val="center"/>
              <w:rPr>
                <w:rFonts w:ascii="Arial" w:hAnsi="Arial" w:cs="Arial"/>
                <w:b/>
                <w:bCs/>
                <w:sz w:val="24"/>
                <w:szCs w:val="24"/>
              </w:rPr>
            </w:pPr>
            <w:r w:rsidRPr="008F7B11">
              <w:rPr>
                <w:rFonts w:ascii="Arial" w:hAnsi="Arial" w:cs="Arial"/>
                <w:b/>
                <w:bCs/>
                <w:sz w:val="24"/>
                <w:szCs w:val="24"/>
              </w:rPr>
              <w:t>1 – September</w:t>
            </w:r>
          </w:p>
          <w:p w14:paraId="1412CABA" w14:textId="77777777" w:rsidR="00AD30D3" w:rsidRPr="008F7B11" w:rsidRDefault="00AD30D3" w:rsidP="004873A4">
            <w:pPr>
              <w:spacing w:after="0"/>
              <w:jc w:val="center"/>
              <w:rPr>
                <w:rFonts w:ascii="Arial" w:hAnsi="Arial" w:cs="Arial"/>
                <w:b/>
                <w:bCs/>
                <w:sz w:val="24"/>
                <w:szCs w:val="24"/>
              </w:rPr>
            </w:pPr>
            <w:r w:rsidRPr="008F7B11">
              <w:rPr>
                <w:rFonts w:ascii="Arial" w:hAnsi="Arial" w:cs="Arial"/>
                <w:b/>
                <w:bCs/>
                <w:sz w:val="24"/>
                <w:szCs w:val="24"/>
              </w:rPr>
              <w:t>4 – October</w:t>
            </w:r>
          </w:p>
          <w:p w14:paraId="2FF7FA5E" w14:textId="77777777" w:rsidR="00AD30D3" w:rsidRPr="008F7B11" w:rsidRDefault="00AD30D3" w:rsidP="004873A4">
            <w:pPr>
              <w:spacing w:after="0"/>
              <w:jc w:val="center"/>
              <w:rPr>
                <w:rFonts w:ascii="Arial" w:hAnsi="Arial" w:cs="Arial"/>
                <w:b/>
                <w:bCs/>
                <w:sz w:val="24"/>
                <w:szCs w:val="24"/>
              </w:rPr>
            </w:pPr>
            <w:r w:rsidRPr="008F7B11">
              <w:rPr>
                <w:rFonts w:ascii="Arial" w:hAnsi="Arial" w:cs="Arial"/>
                <w:b/>
                <w:bCs/>
                <w:sz w:val="24"/>
                <w:szCs w:val="24"/>
              </w:rPr>
              <w:t xml:space="preserve">20 </w:t>
            </w:r>
            <w:r w:rsidR="00695A47" w:rsidRPr="008F7B11">
              <w:rPr>
                <w:rFonts w:ascii="Arial" w:hAnsi="Arial" w:cs="Arial"/>
                <w:b/>
                <w:bCs/>
                <w:sz w:val="24"/>
                <w:szCs w:val="24"/>
              </w:rPr>
              <w:t>–</w:t>
            </w:r>
            <w:r w:rsidRPr="008F7B11">
              <w:rPr>
                <w:rFonts w:ascii="Arial" w:hAnsi="Arial" w:cs="Arial"/>
                <w:b/>
                <w:bCs/>
                <w:sz w:val="24"/>
                <w:szCs w:val="24"/>
              </w:rPr>
              <w:t xml:space="preserve"> November</w:t>
            </w:r>
          </w:p>
          <w:p w14:paraId="574CB5D9" w14:textId="77777777" w:rsidR="00695A47" w:rsidRPr="008F7B11" w:rsidRDefault="00695A47" w:rsidP="004873A4">
            <w:pPr>
              <w:spacing w:after="0"/>
              <w:jc w:val="center"/>
              <w:rPr>
                <w:rFonts w:ascii="Arial" w:hAnsi="Arial" w:cs="Arial"/>
                <w:b/>
                <w:bCs/>
                <w:sz w:val="24"/>
                <w:szCs w:val="24"/>
              </w:rPr>
            </w:pPr>
            <w:r w:rsidRPr="008F7B11">
              <w:rPr>
                <w:rFonts w:ascii="Arial" w:hAnsi="Arial" w:cs="Arial"/>
                <w:b/>
                <w:bCs/>
                <w:sz w:val="24"/>
                <w:szCs w:val="24"/>
              </w:rPr>
              <w:t xml:space="preserve">9 – December </w:t>
            </w:r>
          </w:p>
        </w:tc>
        <w:tc>
          <w:tcPr>
            <w:tcW w:w="1063" w:type="dxa"/>
            <w:tcBorders>
              <w:top w:val="nil"/>
              <w:left w:val="nil"/>
              <w:bottom w:val="single" w:sz="8" w:space="0" w:color="auto"/>
              <w:right w:val="single" w:sz="8" w:space="0" w:color="auto"/>
            </w:tcBorders>
          </w:tcPr>
          <w:p w14:paraId="34E92D89" w14:textId="77777777" w:rsidR="00AD30D3" w:rsidRPr="008F7B11" w:rsidRDefault="00AD30D3" w:rsidP="004873A4">
            <w:pPr>
              <w:jc w:val="center"/>
              <w:rPr>
                <w:rFonts w:ascii="Arial" w:hAnsi="Arial" w:cs="Arial"/>
                <w:b/>
                <w:bCs/>
                <w:sz w:val="24"/>
                <w:szCs w:val="24"/>
              </w:rPr>
            </w:pPr>
          </w:p>
          <w:p w14:paraId="7084A33A" w14:textId="77777777" w:rsidR="00AD30D3" w:rsidRPr="008F7B11" w:rsidRDefault="00AD30D3" w:rsidP="004873A4">
            <w:pPr>
              <w:jc w:val="center"/>
              <w:rPr>
                <w:rFonts w:ascii="Arial" w:hAnsi="Arial" w:cs="Arial"/>
                <w:b/>
                <w:bCs/>
                <w:color w:val="FF0000"/>
                <w:sz w:val="24"/>
                <w:szCs w:val="24"/>
              </w:rPr>
            </w:pPr>
          </w:p>
        </w:tc>
      </w:tr>
    </w:tbl>
    <w:p w14:paraId="0C632FA0" w14:textId="77777777" w:rsidR="00AD30D3" w:rsidRPr="008F7B11" w:rsidRDefault="00AD30D3" w:rsidP="00002179">
      <w:pPr>
        <w:autoSpaceDE w:val="0"/>
        <w:autoSpaceDN w:val="0"/>
        <w:jc w:val="both"/>
        <w:rPr>
          <w:rFonts w:ascii="Arial" w:hAnsi="Arial" w:cs="Arial"/>
          <w:sz w:val="24"/>
          <w:szCs w:val="24"/>
        </w:rPr>
      </w:pPr>
    </w:p>
    <w:tbl>
      <w:tblPr>
        <w:tblW w:w="0" w:type="auto"/>
        <w:tblCellMar>
          <w:left w:w="0" w:type="dxa"/>
          <w:right w:w="0" w:type="dxa"/>
        </w:tblCellMar>
        <w:tblLook w:val="04A0" w:firstRow="1" w:lastRow="0" w:firstColumn="1" w:lastColumn="0" w:noHBand="0" w:noVBand="1"/>
      </w:tblPr>
      <w:tblGrid>
        <w:gridCol w:w="1968"/>
        <w:gridCol w:w="1761"/>
        <w:gridCol w:w="2219"/>
        <w:gridCol w:w="1991"/>
        <w:gridCol w:w="1062"/>
      </w:tblGrid>
      <w:tr w:rsidR="00AD30D3" w:rsidRPr="008F7B11" w14:paraId="38252FEC" w14:textId="77777777" w:rsidTr="004873A4">
        <w:trPr>
          <w:trHeight w:val="389"/>
        </w:trPr>
        <w:tc>
          <w:tcPr>
            <w:tcW w:w="1968"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14:paraId="5426C120" w14:textId="77777777" w:rsidR="00AD30D3" w:rsidRPr="008F7B11" w:rsidRDefault="00AD30D3" w:rsidP="004873A4">
            <w:pPr>
              <w:jc w:val="center"/>
              <w:rPr>
                <w:rFonts w:ascii="Arial" w:hAnsi="Arial" w:cs="Arial"/>
                <w:b/>
                <w:bCs/>
                <w:sz w:val="24"/>
                <w:szCs w:val="24"/>
              </w:rPr>
            </w:pPr>
            <w:r w:rsidRPr="008F7B11">
              <w:rPr>
                <w:rFonts w:ascii="Arial" w:hAnsi="Arial" w:cs="Arial"/>
                <w:b/>
                <w:bCs/>
                <w:color w:val="000000"/>
                <w:sz w:val="24"/>
                <w:szCs w:val="24"/>
              </w:rPr>
              <w:t>Status</w:t>
            </w:r>
          </w:p>
        </w:tc>
        <w:tc>
          <w:tcPr>
            <w:tcW w:w="1761"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6DCBC4B6" w14:textId="77777777" w:rsidR="00AD30D3" w:rsidRPr="008F7B11" w:rsidRDefault="00AD30D3" w:rsidP="004873A4">
            <w:pPr>
              <w:jc w:val="center"/>
              <w:rPr>
                <w:rFonts w:ascii="Arial" w:hAnsi="Arial" w:cs="Arial"/>
                <w:b/>
                <w:bCs/>
                <w:sz w:val="24"/>
                <w:szCs w:val="24"/>
              </w:rPr>
            </w:pPr>
            <w:r w:rsidRPr="008F7B11">
              <w:rPr>
                <w:rFonts w:ascii="Arial" w:hAnsi="Arial" w:cs="Arial"/>
                <w:b/>
                <w:bCs/>
                <w:sz w:val="24"/>
                <w:szCs w:val="24"/>
              </w:rPr>
              <w:t>October</w:t>
            </w:r>
          </w:p>
        </w:tc>
        <w:tc>
          <w:tcPr>
            <w:tcW w:w="2219"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3D465D06" w14:textId="77777777" w:rsidR="00AD30D3" w:rsidRPr="008F7B11" w:rsidRDefault="00AD30D3" w:rsidP="004873A4">
            <w:pPr>
              <w:jc w:val="center"/>
              <w:rPr>
                <w:rFonts w:ascii="Arial" w:hAnsi="Arial" w:cs="Arial"/>
                <w:b/>
                <w:bCs/>
                <w:sz w:val="24"/>
                <w:szCs w:val="24"/>
              </w:rPr>
            </w:pPr>
            <w:r w:rsidRPr="008F7B11">
              <w:rPr>
                <w:rFonts w:ascii="Arial" w:hAnsi="Arial" w:cs="Arial"/>
                <w:b/>
                <w:bCs/>
                <w:color w:val="000000"/>
                <w:sz w:val="24"/>
                <w:szCs w:val="24"/>
              </w:rPr>
              <w:t>November</w:t>
            </w:r>
          </w:p>
        </w:tc>
        <w:tc>
          <w:tcPr>
            <w:tcW w:w="1991" w:type="dxa"/>
            <w:tcBorders>
              <w:top w:val="single" w:sz="8" w:space="0" w:color="auto"/>
              <w:left w:val="nil"/>
              <w:bottom w:val="single" w:sz="8" w:space="0" w:color="auto"/>
              <w:right w:val="single" w:sz="12" w:space="0" w:color="auto"/>
            </w:tcBorders>
            <w:shd w:val="clear" w:color="auto" w:fill="FFFF00"/>
            <w:tcMar>
              <w:top w:w="0" w:type="dxa"/>
              <w:left w:w="108" w:type="dxa"/>
              <w:bottom w:w="0" w:type="dxa"/>
              <w:right w:w="108" w:type="dxa"/>
            </w:tcMar>
            <w:hideMark/>
          </w:tcPr>
          <w:p w14:paraId="4F6B8007" w14:textId="77777777" w:rsidR="00AD30D3" w:rsidRPr="008F7B11" w:rsidRDefault="00AD30D3" w:rsidP="004873A4">
            <w:pPr>
              <w:jc w:val="center"/>
              <w:rPr>
                <w:rFonts w:ascii="Arial" w:hAnsi="Arial" w:cs="Arial"/>
                <w:b/>
                <w:bCs/>
                <w:sz w:val="24"/>
                <w:szCs w:val="24"/>
              </w:rPr>
            </w:pPr>
            <w:r w:rsidRPr="008F7B11">
              <w:rPr>
                <w:rFonts w:ascii="Arial" w:hAnsi="Arial" w:cs="Arial"/>
                <w:b/>
                <w:bCs/>
                <w:color w:val="000000"/>
                <w:sz w:val="24"/>
                <w:szCs w:val="24"/>
              </w:rPr>
              <w:t>December</w:t>
            </w:r>
          </w:p>
        </w:tc>
        <w:tc>
          <w:tcPr>
            <w:tcW w:w="1062" w:type="dxa"/>
            <w:tcBorders>
              <w:top w:val="single" w:sz="12" w:space="0" w:color="auto"/>
              <w:left w:val="nil"/>
              <w:bottom w:val="single" w:sz="12" w:space="0" w:color="auto"/>
              <w:right w:val="single" w:sz="12" w:space="0" w:color="auto"/>
            </w:tcBorders>
            <w:shd w:val="clear" w:color="auto" w:fill="FFFF00"/>
            <w:hideMark/>
          </w:tcPr>
          <w:p w14:paraId="6A1B6601" w14:textId="77777777" w:rsidR="00AD30D3" w:rsidRPr="008F7B11" w:rsidRDefault="00AD30D3" w:rsidP="004873A4">
            <w:pPr>
              <w:jc w:val="center"/>
              <w:rPr>
                <w:rFonts w:ascii="Arial" w:hAnsi="Arial" w:cs="Arial"/>
                <w:b/>
                <w:bCs/>
                <w:sz w:val="24"/>
                <w:szCs w:val="24"/>
              </w:rPr>
            </w:pPr>
            <w:r w:rsidRPr="008F7B11">
              <w:rPr>
                <w:rFonts w:ascii="Arial" w:hAnsi="Arial" w:cs="Arial"/>
                <w:b/>
                <w:bCs/>
                <w:color w:val="000000"/>
                <w:sz w:val="24"/>
                <w:szCs w:val="24"/>
              </w:rPr>
              <w:t>Total</w:t>
            </w:r>
          </w:p>
        </w:tc>
      </w:tr>
      <w:tr w:rsidR="00AD30D3" w:rsidRPr="008F7B11" w14:paraId="6E7970D4" w14:textId="77777777" w:rsidTr="004873A4">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C385F"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Granted</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14:paraId="3AFB3A80"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39</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14:paraId="53001DDC"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28</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14:paraId="46866733"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25</w:t>
            </w:r>
          </w:p>
        </w:tc>
        <w:tc>
          <w:tcPr>
            <w:tcW w:w="1062" w:type="dxa"/>
            <w:tcBorders>
              <w:top w:val="nil"/>
              <w:left w:val="nil"/>
              <w:bottom w:val="single" w:sz="12" w:space="0" w:color="auto"/>
              <w:right w:val="single" w:sz="12" w:space="0" w:color="auto"/>
            </w:tcBorders>
            <w:hideMark/>
          </w:tcPr>
          <w:p w14:paraId="2D31E70C"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92</w:t>
            </w:r>
          </w:p>
        </w:tc>
      </w:tr>
      <w:tr w:rsidR="00AD30D3" w:rsidRPr="008F7B11" w14:paraId="296AF230" w14:textId="77777777" w:rsidTr="004873A4">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A5B11"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Not granted (regained capacity)</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14:paraId="10B4844E"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4</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14:paraId="784451BD"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3</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14:paraId="7000C2B5"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7</w:t>
            </w:r>
          </w:p>
        </w:tc>
        <w:tc>
          <w:tcPr>
            <w:tcW w:w="1062" w:type="dxa"/>
            <w:tcBorders>
              <w:top w:val="nil"/>
              <w:left w:val="nil"/>
              <w:bottom w:val="single" w:sz="12" w:space="0" w:color="auto"/>
              <w:right w:val="single" w:sz="12" w:space="0" w:color="auto"/>
            </w:tcBorders>
            <w:hideMark/>
          </w:tcPr>
          <w:p w14:paraId="683A8E1E"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14</w:t>
            </w:r>
          </w:p>
        </w:tc>
      </w:tr>
      <w:tr w:rsidR="00AD30D3" w:rsidRPr="008F7B11" w14:paraId="37B64397" w14:textId="77777777" w:rsidTr="004873A4">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9D463"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Not granted (discharged)</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14:paraId="6DB58F3D"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28</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14:paraId="6944F69E"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13</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14:paraId="15B5F520"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35</w:t>
            </w:r>
          </w:p>
        </w:tc>
        <w:tc>
          <w:tcPr>
            <w:tcW w:w="1062" w:type="dxa"/>
            <w:tcBorders>
              <w:top w:val="nil"/>
              <w:left w:val="nil"/>
              <w:bottom w:val="single" w:sz="12" w:space="0" w:color="auto"/>
              <w:right w:val="single" w:sz="12" w:space="0" w:color="auto"/>
            </w:tcBorders>
            <w:hideMark/>
          </w:tcPr>
          <w:p w14:paraId="00898B6B"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83</w:t>
            </w:r>
          </w:p>
        </w:tc>
      </w:tr>
      <w:tr w:rsidR="00AD30D3" w:rsidRPr="008F7B11" w14:paraId="471F6C62" w14:textId="77777777" w:rsidTr="004873A4">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BC8C7"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Not granted (RIP)</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14:paraId="04626632"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2</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14:paraId="4DF72EDB"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2</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14:paraId="1ECD6539"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6</w:t>
            </w:r>
          </w:p>
        </w:tc>
        <w:tc>
          <w:tcPr>
            <w:tcW w:w="1062" w:type="dxa"/>
            <w:tcBorders>
              <w:top w:val="nil"/>
              <w:left w:val="nil"/>
              <w:bottom w:val="single" w:sz="12" w:space="0" w:color="auto"/>
              <w:right w:val="single" w:sz="12" w:space="0" w:color="auto"/>
            </w:tcBorders>
            <w:hideMark/>
          </w:tcPr>
          <w:p w14:paraId="48B0F121"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10</w:t>
            </w:r>
          </w:p>
        </w:tc>
      </w:tr>
      <w:tr w:rsidR="00AD30D3" w:rsidRPr="008F7B11" w14:paraId="40EA0F99" w14:textId="77777777" w:rsidTr="004873A4">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DCCF0"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Not Granted</w:t>
            </w:r>
          </w:p>
          <w:p w14:paraId="29FBC4CB"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(sectioned)</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14:paraId="3AB95CAA"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1</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14:paraId="7424B315"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1</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14:paraId="3EF717DA"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0</w:t>
            </w:r>
          </w:p>
        </w:tc>
        <w:tc>
          <w:tcPr>
            <w:tcW w:w="1062" w:type="dxa"/>
            <w:tcBorders>
              <w:top w:val="nil"/>
              <w:left w:val="nil"/>
              <w:bottom w:val="single" w:sz="12" w:space="0" w:color="auto"/>
              <w:right w:val="single" w:sz="12" w:space="0" w:color="auto"/>
            </w:tcBorders>
            <w:hideMark/>
          </w:tcPr>
          <w:p w14:paraId="285ADD57"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2</w:t>
            </w:r>
          </w:p>
        </w:tc>
      </w:tr>
      <w:tr w:rsidR="00AD30D3" w:rsidRPr="008F7B11" w14:paraId="1BD303EA" w14:textId="77777777" w:rsidTr="004873A4">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534E0"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Ongoing*</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14:paraId="3BAA5C7A"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0</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14:paraId="11AA8BC4"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7</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14:paraId="56C090B4" w14:textId="77777777" w:rsidR="00AD30D3" w:rsidRPr="008F7B11" w:rsidRDefault="00AD30D3" w:rsidP="004873A4">
            <w:pPr>
              <w:jc w:val="center"/>
              <w:rPr>
                <w:rFonts w:ascii="Arial" w:hAnsi="Arial" w:cs="Arial"/>
                <w:sz w:val="24"/>
                <w:szCs w:val="24"/>
                <w:lang w:eastAsia="en-GB"/>
              </w:rPr>
            </w:pPr>
            <w:r w:rsidRPr="008F7B11">
              <w:rPr>
                <w:rFonts w:ascii="Arial" w:hAnsi="Arial" w:cs="Arial"/>
                <w:sz w:val="24"/>
                <w:szCs w:val="24"/>
                <w:lang w:eastAsia="en-GB"/>
              </w:rPr>
              <w:t>32</w:t>
            </w:r>
          </w:p>
        </w:tc>
        <w:tc>
          <w:tcPr>
            <w:tcW w:w="1062" w:type="dxa"/>
            <w:tcBorders>
              <w:top w:val="nil"/>
              <w:left w:val="nil"/>
              <w:bottom w:val="single" w:sz="12" w:space="0" w:color="auto"/>
              <w:right w:val="single" w:sz="12" w:space="0" w:color="auto"/>
            </w:tcBorders>
            <w:hideMark/>
          </w:tcPr>
          <w:p w14:paraId="347C3391" w14:textId="77777777" w:rsidR="00AD30D3" w:rsidRPr="008F7B11" w:rsidRDefault="00AD30D3" w:rsidP="004873A4">
            <w:pPr>
              <w:jc w:val="center"/>
              <w:rPr>
                <w:rFonts w:ascii="Arial" w:hAnsi="Arial" w:cs="Arial"/>
                <w:sz w:val="24"/>
                <w:szCs w:val="24"/>
              </w:rPr>
            </w:pPr>
            <w:r w:rsidRPr="008F7B11">
              <w:rPr>
                <w:rFonts w:ascii="Arial" w:hAnsi="Arial" w:cs="Arial"/>
                <w:sz w:val="24"/>
                <w:szCs w:val="24"/>
              </w:rPr>
              <w:t>39</w:t>
            </w:r>
          </w:p>
        </w:tc>
      </w:tr>
    </w:tbl>
    <w:p w14:paraId="74BD4FF4" w14:textId="77777777" w:rsidR="00002179" w:rsidRPr="008F7B11" w:rsidRDefault="00002179" w:rsidP="00002179">
      <w:pPr>
        <w:autoSpaceDE w:val="0"/>
        <w:autoSpaceDN w:val="0"/>
        <w:jc w:val="both"/>
        <w:rPr>
          <w:rFonts w:ascii="Arial" w:hAnsi="Arial" w:cs="Arial"/>
          <w:sz w:val="24"/>
          <w:szCs w:val="24"/>
        </w:rPr>
      </w:pPr>
    </w:p>
    <w:p w14:paraId="49E7EA8D" w14:textId="77777777" w:rsidR="00002179" w:rsidRPr="008F7B11" w:rsidRDefault="00002179" w:rsidP="00002179">
      <w:pPr>
        <w:spacing w:line="276" w:lineRule="auto"/>
        <w:rPr>
          <w:rFonts w:ascii="Arial" w:hAnsi="Arial" w:cs="Arial"/>
          <w:b/>
          <w:sz w:val="24"/>
          <w:szCs w:val="24"/>
        </w:rPr>
      </w:pPr>
      <w:r w:rsidRPr="008F7B11">
        <w:rPr>
          <w:rFonts w:ascii="Arial" w:hAnsi="Arial" w:cs="Arial"/>
          <w:noProof/>
          <w:sz w:val="24"/>
          <w:szCs w:val="24"/>
          <w:lang w:eastAsia="en-GB"/>
        </w:rPr>
        <w:lastRenderedPageBreak/>
        <w:drawing>
          <wp:inline distT="0" distB="0" distL="0" distR="0" wp14:anchorId="7C392C0F" wp14:editId="385C2D0B">
            <wp:extent cx="5260063" cy="2544024"/>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579612A" w14:textId="685D8FD5" w:rsidR="002E5E94" w:rsidRPr="008F7B11" w:rsidRDefault="002E5E94" w:rsidP="002E5E94">
      <w:pPr>
        <w:jc w:val="both"/>
        <w:rPr>
          <w:rFonts w:ascii="Arial" w:hAnsi="Arial" w:cs="Arial"/>
          <w:sz w:val="24"/>
          <w:szCs w:val="24"/>
        </w:rPr>
      </w:pPr>
      <w:r w:rsidRPr="008F7B11">
        <w:rPr>
          <w:rFonts w:ascii="Arial" w:hAnsi="Arial" w:cs="Arial"/>
          <w:sz w:val="24"/>
          <w:szCs w:val="24"/>
        </w:rPr>
        <w:t xml:space="preserve">Breaches in timescales to grant a lawful Deprivation of Liberty have been an issue since March 2014, when the Cheshire West ruling resulted in a significant and sudden increase in the need for </w:t>
      </w:r>
      <w:proofErr w:type="spellStart"/>
      <w:r w:rsidRPr="008F7B11">
        <w:rPr>
          <w:rFonts w:ascii="Arial" w:hAnsi="Arial" w:cs="Arial"/>
          <w:sz w:val="24"/>
          <w:szCs w:val="24"/>
        </w:rPr>
        <w:t>DoLS</w:t>
      </w:r>
      <w:proofErr w:type="spellEnd"/>
      <w:r w:rsidRPr="008F7B11">
        <w:rPr>
          <w:rFonts w:ascii="Arial" w:hAnsi="Arial" w:cs="Arial"/>
          <w:sz w:val="24"/>
          <w:szCs w:val="24"/>
        </w:rPr>
        <w:t xml:space="preserve"> to be granted within any state setting. The impact was significant on Local Authorities and Hospital settings and remains an issue for both.</w:t>
      </w:r>
    </w:p>
    <w:p w14:paraId="2C916C83" w14:textId="77777777" w:rsidR="002E5E94" w:rsidRPr="008F7B11" w:rsidRDefault="002E5E94" w:rsidP="002E5E94">
      <w:pPr>
        <w:jc w:val="both"/>
        <w:rPr>
          <w:rFonts w:ascii="Arial" w:hAnsi="Arial" w:cs="Arial"/>
          <w:sz w:val="24"/>
          <w:szCs w:val="24"/>
        </w:rPr>
      </w:pPr>
      <w:r w:rsidRPr="008F7B11">
        <w:rPr>
          <w:rFonts w:ascii="Arial" w:hAnsi="Arial" w:cs="Arial"/>
          <w:sz w:val="24"/>
          <w:szCs w:val="24"/>
        </w:rPr>
        <w:t xml:space="preserve">Currently we have increased the BIA resource to try to better manage the number of referrals and reduce the number of </w:t>
      </w:r>
      <w:proofErr w:type="spellStart"/>
      <w:r w:rsidRPr="008F7B11">
        <w:rPr>
          <w:rFonts w:ascii="Arial" w:hAnsi="Arial" w:cs="Arial"/>
          <w:sz w:val="24"/>
          <w:szCs w:val="24"/>
        </w:rPr>
        <w:t>DoLS</w:t>
      </w:r>
      <w:proofErr w:type="spellEnd"/>
      <w:r w:rsidRPr="008F7B11">
        <w:rPr>
          <w:rFonts w:ascii="Arial" w:hAnsi="Arial" w:cs="Arial"/>
          <w:sz w:val="24"/>
          <w:szCs w:val="24"/>
        </w:rPr>
        <w:t xml:space="preserve"> breaches. SBU has increased its resource from 1WTE BIA to three WTE posts, however, due to sickness and turnover of staff, this has not fully reached its potential as only two of the posts have been fully functional to date. However we are soon to interview for the third post. </w:t>
      </w:r>
    </w:p>
    <w:p w14:paraId="61FCB8C7" w14:textId="77777777" w:rsidR="002E5E94" w:rsidRPr="008F7B11" w:rsidRDefault="002E5E94" w:rsidP="002E5E94">
      <w:pPr>
        <w:jc w:val="both"/>
        <w:rPr>
          <w:rFonts w:ascii="Arial" w:hAnsi="Arial" w:cs="Arial"/>
          <w:sz w:val="24"/>
          <w:szCs w:val="24"/>
        </w:rPr>
      </w:pPr>
      <w:r w:rsidRPr="008F7B11">
        <w:rPr>
          <w:rFonts w:ascii="Arial" w:hAnsi="Arial" w:cs="Arial"/>
          <w:sz w:val="24"/>
          <w:szCs w:val="24"/>
        </w:rPr>
        <w:t>The PCTSG also funds Independent Best Interest Assessors to undertake HB assessments, and three independent Best Interest Assessors work under an agreed Service Level Agreement. This level of resource combined with the current three WTE posts provides the level of resource required to meet the number of referrals, but does not provide the required headroom for absence.</w:t>
      </w:r>
    </w:p>
    <w:p w14:paraId="3749864E" w14:textId="77777777" w:rsidR="002E5E94" w:rsidRPr="008F7B11" w:rsidRDefault="002E5E94" w:rsidP="002E5E94">
      <w:pPr>
        <w:jc w:val="both"/>
        <w:rPr>
          <w:rFonts w:ascii="Arial" w:hAnsi="Arial" w:cs="Arial"/>
          <w:sz w:val="24"/>
          <w:szCs w:val="24"/>
        </w:rPr>
      </w:pPr>
      <w:r w:rsidRPr="008F7B11">
        <w:rPr>
          <w:rFonts w:ascii="Arial" w:hAnsi="Arial" w:cs="Arial"/>
          <w:sz w:val="24"/>
          <w:szCs w:val="24"/>
        </w:rPr>
        <w:t xml:space="preserve">This increase has reduced the time from referral to assessment, the waiting time in 2022/23 was approximately in excess of three months, while currently the majority of patients are being seen in the month of referral. </w:t>
      </w:r>
    </w:p>
    <w:p w14:paraId="1AB23A47" w14:textId="77777777" w:rsidR="002E5E94" w:rsidRPr="008F7B11" w:rsidRDefault="002E5E94" w:rsidP="002E5E94">
      <w:pPr>
        <w:jc w:val="both"/>
        <w:rPr>
          <w:rFonts w:ascii="Arial" w:hAnsi="Arial" w:cs="Arial"/>
          <w:sz w:val="24"/>
          <w:szCs w:val="24"/>
        </w:rPr>
      </w:pPr>
      <w:r w:rsidRPr="008F7B11">
        <w:rPr>
          <w:rFonts w:ascii="Arial" w:hAnsi="Arial" w:cs="Arial"/>
          <w:sz w:val="24"/>
          <w:szCs w:val="24"/>
        </w:rPr>
        <w:t xml:space="preserve">All elements of the </w:t>
      </w:r>
      <w:proofErr w:type="spellStart"/>
      <w:r w:rsidRPr="008F7B11">
        <w:rPr>
          <w:rFonts w:ascii="Arial" w:hAnsi="Arial" w:cs="Arial"/>
          <w:sz w:val="24"/>
          <w:szCs w:val="24"/>
        </w:rPr>
        <w:t>DoLS</w:t>
      </w:r>
      <w:proofErr w:type="spellEnd"/>
      <w:r w:rsidRPr="008F7B11">
        <w:rPr>
          <w:rFonts w:ascii="Arial" w:hAnsi="Arial" w:cs="Arial"/>
          <w:sz w:val="24"/>
          <w:szCs w:val="24"/>
        </w:rPr>
        <w:t xml:space="preserve"> process (listed below) have been reviewed:</w:t>
      </w:r>
    </w:p>
    <w:p w14:paraId="19F90C1D" w14:textId="77777777" w:rsidR="008F7B11" w:rsidRPr="008F7B11" w:rsidRDefault="002E5E94" w:rsidP="002E5E94">
      <w:pPr>
        <w:pStyle w:val="ListParagraph"/>
        <w:numPr>
          <w:ilvl w:val="0"/>
          <w:numId w:val="27"/>
        </w:numPr>
        <w:jc w:val="both"/>
        <w:rPr>
          <w:rFonts w:ascii="Arial" w:hAnsi="Arial" w:cs="Arial"/>
          <w:sz w:val="24"/>
          <w:szCs w:val="24"/>
        </w:rPr>
      </w:pPr>
      <w:r w:rsidRPr="008F7B11">
        <w:rPr>
          <w:rFonts w:ascii="Arial" w:hAnsi="Arial" w:cs="Arial"/>
          <w:sz w:val="24"/>
          <w:szCs w:val="24"/>
        </w:rPr>
        <w:t>Receipt of Referral</w:t>
      </w:r>
    </w:p>
    <w:p w14:paraId="7FE71D52" w14:textId="77777777" w:rsidR="008F7B11" w:rsidRPr="008F7B11" w:rsidRDefault="002E5E94" w:rsidP="002E5E94">
      <w:pPr>
        <w:pStyle w:val="ListParagraph"/>
        <w:numPr>
          <w:ilvl w:val="0"/>
          <w:numId w:val="27"/>
        </w:numPr>
        <w:jc w:val="both"/>
        <w:rPr>
          <w:rFonts w:ascii="Arial" w:hAnsi="Arial" w:cs="Arial"/>
          <w:sz w:val="24"/>
          <w:szCs w:val="24"/>
        </w:rPr>
      </w:pPr>
      <w:r w:rsidRPr="008F7B11">
        <w:rPr>
          <w:rFonts w:ascii="Arial" w:hAnsi="Arial" w:cs="Arial"/>
          <w:sz w:val="24"/>
          <w:szCs w:val="24"/>
        </w:rPr>
        <w:t>Triage for acuity and risk</w:t>
      </w:r>
    </w:p>
    <w:p w14:paraId="38B0045F" w14:textId="77777777" w:rsidR="008F7B11" w:rsidRPr="008F7B11" w:rsidRDefault="002E5E94" w:rsidP="002E5E94">
      <w:pPr>
        <w:pStyle w:val="ListParagraph"/>
        <w:numPr>
          <w:ilvl w:val="0"/>
          <w:numId w:val="27"/>
        </w:numPr>
        <w:jc w:val="both"/>
        <w:rPr>
          <w:rFonts w:ascii="Arial" w:hAnsi="Arial" w:cs="Arial"/>
          <w:sz w:val="24"/>
          <w:szCs w:val="24"/>
        </w:rPr>
      </w:pPr>
      <w:r w:rsidRPr="008F7B11">
        <w:rPr>
          <w:rFonts w:ascii="Arial" w:hAnsi="Arial" w:cs="Arial"/>
          <w:sz w:val="24"/>
          <w:szCs w:val="24"/>
        </w:rPr>
        <w:t>Allocation for S12</w:t>
      </w:r>
    </w:p>
    <w:p w14:paraId="25C2AFDE" w14:textId="77777777" w:rsidR="008F7B11" w:rsidRPr="008F7B11" w:rsidRDefault="002E5E94" w:rsidP="002E5E94">
      <w:pPr>
        <w:pStyle w:val="ListParagraph"/>
        <w:numPr>
          <w:ilvl w:val="0"/>
          <w:numId w:val="27"/>
        </w:numPr>
        <w:jc w:val="both"/>
        <w:rPr>
          <w:rFonts w:ascii="Arial" w:hAnsi="Arial" w:cs="Arial"/>
          <w:sz w:val="24"/>
          <w:szCs w:val="24"/>
        </w:rPr>
      </w:pPr>
      <w:r w:rsidRPr="008F7B11">
        <w:rPr>
          <w:rFonts w:ascii="Arial" w:hAnsi="Arial" w:cs="Arial"/>
          <w:sz w:val="24"/>
          <w:szCs w:val="24"/>
        </w:rPr>
        <w:t>Allocation for BIA</w:t>
      </w:r>
    </w:p>
    <w:p w14:paraId="7C60540B" w14:textId="6E49F180" w:rsidR="002E5E94" w:rsidRPr="008F7B11" w:rsidRDefault="002E5E94" w:rsidP="002E5E94">
      <w:pPr>
        <w:pStyle w:val="ListParagraph"/>
        <w:numPr>
          <w:ilvl w:val="0"/>
          <w:numId w:val="27"/>
        </w:numPr>
        <w:jc w:val="both"/>
        <w:rPr>
          <w:rFonts w:ascii="Arial" w:hAnsi="Arial" w:cs="Arial"/>
          <w:sz w:val="24"/>
          <w:szCs w:val="24"/>
        </w:rPr>
      </w:pPr>
      <w:r w:rsidRPr="008F7B11">
        <w:rPr>
          <w:rFonts w:ascii="Arial" w:hAnsi="Arial" w:cs="Arial"/>
          <w:sz w:val="24"/>
          <w:szCs w:val="24"/>
        </w:rPr>
        <w:t xml:space="preserve">Review and sign off to grant the </w:t>
      </w:r>
      <w:proofErr w:type="spellStart"/>
      <w:r w:rsidRPr="008F7B11">
        <w:rPr>
          <w:rFonts w:ascii="Arial" w:hAnsi="Arial" w:cs="Arial"/>
          <w:sz w:val="24"/>
          <w:szCs w:val="24"/>
        </w:rPr>
        <w:t>DoLS</w:t>
      </w:r>
      <w:proofErr w:type="spellEnd"/>
      <w:r w:rsidRPr="008F7B11">
        <w:rPr>
          <w:rFonts w:ascii="Arial" w:hAnsi="Arial" w:cs="Arial"/>
          <w:sz w:val="24"/>
          <w:szCs w:val="24"/>
        </w:rPr>
        <w:t>.</w:t>
      </w:r>
    </w:p>
    <w:p w14:paraId="168518F8" w14:textId="4FF7A063" w:rsidR="002E5E94" w:rsidRPr="008F7B11" w:rsidRDefault="002E5E94" w:rsidP="002E5E94">
      <w:pPr>
        <w:jc w:val="both"/>
        <w:rPr>
          <w:rFonts w:ascii="Arial" w:hAnsi="Arial" w:cs="Arial"/>
          <w:sz w:val="24"/>
          <w:szCs w:val="24"/>
        </w:rPr>
      </w:pPr>
      <w:r w:rsidRPr="008F7B11">
        <w:rPr>
          <w:rFonts w:ascii="Arial" w:hAnsi="Arial" w:cs="Arial"/>
          <w:sz w:val="24"/>
          <w:szCs w:val="24"/>
        </w:rPr>
        <w:t>Currently there is a risk on the HB risk register (HBRR 43 score 20) which relates to the limited B</w:t>
      </w:r>
      <w:r w:rsidR="008F7B11" w:rsidRPr="008F7B11">
        <w:rPr>
          <w:rFonts w:ascii="Arial" w:hAnsi="Arial" w:cs="Arial"/>
          <w:sz w:val="24"/>
          <w:szCs w:val="24"/>
        </w:rPr>
        <w:t xml:space="preserve">est Interest </w:t>
      </w:r>
      <w:r w:rsidRPr="008F7B11">
        <w:rPr>
          <w:rFonts w:ascii="Arial" w:hAnsi="Arial" w:cs="Arial"/>
          <w:sz w:val="24"/>
          <w:szCs w:val="24"/>
        </w:rPr>
        <w:t>A</w:t>
      </w:r>
      <w:r w:rsidR="008F7B11" w:rsidRPr="008F7B11">
        <w:rPr>
          <w:rFonts w:ascii="Arial" w:hAnsi="Arial" w:cs="Arial"/>
          <w:sz w:val="24"/>
          <w:szCs w:val="24"/>
        </w:rPr>
        <w:t>ssessor</w:t>
      </w:r>
      <w:r w:rsidRPr="008F7B11">
        <w:rPr>
          <w:rFonts w:ascii="Arial" w:hAnsi="Arial" w:cs="Arial"/>
          <w:sz w:val="24"/>
          <w:szCs w:val="24"/>
        </w:rPr>
        <w:t xml:space="preserve"> resource. This is closely monitored within the Service group. Indications are that while referrals are increasing, cases are being triaged and allocated for assessment within the week of receipt and the majority of the assessments are completed within the month of referral. However the required timescales are for the </w:t>
      </w:r>
      <w:proofErr w:type="spellStart"/>
      <w:r w:rsidRPr="008F7B11">
        <w:rPr>
          <w:rFonts w:ascii="Arial" w:hAnsi="Arial" w:cs="Arial"/>
          <w:sz w:val="24"/>
          <w:szCs w:val="24"/>
        </w:rPr>
        <w:t>DoLS</w:t>
      </w:r>
      <w:proofErr w:type="spellEnd"/>
      <w:r w:rsidRPr="008F7B11">
        <w:rPr>
          <w:rFonts w:ascii="Arial" w:hAnsi="Arial" w:cs="Arial"/>
          <w:sz w:val="24"/>
          <w:szCs w:val="24"/>
        </w:rPr>
        <w:t xml:space="preserve"> to be granted within 21 days and so breaches still occur. </w:t>
      </w:r>
    </w:p>
    <w:p w14:paraId="0B1B9606" w14:textId="04019DD8" w:rsidR="002E5E94" w:rsidRPr="008F7B11" w:rsidRDefault="002E5E94" w:rsidP="002E5E94">
      <w:pPr>
        <w:jc w:val="both"/>
        <w:rPr>
          <w:rFonts w:ascii="Arial" w:hAnsi="Arial" w:cs="Arial"/>
          <w:sz w:val="24"/>
          <w:szCs w:val="24"/>
        </w:rPr>
      </w:pPr>
      <w:r w:rsidRPr="008F7B11">
        <w:rPr>
          <w:rFonts w:ascii="Arial" w:hAnsi="Arial" w:cs="Arial"/>
          <w:sz w:val="24"/>
          <w:szCs w:val="24"/>
        </w:rPr>
        <w:lastRenderedPageBreak/>
        <w:t>The increase in B</w:t>
      </w:r>
      <w:r w:rsidR="008F7B11" w:rsidRPr="008F7B11">
        <w:rPr>
          <w:rFonts w:ascii="Arial" w:hAnsi="Arial" w:cs="Arial"/>
          <w:sz w:val="24"/>
          <w:szCs w:val="24"/>
        </w:rPr>
        <w:t xml:space="preserve">est </w:t>
      </w:r>
      <w:r w:rsidRPr="008F7B11">
        <w:rPr>
          <w:rFonts w:ascii="Arial" w:hAnsi="Arial" w:cs="Arial"/>
          <w:sz w:val="24"/>
          <w:szCs w:val="24"/>
        </w:rPr>
        <w:t>I</w:t>
      </w:r>
      <w:r w:rsidR="008F7B11" w:rsidRPr="008F7B11">
        <w:rPr>
          <w:rFonts w:ascii="Arial" w:hAnsi="Arial" w:cs="Arial"/>
          <w:sz w:val="24"/>
          <w:szCs w:val="24"/>
        </w:rPr>
        <w:t xml:space="preserve">nterest </w:t>
      </w:r>
      <w:r w:rsidRPr="008F7B11">
        <w:rPr>
          <w:rFonts w:ascii="Arial" w:hAnsi="Arial" w:cs="Arial"/>
          <w:sz w:val="24"/>
          <w:szCs w:val="24"/>
        </w:rPr>
        <w:t>A</w:t>
      </w:r>
      <w:r w:rsidR="008F7B11" w:rsidRPr="008F7B11">
        <w:rPr>
          <w:rFonts w:ascii="Arial" w:hAnsi="Arial" w:cs="Arial"/>
          <w:sz w:val="24"/>
          <w:szCs w:val="24"/>
        </w:rPr>
        <w:t>ssessor</w:t>
      </w:r>
      <w:r w:rsidRPr="008F7B11">
        <w:rPr>
          <w:rFonts w:ascii="Arial" w:hAnsi="Arial" w:cs="Arial"/>
          <w:sz w:val="24"/>
          <w:szCs w:val="24"/>
        </w:rPr>
        <w:t xml:space="preserve"> resource and availability of BIA staff across the HB ward areas is also supporting front line staff with their understanding of </w:t>
      </w:r>
      <w:proofErr w:type="spellStart"/>
      <w:r w:rsidRPr="008F7B11">
        <w:rPr>
          <w:rFonts w:ascii="Arial" w:hAnsi="Arial" w:cs="Arial"/>
          <w:sz w:val="24"/>
          <w:szCs w:val="24"/>
        </w:rPr>
        <w:t>DoLS</w:t>
      </w:r>
      <w:proofErr w:type="spellEnd"/>
      <w:r w:rsidRPr="008F7B11">
        <w:rPr>
          <w:rFonts w:ascii="Arial" w:hAnsi="Arial" w:cs="Arial"/>
          <w:sz w:val="24"/>
          <w:szCs w:val="24"/>
        </w:rPr>
        <w:t xml:space="preserve"> and this may be driving some of the increase in referrals. </w:t>
      </w:r>
    </w:p>
    <w:p w14:paraId="3C5712EF" w14:textId="77777777" w:rsidR="002E5E94" w:rsidRPr="008F7B11" w:rsidRDefault="002E5E94" w:rsidP="002E5E94">
      <w:pPr>
        <w:jc w:val="both"/>
        <w:rPr>
          <w:rFonts w:ascii="Arial" w:hAnsi="Arial" w:cs="Arial"/>
          <w:sz w:val="24"/>
          <w:szCs w:val="24"/>
        </w:rPr>
      </w:pPr>
    </w:p>
    <w:p w14:paraId="737E41D9" w14:textId="44AC76BF" w:rsidR="002E5E94" w:rsidRPr="008F7B11" w:rsidRDefault="002E5E94" w:rsidP="002E5E94">
      <w:pPr>
        <w:jc w:val="both"/>
        <w:rPr>
          <w:rFonts w:ascii="Arial" w:hAnsi="Arial" w:cs="Arial"/>
          <w:sz w:val="24"/>
          <w:szCs w:val="24"/>
        </w:rPr>
      </w:pPr>
      <w:r w:rsidRPr="008F7B11">
        <w:rPr>
          <w:rFonts w:ascii="Arial" w:hAnsi="Arial" w:cs="Arial"/>
          <w:sz w:val="24"/>
          <w:szCs w:val="24"/>
        </w:rPr>
        <w:t>While timescales for allocation to a B</w:t>
      </w:r>
      <w:r w:rsidR="008F7B11" w:rsidRPr="008F7B11">
        <w:rPr>
          <w:rFonts w:ascii="Arial" w:hAnsi="Arial" w:cs="Arial"/>
          <w:sz w:val="24"/>
          <w:szCs w:val="24"/>
        </w:rPr>
        <w:t xml:space="preserve">est </w:t>
      </w:r>
      <w:r w:rsidRPr="008F7B11">
        <w:rPr>
          <w:rFonts w:ascii="Arial" w:hAnsi="Arial" w:cs="Arial"/>
          <w:sz w:val="24"/>
          <w:szCs w:val="24"/>
        </w:rPr>
        <w:t>I</w:t>
      </w:r>
      <w:r w:rsidR="008F7B11" w:rsidRPr="008F7B11">
        <w:rPr>
          <w:rFonts w:ascii="Arial" w:hAnsi="Arial" w:cs="Arial"/>
          <w:sz w:val="24"/>
          <w:szCs w:val="24"/>
        </w:rPr>
        <w:t xml:space="preserve">nterest </w:t>
      </w:r>
      <w:r w:rsidRPr="008F7B11">
        <w:rPr>
          <w:rFonts w:ascii="Arial" w:hAnsi="Arial" w:cs="Arial"/>
          <w:sz w:val="24"/>
          <w:szCs w:val="24"/>
        </w:rPr>
        <w:t>A</w:t>
      </w:r>
      <w:r w:rsidR="008F7B11" w:rsidRPr="008F7B11">
        <w:rPr>
          <w:rFonts w:ascii="Arial" w:hAnsi="Arial" w:cs="Arial"/>
          <w:sz w:val="24"/>
          <w:szCs w:val="24"/>
        </w:rPr>
        <w:t>ssessor</w:t>
      </w:r>
      <w:r w:rsidRPr="008F7B11">
        <w:rPr>
          <w:rFonts w:ascii="Arial" w:hAnsi="Arial" w:cs="Arial"/>
          <w:sz w:val="24"/>
          <w:szCs w:val="24"/>
        </w:rPr>
        <w:t xml:space="preserve"> have improved, access to S12 Doctors for medical assessments is also limited. Section 12 (of the MCA) assessments are completed under an independent SLA, by medical professionals outside of their substantive role. This does not therefore allow for any cover for annual leave or other absences. This is the same for the majority of health boards across wales. </w:t>
      </w:r>
    </w:p>
    <w:p w14:paraId="4DB118AB" w14:textId="77777777" w:rsidR="002E5E94" w:rsidRPr="008F7B11" w:rsidRDefault="002E5E94" w:rsidP="002E5E94">
      <w:pPr>
        <w:jc w:val="both"/>
        <w:rPr>
          <w:rFonts w:ascii="Arial" w:hAnsi="Arial" w:cs="Arial"/>
          <w:sz w:val="24"/>
          <w:szCs w:val="24"/>
        </w:rPr>
      </w:pPr>
      <w:r w:rsidRPr="008F7B11">
        <w:rPr>
          <w:rFonts w:ascii="Arial" w:hAnsi="Arial" w:cs="Arial"/>
          <w:sz w:val="24"/>
          <w:szCs w:val="24"/>
        </w:rPr>
        <w:t>Hywel Dda are reviewing this process to consider how the medical assessment process could be done differently under the current Welsh Regulations, but unless this is altered by any future review of the law it is unlikely that change is possible. We will continue to monitor all work carried out in this area across Wales to ensure we strive to meet timescales but while continuing to adhere to the legal requirements of the MCA. In the meantime consideration is being given to how we could best recruit an increased number of S12 doctors to work for the HB.</w:t>
      </w:r>
    </w:p>
    <w:p w14:paraId="1E0C3542" w14:textId="77777777" w:rsidR="002E5E94" w:rsidRPr="008F7B11" w:rsidRDefault="002E5E94" w:rsidP="002E5E94">
      <w:pPr>
        <w:jc w:val="both"/>
        <w:rPr>
          <w:rFonts w:ascii="Arial" w:hAnsi="Arial" w:cs="Arial"/>
          <w:sz w:val="24"/>
          <w:szCs w:val="24"/>
        </w:rPr>
      </w:pPr>
      <w:r w:rsidRPr="008F7B11">
        <w:rPr>
          <w:rFonts w:ascii="Arial" w:hAnsi="Arial" w:cs="Arial"/>
          <w:sz w:val="24"/>
          <w:szCs w:val="24"/>
        </w:rPr>
        <w:t>Breaches are occurring across all Health Board and Local Authority areas. SBUHB and Hywel Dda HB have been working to mitigate the risk by ensuring we do not breach the human rights of vulnerable patients. The aim is to reduce the time between referral and assessment, and so provide assurance that those patients who do not have the capacity to consent to remain an inpatient a care and treatment plan with the appropriate level of restriction. This supports the human rights and dignity of inpatients within the HB</w:t>
      </w:r>
    </w:p>
    <w:p w14:paraId="54C1B4A9" w14:textId="77777777" w:rsidR="00043346" w:rsidRPr="008F7B11" w:rsidRDefault="00043346" w:rsidP="00C61F39">
      <w:pPr>
        <w:spacing w:line="276" w:lineRule="auto"/>
        <w:rPr>
          <w:rFonts w:ascii="Arial" w:hAnsi="Arial" w:cs="Arial"/>
          <w:b/>
          <w:sz w:val="24"/>
          <w:szCs w:val="24"/>
          <w:u w:val="single"/>
        </w:rPr>
      </w:pPr>
      <w:r w:rsidRPr="008F7B11">
        <w:rPr>
          <w:rFonts w:ascii="Arial" w:hAnsi="Arial" w:cs="Arial"/>
          <w:b/>
          <w:sz w:val="24"/>
          <w:szCs w:val="24"/>
          <w:u w:val="single"/>
        </w:rPr>
        <w:t>Independent Mental Capacity Advocacy (IMCA)</w:t>
      </w:r>
    </w:p>
    <w:p w14:paraId="263C877F" w14:textId="77777777" w:rsidR="00A96911" w:rsidRPr="008F7B11" w:rsidRDefault="00A96911" w:rsidP="00C61F39">
      <w:pPr>
        <w:spacing w:line="276" w:lineRule="auto"/>
        <w:rPr>
          <w:rFonts w:ascii="Arial" w:hAnsi="Arial" w:cs="Arial"/>
          <w:sz w:val="24"/>
          <w:szCs w:val="24"/>
        </w:rPr>
      </w:pPr>
      <w:r w:rsidRPr="008F7B11">
        <w:rPr>
          <w:rFonts w:ascii="Arial" w:hAnsi="Arial" w:cs="Arial"/>
          <w:sz w:val="24"/>
          <w:szCs w:val="24"/>
        </w:rPr>
        <w:t>SBUHB remains the responsible body for the provision of MCA advocacy for the region.</w:t>
      </w:r>
    </w:p>
    <w:tbl>
      <w:tblPr>
        <w:tblpPr w:leftFromText="180" w:rightFromText="180" w:vertAnchor="text" w:horzAnchor="margin" w:tblpY="43"/>
        <w:tblOverlap w:val="never"/>
        <w:tblW w:w="9078"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4A0" w:firstRow="1" w:lastRow="0" w:firstColumn="1" w:lastColumn="0" w:noHBand="0" w:noVBand="1"/>
      </w:tblPr>
      <w:tblGrid>
        <w:gridCol w:w="5133"/>
        <w:gridCol w:w="3945"/>
      </w:tblGrid>
      <w:tr w:rsidR="002E5E94" w:rsidRPr="008F7B11" w14:paraId="3265E302" w14:textId="77777777" w:rsidTr="002E5E94">
        <w:trPr>
          <w:trHeight w:val="558"/>
        </w:trPr>
        <w:tc>
          <w:tcPr>
            <w:tcW w:w="9078" w:type="dxa"/>
            <w:gridSpan w:val="2"/>
            <w:shd w:val="clear" w:color="auto" w:fill="DEEAF6"/>
          </w:tcPr>
          <w:p w14:paraId="417B4DD6" w14:textId="77777777" w:rsidR="002E5E94" w:rsidRPr="008F7B11" w:rsidRDefault="002E5E94" w:rsidP="002E5E94">
            <w:pPr>
              <w:rPr>
                <w:rFonts w:ascii="Arial" w:hAnsi="Arial" w:cs="Arial"/>
                <w:sz w:val="24"/>
                <w:szCs w:val="24"/>
              </w:rPr>
            </w:pPr>
            <w:r w:rsidRPr="008F7B11">
              <w:rPr>
                <w:rFonts w:ascii="Arial" w:hAnsi="Arial" w:cs="Arial"/>
                <w:sz w:val="24"/>
                <w:szCs w:val="24"/>
              </w:rPr>
              <w:t>New IMCA Instructions received 1</w:t>
            </w:r>
            <w:r w:rsidRPr="008F7B11">
              <w:rPr>
                <w:rFonts w:ascii="Arial" w:hAnsi="Arial" w:cs="Arial"/>
                <w:sz w:val="24"/>
                <w:szCs w:val="24"/>
                <w:vertAlign w:val="superscript"/>
              </w:rPr>
              <w:t xml:space="preserve">st </w:t>
            </w:r>
            <w:r w:rsidRPr="008F7B11">
              <w:rPr>
                <w:rFonts w:ascii="Arial" w:hAnsi="Arial" w:cs="Arial"/>
                <w:sz w:val="24"/>
                <w:szCs w:val="24"/>
              </w:rPr>
              <w:t xml:space="preserve">   October 2023  - 31</w:t>
            </w:r>
            <w:r w:rsidRPr="008F7B11">
              <w:rPr>
                <w:rFonts w:ascii="Arial" w:hAnsi="Arial" w:cs="Arial"/>
                <w:sz w:val="24"/>
                <w:szCs w:val="24"/>
                <w:vertAlign w:val="superscript"/>
              </w:rPr>
              <w:t>st</w:t>
            </w:r>
            <w:r w:rsidRPr="008F7B11">
              <w:rPr>
                <w:rFonts w:ascii="Arial" w:hAnsi="Arial" w:cs="Arial"/>
                <w:sz w:val="24"/>
                <w:szCs w:val="24"/>
              </w:rPr>
              <w:t xml:space="preserve"> December  2023</w:t>
            </w:r>
          </w:p>
        </w:tc>
      </w:tr>
      <w:tr w:rsidR="002E5E94" w:rsidRPr="008F7B11" w14:paraId="0A4B8641" w14:textId="77777777" w:rsidTr="002E5E94">
        <w:trPr>
          <w:trHeight w:val="593"/>
        </w:trPr>
        <w:tc>
          <w:tcPr>
            <w:tcW w:w="5133" w:type="dxa"/>
            <w:shd w:val="clear" w:color="auto" w:fill="auto"/>
          </w:tcPr>
          <w:p w14:paraId="09C29C85" w14:textId="77777777" w:rsidR="002E5E94" w:rsidRPr="008F7B11" w:rsidRDefault="002E5E94" w:rsidP="002E5E94">
            <w:pPr>
              <w:rPr>
                <w:rFonts w:ascii="Arial" w:hAnsi="Arial" w:cs="Arial"/>
                <w:sz w:val="24"/>
                <w:szCs w:val="24"/>
              </w:rPr>
            </w:pPr>
            <w:r w:rsidRPr="008F7B11">
              <w:rPr>
                <w:rFonts w:ascii="Arial" w:hAnsi="Arial" w:cs="Arial"/>
                <w:sz w:val="24"/>
                <w:szCs w:val="24"/>
              </w:rPr>
              <w:t>Swansea Bay University Health Board</w:t>
            </w:r>
          </w:p>
        </w:tc>
        <w:tc>
          <w:tcPr>
            <w:tcW w:w="3945" w:type="dxa"/>
            <w:shd w:val="clear" w:color="auto" w:fill="auto"/>
          </w:tcPr>
          <w:p w14:paraId="09FB5729" w14:textId="77777777" w:rsidR="002E5E94" w:rsidRPr="008F7B11" w:rsidRDefault="002E5E94" w:rsidP="002E5E94">
            <w:pPr>
              <w:jc w:val="center"/>
              <w:rPr>
                <w:rFonts w:ascii="Arial" w:hAnsi="Arial" w:cs="Arial"/>
                <w:bCs/>
                <w:sz w:val="24"/>
                <w:szCs w:val="24"/>
              </w:rPr>
            </w:pPr>
            <w:r w:rsidRPr="008F7B11">
              <w:rPr>
                <w:rFonts w:ascii="Arial" w:hAnsi="Arial" w:cs="Arial"/>
                <w:bCs/>
                <w:sz w:val="24"/>
                <w:szCs w:val="24"/>
              </w:rPr>
              <w:t>28</w:t>
            </w:r>
          </w:p>
        </w:tc>
      </w:tr>
      <w:tr w:rsidR="002E5E94" w:rsidRPr="008F7B11" w14:paraId="4634A78D" w14:textId="77777777" w:rsidTr="002E5E94">
        <w:trPr>
          <w:trHeight w:val="497"/>
        </w:trPr>
        <w:tc>
          <w:tcPr>
            <w:tcW w:w="5133" w:type="dxa"/>
            <w:shd w:val="clear" w:color="auto" w:fill="auto"/>
          </w:tcPr>
          <w:p w14:paraId="0E6A3499" w14:textId="77777777" w:rsidR="002E5E94" w:rsidRPr="008F7B11" w:rsidRDefault="002E5E94" w:rsidP="002E5E94">
            <w:pPr>
              <w:rPr>
                <w:rFonts w:ascii="Arial" w:hAnsi="Arial" w:cs="Arial"/>
                <w:sz w:val="24"/>
                <w:szCs w:val="24"/>
              </w:rPr>
            </w:pPr>
            <w:r w:rsidRPr="008F7B11">
              <w:rPr>
                <w:rFonts w:ascii="Arial" w:hAnsi="Arial" w:cs="Arial"/>
                <w:sz w:val="24"/>
                <w:szCs w:val="24"/>
              </w:rPr>
              <w:t>City and County of Swansea Council</w:t>
            </w:r>
          </w:p>
        </w:tc>
        <w:tc>
          <w:tcPr>
            <w:tcW w:w="3945" w:type="dxa"/>
            <w:shd w:val="clear" w:color="auto" w:fill="auto"/>
          </w:tcPr>
          <w:p w14:paraId="1B7081EA" w14:textId="77777777" w:rsidR="002E5E94" w:rsidRPr="008F7B11" w:rsidRDefault="002E5E94" w:rsidP="002E5E94">
            <w:pPr>
              <w:jc w:val="center"/>
              <w:rPr>
                <w:rFonts w:ascii="Arial" w:hAnsi="Arial" w:cs="Arial"/>
                <w:bCs/>
                <w:sz w:val="24"/>
                <w:szCs w:val="24"/>
              </w:rPr>
            </w:pPr>
            <w:r w:rsidRPr="008F7B11">
              <w:rPr>
                <w:rFonts w:ascii="Arial" w:hAnsi="Arial" w:cs="Arial"/>
                <w:bCs/>
                <w:sz w:val="24"/>
                <w:szCs w:val="24"/>
              </w:rPr>
              <w:t>40</w:t>
            </w:r>
          </w:p>
        </w:tc>
      </w:tr>
      <w:tr w:rsidR="002E5E94" w:rsidRPr="008F7B11" w14:paraId="47B6A399" w14:textId="77777777" w:rsidTr="002E5E94">
        <w:trPr>
          <w:trHeight w:val="497"/>
        </w:trPr>
        <w:tc>
          <w:tcPr>
            <w:tcW w:w="5133" w:type="dxa"/>
            <w:shd w:val="clear" w:color="auto" w:fill="auto"/>
          </w:tcPr>
          <w:p w14:paraId="6D0CB93E" w14:textId="77777777" w:rsidR="002E5E94" w:rsidRPr="008F7B11" w:rsidRDefault="002E5E94" w:rsidP="002E5E94">
            <w:pPr>
              <w:rPr>
                <w:rFonts w:ascii="Arial" w:hAnsi="Arial" w:cs="Arial"/>
                <w:sz w:val="24"/>
                <w:szCs w:val="24"/>
              </w:rPr>
            </w:pPr>
            <w:r w:rsidRPr="008F7B11">
              <w:rPr>
                <w:rFonts w:ascii="Arial" w:hAnsi="Arial" w:cs="Arial"/>
                <w:sz w:val="24"/>
                <w:szCs w:val="24"/>
              </w:rPr>
              <w:t>Neath Port Talbot County Borough Council</w:t>
            </w:r>
          </w:p>
        </w:tc>
        <w:tc>
          <w:tcPr>
            <w:tcW w:w="3945" w:type="dxa"/>
            <w:shd w:val="clear" w:color="auto" w:fill="auto"/>
          </w:tcPr>
          <w:p w14:paraId="1C2B6461" w14:textId="77777777" w:rsidR="002E5E94" w:rsidRPr="008F7B11" w:rsidRDefault="002E5E94" w:rsidP="002E5E94">
            <w:pPr>
              <w:jc w:val="center"/>
              <w:rPr>
                <w:rFonts w:ascii="Arial" w:hAnsi="Arial" w:cs="Arial"/>
                <w:bCs/>
                <w:sz w:val="24"/>
                <w:szCs w:val="24"/>
              </w:rPr>
            </w:pPr>
            <w:r w:rsidRPr="008F7B11">
              <w:rPr>
                <w:rFonts w:ascii="Arial" w:hAnsi="Arial" w:cs="Arial"/>
                <w:bCs/>
                <w:sz w:val="24"/>
                <w:szCs w:val="24"/>
              </w:rPr>
              <w:t>21</w:t>
            </w:r>
          </w:p>
        </w:tc>
      </w:tr>
      <w:tr w:rsidR="002E5E94" w:rsidRPr="008F7B11" w14:paraId="77C0FA45" w14:textId="77777777" w:rsidTr="002E5E94">
        <w:trPr>
          <w:trHeight w:val="345"/>
        </w:trPr>
        <w:tc>
          <w:tcPr>
            <w:tcW w:w="5133" w:type="dxa"/>
            <w:shd w:val="clear" w:color="auto" w:fill="DEEAF6"/>
          </w:tcPr>
          <w:p w14:paraId="44AEED90" w14:textId="77777777" w:rsidR="002E5E94" w:rsidRPr="008F7B11" w:rsidRDefault="002E5E94" w:rsidP="002E5E94">
            <w:pPr>
              <w:rPr>
                <w:rFonts w:ascii="Arial" w:hAnsi="Arial" w:cs="Arial"/>
                <w:sz w:val="24"/>
                <w:szCs w:val="24"/>
              </w:rPr>
            </w:pPr>
            <w:r w:rsidRPr="008F7B11">
              <w:rPr>
                <w:rFonts w:ascii="Arial" w:hAnsi="Arial" w:cs="Arial"/>
                <w:sz w:val="24"/>
                <w:szCs w:val="24"/>
              </w:rPr>
              <w:t>Total</w:t>
            </w:r>
          </w:p>
        </w:tc>
        <w:tc>
          <w:tcPr>
            <w:tcW w:w="3945" w:type="dxa"/>
            <w:shd w:val="clear" w:color="auto" w:fill="DEEAF6"/>
          </w:tcPr>
          <w:p w14:paraId="05DC8402" w14:textId="77777777" w:rsidR="002E5E94" w:rsidRPr="008F7B11" w:rsidRDefault="002E5E94" w:rsidP="002E5E94">
            <w:pPr>
              <w:jc w:val="center"/>
              <w:rPr>
                <w:rFonts w:ascii="Arial" w:hAnsi="Arial" w:cs="Arial"/>
                <w:sz w:val="24"/>
                <w:szCs w:val="24"/>
              </w:rPr>
            </w:pPr>
            <w:r w:rsidRPr="008F7B11">
              <w:rPr>
                <w:rFonts w:ascii="Arial" w:hAnsi="Arial" w:cs="Arial"/>
                <w:sz w:val="24"/>
                <w:szCs w:val="24"/>
              </w:rPr>
              <w:t>89</w:t>
            </w:r>
          </w:p>
        </w:tc>
      </w:tr>
    </w:tbl>
    <w:p w14:paraId="18DBA27E" w14:textId="77777777" w:rsidR="002E5E94" w:rsidRPr="008F7B11" w:rsidRDefault="002E5E94" w:rsidP="009037D9">
      <w:pPr>
        <w:spacing w:line="276" w:lineRule="auto"/>
        <w:rPr>
          <w:rFonts w:ascii="Arial" w:hAnsi="Arial" w:cs="Arial"/>
          <w:b/>
          <w:sz w:val="24"/>
          <w:szCs w:val="24"/>
          <w:u w:val="single"/>
        </w:rPr>
      </w:pPr>
    </w:p>
    <w:p w14:paraId="17D686DE" w14:textId="0BB42427" w:rsidR="002E5E94" w:rsidRPr="008F7B11" w:rsidRDefault="002E5E94" w:rsidP="009037D9">
      <w:pPr>
        <w:spacing w:line="276" w:lineRule="auto"/>
        <w:rPr>
          <w:rFonts w:ascii="Arial" w:hAnsi="Arial" w:cs="Arial"/>
          <w:sz w:val="24"/>
          <w:szCs w:val="24"/>
        </w:rPr>
      </w:pPr>
      <w:r w:rsidRPr="008F7B11">
        <w:rPr>
          <w:rFonts w:ascii="Arial" w:hAnsi="Arial" w:cs="Arial"/>
          <w:sz w:val="24"/>
          <w:szCs w:val="24"/>
        </w:rPr>
        <w:t xml:space="preserve">Work has continued on the all Wales IMCA contract with SBUHB represented on the selection panel by the Corporate Head of Nursing with Swansea Bay Procurement supporting. An all wales tender document was sent out to all providers of IMCA services across wales and the bids have now been reviewed and scored. </w:t>
      </w:r>
    </w:p>
    <w:p w14:paraId="2C6C6006" w14:textId="41DA6FF8" w:rsidR="002E5E94" w:rsidRPr="008F7B11" w:rsidRDefault="002E5E94" w:rsidP="009037D9">
      <w:pPr>
        <w:spacing w:line="276" w:lineRule="auto"/>
        <w:rPr>
          <w:rFonts w:ascii="Arial" w:hAnsi="Arial" w:cs="Arial"/>
          <w:sz w:val="24"/>
          <w:szCs w:val="24"/>
        </w:rPr>
      </w:pPr>
      <w:r w:rsidRPr="008F7B11">
        <w:rPr>
          <w:rFonts w:ascii="Arial" w:hAnsi="Arial" w:cs="Arial"/>
          <w:sz w:val="24"/>
          <w:szCs w:val="24"/>
        </w:rPr>
        <w:lastRenderedPageBreak/>
        <w:t>Once all Health Boards have ratified the information the final providers will be announced and work will begin to transfer between providers should this be required.</w:t>
      </w:r>
    </w:p>
    <w:p w14:paraId="16B027E0" w14:textId="429172B3" w:rsidR="002E5E94" w:rsidRPr="008F7B11" w:rsidRDefault="002E5E94" w:rsidP="009037D9">
      <w:pPr>
        <w:spacing w:line="276" w:lineRule="auto"/>
        <w:rPr>
          <w:rFonts w:ascii="Arial" w:hAnsi="Arial" w:cs="Arial"/>
          <w:b/>
          <w:sz w:val="24"/>
          <w:szCs w:val="24"/>
          <w:u w:val="single"/>
        </w:rPr>
      </w:pPr>
      <w:r w:rsidRPr="008F7B11">
        <w:rPr>
          <w:rFonts w:ascii="Arial" w:hAnsi="Arial" w:cs="Arial"/>
          <w:sz w:val="24"/>
          <w:szCs w:val="24"/>
        </w:rPr>
        <w:t xml:space="preserve">It has been agreed that management of the IMCA contract will remain with corporate nursing with links to the MCA </w:t>
      </w:r>
      <w:proofErr w:type="spellStart"/>
      <w:r w:rsidRPr="008F7B11">
        <w:rPr>
          <w:rFonts w:ascii="Arial" w:hAnsi="Arial" w:cs="Arial"/>
          <w:sz w:val="24"/>
          <w:szCs w:val="24"/>
        </w:rPr>
        <w:t>DoLS</w:t>
      </w:r>
      <w:proofErr w:type="spellEnd"/>
      <w:r w:rsidRPr="008F7B11">
        <w:rPr>
          <w:rFonts w:ascii="Arial" w:hAnsi="Arial" w:cs="Arial"/>
          <w:sz w:val="24"/>
          <w:szCs w:val="24"/>
        </w:rPr>
        <w:t xml:space="preserve"> team to support quality monitoring and contract assurance.</w:t>
      </w:r>
    </w:p>
    <w:p w14:paraId="6DCAD6DD" w14:textId="130C61D6" w:rsidR="00043346" w:rsidRPr="008F7B11" w:rsidRDefault="00043346" w:rsidP="009037D9">
      <w:pPr>
        <w:spacing w:line="276" w:lineRule="auto"/>
        <w:rPr>
          <w:rFonts w:ascii="Arial" w:hAnsi="Arial" w:cs="Arial"/>
          <w:b/>
          <w:sz w:val="24"/>
          <w:szCs w:val="24"/>
          <w:u w:val="single"/>
        </w:rPr>
      </w:pPr>
      <w:r w:rsidRPr="008F7B11">
        <w:rPr>
          <w:rFonts w:ascii="Arial" w:hAnsi="Arial" w:cs="Arial"/>
          <w:b/>
          <w:sz w:val="24"/>
          <w:szCs w:val="24"/>
          <w:u w:val="single"/>
        </w:rPr>
        <w:t>Part 2</w:t>
      </w:r>
    </w:p>
    <w:p w14:paraId="19A1BF31" w14:textId="77777777" w:rsidR="00043346" w:rsidRPr="008F7B11" w:rsidRDefault="00043346" w:rsidP="009037D9">
      <w:pPr>
        <w:spacing w:line="276" w:lineRule="auto"/>
        <w:rPr>
          <w:rFonts w:ascii="Arial" w:hAnsi="Arial" w:cs="Arial"/>
          <w:b/>
          <w:sz w:val="24"/>
          <w:szCs w:val="24"/>
          <w:u w:val="single"/>
        </w:rPr>
      </w:pPr>
      <w:r w:rsidRPr="008F7B11">
        <w:rPr>
          <w:rFonts w:ascii="Arial" w:hAnsi="Arial" w:cs="Arial"/>
          <w:b/>
          <w:sz w:val="24"/>
          <w:szCs w:val="24"/>
          <w:u w:val="single"/>
        </w:rPr>
        <w:t>The Court of Protection and the Public Guardian</w:t>
      </w:r>
    </w:p>
    <w:p w14:paraId="2A638723" w14:textId="77777777" w:rsidR="002E5E94" w:rsidRPr="008F7B11" w:rsidRDefault="002E5E94" w:rsidP="002E5E94">
      <w:pPr>
        <w:spacing w:line="276" w:lineRule="auto"/>
        <w:rPr>
          <w:rFonts w:ascii="Arial" w:hAnsi="Arial" w:cs="Arial"/>
          <w:color w:val="474747"/>
          <w:sz w:val="24"/>
          <w:szCs w:val="24"/>
          <w:shd w:val="clear" w:color="auto" w:fill="FFFFFF"/>
        </w:rPr>
      </w:pPr>
      <w:r w:rsidRPr="008F7B11">
        <w:rPr>
          <w:rFonts w:ascii="Arial" w:hAnsi="Arial" w:cs="Arial"/>
          <w:color w:val="474747"/>
          <w:sz w:val="24"/>
          <w:szCs w:val="24"/>
          <w:shd w:val="clear" w:color="auto" w:fill="FFFFFF"/>
        </w:rPr>
        <w:t xml:space="preserve">There is an increase in requests for support with cases in the court arena and a lack of skill to undertake complex reports requested by the Court is resulting in increased use of legal services, with corresponding high costs. </w:t>
      </w:r>
    </w:p>
    <w:p w14:paraId="61222300" w14:textId="3489ED5B" w:rsidR="002E5E94" w:rsidRPr="008F7B11" w:rsidRDefault="002E5E94" w:rsidP="002E5E94">
      <w:pPr>
        <w:spacing w:line="276" w:lineRule="auto"/>
        <w:rPr>
          <w:rFonts w:ascii="Arial" w:hAnsi="Arial" w:cs="Arial"/>
          <w:color w:val="474747"/>
          <w:sz w:val="24"/>
          <w:szCs w:val="24"/>
          <w:shd w:val="clear" w:color="auto" w:fill="FFFFFF"/>
        </w:rPr>
      </w:pPr>
      <w:r w:rsidRPr="008F7B11">
        <w:rPr>
          <w:rFonts w:ascii="Arial" w:hAnsi="Arial" w:cs="Arial"/>
          <w:color w:val="474747"/>
          <w:sz w:val="24"/>
          <w:szCs w:val="24"/>
          <w:shd w:val="clear" w:color="auto" w:fill="FFFFFF"/>
        </w:rPr>
        <w:t>Court of protection work will not transfer to the PCTSG with the MCA/</w:t>
      </w:r>
      <w:proofErr w:type="spellStart"/>
      <w:r w:rsidRPr="008F7B11">
        <w:rPr>
          <w:rFonts w:ascii="Arial" w:hAnsi="Arial" w:cs="Arial"/>
          <w:color w:val="474747"/>
          <w:sz w:val="24"/>
          <w:szCs w:val="24"/>
          <w:shd w:val="clear" w:color="auto" w:fill="FFFFFF"/>
        </w:rPr>
        <w:t>DoLS</w:t>
      </w:r>
      <w:proofErr w:type="spellEnd"/>
      <w:r w:rsidRPr="008F7B11">
        <w:rPr>
          <w:rFonts w:ascii="Arial" w:hAnsi="Arial" w:cs="Arial"/>
          <w:color w:val="474747"/>
          <w:sz w:val="24"/>
          <w:szCs w:val="24"/>
          <w:shd w:val="clear" w:color="auto" w:fill="FFFFFF"/>
        </w:rPr>
        <w:t xml:space="preserve"> team. Each Service Group is responsible for the management of their own Court of Protection cases (including costs). A referral process will be developed to support the MCA lead manage any requests relating to cases within the Court of Protection, which will ensure the Service Group Governance lead for the responsible are remains the case holder.  </w:t>
      </w:r>
    </w:p>
    <w:p w14:paraId="7972765C" w14:textId="509738D5" w:rsidR="005D0E12" w:rsidRPr="008F7B11" w:rsidRDefault="002E5E94" w:rsidP="002E5E94">
      <w:pPr>
        <w:spacing w:line="276" w:lineRule="auto"/>
        <w:rPr>
          <w:rFonts w:ascii="Arial" w:hAnsi="Arial" w:cs="Arial"/>
          <w:color w:val="474747"/>
          <w:sz w:val="24"/>
          <w:szCs w:val="24"/>
          <w:shd w:val="clear" w:color="auto" w:fill="FFFFFF"/>
        </w:rPr>
      </w:pPr>
      <w:r w:rsidRPr="008F7B11">
        <w:rPr>
          <w:rFonts w:ascii="Arial" w:hAnsi="Arial" w:cs="Arial"/>
          <w:color w:val="474747"/>
          <w:sz w:val="24"/>
          <w:szCs w:val="24"/>
          <w:shd w:val="clear" w:color="auto" w:fill="FFFFFF"/>
        </w:rPr>
        <w:t xml:space="preserve">There is no HB wide oversight of all cases, which, with increasing numbers and complexity is causing concern. This is currently under review by the Executive Director of Nursing and the Director of Corporate Governance. A Task and finish group is to be commenced led by the Executive Director of Nursing to consider the most cost effective and efficient way of managing CoP cases for the HB going forward. </w:t>
      </w:r>
    </w:p>
    <w:p w14:paraId="37339172" w14:textId="77777777" w:rsidR="00653AEC" w:rsidRPr="008F7B11" w:rsidRDefault="00653AEC" w:rsidP="00EB0BC1">
      <w:pPr>
        <w:spacing w:after="0" w:line="240" w:lineRule="auto"/>
        <w:jc w:val="both"/>
        <w:rPr>
          <w:rFonts w:ascii="Arial" w:hAnsi="Arial" w:cs="Arial"/>
          <w:b/>
          <w:sz w:val="24"/>
          <w:szCs w:val="24"/>
          <w:u w:val="single"/>
        </w:rPr>
      </w:pPr>
      <w:r w:rsidRPr="008F7B11">
        <w:rPr>
          <w:rFonts w:ascii="Arial" w:hAnsi="Arial" w:cs="Arial"/>
          <w:b/>
          <w:sz w:val="24"/>
          <w:szCs w:val="24"/>
          <w:u w:val="single"/>
        </w:rPr>
        <w:t>GOVERNANCE AND RISK ISSUES</w:t>
      </w:r>
    </w:p>
    <w:p w14:paraId="505F9D27" w14:textId="77777777" w:rsidR="004054FE" w:rsidRPr="008F7B11" w:rsidRDefault="004054FE" w:rsidP="00EB0BC1">
      <w:pPr>
        <w:spacing w:after="0" w:line="240" w:lineRule="auto"/>
        <w:jc w:val="both"/>
        <w:rPr>
          <w:rFonts w:ascii="Arial" w:hAnsi="Arial" w:cs="Arial"/>
          <w:b/>
          <w:sz w:val="24"/>
          <w:szCs w:val="24"/>
        </w:rPr>
      </w:pPr>
    </w:p>
    <w:p w14:paraId="0A6A4831" w14:textId="77777777" w:rsidR="002E5E94" w:rsidRPr="008F7B11" w:rsidRDefault="002E5E94" w:rsidP="002E5E94">
      <w:pPr>
        <w:spacing w:after="0" w:line="240" w:lineRule="auto"/>
        <w:rPr>
          <w:rFonts w:ascii="Arial" w:hAnsi="Arial" w:cs="Arial"/>
          <w:sz w:val="24"/>
          <w:szCs w:val="24"/>
        </w:rPr>
      </w:pPr>
      <w:r w:rsidRPr="008F7B11">
        <w:rPr>
          <w:rFonts w:ascii="Arial" w:hAnsi="Arial" w:cs="Arial"/>
          <w:sz w:val="24"/>
          <w:szCs w:val="24"/>
        </w:rPr>
        <w:t xml:space="preserve">Currently there are two risks relating to MCA </w:t>
      </w:r>
      <w:proofErr w:type="spellStart"/>
      <w:r w:rsidRPr="008F7B11">
        <w:rPr>
          <w:rFonts w:ascii="Arial" w:hAnsi="Arial" w:cs="Arial"/>
          <w:sz w:val="24"/>
          <w:szCs w:val="24"/>
        </w:rPr>
        <w:t>DoLS</w:t>
      </w:r>
      <w:proofErr w:type="spellEnd"/>
      <w:r w:rsidRPr="008F7B11">
        <w:rPr>
          <w:rFonts w:ascii="Arial" w:hAnsi="Arial" w:cs="Arial"/>
          <w:sz w:val="24"/>
          <w:szCs w:val="24"/>
        </w:rPr>
        <w:t xml:space="preserve"> on the HBRR. </w:t>
      </w:r>
    </w:p>
    <w:p w14:paraId="2A603F57" w14:textId="77777777" w:rsidR="002E5E94" w:rsidRPr="008F7B11" w:rsidRDefault="002E5E94" w:rsidP="002E5E94">
      <w:pPr>
        <w:widowControl w:val="0"/>
        <w:spacing w:after="0" w:line="240" w:lineRule="auto"/>
        <w:rPr>
          <w:rFonts w:ascii="Arial" w:eastAsia="Calibri" w:hAnsi="Arial" w:cs="Arial"/>
          <w:b/>
          <w:sz w:val="24"/>
          <w:szCs w:val="24"/>
        </w:rPr>
      </w:pPr>
    </w:p>
    <w:p w14:paraId="496AC7A5" w14:textId="34B5B008" w:rsidR="002E5E94" w:rsidRPr="008F7B11" w:rsidRDefault="002E5E94" w:rsidP="008F7B11">
      <w:pPr>
        <w:pStyle w:val="ListParagraph"/>
        <w:widowControl w:val="0"/>
        <w:numPr>
          <w:ilvl w:val="0"/>
          <w:numId w:val="28"/>
        </w:numPr>
        <w:spacing w:after="0" w:line="240" w:lineRule="auto"/>
        <w:rPr>
          <w:rFonts w:ascii="Arial" w:eastAsia="Calibri" w:hAnsi="Arial" w:cs="Arial"/>
          <w:b/>
          <w:sz w:val="24"/>
          <w:szCs w:val="24"/>
        </w:rPr>
      </w:pPr>
      <w:r w:rsidRPr="008F7B11">
        <w:rPr>
          <w:rFonts w:ascii="Arial" w:eastAsia="Calibri" w:hAnsi="Arial" w:cs="Arial"/>
          <w:b/>
          <w:sz w:val="24"/>
          <w:szCs w:val="24"/>
        </w:rPr>
        <w:t>Risk:</w:t>
      </w:r>
      <w:r w:rsidRPr="008F7B11">
        <w:rPr>
          <w:rFonts w:ascii="Arial" w:eastAsia="Calibri" w:hAnsi="Arial" w:cs="Arial"/>
          <w:sz w:val="24"/>
          <w:szCs w:val="24"/>
        </w:rPr>
        <w:t xml:space="preserve"> </w:t>
      </w:r>
      <w:r w:rsidRPr="008F7B11">
        <w:rPr>
          <w:rFonts w:ascii="Arial" w:eastAsia="Calibri" w:hAnsi="Arial" w:cs="Arial"/>
          <w:b/>
          <w:sz w:val="24"/>
          <w:szCs w:val="24"/>
        </w:rPr>
        <w:t>Deprivation of Liberty Safeguards HBRR43 Score 20</w:t>
      </w:r>
    </w:p>
    <w:p w14:paraId="2079D305" w14:textId="77777777" w:rsidR="002E5E94" w:rsidRPr="008F7B11" w:rsidRDefault="002E5E94" w:rsidP="008F7B11">
      <w:pPr>
        <w:spacing w:after="0" w:line="240" w:lineRule="auto"/>
        <w:ind w:left="720"/>
        <w:rPr>
          <w:rFonts w:ascii="Arial" w:eastAsia="Calibri" w:hAnsi="Arial" w:cs="Arial"/>
          <w:sz w:val="24"/>
          <w:szCs w:val="24"/>
        </w:rPr>
      </w:pPr>
      <w:r w:rsidRPr="008F7B11">
        <w:rPr>
          <w:rFonts w:ascii="Arial" w:eastAsia="Calibri" w:hAnsi="Arial" w:cs="Arial"/>
          <w:sz w:val="24"/>
          <w:szCs w:val="24"/>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p w14:paraId="7CA124A1" w14:textId="77777777" w:rsidR="002E5E94" w:rsidRPr="008F7B11" w:rsidRDefault="002E5E94" w:rsidP="002E5E94">
      <w:pPr>
        <w:spacing w:after="0" w:line="240" w:lineRule="auto"/>
        <w:rPr>
          <w:rFonts w:ascii="Arial" w:eastAsia="Calibri" w:hAnsi="Arial" w:cs="Arial"/>
          <w:sz w:val="24"/>
          <w:szCs w:val="24"/>
        </w:rPr>
      </w:pPr>
    </w:p>
    <w:p w14:paraId="4D072F12" w14:textId="77777777" w:rsidR="002E5E94" w:rsidRPr="008F7B11" w:rsidRDefault="002E5E94" w:rsidP="002E5E94">
      <w:pPr>
        <w:spacing w:after="0" w:line="240" w:lineRule="auto"/>
        <w:rPr>
          <w:rFonts w:ascii="Arial" w:hAnsi="Arial" w:cs="Arial"/>
          <w:sz w:val="24"/>
          <w:szCs w:val="24"/>
        </w:rPr>
      </w:pPr>
      <w:r w:rsidRPr="008F7B11">
        <w:rPr>
          <w:rFonts w:ascii="Arial" w:hAnsi="Arial" w:cs="Arial"/>
          <w:sz w:val="24"/>
          <w:szCs w:val="24"/>
        </w:rPr>
        <w:t>The appointment to all three BIA posts and the use of the independent BIA’s is likely to reduce this risk, however the instability relating to the S12 resource and supervisory body sign off of applications means that the risk remains high at this point in time. To mitigate this, a timescale of three days from receipt to sign off has been introduced and will be monitored via the weekly meetings</w:t>
      </w:r>
    </w:p>
    <w:p w14:paraId="27A5A5AD" w14:textId="77777777" w:rsidR="002E5E94" w:rsidRPr="008F7B11" w:rsidRDefault="002E5E94" w:rsidP="002E5E94">
      <w:pPr>
        <w:spacing w:after="0" w:line="240" w:lineRule="auto"/>
        <w:rPr>
          <w:rFonts w:ascii="Arial" w:hAnsi="Arial" w:cs="Arial"/>
          <w:sz w:val="24"/>
          <w:szCs w:val="24"/>
        </w:rPr>
      </w:pPr>
    </w:p>
    <w:p w14:paraId="18D1930D" w14:textId="512FB41B" w:rsidR="002E5E94" w:rsidRPr="008F7B11" w:rsidRDefault="002E5E94" w:rsidP="008F7B11">
      <w:pPr>
        <w:pStyle w:val="ListParagraph"/>
        <w:widowControl w:val="0"/>
        <w:numPr>
          <w:ilvl w:val="0"/>
          <w:numId w:val="28"/>
        </w:numPr>
        <w:spacing w:after="0" w:line="240" w:lineRule="auto"/>
        <w:rPr>
          <w:rFonts w:ascii="Arial" w:eastAsia="Calibri" w:hAnsi="Arial" w:cs="Arial"/>
          <w:sz w:val="24"/>
          <w:szCs w:val="24"/>
        </w:rPr>
      </w:pPr>
      <w:r w:rsidRPr="008F7B11">
        <w:rPr>
          <w:rFonts w:ascii="Arial" w:eastAsia="Calibri" w:hAnsi="Arial" w:cs="Arial"/>
          <w:b/>
          <w:sz w:val="24"/>
          <w:szCs w:val="24"/>
        </w:rPr>
        <w:t>Risk HBRR Risk 91 score 16:</w:t>
      </w:r>
      <w:r w:rsidRPr="008F7B11">
        <w:rPr>
          <w:rFonts w:ascii="Arial" w:eastAsia="Calibri" w:hAnsi="Arial" w:cs="Arial"/>
          <w:sz w:val="24"/>
          <w:szCs w:val="24"/>
        </w:rPr>
        <w:t xml:space="preserve"> There is a risk that assessments under the Mental Capacity Act (MCA) are not undertaken and recorded as required., due to no identified MCA structure or designated resource to support the implementation and compliance with MCA across the organisation </w:t>
      </w:r>
    </w:p>
    <w:p w14:paraId="3B030BDA" w14:textId="77777777" w:rsidR="002E5E94" w:rsidRPr="008F7B11" w:rsidRDefault="002E5E94" w:rsidP="002E5E94">
      <w:pPr>
        <w:pStyle w:val="ListParagraph"/>
        <w:widowControl w:val="0"/>
        <w:spacing w:after="0" w:line="240" w:lineRule="auto"/>
        <w:rPr>
          <w:rFonts w:ascii="Arial" w:eastAsia="Calibri" w:hAnsi="Arial" w:cs="Arial"/>
          <w:sz w:val="24"/>
          <w:szCs w:val="24"/>
        </w:rPr>
      </w:pPr>
    </w:p>
    <w:p w14:paraId="7EEA7186" w14:textId="77777777" w:rsidR="002E5E94" w:rsidRPr="008F7B11" w:rsidRDefault="002E5E94" w:rsidP="002E5E94">
      <w:pPr>
        <w:spacing w:after="0" w:line="240" w:lineRule="auto"/>
        <w:rPr>
          <w:rFonts w:ascii="Arial" w:hAnsi="Arial" w:cs="Arial"/>
          <w:sz w:val="24"/>
          <w:szCs w:val="24"/>
        </w:rPr>
      </w:pPr>
      <w:r w:rsidRPr="008F7B11">
        <w:rPr>
          <w:rFonts w:ascii="Arial" w:hAnsi="Arial" w:cs="Arial"/>
          <w:sz w:val="24"/>
          <w:szCs w:val="24"/>
        </w:rPr>
        <w:lastRenderedPageBreak/>
        <w:t>This risk can be reviewed once the MCA lead is in post and induction completed. Training and compliance will need to be monitored as the new model embeds, but it is anticipated that this will improve.</w:t>
      </w:r>
    </w:p>
    <w:p w14:paraId="7F916526" w14:textId="77777777" w:rsidR="002E5E94" w:rsidRPr="008F7B11" w:rsidRDefault="002E5E94" w:rsidP="00EB0BC1">
      <w:pPr>
        <w:spacing w:after="0" w:line="240" w:lineRule="auto"/>
        <w:jc w:val="both"/>
        <w:rPr>
          <w:rFonts w:ascii="Arial" w:hAnsi="Arial" w:cs="Arial"/>
          <w:sz w:val="24"/>
          <w:szCs w:val="24"/>
        </w:rPr>
      </w:pPr>
    </w:p>
    <w:p w14:paraId="04DEE5F4" w14:textId="116C3747" w:rsidR="00043346" w:rsidRPr="008F7B11" w:rsidRDefault="00043346" w:rsidP="00EB0BC1">
      <w:pPr>
        <w:spacing w:after="0" w:line="240" w:lineRule="auto"/>
        <w:jc w:val="both"/>
        <w:rPr>
          <w:rFonts w:ascii="Arial" w:hAnsi="Arial" w:cs="Arial"/>
          <w:sz w:val="24"/>
          <w:szCs w:val="24"/>
        </w:rPr>
      </w:pPr>
      <w:r w:rsidRPr="008F7B11">
        <w:rPr>
          <w:rFonts w:ascii="Arial" w:hAnsi="Arial" w:cs="Arial"/>
          <w:sz w:val="24"/>
          <w:szCs w:val="24"/>
        </w:rPr>
        <w:t>T</w:t>
      </w:r>
      <w:r w:rsidR="00E53E30" w:rsidRPr="008F7B11">
        <w:rPr>
          <w:rFonts w:ascii="Arial" w:hAnsi="Arial" w:cs="Arial"/>
          <w:sz w:val="24"/>
          <w:szCs w:val="24"/>
        </w:rPr>
        <w:t xml:space="preserve">he </w:t>
      </w:r>
      <w:r w:rsidRPr="008F7B11">
        <w:rPr>
          <w:rFonts w:ascii="Arial" w:hAnsi="Arial" w:cs="Arial"/>
          <w:sz w:val="24"/>
          <w:szCs w:val="24"/>
        </w:rPr>
        <w:t>Court of Protection work remains ongoing</w:t>
      </w:r>
    </w:p>
    <w:p w14:paraId="76286CA6" w14:textId="77777777" w:rsidR="005D0E12" w:rsidRPr="008F7B11" w:rsidRDefault="005D0E12" w:rsidP="00EB0BC1">
      <w:pPr>
        <w:spacing w:after="0" w:line="240" w:lineRule="auto"/>
        <w:jc w:val="both"/>
        <w:rPr>
          <w:rFonts w:ascii="Arial" w:hAnsi="Arial" w:cs="Arial"/>
          <w:sz w:val="24"/>
          <w:szCs w:val="24"/>
        </w:rPr>
      </w:pPr>
    </w:p>
    <w:p w14:paraId="445CE9DC" w14:textId="1D054497" w:rsidR="00653AEC" w:rsidRPr="008F7B11" w:rsidRDefault="00653AEC" w:rsidP="00A96911">
      <w:pPr>
        <w:spacing w:after="0" w:line="240" w:lineRule="auto"/>
        <w:rPr>
          <w:rFonts w:ascii="Arial" w:hAnsi="Arial" w:cs="Arial"/>
          <w:b/>
          <w:sz w:val="24"/>
          <w:szCs w:val="24"/>
          <w:u w:val="single"/>
        </w:rPr>
      </w:pPr>
      <w:r w:rsidRPr="008F7B11">
        <w:rPr>
          <w:rFonts w:ascii="Arial" w:hAnsi="Arial" w:cs="Arial"/>
          <w:b/>
          <w:sz w:val="24"/>
          <w:szCs w:val="24"/>
          <w:u w:val="single"/>
        </w:rPr>
        <w:t>FINANCIAL IMPLICATIONS</w:t>
      </w:r>
    </w:p>
    <w:p w14:paraId="3B846E25" w14:textId="77777777" w:rsidR="005D0E12" w:rsidRPr="008F7B11" w:rsidRDefault="005D0E12" w:rsidP="00A96911">
      <w:pPr>
        <w:spacing w:after="0" w:line="240" w:lineRule="auto"/>
        <w:rPr>
          <w:rFonts w:ascii="Arial" w:hAnsi="Arial" w:cs="Arial"/>
          <w:b/>
          <w:sz w:val="24"/>
          <w:szCs w:val="24"/>
          <w:u w:val="single"/>
        </w:rPr>
      </w:pPr>
    </w:p>
    <w:p w14:paraId="4C1CD8F5" w14:textId="77777777" w:rsidR="008F7B11" w:rsidRDefault="00EB0BC1" w:rsidP="00E53E30">
      <w:pPr>
        <w:spacing w:after="0" w:line="240" w:lineRule="auto"/>
        <w:rPr>
          <w:rFonts w:ascii="Arial" w:hAnsi="Arial" w:cs="Arial"/>
          <w:sz w:val="24"/>
          <w:szCs w:val="24"/>
        </w:rPr>
      </w:pPr>
      <w:r w:rsidRPr="008F7B11">
        <w:rPr>
          <w:rFonts w:ascii="Arial" w:hAnsi="Arial" w:cs="Arial"/>
          <w:sz w:val="24"/>
          <w:szCs w:val="24"/>
        </w:rPr>
        <w:t>The total funding from Welsh Government for SBUHB is £254,000. This has been</w:t>
      </w:r>
      <w:r w:rsidR="00E53E30" w:rsidRPr="008F7B11">
        <w:rPr>
          <w:rFonts w:ascii="Arial" w:hAnsi="Arial" w:cs="Arial"/>
          <w:sz w:val="24"/>
          <w:szCs w:val="24"/>
        </w:rPr>
        <w:t xml:space="preserve"> </w:t>
      </w:r>
      <w:r w:rsidRPr="008F7B11">
        <w:rPr>
          <w:rFonts w:ascii="Arial" w:hAnsi="Arial" w:cs="Arial"/>
          <w:sz w:val="24"/>
          <w:szCs w:val="24"/>
        </w:rPr>
        <w:t>allocated on a bid system with clear reporting requirements</w:t>
      </w:r>
      <w:r w:rsidR="008F7B11">
        <w:rPr>
          <w:rFonts w:ascii="Arial" w:hAnsi="Arial" w:cs="Arial"/>
          <w:sz w:val="24"/>
          <w:szCs w:val="24"/>
        </w:rPr>
        <w:t>.</w:t>
      </w:r>
      <w:r w:rsidRPr="008F7B11">
        <w:rPr>
          <w:rFonts w:ascii="Arial" w:hAnsi="Arial" w:cs="Arial"/>
          <w:sz w:val="24"/>
          <w:szCs w:val="24"/>
        </w:rPr>
        <w:t xml:space="preserve"> </w:t>
      </w:r>
    </w:p>
    <w:p w14:paraId="62825762" w14:textId="0777AD5B" w:rsidR="00653AEC" w:rsidRDefault="008F7B11" w:rsidP="00E53E30">
      <w:pPr>
        <w:spacing w:after="0" w:line="240" w:lineRule="auto"/>
        <w:rPr>
          <w:rFonts w:ascii="Arial" w:hAnsi="Arial" w:cs="Arial"/>
          <w:sz w:val="24"/>
          <w:szCs w:val="24"/>
        </w:rPr>
      </w:pPr>
      <w:r>
        <w:rPr>
          <w:rFonts w:ascii="Arial" w:hAnsi="Arial" w:cs="Arial"/>
          <w:sz w:val="24"/>
          <w:szCs w:val="24"/>
        </w:rPr>
        <w:t>W</w:t>
      </w:r>
      <w:r w:rsidR="00EB0BC1" w:rsidRPr="008F7B11">
        <w:rPr>
          <w:rFonts w:ascii="Arial" w:hAnsi="Arial" w:cs="Arial"/>
          <w:sz w:val="24"/>
          <w:szCs w:val="24"/>
        </w:rPr>
        <w:t>hile the Welsh</w:t>
      </w:r>
      <w:r w:rsidR="00F7255E" w:rsidRPr="008F7B11">
        <w:rPr>
          <w:rFonts w:ascii="Arial" w:hAnsi="Arial" w:cs="Arial"/>
          <w:sz w:val="24"/>
          <w:szCs w:val="24"/>
        </w:rPr>
        <w:t xml:space="preserve"> Government has </w:t>
      </w:r>
      <w:r w:rsidR="00EB0BC1" w:rsidRPr="008F7B11">
        <w:rPr>
          <w:rFonts w:ascii="Arial" w:hAnsi="Arial" w:cs="Arial"/>
          <w:sz w:val="24"/>
          <w:szCs w:val="24"/>
        </w:rPr>
        <w:t>provided assurance that this wi</w:t>
      </w:r>
      <w:r w:rsidR="00E53E30" w:rsidRPr="008F7B11">
        <w:rPr>
          <w:rFonts w:ascii="Arial" w:hAnsi="Arial" w:cs="Arial"/>
          <w:sz w:val="24"/>
          <w:szCs w:val="24"/>
        </w:rPr>
        <w:t>ll</w:t>
      </w:r>
      <w:r w:rsidR="00EB0BC1" w:rsidRPr="008F7B11">
        <w:rPr>
          <w:rFonts w:ascii="Arial" w:hAnsi="Arial" w:cs="Arial"/>
          <w:sz w:val="24"/>
          <w:szCs w:val="24"/>
        </w:rPr>
        <w:t xml:space="preserve"> continue, to support the </w:t>
      </w:r>
      <w:r>
        <w:rPr>
          <w:rFonts w:ascii="Arial" w:hAnsi="Arial" w:cs="Arial"/>
          <w:sz w:val="24"/>
          <w:szCs w:val="24"/>
        </w:rPr>
        <w:t xml:space="preserve">ongoing </w:t>
      </w:r>
      <w:r w:rsidR="00EB0BC1" w:rsidRPr="008F7B11">
        <w:rPr>
          <w:rFonts w:ascii="Arial" w:hAnsi="Arial" w:cs="Arial"/>
          <w:sz w:val="24"/>
          <w:szCs w:val="24"/>
        </w:rPr>
        <w:t>employment of staff to improve compliance with the MCA</w:t>
      </w:r>
      <w:r>
        <w:rPr>
          <w:rFonts w:ascii="Arial" w:hAnsi="Arial" w:cs="Arial"/>
          <w:sz w:val="24"/>
          <w:szCs w:val="24"/>
        </w:rPr>
        <w:t>,</w:t>
      </w:r>
      <w:r w:rsidR="00EB0BC1" w:rsidRPr="008F7B11">
        <w:rPr>
          <w:rFonts w:ascii="Arial" w:hAnsi="Arial" w:cs="Arial"/>
          <w:sz w:val="24"/>
          <w:szCs w:val="24"/>
        </w:rPr>
        <w:t xml:space="preserve"> the format and reporting will be expected to continue. </w:t>
      </w:r>
    </w:p>
    <w:p w14:paraId="15423B4D" w14:textId="534A42BD" w:rsidR="008F7B11" w:rsidRDefault="008F7B11" w:rsidP="00E53E30">
      <w:pPr>
        <w:spacing w:after="0" w:line="240" w:lineRule="auto"/>
        <w:rPr>
          <w:rFonts w:ascii="Arial" w:hAnsi="Arial" w:cs="Arial"/>
          <w:sz w:val="24"/>
          <w:szCs w:val="24"/>
        </w:rPr>
      </w:pPr>
    </w:p>
    <w:p w14:paraId="62EF2FF0" w14:textId="0EE64E6B" w:rsidR="008F7B11" w:rsidRPr="008F7B11" w:rsidRDefault="008F7B11" w:rsidP="00E53E30">
      <w:pPr>
        <w:spacing w:after="0" w:line="240" w:lineRule="auto"/>
        <w:rPr>
          <w:rFonts w:ascii="Arial" w:hAnsi="Arial" w:cs="Arial"/>
          <w:sz w:val="24"/>
          <w:szCs w:val="24"/>
        </w:rPr>
      </w:pPr>
      <w:r>
        <w:rPr>
          <w:rFonts w:ascii="Arial" w:hAnsi="Arial" w:cs="Arial"/>
          <w:sz w:val="24"/>
          <w:szCs w:val="24"/>
        </w:rPr>
        <w:t>There has been no allocated budget for the MCA/</w:t>
      </w:r>
      <w:proofErr w:type="spellStart"/>
      <w:r>
        <w:rPr>
          <w:rFonts w:ascii="Arial" w:hAnsi="Arial" w:cs="Arial"/>
          <w:sz w:val="24"/>
          <w:szCs w:val="24"/>
        </w:rPr>
        <w:t>DoLS</w:t>
      </w:r>
      <w:proofErr w:type="spellEnd"/>
      <w:r>
        <w:rPr>
          <w:rFonts w:ascii="Arial" w:hAnsi="Arial" w:cs="Arial"/>
          <w:sz w:val="24"/>
          <w:szCs w:val="24"/>
        </w:rPr>
        <w:t xml:space="preserve"> training to date, the employment of two posts to support in house provision will reduce the costs for this but there will continue to be costs related to the required legal updates as outlined above.</w:t>
      </w:r>
    </w:p>
    <w:p w14:paraId="3313CFAB" w14:textId="77777777" w:rsidR="002E5E94" w:rsidRPr="008F7B11" w:rsidRDefault="002E5E94" w:rsidP="00A96911">
      <w:pPr>
        <w:spacing w:after="0" w:line="240" w:lineRule="auto"/>
        <w:rPr>
          <w:rFonts w:ascii="Arial" w:hAnsi="Arial" w:cs="Arial"/>
          <w:b/>
          <w:sz w:val="24"/>
          <w:szCs w:val="24"/>
          <w:u w:val="single"/>
        </w:rPr>
      </w:pPr>
    </w:p>
    <w:p w14:paraId="2AF04013" w14:textId="77777777" w:rsidR="008F7B11" w:rsidRDefault="008F7B11" w:rsidP="00A96911">
      <w:pPr>
        <w:spacing w:after="0" w:line="240" w:lineRule="auto"/>
        <w:rPr>
          <w:rFonts w:ascii="Arial" w:hAnsi="Arial" w:cs="Arial"/>
          <w:b/>
          <w:sz w:val="24"/>
          <w:szCs w:val="24"/>
          <w:u w:val="single"/>
        </w:rPr>
      </w:pPr>
    </w:p>
    <w:p w14:paraId="2B7A2AEF" w14:textId="77777777" w:rsidR="008F7B11" w:rsidRDefault="008F7B11" w:rsidP="00A96911">
      <w:pPr>
        <w:spacing w:after="0" w:line="240" w:lineRule="auto"/>
        <w:rPr>
          <w:rFonts w:ascii="Arial" w:hAnsi="Arial" w:cs="Arial"/>
          <w:b/>
          <w:sz w:val="24"/>
          <w:szCs w:val="24"/>
          <w:u w:val="single"/>
        </w:rPr>
      </w:pPr>
    </w:p>
    <w:p w14:paraId="223C5225" w14:textId="77777777" w:rsidR="008F7B11" w:rsidRDefault="008F7B11" w:rsidP="00A96911">
      <w:pPr>
        <w:spacing w:after="0" w:line="240" w:lineRule="auto"/>
        <w:rPr>
          <w:rFonts w:ascii="Arial" w:hAnsi="Arial" w:cs="Arial"/>
          <w:b/>
          <w:sz w:val="24"/>
          <w:szCs w:val="24"/>
          <w:u w:val="single"/>
        </w:rPr>
      </w:pPr>
    </w:p>
    <w:p w14:paraId="0AE0F977" w14:textId="5DC679D2" w:rsidR="00653AEC" w:rsidRPr="008F7B11" w:rsidRDefault="00653AEC" w:rsidP="00A96911">
      <w:pPr>
        <w:spacing w:after="0" w:line="240" w:lineRule="auto"/>
        <w:rPr>
          <w:rFonts w:ascii="Arial" w:hAnsi="Arial" w:cs="Arial"/>
          <w:b/>
          <w:sz w:val="24"/>
          <w:szCs w:val="24"/>
          <w:u w:val="single"/>
        </w:rPr>
      </w:pPr>
      <w:r w:rsidRPr="008F7B11">
        <w:rPr>
          <w:rFonts w:ascii="Arial" w:hAnsi="Arial" w:cs="Arial"/>
          <w:b/>
          <w:sz w:val="24"/>
          <w:szCs w:val="24"/>
          <w:u w:val="single"/>
        </w:rPr>
        <w:t>RECOMMENDATION</w:t>
      </w:r>
    </w:p>
    <w:p w14:paraId="73CF0D4A" w14:textId="77777777" w:rsidR="005D0E12" w:rsidRPr="008F7B11" w:rsidRDefault="005D0E12" w:rsidP="00A96911">
      <w:pPr>
        <w:spacing w:after="0" w:line="240" w:lineRule="auto"/>
        <w:rPr>
          <w:rFonts w:ascii="Arial" w:hAnsi="Arial" w:cs="Arial"/>
          <w:b/>
          <w:sz w:val="24"/>
          <w:szCs w:val="24"/>
          <w:u w:val="single"/>
        </w:rPr>
      </w:pPr>
    </w:p>
    <w:p w14:paraId="693DBF86" w14:textId="77777777" w:rsidR="00653AEC" w:rsidRPr="008F7B11" w:rsidRDefault="005008CC" w:rsidP="00A96911">
      <w:pPr>
        <w:pStyle w:val="Default"/>
        <w:rPr>
          <w:rFonts w:ascii="Arial" w:hAnsi="Arial" w:cs="Arial"/>
          <w:color w:val="auto"/>
        </w:rPr>
      </w:pPr>
      <w:r w:rsidRPr="008F7B11">
        <w:rPr>
          <w:rFonts w:ascii="Arial" w:hAnsi="Arial" w:cs="Arial"/>
          <w:color w:val="auto"/>
        </w:rPr>
        <w:t xml:space="preserve">The committee is asked to note the proposed new MCA </w:t>
      </w:r>
      <w:proofErr w:type="spellStart"/>
      <w:r w:rsidRPr="008F7B11">
        <w:rPr>
          <w:rFonts w:ascii="Arial" w:hAnsi="Arial" w:cs="Arial"/>
          <w:color w:val="auto"/>
        </w:rPr>
        <w:t>DoLS</w:t>
      </w:r>
      <w:proofErr w:type="spellEnd"/>
      <w:r w:rsidRPr="008F7B11">
        <w:rPr>
          <w:rFonts w:ascii="Arial" w:hAnsi="Arial" w:cs="Arial"/>
          <w:color w:val="auto"/>
        </w:rPr>
        <w:t xml:space="preserve"> structure and reporting format, which can be further developed to meet the needs of the committee should this be deemed necessary</w:t>
      </w:r>
    </w:p>
    <w:p w14:paraId="00E96A66" w14:textId="77777777" w:rsidR="00C33A04" w:rsidRPr="008F7B11" w:rsidRDefault="00C33A04" w:rsidP="00C61F39">
      <w:pPr>
        <w:spacing w:after="0" w:line="240" w:lineRule="auto"/>
        <w:ind w:left="720"/>
        <w:jc w:val="center"/>
        <w:rPr>
          <w:rFonts w:ascii="Arial" w:hAnsi="Arial" w:cs="Arial"/>
          <w:sz w:val="24"/>
          <w:szCs w:val="24"/>
        </w:rPr>
      </w:pPr>
    </w:p>
    <w:tbl>
      <w:tblPr>
        <w:tblStyle w:val="TableGrid"/>
        <w:tblW w:w="10112" w:type="dxa"/>
        <w:tblInd w:w="-147" w:type="dxa"/>
        <w:tblLayout w:type="fixed"/>
        <w:tblLook w:val="04A0" w:firstRow="1" w:lastRow="0" w:firstColumn="1" w:lastColumn="0" w:noHBand="0" w:noVBand="1"/>
      </w:tblPr>
      <w:tblGrid>
        <w:gridCol w:w="2676"/>
        <w:gridCol w:w="661"/>
        <w:gridCol w:w="5151"/>
        <w:gridCol w:w="1624"/>
      </w:tblGrid>
      <w:tr w:rsidR="00034194" w:rsidRPr="008F7B11" w14:paraId="440CE9E6" w14:textId="77777777" w:rsidTr="002E5E94">
        <w:tc>
          <w:tcPr>
            <w:tcW w:w="10112" w:type="dxa"/>
            <w:gridSpan w:val="4"/>
            <w:shd w:val="clear" w:color="auto" w:fill="D5DCE4" w:themeFill="text2" w:themeFillTint="33"/>
          </w:tcPr>
          <w:p w14:paraId="3CC11300" w14:textId="77777777" w:rsidR="00034194" w:rsidRPr="008F7B11" w:rsidRDefault="0020539A">
            <w:pPr>
              <w:rPr>
                <w:rFonts w:ascii="Arial" w:hAnsi="Arial" w:cs="Arial"/>
                <w:b/>
                <w:sz w:val="24"/>
                <w:szCs w:val="24"/>
              </w:rPr>
            </w:pPr>
            <w:r w:rsidRPr="008F7B11">
              <w:rPr>
                <w:rFonts w:ascii="Arial" w:hAnsi="Arial" w:cs="Arial"/>
                <w:b/>
                <w:sz w:val="24"/>
                <w:szCs w:val="24"/>
              </w:rPr>
              <w:t>Governance and Assurance</w:t>
            </w:r>
          </w:p>
          <w:p w14:paraId="5602CA04" w14:textId="77777777" w:rsidR="00034194" w:rsidRPr="008F7B11" w:rsidRDefault="00034194">
            <w:pPr>
              <w:rPr>
                <w:rFonts w:ascii="Arial" w:hAnsi="Arial" w:cs="Arial"/>
                <w:sz w:val="24"/>
                <w:szCs w:val="24"/>
              </w:rPr>
            </w:pPr>
          </w:p>
        </w:tc>
      </w:tr>
      <w:tr w:rsidR="00F5324A" w:rsidRPr="008F7B11" w14:paraId="4E46F867" w14:textId="77777777" w:rsidTr="002E5E94">
        <w:tc>
          <w:tcPr>
            <w:tcW w:w="2676" w:type="dxa"/>
            <w:vMerge w:val="restart"/>
          </w:tcPr>
          <w:p w14:paraId="3E75EC5B" w14:textId="77777777" w:rsidR="00F5324A" w:rsidRPr="008F7B11" w:rsidRDefault="00F5324A">
            <w:pPr>
              <w:rPr>
                <w:rFonts w:ascii="Arial" w:hAnsi="Arial" w:cs="Arial"/>
                <w:b/>
                <w:sz w:val="24"/>
                <w:szCs w:val="24"/>
              </w:rPr>
            </w:pPr>
            <w:r w:rsidRPr="008F7B11">
              <w:rPr>
                <w:rFonts w:ascii="Arial" w:hAnsi="Arial" w:cs="Arial"/>
                <w:b/>
                <w:sz w:val="24"/>
                <w:szCs w:val="24"/>
              </w:rPr>
              <w:t>Link to Enabling Objectives</w:t>
            </w:r>
          </w:p>
          <w:p w14:paraId="4CF923B1" w14:textId="77777777" w:rsidR="00F5324A" w:rsidRPr="008F7B11" w:rsidRDefault="00F5324A" w:rsidP="00133EA1">
            <w:pPr>
              <w:rPr>
                <w:rFonts w:ascii="Arial" w:hAnsi="Arial" w:cs="Arial"/>
                <w:b/>
                <w:sz w:val="24"/>
                <w:szCs w:val="24"/>
              </w:rPr>
            </w:pPr>
            <w:r w:rsidRPr="008F7B11">
              <w:rPr>
                <w:rFonts w:ascii="Arial" w:hAnsi="Arial" w:cs="Arial"/>
                <w:b/>
                <w:i/>
                <w:sz w:val="24"/>
                <w:szCs w:val="24"/>
              </w:rPr>
              <w:t xml:space="preserve">(please </w:t>
            </w:r>
            <w:r w:rsidR="00133EA1" w:rsidRPr="008F7B11">
              <w:rPr>
                <w:rFonts w:ascii="Arial" w:hAnsi="Arial" w:cs="Arial"/>
                <w:b/>
                <w:i/>
                <w:sz w:val="24"/>
                <w:szCs w:val="24"/>
              </w:rPr>
              <w:t>choose</w:t>
            </w:r>
            <w:r w:rsidRPr="008F7B11">
              <w:rPr>
                <w:rFonts w:ascii="Arial" w:hAnsi="Arial" w:cs="Arial"/>
                <w:b/>
                <w:i/>
                <w:sz w:val="24"/>
                <w:szCs w:val="24"/>
              </w:rPr>
              <w:t>)</w:t>
            </w:r>
          </w:p>
        </w:tc>
        <w:tc>
          <w:tcPr>
            <w:tcW w:w="7436" w:type="dxa"/>
            <w:gridSpan w:val="3"/>
            <w:shd w:val="clear" w:color="auto" w:fill="BDD6EE" w:themeFill="accent1" w:themeFillTint="66"/>
          </w:tcPr>
          <w:p w14:paraId="0CDB25D4" w14:textId="77777777" w:rsidR="00F5324A" w:rsidRPr="008F7B11" w:rsidRDefault="00F5324A" w:rsidP="00F5324A">
            <w:pPr>
              <w:jc w:val="both"/>
              <w:rPr>
                <w:rFonts w:ascii="Arial" w:hAnsi="Arial" w:cs="Arial"/>
                <w:b/>
                <w:sz w:val="24"/>
                <w:szCs w:val="24"/>
              </w:rPr>
            </w:pPr>
            <w:r w:rsidRPr="008F7B11">
              <w:rPr>
                <w:rFonts w:ascii="Arial" w:hAnsi="Arial" w:cs="Arial"/>
                <w:b/>
                <w:sz w:val="24"/>
                <w:szCs w:val="24"/>
              </w:rPr>
              <w:t>Supporting better health and wellbeing by actively promoting and empowering people to live well in resilient communities</w:t>
            </w:r>
          </w:p>
        </w:tc>
      </w:tr>
      <w:tr w:rsidR="00F5324A" w:rsidRPr="008F7B11" w14:paraId="75F20AFE" w14:textId="77777777" w:rsidTr="002E5E94">
        <w:tc>
          <w:tcPr>
            <w:tcW w:w="2676" w:type="dxa"/>
            <w:vMerge/>
          </w:tcPr>
          <w:p w14:paraId="13B45EB6" w14:textId="77777777" w:rsidR="00F5324A" w:rsidRPr="008F7B11" w:rsidRDefault="00F5324A">
            <w:pPr>
              <w:rPr>
                <w:rFonts w:ascii="Arial" w:hAnsi="Arial" w:cs="Arial"/>
                <w:b/>
                <w:sz w:val="24"/>
                <w:szCs w:val="24"/>
              </w:rPr>
            </w:pPr>
          </w:p>
        </w:tc>
        <w:tc>
          <w:tcPr>
            <w:tcW w:w="5812" w:type="dxa"/>
            <w:gridSpan w:val="2"/>
          </w:tcPr>
          <w:p w14:paraId="09A2370D" w14:textId="77777777" w:rsidR="00F5324A" w:rsidRPr="008F7B11" w:rsidRDefault="00F5324A" w:rsidP="00F5324A">
            <w:pPr>
              <w:rPr>
                <w:rFonts w:ascii="Arial" w:hAnsi="Arial" w:cs="Arial"/>
                <w:sz w:val="24"/>
                <w:szCs w:val="24"/>
              </w:rPr>
            </w:pPr>
            <w:r w:rsidRPr="008F7B11">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F26936A" w14:textId="77777777" w:rsidR="00F5324A" w:rsidRPr="008F7B11" w:rsidRDefault="005008CC" w:rsidP="0020539A">
                <w:pPr>
                  <w:jc w:val="center"/>
                  <w:rPr>
                    <w:rFonts w:ascii="Arial" w:hAnsi="Arial" w:cs="Arial"/>
                    <w:sz w:val="24"/>
                    <w:szCs w:val="24"/>
                  </w:rPr>
                </w:pPr>
                <w:r w:rsidRPr="008F7B11">
                  <w:rPr>
                    <w:rFonts w:ascii="Segoe UI Symbol" w:eastAsia="MS Gothic" w:hAnsi="Segoe UI Symbol" w:cs="Segoe UI Symbol"/>
                    <w:sz w:val="24"/>
                    <w:szCs w:val="24"/>
                  </w:rPr>
                  <w:t>☒</w:t>
                </w:r>
              </w:p>
            </w:tc>
          </w:sdtContent>
        </w:sdt>
      </w:tr>
      <w:tr w:rsidR="00F5324A" w:rsidRPr="008F7B11" w14:paraId="4AF0F853" w14:textId="77777777" w:rsidTr="002E5E94">
        <w:tc>
          <w:tcPr>
            <w:tcW w:w="2676" w:type="dxa"/>
            <w:vMerge/>
          </w:tcPr>
          <w:p w14:paraId="619CA908" w14:textId="77777777" w:rsidR="00F5324A" w:rsidRPr="008F7B11" w:rsidRDefault="00F5324A">
            <w:pPr>
              <w:rPr>
                <w:rFonts w:ascii="Arial" w:hAnsi="Arial" w:cs="Arial"/>
                <w:b/>
                <w:sz w:val="24"/>
                <w:szCs w:val="24"/>
              </w:rPr>
            </w:pPr>
          </w:p>
        </w:tc>
        <w:tc>
          <w:tcPr>
            <w:tcW w:w="5812" w:type="dxa"/>
            <w:gridSpan w:val="2"/>
          </w:tcPr>
          <w:p w14:paraId="520D945D" w14:textId="77777777" w:rsidR="00F5324A" w:rsidRPr="008F7B11" w:rsidRDefault="00F5324A" w:rsidP="00F5324A">
            <w:pPr>
              <w:rPr>
                <w:rFonts w:ascii="Arial" w:hAnsi="Arial" w:cs="Arial"/>
                <w:sz w:val="24"/>
                <w:szCs w:val="24"/>
              </w:rPr>
            </w:pPr>
            <w:r w:rsidRPr="008F7B11">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E01824F" w14:textId="77777777" w:rsidR="00F5324A" w:rsidRPr="008F7B11" w:rsidRDefault="00133EA1" w:rsidP="0020539A">
                <w:pPr>
                  <w:jc w:val="center"/>
                  <w:rPr>
                    <w:rFonts w:ascii="Arial" w:hAnsi="Arial" w:cs="Arial"/>
                    <w:sz w:val="24"/>
                    <w:szCs w:val="24"/>
                  </w:rPr>
                </w:pPr>
                <w:r w:rsidRPr="008F7B11">
                  <w:rPr>
                    <w:rFonts w:ascii="Segoe UI Symbol" w:eastAsia="MS Gothic" w:hAnsi="Segoe UI Symbol" w:cs="Segoe UI Symbol"/>
                    <w:sz w:val="24"/>
                    <w:szCs w:val="24"/>
                  </w:rPr>
                  <w:t>☐</w:t>
                </w:r>
              </w:p>
            </w:tc>
          </w:sdtContent>
        </w:sdt>
      </w:tr>
      <w:tr w:rsidR="00F5324A" w:rsidRPr="008F7B11" w14:paraId="0A886B8A" w14:textId="77777777" w:rsidTr="002E5E94">
        <w:tc>
          <w:tcPr>
            <w:tcW w:w="2676" w:type="dxa"/>
            <w:vMerge/>
          </w:tcPr>
          <w:p w14:paraId="19736A16" w14:textId="77777777" w:rsidR="00F5324A" w:rsidRPr="008F7B11" w:rsidRDefault="00F5324A">
            <w:pPr>
              <w:rPr>
                <w:rFonts w:ascii="Arial" w:hAnsi="Arial" w:cs="Arial"/>
                <w:b/>
                <w:sz w:val="24"/>
                <w:szCs w:val="24"/>
              </w:rPr>
            </w:pPr>
          </w:p>
        </w:tc>
        <w:tc>
          <w:tcPr>
            <w:tcW w:w="5812" w:type="dxa"/>
            <w:gridSpan w:val="2"/>
          </w:tcPr>
          <w:p w14:paraId="7BB990FA" w14:textId="77777777" w:rsidR="00F5324A" w:rsidRPr="008F7B11" w:rsidRDefault="00F5324A" w:rsidP="00F5324A">
            <w:pPr>
              <w:jc w:val="both"/>
              <w:rPr>
                <w:rFonts w:ascii="Arial" w:hAnsi="Arial" w:cs="Arial"/>
                <w:sz w:val="24"/>
                <w:szCs w:val="24"/>
              </w:rPr>
            </w:pPr>
            <w:r w:rsidRPr="008F7B11">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18FBAF7F" w14:textId="77777777" w:rsidR="00F5324A" w:rsidRPr="008F7B11" w:rsidRDefault="005008CC" w:rsidP="0020539A">
                <w:pPr>
                  <w:jc w:val="center"/>
                  <w:rPr>
                    <w:rFonts w:ascii="Arial" w:hAnsi="Arial" w:cs="Arial"/>
                    <w:sz w:val="24"/>
                    <w:szCs w:val="24"/>
                  </w:rPr>
                </w:pPr>
                <w:r w:rsidRPr="008F7B11">
                  <w:rPr>
                    <w:rFonts w:ascii="Segoe UI Symbol" w:eastAsia="MS Gothic" w:hAnsi="Segoe UI Symbol" w:cs="Segoe UI Symbol"/>
                    <w:sz w:val="24"/>
                    <w:szCs w:val="24"/>
                  </w:rPr>
                  <w:t>☒</w:t>
                </w:r>
              </w:p>
            </w:tc>
          </w:sdtContent>
        </w:sdt>
      </w:tr>
      <w:tr w:rsidR="00F5324A" w:rsidRPr="008F7B11" w14:paraId="28B95AF0" w14:textId="77777777" w:rsidTr="002E5E94">
        <w:tc>
          <w:tcPr>
            <w:tcW w:w="2676" w:type="dxa"/>
            <w:vMerge/>
          </w:tcPr>
          <w:p w14:paraId="2E923CCA" w14:textId="77777777" w:rsidR="00F5324A" w:rsidRPr="008F7B11" w:rsidRDefault="00F5324A" w:rsidP="00C107F2">
            <w:pPr>
              <w:rPr>
                <w:rFonts w:ascii="Arial" w:hAnsi="Arial" w:cs="Arial"/>
                <w:b/>
                <w:sz w:val="24"/>
                <w:szCs w:val="24"/>
              </w:rPr>
            </w:pPr>
          </w:p>
        </w:tc>
        <w:tc>
          <w:tcPr>
            <w:tcW w:w="7436" w:type="dxa"/>
            <w:gridSpan w:val="3"/>
            <w:shd w:val="clear" w:color="auto" w:fill="BDD6EE" w:themeFill="accent1" w:themeFillTint="66"/>
          </w:tcPr>
          <w:p w14:paraId="3B32D8F1" w14:textId="77777777" w:rsidR="00F5324A" w:rsidRPr="008F7B11" w:rsidRDefault="00F5324A" w:rsidP="00C107F2">
            <w:pPr>
              <w:rPr>
                <w:rFonts w:ascii="Arial" w:hAnsi="Arial" w:cs="Arial"/>
                <w:b/>
                <w:sz w:val="24"/>
                <w:szCs w:val="24"/>
              </w:rPr>
            </w:pPr>
            <w:r w:rsidRPr="008F7B11">
              <w:rPr>
                <w:rFonts w:ascii="Arial" w:hAnsi="Arial" w:cs="Arial"/>
                <w:b/>
                <w:sz w:val="24"/>
                <w:szCs w:val="24"/>
              </w:rPr>
              <w:t xml:space="preserve">Deliver better care through excellent health and care services achieving the outcomes that matter most to people </w:t>
            </w:r>
          </w:p>
        </w:tc>
      </w:tr>
      <w:tr w:rsidR="00F5324A" w:rsidRPr="008F7B11" w14:paraId="6883CF9A" w14:textId="77777777" w:rsidTr="002E5E94">
        <w:tc>
          <w:tcPr>
            <w:tcW w:w="2676" w:type="dxa"/>
            <w:vMerge/>
          </w:tcPr>
          <w:p w14:paraId="69E2644E" w14:textId="77777777" w:rsidR="00F5324A" w:rsidRPr="008F7B11" w:rsidRDefault="00F5324A" w:rsidP="00C107F2">
            <w:pPr>
              <w:rPr>
                <w:rFonts w:ascii="Arial" w:hAnsi="Arial" w:cs="Arial"/>
                <w:b/>
                <w:sz w:val="24"/>
                <w:szCs w:val="24"/>
              </w:rPr>
            </w:pPr>
          </w:p>
        </w:tc>
        <w:tc>
          <w:tcPr>
            <w:tcW w:w="5812" w:type="dxa"/>
            <w:gridSpan w:val="2"/>
          </w:tcPr>
          <w:p w14:paraId="2D2EEA3D" w14:textId="77777777" w:rsidR="00F5324A" w:rsidRPr="008F7B11" w:rsidRDefault="00F5324A" w:rsidP="00F5324A">
            <w:pPr>
              <w:rPr>
                <w:rFonts w:ascii="Arial" w:hAnsi="Arial" w:cs="Arial"/>
                <w:sz w:val="24"/>
                <w:szCs w:val="24"/>
              </w:rPr>
            </w:pPr>
            <w:r w:rsidRPr="008F7B11">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7BDD0132" w14:textId="77777777" w:rsidR="00F5324A" w:rsidRPr="008F7B11" w:rsidRDefault="00F57042" w:rsidP="00133EA1">
                <w:pPr>
                  <w:jc w:val="center"/>
                  <w:rPr>
                    <w:rFonts w:ascii="Arial" w:hAnsi="Arial" w:cs="Arial"/>
                    <w:sz w:val="24"/>
                    <w:szCs w:val="24"/>
                  </w:rPr>
                </w:pPr>
                <w:r w:rsidRPr="008F7B11">
                  <w:rPr>
                    <w:rFonts w:ascii="Segoe UI Symbol" w:eastAsia="MS Gothic" w:hAnsi="Segoe UI Symbol" w:cs="Segoe UI Symbol"/>
                    <w:sz w:val="24"/>
                    <w:szCs w:val="24"/>
                  </w:rPr>
                  <w:t>☐</w:t>
                </w:r>
              </w:p>
            </w:tc>
          </w:sdtContent>
        </w:sdt>
      </w:tr>
      <w:tr w:rsidR="00F5324A" w:rsidRPr="008F7B11" w14:paraId="61F1C3E9" w14:textId="77777777" w:rsidTr="002E5E94">
        <w:tc>
          <w:tcPr>
            <w:tcW w:w="2676" w:type="dxa"/>
            <w:vMerge/>
          </w:tcPr>
          <w:p w14:paraId="23C02B47" w14:textId="77777777" w:rsidR="00F5324A" w:rsidRPr="008F7B11" w:rsidRDefault="00F5324A" w:rsidP="00C107F2">
            <w:pPr>
              <w:rPr>
                <w:rFonts w:ascii="Arial" w:hAnsi="Arial" w:cs="Arial"/>
                <w:b/>
                <w:sz w:val="24"/>
                <w:szCs w:val="24"/>
              </w:rPr>
            </w:pPr>
          </w:p>
        </w:tc>
        <w:tc>
          <w:tcPr>
            <w:tcW w:w="5812" w:type="dxa"/>
            <w:gridSpan w:val="2"/>
          </w:tcPr>
          <w:p w14:paraId="1E48FE97" w14:textId="77777777" w:rsidR="00F5324A" w:rsidRPr="008F7B11" w:rsidRDefault="00F5324A" w:rsidP="00F5324A">
            <w:pPr>
              <w:rPr>
                <w:rFonts w:ascii="Arial" w:hAnsi="Arial" w:cs="Arial"/>
                <w:sz w:val="24"/>
                <w:szCs w:val="24"/>
              </w:rPr>
            </w:pPr>
            <w:r w:rsidRPr="008F7B11">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715B9861" w14:textId="77777777" w:rsidR="00F5324A" w:rsidRPr="008F7B11" w:rsidRDefault="005008CC" w:rsidP="00133EA1">
                <w:pPr>
                  <w:jc w:val="center"/>
                  <w:rPr>
                    <w:rFonts w:ascii="Arial" w:hAnsi="Arial" w:cs="Arial"/>
                    <w:sz w:val="24"/>
                    <w:szCs w:val="24"/>
                  </w:rPr>
                </w:pPr>
                <w:r w:rsidRPr="008F7B11">
                  <w:rPr>
                    <w:rFonts w:ascii="Segoe UI Symbol" w:eastAsia="MS Gothic" w:hAnsi="Segoe UI Symbol" w:cs="Segoe UI Symbol"/>
                    <w:sz w:val="24"/>
                    <w:szCs w:val="24"/>
                  </w:rPr>
                  <w:t>☒</w:t>
                </w:r>
              </w:p>
            </w:tc>
          </w:sdtContent>
        </w:sdt>
      </w:tr>
      <w:tr w:rsidR="00F5324A" w:rsidRPr="008F7B11" w14:paraId="34E37634" w14:textId="77777777" w:rsidTr="002E5E94">
        <w:tc>
          <w:tcPr>
            <w:tcW w:w="2676" w:type="dxa"/>
            <w:vMerge/>
          </w:tcPr>
          <w:p w14:paraId="12F5B975" w14:textId="77777777" w:rsidR="00F5324A" w:rsidRPr="008F7B11" w:rsidRDefault="00F5324A" w:rsidP="00C107F2">
            <w:pPr>
              <w:rPr>
                <w:rFonts w:ascii="Arial" w:hAnsi="Arial" w:cs="Arial"/>
                <w:b/>
                <w:sz w:val="24"/>
                <w:szCs w:val="24"/>
              </w:rPr>
            </w:pPr>
          </w:p>
        </w:tc>
        <w:tc>
          <w:tcPr>
            <w:tcW w:w="5812" w:type="dxa"/>
            <w:gridSpan w:val="2"/>
          </w:tcPr>
          <w:p w14:paraId="77D881FC" w14:textId="77777777" w:rsidR="00F5324A" w:rsidRPr="008F7B11" w:rsidRDefault="00F5324A" w:rsidP="00F5324A">
            <w:pPr>
              <w:rPr>
                <w:rFonts w:ascii="Arial" w:hAnsi="Arial" w:cs="Arial"/>
                <w:b/>
                <w:sz w:val="24"/>
                <w:szCs w:val="24"/>
              </w:rPr>
            </w:pPr>
            <w:r w:rsidRPr="008F7B11">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47FFA180" w14:textId="77777777" w:rsidR="00F5324A" w:rsidRPr="008F7B11" w:rsidRDefault="00133EA1"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1C303B31" w14:textId="77777777" w:rsidTr="002E5E94">
        <w:tc>
          <w:tcPr>
            <w:tcW w:w="2676" w:type="dxa"/>
            <w:vMerge/>
          </w:tcPr>
          <w:p w14:paraId="153A8667" w14:textId="77777777" w:rsidR="00F5324A" w:rsidRPr="008F7B11" w:rsidRDefault="00F5324A" w:rsidP="00C107F2">
            <w:pPr>
              <w:rPr>
                <w:rFonts w:ascii="Arial" w:hAnsi="Arial" w:cs="Arial"/>
                <w:b/>
                <w:sz w:val="24"/>
                <w:szCs w:val="24"/>
              </w:rPr>
            </w:pPr>
          </w:p>
        </w:tc>
        <w:tc>
          <w:tcPr>
            <w:tcW w:w="5812" w:type="dxa"/>
            <w:gridSpan w:val="2"/>
          </w:tcPr>
          <w:p w14:paraId="0142EB46" w14:textId="77777777" w:rsidR="00F5324A" w:rsidRPr="008F7B11" w:rsidRDefault="00F5324A" w:rsidP="00F5324A">
            <w:pPr>
              <w:rPr>
                <w:rFonts w:ascii="Arial" w:hAnsi="Arial" w:cs="Arial"/>
                <w:b/>
                <w:sz w:val="24"/>
                <w:szCs w:val="24"/>
              </w:rPr>
            </w:pPr>
            <w:r w:rsidRPr="008F7B11">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7F488556" w14:textId="77777777" w:rsidR="00F5324A" w:rsidRPr="008F7B11" w:rsidRDefault="005008CC"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53C94FE8" w14:textId="77777777" w:rsidTr="002E5E94">
        <w:tc>
          <w:tcPr>
            <w:tcW w:w="2676" w:type="dxa"/>
            <w:vMerge/>
          </w:tcPr>
          <w:p w14:paraId="015B8B11" w14:textId="77777777" w:rsidR="00F5324A" w:rsidRPr="008F7B11" w:rsidRDefault="00F5324A" w:rsidP="00C107F2">
            <w:pPr>
              <w:rPr>
                <w:rFonts w:ascii="Arial" w:hAnsi="Arial" w:cs="Arial"/>
                <w:b/>
                <w:sz w:val="24"/>
                <w:szCs w:val="24"/>
              </w:rPr>
            </w:pPr>
          </w:p>
        </w:tc>
        <w:tc>
          <w:tcPr>
            <w:tcW w:w="5812" w:type="dxa"/>
            <w:gridSpan w:val="2"/>
          </w:tcPr>
          <w:p w14:paraId="2FF2AA7F" w14:textId="77777777" w:rsidR="00F5324A" w:rsidRPr="008F7B11" w:rsidRDefault="00F5324A" w:rsidP="00F5324A">
            <w:pPr>
              <w:rPr>
                <w:rFonts w:ascii="Arial" w:hAnsi="Arial" w:cs="Arial"/>
                <w:b/>
                <w:sz w:val="24"/>
                <w:szCs w:val="24"/>
              </w:rPr>
            </w:pPr>
            <w:r w:rsidRPr="008F7B11">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0B83A122" w14:textId="77777777" w:rsidR="00F5324A" w:rsidRPr="008F7B11" w:rsidRDefault="00133EA1"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68CD5608" w14:textId="77777777" w:rsidTr="002E5E94">
        <w:tc>
          <w:tcPr>
            <w:tcW w:w="10112" w:type="dxa"/>
            <w:gridSpan w:val="4"/>
            <w:shd w:val="clear" w:color="auto" w:fill="D5DCE4" w:themeFill="text2" w:themeFillTint="33"/>
          </w:tcPr>
          <w:p w14:paraId="6D0B6277" w14:textId="77777777" w:rsidR="00F5324A" w:rsidRPr="008F7B11" w:rsidRDefault="00F5324A" w:rsidP="00C107F2">
            <w:pPr>
              <w:rPr>
                <w:rFonts w:ascii="Arial" w:hAnsi="Arial" w:cs="Arial"/>
                <w:b/>
                <w:sz w:val="24"/>
                <w:szCs w:val="24"/>
              </w:rPr>
            </w:pPr>
            <w:r w:rsidRPr="008F7B11">
              <w:rPr>
                <w:rFonts w:ascii="Arial" w:hAnsi="Arial" w:cs="Arial"/>
                <w:b/>
                <w:sz w:val="24"/>
                <w:szCs w:val="24"/>
              </w:rPr>
              <w:t>Health and Care Standards</w:t>
            </w:r>
          </w:p>
        </w:tc>
      </w:tr>
      <w:tr w:rsidR="00F5324A" w:rsidRPr="008F7B11" w14:paraId="1E44BF3B" w14:textId="77777777" w:rsidTr="002E5E94">
        <w:tc>
          <w:tcPr>
            <w:tcW w:w="2676" w:type="dxa"/>
            <w:vMerge w:val="restart"/>
          </w:tcPr>
          <w:p w14:paraId="286A52D7" w14:textId="77777777" w:rsidR="00F5324A" w:rsidRPr="008F7B11" w:rsidRDefault="00133EA1" w:rsidP="00F5324A">
            <w:pPr>
              <w:rPr>
                <w:rFonts w:ascii="Arial" w:hAnsi="Arial" w:cs="Arial"/>
                <w:sz w:val="24"/>
                <w:szCs w:val="24"/>
              </w:rPr>
            </w:pPr>
            <w:r w:rsidRPr="008F7B11">
              <w:rPr>
                <w:rFonts w:ascii="Arial" w:hAnsi="Arial" w:cs="Arial"/>
                <w:b/>
                <w:i/>
                <w:sz w:val="24"/>
                <w:szCs w:val="24"/>
              </w:rPr>
              <w:t>(please choose)</w:t>
            </w:r>
          </w:p>
        </w:tc>
        <w:tc>
          <w:tcPr>
            <w:tcW w:w="5812" w:type="dxa"/>
            <w:gridSpan w:val="2"/>
          </w:tcPr>
          <w:p w14:paraId="11F8C518" w14:textId="77777777" w:rsidR="00F5324A" w:rsidRPr="008F7B11" w:rsidRDefault="00F5324A" w:rsidP="00C107F2">
            <w:pPr>
              <w:rPr>
                <w:rFonts w:ascii="Arial" w:hAnsi="Arial" w:cs="Arial"/>
                <w:sz w:val="24"/>
                <w:szCs w:val="24"/>
              </w:rPr>
            </w:pPr>
            <w:r w:rsidRPr="008F7B11">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0FADEC09" w14:textId="77777777" w:rsidR="00F5324A" w:rsidRPr="008F7B11" w:rsidRDefault="00133EA1" w:rsidP="00133EA1">
                <w:pPr>
                  <w:jc w:val="center"/>
                  <w:rPr>
                    <w:rFonts w:ascii="Arial" w:hAnsi="Arial" w:cs="Arial"/>
                    <w:sz w:val="24"/>
                    <w:szCs w:val="24"/>
                  </w:rPr>
                </w:pPr>
                <w:r w:rsidRPr="008F7B11">
                  <w:rPr>
                    <w:rFonts w:ascii="Segoe UI Symbol" w:eastAsia="MS Gothic" w:hAnsi="Segoe UI Symbol" w:cs="Segoe UI Symbol"/>
                    <w:sz w:val="24"/>
                    <w:szCs w:val="24"/>
                  </w:rPr>
                  <w:t>☐</w:t>
                </w:r>
              </w:p>
            </w:tc>
          </w:sdtContent>
        </w:sdt>
      </w:tr>
      <w:tr w:rsidR="00F5324A" w:rsidRPr="008F7B11" w14:paraId="18D633C6" w14:textId="77777777" w:rsidTr="002E5E94">
        <w:tc>
          <w:tcPr>
            <w:tcW w:w="2676" w:type="dxa"/>
            <w:vMerge/>
          </w:tcPr>
          <w:p w14:paraId="4E69097B" w14:textId="77777777" w:rsidR="00F5324A" w:rsidRPr="008F7B11" w:rsidRDefault="00F5324A" w:rsidP="00F5324A">
            <w:pPr>
              <w:rPr>
                <w:rFonts w:ascii="Arial" w:hAnsi="Arial" w:cs="Arial"/>
                <w:b/>
                <w:sz w:val="24"/>
                <w:szCs w:val="24"/>
              </w:rPr>
            </w:pPr>
          </w:p>
        </w:tc>
        <w:tc>
          <w:tcPr>
            <w:tcW w:w="5812" w:type="dxa"/>
            <w:gridSpan w:val="2"/>
          </w:tcPr>
          <w:p w14:paraId="2E9DA5BA" w14:textId="77777777" w:rsidR="00F5324A" w:rsidRPr="008F7B11" w:rsidRDefault="00F5324A" w:rsidP="00F5324A">
            <w:pPr>
              <w:rPr>
                <w:rFonts w:ascii="Arial" w:hAnsi="Arial" w:cs="Arial"/>
                <w:b/>
                <w:sz w:val="24"/>
                <w:szCs w:val="24"/>
              </w:rPr>
            </w:pPr>
            <w:r w:rsidRPr="008F7B11">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70EB9594" w14:textId="77777777" w:rsidR="00F5324A" w:rsidRPr="008F7B11" w:rsidRDefault="005008CC"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5604EC09" w14:textId="77777777" w:rsidTr="002E5E94">
        <w:tc>
          <w:tcPr>
            <w:tcW w:w="2676" w:type="dxa"/>
            <w:vMerge/>
          </w:tcPr>
          <w:p w14:paraId="6C8CE0B5" w14:textId="77777777" w:rsidR="00F5324A" w:rsidRPr="008F7B11" w:rsidRDefault="00F5324A" w:rsidP="00F5324A">
            <w:pPr>
              <w:rPr>
                <w:rFonts w:ascii="Arial" w:hAnsi="Arial" w:cs="Arial"/>
                <w:b/>
                <w:sz w:val="24"/>
                <w:szCs w:val="24"/>
              </w:rPr>
            </w:pPr>
          </w:p>
        </w:tc>
        <w:tc>
          <w:tcPr>
            <w:tcW w:w="5812" w:type="dxa"/>
            <w:gridSpan w:val="2"/>
          </w:tcPr>
          <w:p w14:paraId="73957F47" w14:textId="77777777" w:rsidR="00F5324A" w:rsidRPr="008F7B11" w:rsidRDefault="00F5324A" w:rsidP="00F5324A">
            <w:pPr>
              <w:rPr>
                <w:rFonts w:ascii="Arial" w:hAnsi="Arial" w:cs="Arial"/>
                <w:b/>
                <w:sz w:val="24"/>
                <w:szCs w:val="24"/>
              </w:rPr>
            </w:pPr>
            <w:r w:rsidRPr="008F7B11">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4940CCFD" w14:textId="77777777" w:rsidR="00F5324A" w:rsidRPr="008F7B11" w:rsidRDefault="00133EA1"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675F32F6" w14:textId="77777777" w:rsidTr="002E5E94">
        <w:tc>
          <w:tcPr>
            <w:tcW w:w="2676" w:type="dxa"/>
            <w:vMerge/>
          </w:tcPr>
          <w:p w14:paraId="15E00537" w14:textId="77777777" w:rsidR="00F5324A" w:rsidRPr="008F7B11" w:rsidRDefault="00F5324A" w:rsidP="00F5324A">
            <w:pPr>
              <w:rPr>
                <w:rFonts w:ascii="Arial" w:hAnsi="Arial" w:cs="Arial"/>
                <w:b/>
                <w:sz w:val="24"/>
                <w:szCs w:val="24"/>
              </w:rPr>
            </w:pPr>
          </w:p>
        </w:tc>
        <w:tc>
          <w:tcPr>
            <w:tcW w:w="5812" w:type="dxa"/>
            <w:gridSpan w:val="2"/>
          </w:tcPr>
          <w:p w14:paraId="4E34D0B1" w14:textId="77777777" w:rsidR="00F5324A" w:rsidRPr="008F7B11" w:rsidRDefault="00F5324A" w:rsidP="00F5324A">
            <w:pPr>
              <w:rPr>
                <w:rFonts w:ascii="Arial" w:hAnsi="Arial" w:cs="Arial"/>
                <w:b/>
                <w:sz w:val="24"/>
                <w:szCs w:val="24"/>
              </w:rPr>
            </w:pPr>
            <w:r w:rsidRPr="008F7B11">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5B36FB9A" w14:textId="77777777" w:rsidR="00F5324A" w:rsidRPr="008F7B11" w:rsidRDefault="005008CC"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4928B305" w14:textId="77777777" w:rsidTr="002E5E94">
        <w:tc>
          <w:tcPr>
            <w:tcW w:w="2676" w:type="dxa"/>
            <w:vMerge/>
          </w:tcPr>
          <w:p w14:paraId="4A32F669" w14:textId="77777777" w:rsidR="00F5324A" w:rsidRPr="008F7B11" w:rsidRDefault="00F5324A" w:rsidP="00F5324A">
            <w:pPr>
              <w:rPr>
                <w:rFonts w:ascii="Arial" w:hAnsi="Arial" w:cs="Arial"/>
                <w:b/>
                <w:sz w:val="24"/>
                <w:szCs w:val="24"/>
              </w:rPr>
            </w:pPr>
          </w:p>
        </w:tc>
        <w:tc>
          <w:tcPr>
            <w:tcW w:w="5812" w:type="dxa"/>
            <w:gridSpan w:val="2"/>
          </w:tcPr>
          <w:p w14:paraId="2023FB54" w14:textId="77777777" w:rsidR="00F5324A" w:rsidRPr="008F7B11" w:rsidRDefault="00F5324A" w:rsidP="00F5324A">
            <w:pPr>
              <w:rPr>
                <w:rFonts w:ascii="Arial" w:hAnsi="Arial" w:cs="Arial"/>
                <w:b/>
                <w:sz w:val="24"/>
                <w:szCs w:val="24"/>
              </w:rPr>
            </w:pPr>
            <w:r w:rsidRPr="008F7B11">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1F6D8F8C" w14:textId="77777777" w:rsidR="00F5324A" w:rsidRPr="008F7B11" w:rsidRDefault="00133EA1"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35702AFE" w14:textId="77777777" w:rsidTr="002E5E94">
        <w:tc>
          <w:tcPr>
            <w:tcW w:w="2676" w:type="dxa"/>
            <w:vMerge/>
          </w:tcPr>
          <w:p w14:paraId="39689365" w14:textId="77777777" w:rsidR="00F5324A" w:rsidRPr="008F7B11" w:rsidRDefault="00F5324A" w:rsidP="00F5324A">
            <w:pPr>
              <w:rPr>
                <w:rFonts w:ascii="Arial" w:hAnsi="Arial" w:cs="Arial"/>
                <w:b/>
                <w:sz w:val="24"/>
                <w:szCs w:val="24"/>
              </w:rPr>
            </w:pPr>
          </w:p>
        </w:tc>
        <w:tc>
          <w:tcPr>
            <w:tcW w:w="5812" w:type="dxa"/>
            <w:gridSpan w:val="2"/>
          </w:tcPr>
          <w:p w14:paraId="7BEB5597" w14:textId="77777777" w:rsidR="00F5324A" w:rsidRPr="008F7B11" w:rsidRDefault="00F5324A" w:rsidP="00F5324A">
            <w:pPr>
              <w:rPr>
                <w:rFonts w:ascii="Arial" w:hAnsi="Arial" w:cs="Arial"/>
                <w:b/>
                <w:sz w:val="24"/>
                <w:szCs w:val="24"/>
              </w:rPr>
            </w:pPr>
            <w:r w:rsidRPr="008F7B11">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0E3F8223" w14:textId="77777777" w:rsidR="00F5324A" w:rsidRPr="008F7B11" w:rsidRDefault="00133EA1"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2F42A3CD" w14:textId="77777777" w:rsidTr="002E5E94">
        <w:tc>
          <w:tcPr>
            <w:tcW w:w="2676" w:type="dxa"/>
            <w:vMerge/>
          </w:tcPr>
          <w:p w14:paraId="2B2E278B" w14:textId="77777777" w:rsidR="00F5324A" w:rsidRPr="008F7B11" w:rsidRDefault="00F5324A" w:rsidP="00F5324A">
            <w:pPr>
              <w:rPr>
                <w:rFonts w:ascii="Arial" w:hAnsi="Arial" w:cs="Arial"/>
                <w:b/>
                <w:sz w:val="24"/>
                <w:szCs w:val="24"/>
              </w:rPr>
            </w:pPr>
          </w:p>
        </w:tc>
        <w:tc>
          <w:tcPr>
            <w:tcW w:w="5812" w:type="dxa"/>
            <w:gridSpan w:val="2"/>
          </w:tcPr>
          <w:p w14:paraId="24AFCE19" w14:textId="77777777" w:rsidR="00F5324A" w:rsidRPr="008F7B11" w:rsidRDefault="00F5324A" w:rsidP="00F5324A">
            <w:pPr>
              <w:rPr>
                <w:rFonts w:ascii="Arial" w:hAnsi="Arial" w:cs="Arial"/>
                <w:b/>
                <w:sz w:val="24"/>
                <w:szCs w:val="24"/>
              </w:rPr>
            </w:pPr>
            <w:r w:rsidRPr="008F7B11">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07825D51" w14:textId="77777777" w:rsidR="00F5324A" w:rsidRPr="008F7B11" w:rsidRDefault="00133EA1" w:rsidP="00133EA1">
                <w:pPr>
                  <w:jc w:val="center"/>
                  <w:rPr>
                    <w:rFonts w:ascii="Arial" w:hAnsi="Arial" w:cs="Arial"/>
                    <w:b/>
                    <w:sz w:val="24"/>
                    <w:szCs w:val="24"/>
                  </w:rPr>
                </w:pPr>
                <w:r w:rsidRPr="008F7B11">
                  <w:rPr>
                    <w:rFonts w:ascii="Segoe UI Symbol" w:eastAsia="MS Gothic" w:hAnsi="Segoe UI Symbol" w:cs="Segoe UI Symbol"/>
                    <w:sz w:val="24"/>
                    <w:szCs w:val="24"/>
                  </w:rPr>
                  <w:t>☐</w:t>
                </w:r>
              </w:p>
            </w:tc>
          </w:sdtContent>
        </w:sdt>
      </w:tr>
      <w:tr w:rsidR="00F5324A" w:rsidRPr="008F7B11" w14:paraId="57D8268F" w14:textId="77777777" w:rsidTr="002E5E94">
        <w:tc>
          <w:tcPr>
            <w:tcW w:w="10112" w:type="dxa"/>
            <w:gridSpan w:val="4"/>
            <w:shd w:val="clear" w:color="auto" w:fill="D5DCE4" w:themeFill="text2" w:themeFillTint="33"/>
          </w:tcPr>
          <w:p w14:paraId="2A92ABDE" w14:textId="77777777" w:rsidR="00F5324A" w:rsidRPr="008F7B11" w:rsidRDefault="00F5324A" w:rsidP="00F5324A">
            <w:pPr>
              <w:rPr>
                <w:rFonts w:ascii="Arial" w:hAnsi="Arial" w:cs="Arial"/>
                <w:b/>
                <w:sz w:val="24"/>
                <w:szCs w:val="24"/>
              </w:rPr>
            </w:pPr>
            <w:r w:rsidRPr="008F7B11">
              <w:rPr>
                <w:rFonts w:ascii="Arial" w:hAnsi="Arial" w:cs="Arial"/>
                <w:b/>
                <w:sz w:val="24"/>
                <w:szCs w:val="24"/>
              </w:rPr>
              <w:t>Quality, Safety and Patient Experience</w:t>
            </w:r>
          </w:p>
        </w:tc>
      </w:tr>
      <w:tr w:rsidR="00F5324A" w:rsidRPr="008F7B11" w14:paraId="751A8A79" w14:textId="77777777" w:rsidTr="002E5E94">
        <w:tc>
          <w:tcPr>
            <w:tcW w:w="10112" w:type="dxa"/>
            <w:gridSpan w:val="4"/>
          </w:tcPr>
          <w:p w14:paraId="1A4C1DA9" w14:textId="77777777" w:rsidR="00F5324A" w:rsidRPr="008F7B11" w:rsidRDefault="005008CC" w:rsidP="005008CC">
            <w:pPr>
              <w:rPr>
                <w:rFonts w:ascii="Arial" w:hAnsi="Arial" w:cs="Arial"/>
                <w:b/>
                <w:sz w:val="24"/>
                <w:szCs w:val="24"/>
              </w:rPr>
            </w:pPr>
            <w:r w:rsidRPr="008F7B11">
              <w:rPr>
                <w:rFonts w:ascii="Arial" w:hAnsi="Arial" w:cs="Arial"/>
                <w:sz w:val="24"/>
                <w:szCs w:val="24"/>
              </w:rPr>
              <w:t xml:space="preserve">Ensuring the Health Board has an MCA lead with a team to support staff competence and compliance with MCA and </w:t>
            </w:r>
            <w:proofErr w:type="spellStart"/>
            <w:r w:rsidRPr="008F7B11">
              <w:rPr>
                <w:rFonts w:ascii="Arial" w:hAnsi="Arial" w:cs="Arial"/>
                <w:sz w:val="24"/>
                <w:szCs w:val="24"/>
              </w:rPr>
              <w:t>DoLS</w:t>
            </w:r>
            <w:proofErr w:type="spellEnd"/>
            <w:r w:rsidRPr="008F7B11">
              <w:rPr>
                <w:rFonts w:ascii="Arial" w:hAnsi="Arial" w:cs="Arial"/>
                <w:sz w:val="24"/>
                <w:szCs w:val="24"/>
              </w:rPr>
              <w:t xml:space="preserve"> will ensure the human rights of those patients who lack capacity are protected so that they receive the care they require, ensuring it is in their best interests ensuing they are treated with dignity and respect within the law.</w:t>
            </w:r>
          </w:p>
        </w:tc>
      </w:tr>
      <w:tr w:rsidR="00F5324A" w:rsidRPr="008F7B11" w14:paraId="127A5DFD" w14:textId="77777777" w:rsidTr="002E5E94">
        <w:tc>
          <w:tcPr>
            <w:tcW w:w="10112" w:type="dxa"/>
            <w:gridSpan w:val="4"/>
            <w:shd w:val="clear" w:color="auto" w:fill="D5DCE4" w:themeFill="text2" w:themeFillTint="33"/>
          </w:tcPr>
          <w:p w14:paraId="163F38FF" w14:textId="77777777" w:rsidR="00F5324A" w:rsidRPr="008F7B11" w:rsidRDefault="00F5324A" w:rsidP="00F5324A">
            <w:pPr>
              <w:rPr>
                <w:rFonts w:ascii="Arial" w:hAnsi="Arial" w:cs="Arial"/>
                <w:b/>
                <w:sz w:val="24"/>
                <w:szCs w:val="24"/>
              </w:rPr>
            </w:pPr>
            <w:r w:rsidRPr="008F7B11">
              <w:rPr>
                <w:rFonts w:ascii="Arial" w:hAnsi="Arial" w:cs="Arial"/>
                <w:b/>
                <w:sz w:val="24"/>
                <w:szCs w:val="24"/>
              </w:rPr>
              <w:t>Financial Implications</w:t>
            </w:r>
          </w:p>
        </w:tc>
      </w:tr>
      <w:tr w:rsidR="00F5324A" w:rsidRPr="008F7B11" w14:paraId="3D96BDF8" w14:textId="77777777" w:rsidTr="002E5E94">
        <w:tc>
          <w:tcPr>
            <w:tcW w:w="10112" w:type="dxa"/>
            <w:gridSpan w:val="4"/>
          </w:tcPr>
          <w:p w14:paraId="7B747418" w14:textId="77777777" w:rsidR="00F5324A" w:rsidRPr="008F7B11" w:rsidRDefault="005008CC" w:rsidP="005008CC">
            <w:pPr>
              <w:ind w:right="96"/>
              <w:rPr>
                <w:rFonts w:ascii="Arial" w:hAnsi="Arial" w:cs="Arial"/>
                <w:sz w:val="24"/>
                <w:szCs w:val="24"/>
              </w:rPr>
            </w:pPr>
            <w:r w:rsidRPr="008F7B11">
              <w:rPr>
                <w:rFonts w:ascii="Arial" w:hAnsi="Arial" w:cs="Arial"/>
                <w:sz w:val="24"/>
                <w:szCs w:val="24"/>
              </w:rPr>
              <w:t xml:space="preserve">All expenditure is budgeted, however managing the level of DoLs applications remain challenging within the current resource </w:t>
            </w:r>
          </w:p>
        </w:tc>
      </w:tr>
      <w:tr w:rsidR="00F5324A" w:rsidRPr="008F7B11" w14:paraId="1299C884" w14:textId="77777777" w:rsidTr="002E5E94">
        <w:tc>
          <w:tcPr>
            <w:tcW w:w="10112" w:type="dxa"/>
            <w:gridSpan w:val="4"/>
            <w:shd w:val="clear" w:color="auto" w:fill="D5DCE4" w:themeFill="text2" w:themeFillTint="33"/>
          </w:tcPr>
          <w:p w14:paraId="5B02B9AB" w14:textId="77777777" w:rsidR="00F5324A" w:rsidRPr="008F7B11" w:rsidRDefault="00F5324A" w:rsidP="00F5324A">
            <w:pPr>
              <w:keepNext/>
              <w:keepLines/>
              <w:ind w:right="96"/>
              <w:rPr>
                <w:rFonts w:ascii="Arial" w:hAnsi="Arial" w:cs="Arial"/>
                <w:b/>
                <w:sz w:val="24"/>
                <w:szCs w:val="24"/>
              </w:rPr>
            </w:pPr>
            <w:r w:rsidRPr="008F7B11">
              <w:rPr>
                <w:rFonts w:ascii="Arial" w:hAnsi="Arial" w:cs="Arial"/>
                <w:b/>
                <w:sz w:val="24"/>
                <w:szCs w:val="24"/>
              </w:rPr>
              <w:t>Legal Implications (including equality and diversity assessment)</w:t>
            </w:r>
          </w:p>
        </w:tc>
      </w:tr>
      <w:tr w:rsidR="00F5324A" w:rsidRPr="008F7B11" w14:paraId="6546AB8C" w14:textId="77777777" w:rsidTr="002E5E94">
        <w:tc>
          <w:tcPr>
            <w:tcW w:w="10112" w:type="dxa"/>
            <w:gridSpan w:val="4"/>
          </w:tcPr>
          <w:p w14:paraId="30AE18F1" w14:textId="77777777" w:rsidR="00653AEC" w:rsidRPr="008F7B11" w:rsidRDefault="005008CC" w:rsidP="00653AEC">
            <w:pPr>
              <w:ind w:right="96"/>
              <w:rPr>
                <w:rFonts w:ascii="Arial" w:hAnsi="Arial" w:cs="Arial"/>
                <w:sz w:val="24"/>
                <w:szCs w:val="24"/>
              </w:rPr>
            </w:pPr>
            <w:r w:rsidRPr="008F7B11">
              <w:rPr>
                <w:rFonts w:ascii="Arial" w:hAnsi="Arial" w:cs="Arial"/>
                <w:sz w:val="24"/>
                <w:szCs w:val="24"/>
              </w:rPr>
              <w:t xml:space="preserve">The MCA is primary legislation and the H is obliged by law to comply. The court of protection is a higher court with powers to set </w:t>
            </w:r>
            <w:r w:rsidR="00F7255E" w:rsidRPr="008F7B11">
              <w:rPr>
                <w:rFonts w:ascii="Arial" w:hAnsi="Arial" w:cs="Arial"/>
                <w:sz w:val="24"/>
                <w:szCs w:val="24"/>
              </w:rPr>
              <w:t>precedence</w:t>
            </w:r>
            <w:r w:rsidRPr="008F7B11">
              <w:rPr>
                <w:rFonts w:ascii="Arial" w:hAnsi="Arial" w:cs="Arial"/>
                <w:sz w:val="24"/>
                <w:szCs w:val="24"/>
              </w:rPr>
              <w:t xml:space="preserve"> and </w:t>
            </w:r>
            <w:proofErr w:type="spellStart"/>
            <w:r w:rsidRPr="008F7B11">
              <w:rPr>
                <w:rFonts w:ascii="Arial" w:hAnsi="Arial" w:cs="Arial"/>
                <w:sz w:val="24"/>
                <w:szCs w:val="24"/>
              </w:rPr>
              <w:t>non adherence</w:t>
            </w:r>
            <w:proofErr w:type="spellEnd"/>
            <w:r w:rsidRPr="008F7B11">
              <w:rPr>
                <w:rFonts w:ascii="Arial" w:hAnsi="Arial" w:cs="Arial"/>
                <w:sz w:val="24"/>
                <w:szCs w:val="24"/>
              </w:rPr>
              <w:t xml:space="preserve"> could result in high cost fines and significant reputational </w:t>
            </w:r>
            <w:r w:rsidR="00F7255E" w:rsidRPr="008F7B11">
              <w:rPr>
                <w:rFonts w:ascii="Arial" w:hAnsi="Arial" w:cs="Arial"/>
                <w:sz w:val="24"/>
                <w:szCs w:val="24"/>
              </w:rPr>
              <w:t>damage</w:t>
            </w:r>
            <w:r w:rsidRPr="008F7B11">
              <w:rPr>
                <w:rFonts w:ascii="Arial" w:hAnsi="Arial" w:cs="Arial"/>
                <w:sz w:val="24"/>
                <w:szCs w:val="24"/>
              </w:rPr>
              <w:t xml:space="preserve"> for the organisation</w:t>
            </w:r>
          </w:p>
          <w:p w14:paraId="21FF96BE" w14:textId="77777777" w:rsidR="00F5324A" w:rsidRPr="008F7B11" w:rsidRDefault="00F5324A" w:rsidP="00F5324A">
            <w:pPr>
              <w:ind w:right="96"/>
              <w:rPr>
                <w:rFonts w:ascii="Arial" w:hAnsi="Arial" w:cs="Arial"/>
                <w:color w:val="FF0000"/>
                <w:sz w:val="24"/>
                <w:szCs w:val="24"/>
              </w:rPr>
            </w:pPr>
          </w:p>
        </w:tc>
      </w:tr>
      <w:tr w:rsidR="00F5324A" w:rsidRPr="008F7B11" w14:paraId="438AB5D8" w14:textId="77777777" w:rsidTr="002E5E94">
        <w:tc>
          <w:tcPr>
            <w:tcW w:w="10112" w:type="dxa"/>
            <w:gridSpan w:val="4"/>
            <w:shd w:val="clear" w:color="auto" w:fill="D5DCE4" w:themeFill="text2" w:themeFillTint="33"/>
          </w:tcPr>
          <w:p w14:paraId="6330005C" w14:textId="77777777" w:rsidR="00F5324A" w:rsidRPr="008F7B11" w:rsidRDefault="00F5324A" w:rsidP="00F5324A">
            <w:pPr>
              <w:ind w:right="96"/>
              <w:rPr>
                <w:rFonts w:ascii="Arial" w:hAnsi="Arial" w:cs="Arial"/>
                <w:b/>
                <w:color w:val="FF0000"/>
                <w:sz w:val="24"/>
                <w:szCs w:val="24"/>
              </w:rPr>
            </w:pPr>
            <w:r w:rsidRPr="008F7B11">
              <w:rPr>
                <w:rFonts w:ascii="Arial" w:hAnsi="Arial" w:cs="Arial"/>
                <w:b/>
                <w:sz w:val="24"/>
                <w:szCs w:val="24"/>
              </w:rPr>
              <w:t>Staffing Implications</w:t>
            </w:r>
          </w:p>
        </w:tc>
      </w:tr>
      <w:tr w:rsidR="00F5324A" w:rsidRPr="008F7B11" w14:paraId="5D957631" w14:textId="77777777" w:rsidTr="002E5E94">
        <w:tc>
          <w:tcPr>
            <w:tcW w:w="10112" w:type="dxa"/>
            <w:gridSpan w:val="4"/>
          </w:tcPr>
          <w:p w14:paraId="3B6EF2F1" w14:textId="77777777" w:rsidR="00653AEC" w:rsidRPr="008F7B11" w:rsidRDefault="00CC7FFC" w:rsidP="00653AEC">
            <w:pPr>
              <w:ind w:right="96"/>
              <w:rPr>
                <w:rFonts w:ascii="Arial" w:hAnsi="Arial" w:cs="Arial"/>
                <w:sz w:val="24"/>
                <w:szCs w:val="24"/>
              </w:rPr>
            </w:pPr>
            <w:r w:rsidRPr="008F7B11">
              <w:rPr>
                <w:rFonts w:ascii="Arial" w:hAnsi="Arial" w:cs="Arial"/>
                <w:sz w:val="24"/>
                <w:szCs w:val="24"/>
              </w:rPr>
              <w:t xml:space="preserve">The resource </w:t>
            </w:r>
            <w:r w:rsidR="00F7255E" w:rsidRPr="008F7B11">
              <w:rPr>
                <w:rFonts w:ascii="Arial" w:hAnsi="Arial" w:cs="Arial"/>
                <w:sz w:val="24"/>
                <w:szCs w:val="24"/>
              </w:rPr>
              <w:t>within</w:t>
            </w:r>
            <w:r w:rsidRPr="008F7B11">
              <w:rPr>
                <w:rFonts w:ascii="Arial" w:hAnsi="Arial" w:cs="Arial"/>
                <w:sz w:val="24"/>
                <w:szCs w:val="24"/>
              </w:rPr>
              <w:t xml:space="preserve"> the team will </w:t>
            </w:r>
            <w:r w:rsidR="00F7255E" w:rsidRPr="008F7B11">
              <w:rPr>
                <w:rFonts w:ascii="Arial" w:hAnsi="Arial" w:cs="Arial"/>
                <w:sz w:val="24"/>
                <w:szCs w:val="24"/>
              </w:rPr>
              <w:t>need</w:t>
            </w:r>
            <w:r w:rsidRPr="008F7B11">
              <w:rPr>
                <w:rFonts w:ascii="Arial" w:hAnsi="Arial" w:cs="Arial"/>
                <w:sz w:val="24"/>
                <w:szCs w:val="24"/>
              </w:rPr>
              <w:t xml:space="preserve"> to be </w:t>
            </w:r>
            <w:r w:rsidR="00F7255E" w:rsidRPr="008F7B11">
              <w:rPr>
                <w:rFonts w:ascii="Arial" w:hAnsi="Arial" w:cs="Arial"/>
                <w:sz w:val="24"/>
                <w:szCs w:val="24"/>
              </w:rPr>
              <w:t>monitored</w:t>
            </w:r>
            <w:r w:rsidRPr="008F7B11">
              <w:rPr>
                <w:rFonts w:ascii="Arial" w:hAnsi="Arial" w:cs="Arial"/>
                <w:sz w:val="24"/>
                <w:szCs w:val="24"/>
              </w:rPr>
              <w:t xml:space="preserve"> against the level of </w:t>
            </w:r>
            <w:proofErr w:type="spellStart"/>
            <w:r w:rsidRPr="008F7B11">
              <w:rPr>
                <w:rFonts w:ascii="Arial" w:hAnsi="Arial" w:cs="Arial"/>
                <w:sz w:val="24"/>
                <w:szCs w:val="24"/>
              </w:rPr>
              <w:t>DoLS</w:t>
            </w:r>
            <w:proofErr w:type="spellEnd"/>
            <w:r w:rsidRPr="008F7B11">
              <w:rPr>
                <w:rFonts w:ascii="Arial" w:hAnsi="Arial" w:cs="Arial"/>
                <w:sz w:val="24"/>
                <w:szCs w:val="24"/>
              </w:rPr>
              <w:t xml:space="preserve"> applications and the need for support for patients with complex mental </w:t>
            </w:r>
            <w:r w:rsidR="00F7255E" w:rsidRPr="008F7B11">
              <w:rPr>
                <w:rFonts w:ascii="Arial" w:hAnsi="Arial" w:cs="Arial"/>
                <w:sz w:val="24"/>
                <w:szCs w:val="24"/>
              </w:rPr>
              <w:t>capacity</w:t>
            </w:r>
            <w:r w:rsidRPr="008F7B11">
              <w:rPr>
                <w:rFonts w:ascii="Arial" w:hAnsi="Arial" w:cs="Arial"/>
                <w:sz w:val="24"/>
                <w:szCs w:val="24"/>
              </w:rPr>
              <w:t xml:space="preserve"> issues within our hospital and community settings</w:t>
            </w:r>
          </w:p>
          <w:p w14:paraId="2A6AC85E" w14:textId="77777777" w:rsidR="00F5324A" w:rsidRPr="008F7B11" w:rsidRDefault="00F5324A" w:rsidP="00762BBE">
            <w:pPr>
              <w:ind w:right="96"/>
              <w:rPr>
                <w:rFonts w:ascii="Arial" w:hAnsi="Arial" w:cs="Arial"/>
                <w:color w:val="FF0000"/>
                <w:sz w:val="24"/>
                <w:szCs w:val="24"/>
              </w:rPr>
            </w:pPr>
          </w:p>
        </w:tc>
      </w:tr>
      <w:tr w:rsidR="00F5324A" w:rsidRPr="008F7B11" w14:paraId="52351ED4" w14:textId="77777777" w:rsidTr="002E5E94">
        <w:tc>
          <w:tcPr>
            <w:tcW w:w="10112" w:type="dxa"/>
            <w:gridSpan w:val="4"/>
            <w:shd w:val="clear" w:color="auto" w:fill="D5DCE4" w:themeFill="text2" w:themeFillTint="33"/>
          </w:tcPr>
          <w:p w14:paraId="49E430E8" w14:textId="77777777" w:rsidR="00F5324A" w:rsidRPr="008F7B11" w:rsidRDefault="00296CD9" w:rsidP="00F5324A">
            <w:pPr>
              <w:ind w:right="96"/>
              <w:rPr>
                <w:rFonts w:ascii="Arial" w:hAnsi="Arial" w:cs="Arial"/>
                <w:b/>
                <w:color w:val="FF0000"/>
                <w:sz w:val="24"/>
                <w:szCs w:val="24"/>
              </w:rPr>
            </w:pPr>
            <w:r w:rsidRPr="008F7B11">
              <w:rPr>
                <w:rFonts w:ascii="Arial" w:hAnsi="Arial" w:cs="Arial"/>
                <w:b/>
                <w:sz w:val="24"/>
                <w:szCs w:val="24"/>
              </w:rPr>
              <w:t>Long Term Implications (including the impact of the Well-being of Future Generations (Wales) Act 2015)</w:t>
            </w:r>
          </w:p>
        </w:tc>
      </w:tr>
      <w:tr w:rsidR="00F5324A" w:rsidRPr="008F7B11" w14:paraId="5B45976C" w14:textId="77777777" w:rsidTr="002E5E94">
        <w:tc>
          <w:tcPr>
            <w:tcW w:w="10112" w:type="dxa"/>
            <w:gridSpan w:val="4"/>
          </w:tcPr>
          <w:p w14:paraId="5AEC9018" w14:textId="77777777" w:rsidR="00F7255E" w:rsidRPr="008F7B11" w:rsidRDefault="00F7255E" w:rsidP="00653AEC">
            <w:pPr>
              <w:ind w:right="96"/>
              <w:rPr>
                <w:rFonts w:ascii="Arial" w:hAnsi="Arial" w:cs="Arial"/>
                <w:sz w:val="24"/>
                <w:szCs w:val="24"/>
              </w:rPr>
            </w:pPr>
            <w:r w:rsidRPr="008F7B11">
              <w:rPr>
                <w:rFonts w:ascii="Arial" w:hAnsi="Arial" w:cs="Arial"/>
                <w:sz w:val="24"/>
                <w:szCs w:val="24"/>
              </w:rPr>
              <w:t>With the rise in the elderly and learning disabilities population forecast, long term planning must take this into account when considering the future development of the MCA resource.</w:t>
            </w:r>
          </w:p>
          <w:p w14:paraId="4060C3D5" w14:textId="77777777" w:rsidR="00F5324A" w:rsidRPr="008F7B11" w:rsidRDefault="00F7255E" w:rsidP="00F7255E">
            <w:pPr>
              <w:ind w:right="96"/>
              <w:rPr>
                <w:rFonts w:ascii="Arial" w:hAnsi="Arial" w:cs="Arial"/>
                <w:color w:val="FF0000"/>
                <w:sz w:val="24"/>
                <w:szCs w:val="24"/>
              </w:rPr>
            </w:pPr>
            <w:r w:rsidRPr="008F7B11">
              <w:rPr>
                <w:rFonts w:ascii="Arial" w:hAnsi="Arial" w:cs="Arial"/>
                <w:sz w:val="24"/>
                <w:szCs w:val="24"/>
              </w:rPr>
              <w:t xml:space="preserve">Every individual has the right to be involved in and collaborate in their care and treatment planning within the NHS and it procured placements. Robust oversight and management of MCA will ensure this is possible for those lacking capacity who are often the most vulnerable in our society. </w:t>
            </w:r>
          </w:p>
        </w:tc>
      </w:tr>
      <w:tr w:rsidR="00653AEC" w:rsidRPr="008F7B11" w14:paraId="0FA8FBB8" w14:textId="77777777" w:rsidTr="002E5E94">
        <w:tc>
          <w:tcPr>
            <w:tcW w:w="3337" w:type="dxa"/>
            <w:gridSpan w:val="2"/>
          </w:tcPr>
          <w:p w14:paraId="17CEEA4C" w14:textId="77777777" w:rsidR="00653AEC" w:rsidRPr="008F7B11" w:rsidRDefault="00653AEC" w:rsidP="00653AEC">
            <w:pPr>
              <w:ind w:right="96"/>
              <w:rPr>
                <w:rFonts w:ascii="Arial" w:hAnsi="Arial" w:cs="Arial"/>
                <w:color w:val="FF0000"/>
                <w:sz w:val="24"/>
                <w:szCs w:val="24"/>
              </w:rPr>
            </w:pPr>
            <w:r w:rsidRPr="008F7B11">
              <w:rPr>
                <w:rFonts w:ascii="Arial" w:hAnsi="Arial" w:cs="Arial"/>
                <w:b/>
                <w:color w:val="000000" w:themeColor="text1"/>
                <w:sz w:val="24"/>
                <w:szCs w:val="24"/>
              </w:rPr>
              <w:t>Report History</w:t>
            </w:r>
          </w:p>
        </w:tc>
        <w:tc>
          <w:tcPr>
            <w:tcW w:w="6775" w:type="dxa"/>
            <w:gridSpan w:val="2"/>
          </w:tcPr>
          <w:p w14:paraId="77FF13D6" w14:textId="77777777" w:rsidR="00653AEC" w:rsidRPr="008F7B11" w:rsidRDefault="00653AEC" w:rsidP="00F7255E">
            <w:pPr>
              <w:ind w:right="96"/>
              <w:rPr>
                <w:rFonts w:ascii="Arial" w:hAnsi="Arial" w:cs="Arial"/>
                <w:color w:val="FF0000"/>
                <w:sz w:val="24"/>
                <w:szCs w:val="24"/>
              </w:rPr>
            </w:pPr>
          </w:p>
        </w:tc>
      </w:tr>
      <w:tr w:rsidR="00653AEC" w:rsidRPr="008F7B11" w14:paraId="7551BD97" w14:textId="77777777" w:rsidTr="002E5E94">
        <w:tc>
          <w:tcPr>
            <w:tcW w:w="3337" w:type="dxa"/>
            <w:gridSpan w:val="2"/>
          </w:tcPr>
          <w:p w14:paraId="60CD88CD" w14:textId="77777777" w:rsidR="00653AEC" w:rsidRPr="008F7B11" w:rsidRDefault="00653AEC" w:rsidP="00653AEC">
            <w:pPr>
              <w:ind w:right="96"/>
              <w:rPr>
                <w:rFonts w:ascii="Arial" w:hAnsi="Arial" w:cs="Arial"/>
                <w:b/>
                <w:color w:val="000000" w:themeColor="text1"/>
                <w:sz w:val="24"/>
                <w:szCs w:val="24"/>
              </w:rPr>
            </w:pPr>
            <w:r w:rsidRPr="008F7B11">
              <w:rPr>
                <w:rFonts w:ascii="Arial" w:hAnsi="Arial" w:cs="Arial"/>
                <w:b/>
                <w:color w:val="000000" w:themeColor="text1"/>
                <w:sz w:val="24"/>
                <w:szCs w:val="24"/>
              </w:rPr>
              <w:t>Appendices</w:t>
            </w:r>
          </w:p>
        </w:tc>
        <w:tc>
          <w:tcPr>
            <w:tcW w:w="6775" w:type="dxa"/>
            <w:gridSpan w:val="2"/>
          </w:tcPr>
          <w:p w14:paraId="4805FAD6" w14:textId="77777777" w:rsidR="00653AEC" w:rsidRPr="008F7B11" w:rsidRDefault="00653AEC" w:rsidP="00653AEC">
            <w:pPr>
              <w:ind w:right="96"/>
              <w:rPr>
                <w:rFonts w:ascii="Arial" w:hAnsi="Arial" w:cs="Arial"/>
                <w:sz w:val="24"/>
                <w:szCs w:val="24"/>
              </w:rPr>
            </w:pPr>
            <w:r w:rsidRPr="008F7B11">
              <w:rPr>
                <w:rFonts w:ascii="Arial" w:hAnsi="Arial" w:cs="Arial"/>
                <w:sz w:val="24"/>
                <w:szCs w:val="24"/>
              </w:rPr>
              <w:t>Supporting information to the report should be listed here.</w:t>
            </w:r>
          </w:p>
          <w:p w14:paraId="10DFD096" w14:textId="2FF705BF" w:rsidR="00653AEC" w:rsidRPr="008F7B11" w:rsidRDefault="00F7255E" w:rsidP="00653AEC">
            <w:pPr>
              <w:ind w:right="96"/>
              <w:rPr>
                <w:rFonts w:ascii="Arial" w:hAnsi="Arial" w:cs="Arial"/>
                <w:color w:val="FF0000"/>
                <w:sz w:val="24"/>
                <w:szCs w:val="24"/>
              </w:rPr>
            </w:pPr>
            <w:r w:rsidRPr="008F7B11">
              <w:rPr>
                <w:rFonts w:ascii="Arial" w:hAnsi="Arial" w:cs="Arial"/>
                <w:sz w:val="24"/>
                <w:szCs w:val="24"/>
              </w:rPr>
              <w:t>Appendix 1. A review of practice against the standards for MCA</w:t>
            </w:r>
          </w:p>
        </w:tc>
      </w:tr>
    </w:tbl>
    <w:p w14:paraId="5BE34569" w14:textId="77777777" w:rsidR="00034194" w:rsidRPr="008F7B11" w:rsidRDefault="00034194" w:rsidP="00C61F39">
      <w:pPr>
        <w:ind w:left="720"/>
        <w:rPr>
          <w:rFonts w:ascii="Arial" w:hAnsi="Arial" w:cs="Arial"/>
          <w:sz w:val="24"/>
          <w:szCs w:val="24"/>
        </w:rPr>
      </w:pPr>
    </w:p>
    <w:sectPr w:rsidR="00034194" w:rsidRPr="008F7B11" w:rsidSect="00021C60">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2584C" w14:textId="77777777" w:rsidR="008A1925" w:rsidRDefault="008A1925" w:rsidP="00C107F2">
      <w:pPr>
        <w:spacing w:after="0" w:line="240" w:lineRule="auto"/>
      </w:pPr>
      <w:r>
        <w:separator/>
      </w:r>
    </w:p>
  </w:endnote>
  <w:endnote w:type="continuationSeparator" w:id="0">
    <w:p w14:paraId="07DD8881" w14:textId="77777777" w:rsidR="008A1925" w:rsidRDefault="008A192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6AFFF" w14:textId="5624CBEA" w:rsidR="00CB36B5" w:rsidRDefault="00CB36B5">
    <w:pPr>
      <w:pStyle w:val="Footer"/>
    </w:pPr>
    <w:r>
      <w:t>Mental Health Legislation Committee – Thursday, 1</w:t>
    </w:r>
    <w:r w:rsidRPr="00CB36B5">
      <w:rPr>
        <w:vertAlign w:val="superscript"/>
      </w:rPr>
      <w:t>st</w:t>
    </w:r>
    <w:r>
      <w:t xml:space="preserve"> February 2024                                       </w:t>
    </w:r>
    <w:sdt>
      <w:sdtPr>
        <w:id w:val="8035047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13</w:t>
        </w:r>
        <w:r>
          <w:rPr>
            <w:noProof/>
          </w:rPr>
          <w:fldChar w:fldCharType="end"/>
        </w:r>
      </w:sdtContent>
    </w:sdt>
  </w:p>
  <w:p w14:paraId="03EE229E" w14:textId="77777777" w:rsidR="00BD3694" w:rsidRDefault="00BD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93E6A" w14:textId="77777777" w:rsidR="008A1925" w:rsidRDefault="008A1925" w:rsidP="00C107F2">
      <w:pPr>
        <w:spacing w:after="0" w:line="240" w:lineRule="auto"/>
      </w:pPr>
      <w:r>
        <w:separator/>
      </w:r>
    </w:p>
  </w:footnote>
  <w:footnote w:type="continuationSeparator" w:id="0">
    <w:p w14:paraId="4BDEC7E1" w14:textId="77777777" w:rsidR="008A1925" w:rsidRDefault="008A1925"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6DFE14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66166"/>
    <w:multiLevelType w:val="hybridMultilevel"/>
    <w:tmpl w:val="E7F41DBC"/>
    <w:lvl w:ilvl="0" w:tplc="8CC04B86">
      <w:start w:val="4"/>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2E57D6"/>
    <w:multiLevelType w:val="hybridMultilevel"/>
    <w:tmpl w:val="522E04AC"/>
    <w:lvl w:ilvl="0" w:tplc="489E59AA">
      <w:start w:val="1"/>
      <w:numFmt w:val="decimal"/>
      <w:lvlText w:val="%1."/>
      <w:lvlJc w:val="left"/>
      <w:pPr>
        <w:ind w:left="720" w:hanging="360"/>
      </w:pPr>
      <w:rPr>
        <w:rFonts w:asciiTheme="minorHAnsi" w:eastAsia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848F6"/>
    <w:multiLevelType w:val="hybridMultilevel"/>
    <w:tmpl w:val="8B7EF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F1641"/>
    <w:multiLevelType w:val="hybridMultilevel"/>
    <w:tmpl w:val="1F22B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CF201F"/>
    <w:multiLevelType w:val="hybridMultilevel"/>
    <w:tmpl w:val="8466AD50"/>
    <w:lvl w:ilvl="0" w:tplc="8682ABE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6"/>
  </w:num>
  <w:num w:numId="3">
    <w:abstractNumId w:val="15"/>
  </w:num>
  <w:num w:numId="4">
    <w:abstractNumId w:val="13"/>
  </w:num>
  <w:num w:numId="5">
    <w:abstractNumId w:val="8"/>
  </w:num>
  <w:num w:numId="6">
    <w:abstractNumId w:val="27"/>
  </w:num>
  <w:num w:numId="7">
    <w:abstractNumId w:val="29"/>
  </w:num>
  <w:num w:numId="8">
    <w:abstractNumId w:val="22"/>
  </w:num>
  <w:num w:numId="9">
    <w:abstractNumId w:val="23"/>
  </w:num>
  <w:num w:numId="10">
    <w:abstractNumId w:val="25"/>
  </w:num>
  <w:num w:numId="11">
    <w:abstractNumId w:val="14"/>
  </w:num>
  <w:num w:numId="12">
    <w:abstractNumId w:val="2"/>
  </w:num>
  <w:num w:numId="13">
    <w:abstractNumId w:val="9"/>
  </w:num>
  <w:num w:numId="14">
    <w:abstractNumId w:val="0"/>
  </w:num>
  <w:num w:numId="15">
    <w:abstractNumId w:val="10"/>
  </w:num>
  <w:num w:numId="16">
    <w:abstractNumId w:val="3"/>
  </w:num>
  <w:num w:numId="17">
    <w:abstractNumId w:val="6"/>
  </w:num>
  <w:num w:numId="18">
    <w:abstractNumId w:val="24"/>
  </w:num>
  <w:num w:numId="19">
    <w:abstractNumId w:val="26"/>
  </w:num>
  <w:num w:numId="20">
    <w:abstractNumId w:val="11"/>
  </w:num>
  <w:num w:numId="21">
    <w:abstractNumId w:val="4"/>
  </w:num>
  <w:num w:numId="22">
    <w:abstractNumId w:val="1"/>
  </w:num>
  <w:num w:numId="23">
    <w:abstractNumId w:val="28"/>
  </w:num>
  <w:num w:numId="24">
    <w:abstractNumId w:val="19"/>
  </w:num>
  <w:num w:numId="25">
    <w:abstractNumId w:val="20"/>
  </w:num>
  <w:num w:numId="26">
    <w:abstractNumId w:val="18"/>
  </w:num>
  <w:num w:numId="27">
    <w:abstractNumId w:val="17"/>
  </w:num>
  <w:num w:numId="28">
    <w:abstractNumId w:val="12"/>
  </w:num>
  <w:num w:numId="29">
    <w:abstractNumId w:val="7"/>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179"/>
    <w:rsid w:val="00003CA6"/>
    <w:rsid w:val="00007588"/>
    <w:rsid w:val="00021C60"/>
    <w:rsid w:val="00034194"/>
    <w:rsid w:val="00043346"/>
    <w:rsid w:val="00083FC0"/>
    <w:rsid w:val="00094CDA"/>
    <w:rsid w:val="000F361B"/>
    <w:rsid w:val="00133EA1"/>
    <w:rsid w:val="0016096B"/>
    <w:rsid w:val="001F0163"/>
    <w:rsid w:val="0020539A"/>
    <w:rsid w:val="002157E5"/>
    <w:rsid w:val="00233330"/>
    <w:rsid w:val="00241662"/>
    <w:rsid w:val="002602E3"/>
    <w:rsid w:val="002609E9"/>
    <w:rsid w:val="00296CD9"/>
    <w:rsid w:val="002C3DD6"/>
    <w:rsid w:val="002E3D6D"/>
    <w:rsid w:val="002E5E94"/>
    <w:rsid w:val="00305982"/>
    <w:rsid w:val="003324CB"/>
    <w:rsid w:val="00356702"/>
    <w:rsid w:val="00371CC3"/>
    <w:rsid w:val="003B6484"/>
    <w:rsid w:val="003C0FF8"/>
    <w:rsid w:val="003F2681"/>
    <w:rsid w:val="003F6EBD"/>
    <w:rsid w:val="004054FE"/>
    <w:rsid w:val="00414894"/>
    <w:rsid w:val="00430A95"/>
    <w:rsid w:val="0045196F"/>
    <w:rsid w:val="00461835"/>
    <w:rsid w:val="00480D86"/>
    <w:rsid w:val="0048212E"/>
    <w:rsid w:val="005008CC"/>
    <w:rsid w:val="005061DB"/>
    <w:rsid w:val="0052297E"/>
    <w:rsid w:val="00526AA7"/>
    <w:rsid w:val="00532424"/>
    <w:rsid w:val="005543B8"/>
    <w:rsid w:val="00585277"/>
    <w:rsid w:val="005D0E12"/>
    <w:rsid w:val="005D1652"/>
    <w:rsid w:val="005F1F55"/>
    <w:rsid w:val="005F58C7"/>
    <w:rsid w:val="00653AEC"/>
    <w:rsid w:val="00655190"/>
    <w:rsid w:val="00662218"/>
    <w:rsid w:val="00681F51"/>
    <w:rsid w:val="00685AE0"/>
    <w:rsid w:val="00695A47"/>
    <w:rsid w:val="006D1998"/>
    <w:rsid w:val="00711095"/>
    <w:rsid w:val="0072604C"/>
    <w:rsid w:val="00730CB5"/>
    <w:rsid w:val="00762BBE"/>
    <w:rsid w:val="007A1325"/>
    <w:rsid w:val="00870A1A"/>
    <w:rsid w:val="008A1925"/>
    <w:rsid w:val="008B6A1B"/>
    <w:rsid w:val="008C15D9"/>
    <w:rsid w:val="008C7C8F"/>
    <w:rsid w:val="008D0747"/>
    <w:rsid w:val="008E7113"/>
    <w:rsid w:val="008F7B11"/>
    <w:rsid w:val="00900A7D"/>
    <w:rsid w:val="009037D9"/>
    <w:rsid w:val="009068E1"/>
    <w:rsid w:val="009112DC"/>
    <w:rsid w:val="00921163"/>
    <w:rsid w:val="009230E1"/>
    <w:rsid w:val="009410F7"/>
    <w:rsid w:val="009537C1"/>
    <w:rsid w:val="00976808"/>
    <w:rsid w:val="009A5F3C"/>
    <w:rsid w:val="009B2B0C"/>
    <w:rsid w:val="009B6112"/>
    <w:rsid w:val="009D3960"/>
    <w:rsid w:val="009E7AF7"/>
    <w:rsid w:val="00A3535D"/>
    <w:rsid w:val="00A43A73"/>
    <w:rsid w:val="00A62FC6"/>
    <w:rsid w:val="00A85E8F"/>
    <w:rsid w:val="00A96911"/>
    <w:rsid w:val="00AB39F8"/>
    <w:rsid w:val="00AD064D"/>
    <w:rsid w:val="00AD30D3"/>
    <w:rsid w:val="00B35ECC"/>
    <w:rsid w:val="00BC241D"/>
    <w:rsid w:val="00BC2EA2"/>
    <w:rsid w:val="00BC6211"/>
    <w:rsid w:val="00BD3694"/>
    <w:rsid w:val="00C107F2"/>
    <w:rsid w:val="00C33A04"/>
    <w:rsid w:val="00C61F39"/>
    <w:rsid w:val="00C676DB"/>
    <w:rsid w:val="00C87184"/>
    <w:rsid w:val="00C95B3C"/>
    <w:rsid w:val="00CB36B5"/>
    <w:rsid w:val="00CB47E1"/>
    <w:rsid w:val="00CC7FFC"/>
    <w:rsid w:val="00CD7AA5"/>
    <w:rsid w:val="00D333FE"/>
    <w:rsid w:val="00D3444A"/>
    <w:rsid w:val="00DA76AD"/>
    <w:rsid w:val="00E242E5"/>
    <w:rsid w:val="00E52093"/>
    <w:rsid w:val="00E53E30"/>
    <w:rsid w:val="00E60154"/>
    <w:rsid w:val="00EB0BC1"/>
    <w:rsid w:val="00EF73F8"/>
    <w:rsid w:val="00F06D6F"/>
    <w:rsid w:val="00F11CD2"/>
    <w:rsid w:val="00F456D3"/>
    <w:rsid w:val="00F5082D"/>
    <w:rsid w:val="00F531BD"/>
    <w:rsid w:val="00F5324A"/>
    <w:rsid w:val="00F57042"/>
    <w:rsid w:val="00F57C68"/>
    <w:rsid w:val="00F7255E"/>
    <w:rsid w:val="00F81E4D"/>
    <w:rsid w:val="00FA0CA9"/>
    <w:rsid w:val="00FA2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25BC3E"/>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093"/>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99"/>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nhswales365-my.sharepoint.com/personal/debra_newton_wales_nhs_uk/Documents/DEBRA%20-%20files%20moved%20from%20H%20drive/EXCEL/MCA%20&amp;%20DoLS%20stats%20for%20Carol%20Kill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1 - Attendance at DoLS training - breakdown by Service Group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'[MCA &amp; DoLS stats for Carol Killa.xlsx]Sheet1'!$R$6</c:f>
              <c:strCache>
                <c:ptCount val="1"/>
                <c:pt idx="0">
                  <c:v>Quarter 1</c:v>
                </c:pt>
              </c:strCache>
            </c:strRef>
          </c:tx>
          <c:spPr>
            <a:solidFill>
              <a:schemeClr val="accent1"/>
            </a:solidFill>
            <a:ln>
              <a:noFill/>
            </a:ln>
            <a:effectLst/>
          </c:spPr>
          <c:invertIfNegative val="0"/>
          <c:cat>
            <c:strRef>
              <c:f>'[MCA &amp; DoLS stats for Carol Killa.xlsx]Sheet1'!$S$5:$W$5</c:f>
              <c:strCache>
                <c:ptCount val="5"/>
                <c:pt idx="0">
                  <c:v>PC&amp;T</c:v>
                </c:pt>
                <c:pt idx="1">
                  <c:v>MH&amp;LD</c:v>
                </c:pt>
                <c:pt idx="2">
                  <c:v>NPTS</c:v>
                </c:pt>
                <c:pt idx="3">
                  <c:v>Morriston</c:v>
                </c:pt>
                <c:pt idx="4">
                  <c:v>Corporate</c:v>
                </c:pt>
              </c:strCache>
            </c:strRef>
          </c:cat>
          <c:val>
            <c:numRef>
              <c:f>'[MCA &amp; DoLS stats for Carol Killa.xlsx]Sheet1'!$S$6:$W$6</c:f>
              <c:numCache>
                <c:formatCode>General</c:formatCode>
                <c:ptCount val="5"/>
                <c:pt idx="0">
                  <c:v>14</c:v>
                </c:pt>
                <c:pt idx="1">
                  <c:v>9</c:v>
                </c:pt>
                <c:pt idx="2">
                  <c:v>4</c:v>
                </c:pt>
                <c:pt idx="3">
                  <c:v>7</c:v>
                </c:pt>
                <c:pt idx="4">
                  <c:v>0</c:v>
                </c:pt>
              </c:numCache>
            </c:numRef>
          </c:val>
          <c:extLst>
            <c:ext xmlns:c16="http://schemas.microsoft.com/office/drawing/2014/chart" uri="{C3380CC4-5D6E-409C-BE32-E72D297353CC}">
              <c16:uniqueId val="{00000000-F3C3-4311-93A0-D5C36AEC166E}"/>
            </c:ext>
          </c:extLst>
        </c:ser>
        <c:ser>
          <c:idx val="1"/>
          <c:order val="1"/>
          <c:tx>
            <c:strRef>
              <c:f>'[MCA &amp; DoLS stats for Carol Killa.xlsx]Sheet1'!$R$7</c:f>
              <c:strCache>
                <c:ptCount val="1"/>
                <c:pt idx="0">
                  <c:v>Quarter 2</c:v>
                </c:pt>
              </c:strCache>
            </c:strRef>
          </c:tx>
          <c:spPr>
            <a:solidFill>
              <a:schemeClr val="accent2"/>
            </a:solidFill>
            <a:ln>
              <a:noFill/>
            </a:ln>
            <a:effectLst/>
          </c:spPr>
          <c:invertIfNegative val="0"/>
          <c:cat>
            <c:strRef>
              <c:f>'[MCA &amp; DoLS stats for Carol Killa.xlsx]Sheet1'!$S$5:$W$5</c:f>
              <c:strCache>
                <c:ptCount val="5"/>
                <c:pt idx="0">
                  <c:v>PC&amp;T</c:v>
                </c:pt>
                <c:pt idx="1">
                  <c:v>MH&amp;LD</c:v>
                </c:pt>
                <c:pt idx="2">
                  <c:v>NPTS</c:v>
                </c:pt>
                <c:pt idx="3">
                  <c:v>Morriston</c:v>
                </c:pt>
                <c:pt idx="4">
                  <c:v>Corporate</c:v>
                </c:pt>
              </c:strCache>
            </c:strRef>
          </c:cat>
          <c:val>
            <c:numRef>
              <c:f>'[MCA &amp; DoLS stats for Carol Killa.xlsx]Sheet1'!$S$7:$W$7</c:f>
              <c:numCache>
                <c:formatCode>General</c:formatCode>
                <c:ptCount val="5"/>
                <c:pt idx="0">
                  <c:v>53</c:v>
                </c:pt>
                <c:pt idx="1">
                  <c:v>24</c:v>
                </c:pt>
                <c:pt idx="2">
                  <c:v>14</c:v>
                </c:pt>
                <c:pt idx="3">
                  <c:v>34</c:v>
                </c:pt>
              </c:numCache>
            </c:numRef>
          </c:val>
          <c:extLst>
            <c:ext xmlns:c16="http://schemas.microsoft.com/office/drawing/2014/chart" uri="{C3380CC4-5D6E-409C-BE32-E72D297353CC}">
              <c16:uniqueId val="{00000001-F3C3-4311-93A0-D5C36AEC166E}"/>
            </c:ext>
          </c:extLst>
        </c:ser>
        <c:ser>
          <c:idx val="2"/>
          <c:order val="2"/>
          <c:tx>
            <c:strRef>
              <c:f>'[MCA &amp; DoLS stats for Carol Killa.xlsx]Sheet1'!$R$8</c:f>
              <c:strCache>
                <c:ptCount val="1"/>
                <c:pt idx="0">
                  <c:v>Quarter 3</c:v>
                </c:pt>
              </c:strCache>
            </c:strRef>
          </c:tx>
          <c:spPr>
            <a:solidFill>
              <a:schemeClr val="accent3"/>
            </a:solidFill>
            <a:ln>
              <a:noFill/>
            </a:ln>
            <a:effectLst/>
          </c:spPr>
          <c:invertIfNegative val="0"/>
          <c:cat>
            <c:strRef>
              <c:f>'[MCA &amp; DoLS stats for Carol Killa.xlsx]Sheet1'!$S$5:$W$5</c:f>
              <c:strCache>
                <c:ptCount val="5"/>
                <c:pt idx="0">
                  <c:v>PC&amp;T</c:v>
                </c:pt>
                <c:pt idx="1">
                  <c:v>MH&amp;LD</c:v>
                </c:pt>
                <c:pt idx="2">
                  <c:v>NPTS</c:v>
                </c:pt>
                <c:pt idx="3">
                  <c:v>Morriston</c:v>
                </c:pt>
                <c:pt idx="4">
                  <c:v>Corporate</c:v>
                </c:pt>
              </c:strCache>
            </c:strRef>
          </c:cat>
          <c:val>
            <c:numRef>
              <c:f>'[MCA &amp; DoLS stats for Carol Killa.xlsx]Sheet1'!$S$8:$W$8</c:f>
              <c:numCache>
                <c:formatCode>General</c:formatCode>
                <c:ptCount val="5"/>
                <c:pt idx="0">
                  <c:v>40</c:v>
                </c:pt>
                <c:pt idx="1">
                  <c:v>34</c:v>
                </c:pt>
                <c:pt idx="2">
                  <c:v>15</c:v>
                </c:pt>
                <c:pt idx="3">
                  <c:v>32</c:v>
                </c:pt>
              </c:numCache>
            </c:numRef>
          </c:val>
          <c:extLst>
            <c:ext xmlns:c16="http://schemas.microsoft.com/office/drawing/2014/chart" uri="{C3380CC4-5D6E-409C-BE32-E72D297353CC}">
              <c16:uniqueId val="{00000002-F3C3-4311-93A0-D5C36AEC166E}"/>
            </c:ext>
          </c:extLst>
        </c:ser>
        <c:dLbls>
          <c:showLegendKey val="0"/>
          <c:showVal val="0"/>
          <c:showCatName val="0"/>
          <c:showSerName val="0"/>
          <c:showPercent val="0"/>
          <c:showBubbleSize val="0"/>
        </c:dLbls>
        <c:gapWidth val="219"/>
        <c:overlap val="-27"/>
        <c:axId val="1597636527"/>
        <c:axId val="1597634863"/>
      </c:barChart>
      <c:catAx>
        <c:axId val="1597636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34863"/>
        <c:crosses val="autoZero"/>
        <c:auto val="1"/>
        <c:lblAlgn val="ctr"/>
        <c:lblOffset val="100"/>
        <c:noMultiLvlLbl val="0"/>
      </c:catAx>
      <c:valAx>
        <c:axId val="1597634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3652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2 - Percentage of DoLS Level</a:t>
            </a:r>
            <a:r>
              <a:rPr lang="en-GB" baseline="0"/>
              <a:t> 2 training compliance from ESR</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Sheet1!$A$23</c:f>
              <c:strCache>
                <c:ptCount val="1"/>
                <c:pt idx="0">
                  <c:v>Quarter 1</c:v>
                </c:pt>
              </c:strCache>
            </c:strRef>
          </c:tx>
          <c:spPr>
            <a:solidFill>
              <a:schemeClr val="accent1"/>
            </a:solidFill>
            <a:ln>
              <a:noFill/>
            </a:ln>
            <a:effectLst/>
          </c:spPr>
          <c:invertIfNegative val="0"/>
          <c:cat>
            <c:strRef>
              <c:f>Sheet1!$B$22:$F$22</c:f>
              <c:strCache>
                <c:ptCount val="5"/>
                <c:pt idx="0">
                  <c:v>PC&amp;T</c:v>
                </c:pt>
                <c:pt idx="1">
                  <c:v>MH&amp;LD</c:v>
                </c:pt>
                <c:pt idx="2">
                  <c:v>NPTS</c:v>
                </c:pt>
                <c:pt idx="3">
                  <c:v>Morriston</c:v>
                </c:pt>
                <c:pt idx="4">
                  <c:v>Corporate</c:v>
                </c:pt>
              </c:strCache>
            </c:strRef>
          </c:cat>
          <c:val>
            <c:numRef>
              <c:f>Sheet1!$B$23:$F$23</c:f>
              <c:numCache>
                <c:formatCode>0.00%</c:formatCode>
                <c:ptCount val="5"/>
                <c:pt idx="0">
                  <c:v>0.15459999999999999</c:v>
                </c:pt>
                <c:pt idx="1">
                  <c:v>0.11609999999999999</c:v>
                </c:pt>
                <c:pt idx="2">
                  <c:v>6.0900000000000003E-2</c:v>
                </c:pt>
                <c:pt idx="3">
                  <c:v>0.14510000000000001</c:v>
                </c:pt>
                <c:pt idx="4">
                  <c:v>4.0800000000000003E-2</c:v>
                </c:pt>
              </c:numCache>
            </c:numRef>
          </c:val>
          <c:extLst>
            <c:ext xmlns:c16="http://schemas.microsoft.com/office/drawing/2014/chart" uri="{C3380CC4-5D6E-409C-BE32-E72D297353CC}">
              <c16:uniqueId val="{00000000-9821-49E4-A53B-27B9D6606ED7}"/>
            </c:ext>
          </c:extLst>
        </c:ser>
        <c:ser>
          <c:idx val="1"/>
          <c:order val="1"/>
          <c:tx>
            <c:strRef>
              <c:f>Sheet1!$A$24</c:f>
              <c:strCache>
                <c:ptCount val="1"/>
                <c:pt idx="0">
                  <c:v>Quarter 2</c:v>
                </c:pt>
              </c:strCache>
            </c:strRef>
          </c:tx>
          <c:spPr>
            <a:solidFill>
              <a:schemeClr val="accent2"/>
            </a:solidFill>
            <a:ln>
              <a:noFill/>
            </a:ln>
            <a:effectLst/>
          </c:spPr>
          <c:invertIfNegative val="0"/>
          <c:cat>
            <c:strRef>
              <c:f>Sheet1!$B$22:$F$22</c:f>
              <c:strCache>
                <c:ptCount val="5"/>
                <c:pt idx="0">
                  <c:v>PC&amp;T</c:v>
                </c:pt>
                <c:pt idx="1">
                  <c:v>MH&amp;LD</c:v>
                </c:pt>
                <c:pt idx="2">
                  <c:v>NPTS</c:v>
                </c:pt>
                <c:pt idx="3">
                  <c:v>Morriston</c:v>
                </c:pt>
                <c:pt idx="4">
                  <c:v>Corporate</c:v>
                </c:pt>
              </c:strCache>
            </c:strRef>
          </c:cat>
          <c:val>
            <c:numRef>
              <c:f>Sheet1!$B$24:$F$24</c:f>
              <c:numCache>
                <c:formatCode>0.00%</c:formatCode>
                <c:ptCount val="5"/>
                <c:pt idx="0">
                  <c:v>0.1363</c:v>
                </c:pt>
                <c:pt idx="1">
                  <c:v>0.15310000000000001</c:v>
                </c:pt>
                <c:pt idx="2" formatCode="0%">
                  <c:v>0.05</c:v>
                </c:pt>
                <c:pt idx="3">
                  <c:v>0.1145</c:v>
                </c:pt>
                <c:pt idx="4">
                  <c:v>0.1691</c:v>
                </c:pt>
              </c:numCache>
            </c:numRef>
          </c:val>
          <c:extLst>
            <c:ext xmlns:c16="http://schemas.microsoft.com/office/drawing/2014/chart" uri="{C3380CC4-5D6E-409C-BE32-E72D297353CC}">
              <c16:uniqueId val="{00000001-9821-49E4-A53B-27B9D6606ED7}"/>
            </c:ext>
          </c:extLst>
        </c:ser>
        <c:ser>
          <c:idx val="2"/>
          <c:order val="2"/>
          <c:tx>
            <c:strRef>
              <c:f>Sheet1!$A$25</c:f>
              <c:strCache>
                <c:ptCount val="1"/>
                <c:pt idx="0">
                  <c:v>Quarter 3</c:v>
                </c:pt>
              </c:strCache>
            </c:strRef>
          </c:tx>
          <c:spPr>
            <a:solidFill>
              <a:schemeClr val="accent3"/>
            </a:solidFill>
            <a:ln>
              <a:noFill/>
            </a:ln>
            <a:effectLst/>
          </c:spPr>
          <c:invertIfNegative val="0"/>
          <c:cat>
            <c:strRef>
              <c:f>Sheet1!$B$22:$F$22</c:f>
              <c:strCache>
                <c:ptCount val="5"/>
                <c:pt idx="0">
                  <c:v>PC&amp;T</c:v>
                </c:pt>
                <c:pt idx="1">
                  <c:v>MH&amp;LD</c:v>
                </c:pt>
                <c:pt idx="2">
                  <c:v>NPTS</c:v>
                </c:pt>
                <c:pt idx="3">
                  <c:v>Morriston</c:v>
                </c:pt>
                <c:pt idx="4">
                  <c:v>Corporate</c:v>
                </c:pt>
              </c:strCache>
            </c:strRef>
          </c:cat>
          <c:val>
            <c:numRef>
              <c:f>Sheet1!$B$25:$F$25</c:f>
              <c:numCache>
                <c:formatCode>0.00%</c:formatCode>
                <c:ptCount val="5"/>
                <c:pt idx="0">
                  <c:v>0.1331</c:v>
                </c:pt>
                <c:pt idx="1">
                  <c:v>0.17169999999999999</c:v>
                </c:pt>
                <c:pt idx="2">
                  <c:v>5.4199999999999998E-2</c:v>
                </c:pt>
                <c:pt idx="3">
                  <c:v>0.1178</c:v>
                </c:pt>
                <c:pt idx="4">
                  <c:v>4.7699999999999999E-2</c:v>
                </c:pt>
              </c:numCache>
            </c:numRef>
          </c:val>
          <c:extLst>
            <c:ext xmlns:c16="http://schemas.microsoft.com/office/drawing/2014/chart" uri="{C3380CC4-5D6E-409C-BE32-E72D297353CC}">
              <c16:uniqueId val="{00000002-9821-49E4-A53B-27B9D6606ED7}"/>
            </c:ext>
          </c:extLst>
        </c:ser>
        <c:dLbls>
          <c:showLegendKey val="0"/>
          <c:showVal val="0"/>
          <c:showCatName val="0"/>
          <c:showSerName val="0"/>
          <c:showPercent val="0"/>
          <c:showBubbleSize val="0"/>
        </c:dLbls>
        <c:gapWidth val="219"/>
        <c:overlap val="-27"/>
        <c:axId val="1058569999"/>
        <c:axId val="1058581231"/>
      </c:barChart>
      <c:catAx>
        <c:axId val="1058569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581231"/>
        <c:crosses val="autoZero"/>
        <c:auto val="1"/>
        <c:lblAlgn val="ctr"/>
        <c:lblOffset val="100"/>
        <c:noMultiLvlLbl val="0"/>
      </c:catAx>
      <c:valAx>
        <c:axId val="10585812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56999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3 - DoLS - DNA/Apologies </a:t>
            </a:r>
          </a:p>
          <a:p>
            <a:pPr>
              <a:defRPr/>
            </a:pPr>
            <a:r>
              <a:rPr lang="en-GB" baseline="0"/>
              <a:t>breakdown by Service Group</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'[MCA &amp; DoLS stats for Carol Killa.xlsx]Sheet1'!$R$35</c:f>
              <c:strCache>
                <c:ptCount val="1"/>
                <c:pt idx="0">
                  <c:v>Quarter 1</c:v>
                </c:pt>
              </c:strCache>
            </c:strRef>
          </c:tx>
          <c:spPr>
            <a:solidFill>
              <a:schemeClr val="accent1"/>
            </a:solidFill>
            <a:ln>
              <a:noFill/>
            </a:ln>
            <a:effectLst/>
          </c:spPr>
          <c:invertIfNegative val="0"/>
          <c:cat>
            <c:strRef>
              <c:f>'[MCA &amp; DoLS stats for Carol Killa.xlsx]Sheet1'!$S$34:$W$34</c:f>
              <c:strCache>
                <c:ptCount val="5"/>
                <c:pt idx="0">
                  <c:v>PC&amp;T</c:v>
                </c:pt>
                <c:pt idx="1">
                  <c:v>MH&amp;LD</c:v>
                </c:pt>
                <c:pt idx="2">
                  <c:v>NPTS</c:v>
                </c:pt>
                <c:pt idx="3">
                  <c:v>Morriston</c:v>
                </c:pt>
                <c:pt idx="4">
                  <c:v>Corporate</c:v>
                </c:pt>
              </c:strCache>
            </c:strRef>
          </c:cat>
          <c:val>
            <c:numRef>
              <c:f>'[MCA &amp; DoLS stats for Carol Killa.xlsx]Sheet1'!$S$35:$W$35</c:f>
              <c:numCache>
                <c:formatCode>General</c:formatCode>
                <c:ptCount val="5"/>
                <c:pt idx="0">
                  <c:v>2</c:v>
                </c:pt>
                <c:pt idx="1">
                  <c:v>6</c:v>
                </c:pt>
                <c:pt idx="2">
                  <c:v>2</c:v>
                </c:pt>
                <c:pt idx="3">
                  <c:v>9</c:v>
                </c:pt>
                <c:pt idx="4">
                  <c:v>0</c:v>
                </c:pt>
              </c:numCache>
            </c:numRef>
          </c:val>
          <c:extLst>
            <c:ext xmlns:c16="http://schemas.microsoft.com/office/drawing/2014/chart" uri="{C3380CC4-5D6E-409C-BE32-E72D297353CC}">
              <c16:uniqueId val="{00000000-8BF0-488F-834F-AA57F52DA117}"/>
            </c:ext>
          </c:extLst>
        </c:ser>
        <c:ser>
          <c:idx val="1"/>
          <c:order val="1"/>
          <c:tx>
            <c:strRef>
              <c:f>'[MCA &amp; DoLS stats for Carol Killa.xlsx]Sheet1'!$R$36</c:f>
              <c:strCache>
                <c:ptCount val="1"/>
                <c:pt idx="0">
                  <c:v>Quarter 2</c:v>
                </c:pt>
              </c:strCache>
            </c:strRef>
          </c:tx>
          <c:spPr>
            <a:solidFill>
              <a:schemeClr val="accent2"/>
            </a:solidFill>
            <a:ln>
              <a:noFill/>
            </a:ln>
            <a:effectLst/>
          </c:spPr>
          <c:invertIfNegative val="0"/>
          <c:cat>
            <c:strRef>
              <c:f>'[MCA &amp; DoLS stats for Carol Killa.xlsx]Sheet1'!$S$34:$W$34</c:f>
              <c:strCache>
                <c:ptCount val="5"/>
                <c:pt idx="0">
                  <c:v>PC&amp;T</c:v>
                </c:pt>
                <c:pt idx="1">
                  <c:v>MH&amp;LD</c:v>
                </c:pt>
                <c:pt idx="2">
                  <c:v>NPTS</c:v>
                </c:pt>
                <c:pt idx="3">
                  <c:v>Morriston</c:v>
                </c:pt>
                <c:pt idx="4">
                  <c:v>Corporate</c:v>
                </c:pt>
              </c:strCache>
            </c:strRef>
          </c:cat>
          <c:val>
            <c:numRef>
              <c:f>'[MCA &amp; DoLS stats for Carol Killa.xlsx]Sheet1'!$S$36:$W$36</c:f>
              <c:numCache>
                <c:formatCode>General</c:formatCode>
                <c:ptCount val="5"/>
                <c:pt idx="0">
                  <c:v>30</c:v>
                </c:pt>
                <c:pt idx="1">
                  <c:v>21</c:v>
                </c:pt>
                <c:pt idx="2">
                  <c:v>14</c:v>
                </c:pt>
                <c:pt idx="3">
                  <c:v>30</c:v>
                </c:pt>
                <c:pt idx="4">
                  <c:v>1</c:v>
                </c:pt>
              </c:numCache>
            </c:numRef>
          </c:val>
          <c:extLst>
            <c:ext xmlns:c16="http://schemas.microsoft.com/office/drawing/2014/chart" uri="{C3380CC4-5D6E-409C-BE32-E72D297353CC}">
              <c16:uniqueId val="{00000001-8BF0-488F-834F-AA57F52DA117}"/>
            </c:ext>
          </c:extLst>
        </c:ser>
        <c:ser>
          <c:idx val="2"/>
          <c:order val="2"/>
          <c:tx>
            <c:strRef>
              <c:f>'[MCA &amp; DoLS stats for Carol Killa.xlsx]Sheet1'!$R$37</c:f>
              <c:strCache>
                <c:ptCount val="1"/>
                <c:pt idx="0">
                  <c:v>Quarter 3</c:v>
                </c:pt>
              </c:strCache>
            </c:strRef>
          </c:tx>
          <c:spPr>
            <a:solidFill>
              <a:schemeClr val="accent3"/>
            </a:solidFill>
            <a:ln>
              <a:noFill/>
            </a:ln>
            <a:effectLst/>
          </c:spPr>
          <c:invertIfNegative val="0"/>
          <c:cat>
            <c:strRef>
              <c:f>'[MCA &amp; DoLS stats for Carol Killa.xlsx]Sheet1'!$S$34:$W$34</c:f>
              <c:strCache>
                <c:ptCount val="5"/>
                <c:pt idx="0">
                  <c:v>PC&amp;T</c:v>
                </c:pt>
                <c:pt idx="1">
                  <c:v>MH&amp;LD</c:v>
                </c:pt>
                <c:pt idx="2">
                  <c:v>NPTS</c:v>
                </c:pt>
                <c:pt idx="3">
                  <c:v>Morriston</c:v>
                </c:pt>
                <c:pt idx="4">
                  <c:v>Corporate</c:v>
                </c:pt>
              </c:strCache>
            </c:strRef>
          </c:cat>
          <c:val>
            <c:numRef>
              <c:f>'[MCA &amp; DoLS stats for Carol Killa.xlsx]Sheet1'!$S$37:$W$37</c:f>
              <c:numCache>
                <c:formatCode>General</c:formatCode>
                <c:ptCount val="5"/>
                <c:pt idx="0">
                  <c:v>14</c:v>
                </c:pt>
                <c:pt idx="1">
                  <c:v>21</c:v>
                </c:pt>
                <c:pt idx="2">
                  <c:v>5</c:v>
                </c:pt>
                <c:pt idx="3">
                  <c:v>4</c:v>
                </c:pt>
                <c:pt idx="4">
                  <c:v>0</c:v>
                </c:pt>
              </c:numCache>
            </c:numRef>
          </c:val>
          <c:extLst>
            <c:ext xmlns:c16="http://schemas.microsoft.com/office/drawing/2014/chart" uri="{C3380CC4-5D6E-409C-BE32-E72D297353CC}">
              <c16:uniqueId val="{00000002-8BF0-488F-834F-AA57F52DA117}"/>
            </c:ext>
          </c:extLst>
        </c:ser>
        <c:dLbls>
          <c:showLegendKey val="0"/>
          <c:showVal val="0"/>
          <c:showCatName val="0"/>
          <c:showSerName val="0"/>
          <c:showPercent val="0"/>
          <c:showBubbleSize val="0"/>
        </c:dLbls>
        <c:gapWidth val="219"/>
        <c:overlap val="-27"/>
        <c:axId val="1597636111"/>
        <c:axId val="1597644015"/>
      </c:barChart>
      <c:catAx>
        <c:axId val="1597636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44015"/>
        <c:crosses val="autoZero"/>
        <c:auto val="1"/>
        <c:lblAlgn val="ctr"/>
        <c:lblOffset val="100"/>
        <c:noMultiLvlLbl val="0"/>
      </c:catAx>
      <c:valAx>
        <c:axId val="1597644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3611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4 - Attendance</a:t>
            </a:r>
            <a:r>
              <a:rPr lang="en-GB" baseline="0"/>
              <a:t> at MCA Level 3 training - breakdown by Service Group</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'[MCA &amp; DoLS stats for Carol Killa.xlsx]Sheet1'!$Q$53</c:f>
              <c:strCache>
                <c:ptCount val="1"/>
                <c:pt idx="0">
                  <c:v>Quarter 1</c:v>
                </c:pt>
              </c:strCache>
            </c:strRef>
          </c:tx>
          <c:spPr>
            <a:solidFill>
              <a:schemeClr val="accent1"/>
            </a:solidFill>
            <a:ln>
              <a:noFill/>
            </a:ln>
            <a:effectLst/>
          </c:spPr>
          <c:invertIfNegative val="0"/>
          <c:cat>
            <c:strRef>
              <c:f>'[MCA &amp; DoLS stats for Carol Killa.xlsx]Sheet1'!$R$52:$V$52</c:f>
              <c:strCache>
                <c:ptCount val="5"/>
                <c:pt idx="0">
                  <c:v>PC&amp;T</c:v>
                </c:pt>
                <c:pt idx="1">
                  <c:v>MH&amp;LD</c:v>
                </c:pt>
                <c:pt idx="2">
                  <c:v>NPTS</c:v>
                </c:pt>
                <c:pt idx="3">
                  <c:v>Morriston</c:v>
                </c:pt>
                <c:pt idx="4">
                  <c:v>Corporate</c:v>
                </c:pt>
              </c:strCache>
            </c:strRef>
          </c:cat>
          <c:val>
            <c:numRef>
              <c:f>'[MCA &amp; DoLS stats for Carol Killa.xlsx]Sheet1'!$R$53:$V$53</c:f>
              <c:numCache>
                <c:formatCode>General</c:formatCode>
                <c:ptCount val="5"/>
                <c:pt idx="0">
                  <c:v>9</c:v>
                </c:pt>
                <c:pt idx="1">
                  <c:v>49</c:v>
                </c:pt>
                <c:pt idx="2">
                  <c:v>5</c:v>
                </c:pt>
                <c:pt idx="3">
                  <c:v>2</c:v>
                </c:pt>
                <c:pt idx="4">
                  <c:v>0</c:v>
                </c:pt>
              </c:numCache>
            </c:numRef>
          </c:val>
          <c:extLst>
            <c:ext xmlns:c16="http://schemas.microsoft.com/office/drawing/2014/chart" uri="{C3380CC4-5D6E-409C-BE32-E72D297353CC}">
              <c16:uniqueId val="{00000000-2ADF-4D43-8E8F-B93DD49CBEBB}"/>
            </c:ext>
          </c:extLst>
        </c:ser>
        <c:ser>
          <c:idx val="1"/>
          <c:order val="1"/>
          <c:tx>
            <c:strRef>
              <c:f>'[MCA &amp; DoLS stats for Carol Killa.xlsx]Sheet1'!$Q$54</c:f>
              <c:strCache>
                <c:ptCount val="1"/>
                <c:pt idx="0">
                  <c:v>Quarter 2</c:v>
                </c:pt>
              </c:strCache>
            </c:strRef>
          </c:tx>
          <c:spPr>
            <a:solidFill>
              <a:schemeClr val="accent2"/>
            </a:solidFill>
            <a:ln>
              <a:noFill/>
            </a:ln>
            <a:effectLst/>
          </c:spPr>
          <c:invertIfNegative val="0"/>
          <c:cat>
            <c:strRef>
              <c:f>'[MCA &amp; DoLS stats for Carol Killa.xlsx]Sheet1'!$R$52:$V$52</c:f>
              <c:strCache>
                <c:ptCount val="5"/>
                <c:pt idx="0">
                  <c:v>PC&amp;T</c:v>
                </c:pt>
                <c:pt idx="1">
                  <c:v>MH&amp;LD</c:v>
                </c:pt>
                <c:pt idx="2">
                  <c:v>NPTS</c:v>
                </c:pt>
                <c:pt idx="3">
                  <c:v>Morriston</c:v>
                </c:pt>
                <c:pt idx="4">
                  <c:v>Corporate</c:v>
                </c:pt>
              </c:strCache>
            </c:strRef>
          </c:cat>
          <c:val>
            <c:numRef>
              <c:f>'[MCA &amp; DoLS stats for Carol Killa.xlsx]Sheet1'!$R$54:$V$54</c:f>
              <c:numCache>
                <c:formatCode>General</c:formatCode>
                <c:ptCount val="5"/>
                <c:pt idx="0">
                  <c:v>59</c:v>
                </c:pt>
                <c:pt idx="1">
                  <c:v>81</c:v>
                </c:pt>
                <c:pt idx="2">
                  <c:v>22</c:v>
                </c:pt>
                <c:pt idx="3">
                  <c:v>25</c:v>
                </c:pt>
                <c:pt idx="4">
                  <c:v>0</c:v>
                </c:pt>
              </c:numCache>
            </c:numRef>
          </c:val>
          <c:extLst>
            <c:ext xmlns:c16="http://schemas.microsoft.com/office/drawing/2014/chart" uri="{C3380CC4-5D6E-409C-BE32-E72D297353CC}">
              <c16:uniqueId val="{00000001-2ADF-4D43-8E8F-B93DD49CBEBB}"/>
            </c:ext>
          </c:extLst>
        </c:ser>
        <c:ser>
          <c:idx val="2"/>
          <c:order val="2"/>
          <c:tx>
            <c:strRef>
              <c:f>'[MCA &amp; DoLS stats for Carol Killa.xlsx]Sheet1'!$Q$55</c:f>
              <c:strCache>
                <c:ptCount val="1"/>
                <c:pt idx="0">
                  <c:v>Quarter 3</c:v>
                </c:pt>
              </c:strCache>
            </c:strRef>
          </c:tx>
          <c:spPr>
            <a:solidFill>
              <a:schemeClr val="accent3"/>
            </a:solidFill>
            <a:ln>
              <a:noFill/>
            </a:ln>
            <a:effectLst/>
          </c:spPr>
          <c:invertIfNegative val="0"/>
          <c:cat>
            <c:strRef>
              <c:f>'[MCA &amp; DoLS stats for Carol Killa.xlsx]Sheet1'!$R$52:$V$52</c:f>
              <c:strCache>
                <c:ptCount val="5"/>
                <c:pt idx="0">
                  <c:v>PC&amp;T</c:v>
                </c:pt>
                <c:pt idx="1">
                  <c:v>MH&amp;LD</c:v>
                </c:pt>
                <c:pt idx="2">
                  <c:v>NPTS</c:v>
                </c:pt>
                <c:pt idx="3">
                  <c:v>Morriston</c:v>
                </c:pt>
                <c:pt idx="4">
                  <c:v>Corporate</c:v>
                </c:pt>
              </c:strCache>
            </c:strRef>
          </c:cat>
          <c:val>
            <c:numRef>
              <c:f>'[MCA &amp; DoLS stats for Carol Killa.xlsx]Sheet1'!$R$55:$V$55</c:f>
              <c:numCache>
                <c:formatCode>General</c:formatCode>
                <c:ptCount val="5"/>
                <c:pt idx="0">
                  <c:v>33</c:v>
                </c:pt>
                <c:pt idx="1">
                  <c:v>33</c:v>
                </c:pt>
                <c:pt idx="2">
                  <c:v>10</c:v>
                </c:pt>
                <c:pt idx="3">
                  <c:v>11</c:v>
                </c:pt>
                <c:pt idx="4">
                  <c:v>0</c:v>
                </c:pt>
              </c:numCache>
            </c:numRef>
          </c:val>
          <c:extLst>
            <c:ext xmlns:c16="http://schemas.microsoft.com/office/drawing/2014/chart" uri="{C3380CC4-5D6E-409C-BE32-E72D297353CC}">
              <c16:uniqueId val="{00000002-2ADF-4D43-8E8F-B93DD49CBEBB}"/>
            </c:ext>
          </c:extLst>
        </c:ser>
        <c:dLbls>
          <c:showLegendKey val="0"/>
          <c:showVal val="0"/>
          <c:showCatName val="0"/>
          <c:showSerName val="0"/>
          <c:showPercent val="0"/>
          <c:showBubbleSize val="0"/>
        </c:dLbls>
        <c:gapWidth val="219"/>
        <c:overlap val="-27"/>
        <c:axId val="1597634447"/>
        <c:axId val="1597640271"/>
      </c:barChart>
      <c:catAx>
        <c:axId val="1597634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40271"/>
        <c:crosses val="autoZero"/>
        <c:auto val="1"/>
        <c:lblAlgn val="ctr"/>
        <c:lblOffset val="100"/>
        <c:noMultiLvlLbl val="0"/>
      </c:catAx>
      <c:valAx>
        <c:axId val="1597640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63444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5 - Percentage of MCA Level 1 compliance from ESR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Sheet1!$A$69</c:f>
              <c:strCache>
                <c:ptCount val="1"/>
                <c:pt idx="0">
                  <c:v>Quarter 1</c:v>
                </c:pt>
              </c:strCache>
            </c:strRef>
          </c:tx>
          <c:spPr>
            <a:solidFill>
              <a:schemeClr val="accent1"/>
            </a:solidFill>
            <a:ln>
              <a:noFill/>
            </a:ln>
            <a:effectLst/>
          </c:spPr>
          <c:invertIfNegative val="0"/>
          <c:cat>
            <c:strRef>
              <c:f>Sheet1!$B$68:$F$68</c:f>
              <c:strCache>
                <c:ptCount val="5"/>
                <c:pt idx="0">
                  <c:v>PC&amp;T</c:v>
                </c:pt>
                <c:pt idx="1">
                  <c:v>MH&amp;LD</c:v>
                </c:pt>
                <c:pt idx="2">
                  <c:v>NPTS</c:v>
                </c:pt>
                <c:pt idx="3">
                  <c:v>Morriston</c:v>
                </c:pt>
                <c:pt idx="4">
                  <c:v>Corporate</c:v>
                </c:pt>
              </c:strCache>
            </c:strRef>
          </c:cat>
          <c:val>
            <c:numRef>
              <c:f>Sheet1!$B$69:$F$69</c:f>
              <c:numCache>
                <c:formatCode>0.00%</c:formatCode>
                <c:ptCount val="5"/>
                <c:pt idx="0">
                  <c:v>0.26929999999999998</c:v>
                </c:pt>
                <c:pt idx="1">
                  <c:v>0.13450000000000001</c:v>
                </c:pt>
                <c:pt idx="2">
                  <c:v>0.19259999999999999</c:v>
                </c:pt>
                <c:pt idx="3">
                  <c:v>0.2467</c:v>
                </c:pt>
                <c:pt idx="4">
                  <c:v>0.1153</c:v>
                </c:pt>
              </c:numCache>
            </c:numRef>
          </c:val>
          <c:extLst>
            <c:ext xmlns:c16="http://schemas.microsoft.com/office/drawing/2014/chart" uri="{C3380CC4-5D6E-409C-BE32-E72D297353CC}">
              <c16:uniqueId val="{00000000-80F4-498A-8E0D-A83994A50F05}"/>
            </c:ext>
          </c:extLst>
        </c:ser>
        <c:ser>
          <c:idx val="1"/>
          <c:order val="1"/>
          <c:tx>
            <c:strRef>
              <c:f>Sheet1!$A$70</c:f>
              <c:strCache>
                <c:ptCount val="1"/>
                <c:pt idx="0">
                  <c:v>Quarter 2</c:v>
                </c:pt>
              </c:strCache>
            </c:strRef>
          </c:tx>
          <c:spPr>
            <a:solidFill>
              <a:schemeClr val="accent2"/>
            </a:solidFill>
            <a:ln>
              <a:noFill/>
            </a:ln>
            <a:effectLst/>
          </c:spPr>
          <c:invertIfNegative val="0"/>
          <c:cat>
            <c:strRef>
              <c:f>Sheet1!$B$68:$F$68</c:f>
              <c:strCache>
                <c:ptCount val="5"/>
                <c:pt idx="0">
                  <c:v>PC&amp;T</c:v>
                </c:pt>
                <c:pt idx="1">
                  <c:v>MH&amp;LD</c:v>
                </c:pt>
                <c:pt idx="2">
                  <c:v>NPTS</c:v>
                </c:pt>
                <c:pt idx="3">
                  <c:v>Morriston</c:v>
                </c:pt>
                <c:pt idx="4">
                  <c:v>Corporate</c:v>
                </c:pt>
              </c:strCache>
            </c:strRef>
          </c:cat>
          <c:val>
            <c:numRef>
              <c:f>Sheet1!$B$70:$F$70</c:f>
              <c:numCache>
                <c:formatCode>0.00%</c:formatCode>
                <c:ptCount val="5"/>
                <c:pt idx="0">
                  <c:v>0.24690000000000001</c:v>
                </c:pt>
                <c:pt idx="1">
                  <c:v>0.3125</c:v>
                </c:pt>
                <c:pt idx="2" formatCode="0%">
                  <c:v>0.2009</c:v>
                </c:pt>
                <c:pt idx="3">
                  <c:v>0.13969999999999999</c:v>
                </c:pt>
                <c:pt idx="4">
                  <c:v>0.1691</c:v>
                </c:pt>
              </c:numCache>
            </c:numRef>
          </c:val>
          <c:extLst>
            <c:ext xmlns:c16="http://schemas.microsoft.com/office/drawing/2014/chart" uri="{C3380CC4-5D6E-409C-BE32-E72D297353CC}">
              <c16:uniqueId val="{00000001-80F4-498A-8E0D-A83994A50F05}"/>
            </c:ext>
          </c:extLst>
        </c:ser>
        <c:ser>
          <c:idx val="2"/>
          <c:order val="2"/>
          <c:tx>
            <c:strRef>
              <c:f>Sheet1!$A$71</c:f>
              <c:strCache>
                <c:ptCount val="1"/>
                <c:pt idx="0">
                  <c:v>Quarter 3</c:v>
                </c:pt>
              </c:strCache>
            </c:strRef>
          </c:tx>
          <c:spPr>
            <a:solidFill>
              <a:schemeClr val="accent3"/>
            </a:solidFill>
            <a:ln>
              <a:noFill/>
            </a:ln>
            <a:effectLst/>
          </c:spPr>
          <c:invertIfNegative val="0"/>
          <c:cat>
            <c:strRef>
              <c:f>Sheet1!$B$68:$F$68</c:f>
              <c:strCache>
                <c:ptCount val="5"/>
                <c:pt idx="0">
                  <c:v>PC&amp;T</c:v>
                </c:pt>
                <c:pt idx="1">
                  <c:v>MH&amp;LD</c:v>
                </c:pt>
                <c:pt idx="2">
                  <c:v>NPTS</c:v>
                </c:pt>
                <c:pt idx="3">
                  <c:v>Morriston</c:v>
                </c:pt>
                <c:pt idx="4">
                  <c:v>Corporate</c:v>
                </c:pt>
              </c:strCache>
            </c:strRef>
          </c:cat>
          <c:val>
            <c:numRef>
              <c:f>Sheet1!$B$71:$F$71</c:f>
              <c:numCache>
                <c:formatCode>0.00%</c:formatCode>
                <c:ptCount val="5"/>
                <c:pt idx="0">
                  <c:v>0.28349999999999997</c:v>
                </c:pt>
                <c:pt idx="1">
                  <c:v>0.33169999999999999</c:v>
                </c:pt>
                <c:pt idx="2">
                  <c:v>0.1769</c:v>
                </c:pt>
                <c:pt idx="3">
                  <c:v>0.1613</c:v>
                </c:pt>
                <c:pt idx="4">
                  <c:v>0.20430000000000001</c:v>
                </c:pt>
              </c:numCache>
            </c:numRef>
          </c:val>
          <c:extLst>
            <c:ext xmlns:c16="http://schemas.microsoft.com/office/drawing/2014/chart" uri="{C3380CC4-5D6E-409C-BE32-E72D297353CC}">
              <c16:uniqueId val="{00000002-80F4-498A-8E0D-A83994A50F05}"/>
            </c:ext>
          </c:extLst>
        </c:ser>
        <c:dLbls>
          <c:showLegendKey val="0"/>
          <c:showVal val="0"/>
          <c:showCatName val="0"/>
          <c:showSerName val="0"/>
          <c:showPercent val="0"/>
          <c:showBubbleSize val="0"/>
        </c:dLbls>
        <c:gapWidth val="219"/>
        <c:overlap val="-27"/>
        <c:axId val="1596293359"/>
        <c:axId val="1596294191"/>
      </c:barChart>
      <c:catAx>
        <c:axId val="1596293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294191"/>
        <c:crosses val="autoZero"/>
        <c:auto val="1"/>
        <c:lblAlgn val="ctr"/>
        <c:lblOffset val="100"/>
        <c:noMultiLvlLbl val="0"/>
      </c:catAx>
      <c:valAx>
        <c:axId val="1596294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2933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6 - MCA Level 3 - DNA/Apologies</a:t>
            </a:r>
          </a:p>
          <a:p>
            <a:pPr>
              <a:defRPr/>
            </a:pPr>
            <a:r>
              <a:rPr lang="en-GB"/>
              <a:t>breakdown</a:t>
            </a:r>
            <a:r>
              <a:rPr lang="en-GB" baseline="0"/>
              <a:t> by Service Group</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'[MCA &amp; DoLS stats for Carol Killa.xlsx]Sheet1'!$Q$82</c:f>
              <c:strCache>
                <c:ptCount val="1"/>
                <c:pt idx="0">
                  <c:v>Quarter 1</c:v>
                </c:pt>
              </c:strCache>
            </c:strRef>
          </c:tx>
          <c:spPr>
            <a:solidFill>
              <a:schemeClr val="accent1"/>
            </a:solidFill>
            <a:ln>
              <a:noFill/>
            </a:ln>
            <a:effectLst/>
          </c:spPr>
          <c:invertIfNegative val="0"/>
          <c:cat>
            <c:strRef>
              <c:f>'[MCA &amp; DoLS stats for Carol Killa.xlsx]Sheet1'!$R$81:$V$81</c:f>
              <c:strCache>
                <c:ptCount val="5"/>
                <c:pt idx="0">
                  <c:v>PC&amp;T</c:v>
                </c:pt>
                <c:pt idx="1">
                  <c:v>MH&amp;LD</c:v>
                </c:pt>
                <c:pt idx="2">
                  <c:v>NPTS</c:v>
                </c:pt>
                <c:pt idx="3">
                  <c:v>Morriston</c:v>
                </c:pt>
                <c:pt idx="4">
                  <c:v>Corporate</c:v>
                </c:pt>
              </c:strCache>
            </c:strRef>
          </c:cat>
          <c:val>
            <c:numRef>
              <c:f>'[MCA &amp; DoLS stats for Carol Killa.xlsx]Sheet1'!$R$82:$V$82</c:f>
              <c:numCache>
                <c:formatCode>General</c:formatCode>
                <c:ptCount val="5"/>
                <c:pt idx="0">
                  <c:v>4</c:v>
                </c:pt>
                <c:pt idx="1">
                  <c:v>22</c:v>
                </c:pt>
                <c:pt idx="2">
                  <c:v>4</c:v>
                </c:pt>
                <c:pt idx="3">
                  <c:v>5</c:v>
                </c:pt>
                <c:pt idx="4">
                  <c:v>1</c:v>
                </c:pt>
              </c:numCache>
            </c:numRef>
          </c:val>
          <c:extLst>
            <c:ext xmlns:c16="http://schemas.microsoft.com/office/drawing/2014/chart" uri="{C3380CC4-5D6E-409C-BE32-E72D297353CC}">
              <c16:uniqueId val="{00000000-F71D-4C6C-B7E0-C5CAB596097D}"/>
            </c:ext>
          </c:extLst>
        </c:ser>
        <c:ser>
          <c:idx val="1"/>
          <c:order val="1"/>
          <c:tx>
            <c:strRef>
              <c:f>'[MCA &amp; DoLS stats for Carol Killa.xlsx]Sheet1'!$Q$83</c:f>
              <c:strCache>
                <c:ptCount val="1"/>
                <c:pt idx="0">
                  <c:v>Quarter 2</c:v>
                </c:pt>
              </c:strCache>
            </c:strRef>
          </c:tx>
          <c:spPr>
            <a:solidFill>
              <a:schemeClr val="accent2"/>
            </a:solidFill>
            <a:ln>
              <a:noFill/>
            </a:ln>
            <a:effectLst/>
          </c:spPr>
          <c:invertIfNegative val="0"/>
          <c:cat>
            <c:strRef>
              <c:f>'[MCA &amp; DoLS stats for Carol Killa.xlsx]Sheet1'!$R$81:$V$81</c:f>
              <c:strCache>
                <c:ptCount val="5"/>
                <c:pt idx="0">
                  <c:v>PC&amp;T</c:v>
                </c:pt>
                <c:pt idx="1">
                  <c:v>MH&amp;LD</c:v>
                </c:pt>
                <c:pt idx="2">
                  <c:v>NPTS</c:v>
                </c:pt>
                <c:pt idx="3">
                  <c:v>Morriston</c:v>
                </c:pt>
                <c:pt idx="4">
                  <c:v>Corporate</c:v>
                </c:pt>
              </c:strCache>
            </c:strRef>
          </c:cat>
          <c:val>
            <c:numRef>
              <c:f>'[MCA &amp; DoLS stats for Carol Killa.xlsx]Sheet1'!$R$83:$V$83</c:f>
              <c:numCache>
                <c:formatCode>General</c:formatCode>
                <c:ptCount val="5"/>
                <c:pt idx="0">
                  <c:v>21</c:v>
                </c:pt>
                <c:pt idx="1">
                  <c:v>67</c:v>
                </c:pt>
                <c:pt idx="2">
                  <c:v>8</c:v>
                </c:pt>
                <c:pt idx="3">
                  <c:v>10</c:v>
                </c:pt>
                <c:pt idx="4">
                  <c:v>0</c:v>
                </c:pt>
              </c:numCache>
            </c:numRef>
          </c:val>
          <c:extLst>
            <c:ext xmlns:c16="http://schemas.microsoft.com/office/drawing/2014/chart" uri="{C3380CC4-5D6E-409C-BE32-E72D297353CC}">
              <c16:uniqueId val="{00000001-F71D-4C6C-B7E0-C5CAB596097D}"/>
            </c:ext>
          </c:extLst>
        </c:ser>
        <c:ser>
          <c:idx val="2"/>
          <c:order val="2"/>
          <c:tx>
            <c:strRef>
              <c:f>'[MCA &amp; DoLS stats for Carol Killa.xlsx]Sheet1'!$Q$84</c:f>
              <c:strCache>
                <c:ptCount val="1"/>
                <c:pt idx="0">
                  <c:v>Quarter 3</c:v>
                </c:pt>
              </c:strCache>
            </c:strRef>
          </c:tx>
          <c:spPr>
            <a:solidFill>
              <a:schemeClr val="accent3"/>
            </a:solidFill>
            <a:ln>
              <a:noFill/>
            </a:ln>
            <a:effectLst/>
          </c:spPr>
          <c:invertIfNegative val="0"/>
          <c:cat>
            <c:strRef>
              <c:f>'[MCA &amp; DoLS stats for Carol Killa.xlsx]Sheet1'!$R$81:$V$81</c:f>
              <c:strCache>
                <c:ptCount val="5"/>
                <c:pt idx="0">
                  <c:v>PC&amp;T</c:v>
                </c:pt>
                <c:pt idx="1">
                  <c:v>MH&amp;LD</c:v>
                </c:pt>
                <c:pt idx="2">
                  <c:v>NPTS</c:v>
                </c:pt>
                <c:pt idx="3">
                  <c:v>Morriston</c:v>
                </c:pt>
                <c:pt idx="4">
                  <c:v>Corporate</c:v>
                </c:pt>
              </c:strCache>
            </c:strRef>
          </c:cat>
          <c:val>
            <c:numRef>
              <c:f>'[MCA &amp; DoLS stats for Carol Killa.xlsx]Sheet1'!$R$84:$V$84</c:f>
              <c:numCache>
                <c:formatCode>General</c:formatCode>
                <c:ptCount val="5"/>
                <c:pt idx="0">
                  <c:v>14</c:v>
                </c:pt>
                <c:pt idx="1">
                  <c:v>21</c:v>
                </c:pt>
                <c:pt idx="2">
                  <c:v>5</c:v>
                </c:pt>
                <c:pt idx="3">
                  <c:v>4</c:v>
                </c:pt>
                <c:pt idx="4">
                  <c:v>0</c:v>
                </c:pt>
              </c:numCache>
            </c:numRef>
          </c:val>
          <c:extLst>
            <c:ext xmlns:c16="http://schemas.microsoft.com/office/drawing/2014/chart" uri="{C3380CC4-5D6E-409C-BE32-E72D297353CC}">
              <c16:uniqueId val="{00000002-F71D-4C6C-B7E0-C5CAB596097D}"/>
            </c:ext>
          </c:extLst>
        </c:ser>
        <c:dLbls>
          <c:showLegendKey val="0"/>
          <c:showVal val="0"/>
          <c:showCatName val="0"/>
          <c:showSerName val="0"/>
          <c:showPercent val="0"/>
          <c:showBubbleSize val="0"/>
        </c:dLbls>
        <c:gapWidth val="219"/>
        <c:overlap val="-27"/>
        <c:axId val="1503604895"/>
        <c:axId val="1503611135"/>
      </c:barChart>
      <c:catAx>
        <c:axId val="150360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611135"/>
        <c:crosses val="autoZero"/>
        <c:auto val="1"/>
        <c:lblAlgn val="ctr"/>
        <c:lblOffset val="100"/>
        <c:noMultiLvlLbl val="0"/>
      </c:catAx>
      <c:valAx>
        <c:axId val="150361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6048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Breaches 2023</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Breaches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Sheet1!$A$2:$A$13</c:f>
              <c:strCache>
                <c:ptCount val="12"/>
                <c:pt idx="0">
                  <c:v>January</c:v>
                </c:pt>
                <c:pt idx="1">
                  <c:v>February</c:v>
                </c:pt>
                <c:pt idx="2">
                  <c:v>March </c:v>
                </c:pt>
                <c:pt idx="3">
                  <c:v>April</c:v>
                </c:pt>
                <c:pt idx="4">
                  <c:v>May </c:v>
                </c:pt>
                <c:pt idx="5">
                  <c:v>June </c:v>
                </c:pt>
                <c:pt idx="6">
                  <c:v>July</c:v>
                </c:pt>
                <c:pt idx="7">
                  <c:v>August </c:v>
                </c:pt>
                <c:pt idx="8">
                  <c:v>September </c:v>
                </c:pt>
                <c:pt idx="9">
                  <c:v>October </c:v>
                </c:pt>
                <c:pt idx="10">
                  <c:v>November</c:v>
                </c:pt>
                <c:pt idx="11">
                  <c:v>December </c:v>
                </c:pt>
              </c:strCache>
            </c:strRef>
          </c:cat>
          <c:val>
            <c:numRef>
              <c:f>Sheet1!$B$2:$B$13</c:f>
              <c:numCache>
                <c:formatCode>General</c:formatCode>
                <c:ptCount val="12"/>
                <c:pt idx="0">
                  <c:v>41</c:v>
                </c:pt>
                <c:pt idx="1">
                  <c:v>20</c:v>
                </c:pt>
                <c:pt idx="2">
                  <c:v>19</c:v>
                </c:pt>
                <c:pt idx="3">
                  <c:v>7</c:v>
                </c:pt>
                <c:pt idx="4">
                  <c:v>15</c:v>
                </c:pt>
                <c:pt idx="5">
                  <c:v>17</c:v>
                </c:pt>
                <c:pt idx="6">
                  <c:v>25</c:v>
                </c:pt>
                <c:pt idx="7">
                  <c:v>22</c:v>
                </c:pt>
                <c:pt idx="8">
                  <c:v>17</c:v>
                </c:pt>
                <c:pt idx="9">
                  <c:v>20</c:v>
                </c:pt>
                <c:pt idx="10">
                  <c:v>20</c:v>
                </c:pt>
                <c:pt idx="11">
                  <c:v>9</c:v>
                </c:pt>
              </c:numCache>
            </c:numRef>
          </c:val>
          <c:smooth val="0"/>
          <c:extLst>
            <c:ext xmlns:c16="http://schemas.microsoft.com/office/drawing/2014/chart" uri="{C3380CC4-5D6E-409C-BE32-E72D297353CC}">
              <c16:uniqueId val="{00000000-75CC-4BCA-9EF8-F27C216D569B}"/>
            </c:ext>
          </c:extLst>
        </c:ser>
        <c:dLbls>
          <c:showLegendKey val="0"/>
          <c:showVal val="0"/>
          <c:showCatName val="0"/>
          <c:showSerName val="0"/>
          <c:showPercent val="0"/>
          <c:showBubbleSize val="0"/>
        </c:dLbls>
        <c:smooth val="0"/>
        <c:axId val="1329660032"/>
        <c:axId val="1329662944"/>
      </c:lineChart>
      <c:catAx>
        <c:axId val="1329660032"/>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2944"/>
        <c:crosses val="autoZero"/>
        <c:auto val="1"/>
        <c:lblAlgn val="ctr"/>
        <c:lblOffset val="100"/>
        <c:noMultiLvlLbl val="0"/>
      </c:catAx>
      <c:valAx>
        <c:axId val="13296629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0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A64CF"/>
    <w:rsid w:val="002E7994"/>
    <w:rsid w:val="00383BD4"/>
    <w:rsid w:val="003A6CB8"/>
    <w:rsid w:val="0045583A"/>
    <w:rsid w:val="004A1B7F"/>
    <w:rsid w:val="0058732A"/>
    <w:rsid w:val="005A0E14"/>
    <w:rsid w:val="007A735D"/>
    <w:rsid w:val="00915FC6"/>
    <w:rsid w:val="00997553"/>
    <w:rsid w:val="00AF33F6"/>
    <w:rsid w:val="00B84040"/>
    <w:rsid w:val="00C251D0"/>
    <w:rsid w:val="00C47078"/>
    <w:rsid w:val="00C96988"/>
    <w:rsid w:val="00CC510F"/>
    <w:rsid w:val="00F51966"/>
    <w:rsid w:val="00F6229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5" ma:contentTypeDescription="Create a new document." ma:contentTypeScope="" ma:versionID="2788321002a553211751c49ccb3cd429">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9f24b6fef0d6a0277c89488f57fe20f0"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2D755-4010-474A-92B5-CD165F15F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9F1973-4157-4C01-8932-8D103132F930}">
  <ds:schemaRefs>
    <ds:schemaRef ds:uri="http://schemas.microsoft.com/sharepoint/v3/contenttype/forms"/>
  </ds:schemaRefs>
</ds:datastoreItem>
</file>

<file path=customXml/itemProps3.xml><?xml version="1.0" encoding="utf-8"?>
<ds:datastoreItem xmlns:ds="http://schemas.openxmlformats.org/officeDocument/2006/customXml" ds:itemID="{23663E7F-F64F-499B-A0CE-DC5B540D87E2}">
  <ds:schemaRefs>
    <ds:schemaRef ds:uri="http://schemas.microsoft.com/office/2006/metadata/properties"/>
    <ds:schemaRef ds:uri="http://schemas.microsoft.com/office/infopath/2007/PartnerControls"/>
    <ds:schemaRef ds:uri="f30bebb2-c01f-48d0-81da-dc8b123879c2"/>
  </ds:schemaRefs>
</ds:datastoreItem>
</file>

<file path=customXml/itemProps4.xml><?xml version="1.0" encoding="utf-8"?>
<ds:datastoreItem xmlns:ds="http://schemas.openxmlformats.org/officeDocument/2006/customXml" ds:itemID="{1BFDDDF6-E260-4AE2-89A5-E857FAD5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3148</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Killa (Swansea Bay UHB - Corporate Nursing )</dc:creator>
  <cp:keywords/>
  <dc:description/>
  <cp:lastModifiedBy>Georgia Pennells (Swansea Bay - Corporate Governance  Manager)</cp:lastModifiedBy>
  <cp:revision>5</cp:revision>
  <dcterms:created xsi:type="dcterms:W3CDTF">2024-01-22T11:32:00Z</dcterms:created>
  <dcterms:modified xsi:type="dcterms:W3CDTF">2024-01-25T15:23:00Z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