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Pr="0062581C" w:rsidRDefault="0072604C" w:rsidP="0052297E">
      <w:pPr>
        <w:adjustRightInd w:val="0"/>
        <w:spacing w:beforeAutospacing="1" w:after="100" w:afterAutospacing="1" w:line="240" w:lineRule="auto"/>
        <w:jc w:val="both"/>
        <w:rPr>
          <w:rFonts w:ascii="Verdana" w:eastAsia="Times New Roman" w:hAnsi="Verdana" w:cs="Times New Roman"/>
          <w:sz w:val="24"/>
          <w:szCs w:val="24"/>
          <w:lang w:eastAsia="en-GB"/>
        </w:rPr>
      </w:pPr>
      <w:r w:rsidRPr="0062581C">
        <w:rPr>
          <w:rFonts w:ascii="Verdana" w:hAnsi="Verdana"/>
          <w:noProof/>
          <w:sz w:val="24"/>
          <w:szCs w:val="24"/>
          <w:lang w:eastAsia="en-GB"/>
        </w:rPr>
        <w:t xml:space="preserve"> </w:t>
      </w:r>
      <w:r w:rsidR="00C107F2" w:rsidRPr="0062581C">
        <w:rPr>
          <w:rFonts w:ascii="Verdana" w:hAnsi="Verdana"/>
          <w:noProof/>
          <w:sz w:val="24"/>
          <w:szCs w:val="24"/>
          <w:lang w:eastAsia="en-GB"/>
        </w:rPr>
        <w:tab/>
      </w:r>
      <w:r w:rsidR="00C107F2" w:rsidRPr="0062581C">
        <w:rPr>
          <w:rFonts w:ascii="Verdana" w:hAnsi="Verdana"/>
          <w:noProof/>
          <w:sz w:val="24"/>
          <w:szCs w:val="24"/>
          <w:lang w:eastAsia="en-GB"/>
        </w:rPr>
        <w:tab/>
      </w:r>
      <w:r w:rsidR="00C107F2" w:rsidRPr="0062581C">
        <w:rPr>
          <w:rFonts w:ascii="Verdana" w:hAnsi="Verdana"/>
          <w:noProof/>
          <w:sz w:val="24"/>
          <w:szCs w:val="24"/>
          <w:lang w:eastAsia="en-GB"/>
        </w:rPr>
        <w:tab/>
      </w:r>
      <w:r w:rsidR="00C107F2" w:rsidRPr="0062581C">
        <w:rPr>
          <w:rFonts w:ascii="Verdana" w:hAnsi="Verdana"/>
          <w:noProof/>
          <w:sz w:val="24"/>
          <w:szCs w:val="24"/>
          <w:lang w:eastAsia="en-GB"/>
        </w:rPr>
        <w:tab/>
      </w:r>
      <w:r w:rsidR="00C107F2" w:rsidRPr="0062581C">
        <w:rPr>
          <w:rFonts w:ascii="Verdana" w:hAnsi="Verdana"/>
          <w:noProof/>
          <w:sz w:val="24"/>
          <w:szCs w:val="24"/>
          <w:lang w:eastAsia="en-GB"/>
        </w:rPr>
        <w:tab/>
      </w:r>
      <w:r w:rsidR="00C107F2" w:rsidRPr="0062581C">
        <w:rPr>
          <w:rFonts w:ascii="Verdana" w:hAnsi="Verdana"/>
          <w:noProof/>
          <w:sz w:val="24"/>
          <w:szCs w:val="24"/>
          <w:lang w:eastAsia="en-GB"/>
        </w:rPr>
        <w:tab/>
      </w:r>
      <w:r w:rsidR="00C107F2" w:rsidRPr="0062581C">
        <w:rPr>
          <w:rFonts w:ascii="Verdana" w:hAnsi="Verdana"/>
          <w:noProof/>
          <w:sz w:val="24"/>
          <w:szCs w:val="24"/>
          <w:lang w:eastAsia="en-GB"/>
        </w:rPr>
        <w:tab/>
      </w:r>
      <w:r w:rsidR="00C107F2" w:rsidRPr="0062581C">
        <w:rPr>
          <w:rFonts w:ascii="Verdana" w:hAnsi="Verdana"/>
          <w:noProof/>
          <w:sz w:val="24"/>
          <w:szCs w:val="24"/>
          <w:lang w:eastAsia="en-GB"/>
        </w:rPr>
        <w:tab/>
      </w:r>
      <w:r w:rsidRPr="0062581C">
        <w:rPr>
          <w:rFonts w:ascii="Verdana" w:hAnsi="Verdana"/>
          <w:noProof/>
          <w:sz w:val="24"/>
          <w:szCs w:val="24"/>
          <w:lang w:eastAsia="en-GB"/>
        </w:rPr>
        <w:t xml:space="preserve">   </w:t>
      </w:r>
    </w:p>
    <w:p w14:paraId="6D2903DD" w14:textId="77777777" w:rsidR="00AD064D" w:rsidRPr="0062581C" w:rsidRDefault="00AD064D">
      <w:pPr>
        <w:rPr>
          <w:rFonts w:ascii="Verdana" w:hAnsi="Verdana"/>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62581C" w14:paraId="6D2903E2" w14:textId="77777777" w:rsidTr="7F794AA3">
        <w:tc>
          <w:tcPr>
            <w:tcW w:w="2547" w:type="dxa"/>
          </w:tcPr>
          <w:p w14:paraId="6D2903DE" w14:textId="77777777" w:rsidR="00F5082D" w:rsidRPr="0062581C" w:rsidRDefault="00F5082D" w:rsidP="00FA0CA9">
            <w:pPr>
              <w:rPr>
                <w:rFonts w:ascii="Verdana" w:hAnsi="Verdana" w:cs="Arial"/>
                <w:b/>
                <w:sz w:val="24"/>
                <w:szCs w:val="24"/>
              </w:rPr>
            </w:pPr>
            <w:r w:rsidRPr="0062581C">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7-10T00:00:00Z">
              <w:dateFormat w:val="dd MMMM yyyy"/>
              <w:lid w:val="en-GB"/>
              <w:storeMappedDataAs w:val="dateTime"/>
              <w:calendar w:val="gregorian"/>
            </w:date>
          </w:sdtPr>
          <w:sdtEndPr/>
          <w:sdtContent>
            <w:tc>
              <w:tcPr>
                <w:tcW w:w="3260" w:type="dxa"/>
                <w:gridSpan w:val="2"/>
              </w:tcPr>
              <w:p w14:paraId="6D2903DF" w14:textId="5E9CF45C" w:rsidR="00F5082D" w:rsidRPr="0062581C" w:rsidRDefault="005872EF" w:rsidP="00FA0CA9">
                <w:pPr>
                  <w:rPr>
                    <w:rFonts w:ascii="Verdana" w:hAnsi="Verdana" w:cs="Arial"/>
                    <w:b/>
                    <w:sz w:val="24"/>
                    <w:szCs w:val="24"/>
                  </w:rPr>
                </w:pPr>
                <w:r w:rsidRPr="0062581C">
                  <w:rPr>
                    <w:rFonts w:ascii="Verdana" w:hAnsi="Verdana" w:cs="Arial"/>
                    <w:b/>
                    <w:sz w:val="24"/>
                    <w:szCs w:val="24"/>
                  </w:rPr>
                  <w:t>10</w:t>
                </w:r>
                <w:r w:rsidR="008502D1" w:rsidRPr="0062581C">
                  <w:rPr>
                    <w:rFonts w:ascii="Verdana" w:hAnsi="Verdana" w:cs="Arial"/>
                    <w:b/>
                    <w:sz w:val="24"/>
                    <w:szCs w:val="24"/>
                  </w:rPr>
                  <w:t xml:space="preserve"> July 2025</w:t>
                </w:r>
              </w:p>
            </w:tc>
          </w:sdtContent>
        </w:sdt>
        <w:tc>
          <w:tcPr>
            <w:tcW w:w="2368" w:type="dxa"/>
            <w:gridSpan w:val="3"/>
          </w:tcPr>
          <w:p w14:paraId="6D2903E0" w14:textId="77777777" w:rsidR="00F5082D" w:rsidRPr="0062581C" w:rsidRDefault="00F5082D" w:rsidP="00FA0CA9">
            <w:pPr>
              <w:rPr>
                <w:rFonts w:ascii="Verdana" w:hAnsi="Verdana" w:cs="Arial"/>
                <w:b/>
                <w:sz w:val="24"/>
                <w:szCs w:val="24"/>
              </w:rPr>
            </w:pPr>
            <w:r w:rsidRPr="0062581C">
              <w:rPr>
                <w:rFonts w:ascii="Verdana" w:hAnsi="Verdana" w:cs="Arial"/>
                <w:b/>
                <w:sz w:val="24"/>
                <w:szCs w:val="24"/>
              </w:rPr>
              <w:t>Agenda Item</w:t>
            </w:r>
          </w:p>
        </w:tc>
        <w:tc>
          <w:tcPr>
            <w:tcW w:w="841" w:type="dxa"/>
          </w:tcPr>
          <w:p w14:paraId="6D2903E1" w14:textId="2E5E5553" w:rsidR="00F5082D" w:rsidRPr="0062581C" w:rsidRDefault="56F53B96" w:rsidP="7F794AA3">
            <w:pPr>
              <w:rPr>
                <w:rFonts w:ascii="Verdana" w:hAnsi="Verdana" w:cs="Arial"/>
                <w:b/>
                <w:bCs/>
                <w:sz w:val="24"/>
                <w:szCs w:val="24"/>
              </w:rPr>
            </w:pPr>
            <w:r w:rsidRPr="7F794AA3">
              <w:rPr>
                <w:rFonts w:ascii="Verdana" w:hAnsi="Verdana" w:cs="Arial"/>
                <w:b/>
                <w:bCs/>
                <w:sz w:val="24"/>
                <w:szCs w:val="24"/>
              </w:rPr>
              <w:t>2.6i</w:t>
            </w:r>
          </w:p>
        </w:tc>
      </w:tr>
      <w:tr w:rsidR="00083FC0" w:rsidRPr="0062581C" w14:paraId="6D2903E5" w14:textId="77777777" w:rsidTr="7F794AA3">
        <w:tc>
          <w:tcPr>
            <w:tcW w:w="2547" w:type="dxa"/>
          </w:tcPr>
          <w:p w14:paraId="6D2903E3" w14:textId="77777777" w:rsidR="00034194" w:rsidRPr="0062581C" w:rsidRDefault="00034194" w:rsidP="00FA0CA9">
            <w:pPr>
              <w:rPr>
                <w:rFonts w:ascii="Verdana" w:hAnsi="Verdana" w:cs="Arial"/>
                <w:b/>
                <w:sz w:val="24"/>
                <w:szCs w:val="24"/>
              </w:rPr>
            </w:pPr>
            <w:r w:rsidRPr="0062581C">
              <w:rPr>
                <w:rFonts w:ascii="Verdana" w:hAnsi="Verdana" w:cs="Arial"/>
                <w:b/>
                <w:sz w:val="24"/>
                <w:szCs w:val="24"/>
              </w:rPr>
              <w:t>Report Title</w:t>
            </w:r>
          </w:p>
        </w:tc>
        <w:tc>
          <w:tcPr>
            <w:tcW w:w="6469" w:type="dxa"/>
            <w:gridSpan w:val="6"/>
          </w:tcPr>
          <w:p w14:paraId="6D2903E4" w14:textId="2A3A6E15" w:rsidR="00034194" w:rsidRPr="0062581C" w:rsidRDefault="00FE183A" w:rsidP="00FA0CA9">
            <w:pPr>
              <w:rPr>
                <w:rFonts w:ascii="Verdana" w:hAnsi="Verdana" w:cs="Arial"/>
                <w:b/>
                <w:sz w:val="24"/>
                <w:szCs w:val="24"/>
              </w:rPr>
            </w:pPr>
            <w:r w:rsidRPr="0062581C">
              <w:rPr>
                <w:rFonts w:ascii="Verdana" w:hAnsi="Verdana" w:cs="Arial"/>
                <w:b/>
                <w:sz w:val="24"/>
                <w:szCs w:val="24"/>
              </w:rPr>
              <w:t xml:space="preserve">Records Management- Non acute records </w:t>
            </w:r>
          </w:p>
        </w:tc>
      </w:tr>
      <w:tr w:rsidR="00083FC0" w:rsidRPr="0062581C" w14:paraId="6D2903E8" w14:textId="77777777" w:rsidTr="7F794AA3">
        <w:tc>
          <w:tcPr>
            <w:tcW w:w="2547" w:type="dxa"/>
          </w:tcPr>
          <w:p w14:paraId="6D2903E6" w14:textId="77777777" w:rsidR="00034194" w:rsidRPr="0062581C" w:rsidRDefault="00034194" w:rsidP="00FA0CA9">
            <w:pPr>
              <w:rPr>
                <w:rFonts w:ascii="Verdana" w:hAnsi="Verdana" w:cs="Arial"/>
                <w:b/>
                <w:sz w:val="24"/>
                <w:szCs w:val="24"/>
              </w:rPr>
            </w:pPr>
            <w:r w:rsidRPr="0062581C">
              <w:rPr>
                <w:rFonts w:ascii="Verdana" w:hAnsi="Verdana" w:cs="Arial"/>
                <w:b/>
                <w:sz w:val="24"/>
                <w:szCs w:val="24"/>
              </w:rPr>
              <w:t>Report Author</w:t>
            </w:r>
          </w:p>
        </w:tc>
        <w:tc>
          <w:tcPr>
            <w:tcW w:w="6469" w:type="dxa"/>
            <w:gridSpan w:val="6"/>
          </w:tcPr>
          <w:p w14:paraId="6D2903E7" w14:textId="2A974885" w:rsidR="00034194" w:rsidRPr="0062581C" w:rsidRDefault="00FE183A" w:rsidP="00FA0CA9">
            <w:pPr>
              <w:rPr>
                <w:rFonts w:ascii="Verdana" w:hAnsi="Verdana" w:cs="Arial"/>
                <w:sz w:val="24"/>
                <w:szCs w:val="24"/>
              </w:rPr>
            </w:pPr>
            <w:r w:rsidRPr="0062581C">
              <w:rPr>
                <w:rFonts w:ascii="Verdana" w:hAnsi="Verdana" w:cs="Arial"/>
                <w:sz w:val="24"/>
                <w:szCs w:val="24"/>
              </w:rPr>
              <w:t>Jennifer Nagle, Head of Health Records</w:t>
            </w:r>
          </w:p>
        </w:tc>
      </w:tr>
      <w:tr w:rsidR="00762BBE" w:rsidRPr="0062581C" w14:paraId="6D2903EB" w14:textId="77777777" w:rsidTr="7F794AA3">
        <w:tc>
          <w:tcPr>
            <w:tcW w:w="2547" w:type="dxa"/>
          </w:tcPr>
          <w:p w14:paraId="6D2903E9" w14:textId="77777777" w:rsidR="00762BBE" w:rsidRPr="0062581C" w:rsidRDefault="00762BBE" w:rsidP="00762BBE">
            <w:pPr>
              <w:rPr>
                <w:rFonts w:ascii="Verdana" w:hAnsi="Verdana" w:cs="Arial"/>
                <w:b/>
                <w:sz w:val="24"/>
                <w:szCs w:val="24"/>
              </w:rPr>
            </w:pPr>
            <w:r w:rsidRPr="0062581C">
              <w:rPr>
                <w:rFonts w:ascii="Verdana" w:hAnsi="Verdana" w:cs="Arial"/>
                <w:b/>
                <w:sz w:val="24"/>
                <w:szCs w:val="24"/>
              </w:rPr>
              <w:t>Report Sponsor</w:t>
            </w:r>
          </w:p>
        </w:tc>
        <w:tc>
          <w:tcPr>
            <w:tcW w:w="6469" w:type="dxa"/>
            <w:gridSpan w:val="6"/>
          </w:tcPr>
          <w:p w14:paraId="6D2903EA" w14:textId="33D6605A" w:rsidR="00762BBE" w:rsidRPr="0062581C" w:rsidRDefault="003A54A7" w:rsidP="00762BBE">
            <w:pPr>
              <w:rPr>
                <w:rFonts w:ascii="Verdana" w:hAnsi="Verdana" w:cs="Arial"/>
                <w:sz w:val="24"/>
                <w:szCs w:val="24"/>
              </w:rPr>
            </w:pPr>
            <w:r w:rsidRPr="0062581C">
              <w:rPr>
                <w:rFonts w:ascii="Verdana" w:hAnsi="Verdana" w:cs="Arial"/>
                <w:sz w:val="24"/>
                <w:szCs w:val="24"/>
              </w:rPr>
              <w:t>Matt</w:t>
            </w:r>
            <w:r w:rsidR="00B9152B" w:rsidRPr="0062581C">
              <w:rPr>
                <w:rFonts w:ascii="Verdana" w:hAnsi="Verdana" w:cs="Arial"/>
                <w:sz w:val="24"/>
                <w:szCs w:val="24"/>
              </w:rPr>
              <w:t>hew</w:t>
            </w:r>
            <w:r w:rsidRPr="0062581C">
              <w:rPr>
                <w:rFonts w:ascii="Verdana" w:hAnsi="Verdana" w:cs="Arial"/>
                <w:sz w:val="24"/>
                <w:szCs w:val="24"/>
              </w:rPr>
              <w:t xml:space="preserve"> </w:t>
            </w:r>
            <w:r w:rsidR="008A5DA8" w:rsidRPr="0062581C">
              <w:rPr>
                <w:rFonts w:ascii="Verdana" w:hAnsi="Verdana" w:cs="Arial"/>
                <w:sz w:val="24"/>
                <w:szCs w:val="24"/>
              </w:rPr>
              <w:t>John, Director of Digital</w:t>
            </w:r>
          </w:p>
        </w:tc>
      </w:tr>
      <w:tr w:rsidR="00762BBE" w:rsidRPr="0062581C" w14:paraId="6D2903EE" w14:textId="77777777" w:rsidTr="7F794AA3">
        <w:tc>
          <w:tcPr>
            <w:tcW w:w="2547" w:type="dxa"/>
          </w:tcPr>
          <w:p w14:paraId="6D2903EC" w14:textId="77777777" w:rsidR="00762BBE" w:rsidRPr="0062581C" w:rsidRDefault="00762BBE" w:rsidP="00762BBE">
            <w:pPr>
              <w:rPr>
                <w:rFonts w:ascii="Verdana" w:hAnsi="Verdana" w:cs="Arial"/>
                <w:b/>
                <w:sz w:val="24"/>
                <w:szCs w:val="24"/>
              </w:rPr>
            </w:pPr>
            <w:r w:rsidRPr="0062581C">
              <w:rPr>
                <w:rFonts w:ascii="Verdana" w:hAnsi="Verdana" w:cs="Arial"/>
                <w:b/>
                <w:sz w:val="24"/>
                <w:szCs w:val="24"/>
              </w:rPr>
              <w:t>Presented by</w:t>
            </w:r>
          </w:p>
        </w:tc>
        <w:tc>
          <w:tcPr>
            <w:tcW w:w="6469" w:type="dxa"/>
            <w:gridSpan w:val="6"/>
          </w:tcPr>
          <w:p w14:paraId="6D2903ED" w14:textId="2B6D2DC9" w:rsidR="00762BBE" w:rsidRPr="0062581C" w:rsidRDefault="00FE183A" w:rsidP="00762BBE">
            <w:pPr>
              <w:rPr>
                <w:rFonts w:ascii="Verdana" w:hAnsi="Verdana" w:cs="Arial"/>
                <w:sz w:val="24"/>
                <w:szCs w:val="24"/>
              </w:rPr>
            </w:pPr>
            <w:r w:rsidRPr="0062581C">
              <w:rPr>
                <w:rFonts w:ascii="Verdana" w:hAnsi="Verdana" w:cs="Arial"/>
                <w:sz w:val="24"/>
                <w:szCs w:val="24"/>
              </w:rPr>
              <w:t>Jennifer Nagle, Head of Health Records</w:t>
            </w:r>
          </w:p>
        </w:tc>
      </w:tr>
      <w:tr w:rsidR="00653AEC" w:rsidRPr="0062581C" w14:paraId="6D2903F1" w14:textId="77777777" w:rsidTr="7F794AA3">
        <w:tc>
          <w:tcPr>
            <w:tcW w:w="2547" w:type="dxa"/>
          </w:tcPr>
          <w:p w14:paraId="6D2903EF" w14:textId="77777777" w:rsidR="00653AEC" w:rsidRPr="0062581C" w:rsidRDefault="00653AEC" w:rsidP="00653AEC">
            <w:pPr>
              <w:rPr>
                <w:rFonts w:ascii="Verdana" w:hAnsi="Verdana" w:cs="Arial"/>
                <w:b/>
                <w:sz w:val="24"/>
                <w:szCs w:val="24"/>
              </w:rPr>
            </w:pPr>
            <w:r w:rsidRPr="0062581C">
              <w:rPr>
                <w:rFonts w:ascii="Verdana" w:hAnsi="Verdana" w:cs="Arial"/>
                <w:b/>
                <w:sz w:val="24"/>
                <w:szCs w:val="24"/>
              </w:rPr>
              <w:t xml:space="preserve">Freedom of Information </w:t>
            </w:r>
          </w:p>
        </w:tc>
        <w:tc>
          <w:tcPr>
            <w:tcW w:w="6469" w:type="dxa"/>
            <w:gridSpan w:val="6"/>
          </w:tcPr>
          <w:p w14:paraId="6D2903F0" w14:textId="26992A14" w:rsidR="00653AEC" w:rsidRPr="0062581C" w:rsidRDefault="00653AEC" w:rsidP="00653AEC">
            <w:pPr>
              <w:rPr>
                <w:rFonts w:ascii="Verdana" w:hAnsi="Verdana" w:cs="Arial"/>
                <w:sz w:val="24"/>
                <w:szCs w:val="24"/>
              </w:rPr>
            </w:pPr>
            <w:r w:rsidRPr="0062581C">
              <w:rPr>
                <w:rFonts w:ascii="Verdana" w:hAnsi="Verdana" w:cs="Arial"/>
                <w:sz w:val="24"/>
                <w:szCs w:val="24"/>
              </w:rPr>
              <w:t>Open</w:t>
            </w:r>
          </w:p>
        </w:tc>
      </w:tr>
      <w:tr w:rsidR="00653AEC" w:rsidRPr="0062581C" w14:paraId="6D2903F8" w14:textId="77777777" w:rsidTr="7F794AA3">
        <w:tc>
          <w:tcPr>
            <w:tcW w:w="2547" w:type="dxa"/>
          </w:tcPr>
          <w:p w14:paraId="6D2903F2" w14:textId="77777777" w:rsidR="00653AEC" w:rsidRPr="0062581C" w:rsidRDefault="00653AEC" w:rsidP="00653AEC">
            <w:pPr>
              <w:rPr>
                <w:rFonts w:ascii="Verdana" w:hAnsi="Verdana" w:cs="Arial"/>
                <w:b/>
                <w:sz w:val="24"/>
                <w:szCs w:val="24"/>
              </w:rPr>
            </w:pPr>
            <w:r w:rsidRPr="0062581C">
              <w:rPr>
                <w:rFonts w:ascii="Verdana" w:hAnsi="Verdana" w:cs="Arial"/>
                <w:b/>
                <w:sz w:val="24"/>
                <w:szCs w:val="24"/>
              </w:rPr>
              <w:t>Purpose of the Report</w:t>
            </w:r>
          </w:p>
        </w:tc>
        <w:tc>
          <w:tcPr>
            <w:tcW w:w="6469" w:type="dxa"/>
            <w:gridSpan w:val="6"/>
          </w:tcPr>
          <w:p w14:paraId="0C6800C4" w14:textId="78CC1198" w:rsidR="002344A0" w:rsidRPr="0062581C" w:rsidRDefault="007035B1" w:rsidP="007035B1">
            <w:pPr>
              <w:rPr>
                <w:rFonts w:ascii="Verdana" w:hAnsi="Verdana" w:cs="Arial"/>
                <w:sz w:val="24"/>
                <w:szCs w:val="24"/>
              </w:rPr>
            </w:pPr>
            <w:r w:rsidRPr="0062581C">
              <w:rPr>
                <w:rFonts w:ascii="Verdana" w:hAnsi="Verdana" w:cs="Arial"/>
                <w:sz w:val="24"/>
                <w:szCs w:val="24"/>
              </w:rPr>
              <w:t>This report provides a</w:t>
            </w:r>
            <w:r w:rsidR="00893326" w:rsidRPr="0062581C">
              <w:rPr>
                <w:rFonts w:ascii="Verdana" w:hAnsi="Verdana" w:cs="Arial"/>
                <w:sz w:val="24"/>
                <w:szCs w:val="24"/>
              </w:rPr>
              <w:t xml:space="preserve"> further</w:t>
            </w:r>
            <w:r w:rsidRPr="0062581C">
              <w:rPr>
                <w:rFonts w:ascii="Verdana" w:hAnsi="Verdana" w:cs="Arial"/>
                <w:sz w:val="24"/>
                <w:szCs w:val="24"/>
              </w:rPr>
              <w:t xml:space="preserve"> update</w:t>
            </w:r>
            <w:r w:rsidR="006F531F" w:rsidRPr="0062581C">
              <w:rPr>
                <w:rFonts w:ascii="Verdana" w:hAnsi="Verdana" w:cs="Arial"/>
                <w:sz w:val="24"/>
                <w:szCs w:val="24"/>
              </w:rPr>
              <w:t xml:space="preserve"> on </w:t>
            </w:r>
            <w:r w:rsidRPr="0062581C">
              <w:rPr>
                <w:rFonts w:ascii="Verdana" w:hAnsi="Verdana" w:cs="Arial"/>
                <w:sz w:val="24"/>
                <w:szCs w:val="24"/>
              </w:rPr>
              <w:t xml:space="preserve">the </w:t>
            </w:r>
            <w:r w:rsidR="007540D2" w:rsidRPr="0062581C">
              <w:rPr>
                <w:rFonts w:ascii="Verdana" w:hAnsi="Verdana" w:cs="Arial"/>
                <w:sz w:val="24"/>
                <w:szCs w:val="24"/>
              </w:rPr>
              <w:t xml:space="preserve">six </w:t>
            </w:r>
            <w:r w:rsidRPr="0062581C">
              <w:rPr>
                <w:rFonts w:ascii="Verdana" w:hAnsi="Verdana" w:cs="Arial"/>
                <w:sz w:val="24"/>
                <w:szCs w:val="24"/>
              </w:rPr>
              <w:t>management actions identified as part of a limited assurance internal audit on</w:t>
            </w:r>
            <w:r w:rsidR="00B6796B" w:rsidRPr="0062581C">
              <w:rPr>
                <w:rFonts w:ascii="Verdana" w:hAnsi="Verdana" w:cs="Arial"/>
                <w:sz w:val="24"/>
                <w:szCs w:val="24"/>
              </w:rPr>
              <w:t xml:space="preserve"> the</w:t>
            </w:r>
            <w:r w:rsidRPr="0062581C">
              <w:rPr>
                <w:rFonts w:ascii="Verdana" w:hAnsi="Verdana" w:cs="Arial"/>
                <w:sz w:val="24"/>
                <w:szCs w:val="24"/>
              </w:rPr>
              <w:t xml:space="preserve"> </w:t>
            </w:r>
            <w:r w:rsidR="00B6796B" w:rsidRPr="0062581C">
              <w:rPr>
                <w:rFonts w:ascii="Verdana" w:hAnsi="Verdana" w:cs="Arial"/>
                <w:sz w:val="24"/>
                <w:szCs w:val="24"/>
              </w:rPr>
              <w:t>Records Management (non-acute Health) report p</w:t>
            </w:r>
            <w:r w:rsidRPr="0062581C">
              <w:rPr>
                <w:rFonts w:ascii="Verdana" w:hAnsi="Verdana" w:cs="Arial"/>
                <w:sz w:val="24"/>
                <w:szCs w:val="24"/>
              </w:rPr>
              <w:t xml:space="preserve">ublished </w:t>
            </w:r>
            <w:r w:rsidR="00B6796B" w:rsidRPr="0062581C">
              <w:rPr>
                <w:rFonts w:ascii="Verdana" w:hAnsi="Verdana" w:cs="Arial"/>
                <w:sz w:val="24"/>
                <w:szCs w:val="24"/>
              </w:rPr>
              <w:t xml:space="preserve">in </w:t>
            </w:r>
            <w:r w:rsidR="003D6E46" w:rsidRPr="0062581C">
              <w:rPr>
                <w:rFonts w:ascii="Verdana" w:hAnsi="Verdana" w:cs="Arial"/>
                <w:sz w:val="24"/>
                <w:szCs w:val="24"/>
              </w:rPr>
              <w:t>November</w:t>
            </w:r>
            <w:r w:rsidR="00B6796B" w:rsidRPr="0062581C">
              <w:rPr>
                <w:rFonts w:ascii="Verdana" w:hAnsi="Verdana" w:cs="Arial"/>
                <w:sz w:val="24"/>
                <w:szCs w:val="24"/>
              </w:rPr>
              <w:t xml:space="preserve"> 2024.</w:t>
            </w:r>
          </w:p>
          <w:p w14:paraId="6D2903F7" w14:textId="77777777" w:rsidR="00653AEC" w:rsidRPr="0062581C" w:rsidRDefault="00653AEC" w:rsidP="004C3047">
            <w:pPr>
              <w:rPr>
                <w:rFonts w:ascii="Verdana" w:hAnsi="Verdana" w:cs="Arial"/>
                <w:sz w:val="24"/>
                <w:szCs w:val="24"/>
              </w:rPr>
            </w:pPr>
          </w:p>
        </w:tc>
      </w:tr>
      <w:tr w:rsidR="00653AEC" w:rsidRPr="0062581C" w14:paraId="6D290402" w14:textId="77777777" w:rsidTr="7F794AA3">
        <w:tc>
          <w:tcPr>
            <w:tcW w:w="2547" w:type="dxa"/>
          </w:tcPr>
          <w:p w14:paraId="6D2903F9" w14:textId="77777777" w:rsidR="00653AEC" w:rsidRPr="0062581C" w:rsidRDefault="00653AEC" w:rsidP="00653AEC">
            <w:pPr>
              <w:rPr>
                <w:rFonts w:ascii="Verdana" w:hAnsi="Verdana" w:cs="Arial"/>
                <w:b/>
                <w:sz w:val="24"/>
                <w:szCs w:val="24"/>
              </w:rPr>
            </w:pPr>
            <w:r w:rsidRPr="0062581C">
              <w:rPr>
                <w:rFonts w:ascii="Verdana" w:hAnsi="Verdana" w:cs="Arial"/>
                <w:b/>
                <w:sz w:val="24"/>
                <w:szCs w:val="24"/>
              </w:rPr>
              <w:t>Key Issues</w:t>
            </w:r>
          </w:p>
          <w:p w14:paraId="6D2903FA" w14:textId="77777777" w:rsidR="00653AEC" w:rsidRPr="0062581C" w:rsidRDefault="00653AEC" w:rsidP="00653AEC">
            <w:pPr>
              <w:rPr>
                <w:rFonts w:ascii="Verdana" w:hAnsi="Verdana" w:cs="Arial"/>
                <w:b/>
                <w:sz w:val="24"/>
                <w:szCs w:val="24"/>
              </w:rPr>
            </w:pPr>
          </w:p>
          <w:p w14:paraId="6D2903FB" w14:textId="77777777" w:rsidR="00653AEC" w:rsidRPr="0062581C" w:rsidRDefault="00653AEC" w:rsidP="00653AEC">
            <w:pPr>
              <w:rPr>
                <w:rFonts w:ascii="Verdana" w:hAnsi="Verdana" w:cs="Arial"/>
                <w:b/>
                <w:sz w:val="24"/>
                <w:szCs w:val="24"/>
              </w:rPr>
            </w:pPr>
          </w:p>
          <w:p w14:paraId="6D2903FC" w14:textId="77777777" w:rsidR="00653AEC" w:rsidRPr="0062581C" w:rsidRDefault="00653AEC" w:rsidP="00653AEC">
            <w:pPr>
              <w:rPr>
                <w:rFonts w:ascii="Verdana" w:hAnsi="Verdana" w:cs="Arial"/>
                <w:b/>
                <w:sz w:val="24"/>
                <w:szCs w:val="24"/>
              </w:rPr>
            </w:pPr>
          </w:p>
        </w:tc>
        <w:tc>
          <w:tcPr>
            <w:tcW w:w="6469" w:type="dxa"/>
            <w:gridSpan w:val="6"/>
            <w:shd w:val="clear" w:color="auto" w:fill="auto"/>
          </w:tcPr>
          <w:p w14:paraId="16531FB7" w14:textId="12209898" w:rsidR="003B12B9" w:rsidRDefault="007035B1" w:rsidP="00916876">
            <w:pPr>
              <w:rPr>
                <w:rFonts w:ascii="Verdana" w:hAnsi="Verdana" w:cs="Arial"/>
                <w:sz w:val="24"/>
                <w:szCs w:val="24"/>
              </w:rPr>
            </w:pPr>
            <w:r w:rsidRPr="0062581C">
              <w:rPr>
                <w:rFonts w:ascii="Verdana" w:hAnsi="Verdana" w:cs="Arial"/>
                <w:sz w:val="24"/>
                <w:szCs w:val="24"/>
              </w:rPr>
              <w:t xml:space="preserve">The paper </w:t>
            </w:r>
            <w:r w:rsidR="00A43594" w:rsidRPr="0062581C">
              <w:rPr>
                <w:rFonts w:ascii="Verdana" w:hAnsi="Verdana" w:cs="Arial"/>
                <w:sz w:val="24"/>
                <w:szCs w:val="24"/>
              </w:rPr>
              <w:t>focuses on the</w:t>
            </w:r>
            <w:r w:rsidR="008502D1" w:rsidRPr="0062581C">
              <w:rPr>
                <w:rFonts w:ascii="Verdana" w:hAnsi="Verdana" w:cs="Arial"/>
                <w:sz w:val="24"/>
                <w:szCs w:val="24"/>
              </w:rPr>
              <w:t xml:space="preserve"> progress that has been made on the </w:t>
            </w:r>
            <w:r w:rsidR="007540D2" w:rsidRPr="0062581C">
              <w:rPr>
                <w:rFonts w:ascii="Verdana" w:hAnsi="Verdana" w:cs="Arial"/>
                <w:sz w:val="24"/>
                <w:szCs w:val="24"/>
              </w:rPr>
              <w:t xml:space="preserve">six </w:t>
            </w:r>
            <w:r w:rsidR="003B12B9" w:rsidRPr="0062581C">
              <w:rPr>
                <w:rFonts w:ascii="Verdana" w:hAnsi="Verdana" w:cs="Arial"/>
                <w:sz w:val="24"/>
                <w:szCs w:val="24"/>
              </w:rPr>
              <w:t>recommended actions</w:t>
            </w:r>
            <w:r w:rsidR="00A43594" w:rsidRPr="0062581C">
              <w:rPr>
                <w:rFonts w:ascii="Verdana" w:hAnsi="Verdana" w:cs="Arial"/>
                <w:sz w:val="24"/>
                <w:szCs w:val="24"/>
              </w:rPr>
              <w:t xml:space="preserve"> received following the </w:t>
            </w:r>
            <w:r w:rsidR="006F531F" w:rsidRPr="0062581C">
              <w:rPr>
                <w:rFonts w:ascii="Verdana" w:hAnsi="Verdana" w:cs="Arial"/>
                <w:sz w:val="24"/>
                <w:szCs w:val="24"/>
              </w:rPr>
              <w:t xml:space="preserve">internal </w:t>
            </w:r>
            <w:r w:rsidR="00A43594" w:rsidRPr="0062581C">
              <w:rPr>
                <w:rFonts w:ascii="Verdana" w:hAnsi="Verdana" w:cs="Arial"/>
                <w:sz w:val="24"/>
                <w:szCs w:val="24"/>
              </w:rPr>
              <w:t>audit</w:t>
            </w:r>
            <w:r w:rsidR="008502D1" w:rsidRPr="0062581C">
              <w:rPr>
                <w:rFonts w:ascii="Verdana" w:hAnsi="Verdana" w:cs="Arial"/>
                <w:sz w:val="24"/>
                <w:szCs w:val="24"/>
              </w:rPr>
              <w:t>.</w:t>
            </w:r>
            <w:r w:rsidR="00CC4B13" w:rsidRPr="0062581C">
              <w:rPr>
                <w:rFonts w:ascii="Verdana" w:hAnsi="Verdana" w:cs="Arial"/>
                <w:sz w:val="24"/>
                <w:szCs w:val="24"/>
              </w:rPr>
              <w:t xml:space="preserve"> </w:t>
            </w:r>
            <w:r w:rsidR="003B12B9" w:rsidRPr="0062581C">
              <w:rPr>
                <w:rFonts w:ascii="Verdana" w:hAnsi="Verdana" w:cs="Arial"/>
                <w:sz w:val="24"/>
                <w:szCs w:val="24"/>
              </w:rPr>
              <w:t xml:space="preserve"> </w:t>
            </w:r>
          </w:p>
          <w:p w14:paraId="078AA7AF" w14:textId="6D4F9B58" w:rsidR="004C3047" w:rsidRDefault="004C3047" w:rsidP="00916876">
            <w:pPr>
              <w:rPr>
                <w:rFonts w:ascii="Verdana" w:hAnsi="Verdana" w:cs="Arial"/>
                <w:sz w:val="24"/>
                <w:szCs w:val="24"/>
              </w:rPr>
            </w:pPr>
          </w:p>
          <w:p w14:paraId="6D290401" w14:textId="77777777" w:rsidR="00653AEC" w:rsidRPr="0062581C" w:rsidRDefault="00653AEC" w:rsidP="004C3047">
            <w:pPr>
              <w:rPr>
                <w:rFonts w:ascii="Verdana" w:hAnsi="Verdana" w:cs="Arial"/>
                <w:sz w:val="24"/>
                <w:szCs w:val="24"/>
              </w:rPr>
            </w:pPr>
          </w:p>
        </w:tc>
      </w:tr>
      <w:tr w:rsidR="00762BBE" w:rsidRPr="0062581C" w14:paraId="6D290409" w14:textId="77777777" w:rsidTr="7F794AA3">
        <w:trPr>
          <w:trHeight w:val="97"/>
        </w:trPr>
        <w:tc>
          <w:tcPr>
            <w:tcW w:w="2547" w:type="dxa"/>
            <w:vMerge w:val="restart"/>
          </w:tcPr>
          <w:p w14:paraId="6D290403" w14:textId="77777777" w:rsidR="00762BBE" w:rsidRPr="0062581C" w:rsidRDefault="00762BBE" w:rsidP="00762BBE">
            <w:pPr>
              <w:rPr>
                <w:rFonts w:ascii="Verdana" w:hAnsi="Verdana" w:cs="Arial"/>
                <w:b/>
                <w:sz w:val="24"/>
                <w:szCs w:val="24"/>
              </w:rPr>
            </w:pPr>
            <w:r w:rsidRPr="0062581C">
              <w:rPr>
                <w:rFonts w:ascii="Verdana" w:hAnsi="Verdana" w:cs="Arial"/>
                <w:b/>
                <w:sz w:val="24"/>
                <w:szCs w:val="24"/>
              </w:rPr>
              <w:t xml:space="preserve">Specific Action Required </w:t>
            </w:r>
          </w:p>
          <w:p w14:paraId="6D290404" w14:textId="77777777" w:rsidR="00762BBE" w:rsidRPr="0062581C" w:rsidRDefault="00762BBE" w:rsidP="00762BBE">
            <w:pPr>
              <w:rPr>
                <w:rFonts w:ascii="Verdana" w:hAnsi="Verdana" w:cs="Arial"/>
                <w:b/>
                <w:i/>
                <w:sz w:val="24"/>
                <w:szCs w:val="24"/>
              </w:rPr>
            </w:pPr>
            <w:r w:rsidRPr="0062581C">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62581C" w:rsidRDefault="00762BBE" w:rsidP="00762BBE">
            <w:pPr>
              <w:rPr>
                <w:rFonts w:ascii="Verdana" w:hAnsi="Verdana" w:cs="Arial"/>
                <w:b/>
                <w:sz w:val="24"/>
                <w:szCs w:val="24"/>
              </w:rPr>
            </w:pPr>
            <w:r w:rsidRPr="0062581C">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62581C" w:rsidRDefault="00762BBE" w:rsidP="00762BBE">
            <w:pPr>
              <w:rPr>
                <w:rFonts w:ascii="Verdana" w:hAnsi="Verdana" w:cs="Arial"/>
                <w:b/>
                <w:sz w:val="24"/>
                <w:szCs w:val="24"/>
              </w:rPr>
            </w:pPr>
            <w:r w:rsidRPr="0062581C">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62581C" w:rsidRDefault="00762BBE" w:rsidP="00762BBE">
            <w:pPr>
              <w:rPr>
                <w:rFonts w:ascii="Verdana" w:hAnsi="Verdana" w:cs="Arial"/>
                <w:b/>
                <w:sz w:val="24"/>
                <w:szCs w:val="24"/>
              </w:rPr>
            </w:pPr>
            <w:r w:rsidRPr="0062581C">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62581C" w:rsidRDefault="00762BBE" w:rsidP="00762BBE">
            <w:pPr>
              <w:rPr>
                <w:rFonts w:ascii="Verdana" w:hAnsi="Verdana" w:cs="Arial"/>
                <w:b/>
                <w:sz w:val="24"/>
                <w:szCs w:val="24"/>
              </w:rPr>
            </w:pPr>
            <w:r w:rsidRPr="0062581C">
              <w:rPr>
                <w:rFonts w:ascii="Verdana" w:hAnsi="Verdana" w:cs="Arial"/>
                <w:b/>
                <w:sz w:val="24"/>
                <w:szCs w:val="24"/>
              </w:rPr>
              <w:t>Approval</w:t>
            </w:r>
          </w:p>
        </w:tc>
      </w:tr>
      <w:tr w:rsidR="00762BBE" w:rsidRPr="0062581C" w14:paraId="6D29040F" w14:textId="77777777" w:rsidTr="7F794AA3">
        <w:trPr>
          <w:trHeight w:val="96"/>
        </w:trPr>
        <w:tc>
          <w:tcPr>
            <w:tcW w:w="2547" w:type="dxa"/>
            <w:vMerge/>
          </w:tcPr>
          <w:p w14:paraId="6D29040A" w14:textId="77777777" w:rsidR="00762BBE" w:rsidRPr="0062581C"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62581C" w:rsidRDefault="00762BBE" w:rsidP="00762BBE">
                <w:pPr>
                  <w:ind w:right="96"/>
                  <w:jc w:val="center"/>
                  <w:rPr>
                    <w:rFonts w:ascii="Verdana" w:hAnsi="Verdana" w:cs="Arial"/>
                    <w:sz w:val="24"/>
                    <w:szCs w:val="24"/>
                  </w:rPr>
                </w:pPr>
                <w:r w:rsidRPr="0062581C">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62581C" w:rsidRDefault="00762BBE" w:rsidP="00762BBE">
                <w:pPr>
                  <w:ind w:right="96"/>
                  <w:jc w:val="center"/>
                  <w:rPr>
                    <w:rFonts w:ascii="Verdana" w:hAnsi="Verdana" w:cs="Arial"/>
                    <w:sz w:val="24"/>
                    <w:szCs w:val="24"/>
                  </w:rPr>
                </w:pPr>
                <w:r w:rsidRPr="0062581C">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15F21633" w:rsidR="00762BBE" w:rsidRPr="0062581C" w:rsidRDefault="003A54A7" w:rsidP="00762BBE">
                <w:pPr>
                  <w:ind w:right="96"/>
                  <w:jc w:val="center"/>
                  <w:rPr>
                    <w:rFonts w:ascii="Verdana" w:hAnsi="Verdana" w:cs="Arial"/>
                    <w:sz w:val="24"/>
                    <w:szCs w:val="24"/>
                  </w:rPr>
                </w:pPr>
                <w:r w:rsidRPr="0062581C">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62581C" w:rsidRDefault="00F57042" w:rsidP="00762BBE">
                <w:pPr>
                  <w:ind w:right="96"/>
                  <w:jc w:val="center"/>
                  <w:rPr>
                    <w:rFonts w:ascii="Verdana" w:hAnsi="Verdana" w:cs="Arial"/>
                    <w:sz w:val="24"/>
                    <w:szCs w:val="24"/>
                  </w:rPr>
                </w:pPr>
                <w:r w:rsidRPr="0062581C">
                  <w:rPr>
                    <w:rFonts w:ascii="Segoe UI Symbol" w:eastAsia="MS Gothic" w:hAnsi="Segoe UI Symbol" w:cs="Segoe UI Symbol"/>
                    <w:sz w:val="24"/>
                    <w:szCs w:val="24"/>
                  </w:rPr>
                  <w:t>☐</w:t>
                </w:r>
              </w:p>
            </w:tc>
          </w:sdtContent>
        </w:sdt>
      </w:tr>
      <w:tr w:rsidR="00762BBE" w:rsidRPr="0062581C" w14:paraId="6D290418" w14:textId="77777777" w:rsidTr="7F794AA3">
        <w:tc>
          <w:tcPr>
            <w:tcW w:w="2547" w:type="dxa"/>
          </w:tcPr>
          <w:p w14:paraId="6D290411" w14:textId="76FBACF0" w:rsidR="00762BBE" w:rsidRPr="0062581C" w:rsidRDefault="00762BBE" w:rsidP="08E5D0EE">
            <w:pPr>
              <w:rPr>
                <w:rFonts w:ascii="Verdana" w:hAnsi="Verdana" w:cs="Arial"/>
                <w:b/>
                <w:bCs/>
                <w:sz w:val="24"/>
                <w:szCs w:val="24"/>
              </w:rPr>
            </w:pPr>
            <w:r w:rsidRPr="0062581C">
              <w:rPr>
                <w:rFonts w:ascii="Verdana" w:hAnsi="Verdana" w:cs="Arial"/>
                <w:b/>
                <w:bCs/>
                <w:sz w:val="24"/>
                <w:szCs w:val="24"/>
              </w:rPr>
              <w:t>Recommendations</w:t>
            </w:r>
          </w:p>
        </w:tc>
        <w:tc>
          <w:tcPr>
            <w:tcW w:w="6469" w:type="dxa"/>
            <w:gridSpan w:val="6"/>
          </w:tcPr>
          <w:p w14:paraId="6D290417" w14:textId="5C681D26" w:rsidR="00762BBE" w:rsidRPr="005E513A" w:rsidRDefault="00653AEC" w:rsidP="005E513A">
            <w:pPr>
              <w:pStyle w:val="ListParagraph"/>
              <w:numPr>
                <w:ilvl w:val="0"/>
                <w:numId w:val="21"/>
              </w:numPr>
              <w:rPr>
                <w:rFonts w:ascii="Verdana" w:hAnsi="Verdana" w:cs="Arial"/>
                <w:sz w:val="24"/>
                <w:szCs w:val="24"/>
              </w:rPr>
            </w:pPr>
            <w:r w:rsidRPr="005E513A">
              <w:rPr>
                <w:rFonts w:ascii="Verdana" w:hAnsi="Verdana" w:cs="Arial"/>
                <w:sz w:val="24"/>
                <w:szCs w:val="24"/>
              </w:rPr>
              <w:t>Members are asked</w:t>
            </w:r>
            <w:r w:rsidR="00916876" w:rsidRPr="005E513A">
              <w:rPr>
                <w:rFonts w:ascii="Verdana" w:hAnsi="Verdana" w:cs="Arial"/>
                <w:sz w:val="24"/>
                <w:szCs w:val="24"/>
              </w:rPr>
              <w:t xml:space="preserve"> </w:t>
            </w:r>
            <w:r w:rsidR="00CB4393" w:rsidRPr="005E513A">
              <w:rPr>
                <w:rFonts w:ascii="Verdana" w:hAnsi="Verdana" w:cs="Arial"/>
                <w:sz w:val="24"/>
                <w:szCs w:val="24"/>
              </w:rPr>
              <w:t>to</w:t>
            </w:r>
            <w:r w:rsidR="00CB4393" w:rsidRPr="005E513A">
              <w:rPr>
                <w:rFonts w:ascii="Verdana" w:hAnsi="Verdana" w:cs="Arial"/>
                <w:b/>
                <w:bCs/>
                <w:sz w:val="24"/>
                <w:szCs w:val="24"/>
              </w:rPr>
              <w:t xml:space="preserve"> receive</w:t>
            </w:r>
            <w:r w:rsidR="00916876" w:rsidRPr="005E513A">
              <w:rPr>
                <w:rFonts w:ascii="Verdana" w:hAnsi="Verdana" w:cs="Arial"/>
                <w:sz w:val="24"/>
                <w:szCs w:val="24"/>
              </w:rPr>
              <w:t xml:space="preserve"> the report</w:t>
            </w:r>
            <w:r w:rsidR="003612DC" w:rsidRPr="005E513A">
              <w:rPr>
                <w:rFonts w:ascii="Verdana" w:hAnsi="Verdana" w:cs="Arial"/>
                <w:sz w:val="24"/>
                <w:szCs w:val="24"/>
              </w:rPr>
              <w:t xml:space="preserve"> for assurance</w:t>
            </w:r>
          </w:p>
        </w:tc>
      </w:tr>
    </w:tbl>
    <w:p w14:paraId="2ECFF438" w14:textId="77777777" w:rsidR="00BA7A16" w:rsidRPr="0062581C" w:rsidRDefault="0020539A" w:rsidP="004D3E5A">
      <w:pPr>
        <w:jc w:val="center"/>
        <w:rPr>
          <w:rFonts w:ascii="Verdana" w:hAnsi="Verdana"/>
          <w:sz w:val="24"/>
          <w:szCs w:val="24"/>
        </w:rPr>
      </w:pPr>
      <w:r w:rsidRPr="0062581C">
        <w:rPr>
          <w:rFonts w:ascii="Verdana" w:hAnsi="Verdana"/>
          <w:sz w:val="24"/>
          <w:szCs w:val="24"/>
        </w:rPr>
        <w:br w:type="page"/>
      </w:r>
    </w:p>
    <w:p w14:paraId="6E024FE4" w14:textId="77777777" w:rsidR="00BA7A16" w:rsidRPr="0062581C" w:rsidRDefault="00BA7A16" w:rsidP="004D3E5A">
      <w:pPr>
        <w:jc w:val="center"/>
        <w:rPr>
          <w:rFonts w:ascii="Verdana" w:hAnsi="Verdana"/>
          <w:sz w:val="24"/>
          <w:szCs w:val="24"/>
        </w:rPr>
      </w:pPr>
    </w:p>
    <w:p w14:paraId="27432052" w14:textId="14FC5841" w:rsidR="004D3E5A" w:rsidRPr="0062581C" w:rsidRDefault="004D3E5A" w:rsidP="004D3E5A">
      <w:pPr>
        <w:jc w:val="center"/>
        <w:rPr>
          <w:rFonts w:ascii="Verdana" w:hAnsi="Verdana" w:cs="Arial"/>
          <w:b/>
          <w:sz w:val="24"/>
          <w:szCs w:val="24"/>
        </w:rPr>
      </w:pPr>
      <w:r w:rsidRPr="0062581C">
        <w:rPr>
          <w:rFonts w:ascii="Verdana" w:hAnsi="Verdana" w:cs="Arial"/>
          <w:b/>
          <w:sz w:val="24"/>
          <w:szCs w:val="24"/>
        </w:rPr>
        <w:t>Records Management- Non</w:t>
      </w:r>
      <w:r w:rsidR="00BA7A16" w:rsidRPr="0062581C">
        <w:rPr>
          <w:rFonts w:ascii="Verdana" w:hAnsi="Verdana" w:cs="Arial"/>
          <w:b/>
          <w:sz w:val="24"/>
          <w:szCs w:val="24"/>
        </w:rPr>
        <w:t>-A</w:t>
      </w:r>
      <w:r w:rsidRPr="0062581C">
        <w:rPr>
          <w:rFonts w:ascii="Verdana" w:hAnsi="Verdana" w:cs="Arial"/>
          <w:b/>
          <w:sz w:val="24"/>
          <w:szCs w:val="24"/>
        </w:rPr>
        <w:t xml:space="preserve">cute </w:t>
      </w:r>
      <w:r w:rsidR="00BA7A16" w:rsidRPr="0062581C">
        <w:rPr>
          <w:rFonts w:ascii="Verdana" w:hAnsi="Verdana" w:cs="Arial"/>
          <w:b/>
          <w:sz w:val="24"/>
          <w:szCs w:val="24"/>
        </w:rPr>
        <w:t>R</w:t>
      </w:r>
      <w:r w:rsidRPr="0062581C">
        <w:rPr>
          <w:rFonts w:ascii="Verdana" w:hAnsi="Verdana" w:cs="Arial"/>
          <w:b/>
          <w:sz w:val="24"/>
          <w:szCs w:val="24"/>
        </w:rPr>
        <w:t xml:space="preserve">ecord </w:t>
      </w:r>
    </w:p>
    <w:p w14:paraId="6D29041B" w14:textId="77777777" w:rsidR="00653AEC" w:rsidRPr="0062581C" w:rsidRDefault="00653AEC" w:rsidP="00653AEC">
      <w:pPr>
        <w:spacing w:after="0" w:line="240" w:lineRule="auto"/>
        <w:jc w:val="center"/>
        <w:rPr>
          <w:rFonts w:ascii="Verdana" w:hAnsi="Verdana" w:cs="Arial"/>
          <w:b/>
          <w:sz w:val="24"/>
          <w:szCs w:val="24"/>
        </w:rPr>
      </w:pPr>
    </w:p>
    <w:p w14:paraId="6D29041C" w14:textId="77777777" w:rsidR="00653AEC" w:rsidRPr="0062581C" w:rsidRDefault="00653AEC" w:rsidP="00653AEC">
      <w:pPr>
        <w:pStyle w:val="ListParagraph"/>
        <w:numPr>
          <w:ilvl w:val="0"/>
          <w:numId w:val="1"/>
        </w:numPr>
        <w:spacing w:after="0" w:line="240" w:lineRule="auto"/>
        <w:rPr>
          <w:rFonts w:ascii="Verdana" w:hAnsi="Verdana" w:cs="Arial"/>
          <w:b/>
          <w:sz w:val="24"/>
          <w:szCs w:val="24"/>
        </w:rPr>
      </w:pPr>
      <w:r w:rsidRPr="0062581C">
        <w:rPr>
          <w:rFonts w:ascii="Verdana" w:hAnsi="Verdana" w:cs="Arial"/>
          <w:b/>
          <w:sz w:val="24"/>
          <w:szCs w:val="24"/>
        </w:rPr>
        <w:t>INTRODUCTION</w:t>
      </w:r>
    </w:p>
    <w:p w14:paraId="038F3BDE" w14:textId="77777777" w:rsidR="00C55A09" w:rsidRPr="0062581C" w:rsidRDefault="00C55A09" w:rsidP="00653AEC">
      <w:pPr>
        <w:spacing w:after="0" w:line="240" w:lineRule="auto"/>
        <w:rPr>
          <w:rFonts w:ascii="Verdana" w:hAnsi="Verdana" w:cs="Arial"/>
          <w:color w:val="FF0000"/>
          <w:sz w:val="24"/>
          <w:szCs w:val="24"/>
        </w:rPr>
      </w:pPr>
    </w:p>
    <w:p w14:paraId="5F0E8BF9" w14:textId="28D25373" w:rsidR="00C55A09" w:rsidRPr="0062581C" w:rsidRDefault="00C55A09" w:rsidP="00653AEC">
      <w:pPr>
        <w:spacing w:after="0" w:line="240" w:lineRule="auto"/>
        <w:rPr>
          <w:rFonts w:ascii="Verdana" w:hAnsi="Verdana" w:cs="Arial"/>
          <w:b/>
          <w:sz w:val="24"/>
          <w:szCs w:val="24"/>
        </w:rPr>
      </w:pPr>
      <w:r w:rsidRPr="0062581C">
        <w:rPr>
          <w:rFonts w:ascii="Verdana" w:hAnsi="Verdana" w:cs="Arial"/>
          <w:sz w:val="24"/>
          <w:szCs w:val="24"/>
        </w:rPr>
        <w:t xml:space="preserve">This report provides an update of the </w:t>
      </w:r>
      <w:r w:rsidR="007540D2" w:rsidRPr="0062581C">
        <w:rPr>
          <w:rFonts w:ascii="Verdana" w:hAnsi="Verdana" w:cs="Arial"/>
          <w:sz w:val="24"/>
          <w:szCs w:val="24"/>
        </w:rPr>
        <w:t xml:space="preserve">six </w:t>
      </w:r>
      <w:r w:rsidRPr="0062581C">
        <w:rPr>
          <w:rFonts w:ascii="Verdana" w:hAnsi="Verdana" w:cs="Arial"/>
          <w:sz w:val="24"/>
          <w:szCs w:val="24"/>
        </w:rPr>
        <w:t xml:space="preserve">management actions identified as part of a limited assurance internal audit on </w:t>
      </w:r>
      <w:r w:rsidR="007540D2" w:rsidRPr="0062581C">
        <w:rPr>
          <w:rFonts w:ascii="Verdana" w:hAnsi="Verdana" w:cs="Arial"/>
          <w:sz w:val="24"/>
          <w:szCs w:val="24"/>
        </w:rPr>
        <w:t>records management within the non-acute health records areas which was</w:t>
      </w:r>
      <w:r w:rsidRPr="0062581C">
        <w:rPr>
          <w:rFonts w:ascii="Verdana" w:hAnsi="Verdana" w:cs="Arial"/>
          <w:sz w:val="24"/>
          <w:szCs w:val="24"/>
        </w:rPr>
        <w:t xml:space="preserve"> published </w:t>
      </w:r>
      <w:r w:rsidR="007540D2" w:rsidRPr="0062581C">
        <w:rPr>
          <w:rFonts w:ascii="Verdana" w:hAnsi="Verdana" w:cs="Arial"/>
          <w:sz w:val="24"/>
          <w:szCs w:val="24"/>
        </w:rPr>
        <w:t xml:space="preserve">in </w:t>
      </w:r>
      <w:r w:rsidR="003D6E46" w:rsidRPr="0062581C">
        <w:rPr>
          <w:rFonts w:ascii="Verdana" w:hAnsi="Verdana" w:cs="Arial"/>
          <w:sz w:val="24"/>
          <w:szCs w:val="24"/>
        </w:rPr>
        <w:t xml:space="preserve">November </w:t>
      </w:r>
      <w:r w:rsidR="007540D2" w:rsidRPr="0062581C">
        <w:rPr>
          <w:rFonts w:ascii="Verdana" w:hAnsi="Verdana" w:cs="Arial"/>
          <w:sz w:val="24"/>
          <w:szCs w:val="24"/>
        </w:rPr>
        <w:t>2024.</w:t>
      </w:r>
    </w:p>
    <w:p w14:paraId="6D29041E" w14:textId="77777777" w:rsidR="00653AEC" w:rsidRPr="0062581C" w:rsidRDefault="00653AEC" w:rsidP="00653AEC">
      <w:pPr>
        <w:pStyle w:val="ListParagraph"/>
        <w:spacing w:after="0" w:line="240" w:lineRule="auto"/>
        <w:rPr>
          <w:rFonts w:ascii="Verdana" w:hAnsi="Verdana" w:cs="Arial"/>
          <w:b/>
          <w:sz w:val="24"/>
          <w:szCs w:val="24"/>
        </w:rPr>
      </w:pPr>
    </w:p>
    <w:p w14:paraId="6D29041F" w14:textId="77777777" w:rsidR="00653AEC" w:rsidRPr="0062581C" w:rsidRDefault="00653AEC" w:rsidP="00653AEC">
      <w:pPr>
        <w:pStyle w:val="ListParagraph"/>
        <w:numPr>
          <w:ilvl w:val="0"/>
          <w:numId w:val="1"/>
        </w:numPr>
        <w:spacing w:after="0" w:line="240" w:lineRule="auto"/>
        <w:rPr>
          <w:rFonts w:ascii="Verdana" w:hAnsi="Verdana" w:cs="Arial"/>
          <w:b/>
          <w:sz w:val="24"/>
          <w:szCs w:val="24"/>
        </w:rPr>
      </w:pPr>
      <w:r w:rsidRPr="0062581C">
        <w:rPr>
          <w:rFonts w:ascii="Verdana" w:hAnsi="Verdana" w:cs="Arial"/>
          <w:b/>
          <w:sz w:val="24"/>
          <w:szCs w:val="24"/>
        </w:rPr>
        <w:t>BACKGROUND</w:t>
      </w:r>
    </w:p>
    <w:p w14:paraId="482E505B" w14:textId="0B77FD5A" w:rsidR="00F41A08" w:rsidRPr="0062581C" w:rsidRDefault="00F41A08" w:rsidP="00C55A09">
      <w:pPr>
        <w:spacing w:after="0" w:line="240" w:lineRule="auto"/>
        <w:rPr>
          <w:rFonts w:ascii="Verdana" w:hAnsi="Verdana" w:cs="Arial"/>
          <w:sz w:val="24"/>
          <w:szCs w:val="24"/>
        </w:rPr>
      </w:pPr>
    </w:p>
    <w:p w14:paraId="333F2091" w14:textId="36D74FED" w:rsidR="009125F0" w:rsidRPr="0062581C" w:rsidRDefault="00C55A09" w:rsidP="0FEC7AF8">
      <w:pPr>
        <w:spacing w:after="0" w:line="240" w:lineRule="auto"/>
        <w:rPr>
          <w:rFonts w:ascii="Verdana" w:hAnsi="Verdana" w:cs="Arial"/>
          <w:sz w:val="24"/>
          <w:szCs w:val="24"/>
        </w:rPr>
      </w:pPr>
      <w:r w:rsidRPr="0062581C">
        <w:rPr>
          <w:rFonts w:ascii="Verdana" w:hAnsi="Verdana" w:cs="Arial"/>
          <w:sz w:val="24"/>
          <w:szCs w:val="24"/>
        </w:rPr>
        <w:t>The Internal audit</w:t>
      </w:r>
      <w:r w:rsidR="003607BF" w:rsidRPr="0062581C">
        <w:rPr>
          <w:rFonts w:ascii="Verdana" w:hAnsi="Verdana" w:cs="Arial"/>
          <w:sz w:val="24"/>
          <w:szCs w:val="24"/>
        </w:rPr>
        <w:t xml:space="preserve"> report </w:t>
      </w:r>
      <w:r w:rsidRPr="0062581C">
        <w:rPr>
          <w:rFonts w:ascii="Verdana" w:hAnsi="Verdana" w:cs="Arial"/>
          <w:sz w:val="24"/>
          <w:szCs w:val="24"/>
        </w:rPr>
        <w:t>recognised that t</w:t>
      </w:r>
      <w:r w:rsidR="009125F0" w:rsidRPr="0062581C">
        <w:rPr>
          <w:rFonts w:ascii="Verdana" w:hAnsi="Verdana" w:cs="Arial"/>
          <w:sz w:val="24"/>
          <w:szCs w:val="24"/>
        </w:rPr>
        <w:t xml:space="preserve">here </w:t>
      </w:r>
      <w:r w:rsidR="003607BF" w:rsidRPr="0062581C">
        <w:rPr>
          <w:rFonts w:ascii="Verdana" w:hAnsi="Verdana" w:cs="Arial"/>
          <w:sz w:val="24"/>
          <w:szCs w:val="24"/>
        </w:rPr>
        <w:t>were discrepancies in how records were being managed due to policies being acute records focused and that records were being retained longer than now legally required.</w:t>
      </w:r>
      <w:r w:rsidR="009125F0" w:rsidRPr="0062581C">
        <w:rPr>
          <w:rFonts w:ascii="Verdana" w:hAnsi="Verdana" w:cs="Arial"/>
          <w:sz w:val="24"/>
          <w:szCs w:val="24"/>
        </w:rPr>
        <w:t xml:space="preserve"> </w:t>
      </w:r>
    </w:p>
    <w:p w14:paraId="5600CF83" w14:textId="77777777" w:rsidR="009125F0" w:rsidRPr="0062581C" w:rsidRDefault="009125F0" w:rsidP="00C55A09">
      <w:pPr>
        <w:spacing w:after="0" w:line="240" w:lineRule="auto"/>
        <w:rPr>
          <w:rFonts w:ascii="Verdana" w:hAnsi="Verdana" w:cs="Arial"/>
          <w:sz w:val="24"/>
          <w:szCs w:val="24"/>
        </w:rPr>
      </w:pPr>
    </w:p>
    <w:p w14:paraId="17D13079" w14:textId="0150003F" w:rsidR="009125F0" w:rsidRPr="0062581C" w:rsidRDefault="009125F0" w:rsidP="00C55A09">
      <w:pPr>
        <w:spacing w:after="0" w:line="240" w:lineRule="auto"/>
        <w:rPr>
          <w:rFonts w:ascii="Verdana" w:hAnsi="Verdana" w:cs="Arial"/>
          <w:b/>
          <w:bCs/>
          <w:sz w:val="24"/>
          <w:szCs w:val="24"/>
        </w:rPr>
      </w:pPr>
      <w:r w:rsidRPr="0062581C">
        <w:rPr>
          <w:rFonts w:ascii="Verdana" w:hAnsi="Verdana" w:cs="Arial"/>
          <w:b/>
          <w:bCs/>
          <w:sz w:val="24"/>
          <w:szCs w:val="24"/>
        </w:rPr>
        <w:t>The</w:t>
      </w:r>
      <w:r w:rsidR="00C55A09" w:rsidRPr="0062581C">
        <w:rPr>
          <w:rFonts w:ascii="Verdana" w:hAnsi="Verdana" w:cs="Arial"/>
          <w:b/>
          <w:bCs/>
          <w:sz w:val="24"/>
          <w:szCs w:val="24"/>
        </w:rPr>
        <w:t xml:space="preserve"> </w:t>
      </w:r>
      <w:r w:rsidR="003B3761" w:rsidRPr="0062581C">
        <w:rPr>
          <w:rFonts w:ascii="Verdana" w:hAnsi="Verdana" w:cs="Arial"/>
          <w:b/>
          <w:bCs/>
          <w:sz w:val="24"/>
          <w:szCs w:val="24"/>
        </w:rPr>
        <w:t>high-level</w:t>
      </w:r>
      <w:r w:rsidR="00C55A09" w:rsidRPr="0062581C">
        <w:rPr>
          <w:rFonts w:ascii="Verdana" w:hAnsi="Verdana" w:cs="Arial"/>
          <w:b/>
          <w:bCs/>
          <w:sz w:val="24"/>
          <w:szCs w:val="24"/>
        </w:rPr>
        <w:t xml:space="preserve"> </w:t>
      </w:r>
      <w:r w:rsidRPr="0062581C">
        <w:rPr>
          <w:rFonts w:ascii="Verdana" w:hAnsi="Verdana" w:cs="Arial"/>
          <w:b/>
          <w:bCs/>
          <w:sz w:val="24"/>
          <w:szCs w:val="24"/>
        </w:rPr>
        <w:t>key issues that require</w:t>
      </w:r>
      <w:r w:rsidR="00C55A09" w:rsidRPr="0062581C">
        <w:rPr>
          <w:rFonts w:ascii="Verdana" w:hAnsi="Verdana" w:cs="Arial"/>
          <w:b/>
          <w:bCs/>
          <w:sz w:val="24"/>
          <w:szCs w:val="24"/>
        </w:rPr>
        <w:t>d</w:t>
      </w:r>
      <w:r w:rsidRPr="0062581C">
        <w:rPr>
          <w:rFonts w:ascii="Verdana" w:hAnsi="Verdana" w:cs="Arial"/>
          <w:b/>
          <w:bCs/>
          <w:sz w:val="24"/>
          <w:szCs w:val="24"/>
        </w:rPr>
        <w:t xml:space="preserve"> management action </w:t>
      </w:r>
      <w:r w:rsidR="00C55A09" w:rsidRPr="0062581C">
        <w:rPr>
          <w:rFonts w:ascii="Verdana" w:hAnsi="Verdana" w:cs="Arial"/>
          <w:b/>
          <w:bCs/>
          <w:sz w:val="24"/>
          <w:szCs w:val="24"/>
        </w:rPr>
        <w:t>were</w:t>
      </w:r>
      <w:r w:rsidRPr="0062581C">
        <w:rPr>
          <w:rFonts w:ascii="Verdana" w:hAnsi="Verdana" w:cs="Arial"/>
          <w:b/>
          <w:bCs/>
          <w:sz w:val="24"/>
          <w:szCs w:val="24"/>
        </w:rPr>
        <w:t xml:space="preserve">: </w:t>
      </w:r>
    </w:p>
    <w:p w14:paraId="1C6C4713" w14:textId="00EF6060" w:rsidR="003B3761" w:rsidRPr="0062581C" w:rsidRDefault="003B3761" w:rsidP="00C55A09">
      <w:pPr>
        <w:spacing w:after="0" w:line="240" w:lineRule="auto"/>
        <w:rPr>
          <w:rFonts w:ascii="Verdana" w:hAnsi="Verdana" w:cs="Arial"/>
          <w:sz w:val="24"/>
          <w:szCs w:val="24"/>
        </w:rPr>
      </w:pPr>
    </w:p>
    <w:p w14:paraId="7A50E663" w14:textId="2573CEE5" w:rsidR="003B3761" w:rsidRPr="0062581C" w:rsidRDefault="003B3761" w:rsidP="003B3761">
      <w:pPr>
        <w:pStyle w:val="ListParagraph"/>
        <w:numPr>
          <w:ilvl w:val="0"/>
          <w:numId w:val="14"/>
        </w:numPr>
        <w:spacing w:after="0" w:line="240" w:lineRule="auto"/>
        <w:rPr>
          <w:rFonts w:ascii="Verdana" w:hAnsi="Verdana" w:cs="Arial"/>
          <w:sz w:val="24"/>
          <w:szCs w:val="24"/>
        </w:rPr>
      </w:pPr>
      <w:r w:rsidRPr="0062581C">
        <w:rPr>
          <w:rFonts w:ascii="Verdana" w:hAnsi="Verdana" w:cs="Arial"/>
          <w:sz w:val="24"/>
          <w:szCs w:val="24"/>
        </w:rPr>
        <w:t>Establishing a Multi-Disciplinary Project Group which w</w:t>
      </w:r>
      <w:r w:rsidR="00FD18C4" w:rsidRPr="0062581C">
        <w:rPr>
          <w:rFonts w:ascii="Verdana" w:hAnsi="Verdana" w:cs="Arial"/>
          <w:sz w:val="24"/>
          <w:szCs w:val="24"/>
        </w:rPr>
        <w:t>ould</w:t>
      </w:r>
      <w:r w:rsidRPr="0062581C">
        <w:rPr>
          <w:rFonts w:ascii="Verdana" w:hAnsi="Verdana" w:cs="Arial"/>
          <w:sz w:val="24"/>
          <w:szCs w:val="24"/>
        </w:rPr>
        <w:t xml:space="preserve"> review the Health Board’ wide storage requirements and </w:t>
      </w:r>
      <w:r w:rsidR="00FD18C4" w:rsidRPr="0062581C">
        <w:rPr>
          <w:rFonts w:ascii="Verdana" w:hAnsi="Verdana" w:cs="Arial"/>
          <w:sz w:val="24"/>
          <w:szCs w:val="24"/>
        </w:rPr>
        <w:t>would</w:t>
      </w:r>
      <w:r w:rsidRPr="0062581C">
        <w:rPr>
          <w:rFonts w:ascii="Verdana" w:hAnsi="Verdana" w:cs="Arial"/>
          <w:sz w:val="24"/>
          <w:szCs w:val="24"/>
        </w:rPr>
        <w:t xml:space="preserve"> encompass all the associated security/retention and disposal of records aspects highlighted within the audit report</w:t>
      </w:r>
    </w:p>
    <w:p w14:paraId="01122105" w14:textId="77777777" w:rsidR="003B3761" w:rsidRPr="0062581C" w:rsidRDefault="003B3761" w:rsidP="003B3761">
      <w:pPr>
        <w:spacing w:after="0" w:line="240" w:lineRule="auto"/>
        <w:ind w:left="360"/>
        <w:rPr>
          <w:rFonts w:ascii="Verdana" w:hAnsi="Verdana" w:cs="Arial"/>
          <w:sz w:val="24"/>
          <w:szCs w:val="24"/>
        </w:rPr>
      </w:pPr>
    </w:p>
    <w:p w14:paraId="59EEF4A1" w14:textId="4454C53A" w:rsidR="009125F0" w:rsidRPr="0062581C" w:rsidRDefault="003B3761" w:rsidP="003B3761">
      <w:pPr>
        <w:pStyle w:val="ListParagraph"/>
        <w:numPr>
          <w:ilvl w:val="0"/>
          <w:numId w:val="14"/>
        </w:numPr>
        <w:spacing w:after="0" w:line="240" w:lineRule="auto"/>
        <w:rPr>
          <w:rFonts w:ascii="Verdana" w:hAnsi="Verdana" w:cs="Arial"/>
          <w:sz w:val="24"/>
          <w:szCs w:val="24"/>
        </w:rPr>
      </w:pPr>
      <w:r w:rsidRPr="0062581C">
        <w:rPr>
          <w:rFonts w:ascii="Verdana" w:hAnsi="Verdana" w:cs="Arial"/>
          <w:sz w:val="24"/>
          <w:szCs w:val="24"/>
        </w:rPr>
        <w:t>The guidance in place for records management should be expanded to include the non- acute health record and corporate records. With enhanced detail over the full records lifecycle.</w:t>
      </w:r>
    </w:p>
    <w:p w14:paraId="5C61A119" w14:textId="77777777" w:rsidR="003B3761" w:rsidRPr="0062581C" w:rsidRDefault="003B3761" w:rsidP="003B3761">
      <w:pPr>
        <w:pStyle w:val="ListParagraph"/>
        <w:rPr>
          <w:rFonts w:ascii="Verdana" w:hAnsi="Verdana" w:cs="Arial"/>
          <w:sz w:val="24"/>
          <w:szCs w:val="24"/>
        </w:rPr>
      </w:pPr>
    </w:p>
    <w:p w14:paraId="031F21D5" w14:textId="037ADBB5" w:rsidR="003B3761" w:rsidRPr="0062581C" w:rsidRDefault="003B3761" w:rsidP="003B3761">
      <w:pPr>
        <w:pStyle w:val="ListParagraph"/>
        <w:numPr>
          <w:ilvl w:val="0"/>
          <w:numId w:val="14"/>
        </w:numPr>
        <w:spacing w:after="0" w:line="240" w:lineRule="auto"/>
        <w:rPr>
          <w:rFonts w:ascii="Verdana" w:hAnsi="Verdana" w:cs="Arial"/>
          <w:sz w:val="24"/>
          <w:szCs w:val="24"/>
        </w:rPr>
      </w:pPr>
      <w:r w:rsidRPr="0062581C">
        <w:rPr>
          <w:rFonts w:ascii="Verdana" w:hAnsi="Verdana" w:cs="Arial"/>
          <w:sz w:val="24"/>
          <w:szCs w:val="24"/>
        </w:rPr>
        <w:t>The arrangements for storage of records other than Pathology at Transmedia should be formalised with a contract or agreement that clearly states the requirements and responsibilities for records storage.</w:t>
      </w:r>
    </w:p>
    <w:p w14:paraId="5E5A4689" w14:textId="77777777" w:rsidR="009125F0" w:rsidRPr="0062581C" w:rsidRDefault="009125F0" w:rsidP="00C55A09">
      <w:pPr>
        <w:spacing w:after="0" w:line="240" w:lineRule="auto"/>
        <w:rPr>
          <w:rFonts w:ascii="Verdana" w:hAnsi="Verdana" w:cs="Arial"/>
          <w:sz w:val="24"/>
          <w:szCs w:val="24"/>
        </w:rPr>
      </w:pPr>
    </w:p>
    <w:p w14:paraId="11D80123" w14:textId="7F9DB46F" w:rsidR="00FD18C4" w:rsidRPr="0062581C" w:rsidRDefault="004F78CD" w:rsidP="004F78CD">
      <w:pPr>
        <w:spacing w:after="0" w:line="240" w:lineRule="auto"/>
        <w:rPr>
          <w:rFonts w:ascii="Verdana" w:hAnsi="Verdana" w:cs="Arial"/>
          <w:sz w:val="24"/>
          <w:szCs w:val="24"/>
          <w:u w:val="single"/>
        </w:rPr>
      </w:pPr>
      <w:r w:rsidRPr="0062581C">
        <w:rPr>
          <w:rFonts w:ascii="Verdana" w:hAnsi="Verdana" w:cs="Arial"/>
          <w:b/>
          <w:bCs/>
          <w:i/>
          <w:iCs/>
          <w:sz w:val="24"/>
          <w:szCs w:val="24"/>
          <w:u w:val="single"/>
        </w:rPr>
        <w:t xml:space="preserve">Within these areas, </w:t>
      </w:r>
      <w:r w:rsidR="00CE4281" w:rsidRPr="0062581C">
        <w:rPr>
          <w:rFonts w:ascii="Verdana" w:hAnsi="Verdana" w:cs="Arial"/>
          <w:b/>
          <w:bCs/>
          <w:i/>
          <w:iCs/>
          <w:sz w:val="24"/>
          <w:szCs w:val="24"/>
          <w:u w:val="single"/>
        </w:rPr>
        <w:t>6</w:t>
      </w:r>
      <w:r w:rsidRPr="0062581C">
        <w:rPr>
          <w:rFonts w:ascii="Verdana" w:hAnsi="Verdana" w:cs="Arial"/>
          <w:b/>
          <w:bCs/>
          <w:i/>
          <w:iCs/>
          <w:sz w:val="24"/>
          <w:szCs w:val="24"/>
          <w:u w:val="single"/>
        </w:rPr>
        <w:t xml:space="preserve"> key recommendations were made. </w:t>
      </w:r>
    </w:p>
    <w:p w14:paraId="4895B195" w14:textId="31CA79C5" w:rsidR="00FD18C4" w:rsidRPr="0062581C" w:rsidRDefault="00FD18C4" w:rsidP="004F78CD">
      <w:pPr>
        <w:spacing w:after="0" w:line="240" w:lineRule="auto"/>
        <w:rPr>
          <w:rFonts w:ascii="Verdana" w:hAnsi="Verdana" w:cs="Arial"/>
          <w:i/>
          <w:iCs/>
          <w:sz w:val="24"/>
          <w:szCs w:val="24"/>
          <w:u w:val="single"/>
        </w:rPr>
      </w:pPr>
    </w:p>
    <w:p w14:paraId="4B66856E" w14:textId="02FCD8B0" w:rsidR="00FD18C4" w:rsidRPr="0062581C" w:rsidRDefault="00FD18C4" w:rsidP="00FD18C4">
      <w:pPr>
        <w:spacing w:after="0" w:line="240" w:lineRule="auto"/>
        <w:rPr>
          <w:rFonts w:ascii="Verdana" w:eastAsia="Times New Roman" w:hAnsi="Verdana" w:cs="Arial"/>
          <w:i/>
          <w:iCs/>
          <w:color w:val="000000"/>
          <w:sz w:val="24"/>
          <w:szCs w:val="24"/>
          <w:lang w:eastAsia="en-GB"/>
        </w:rPr>
      </w:pPr>
      <w:r w:rsidRPr="0062581C">
        <w:rPr>
          <w:rFonts w:ascii="Verdana" w:eastAsia="Times New Roman" w:hAnsi="Verdana" w:cs="Arial"/>
          <w:i/>
          <w:iCs/>
          <w:sz w:val="24"/>
          <w:szCs w:val="24"/>
          <w:lang w:eastAsia="en-GB"/>
        </w:rPr>
        <w:t>1.1 SBUHB has produced records management guidance for Health Records in the form of the Health Records Policy, the Health Records Storage and Security Policy and the Health Records Tracking Policy. However, we note that these are more directly applicable to the acute health record, and do not contain information covering all aspects, such as record retention and destruction process.</w:t>
      </w:r>
      <w:r w:rsidRPr="0062581C">
        <w:rPr>
          <w:rFonts w:ascii="Verdana" w:eastAsia="Times New Roman" w:hAnsi="Verdana" w:cs="Arial"/>
          <w:i/>
          <w:iCs/>
          <w:sz w:val="24"/>
          <w:szCs w:val="24"/>
          <w:lang w:eastAsia="en-GB"/>
        </w:rPr>
        <w:br/>
      </w:r>
      <w:r w:rsidRPr="0062581C">
        <w:rPr>
          <w:rFonts w:ascii="Verdana" w:eastAsia="Times New Roman" w:hAnsi="Verdana" w:cs="Arial"/>
          <w:i/>
          <w:iCs/>
          <w:sz w:val="24"/>
          <w:szCs w:val="24"/>
          <w:lang w:eastAsia="en-GB"/>
        </w:rPr>
        <w:br/>
      </w:r>
      <w:r w:rsidRPr="0062581C">
        <w:rPr>
          <w:rFonts w:ascii="Verdana" w:eastAsia="Times New Roman" w:hAnsi="Verdana" w:cs="Arial"/>
          <w:i/>
          <w:iCs/>
          <w:color w:val="000000"/>
          <w:sz w:val="24"/>
          <w:szCs w:val="24"/>
          <w:lang w:eastAsia="en-GB"/>
        </w:rPr>
        <w:t>3.1 Due to the lack of coordinated management for storage of records</w:t>
      </w:r>
      <w:r w:rsidR="000729CA" w:rsidRPr="0062581C">
        <w:rPr>
          <w:rFonts w:ascii="Verdana" w:eastAsia="Times New Roman" w:hAnsi="Verdana" w:cs="Arial"/>
          <w:i/>
          <w:iCs/>
          <w:color w:val="000000"/>
          <w:sz w:val="24"/>
          <w:szCs w:val="24"/>
          <w:lang w:eastAsia="en-GB"/>
        </w:rPr>
        <w:t xml:space="preserve">, </w:t>
      </w:r>
      <w:r w:rsidRPr="0062581C">
        <w:rPr>
          <w:rFonts w:ascii="Verdana" w:eastAsia="Times New Roman" w:hAnsi="Verdana" w:cs="Arial"/>
          <w:i/>
          <w:iCs/>
          <w:color w:val="000000"/>
          <w:sz w:val="24"/>
          <w:szCs w:val="24"/>
          <w:lang w:eastAsia="en-GB"/>
        </w:rPr>
        <w:t>there are a number of external providers holding health board records. The costs vary between the providers as such the health board may not be sourcing the best value storage.</w:t>
      </w:r>
    </w:p>
    <w:p w14:paraId="70B03AA8" w14:textId="33C72BE7" w:rsidR="00FD18C4" w:rsidRPr="0062581C" w:rsidRDefault="00FD18C4" w:rsidP="00FD18C4">
      <w:pPr>
        <w:spacing w:after="0" w:line="240" w:lineRule="auto"/>
        <w:rPr>
          <w:rFonts w:ascii="Verdana" w:eastAsia="Times New Roman" w:hAnsi="Verdana" w:cs="Arial"/>
          <w:i/>
          <w:iCs/>
          <w:color w:val="000000"/>
          <w:sz w:val="24"/>
          <w:szCs w:val="24"/>
          <w:lang w:eastAsia="en-GB"/>
        </w:rPr>
      </w:pPr>
    </w:p>
    <w:p w14:paraId="6D730CCC" w14:textId="649F10B7" w:rsidR="00FD18C4" w:rsidRPr="0062581C" w:rsidRDefault="00FD18C4" w:rsidP="00FD18C4">
      <w:pPr>
        <w:spacing w:after="0" w:line="240" w:lineRule="auto"/>
        <w:rPr>
          <w:rFonts w:ascii="Verdana" w:eastAsia="Times New Roman" w:hAnsi="Verdana" w:cs="Arial"/>
          <w:i/>
          <w:iCs/>
          <w:color w:val="000000"/>
          <w:sz w:val="24"/>
          <w:szCs w:val="24"/>
          <w:lang w:eastAsia="en-GB"/>
        </w:rPr>
      </w:pPr>
      <w:r w:rsidRPr="0062581C">
        <w:rPr>
          <w:rFonts w:ascii="Verdana" w:eastAsia="Times New Roman" w:hAnsi="Verdana" w:cs="Arial"/>
          <w:i/>
          <w:iCs/>
          <w:color w:val="000000"/>
          <w:sz w:val="24"/>
          <w:szCs w:val="24"/>
          <w:lang w:eastAsia="en-GB"/>
        </w:rPr>
        <w:lastRenderedPageBreak/>
        <w:t xml:space="preserve">3.2 The HB utilises Transmedia for external record storage from multiple departments, including Workforce. However, our review noted that the only contract in place with Transmedia is for the storage of Pathology materials. Spend with the company is more than double than the contracted value, which may leave the health board open to legal challenge. We also note that the lack of a formal contract for storage other than Pathology items introduces uncertainty regarding </w:t>
      </w:r>
      <w:r w:rsidR="00536994" w:rsidRPr="0062581C">
        <w:rPr>
          <w:rFonts w:ascii="Verdana" w:eastAsia="Times New Roman" w:hAnsi="Verdana" w:cs="Arial"/>
          <w:i/>
          <w:iCs/>
          <w:color w:val="000000"/>
          <w:sz w:val="24"/>
          <w:szCs w:val="24"/>
          <w:lang w:eastAsia="en-GB"/>
        </w:rPr>
        <w:t>Transmedia’ s</w:t>
      </w:r>
      <w:r w:rsidRPr="0062581C">
        <w:rPr>
          <w:rFonts w:ascii="Verdana" w:eastAsia="Times New Roman" w:hAnsi="Verdana" w:cs="Arial"/>
          <w:i/>
          <w:iCs/>
          <w:color w:val="000000"/>
          <w:sz w:val="24"/>
          <w:szCs w:val="24"/>
          <w:lang w:eastAsia="en-GB"/>
        </w:rPr>
        <w:t xml:space="preserve"> responsibilities in managing personal records, raising potential G</w:t>
      </w:r>
      <w:r w:rsidR="00FD7AB9">
        <w:rPr>
          <w:rFonts w:ascii="Verdana" w:eastAsia="Times New Roman" w:hAnsi="Verdana" w:cs="Arial"/>
          <w:i/>
          <w:iCs/>
          <w:color w:val="000000"/>
          <w:sz w:val="24"/>
          <w:szCs w:val="24"/>
          <w:lang w:eastAsia="en-GB"/>
        </w:rPr>
        <w:t>eneral Data Protection Regulation (G</w:t>
      </w:r>
      <w:r w:rsidRPr="0062581C">
        <w:rPr>
          <w:rFonts w:ascii="Verdana" w:eastAsia="Times New Roman" w:hAnsi="Verdana" w:cs="Arial"/>
          <w:i/>
          <w:iCs/>
          <w:color w:val="000000"/>
          <w:sz w:val="24"/>
          <w:szCs w:val="24"/>
          <w:lang w:eastAsia="en-GB"/>
        </w:rPr>
        <w:t>DPR</w:t>
      </w:r>
      <w:r w:rsidR="00FD7AB9">
        <w:rPr>
          <w:rFonts w:ascii="Verdana" w:eastAsia="Times New Roman" w:hAnsi="Verdana" w:cs="Arial"/>
          <w:i/>
          <w:iCs/>
          <w:color w:val="000000"/>
          <w:sz w:val="24"/>
          <w:szCs w:val="24"/>
          <w:lang w:eastAsia="en-GB"/>
        </w:rPr>
        <w:t>)</w:t>
      </w:r>
      <w:r w:rsidRPr="0062581C">
        <w:rPr>
          <w:rFonts w:ascii="Verdana" w:eastAsia="Times New Roman" w:hAnsi="Verdana" w:cs="Arial"/>
          <w:i/>
          <w:iCs/>
          <w:color w:val="000000"/>
          <w:sz w:val="24"/>
          <w:szCs w:val="24"/>
          <w:lang w:eastAsia="en-GB"/>
        </w:rPr>
        <w:t xml:space="preserve"> compliance concerns.</w:t>
      </w:r>
    </w:p>
    <w:p w14:paraId="419EA948" w14:textId="77777777" w:rsidR="00FD18C4" w:rsidRPr="0062581C" w:rsidRDefault="00FD18C4" w:rsidP="00FD18C4">
      <w:pPr>
        <w:spacing w:after="0" w:line="240" w:lineRule="auto"/>
        <w:rPr>
          <w:rFonts w:ascii="Verdana" w:eastAsia="Times New Roman" w:hAnsi="Verdana" w:cs="Arial"/>
          <w:i/>
          <w:iCs/>
          <w:color w:val="000000"/>
          <w:sz w:val="24"/>
          <w:szCs w:val="24"/>
          <w:lang w:eastAsia="en-GB"/>
        </w:rPr>
      </w:pPr>
    </w:p>
    <w:p w14:paraId="50A5E547" w14:textId="16AFA9AD" w:rsidR="00FD18C4" w:rsidRPr="0062581C" w:rsidRDefault="00FD18C4" w:rsidP="00FD18C4">
      <w:pPr>
        <w:spacing w:after="0" w:line="240" w:lineRule="auto"/>
        <w:rPr>
          <w:rFonts w:ascii="Verdana" w:eastAsia="Times New Roman" w:hAnsi="Verdana" w:cs="Arial"/>
          <w:i/>
          <w:iCs/>
          <w:color w:val="000000"/>
          <w:sz w:val="24"/>
          <w:szCs w:val="24"/>
          <w:lang w:eastAsia="en-GB"/>
        </w:rPr>
      </w:pPr>
      <w:r w:rsidRPr="0062581C">
        <w:rPr>
          <w:rFonts w:ascii="Verdana" w:eastAsia="Times New Roman" w:hAnsi="Verdana" w:cs="Arial"/>
          <w:i/>
          <w:iCs/>
          <w:color w:val="000000"/>
          <w:sz w:val="24"/>
          <w:szCs w:val="24"/>
          <w:lang w:eastAsia="en-GB"/>
        </w:rPr>
        <w:t>4.1 Our review of the transportation of records for all of the areas noted that records are being sent via internal mail, within private vehicles and in unsealed containers. As such the transportation of records may not meet the requirement of the Health Records Storage and Security Policy and good practice.</w:t>
      </w:r>
    </w:p>
    <w:p w14:paraId="72D49549" w14:textId="77777777" w:rsidR="00FD18C4" w:rsidRPr="0062581C" w:rsidRDefault="00FD18C4" w:rsidP="00FD18C4">
      <w:pPr>
        <w:spacing w:after="0" w:line="240" w:lineRule="auto"/>
        <w:rPr>
          <w:rFonts w:ascii="Verdana" w:eastAsia="Times New Roman" w:hAnsi="Verdana" w:cs="Calibri"/>
          <w:i/>
          <w:iCs/>
          <w:color w:val="000000"/>
          <w:sz w:val="24"/>
          <w:szCs w:val="24"/>
          <w:lang w:eastAsia="en-GB"/>
        </w:rPr>
      </w:pPr>
    </w:p>
    <w:p w14:paraId="40D0B87F" w14:textId="47CBFEC3" w:rsidR="00FD18C4" w:rsidRPr="0062581C" w:rsidRDefault="00FD18C4" w:rsidP="00FD18C4">
      <w:pPr>
        <w:spacing w:after="0" w:line="240" w:lineRule="auto"/>
        <w:rPr>
          <w:rFonts w:ascii="Verdana" w:eastAsia="Times New Roman" w:hAnsi="Verdana" w:cs="Arial"/>
          <w:i/>
          <w:iCs/>
          <w:color w:val="000000"/>
          <w:sz w:val="24"/>
          <w:szCs w:val="24"/>
          <w:lang w:eastAsia="en-GB"/>
        </w:rPr>
      </w:pPr>
      <w:r w:rsidRPr="0062581C">
        <w:rPr>
          <w:rFonts w:ascii="Verdana" w:eastAsia="Times New Roman" w:hAnsi="Verdana" w:cs="Arial"/>
          <w:i/>
          <w:iCs/>
          <w:color w:val="000000"/>
          <w:sz w:val="24"/>
          <w:szCs w:val="24"/>
          <w:lang w:eastAsia="en-GB"/>
        </w:rPr>
        <w:t>5.1 and 5.2 During the review, it became evident that some departments are retaining records beyond the designated retention periods partly due to the lack of health board guidance. The Occupational Therapy department has not destroyed any records since 2019 and continues to retain records dating back to 2010. Similarly, the Workforce and Organisational Development (WOD) team has also refrained from destroying records. The retention of records past defined removal dates may result in a breach of the GDPR requirements and exacerbates storage pressures.</w:t>
      </w:r>
    </w:p>
    <w:p w14:paraId="6EC0C8C5" w14:textId="77777777" w:rsidR="00536994" w:rsidRPr="0062581C" w:rsidRDefault="00536994" w:rsidP="00FD18C4">
      <w:pPr>
        <w:spacing w:after="0" w:line="240" w:lineRule="auto"/>
        <w:rPr>
          <w:rFonts w:ascii="Verdana" w:eastAsia="Times New Roman" w:hAnsi="Verdana" w:cs="Arial"/>
          <w:i/>
          <w:iCs/>
          <w:color w:val="000000"/>
          <w:sz w:val="24"/>
          <w:szCs w:val="24"/>
          <w:lang w:eastAsia="en-GB"/>
        </w:rPr>
      </w:pPr>
    </w:p>
    <w:p w14:paraId="4EF0FD3D" w14:textId="74C184A0" w:rsidR="00CE4281" w:rsidRPr="0062581C" w:rsidRDefault="001035D3" w:rsidP="004F78CD">
      <w:pPr>
        <w:spacing w:after="0" w:line="240" w:lineRule="auto"/>
        <w:rPr>
          <w:rFonts w:ascii="Verdana" w:hAnsi="Verdana" w:cs="Arial"/>
          <w:sz w:val="24"/>
          <w:szCs w:val="24"/>
        </w:rPr>
      </w:pPr>
      <w:r w:rsidRPr="0062581C">
        <w:rPr>
          <w:rFonts w:ascii="Verdana" w:hAnsi="Verdana" w:cs="Arial"/>
          <w:b/>
          <w:bCs/>
          <w:sz w:val="24"/>
          <w:szCs w:val="24"/>
        </w:rPr>
        <w:t>5.1</w:t>
      </w:r>
      <w:r w:rsidR="00EC6101" w:rsidRPr="0062581C">
        <w:rPr>
          <w:rFonts w:ascii="Verdana" w:hAnsi="Verdana" w:cs="Arial"/>
          <w:b/>
          <w:bCs/>
          <w:sz w:val="24"/>
          <w:szCs w:val="24"/>
        </w:rPr>
        <w:t xml:space="preserve"> </w:t>
      </w:r>
      <w:r w:rsidR="00EC6101" w:rsidRPr="0062581C">
        <w:rPr>
          <w:rFonts w:ascii="Verdana" w:hAnsi="Verdana" w:cs="Arial"/>
          <w:sz w:val="24"/>
          <w:szCs w:val="24"/>
        </w:rPr>
        <w:t>has been completed and the H</w:t>
      </w:r>
      <w:r w:rsidR="00FD7AB9">
        <w:rPr>
          <w:rFonts w:ascii="Verdana" w:hAnsi="Verdana" w:cs="Arial"/>
          <w:sz w:val="24"/>
          <w:szCs w:val="24"/>
        </w:rPr>
        <w:t xml:space="preserve">ealth </w:t>
      </w:r>
      <w:r w:rsidR="00EC6101" w:rsidRPr="0062581C">
        <w:rPr>
          <w:rFonts w:ascii="Verdana" w:hAnsi="Verdana" w:cs="Arial"/>
          <w:sz w:val="24"/>
          <w:szCs w:val="24"/>
        </w:rPr>
        <w:t>B</w:t>
      </w:r>
      <w:r w:rsidR="00FD7AB9">
        <w:rPr>
          <w:rFonts w:ascii="Verdana" w:hAnsi="Verdana" w:cs="Arial"/>
          <w:sz w:val="24"/>
          <w:szCs w:val="24"/>
        </w:rPr>
        <w:t>oard</w:t>
      </w:r>
      <w:r w:rsidR="00EC6101" w:rsidRPr="0062581C">
        <w:rPr>
          <w:rFonts w:ascii="Verdana" w:hAnsi="Verdana" w:cs="Arial"/>
          <w:sz w:val="24"/>
          <w:szCs w:val="24"/>
        </w:rPr>
        <w:t xml:space="preserve"> intranet </w:t>
      </w:r>
      <w:r w:rsidR="00046240" w:rsidRPr="0062581C">
        <w:rPr>
          <w:rFonts w:ascii="Verdana" w:hAnsi="Verdana" w:cs="Arial"/>
          <w:sz w:val="24"/>
          <w:szCs w:val="24"/>
        </w:rPr>
        <w:t>has re-published the guidance on</w:t>
      </w:r>
      <w:r w:rsidR="00EC6101" w:rsidRPr="0062581C">
        <w:rPr>
          <w:rFonts w:ascii="Verdana" w:hAnsi="Verdana" w:cs="Arial"/>
          <w:sz w:val="24"/>
          <w:szCs w:val="24"/>
        </w:rPr>
        <w:t xml:space="preserve"> the lifting of the embargo on the non- destruction of records</w:t>
      </w:r>
      <w:r w:rsidR="00046240" w:rsidRPr="0062581C">
        <w:rPr>
          <w:rFonts w:ascii="Verdana" w:hAnsi="Verdana" w:cs="Arial"/>
          <w:sz w:val="24"/>
          <w:szCs w:val="24"/>
        </w:rPr>
        <w:t>.</w:t>
      </w:r>
    </w:p>
    <w:p w14:paraId="27F72E73" w14:textId="77777777" w:rsidR="00FD18C4" w:rsidRPr="0062581C" w:rsidRDefault="00FD18C4" w:rsidP="004F78CD">
      <w:pPr>
        <w:spacing w:after="0" w:line="240" w:lineRule="auto"/>
        <w:rPr>
          <w:rFonts w:ascii="Verdana" w:hAnsi="Verdana" w:cs="Arial"/>
          <w:sz w:val="24"/>
          <w:szCs w:val="24"/>
        </w:rPr>
      </w:pPr>
    </w:p>
    <w:p w14:paraId="4703241B" w14:textId="295F160D" w:rsidR="00EC6101" w:rsidRPr="0062581C" w:rsidRDefault="004F78CD" w:rsidP="004F78CD">
      <w:pPr>
        <w:spacing w:after="0" w:line="240" w:lineRule="auto"/>
        <w:rPr>
          <w:rFonts w:ascii="Verdana" w:hAnsi="Verdana" w:cs="Arial"/>
          <w:sz w:val="24"/>
          <w:szCs w:val="24"/>
        </w:rPr>
      </w:pPr>
      <w:r w:rsidRPr="0062581C">
        <w:rPr>
          <w:rFonts w:ascii="Verdana" w:hAnsi="Verdana" w:cs="Arial"/>
          <w:sz w:val="24"/>
          <w:szCs w:val="24"/>
        </w:rPr>
        <w:t xml:space="preserve">Of the remaining </w:t>
      </w:r>
      <w:r w:rsidR="00CE4281" w:rsidRPr="0062581C">
        <w:rPr>
          <w:rFonts w:ascii="Verdana" w:hAnsi="Verdana" w:cs="Arial"/>
          <w:sz w:val="24"/>
          <w:szCs w:val="24"/>
        </w:rPr>
        <w:t>5</w:t>
      </w:r>
      <w:r w:rsidRPr="0062581C">
        <w:rPr>
          <w:rFonts w:ascii="Verdana" w:hAnsi="Verdana" w:cs="Arial"/>
          <w:sz w:val="24"/>
          <w:szCs w:val="24"/>
        </w:rPr>
        <w:t xml:space="preserve"> actions</w:t>
      </w:r>
      <w:r w:rsidR="00BA7A16" w:rsidRPr="0062581C">
        <w:rPr>
          <w:rFonts w:ascii="Verdana" w:hAnsi="Verdana" w:cs="Arial"/>
          <w:sz w:val="24"/>
          <w:szCs w:val="24"/>
        </w:rPr>
        <w:t>,</w:t>
      </w:r>
      <w:r w:rsidR="00893326" w:rsidRPr="0062581C">
        <w:rPr>
          <w:rFonts w:ascii="Verdana" w:hAnsi="Verdana" w:cs="Arial"/>
          <w:sz w:val="24"/>
          <w:szCs w:val="24"/>
        </w:rPr>
        <w:t xml:space="preserve"> four actions </w:t>
      </w:r>
      <w:r w:rsidR="005872EF" w:rsidRPr="0062581C">
        <w:rPr>
          <w:rFonts w:ascii="Verdana" w:hAnsi="Verdana" w:cs="Arial"/>
          <w:sz w:val="24"/>
          <w:szCs w:val="24"/>
        </w:rPr>
        <w:t xml:space="preserve">continue to be </w:t>
      </w:r>
      <w:r w:rsidR="00BA7A16" w:rsidRPr="0062581C">
        <w:rPr>
          <w:rFonts w:ascii="Verdana" w:hAnsi="Verdana" w:cs="Arial"/>
          <w:sz w:val="24"/>
          <w:szCs w:val="24"/>
        </w:rPr>
        <w:t>addressed</w:t>
      </w:r>
      <w:r w:rsidR="005872EF" w:rsidRPr="0062581C">
        <w:rPr>
          <w:rFonts w:ascii="Verdana" w:hAnsi="Verdana" w:cs="Arial"/>
          <w:sz w:val="24"/>
          <w:szCs w:val="24"/>
        </w:rPr>
        <w:t xml:space="preserve"> as outlined below:</w:t>
      </w:r>
      <w:r w:rsidR="00893326" w:rsidRPr="0062581C">
        <w:rPr>
          <w:rFonts w:ascii="Verdana" w:hAnsi="Verdana" w:cs="Arial"/>
          <w:sz w:val="24"/>
          <w:szCs w:val="24"/>
        </w:rPr>
        <w:t xml:space="preserve"> </w:t>
      </w:r>
    </w:p>
    <w:p w14:paraId="61916F98" w14:textId="77777777" w:rsidR="00EC6101" w:rsidRPr="0062581C" w:rsidRDefault="00EC6101" w:rsidP="004F78CD">
      <w:pPr>
        <w:spacing w:after="0" w:line="240" w:lineRule="auto"/>
        <w:rPr>
          <w:rFonts w:ascii="Verdana" w:hAnsi="Verdana" w:cs="Arial"/>
          <w:sz w:val="24"/>
          <w:szCs w:val="24"/>
        </w:rPr>
      </w:pPr>
    </w:p>
    <w:p w14:paraId="7B10568F" w14:textId="6B84AEDD" w:rsidR="00A808F7" w:rsidRPr="0062581C" w:rsidRDefault="00CC4B13" w:rsidP="00CC4B13">
      <w:pPr>
        <w:pStyle w:val="ListParagraph"/>
        <w:numPr>
          <w:ilvl w:val="1"/>
          <w:numId w:val="18"/>
        </w:numPr>
        <w:spacing w:after="0" w:line="240" w:lineRule="auto"/>
        <w:rPr>
          <w:rFonts w:ascii="Verdana" w:hAnsi="Verdana" w:cs="Arial"/>
          <w:b/>
          <w:bCs/>
          <w:sz w:val="24"/>
          <w:szCs w:val="24"/>
        </w:rPr>
      </w:pPr>
      <w:r w:rsidRPr="0062581C">
        <w:rPr>
          <w:rFonts w:ascii="Verdana" w:hAnsi="Verdana" w:cs="Arial"/>
          <w:b/>
          <w:bCs/>
          <w:sz w:val="24"/>
          <w:szCs w:val="24"/>
        </w:rPr>
        <w:t>Records Policies</w:t>
      </w:r>
    </w:p>
    <w:p w14:paraId="53AC68D2" w14:textId="2A50B629" w:rsidR="00A808F7" w:rsidRPr="0062581C" w:rsidRDefault="00A808F7" w:rsidP="00A808F7">
      <w:pPr>
        <w:pStyle w:val="NormalWeb"/>
        <w:spacing w:before="120" w:beforeAutospacing="0" w:after="60" w:afterAutospacing="0"/>
        <w:ind w:left="390"/>
        <w:rPr>
          <w:rFonts w:ascii="Verdana" w:hAnsi="Verdana" w:cs="Segoe UI"/>
        </w:rPr>
      </w:pPr>
      <w:r w:rsidRPr="0062581C">
        <w:rPr>
          <w:rFonts w:ascii="Verdana" w:hAnsi="Verdana" w:cs="Segoe UI"/>
        </w:rPr>
        <w:t>The revised polices seeks committee approval for the updated</w:t>
      </w:r>
      <w:r w:rsidR="00FD7AB9">
        <w:rPr>
          <w:rFonts w:ascii="Verdana" w:hAnsi="Verdana" w:cs="Segoe UI"/>
        </w:rPr>
        <w:t xml:space="preserve"> Swansea Bay University Health Board (</w:t>
      </w:r>
      <w:r w:rsidRPr="0062581C">
        <w:rPr>
          <w:rFonts w:ascii="Verdana" w:hAnsi="Verdana" w:cs="Segoe UI"/>
        </w:rPr>
        <w:t>SBUHB</w:t>
      </w:r>
      <w:r w:rsidR="00FD7AB9">
        <w:rPr>
          <w:rFonts w:ascii="Verdana" w:hAnsi="Verdana" w:cs="Segoe UI"/>
        </w:rPr>
        <w:t>)</w:t>
      </w:r>
      <w:r w:rsidRPr="0062581C">
        <w:rPr>
          <w:rFonts w:ascii="Verdana" w:hAnsi="Verdana" w:cs="Segoe UI"/>
        </w:rPr>
        <w:t xml:space="preserve"> Records Management Policies. These include the overarching Records Management Policy and four supporting documents covering compilation, tracking, retention/destruction, and storage/security of records. The updates align with the 2022 Records Management Code of Practice for Health and Social Care and incorporate feedback from the May 2025 committee meeting.</w:t>
      </w:r>
    </w:p>
    <w:p w14:paraId="183E345B" w14:textId="77777777" w:rsidR="00A808F7" w:rsidRPr="0062581C" w:rsidRDefault="00A808F7" w:rsidP="00A808F7">
      <w:pPr>
        <w:pStyle w:val="NormalWeb"/>
        <w:spacing w:before="120" w:beforeAutospacing="0" w:after="60" w:afterAutospacing="0"/>
        <w:ind w:left="390"/>
        <w:rPr>
          <w:rFonts w:ascii="Verdana" w:hAnsi="Verdana" w:cs="Segoe UI"/>
        </w:rPr>
      </w:pPr>
      <w:r w:rsidRPr="0062581C">
        <w:rPr>
          <w:rFonts w:ascii="Verdana" w:hAnsi="Verdana" w:cs="Segoe UI"/>
        </w:rPr>
        <w:t xml:space="preserve">A key driver for the revisions was an internal audit conducted between August and October 2024, which identified that existing policies were overly focused on acute records and lacked comprehensive guidance for non-acute and corporate records. In response, the policies have </w:t>
      </w:r>
      <w:r w:rsidRPr="0062581C">
        <w:rPr>
          <w:rFonts w:ascii="Verdana" w:hAnsi="Verdana" w:cs="Segoe UI"/>
        </w:rPr>
        <w:lastRenderedPageBreak/>
        <w:t>been expanded to be Health Board-wide, ensuring they now address the full lifecycle of all record types.</w:t>
      </w:r>
    </w:p>
    <w:p w14:paraId="256B4866" w14:textId="7C9AD3C1" w:rsidR="00A808F7" w:rsidRPr="0062581C" w:rsidRDefault="00A808F7" w:rsidP="00A808F7">
      <w:pPr>
        <w:pStyle w:val="NormalWeb"/>
        <w:spacing w:before="120" w:beforeAutospacing="0" w:after="60" w:afterAutospacing="0"/>
        <w:ind w:left="390"/>
        <w:rPr>
          <w:rFonts w:ascii="Verdana" w:hAnsi="Verdana" w:cs="Segoe UI"/>
        </w:rPr>
      </w:pPr>
      <w:r w:rsidRPr="0062581C">
        <w:rPr>
          <w:rFonts w:ascii="Verdana" w:hAnsi="Verdana" w:cs="Segoe UI"/>
        </w:rPr>
        <w:t>The policies have undergone wide consultation across executive and service delivery leads, and members of the Information Governance &amp; Cyber Assurance Group. No equality concerns were identified, and the policies are compliant with current legislation, including UK GDPR. Dissemination will occur via the intranet, with training support as needed.</w:t>
      </w:r>
      <w:r w:rsidR="0062581C" w:rsidRPr="0062581C">
        <w:rPr>
          <w:rFonts w:ascii="Verdana" w:hAnsi="Verdana" w:cs="Segoe UI"/>
        </w:rPr>
        <w:t xml:space="preserve">  Version control and amendments are listed within each policy.</w:t>
      </w:r>
    </w:p>
    <w:p w14:paraId="1FC53385" w14:textId="3FCFBF27" w:rsidR="00A808F7" w:rsidRPr="0062581C" w:rsidRDefault="00A808F7" w:rsidP="00A808F7">
      <w:pPr>
        <w:pStyle w:val="NormalWeb"/>
        <w:spacing w:before="120" w:beforeAutospacing="0" w:after="60" w:afterAutospacing="0"/>
        <w:ind w:left="390"/>
        <w:rPr>
          <w:rFonts w:ascii="Verdana" w:hAnsi="Verdana" w:cs="Segoe UI"/>
        </w:rPr>
      </w:pPr>
      <w:r w:rsidRPr="0062581C">
        <w:rPr>
          <w:rFonts w:ascii="Verdana" w:hAnsi="Verdana" w:cs="Segoe UI"/>
        </w:rPr>
        <w:t>The audit highlighted the importance of robust records management for all records including patient safety, legal compliance, and operational efficiency. The committee is asked to approve the revised policies for publication.</w:t>
      </w:r>
    </w:p>
    <w:p w14:paraId="6AE6F52C" w14:textId="77777777" w:rsidR="00A808F7" w:rsidRPr="0062581C" w:rsidRDefault="00A808F7" w:rsidP="00A808F7">
      <w:pPr>
        <w:pStyle w:val="ListParagraph"/>
        <w:spacing w:after="0" w:line="240" w:lineRule="auto"/>
        <w:rPr>
          <w:rFonts w:ascii="Verdana" w:hAnsi="Verdana" w:cs="Arial"/>
          <w:b/>
          <w:bCs/>
          <w:sz w:val="24"/>
          <w:szCs w:val="24"/>
        </w:rPr>
      </w:pPr>
    </w:p>
    <w:p w14:paraId="15B9AAE4" w14:textId="1FE50B45" w:rsidR="001035D3" w:rsidRPr="0062581C" w:rsidRDefault="00CC4B13" w:rsidP="00A808F7">
      <w:pPr>
        <w:pStyle w:val="ListParagraph"/>
        <w:spacing w:after="0" w:line="240" w:lineRule="auto"/>
        <w:rPr>
          <w:rFonts w:ascii="Verdana" w:hAnsi="Verdana" w:cs="Arial"/>
          <w:sz w:val="24"/>
          <w:szCs w:val="24"/>
        </w:rPr>
      </w:pPr>
      <w:r w:rsidRPr="0062581C">
        <w:rPr>
          <w:rFonts w:ascii="Verdana" w:hAnsi="Verdana" w:cs="Arial"/>
          <w:sz w:val="24"/>
          <w:szCs w:val="24"/>
        </w:rPr>
        <w:t xml:space="preserve"> </w:t>
      </w:r>
    </w:p>
    <w:p w14:paraId="78A44A27" w14:textId="01F6D676" w:rsidR="00893326" w:rsidRDefault="001035D3" w:rsidP="004F78CD">
      <w:pPr>
        <w:spacing w:after="0" w:line="240" w:lineRule="auto"/>
        <w:rPr>
          <w:rFonts w:ascii="Verdana" w:hAnsi="Verdana" w:cs="Arial"/>
          <w:sz w:val="24"/>
          <w:szCs w:val="24"/>
        </w:rPr>
      </w:pPr>
      <w:r w:rsidRPr="0062581C">
        <w:rPr>
          <w:rFonts w:ascii="Verdana" w:hAnsi="Verdana" w:cs="Arial"/>
          <w:b/>
          <w:bCs/>
          <w:sz w:val="24"/>
          <w:szCs w:val="24"/>
        </w:rPr>
        <w:t>3.1,</w:t>
      </w:r>
      <w:r w:rsidR="003600B0" w:rsidRPr="0062581C">
        <w:rPr>
          <w:rFonts w:ascii="Verdana" w:hAnsi="Verdana" w:cs="Arial"/>
          <w:b/>
          <w:bCs/>
          <w:sz w:val="24"/>
          <w:szCs w:val="24"/>
        </w:rPr>
        <w:t xml:space="preserve"> </w:t>
      </w:r>
      <w:r w:rsidR="00B67CE9" w:rsidRPr="0062581C">
        <w:rPr>
          <w:rFonts w:ascii="Verdana" w:hAnsi="Verdana" w:cs="Arial"/>
          <w:b/>
          <w:bCs/>
          <w:sz w:val="24"/>
          <w:szCs w:val="24"/>
        </w:rPr>
        <w:t>4.1,</w:t>
      </w:r>
      <w:r w:rsidR="00CC4B13" w:rsidRPr="0062581C">
        <w:rPr>
          <w:rFonts w:ascii="Verdana" w:hAnsi="Verdana" w:cs="Arial"/>
          <w:b/>
          <w:bCs/>
          <w:sz w:val="24"/>
          <w:szCs w:val="24"/>
        </w:rPr>
        <w:t xml:space="preserve"> </w:t>
      </w:r>
      <w:r w:rsidRPr="0062581C">
        <w:rPr>
          <w:rFonts w:ascii="Verdana" w:hAnsi="Verdana" w:cs="Arial"/>
          <w:b/>
          <w:bCs/>
          <w:sz w:val="24"/>
          <w:szCs w:val="24"/>
        </w:rPr>
        <w:t xml:space="preserve">and </w:t>
      </w:r>
      <w:r w:rsidR="00CE4281" w:rsidRPr="0062581C">
        <w:rPr>
          <w:rFonts w:ascii="Verdana" w:hAnsi="Verdana" w:cs="Arial"/>
          <w:b/>
          <w:bCs/>
          <w:sz w:val="24"/>
          <w:szCs w:val="24"/>
        </w:rPr>
        <w:t>5.2</w:t>
      </w:r>
      <w:r w:rsidR="00CC4B13" w:rsidRPr="0062581C">
        <w:rPr>
          <w:rFonts w:ascii="Verdana" w:hAnsi="Verdana" w:cs="Arial"/>
          <w:b/>
          <w:bCs/>
          <w:sz w:val="24"/>
          <w:szCs w:val="24"/>
        </w:rPr>
        <w:t xml:space="preserve">. </w:t>
      </w:r>
      <w:r w:rsidR="00CC4B13" w:rsidRPr="0062581C">
        <w:rPr>
          <w:rFonts w:ascii="Verdana" w:hAnsi="Verdana" w:cs="Arial"/>
          <w:sz w:val="24"/>
          <w:szCs w:val="24"/>
        </w:rPr>
        <w:t>The first</w:t>
      </w:r>
      <w:r w:rsidR="00CC4B13" w:rsidRPr="0062581C">
        <w:rPr>
          <w:rFonts w:ascii="Verdana" w:hAnsi="Verdana" w:cs="Arial"/>
          <w:b/>
          <w:bCs/>
          <w:sz w:val="24"/>
          <w:szCs w:val="24"/>
        </w:rPr>
        <w:t xml:space="preserve"> </w:t>
      </w:r>
      <w:r w:rsidR="00EC6101" w:rsidRPr="0062581C">
        <w:rPr>
          <w:rFonts w:ascii="Verdana" w:hAnsi="Verdana" w:cs="Arial"/>
          <w:sz w:val="24"/>
          <w:szCs w:val="24"/>
        </w:rPr>
        <w:t>Project</w:t>
      </w:r>
      <w:r w:rsidR="5F2AF361" w:rsidRPr="0062581C">
        <w:rPr>
          <w:rFonts w:ascii="Verdana" w:hAnsi="Verdana" w:cs="Arial"/>
          <w:sz w:val="24"/>
          <w:szCs w:val="24"/>
        </w:rPr>
        <w:t xml:space="preserve"> </w:t>
      </w:r>
      <w:r w:rsidR="1CB4010C" w:rsidRPr="0062581C">
        <w:rPr>
          <w:rFonts w:ascii="Verdana" w:hAnsi="Verdana" w:cs="Arial"/>
          <w:sz w:val="24"/>
          <w:szCs w:val="24"/>
        </w:rPr>
        <w:t>gr</w:t>
      </w:r>
      <w:r w:rsidR="00EC6101" w:rsidRPr="0062581C">
        <w:rPr>
          <w:rFonts w:ascii="Verdana" w:hAnsi="Verdana" w:cs="Arial"/>
          <w:sz w:val="24"/>
          <w:szCs w:val="24"/>
        </w:rPr>
        <w:t>oup</w:t>
      </w:r>
      <w:r w:rsidR="7538299E" w:rsidRPr="0062581C">
        <w:rPr>
          <w:rFonts w:ascii="Verdana" w:hAnsi="Verdana" w:cs="Arial"/>
          <w:sz w:val="24"/>
          <w:szCs w:val="24"/>
        </w:rPr>
        <w:t xml:space="preserve"> </w:t>
      </w:r>
      <w:r w:rsidR="00CC4B13" w:rsidRPr="0062581C">
        <w:rPr>
          <w:rFonts w:ascii="Verdana" w:hAnsi="Verdana" w:cs="Arial"/>
          <w:sz w:val="24"/>
          <w:szCs w:val="24"/>
        </w:rPr>
        <w:t xml:space="preserve">met in April 2025 and had representation from the majority of services audited as part of the records management audit on the non-acute record. </w:t>
      </w:r>
    </w:p>
    <w:p w14:paraId="758E19BF" w14:textId="77777777" w:rsidR="004C3047" w:rsidRPr="0062581C" w:rsidRDefault="004C3047" w:rsidP="004F78CD">
      <w:pPr>
        <w:spacing w:after="0" w:line="240" w:lineRule="auto"/>
        <w:rPr>
          <w:rFonts w:ascii="Verdana" w:hAnsi="Verdana" w:cs="Arial"/>
          <w:sz w:val="24"/>
          <w:szCs w:val="24"/>
        </w:rPr>
      </w:pPr>
    </w:p>
    <w:p w14:paraId="23F4CD44" w14:textId="00598C97" w:rsidR="00CC4B13" w:rsidRPr="0062581C" w:rsidRDefault="00802C75" w:rsidP="004F78CD">
      <w:pPr>
        <w:spacing w:after="0" w:line="240" w:lineRule="auto"/>
        <w:rPr>
          <w:rFonts w:ascii="Verdana" w:hAnsi="Verdana" w:cs="Arial"/>
          <w:sz w:val="24"/>
          <w:szCs w:val="24"/>
        </w:rPr>
      </w:pPr>
      <w:r w:rsidRPr="0062581C">
        <w:rPr>
          <w:rFonts w:ascii="Verdana" w:hAnsi="Verdana" w:cs="Arial"/>
          <w:sz w:val="24"/>
          <w:szCs w:val="24"/>
        </w:rPr>
        <w:t>A</w:t>
      </w:r>
      <w:r w:rsidR="00893326" w:rsidRPr="0062581C">
        <w:rPr>
          <w:rFonts w:ascii="Verdana" w:hAnsi="Verdana" w:cs="Arial"/>
          <w:sz w:val="24"/>
          <w:szCs w:val="24"/>
        </w:rPr>
        <w:t xml:space="preserve"> high- level</w:t>
      </w:r>
      <w:r w:rsidRPr="0062581C">
        <w:rPr>
          <w:rFonts w:ascii="Verdana" w:hAnsi="Verdana" w:cs="Arial"/>
          <w:sz w:val="24"/>
          <w:szCs w:val="24"/>
        </w:rPr>
        <w:t xml:space="preserve"> action plan </w:t>
      </w:r>
      <w:r w:rsidR="00893326" w:rsidRPr="0062581C">
        <w:rPr>
          <w:rFonts w:ascii="Verdana" w:hAnsi="Verdana" w:cs="Arial"/>
          <w:sz w:val="24"/>
          <w:szCs w:val="24"/>
        </w:rPr>
        <w:t xml:space="preserve">has now been developed </w:t>
      </w:r>
      <w:r w:rsidR="005872EF" w:rsidRPr="0062581C">
        <w:rPr>
          <w:rFonts w:ascii="Verdana" w:hAnsi="Verdana" w:cs="Arial"/>
          <w:sz w:val="24"/>
          <w:szCs w:val="24"/>
        </w:rPr>
        <w:t xml:space="preserve">(appendix 1) </w:t>
      </w:r>
      <w:r w:rsidR="00893326" w:rsidRPr="0062581C">
        <w:rPr>
          <w:rFonts w:ascii="Verdana" w:hAnsi="Verdana" w:cs="Arial"/>
          <w:sz w:val="24"/>
          <w:szCs w:val="24"/>
        </w:rPr>
        <w:t>which is specific to the services that were audited and is being monitored and updated with the relevant service leads to address the actions and recommendations identified in the audit report.</w:t>
      </w:r>
      <w:r w:rsidR="005872EF" w:rsidRPr="0062581C">
        <w:rPr>
          <w:rFonts w:ascii="Verdana" w:hAnsi="Verdana" w:cs="Arial"/>
          <w:sz w:val="24"/>
          <w:szCs w:val="24"/>
        </w:rPr>
        <w:t xml:space="preserve"> </w:t>
      </w:r>
      <w:r w:rsidR="005872EF" w:rsidRPr="0062581C">
        <w:rPr>
          <w:rFonts w:ascii="Verdana" w:hAnsi="Verdana" w:cs="Arial"/>
          <w:i/>
          <w:iCs/>
          <w:sz w:val="24"/>
          <w:szCs w:val="24"/>
        </w:rPr>
        <w:t>Further scoping exercise will be initiated across the Health Board for all records</w:t>
      </w:r>
      <w:r w:rsidR="005872EF" w:rsidRPr="0062581C">
        <w:rPr>
          <w:rFonts w:ascii="Verdana" w:hAnsi="Verdana" w:cs="Arial"/>
          <w:sz w:val="24"/>
          <w:szCs w:val="24"/>
        </w:rPr>
        <w:t xml:space="preserve">. </w:t>
      </w:r>
    </w:p>
    <w:p w14:paraId="533C58FE" w14:textId="4D2EDE11" w:rsidR="00BA7A16" w:rsidRPr="0062581C" w:rsidRDefault="00BA7A16" w:rsidP="004F78CD">
      <w:pPr>
        <w:spacing w:after="0" w:line="240" w:lineRule="auto"/>
        <w:rPr>
          <w:rFonts w:ascii="Verdana" w:hAnsi="Verdana" w:cs="Arial"/>
          <w:sz w:val="24"/>
          <w:szCs w:val="24"/>
        </w:rPr>
      </w:pPr>
    </w:p>
    <w:p w14:paraId="595A5453" w14:textId="77777777" w:rsidR="002C6F86" w:rsidRPr="0062581C" w:rsidRDefault="00CC4B13" w:rsidP="004F78CD">
      <w:pPr>
        <w:spacing w:after="0" w:line="240" w:lineRule="auto"/>
        <w:rPr>
          <w:rFonts w:ascii="Verdana" w:hAnsi="Verdana" w:cs="Arial"/>
          <w:b/>
          <w:bCs/>
          <w:sz w:val="24"/>
          <w:szCs w:val="24"/>
        </w:rPr>
      </w:pPr>
      <w:r w:rsidRPr="0062581C">
        <w:rPr>
          <w:rFonts w:ascii="Verdana" w:hAnsi="Verdana" w:cs="Arial"/>
          <w:b/>
          <w:bCs/>
          <w:sz w:val="24"/>
          <w:szCs w:val="24"/>
        </w:rPr>
        <w:t>3.2</w:t>
      </w:r>
      <w:r w:rsidR="00893326" w:rsidRPr="0062581C">
        <w:rPr>
          <w:rFonts w:ascii="Verdana" w:hAnsi="Verdana" w:cs="Arial"/>
          <w:b/>
          <w:bCs/>
          <w:sz w:val="24"/>
          <w:szCs w:val="24"/>
        </w:rPr>
        <w:t xml:space="preserve"> </w:t>
      </w:r>
      <w:r w:rsidR="002C6F86" w:rsidRPr="0062581C">
        <w:rPr>
          <w:rFonts w:ascii="Verdana" w:hAnsi="Verdana" w:cs="Arial"/>
          <w:b/>
          <w:bCs/>
          <w:sz w:val="24"/>
          <w:szCs w:val="24"/>
        </w:rPr>
        <w:t>Third Party Storage</w:t>
      </w:r>
    </w:p>
    <w:p w14:paraId="3B0B19B6" w14:textId="77777777" w:rsidR="002C6F86" w:rsidRPr="0062581C" w:rsidRDefault="002C6F86" w:rsidP="004F78CD">
      <w:pPr>
        <w:spacing w:after="0" w:line="240" w:lineRule="auto"/>
        <w:rPr>
          <w:rFonts w:ascii="Verdana" w:hAnsi="Verdana" w:cs="Arial"/>
          <w:sz w:val="24"/>
          <w:szCs w:val="24"/>
        </w:rPr>
      </w:pPr>
    </w:p>
    <w:p w14:paraId="3F7F2818" w14:textId="24CD7C66" w:rsidR="002C6F86" w:rsidRPr="0062581C" w:rsidRDefault="002C6F86" w:rsidP="002C6F86">
      <w:pPr>
        <w:spacing w:after="0" w:line="240" w:lineRule="auto"/>
        <w:rPr>
          <w:rFonts w:ascii="Verdana" w:hAnsi="Verdana" w:cs="Arial"/>
          <w:sz w:val="24"/>
          <w:szCs w:val="24"/>
        </w:rPr>
      </w:pPr>
      <w:r w:rsidRPr="002C6F86">
        <w:rPr>
          <w:rFonts w:ascii="Verdana" w:hAnsi="Verdana" w:cs="Arial"/>
          <w:sz w:val="24"/>
          <w:szCs w:val="24"/>
        </w:rPr>
        <w:t>This report provides assurance on the actions taken in response to an internal audit highlighting the lack of formal contractual arrangements for third-party storage of non-acute health records. Due to limited internal storage capacity, the Health Board has increasingly relied on external providers such as Transmedia, the Maltings, Formex, and Britannia Robbins. However, only one formal contract exists</w:t>
      </w:r>
      <w:r w:rsidR="004C3047">
        <w:rPr>
          <w:rFonts w:ascii="Verdana" w:hAnsi="Verdana" w:cs="Arial"/>
          <w:sz w:val="24"/>
          <w:szCs w:val="24"/>
        </w:rPr>
        <w:t xml:space="preserve"> </w:t>
      </w:r>
      <w:r w:rsidRPr="002C6F86">
        <w:rPr>
          <w:rFonts w:ascii="Verdana" w:hAnsi="Verdana" w:cs="Arial"/>
          <w:sz w:val="24"/>
          <w:szCs w:val="24"/>
        </w:rPr>
        <w:t>for Pathology records with Transmedia</w:t>
      </w:r>
      <w:r w:rsidR="004C3047">
        <w:rPr>
          <w:rFonts w:ascii="Verdana" w:hAnsi="Verdana" w:cs="Arial"/>
          <w:sz w:val="24"/>
          <w:szCs w:val="24"/>
        </w:rPr>
        <w:t xml:space="preserve"> </w:t>
      </w:r>
      <w:r w:rsidRPr="002C6F86">
        <w:rPr>
          <w:rFonts w:ascii="Verdana" w:hAnsi="Verdana" w:cs="Arial"/>
          <w:sz w:val="24"/>
          <w:szCs w:val="24"/>
        </w:rPr>
        <w:t>raising concerns about financial oversight and GDPR compliance.</w:t>
      </w:r>
    </w:p>
    <w:p w14:paraId="39048F6F" w14:textId="77777777" w:rsidR="002344A0" w:rsidRPr="002C6F86" w:rsidRDefault="002344A0" w:rsidP="002C6F86">
      <w:pPr>
        <w:spacing w:after="0" w:line="240" w:lineRule="auto"/>
        <w:rPr>
          <w:rFonts w:ascii="Verdana" w:hAnsi="Verdana" w:cs="Arial"/>
          <w:sz w:val="24"/>
          <w:szCs w:val="24"/>
        </w:rPr>
      </w:pPr>
    </w:p>
    <w:p w14:paraId="3C421D0F" w14:textId="77777777" w:rsidR="009F4597" w:rsidRDefault="002C6F86" w:rsidP="002C6F86">
      <w:pPr>
        <w:spacing w:after="0" w:line="240" w:lineRule="auto"/>
        <w:rPr>
          <w:rFonts w:ascii="Verdana" w:hAnsi="Verdana" w:cs="Arial"/>
          <w:sz w:val="24"/>
          <w:szCs w:val="24"/>
        </w:rPr>
      </w:pPr>
      <w:r w:rsidRPr="002C6F86">
        <w:rPr>
          <w:rFonts w:ascii="Verdana" w:hAnsi="Verdana" w:cs="Arial"/>
          <w:sz w:val="24"/>
          <w:szCs w:val="24"/>
        </w:rPr>
        <w:t xml:space="preserve">The Health Board currently spends approximately £500,000 annually on third-party storage, with costs rising due to increased record retention requirements, including those related to the infected blood inquiry. In response, the Head of Health Records and </w:t>
      </w:r>
      <w:r w:rsidR="004C3047">
        <w:rPr>
          <w:rFonts w:ascii="Verdana" w:hAnsi="Verdana" w:cs="Arial"/>
          <w:sz w:val="24"/>
          <w:szCs w:val="24"/>
        </w:rPr>
        <w:t xml:space="preserve">Deputy </w:t>
      </w:r>
      <w:r w:rsidR="002344A0" w:rsidRPr="0062581C">
        <w:rPr>
          <w:rFonts w:ascii="Verdana" w:hAnsi="Verdana" w:cs="Arial"/>
          <w:sz w:val="24"/>
          <w:szCs w:val="24"/>
        </w:rPr>
        <w:t xml:space="preserve">Head of </w:t>
      </w:r>
      <w:r w:rsidRPr="002C6F86">
        <w:rPr>
          <w:rFonts w:ascii="Verdana" w:hAnsi="Verdana" w:cs="Arial"/>
          <w:sz w:val="24"/>
          <w:szCs w:val="24"/>
        </w:rPr>
        <w:t>Procurement ha</w:t>
      </w:r>
      <w:r w:rsidR="002344A0" w:rsidRPr="0062581C">
        <w:rPr>
          <w:rFonts w:ascii="Verdana" w:hAnsi="Verdana" w:cs="Arial"/>
          <w:sz w:val="24"/>
          <w:szCs w:val="24"/>
        </w:rPr>
        <w:t>ve</w:t>
      </w:r>
      <w:r w:rsidRPr="002C6F86">
        <w:rPr>
          <w:rFonts w:ascii="Verdana" w:hAnsi="Verdana" w:cs="Arial"/>
          <w:sz w:val="24"/>
          <w:szCs w:val="24"/>
        </w:rPr>
        <w:t xml:space="preserve"> initiated a review of all third-party arrangements, requesting inventories and formalising contracts. </w:t>
      </w:r>
    </w:p>
    <w:p w14:paraId="6F5F6545" w14:textId="77777777" w:rsidR="009F4597" w:rsidRDefault="009F4597" w:rsidP="002C6F86">
      <w:pPr>
        <w:spacing w:after="0" w:line="240" w:lineRule="auto"/>
        <w:rPr>
          <w:rFonts w:ascii="Verdana" w:hAnsi="Verdana" w:cs="Arial"/>
          <w:sz w:val="24"/>
          <w:szCs w:val="24"/>
        </w:rPr>
      </w:pPr>
    </w:p>
    <w:p w14:paraId="7135BA9B" w14:textId="77777777" w:rsidR="00FD7AB9" w:rsidRDefault="002C6F86" w:rsidP="002C6F86">
      <w:pPr>
        <w:spacing w:after="0" w:line="240" w:lineRule="auto"/>
        <w:rPr>
          <w:rFonts w:ascii="Verdana" w:hAnsi="Verdana" w:cs="Arial"/>
          <w:sz w:val="24"/>
          <w:szCs w:val="24"/>
        </w:rPr>
      </w:pPr>
      <w:r w:rsidRPr="002C6F86">
        <w:rPr>
          <w:rFonts w:ascii="Verdana" w:hAnsi="Verdana" w:cs="Arial"/>
          <w:sz w:val="24"/>
          <w:szCs w:val="24"/>
        </w:rPr>
        <w:t>Initial responses and inventories have been received from Transmedia and the Maltings</w:t>
      </w:r>
      <w:r w:rsidR="009F4597">
        <w:rPr>
          <w:rFonts w:ascii="Verdana" w:hAnsi="Verdana" w:cs="Arial"/>
          <w:sz w:val="24"/>
          <w:szCs w:val="24"/>
        </w:rPr>
        <w:t xml:space="preserve"> which confirm all of the Health Board Services that store </w:t>
      </w:r>
    </w:p>
    <w:p w14:paraId="296CA61A" w14:textId="77777777" w:rsidR="00FD7AB9" w:rsidRDefault="00FD7AB9" w:rsidP="002C6F86">
      <w:pPr>
        <w:spacing w:after="0" w:line="240" w:lineRule="auto"/>
        <w:rPr>
          <w:rFonts w:ascii="Verdana" w:hAnsi="Verdana" w:cs="Arial"/>
          <w:sz w:val="24"/>
          <w:szCs w:val="24"/>
        </w:rPr>
      </w:pPr>
    </w:p>
    <w:p w14:paraId="486F1ADF" w14:textId="3544BF53" w:rsidR="009F4597" w:rsidRDefault="009F4597" w:rsidP="002C6F86">
      <w:pPr>
        <w:spacing w:after="0" w:line="240" w:lineRule="auto"/>
        <w:rPr>
          <w:rFonts w:ascii="Verdana" w:hAnsi="Verdana" w:cs="Arial"/>
          <w:sz w:val="24"/>
          <w:szCs w:val="24"/>
        </w:rPr>
      </w:pPr>
      <w:r>
        <w:rPr>
          <w:rFonts w:ascii="Verdana" w:hAnsi="Verdana" w:cs="Arial"/>
          <w:sz w:val="24"/>
          <w:szCs w:val="24"/>
        </w:rPr>
        <w:lastRenderedPageBreak/>
        <w:t xml:space="preserve">records within their facilities. The information received includes Health Board contact details by service and breakdown of costs. </w:t>
      </w:r>
    </w:p>
    <w:p w14:paraId="6D582595" w14:textId="77777777" w:rsidR="009F4597" w:rsidRDefault="009F4597" w:rsidP="002C6F86">
      <w:pPr>
        <w:spacing w:after="0" w:line="240" w:lineRule="auto"/>
        <w:rPr>
          <w:rFonts w:ascii="Verdana" w:hAnsi="Verdana" w:cs="Arial"/>
          <w:sz w:val="24"/>
          <w:szCs w:val="24"/>
        </w:rPr>
      </w:pPr>
    </w:p>
    <w:p w14:paraId="39CB4F38" w14:textId="77777777" w:rsidR="009F4597" w:rsidRDefault="009F4597" w:rsidP="002C6F86">
      <w:pPr>
        <w:spacing w:after="0" w:line="240" w:lineRule="auto"/>
        <w:rPr>
          <w:rFonts w:ascii="Verdana" w:hAnsi="Verdana" w:cs="Arial"/>
          <w:sz w:val="24"/>
          <w:szCs w:val="24"/>
        </w:rPr>
      </w:pPr>
    </w:p>
    <w:p w14:paraId="30E462F7" w14:textId="537B5BE0" w:rsidR="009F4597" w:rsidRDefault="009F4597" w:rsidP="002C6F86">
      <w:pPr>
        <w:spacing w:after="0" w:line="240" w:lineRule="auto"/>
        <w:rPr>
          <w:rFonts w:ascii="Verdana" w:hAnsi="Verdana" w:cs="Arial"/>
          <w:sz w:val="24"/>
          <w:szCs w:val="24"/>
        </w:rPr>
      </w:pPr>
      <w:r>
        <w:rPr>
          <w:rFonts w:ascii="Verdana" w:hAnsi="Verdana" w:cs="Arial"/>
          <w:sz w:val="24"/>
          <w:szCs w:val="24"/>
        </w:rPr>
        <w:t xml:space="preserve">Following receipt of this information an urgent meeting will now be arranged between the Head of Health Records, Procurement, Finance and all Services that utilise Transmedia to develop robust contractual arrangements with the Health Board. The group will also urgently focus on identifying any records that are pass their legal threshold for destruction. </w:t>
      </w:r>
    </w:p>
    <w:p w14:paraId="1C471866" w14:textId="77777777" w:rsidR="009F4597" w:rsidRDefault="009F4597" w:rsidP="002C6F86">
      <w:pPr>
        <w:spacing w:after="0" w:line="240" w:lineRule="auto"/>
        <w:rPr>
          <w:rFonts w:ascii="Verdana" w:hAnsi="Verdana" w:cs="Arial"/>
          <w:sz w:val="24"/>
          <w:szCs w:val="24"/>
        </w:rPr>
      </w:pPr>
    </w:p>
    <w:p w14:paraId="741B54FB" w14:textId="77777777" w:rsidR="002C6F86" w:rsidRPr="0062581C" w:rsidRDefault="002C6F86" w:rsidP="002C6F86">
      <w:pPr>
        <w:spacing w:after="0" w:line="240" w:lineRule="auto"/>
        <w:rPr>
          <w:rFonts w:ascii="Verdana" w:hAnsi="Verdana" w:cs="Arial"/>
          <w:sz w:val="24"/>
          <w:szCs w:val="24"/>
        </w:rPr>
      </w:pPr>
      <w:r w:rsidRPr="002C6F86">
        <w:rPr>
          <w:rFonts w:ascii="Verdana" w:hAnsi="Verdana" w:cs="Arial"/>
          <w:sz w:val="24"/>
          <w:szCs w:val="24"/>
        </w:rPr>
        <w:t>To mitigate long-term risks and costs, the Health Board is exploring the expansion of in-house storage at the Ty Samlet facility, which recently absorbed over 600,000 acute records. Future phases aim to centralise broader storage needs. However, transitioning from third-party to internal storage will require dedicated space, staffing, and transport logistics, with associated costs yet to be fully quantified.</w:t>
      </w:r>
    </w:p>
    <w:p w14:paraId="53FFBCD7" w14:textId="77777777" w:rsidR="002344A0" w:rsidRPr="002C6F86" w:rsidRDefault="002344A0" w:rsidP="002C6F86">
      <w:pPr>
        <w:spacing w:after="0" w:line="240" w:lineRule="auto"/>
        <w:rPr>
          <w:rFonts w:ascii="Verdana" w:hAnsi="Verdana" w:cs="Arial"/>
          <w:sz w:val="24"/>
          <w:szCs w:val="24"/>
        </w:rPr>
      </w:pPr>
    </w:p>
    <w:p w14:paraId="579818FE" w14:textId="77777777" w:rsidR="002C6F86" w:rsidRPr="002C6F86" w:rsidRDefault="002C6F86" w:rsidP="002C6F86">
      <w:pPr>
        <w:spacing w:after="0" w:line="240" w:lineRule="auto"/>
        <w:rPr>
          <w:rFonts w:ascii="Verdana" w:hAnsi="Verdana" w:cs="Arial"/>
          <w:sz w:val="24"/>
          <w:szCs w:val="24"/>
        </w:rPr>
      </w:pPr>
      <w:r w:rsidRPr="002C6F86">
        <w:rPr>
          <w:rFonts w:ascii="Verdana" w:hAnsi="Verdana" w:cs="Arial"/>
          <w:sz w:val="24"/>
          <w:szCs w:val="24"/>
        </w:rPr>
        <w:t>The committee is asked to consider the progress made in securing robust governance and financial arrangements with external providers and to support the strategic shift toward internal storage solutions.</w:t>
      </w:r>
    </w:p>
    <w:p w14:paraId="69C3F6DF" w14:textId="77777777" w:rsidR="005872EF" w:rsidRPr="0062581C" w:rsidRDefault="005872EF" w:rsidP="004F78CD">
      <w:pPr>
        <w:spacing w:after="0" w:line="240" w:lineRule="auto"/>
        <w:rPr>
          <w:rFonts w:ascii="Verdana" w:hAnsi="Verdana" w:cs="Arial"/>
          <w:sz w:val="24"/>
          <w:szCs w:val="24"/>
        </w:rPr>
      </w:pPr>
    </w:p>
    <w:p w14:paraId="182DE089" w14:textId="14B90D75" w:rsidR="00893326" w:rsidRPr="0062581C" w:rsidRDefault="005872EF" w:rsidP="004F78CD">
      <w:pPr>
        <w:spacing w:after="0" w:line="240" w:lineRule="auto"/>
        <w:rPr>
          <w:rFonts w:ascii="Verdana" w:hAnsi="Verdana" w:cs="Arial"/>
          <w:sz w:val="24"/>
          <w:szCs w:val="24"/>
        </w:rPr>
      </w:pPr>
      <w:r w:rsidRPr="0062581C">
        <w:rPr>
          <w:rFonts w:ascii="Verdana" w:hAnsi="Verdana" w:cs="Arial"/>
          <w:sz w:val="24"/>
          <w:szCs w:val="24"/>
        </w:rPr>
        <w:t>A</w:t>
      </w:r>
      <w:r w:rsidR="00893326" w:rsidRPr="0062581C">
        <w:rPr>
          <w:rFonts w:ascii="Verdana" w:hAnsi="Verdana" w:cs="Arial"/>
          <w:sz w:val="24"/>
          <w:szCs w:val="24"/>
        </w:rPr>
        <w:t xml:space="preserve"> second project group will now urgently be established with all services to ascertain their medium to long term storage requirements and to discuss their contractual arrangements</w:t>
      </w:r>
      <w:r w:rsidRPr="0062581C">
        <w:rPr>
          <w:rFonts w:ascii="Verdana" w:hAnsi="Verdana" w:cs="Arial"/>
          <w:sz w:val="24"/>
          <w:szCs w:val="24"/>
        </w:rPr>
        <w:t xml:space="preserve"> prior to contracts being drafted. Senior Finance colleagues will also be part of the process to ensure all contracts that are written meet all of the Health Board and financial requirements.    </w:t>
      </w:r>
    </w:p>
    <w:p w14:paraId="671C4A85" w14:textId="77777777" w:rsidR="00CC4B13" w:rsidRPr="0062581C" w:rsidRDefault="00CC4B13" w:rsidP="004F78CD">
      <w:pPr>
        <w:spacing w:after="0" w:line="240" w:lineRule="auto"/>
        <w:rPr>
          <w:rFonts w:ascii="Verdana" w:hAnsi="Verdana" w:cs="Arial"/>
          <w:sz w:val="24"/>
          <w:szCs w:val="24"/>
        </w:rPr>
      </w:pPr>
    </w:p>
    <w:p w14:paraId="0B3BF823" w14:textId="77777777" w:rsidR="00973514" w:rsidRPr="0062581C" w:rsidRDefault="00973514" w:rsidP="00973514">
      <w:pPr>
        <w:spacing w:after="0" w:line="240" w:lineRule="auto"/>
        <w:rPr>
          <w:rFonts w:ascii="Verdana" w:hAnsi="Verdana" w:cs="Arial"/>
          <w:sz w:val="24"/>
          <w:szCs w:val="24"/>
        </w:rPr>
      </w:pPr>
    </w:p>
    <w:p w14:paraId="6D290422" w14:textId="6CC98D3B" w:rsidR="00653AEC" w:rsidRPr="0062581C" w:rsidRDefault="00653AEC" w:rsidP="00973514">
      <w:pPr>
        <w:spacing w:after="0" w:line="240" w:lineRule="auto"/>
        <w:rPr>
          <w:rFonts w:ascii="Verdana" w:hAnsi="Verdana" w:cs="Arial"/>
          <w:b/>
          <w:sz w:val="24"/>
          <w:szCs w:val="24"/>
        </w:rPr>
      </w:pPr>
      <w:r w:rsidRPr="0062581C">
        <w:rPr>
          <w:rFonts w:ascii="Verdana" w:hAnsi="Verdana" w:cs="Arial"/>
          <w:b/>
          <w:sz w:val="24"/>
          <w:szCs w:val="24"/>
        </w:rPr>
        <w:t>GOVERNANCE AND RISK ISSUES</w:t>
      </w:r>
    </w:p>
    <w:p w14:paraId="3AEF0037" w14:textId="77777777" w:rsidR="00E14C2B" w:rsidRPr="0062581C" w:rsidRDefault="00E14C2B" w:rsidP="004F78CD">
      <w:pPr>
        <w:spacing w:after="0" w:line="240" w:lineRule="auto"/>
        <w:ind w:left="360"/>
        <w:rPr>
          <w:rFonts w:ascii="Verdana" w:hAnsi="Verdana" w:cs="Arial"/>
          <w:b/>
          <w:sz w:val="24"/>
          <w:szCs w:val="24"/>
        </w:rPr>
      </w:pPr>
    </w:p>
    <w:p w14:paraId="4D781CFB" w14:textId="0B84992F" w:rsidR="00440516" w:rsidRPr="0062581C" w:rsidRDefault="00CA4EC9" w:rsidP="00CA4EC9">
      <w:pPr>
        <w:spacing w:after="0" w:line="240" w:lineRule="auto"/>
        <w:rPr>
          <w:rFonts w:ascii="Verdana" w:hAnsi="Verdana" w:cs="Arial"/>
          <w:sz w:val="24"/>
          <w:szCs w:val="24"/>
        </w:rPr>
      </w:pPr>
      <w:r w:rsidRPr="0062581C">
        <w:rPr>
          <w:rFonts w:ascii="Verdana" w:hAnsi="Verdana" w:cs="Arial"/>
          <w:sz w:val="24"/>
          <w:szCs w:val="24"/>
        </w:rPr>
        <w:t xml:space="preserve">The Governance overseeing this process is covered by the </w:t>
      </w:r>
      <w:r w:rsidR="00536994" w:rsidRPr="0062581C">
        <w:rPr>
          <w:rFonts w:ascii="Verdana" w:hAnsi="Verdana" w:cs="Arial"/>
          <w:sz w:val="24"/>
          <w:szCs w:val="24"/>
        </w:rPr>
        <w:t>I</w:t>
      </w:r>
      <w:r w:rsidR="75D0D62E" w:rsidRPr="0062581C">
        <w:rPr>
          <w:rFonts w:ascii="Verdana" w:hAnsi="Verdana" w:cs="Arial"/>
          <w:sz w:val="24"/>
          <w:szCs w:val="24"/>
        </w:rPr>
        <w:t>nformation Governance and Cyber Assurance Group (IGCAG)</w:t>
      </w:r>
      <w:r w:rsidRPr="0062581C">
        <w:rPr>
          <w:rFonts w:ascii="Verdana" w:hAnsi="Verdana" w:cs="Arial"/>
          <w:sz w:val="24"/>
          <w:szCs w:val="24"/>
        </w:rPr>
        <w:t>. All future papers will be presented to this group prior to submission to committee.</w:t>
      </w:r>
    </w:p>
    <w:p w14:paraId="2C1F8C36" w14:textId="77777777" w:rsidR="00536994" w:rsidRPr="0062581C" w:rsidRDefault="00536994" w:rsidP="0FEC7AF8">
      <w:pPr>
        <w:spacing w:after="0" w:line="240" w:lineRule="auto"/>
        <w:rPr>
          <w:rFonts w:ascii="Verdana" w:hAnsi="Verdana" w:cs="Arial"/>
          <w:sz w:val="24"/>
          <w:szCs w:val="24"/>
        </w:rPr>
      </w:pPr>
    </w:p>
    <w:p w14:paraId="3861F7EF" w14:textId="77777777" w:rsidR="009F4597" w:rsidRDefault="00440516" w:rsidP="00CA4EC9">
      <w:pPr>
        <w:spacing w:after="0" w:line="240" w:lineRule="auto"/>
        <w:rPr>
          <w:rFonts w:ascii="Verdana" w:hAnsi="Verdana" w:cs="Arial"/>
          <w:bCs/>
          <w:sz w:val="24"/>
          <w:szCs w:val="24"/>
        </w:rPr>
      </w:pPr>
      <w:r w:rsidRPr="0062581C">
        <w:rPr>
          <w:rFonts w:ascii="Verdana" w:hAnsi="Verdana" w:cs="Arial"/>
          <w:bCs/>
          <w:sz w:val="24"/>
          <w:szCs w:val="24"/>
        </w:rPr>
        <w:t xml:space="preserve">It should be acknowledged that a breach of UK GDPR is a potential risk by retaining records passed their legal </w:t>
      </w:r>
      <w:r w:rsidR="00D52BDB" w:rsidRPr="0062581C">
        <w:rPr>
          <w:rFonts w:ascii="Verdana" w:hAnsi="Verdana" w:cs="Arial"/>
          <w:bCs/>
          <w:sz w:val="24"/>
          <w:szCs w:val="24"/>
        </w:rPr>
        <w:t>threshold.</w:t>
      </w:r>
      <w:r w:rsidR="00D52BDB" w:rsidRPr="0062581C">
        <w:rPr>
          <w:rStyle w:val="CommentReference"/>
          <w:rFonts w:ascii="Verdana" w:hAnsi="Verdana"/>
          <w:sz w:val="24"/>
          <w:szCs w:val="24"/>
        </w:rPr>
        <w:t xml:space="preserve"> </w:t>
      </w:r>
      <w:r w:rsidR="00D52BDB" w:rsidRPr="0062581C">
        <w:rPr>
          <w:rFonts w:ascii="Verdana" w:hAnsi="Verdana" w:cs="Arial"/>
          <w:bCs/>
          <w:sz w:val="24"/>
          <w:szCs w:val="24"/>
        </w:rPr>
        <w:t>Over-collation of data not only burdens systems but also creates a larger target for cybercriminals. G</w:t>
      </w:r>
      <w:r w:rsidR="0021195B" w:rsidRPr="0062581C">
        <w:rPr>
          <w:rFonts w:ascii="Verdana" w:hAnsi="Verdana" w:cs="Arial"/>
          <w:bCs/>
          <w:sz w:val="24"/>
          <w:szCs w:val="24"/>
        </w:rPr>
        <w:t>D</w:t>
      </w:r>
      <w:r w:rsidR="00D52BDB" w:rsidRPr="0062581C">
        <w:rPr>
          <w:rFonts w:ascii="Verdana" w:hAnsi="Verdana" w:cs="Arial"/>
          <w:bCs/>
          <w:sz w:val="24"/>
          <w:szCs w:val="24"/>
        </w:rPr>
        <w:t xml:space="preserve">PR regulations stipulate that personal information should only be retained for as long as the original consent / approval </w:t>
      </w:r>
      <w:r w:rsidR="0021195B" w:rsidRPr="0062581C">
        <w:rPr>
          <w:rFonts w:ascii="Verdana" w:hAnsi="Verdana" w:cs="Arial"/>
          <w:bCs/>
          <w:sz w:val="24"/>
          <w:szCs w:val="24"/>
        </w:rPr>
        <w:t>was provided for.</w:t>
      </w:r>
      <w:r w:rsidR="00CA4EC9" w:rsidRPr="0062581C">
        <w:rPr>
          <w:rFonts w:ascii="Verdana" w:hAnsi="Verdana" w:cs="Arial"/>
          <w:bCs/>
          <w:sz w:val="24"/>
          <w:szCs w:val="24"/>
        </w:rPr>
        <w:t xml:space="preserve"> To support the mitigation of this risk, a project group will </w:t>
      </w:r>
      <w:r w:rsidR="009F4597">
        <w:rPr>
          <w:rFonts w:ascii="Verdana" w:hAnsi="Verdana" w:cs="Arial"/>
          <w:bCs/>
          <w:sz w:val="24"/>
          <w:szCs w:val="24"/>
        </w:rPr>
        <w:t xml:space="preserve">urgently </w:t>
      </w:r>
      <w:r w:rsidR="00CA4EC9" w:rsidRPr="0062581C">
        <w:rPr>
          <w:rFonts w:ascii="Verdana" w:hAnsi="Verdana" w:cs="Arial"/>
          <w:bCs/>
          <w:sz w:val="24"/>
          <w:szCs w:val="24"/>
        </w:rPr>
        <w:t>be established, as outlined above in action 3.2</w:t>
      </w:r>
      <w:r w:rsidR="009F4597">
        <w:rPr>
          <w:rFonts w:ascii="Verdana" w:hAnsi="Verdana" w:cs="Arial"/>
          <w:bCs/>
          <w:sz w:val="24"/>
          <w:szCs w:val="24"/>
        </w:rPr>
        <w:t>.</w:t>
      </w:r>
    </w:p>
    <w:p w14:paraId="16C61764" w14:textId="77777777" w:rsidR="009F4597" w:rsidRDefault="009F4597" w:rsidP="00CA4EC9">
      <w:pPr>
        <w:spacing w:after="0" w:line="240" w:lineRule="auto"/>
        <w:rPr>
          <w:rFonts w:ascii="Verdana" w:hAnsi="Verdana" w:cs="Arial"/>
          <w:bCs/>
          <w:sz w:val="24"/>
          <w:szCs w:val="24"/>
        </w:rPr>
      </w:pPr>
    </w:p>
    <w:p w14:paraId="0D23D6CB" w14:textId="46F252A4" w:rsidR="00440516" w:rsidRPr="0062581C" w:rsidRDefault="009F4597" w:rsidP="00CA4EC9">
      <w:pPr>
        <w:spacing w:after="0" w:line="240" w:lineRule="auto"/>
        <w:rPr>
          <w:rFonts w:ascii="Verdana" w:hAnsi="Verdana" w:cs="Arial"/>
          <w:bCs/>
          <w:sz w:val="24"/>
          <w:szCs w:val="24"/>
        </w:rPr>
      </w:pPr>
      <w:r>
        <w:rPr>
          <w:rFonts w:ascii="Verdana" w:hAnsi="Verdana" w:cs="Arial"/>
          <w:bCs/>
          <w:sz w:val="24"/>
          <w:szCs w:val="24"/>
        </w:rPr>
        <w:t xml:space="preserve">In addition to establishing robust contractual arrangements between the Health Board and Transmedia this project group will also focus on the identification of any records that have passed their legal threshold for </w:t>
      </w:r>
      <w:r>
        <w:rPr>
          <w:rFonts w:ascii="Verdana" w:hAnsi="Verdana" w:cs="Arial"/>
          <w:bCs/>
          <w:sz w:val="24"/>
          <w:szCs w:val="24"/>
        </w:rPr>
        <w:lastRenderedPageBreak/>
        <w:t xml:space="preserve">retention. Agreement will also need to be made on how any records that meet the legal threshold for destruction can be returned to the Health Board for destruction and the resources required to undertake this. </w:t>
      </w:r>
    </w:p>
    <w:p w14:paraId="32F3CFF6" w14:textId="77777777" w:rsidR="00440516" w:rsidRPr="0062581C" w:rsidRDefault="00440516" w:rsidP="00440516">
      <w:pPr>
        <w:spacing w:after="0" w:line="240" w:lineRule="auto"/>
        <w:rPr>
          <w:rFonts w:ascii="Verdana" w:hAnsi="Verdana" w:cs="Arial"/>
          <w:bCs/>
          <w:sz w:val="24"/>
          <w:szCs w:val="24"/>
        </w:rPr>
      </w:pPr>
    </w:p>
    <w:p w14:paraId="365C1286" w14:textId="77777777" w:rsidR="006C751F" w:rsidRPr="0062581C" w:rsidRDefault="006C751F" w:rsidP="006C751F">
      <w:pPr>
        <w:spacing w:after="0" w:line="240" w:lineRule="auto"/>
        <w:rPr>
          <w:rFonts w:ascii="Verdana" w:hAnsi="Verdana" w:cs="Arial"/>
          <w:sz w:val="24"/>
          <w:szCs w:val="24"/>
        </w:rPr>
      </w:pPr>
    </w:p>
    <w:p w14:paraId="2C2A77ED" w14:textId="77777777" w:rsidR="009F4597" w:rsidRDefault="009F4597" w:rsidP="0FEC7AF8">
      <w:pPr>
        <w:spacing w:after="0" w:line="240" w:lineRule="auto"/>
        <w:rPr>
          <w:rFonts w:ascii="Verdana" w:hAnsi="Verdana" w:cs="Arial"/>
          <w:b/>
          <w:bCs/>
          <w:sz w:val="24"/>
          <w:szCs w:val="24"/>
        </w:rPr>
      </w:pPr>
    </w:p>
    <w:p w14:paraId="760854FF" w14:textId="0C8495C8" w:rsidR="00EC6101" w:rsidRPr="0062581C" w:rsidRDefault="00653AEC" w:rsidP="0FEC7AF8">
      <w:pPr>
        <w:spacing w:after="0" w:line="240" w:lineRule="auto"/>
        <w:rPr>
          <w:rFonts w:ascii="Verdana" w:hAnsi="Verdana" w:cs="Arial"/>
          <w:b/>
          <w:bCs/>
          <w:sz w:val="24"/>
          <w:szCs w:val="24"/>
        </w:rPr>
      </w:pPr>
      <w:r w:rsidRPr="0062581C">
        <w:rPr>
          <w:rFonts w:ascii="Verdana" w:hAnsi="Verdana" w:cs="Arial"/>
          <w:b/>
          <w:bCs/>
          <w:sz w:val="24"/>
          <w:szCs w:val="24"/>
        </w:rPr>
        <w:t>FINANCIAL IMPLICATIONS</w:t>
      </w:r>
    </w:p>
    <w:p w14:paraId="03078D88" w14:textId="77777777" w:rsidR="00BA7A16" w:rsidRPr="0062581C" w:rsidRDefault="00BA7A16" w:rsidP="006C751F">
      <w:pPr>
        <w:spacing w:after="0" w:line="240" w:lineRule="auto"/>
        <w:rPr>
          <w:rFonts w:ascii="Verdana" w:hAnsi="Verdana" w:cs="Arial"/>
          <w:b/>
          <w:sz w:val="24"/>
          <w:szCs w:val="24"/>
        </w:rPr>
      </w:pPr>
    </w:p>
    <w:p w14:paraId="145F8708" w14:textId="4D319AAC" w:rsidR="00EC6101" w:rsidRPr="0062581C" w:rsidRDefault="00EC6101" w:rsidP="006C751F">
      <w:pPr>
        <w:spacing w:after="0" w:line="240" w:lineRule="auto"/>
        <w:rPr>
          <w:rFonts w:ascii="Verdana" w:hAnsi="Verdana" w:cs="Arial"/>
          <w:b/>
          <w:sz w:val="24"/>
          <w:szCs w:val="24"/>
        </w:rPr>
      </w:pPr>
      <w:r w:rsidRPr="0062581C">
        <w:rPr>
          <w:rFonts w:ascii="Verdana" w:hAnsi="Verdana" w:cs="Arial"/>
          <w:b/>
          <w:sz w:val="24"/>
          <w:szCs w:val="24"/>
        </w:rPr>
        <w:t>Potential Savings</w:t>
      </w:r>
    </w:p>
    <w:p w14:paraId="3F445B57" w14:textId="3C70FC69" w:rsidR="006C751F" w:rsidRPr="0062581C" w:rsidRDefault="006C751F" w:rsidP="006C751F">
      <w:pPr>
        <w:spacing w:after="0" w:line="240" w:lineRule="auto"/>
        <w:rPr>
          <w:rFonts w:ascii="Verdana" w:hAnsi="Verdana" w:cs="Arial"/>
          <w:b/>
          <w:sz w:val="24"/>
          <w:szCs w:val="24"/>
        </w:rPr>
      </w:pPr>
    </w:p>
    <w:p w14:paraId="55652A78" w14:textId="1C958036" w:rsidR="00893326" w:rsidRPr="0062581C" w:rsidRDefault="006C751F" w:rsidP="00B62770">
      <w:pPr>
        <w:pStyle w:val="ListParagraph"/>
        <w:numPr>
          <w:ilvl w:val="0"/>
          <w:numId w:val="20"/>
        </w:numPr>
        <w:spacing w:after="0" w:line="240" w:lineRule="auto"/>
        <w:rPr>
          <w:rFonts w:ascii="Verdana" w:hAnsi="Verdana" w:cs="Arial"/>
          <w:bCs/>
          <w:sz w:val="24"/>
          <w:szCs w:val="24"/>
        </w:rPr>
      </w:pPr>
      <w:r w:rsidRPr="0062581C">
        <w:rPr>
          <w:rFonts w:ascii="Verdana" w:hAnsi="Verdana" w:cs="Arial"/>
          <w:bCs/>
          <w:sz w:val="24"/>
          <w:szCs w:val="24"/>
        </w:rPr>
        <w:t>Through the work of the Project Groups</w:t>
      </w:r>
      <w:r w:rsidR="000A2C21" w:rsidRPr="0062581C">
        <w:rPr>
          <w:rFonts w:ascii="Verdana" w:hAnsi="Verdana" w:cs="Arial"/>
          <w:bCs/>
          <w:sz w:val="24"/>
          <w:szCs w:val="24"/>
        </w:rPr>
        <w:t>,</w:t>
      </w:r>
      <w:r w:rsidRPr="0062581C">
        <w:rPr>
          <w:rFonts w:ascii="Verdana" w:hAnsi="Verdana" w:cs="Arial"/>
          <w:bCs/>
          <w:sz w:val="24"/>
          <w:szCs w:val="24"/>
        </w:rPr>
        <w:t xml:space="preserve"> efficiencies could be realised through the review of </w:t>
      </w:r>
      <w:r w:rsidR="000A2C21" w:rsidRPr="0062581C">
        <w:rPr>
          <w:rFonts w:ascii="Verdana" w:hAnsi="Verdana" w:cs="Arial"/>
          <w:bCs/>
          <w:sz w:val="24"/>
          <w:szCs w:val="24"/>
        </w:rPr>
        <w:t>the volume of</w:t>
      </w:r>
      <w:r w:rsidRPr="0062581C">
        <w:rPr>
          <w:rFonts w:ascii="Verdana" w:hAnsi="Verdana" w:cs="Arial"/>
          <w:bCs/>
          <w:sz w:val="24"/>
          <w:szCs w:val="24"/>
        </w:rPr>
        <w:t xml:space="preserve"> records stored with third party suppliers</w:t>
      </w:r>
      <w:r w:rsidR="000729CA" w:rsidRPr="0062581C">
        <w:rPr>
          <w:rFonts w:ascii="Verdana" w:hAnsi="Verdana" w:cs="Arial"/>
          <w:bCs/>
          <w:sz w:val="24"/>
          <w:szCs w:val="24"/>
        </w:rPr>
        <w:t xml:space="preserve"> at a considerable cost and returned to the Health Board for stor</w:t>
      </w:r>
      <w:r w:rsidR="00391F2C" w:rsidRPr="0062581C">
        <w:rPr>
          <w:rFonts w:ascii="Verdana" w:hAnsi="Verdana" w:cs="Arial"/>
          <w:bCs/>
          <w:sz w:val="24"/>
          <w:szCs w:val="24"/>
        </w:rPr>
        <w:t>a</w:t>
      </w:r>
      <w:r w:rsidR="000729CA" w:rsidRPr="0062581C">
        <w:rPr>
          <w:rFonts w:ascii="Verdana" w:hAnsi="Verdana" w:cs="Arial"/>
          <w:bCs/>
          <w:sz w:val="24"/>
          <w:szCs w:val="24"/>
        </w:rPr>
        <w:t>ge.</w:t>
      </w:r>
      <w:r w:rsidR="00360DE7" w:rsidRPr="0062581C">
        <w:rPr>
          <w:rFonts w:ascii="Verdana" w:hAnsi="Verdana" w:cs="Arial"/>
          <w:bCs/>
          <w:sz w:val="24"/>
          <w:szCs w:val="24"/>
        </w:rPr>
        <w:t xml:space="preserve"> </w:t>
      </w:r>
      <w:r w:rsidR="009F4597">
        <w:rPr>
          <w:rFonts w:ascii="Verdana" w:hAnsi="Verdana" w:cs="Arial"/>
          <w:bCs/>
          <w:sz w:val="24"/>
          <w:szCs w:val="24"/>
        </w:rPr>
        <w:t xml:space="preserve">An initial review of current Health Board spend has identified that </w:t>
      </w:r>
      <w:r w:rsidR="00360DE7" w:rsidRPr="0062581C">
        <w:rPr>
          <w:rFonts w:ascii="Verdana" w:hAnsi="Verdana" w:cs="Arial"/>
          <w:bCs/>
          <w:sz w:val="24"/>
          <w:szCs w:val="24"/>
        </w:rPr>
        <w:t>circa £</w:t>
      </w:r>
      <w:r w:rsidR="00893326" w:rsidRPr="0062581C">
        <w:rPr>
          <w:rFonts w:ascii="Verdana" w:hAnsi="Verdana" w:cs="Arial"/>
          <w:bCs/>
          <w:sz w:val="24"/>
          <w:szCs w:val="24"/>
        </w:rPr>
        <w:t>500</w:t>
      </w:r>
      <w:r w:rsidR="00360DE7" w:rsidRPr="0062581C">
        <w:rPr>
          <w:rFonts w:ascii="Verdana" w:hAnsi="Verdana" w:cs="Arial"/>
          <w:bCs/>
          <w:sz w:val="24"/>
          <w:szCs w:val="24"/>
        </w:rPr>
        <w:t xml:space="preserve">k is spent with third party storage providers across the </w:t>
      </w:r>
      <w:r w:rsidR="009F4597">
        <w:rPr>
          <w:rFonts w:ascii="Verdana" w:hAnsi="Verdana" w:cs="Arial"/>
          <w:bCs/>
          <w:sz w:val="24"/>
          <w:szCs w:val="24"/>
        </w:rPr>
        <w:t>Health Board.</w:t>
      </w:r>
      <w:r w:rsidR="00360DE7" w:rsidRPr="0062581C">
        <w:rPr>
          <w:rFonts w:ascii="Verdana" w:hAnsi="Verdana" w:cs="Arial"/>
          <w:bCs/>
          <w:sz w:val="24"/>
          <w:szCs w:val="24"/>
        </w:rPr>
        <w:t xml:space="preserve"> </w:t>
      </w:r>
    </w:p>
    <w:p w14:paraId="47BCA7D5" w14:textId="47108AC5" w:rsidR="00893326" w:rsidRPr="0062581C" w:rsidRDefault="00391F2C" w:rsidP="00893326">
      <w:pPr>
        <w:spacing w:after="0" w:line="240" w:lineRule="auto"/>
        <w:ind w:left="360"/>
        <w:rPr>
          <w:rFonts w:ascii="Verdana" w:hAnsi="Verdana" w:cs="Arial"/>
          <w:bCs/>
          <w:sz w:val="24"/>
          <w:szCs w:val="24"/>
        </w:rPr>
      </w:pPr>
      <w:r w:rsidRPr="0062581C">
        <w:rPr>
          <w:rFonts w:ascii="Verdana" w:hAnsi="Verdana" w:cs="Arial"/>
          <w:bCs/>
          <w:sz w:val="24"/>
          <w:szCs w:val="24"/>
        </w:rPr>
        <w:t xml:space="preserve"> </w:t>
      </w:r>
    </w:p>
    <w:p w14:paraId="33A9AD9C" w14:textId="45F6C262" w:rsidR="00E14C2B" w:rsidRPr="0062581C" w:rsidRDefault="000729CA" w:rsidP="00B62770">
      <w:pPr>
        <w:pStyle w:val="ListParagraph"/>
        <w:numPr>
          <w:ilvl w:val="0"/>
          <w:numId w:val="20"/>
        </w:numPr>
        <w:spacing w:after="0" w:line="240" w:lineRule="auto"/>
        <w:rPr>
          <w:rFonts w:ascii="Verdana" w:hAnsi="Verdana" w:cs="Arial"/>
          <w:bCs/>
          <w:sz w:val="24"/>
          <w:szCs w:val="24"/>
        </w:rPr>
      </w:pPr>
      <w:r w:rsidRPr="0062581C">
        <w:rPr>
          <w:rFonts w:ascii="Verdana" w:hAnsi="Verdana" w:cs="Arial"/>
          <w:bCs/>
          <w:sz w:val="24"/>
          <w:szCs w:val="24"/>
        </w:rPr>
        <w:t xml:space="preserve">Progress has already been made with the </w:t>
      </w:r>
      <w:r w:rsidR="00114294" w:rsidRPr="0062581C">
        <w:rPr>
          <w:rFonts w:ascii="Verdana" w:hAnsi="Verdana" w:cs="Arial"/>
          <w:bCs/>
          <w:sz w:val="24"/>
          <w:szCs w:val="24"/>
        </w:rPr>
        <w:t xml:space="preserve">planned </w:t>
      </w:r>
      <w:r w:rsidRPr="0062581C">
        <w:rPr>
          <w:rFonts w:ascii="Verdana" w:hAnsi="Verdana" w:cs="Arial"/>
          <w:bCs/>
          <w:sz w:val="24"/>
          <w:szCs w:val="24"/>
        </w:rPr>
        <w:t>cessation of the lease in Unit 22</w:t>
      </w:r>
      <w:r w:rsidR="000A2C21" w:rsidRPr="0062581C">
        <w:rPr>
          <w:rFonts w:ascii="Verdana" w:hAnsi="Verdana" w:cs="Arial"/>
          <w:bCs/>
          <w:sz w:val="24"/>
          <w:szCs w:val="24"/>
        </w:rPr>
        <w:t>. R</w:t>
      </w:r>
      <w:r w:rsidRPr="0062581C">
        <w:rPr>
          <w:rFonts w:ascii="Verdana" w:hAnsi="Verdana" w:cs="Arial"/>
          <w:bCs/>
          <w:sz w:val="24"/>
          <w:szCs w:val="24"/>
        </w:rPr>
        <w:t xml:space="preserve">ecords that </w:t>
      </w:r>
      <w:r w:rsidR="0026096C" w:rsidRPr="0062581C">
        <w:rPr>
          <w:rFonts w:ascii="Verdana" w:hAnsi="Verdana" w:cs="Arial"/>
          <w:bCs/>
          <w:sz w:val="24"/>
          <w:szCs w:val="24"/>
        </w:rPr>
        <w:t xml:space="preserve">are required to be </w:t>
      </w:r>
      <w:r w:rsidRPr="0062581C">
        <w:rPr>
          <w:rFonts w:ascii="Verdana" w:hAnsi="Verdana" w:cs="Arial"/>
          <w:bCs/>
          <w:sz w:val="24"/>
          <w:szCs w:val="24"/>
        </w:rPr>
        <w:t>retained</w:t>
      </w:r>
      <w:r w:rsidR="000A2C21" w:rsidRPr="0062581C">
        <w:rPr>
          <w:rFonts w:ascii="Verdana" w:hAnsi="Verdana" w:cs="Arial"/>
          <w:bCs/>
          <w:sz w:val="24"/>
          <w:szCs w:val="24"/>
        </w:rPr>
        <w:t xml:space="preserve"> that</w:t>
      </w:r>
      <w:r w:rsidRPr="0062581C">
        <w:rPr>
          <w:rFonts w:ascii="Verdana" w:hAnsi="Verdana" w:cs="Arial"/>
          <w:bCs/>
          <w:sz w:val="24"/>
          <w:szCs w:val="24"/>
        </w:rPr>
        <w:t xml:space="preserve"> do not meet the legal threshold for destruction have been identified for storage in N</w:t>
      </w:r>
      <w:r w:rsidR="00FD7AB9">
        <w:rPr>
          <w:rFonts w:ascii="Verdana" w:hAnsi="Verdana" w:cs="Arial"/>
          <w:bCs/>
          <w:sz w:val="24"/>
          <w:szCs w:val="24"/>
        </w:rPr>
        <w:t xml:space="preserve">eath Port Talbot Hospital </w:t>
      </w:r>
      <w:r w:rsidR="00893326" w:rsidRPr="0062581C">
        <w:rPr>
          <w:rFonts w:ascii="Verdana" w:hAnsi="Verdana" w:cs="Arial"/>
          <w:bCs/>
          <w:sz w:val="24"/>
          <w:szCs w:val="24"/>
        </w:rPr>
        <w:t>and the records are now in the process of being relocated to Neath Port Talbot Hospital</w:t>
      </w:r>
      <w:r w:rsidR="00360DE7" w:rsidRPr="0062581C">
        <w:rPr>
          <w:rFonts w:ascii="Verdana" w:hAnsi="Verdana" w:cs="Arial"/>
          <w:bCs/>
          <w:sz w:val="24"/>
          <w:szCs w:val="24"/>
        </w:rPr>
        <w:t>.</w:t>
      </w:r>
    </w:p>
    <w:p w14:paraId="33F19B48" w14:textId="56DEDCBE" w:rsidR="00440516" w:rsidRPr="0062581C" w:rsidRDefault="00440516" w:rsidP="000A2C21">
      <w:pPr>
        <w:spacing w:after="0" w:line="240" w:lineRule="auto"/>
        <w:rPr>
          <w:rFonts w:ascii="Verdana" w:hAnsi="Verdana" w:cs="Arial"/>
          <w:bCs/>
          <w:sz w:val="24"/>
          <w:szCs w:val="24"/>
        </w:rPr>
      </w:pPr>
    </w:p>
    <w:p w14:paraId="0AA6177A" w14:textId="50E003A2" w:rsidR="00440516" w:rsidRPr="0062581C" w:rsidRDefault="00440516" w:rsidP="00BA7A16">
      <w:pPr>
        <w:pStyle w:val="ListParagraph"/>
        <w:numPr>
          <w:ilvl w:val="0"/>
          <w:numId w:val="20"/>
        </w:numPr>
        <w:spacing w:after="0" w:line="240" w:lineRule="auto"/>
        <w:rPr>
          <w:rFonts w:ascii="Verdana" w:hAnsi="Verdana" w:cs="Arial"/>
          <w:sz w:val="24"/>
          <w:szCs w:val="24"/>
        </w:rPr>
      </w:pPr>
      <w:r w:rsidRPr="0062581C">
        <w:rPr>
          <w:rFonts w:ascii="Verdana" w:eastAsia="Times New Roman" w:hAnsi="Verdana" w:cs="Arial"/>
          <w:sz w:val="24"/>
          <w:szCs w:val="24"/>
          <w:lang w:eastAsia="en-GB"/>
        </w:rPr>
        <w:t xml:space="preserve">Current contract arrangements with Transmedia mean that costs with the company </w:t>
      </w:r>
      <w:r w:rsidR="0026096C" w:rsidRPr="0062581C">
        <w:rPr>
          <w:rFonts w:ascii="Verdana" w:eastAsia="Times New Roman" w:hAnsi="Verdana" w:cs="Arial"/>
          <w:sz w:val="24"/>
          <w:szCs w:val="24"/>
          <w:lang w:eastAsia="en-GB"/>
        </w:rPr>
        <w:t>are</w:t>
      </w:r>
      <w:r w:rsidRPr="0062581C">
        <w:rPr>
          <w:rFonts w:ascii="Verdana" w:eastAsia="Times New Roman" w:hAnsi="Verdana" w:cs="Arial"/>
          <w:sz w:val="24"/>
          <w:szCs w:val="24"/>
          <w:lang w:eastAsia="en-GB"/>
        </w:rPr>
        <w:t xml:space="preserve"> more than double th</w:t>
      </w:r>
      <w:r w:rsidR="0026096C" w:rsidRPr="0062581C">
        <w:rPr>
          <w:rFonts w:ascii="Verdana" w:eastAsia="Times New Roman" w:hAnsi="Verdana" w:cs="Arial"/>
          <w:sz w:val="24"/>
          <w:szCs w:val="24"/>
          <w:lang w:eastAsia="en-GB"/>
        </w:rPr>
        <w:t>e</w:t>
      </w:r>
      <w:r w:rsidRPr="0062581C">
        <w:rPr>
          <w:rFonts w:ascii="Verdana" w:eastAsia="Times New Roman" w:hAnsi="Verdana" w:cs="Arial"/>
          <w:sz w:val="24"/>
          <w:szCs w:val="24"/>
          <w:lang w:eastAsia="en-GB"/>
        </w:rPr>
        <w:t xml:space="preserve"> contracted value.</w:t>
      </w:r>
      <w:r w:rsidR="0021195B" w:rsidRPr="0062581C">
        <w:rPr>
          <w:rFonts w:ascii="Verdana" w:eastAsia="Times New Roman" w:hAnsi="Verdana" w:cs="Arial"/>
          <w:sz w:val="24"/>
          <w:szCs w:val="24"/>
          <w:lang w:eastAsia="en-GB"/>
        </w:rPr>
        <w:t xml:space="preserve"> </w:t>
      </w:r>
      <w:r w:rsidR="00FD63DB" w:rsidRPr="0062581C">
        <w:rPr>
          <w:rFonts w:ascii="Verdana" w:eastAsia="Times New Roman" w:hAnsi="Verdana" w:cs="Arial"/>
          <w:sz w:val="24"/>
          <w:szCs w:val="24"/>
          <w:lang w:eastAsia="en-GB"/>
        </w:rPr>
        <w:t xml:space="preserve">Work continues with </w:t>
      </w:r>
      <w:r w:rsidR="00893326" w:rsidRPr="0062581C">
        <w:rPr>
          <w:rFonts w:ascii="Verdana" w:eastAsia="Times New Roman" w:hAnsi="Verdana" w:cs="Arial"/>
          <w:sz w:val="24"/>
          <w:szCs w:val="24"/>
          <w:lang w:eastAsia="en-GB"/>
        </w:rPr>
        <w:t xml:space="preserve">Procurement and Finance to establish robust contractual arrangements with Transmedia and to review other opportunities within the Health Board with the centralisation of the acute records departments to Ty Samlet. The Health Board current spend with Transmedia is on an annual basis circa £104,000   </w:t>
      </w:r>
      <w:r w:rsidR="00FD63DB" w:rsidRPr="0062581C">
        <w:rPr>
          <w:rFonts w:ascii="Verdana" w:eastAsia="Times New Roman" w:hAnsi="Verdana" w:cs="Arial"/>
          <w:sz w:val="24"/>
          <w:szCs w:val="24"/>
          <w:lang w:eastAsia="en-GB"/>
        </w:rPr>
        <w:t xml:space="preserve"> </w:t>
      </w:r>
    </w:p>
    <w:p w14:paraId="3EC738B8" w14:textId="77777777" w:rsidR="00440516" w:rsidRPr="0062581C" w:rsidRDefault="00440516" w:rsidP="000A2C21">
      <w:pPr>
        <w:spacing w:after="0" w:line="240" w:lineRule="auto"/>
        <w:rPr>
          <w:rFonts w:ascii="Verdana" w:hAnsi="Verdana" w:cs="Arial"/>
          <w:bCs/>
          <w:sz w:val="24"/>
          <w:szCs w:val="24"/>
        </w:rPr>
      </w:pPr>
    </w:p>
    <w:p w14:paraId="6D29042A" w14:textId="77777777" w:rsidR="00653AEC" w:rsidRPr="0062581C" w:rsidRDefault="00653AEC" w:rsidP="00653AEC">
      <w:pPr>
        <w:pStyle w:val="ListParagraph"/>
        <w:numPr>
          <w:ilvl w:val="0"/>
          <w:numId w:val="1"/>
        </w:numPr>
        <w:spacing w:after="0" w:line="240" w:lineRule="auto"/>
        <w:rPr>
          <w:rFonts w:ascii="Verdana" w:hAnsi="Verdana" w:cs="Arial"/>
          <w:b/>
          <w:sz w:val="24"/>
          <w:szCs w:val="24"/>
        </w:rPr>
      </w:pPr>
      <w:r w:rsidRPr="0062581C">
        <w:rPr>
          <w:rFonts w:ascii="Verdana" w:hAnsi="Verdana" w:cs="Arial"/>
          <w:b/>
          <w:sz w:val="24"/>
          <w:szCs w:val="24"/>
        </w:rPr>
        <w:t>RECOMMENDATION</w:t>
      </w:r>
    </w:p>
    <w:p w14:paraId="6D29042C" w14:textId="77777777" w:rsidR="00C33A04" w:rsidRPr="0062581C" w:rsidRDefault="00C33A04" w:rsidP="00653AEC">
      <w:pPr>
        <w:spacing w:after="0" w:line="240" w:lineRule="auto"/>
        <w:jc w:val="center"/>
        <w:rPr>
          <w:rFonts w:ascii="Verdana" w:hAnsi="Verdana"/>
          <w:sz w:val="24"/>
          <w:szCs w:val="24"/>
        </w:rPr>
      </w:pPr>
    </w:p>
    <w:p w14:paraId="0A396350" w14:textId="770A0A16" w:rsidR="00787556" w:rsidRPr="0062581C" w:rsidRDefault="00787556" w:rsidP="00BC0FFC">
      <w:pPr>
        <w:spacing w:after="0" w:line="240" w:lineRule="auto"/>
        <w:rPr>
          <w:rFonts w:ascii="Verdana" w:hAnsi="Verdana" w:cs="Arial"/>
          <w:sz w:val="24"/>
          <w:szCs w:val="24"/>
        </w:rPr>
      </w:pPr>
      <w:r w:rsidRPr="0062581C">
        <w:rPr>
          <w:rFonts w:ascii="Verdana" w:hAnsi="Verdana" w:cs="Arial"/>
          <w:sz w:val="24"/>
          <w:szCs w:val="24"/>
        </w:rPr>
        <w:t xml:space="preserve">The Committee is asked to </w:t>
      </w:r>
      <w:r w:rsidR="009B41EB" w:rsidRPr="0062581C">
        <w:rPr>
          <w:rFonts w:ascii="Verdana" w:hAnsi="Verdana" w:cs="Arial"/>
          <w:sz w:val="24"/>
          <w:szCs w:val="24"/>
        </w:rPr>
        <w:t xml:space="preserve">consider </w:t>
      </w:r>
      <w:r w:rsidRPr="0062581C">
        <w:rPr>
          <w:rFonts w:ascii="Verdana" w:hAnsi="Verdana" w:cs="Arial"/>
          <w:sz w:val="24"/>
          <w:szCs w:val="24"/>
        </w:rPr>
        <w:t xml:space="preserve">the progress made against the </w:t>
      </w:r>
      <w:r w:rsidR="001035D3" w:rsidRPr="0062581C">
        <w:rPr>
          <w:rFonts w:ascii="Verdana" w:hAnsi="Verdana" w:cs="Arial"/>
          <w:sz w:val="24"/>
          <w:szCs w:val="24"/>
        </w:rPr>
        <w:t xml:space="preserve">Records Management (non-acute) </w:t>
      </w:r>
      <w:r w:rsidR="00BC0FFC" w:rsidRPr="0062581C">
        <w:rPr>
          <w:rFonts w:ascii="Verdana" w:hAnsi="Verdana" w:cs="Arial"/>
          <w:sz w:val="24"/>
          <w:szCs w:val="24"/>
        </w:rPr>
        <w:t>Internal Audit.</w:t>
      </w:r>
      <w:r w:rsidRPr="0062581C">
        <w:rPr>
          <w:rFonts w:ascii="Verdana" w:hAnsi="Verdana" w:cs="Arial"/>
          <w:sz w:val="24"/>
          <w:szCs w:val="24"/>
        </w:rPr>
        <w:t xml:space="preserve"> </w:t>
      </w:r>
    </w:p>
    <w:p w14:paraId="6D29042D" w14:textId="77777777" w:rsidR="00C33A04" w:rsidRPr="0062581C" w:rsidRDefault="00C33A04" w:rsidP="00F531BD">
      <w:pPr>
        <w:rPr>
          <w:rFonts w:ascii="Verdana" w:hAnsi="Verdana" w:cs="Arial"/>
          <w:b/>
          <w:color w:val="FF0000"/>
          <w:sz w:val="24"/>
          <w:szCs w:val="24"/>
        </w:rPr>
      </w:pPr>
    </w:p>
    <w:tbl>
      <w:tblPr>
        <w:tblStyle w:val="TableGrid"/>
        <w:tblW w:w="9245" w:type="dxa"/>
        <w:tblLayout w:type="fixed"/>
        <w:tblLook w:val="04A0" w:firstRow="1" w:lastRow="0" w:firstColumn="1" w:lastColumn="0" w:noHBand="0" w:noVBand="1"/>
      </w:tblPr>
      <w:tblGrid>
        <w:gridCol w:w="1809"/>
        <w:gridCol w:w="454"/>
        <w:gridCol w:w="5358"/>
        <w:gridCol w:w="1624"/>
      </w:tblGrid>
      <w:tr w:rsidR="00DE7E88" w:rsidRPr="0062581C" w14:paraId="6D290436" w14:textId="77777777" w:rsidTr="00C95B3C">
        <w:tc>
          <w:tcPr>
            <w:tcW w:w="9245" w:type="dxa"/>
            <w:gridSpan w:val="4"/>
            <w:shd w:val="clear" w:color="auto" w:fill="D5DCE4" w:themeFill="text2" w:themeFillTint="33"/>
          </w:tcPr>
          <w:p w14:paraId="6D290434" w14:textId="77777777" w:rsidR="00034194" w:rsidRPr="0062581C" w:rsidRDefault="0020539A">
            <w:pPr>
              <w:rPr>
                <w:rFonts w:ascii="Verdana" w:hAnsi="Verdana" w:cs="Arial"/>
                <w:b/>
                <w:sz w:val="24"/>
                <w:szCs w:val="24"/>
              </w:rPr>
            </w:pPr>
            <w:r w:rsidRPr="0062581C">
              <w:rPr>
                <w:rFonts w:ascii="Verdana" w:hAnsi="Verdana" w:cs="Arial"/>
                <w:b/>
                <w:sz w:val="24"/>
                <w:szCs w:val="24"/>
              </w:rPr>
              <w:t>Governance and Assurance</w:t>
            </w:r>
          </w:p>
          <w:p w14:paraId="6D290435" w14:textId="77777777" w:rsidR="00034194" w:rsidRPr="0062581C" w:rsidRDefault="00034194">
            <w:pPr>
              <w:rPr>
                <w:rFonts w:ascii="Verdana" w:hAnsi="Verdana" w:cs="Arial"/>
                <w:sz w:val="24"/>
                <w:szCs w:val="24"/>
              </w:rPr>
            </w:pPr>
          </w:p>
        </w:tc>
      </w:tr>
      <w:tr w:rsidR="00DE7E88" w:rsidRPr="0062581C" w14:paraId="6D29043A" w14:textId="77777777" w:rsidTr="00F5324A">
        <w:tc>
          <w:tcPr>
            <w:tcW w:w="1809" w:type="dxa"/>
            <w:vMerge w:val="restart"/>
          </w:tcPr>
          <w:p w14:paraId="6D290437" w14:textId="77777777" w:rsidR="00F5324A" w:rsidRPr="0062581C" w:rsidRDefault="00F5324A">
            <w:pPr>
              <w:rPr>
                <w:rFonts w:ascii="Verdana" w:hAnsi="Verdana" w:cs="Arial"/>
                <w:b/>
                <w:sz w:val="24"/>
                <w:szCs w:val="24"/>
              </w:rPr>
            </w:pPr>
            <w:r w:rsidRPr="0062581C">
              <w:rPr>
                <w:rFonts w:ascii="Verdana" w:hAnsi="Verdana" w:cs="Arial"/>
                <w:b/>
                <w:sz w:val="24"/>
                <w:szCs w:val="24"/>
              </w:rPr>
              <w:t>Link to Enabling Objectives</w:t>
            </w:r>
          </w:p>
          <w:p w14:paraId="6D290438" w14:textId="49F5552C" w:rsidR="00F5324A" w:rsidRPr="0062581C" w:rsidRDefault="00F5324A" w:rsidP="00133EA1">
            <w:pPr>
              <w:rPr>
                <w:rFonts w:ascii="Verdana" w:hAnsi="Verdana" w:cs="Arial"/>
                <w:b/>
                <w:sz w:val="24"/>
                <w:szCs w:val="24"/>
              </w:rPr>
            </w:pPr>
            <w:r w:rsidRPr="0062581C">
              <w:rPr>
                <w:rFonts w:ascii="Verdana" w:hAnsi="Verdana" w:cs="Arial"/>
                <w:b/>
                <w:i/>
                <w:sz w:val="24"/>
                <w:szCs w:val="24"/>
              </w:rPr>
              <w:t>(</w:t>
            </w:r>
            <w:r w:rsidR="00536994" w:rsidRPr="0062581C">
              <w:rPr>
                <w:rFonts w:ascii="Verdana" w:hAnsi="Verdana" w:cs="Arial"/>
                <w:b/>
                <w:i/>
                <w:sz w:val="24"/>
                <w:szCs w:val="24"/>
              </w:rPr>
              <w:t>Please</w:t>
            </w:r>
            <w:r w:rsidRPr="0062581C">
              <w:rPr>
                <w:rFonts w:ascii="Verdana" w:hAnsi="Verdana" w:cs="Arial"/>
                <w:b/>
                <w:i/>
                <w:sz w:val="24"/>
                <w:szCs w:val="24"/>
              </w:rPr>
              <w:t xml:space="preserve"> </w:t>
            </w:r>
            <w:r w:rsidR="00133EA1" w:rsidRPr="0062581C">
              <w:rPr>
                <w:rFonts w:ascii="Verdana" w:hAnsi="Verdana" w:cs="Arial"/>
                <w:b/>
                <w:i/>
                <w:sz w:val="24"/>
                <w:szCs w:val="24"/>
              </w:rPr>
              <w:t>choose</w:t>
            </w:r>
            <w:r w:rsidRPr="0062581C">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62581C" w:rsidRDefault="00F5324A" w:rsidP="00F5324A">
            <w:pPr>
              <w:jc w:val="both"/>
              <w:rPr>
                <w:rFonts w:ascii="Verdana" w:hAnsi="Verdana" w:cs="Arial"/>
                <w:b/>
                <w:sz w:val="24"/>
                <w:szCs w:val="24"/>
              </w:rPr>
            </w:pPr>
            <w:r w:rsidRPr="0062581C">
              <w:rPr>
                <w:rFonts w:ascii="Verdana" w:hAnsi="Verdana" w:cs="Arial"/>
                <w:b/>
                <w:sz w:val="24"/>
                <w:szCs w:val="24"/>
              </w:rPr>
              <w:t>Supporting better health and wellbeing by actively promoting and empowering people to live well in resilient communities</w:t>
            </w:r>
          </w:p>
        </w:tc>
      </w:tr>
      <w:tr w:rsidR="00DE7E88" w:rsidRPr="0062581C" w14:paraId="6D29043E" w14:textId="77777777" w:rsidTr="00F5324A">
        <w:tc>
          <w:tcPr>
            <w:tcW w:w="1809" w:type="dxa"/>
            <w:vMerge/>
          </w:tcPr>
          <w:p w14:paraId="6D29043B" w14:textId="77777777" w:rsidR="00F5324A" w:rsidRPr="0062581C" w:rsidRDefault="00F5324A">
            <w:pPr>
              <w:rPr>
                <w:rFonts w:ascii="Verdana" w:hAnsi="Verdana" w:cs="Arial"/>
                <w:b/>
                <w:sz w:val="24"/>
                <w:szCs w:val="24"/>
              </w:rPr>
            </w:pPr>
          </w:p>
        </w:tc>
        <w:tc>
          <w:tcPr>
            <w:tcW w:w="5812" w:type="dxa"/>
            <w:gridSpan w:val="2"/>
          </w:tcPr>
          <w:p w14:paraId="6D29043C" w14:textId="77777777" w:rsidR="00F5324A" w:rsidRPr="0062581C" w:rsidRDefault="00F5324A" w:rsidP="00F5324A">
            <w:pPr>
              <w:rPr>
                <w:rFonts w:ascii="Verdana" w:hAnsi="Verdana" w:cs="Arial"/>
                <w:sz w:val="24"/>
                <w:szCs w:val="24"/>
              </w:rPr>
            </w:pPr>
            <w:r w:rsidRPr="0062581C">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62581C" w:rsidRDefault="00F57042" w:rsidP="0020539A">
                <w:pPr>
                  <w:jc w:val="center"/>
                  <w:rPr>
                    <w:rFonts w:ascii="Verdana" w:hAnsi="Verdana" w:cs="Arial"/>
                    <w:sz w:val="24"/>
                    <w:szCs w:val="24"/>
                  </w:rPr>
                </w:pPr>
                <w:r w:rsidRPr="0062581C">
                  <w:rPr>
                    <w:rFonts w:ascii="Segoe UI Symbol" w:eastAsia="MS Gothic" w:hAnsi="Segoe UI Symbol" w:cs="Segoe UI Symbol"/>
                    <w:sz w:val="24"/>
                    <w:szCs w:val="24"/>
                  </w:rPr>
                  <w:t>☐</w:t>
                </w:r>
              </w:p>
            </w:tc>
          </w:sdtContent>
        </w:sdt>
      </w:tr>
      <w:tr w:rsidR="00DE7E88" w:rsidRPr="0062581C" w14:paraId="6D290442" w14:textId="77777777" w:rsidTr="00F5324A">
        <w:tc>
          <w:tcPr>
            <w:tcW w:w="1809" w:type="dxa"/>
            <w:vMerge/>
          </w:tcPr>
          <w:p w14:paraId="6D29043F" w14:textId="77777777" w:rsidR="00F5324A" w:rsidRPr="0062581C" w:rsidRDefault="00F5324A">
            <w:pPr>
              <w:rPr>
                <w:rFonts w:ascii="Verdana" w:hAnsi="Verdana" w:cs="Arial"/>
                <w:b/>
                <w:sz w:val="24"/>
                <w:szCs w:val="24"/>
              </w:rPr>
            </w:pPr>
          </w:p>
        </w:tc>
        <w:tc>
          <w:tcPr>
            <w:tcW w:w="5812" w:type="dxa"/>
            <w:gridSpan w:val="2"/>
          </w:tcPr>
          <w:p w14:paraId="6D290440" w14:textId="77777777" w:rsidR="00F5324A" w:rsidRPr="0062581C" w:rsidRDefault="00F5324A" w:rsidP="00F5324A">
            <w:pPr>
              <w:rPr>
                <w:rFonts w:ascii="Verdana" w:hAnsi="Verdana" w:cs="Arial"/>
                <w:sz w:val="24"/>
                <w:szCs w:val="24"/>
              </w:rPr>
            </w:pPr>
            <w:r w:rsidRPr="0062581C">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62581C" w:rsidRDefault="00133EA1" w:rsidP="0020539A">
                <w:pPr>
                  <w:jc w:val="center"/>
                  <w:rPr>
                    <w:rFonts w:ascii="Verdana" w:hAnsi="Verdana" w:cs="Arial"/>
                    <w:sz w:val="24"/>
                    <w:szCs w:val="24"/>
                  </w:rPr>
                </w:pPr>
                <w:r w:rsidRPr="0062581C">
                  <w:rPr>
                    <w:rFonts w:ascii="Segoe UI Symbol" w:eastAsia="MS Gothic" w:hAnsi="Segoe UI Symbol" w:cs="Segoe UI Symbol"/>
                    <w:sz w:val="24"/>
                    <w:szCs w:val="24"/>
                  </w:rPr>
                  <w:t>☐</w:t>
                </w:r>
              </w:p>
            </w:tc>
          </w:sdtContent>
        </w:sdt>
      </w:tr>
      <w:tr w:rsidR="00DE7E88" w:rsidRPr="0062581C" w14:paraId="6D290446" w14:textId="77777777" w:rsidTr="00F5324A">
        <w:tc>
          <w:tcPr>
            <w:tcW w:w="1809" w:type="dxa"/>
            <w:vMerge/>
          </w:tcPr>
          <w:p w14:paraId="6D290443" w14:textId="77777777" w:rsidR="00F5324A" w:rsidRPr="0062581C" w:rsidRDefault="00F5324A">
            <w:pPr>
              <w:rPr>
                <w:rFonts w:ascii="Verdana" w:hAnsi="Verdana" w:cs="Arial"/>
                <w:b/>
                <w:sz w:val="24"/>
                <w:szCs w:val="24"/>
              </w:rPr>
            </w:pPr>
          </w:p>
        </w:tc>
        <w:tc>
          <w:tcPr>
            <w:tcW w:w="5812" w:type="dxa"/>
            <w:gridSpan w:val="2"/>
          </w:tcPr>
          <w:p w14:paraId="6D290444" w14:textId="77777777" w:rsidR="00F5324A" w:rsidRPr="0062581C" w:rsidRDefault="00F5324A" w:rsidP="00F5324A">
            <w:pPr>
              <w:jc w:val="both"/>
              <w:rPr>
                <w:rFonts w:ascii="Verdana" w:hAnsi="Verdana" w:cs="Arial"/>
                <w:sz w:val="24"/>
                <w:szCs w:val="24"/>
              </w:rPr>
            </w:pPr>
            <w:r w:rsidRPr="0062581C">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62581C" w:rsidRDefault="00133EA1" w:rsidP="0020539A">
                <w:pPr>
                  <w:jc w:val="center"/>
                  <w:rPr>
                    <w:rFonts w:ascii="Verdana" w:hAnsi="Verdana" w:cs="Arial"/>
                    <w:sz w:val="24"/>
                    <w:szCs w:val="24"/>
                  </w:rPr>
                </w:pPr>
                <w:r w:rsidRPr="0062581C">
                  <w:rPr>
                    <w:rFonts w:ascii="Segoe UI Symbol" w:eastAsia="MS Gothic" w:hAnsi="Segoe UI Symbol" w:cs="Segoe UI Symbol"/>
                    <w:sz w:val="24"/>
                    <w:szCs w:val="24"/>
                  </w:rPr>
                  <w:t>☐</w:t>
                </w:r>
              </w:p>
            </w:tc>
          </w:sdtContent>
        </w:sdt>
      </w:tr>
      <w:tr w:rsidR="00DE7E88" w:rsidRPr="0062581C" w14:paraId="6D290449" w14:textId="77777777" w:rsidTr="00F5324A">
        <w:tc>
          <w:tcPr>
            <w:tcW w:w="1809" w:type="dxa"/>
            <w:vMerge/>
          </w:tcPr>
          <w:p w14:paraId="6D290447" w14:textId="77777777" w:rsidR="00F5324A" w:rsidRPr="0062581C"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62581C" w:rsidRDefault="00F5324A" w:rsidP="00C107F2">
            <w:pPr>
              <w:rPr>
                <w:rFonts w:ascii="Verdana" w:hAnsi="Verdana" w:cs="Arial"/>
                <w:b/>
                <w:sz w:val="24"/>
                <w:szCs w:val="24"/>
              </w:rPr>
            </w:pPr>
            <w:r w:rsidRPr="0062581C">
              <w:rPr>
                <w:rFonts w:ascii="Verdana" w:hAnsi="Verdana" w:cs="Arial"/>
                <w:b/>
                <w:sz w:val="24"/>
                <w:szCs w:val="24"/>
              </w:rPr>
              <w:t xml:space="preserve">Deliver better care through excellent health and care services achieving the outcomes that matter most to people </w:t>
            </w:r>
          </w:p>
        </w:tc>
      </w:tr>
      <w:tr w:rsidR="00DE7E88" w:rsidRPr="0062581C" w14:paraId="6D29044D" w14:textId="77777777" w:rsidTr="00F5324A">
        <w:tc>
          <w:tcPr>
            <w:tcW w:w="1809" w:type="dxa"/>
            <w:vMerge/>
          </w:tcPr>
          <w:p w14:paraId="6D29044A" w14:textId="77777777" w:rsidR="00F5324A" w:rsidRPr="0062581C" w:rsidRDefault="00F5324A" w:rsidP="00C107F2">
            <w:pPr>
              <w:rPr>
                <w:rFonts w:ascii="Verdana" w:hAnsi="Verdana" w:cs="Arial"/>
                <w:b/>
                <w:sz w:val="24"/>
                <w:szCs w:val="24"/>
              </w:rPr>
            </w:pPr>
          </w:p>
        </w:tc>
        <w:tc>
          <w:tcPr>
            <w:tcW w:w="5812" w:type="dxa"/>
            <w:gridSpan w:val="2"/>
          </w:tcPr>
          <w:p w14:paraId="6D29044B" w14:textId="72462498" w:rsidR="00F5324A" w:rsidRPr="0062581C" w:rsidRDefault="00F5324A" w:rsidP="00F5324A">
            <w:pPr>
              <w:rPr>
                <w:rFonts w:ascii="Verdana" w:hAnsi="Verdana" w:cs="Arial"/>
                <w:sz w:val="24"/>
                <w:szCs w:val="24"/>
              </w:rPr>
            </w:pPr>
            <w:r w:rsidRPr="0062581C">
              <w:rPr>
                <w:rFonts w:ascii="Verdana" w:hAnsi="Verdana" w:cs="Arial"/>
                <w:sz w:val="24"/>
                <w:szCs w:val="24"/>
              </w:rPr>
              <w:t xml:space="preserve">Best Value Outcomes and </w:t>
            </w:r>
            <w:r w:rsidR="00536994" w:rsidRPr="0062581C">
              <w:rPr>
                <w:rFonts w:ascii="Verdana" w:hAnsi="Verdana" w:cs="Arial"/>
                <w:sz w:val="24"/>
                <w:szCs w:val="24"/>
              </w:rPr>
              <w:t>High-Quality</w:t>
            </w:r>
            <w:r w:rsidRPr="0062581C">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7A4036EA" w:rsidR="00F5324A" w:rsidRPr="0062581C" w:rsidRDefault="004771DC" w:rsidP="00133EA1">
                <w:pPr>
                  <w:jc w:val="center"/>
                  <w:rPr>
                    <w:rFonts w:ascii="Verdana" w:hAnsi="Verdana" w:cs="Arial"/>
                    <w:sz w:val="24"/>
                    <w:szCs w:val="24"/>
                  </w:rPr>
                </w:pPr>
                <w:r w:rsidRPr="0062581C">
                  <w:rPr>
                    <w:rFonts w:ascii="Segoe UI Symbol" w:eastAsia="MS Gothic" w:hAnsi="Segoe UI Symbol" w:cs="Segoe UI Symbol"/>
                    <w:sz w:val="24"/>
                    <w:szCs w:val="24"/>
                  </w:rPr>
                  <w:t>☒</w:t>
                </w:r>
              </w:p>
            </w:tc>
          </w:sdtContent>
        </w:sdt>
      </w:tr>
      <w:tr w:rsidR="00DE7E88" w:rsidRPr="0062581C" w14:paraId="6D290451" w14:textId="77777777" w:rsidTr="00F5324A">
        <w:tc>
          <w:tcPr>
            <w:tcW w:w="1809" w:type="dxa"/>
            <w:vMerge/>
          </w:tcPr>
          <w:p w14:paraId="6D29044E" w14:textId="77777777" w:rsidR="00F5324A" w:rsidRPr="0062581C" w:rsidRDefault="00F5324A" w:rsidP="00C107F2">
            <w:pPr>
              <w:rPr>
                <w:rFonts w:ascii="Verdana" w:hAnsi="Verdana" w:cs="Arial"/>
                <w:b/>
                <w:sz w:val="24"/>
                <w:szCs w:val="24"/>
              </w:rPr>
            </w:pPr>
          </w:p>
        </w:tc>
        <w:tc>
          <w:tcPr>
            <w:tcW w:w="5812" w:type="dxa"/>
            <w:gridSpan w:val="2"/>
          </w:tcPr>
          <w:p w14:paraId="6D29044F" w14:textId="77777777" w:rsidR="00F5324A" w:rsidRPr="0062581C" w:rsidRDefault="00F5324A" w:rsidP="00F5324A">
            <w:pPr>
              <w:rPr>
                <w:rFonts w:ascii="Verdana" w:hAnsi="Verdana" w:cs="Arial"/>
                <w:sz w:val="24"/>
                <w:szCs w:val="24"/>
              </w:rPr>
            </w:pPr>
            <w:r w:rsidRPr="0062581C">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62581C" w:rsidRDefault="00F57042" w:rsidP="00133EA1">
                <w:pPr>
                  <w:jc w:val="center"/>
                  <w:rPr>
                    <w:rFonts w:ascii="Verdana" w:hAnsi="Verdana" w:cs="Arial"/>
                    <w:sz w:val="24"/>
                    <w:szCs w:val="24"/>
                  </w:rPr>
                </w:pPr>
                <w:r w:rsidRPr="0062581C">
                  <w:rPr>
                    <w:rFonts w:ascii="Segoe UI Symbol" w:eastAsia="MS Gothic" w:hAnsi="Segoe UI Symbol" w:cs="Segoe UI Symbol"/>
                    <w:sz w:val="24"/>
                    <w:szCs w:val="24"/>
                  </w:rPr>
                  <w:t>☐</w:t>
                </w:r>
              </w:p>
            </w:tc>
          </w:sdtContent>
        </w:sdt>
      </w:tr>
      <w:tr w:rsidR="00DE7E88" w:rsidRPr="0062581C" w14:paraId="6D290455" w14:textId="77777777" w:rsidTr="00F5324A">
        <w:tc>
          <w:tcPr>
            <w:tcW w:w="1809" w:type="dxa"/>
            <w:vMerge/>
          </w:tcPr>
          <w:p w14:paraId="6D290452" w14:textId="77777777" w:rsidR="00F5324A" w:rsidRPr="0062581C" w:rsidRDefault="00F5324A" w:rsidP="00C107F2">
            <w:pPr>
              <w:rPr>
                <w:rFonts w:ascii="Verdana" w:hAnsi="Verdana" w:cs="Arial"/>
                <w:b/>
                <w:sz w:val="24"/>
                <w:szCs w:val="24"/>
              </w:rPr>
            </w:pPr>
          </w:p>
        </w:tc>
        <w:tc>
          <w:tcPr>
            <w:tcW w:w="5812" w:type="dxa"/>
            <w:gridSpan w:val="2"/>
          </w:tcPr>
          <w:p w14:paraId="6D290453" w14:textId="77777777" w:rsidR="00F5324A" w:rsidRPr="0062581C" w:rsidRDefault="00F5324A" w:rsidP="00F5324A">
            <w:pPr>
              <w:rPr>
                <w:rFonts w:ascii="Verdana" w:hAnsi="Verdana" w:cs="Arial"/>
                <w:b/>
                <w:sz w:val="24"/>
                <w:szCs w:val="24"/>
              </w:rPr>
            </w:pPr>
            <w:r w:rsidRPr="0062581C">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62581C" w:rsidRDefault="00133EA1" w:rsidP="00133EA1">
                <w:pPr>
                  <w:jc w:val="center"/>
                  <w:rPr>
                    <w:rFonts w:ascii="Verdana" w:hAnsi="Verdana" w:cs="Arial"/>
                    <w:b/>
                    <w:sz w:val="24"/>
                    <w:szCs w:val="24"/>
                  </w:rPr>
                </w:pPr>
                <w:r w:rsidRPr="0062581C">
                  <w:rPr>
                    <w:rFonts w:ascii="Segoe UI Symbol" w:eastAsia="MS Gothic" w:hAnsi="Segoe UI Symbol" w:cs="Segoe UI Symbol"/>
                    <w:sz w:val="24"/>
                    <w:szCs w:val="24"/>
                  </w:rPr>
                  <w:t>☐</w:t>
                </w:r>
              </w:p>
            </w:tc>
          </w:sdtContent>
        </w:sdt>
      </w:tr>
      <w:tr w:rsidR="00DE7E88" w:rsidRPr="0062581C" w14:paraId="6D290459" w14:textId="77777777" w:rsidTr="00F5324A">
        <w:tc>
          <w:tcPr>
            <w:tcW w:w="1809" w:type="dxa"/>
            <w:vMerge/>
          </w:tcPr>
          <w:p w14:paraId="6D290456" w14:textId="77777777" w:rsidR="00F5324A" w:rsidRPr="0062581C" w:rsidRDefault="00F5324A" w:rsidP="00C107F2">
            <w:pPr>
              <w:rPr>
                <w:rFonts w:ascii="Verdana" w:hAnsi="Verdana" w:cs="Arial"/>
                <w:b/>
                <w:sz w:val="24"/>
                <w:szCs w:val="24"/>
              </w:rPr>
            </w:pPr>
          </w:p>
        </w:tc>
        <w:tc>
          <w:tcPr>
            <w:tcW w:w="5812" w:type="dxa"/>
            <w:gridSpan w:val="2"/>
          </w:tcPr>
          <w:p w14:paraId="6D290457" w14:textId="77777777" w:rsidR="00F5324A" w:rsidRPr="0062581C" w:rsidRDefault="00F5324A" w:rsidP="00F5324A">
            <w:pPr>
              <w:rPr>
                <w:rFonts w:ascii="Verdana" w:hAnsi="Verdana" w:cs="Arial"/>
                <w:b/>
                <w:sz w:val="24"/>
                <w:szCs w:val="24"/>
              </w:rPr>
            </w:pPr>
            <w:r w:rsidRPr="0062581C">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62581C" w:rsidRDefault="00133EA1" w:rsidP="00133EA1">
                <w:pPr>
                  <w:jc w:val="center"/>
                  <w:rPr>
                    <w:rFonts w:ascii="Verdana" w:hAnsi="Verdana" w:cs="Arial"/>
                    <w:b/>
                    <w:sz w:val="24"/>
                    <w:szCs w:val="24"/>
                  </w:rPr>
                </w:pPr>
                <w:r w:rsidRPr="0062581C">
                  <w:rPr>
                    <w:rFonts w:ascii="Segoe UI Symbol" w:eastAsia="MS Gothic" w:hAnsi="Segoe UI Symbol" w:cs="Segoe UI Symbol"/>
                    <w:sz w:val="24"/>
                    <w:szCs w:val="24"/>
                  </w:rPr>
                  <w:t>☐</w:t>
                </w:r>
              </w:p>
            </w:tc>
          </w:sdtContent>
        </w:sdt>
      </w:tr>
      <w:tr w:rsidR="00DE7E88" w:rsidRPr="0062581C" w14:paraId="6D29045D" w14:textId="77777777" w:rsidTr="00F5324A">
        <w:tc>
          <w:tcPr>
            <w:tcW w:w="1809" w:type="dxa"/>
            <w:vMerge/>
          </w:tcPr>
          <w:p w14:paraId="6D29045A" w14:textId="77777777" w:rsidR="00F5324A" w:rsidRPr="0062581C" w:rsidRDefault="00F5324A" w:rsidP="00C107F2">
            <w:pPr>
              <w:rPr>
                <w:rFonts w:ascii="Verdana" w:hAnsi="Verdana" w:cs="Arial"/>
                <w:b/>
                <w:sz w:val="24"/>
                <w:szCs w:val="24"/>
              </w:rPr>
            </w:pPr>
          </w:p>
        </w:tc>
        <w:tc>
          <w:tcPr>
            <w:tcW w:w="5812" w:type="dxa"/>
            <w:gridSpan w:val="2"/>
          </w:tcPr>
          <w:p w14:paraId="6D29045B" w14:textId="77777777" w:rsidR="00F5324A" w:rsidRPr="0062581C" w:rsidRDefault="00F5324A" w:rsidP="00F5324A">
            <w:pPr>
              <w:rPr>
                <w:rFonts w:ascii="Verdana" w:hAnsi="Verdana" w:cs="Arial"/>
                <w:b/>
                <w:sz w:val="24"/>
                <w:szCs w:val="24"/>
              </w:rPr>
            </w:pPr>
            <w:r w:rsidRPr="0062581C">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62581C" w:rsidRDefault="00133EA1" w:rsidP="00133EA1">
                <w:pPr>
                  <w:jc w:val="center"/>
                  <w:rPr>
                    <w:rFonts w:ascii="Verdana" w:hAnsi="Verdana" w:cs="Arial"/>
                    <w:b/>
                    <w:sz w:val="24"/>
                    <w:szCs w:val="24"/>
                  </w:rPr>
                </w:pPr>
                <w:r w:rsidRPr="0062581C">
                  <w:rPr>
                    <w:rFonts w:ascii="Segoe UI Symbol" w:eastAsia="MS Gothic" w:hAnsi="Segoe UI Symbol" w:cs="Segoe UI Symbol"/>
                    <w:sz w:val="24"/>
                    <w:szCs w:val="24"/>
                  </w:rPr>
                  <w:t>☐</w:t>
                </w:r>
              </w:p>
            </w:tc>
          </w:sdtContent>
        </w:sdt>
      </w:tr>
      <w:tr w:rsidR="00DE7E88" w:rsidRPr="0062581C" w14:paraId="6D29045F" w14:textId="77777777" w:rsidTr="00CD7AA5">
        <w:tc>
          <w:tcPr>
            <w:tcW w:w="9245" w:type="dxa"/>
            <w:gridSpan w:val="4"/>
            <w:shd w:val="clear" w:color="auto" w:fill="D5DCE4" w:themeFill="text2" w:themeFillTint="33"/>
          </w:tcPr>
          <w:p w14:paraId="6D29045E" w14:textId="77777777" w:rsidR="00F5324A" w:rsidRPr="0062581C" w:rsidRDefault="00F5324A" w:rsidP="00C107F2">
            <w:pPr>
              <w:rPr>
                <w:rFonts w:ascii="Verdana" w:hAnsi="Verdana" w:cs="Arial"/>
                <w:b/>
                <w:color w:val="FF0000"/>
                <w:sz w:val="24"/>
                <w:szCs w:val="24"/>
              </w:rPr>
            </w:pPr>
            <w:r w:rsidRPr="0062581C">
              <w:rPr>
                <w:rFonts w:ascii="Verdana" w:hAnsi="Verdana" w:cs="Arial"/>
                <w:b/>
                <w:sz w:val="24"/>
                <w:szCs w:val="24"/>
              </w:rPr>
              <w:t>Health and Care Standards</w:t>
            </w:r>
          </w:p>
        </w:tc>
      </w:tr>
      <w:tr w:rsidR="00DE7E88" w:rsidRPr="0062581C" w14:paraId="6D290463" w14:textId="77777777" w:rsidTr="00F5324A">
        <w:tc>
          <w:tcPr>
            <w:tcW w:w="1809" w:type="dxa"/>
            <w:vMerge w:val="restart"/>
          </w:tcPr>
          <w:p w14:paraId="6D290460" w14:textId="37EAF6BF" w:rsidR="00F5324A" w:rsidRPr="0062581C" w:rsidRDefault="00133EA1" w:rsidP="00F5324A">
            <w:pPr>
              <w:rPr>
                <w:rFonts w:ascii="Verdana" w:hAnsi="Verdana" w:cs="Arial"/>
                <w:sz w:val="24"/>
                <w:szCs w:val="24"/>
              </w:rPr>
            </w:pPr>
            <w:r w:rsidRPr="0062581C">
              <w:rPr>
                <w:rFonts w:ascii="Verdana" w:hAnsi="Verdana" w:cs="Arial"/>
                <w:b/>
                <w:i/>
                <w:sz w:val="24"/>
                <w:szCs w:val="24"/>
              </w:rPr>
              <w:t>(</w:t>
            </w:r>
            <w:r w:rsidR="000729CA" w:rsidRPr="0062581C">
              <w:rPr>
                <w:rFonts w:ascii="Verdana" w:hAnsi="Verdana" w:cs="Arial"/>
                <w:b/>
                <w:i/>
                <w:sz w:val="24"/>
                <w:szCs w:val="24"/>
              </w:rPr>
              <w:t>Please</w:t>
            </w:r>
            <w:r w:rsidRPr="0062581C">
              <w:rPr>
                <w:rFonts w:ascii="Verdana" w:hAnsi="Verdana" w:cs="Arial"/>
                <w:b/>
                <w:i/>
                <w:sz w:val="24"/>
                <w:szCs w:val="24"/>
              </w:rPr>
              <w:t xml:space="preserve"> choose)</w:t>
            </w:r>
          </w:p>
        </w:tc>
        <w:tc>
          <w:tcPr>
            <w:tcW w:w="5812" w:type="dxa"/>
            <w:gridSpan w:val="2"/>
          </w:tcPr>
          <w:p w14:paraId="6D290461" w14:textId="77777777" w:rsidR="00F5324A" w:rsidRPr="0062581C" w:rsidRDefault="00F5324A" w:rsidP="00C107F2">
            <w:pPr>
              <w:rPr>
                <w:rFonts w:ascii="Verdana" w:hAnsi="Verdana" w:cs="Arial"/>
                <w:sz w:val="24"/>
                <w:szCs w:val="24"/>
              </w:rPr>
            </w:pPr>
            <w:r w:rsidRPr="0062581C">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62581C" w:rsidRDefault="00133EA1" w:rsidP="00133EA1">
                <w:pPr>
                  <w:jc w:val="center"/>
                  <w:rPr>
                    <w:rFonts w:ascii="Verdana" w:hAnsi="Verdana" w:cs="Arial"/>
                    <w:sz w:val="24"/>
                    <w:szCs w:val="24"/>
                  </w:rPr>
                </w:pPr>
                <w:r w:rsidRPr="0062581C">
                  <w:rPr>
                    <w:rFonts w:ascii="Segoe UI Symbol" w:eastAsia="MS Gothic" w:hAnsi="Segoe UI Symbol" w:cs="Segoe UI Symbol"/>
                    <w:sz w:val="24"/>
                    <w:szCs w:val="24"/>
                  </w:rPr>
                  <w:t>☐</w:t>
                </w:r>
              </w:p>
            </w:tc>
          </w:sdtContent>
        </w:sdt>
      </w:tr>
      <w:tr w:rsidR="00DE7E88" w:rsidRPr="0062581C" w14:paraId="6D290467" w14:textId="77777777" w:rsidTr="00F5324A">
        <w:tc>
          <w:tcPr>
            <w:tcW w:w="1809" w:type="dxa"/>
            <w:vMerge/>
          </w:tcPr>
          <w:p w14:paraId="6D290464" w14:textId="77777777" w:rsidR="00F5324A" w:rsidRPr="0062581C" w:rsidRDefault="00F5324A" w:rsidP="00F5324A">
            <w:pPr>
              <w:rPr>
                <w:rFonts w:ascii="Verdana" w:hAnsi="Verdana" w:cs="Arial"/>
                <w:b/>
                <w:sz w:val="24"/>
                <w:szCs w:val="24"/>
              </w:rPr>
            </w:pPr>
          </w:p>
        </w:tc>
        <w:tc>
          <w:tcPr>
            <w:tcW w:w="5812" w:type="dxa"/>
            <w:gridSpan w:val="2"/>
          </w:tcPr>
          <w:p w14:paraId="6D290465" w14:textId="77777777" w:rsidR="00F5324A" w:rsidRPr="0062581C" w:rsidRDefault="00F5324A" w:rsidP="00F5324A">
            <w:pPr>
              <w:rPr>
                <w:rFonts w:ascii="Verdana" w:hAnsi="Verdana" w:cs="Arial"/>
                <w:b/>
                <w:sz w:val="24"/>
                <w:szCs w:val="24"/>
              </w:rPr>
            </w:pPr>
            <w:r w:rsidRPr="0062581C">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213A60EF" w:rsidR="00F5324A" w:rsidRPr="0062581C" w:rsidRDefault="000A2C21" w:rsidP="00133EA1">
                <w:pPr>
                  <w:jc w:val="center"/>
                  <w:rPr>
                    <w:rFonts w:ascii="Verdana" w:hAnsi="Verdana" w:cs="Arial"/>
                    <w:b/>
                    <w:sz w:val="24"/>
                    <w:szCs w:val="24"/>
                  </w:rPr>
                </w:pPr>
                <w:r w:rsidRPr="0062581C">
                  <w:rPr>
                    <w:rFonts w:ascii="Segoe UI Symbol" w:eastAsia="MS Gothic" w:hAnsi="Segoe UI Symbol" w:cs="Segoe UI Symbol"/>
                    <w:sz w:val="24"/>
                    <w:szCs w:val="24"/>
                  </w:rPr>
                  <w:t>☒</w:t>
                </w:r>
              </w:p>
            </w:tc>
          </w:sdtContent>
        </w:sdt>
      </w:tr>
      <w:tr w:rsidR="00DE7E88" w:rsidRPr="0062581C" w14:paraId="6D29046B" w14:textId="77777777" w:rsidTr="00F5324A">
        <w:tc>
          <w:tcPr>
            <w:tcW w:w="1809" w:type="dxa"/>
            <w:vMerge/>
          </w:tcPr>
          <w:p w14:paraId="6D290468" w14:textId="77777777" w:rsidR="00F5324A" w:rsidRPr="0062581C" w:rsidRDefault="00F5324A" w:rsidP="00F5324A">
            <w:pPr>
              <w:rPr>
                <w:rFonts w:ascii="Verdana" w:hAnsi="Verdana" w:cs="Arial"/>
                <w:b/>
                <w:sz w:val="24"/>
                <w:szCs w:val="24"/>
              </w:rPr>
            </w:pPr>
          </w:p>
        </w:tc>
        <w:tc>
          <w:tcPr>
            <w:tcW w:w="5812" w:type="dxa"/>
            <w:gridSpan w:val="2"/>
          </w:tcPr>
          <w:p w14:paraId="6D290469" w14:textId="094148BD" w:rsidR="00F5324A" w:rsidRPr="0062581C" w:rsidRDefault="000729CA" w:rsidP="00F5324A">
            <w:pPr>
              <w:rPr>
                <w:rFonts w:ascii="Verdana" w:hAnsi="Verdana" w:cs="Arial"/>
                <w:b/>
                <w:sz w:val="24"/>
                <w:szCs w:val="24"/>
              </w:rPr>
            </w:pPr>
            <w:r w:rsidRPr="0062581C">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18840B04" w:rsidR="00F5324A" w:rsidRPr="0062581C" w:rsidRDefault="004771DC" w:rsidP="00133EA1">
                <w:pPr>
                  <w:jc w:val="center"/>
                  <w:rPr>
                    <w:rFonts w:ascii="Verdana" w:hAnsi="Verdana" w:cs="Arial"/>
                    <w:b/>
                    <w:sz w:val="24"/>
                    <w:szCs w:val="24"/>
                  </w:rPr>
                </w:pPr>
                <w:r w:rsidRPr="0062581C">
                  <w:rPr>
                    <w:rFonts w:ascii="Segoe UI Symbol" w:eastAsia="MS Gothic" w:hAnsi="Segoe UI Symbol" w:cs="Segoe UI Symbol"/>
                    <w:sz w:val="24"/>
                    <w:szCs w:val="24"/>
                  </w:rPr>
                  <w:t>☒</w:t>
                </w:r>
              </w:p>
            </w:tc>
          </w:sdtContent>
        </w:sdt>
      </w:tr>
      <w:tr w:rsidR="00DE7E88" w:rsidRPr="0062581C" w14:paraId="6D29046F" w14:textId="77777777" w:rsidTr="00F5324A">
        <w:tc>
          <w:tcPr>
            <w:tcW w:w="1809" w:type="dxa"/>
            <w:vMerge/>
          </w:tcPr>
          <w:p w14:paraId="6D29046C" w14:textId="77777777" w:rsidR="00F5324A" w:rsidRPr="0062581C" w:rsidRDefault="00F5324A" w:rsidP="00F5324A">
            <w:pPr>
              <w:rPr>
                <w:rFonts w:ascii="Verdana" w:hAnsi="Verdana" w:cs="Arial"/>
                <w:b/>
                <w:sz w:val="24"/>
                <w:szCs w:val="24"/>
              </w:rPr>
            </w:pPr>
          </w:p>
        </w:tc>
        <w:tc>
          <w:tcPr>
            <w:tcW w:w="5812" w:type="dxa"/>
            <w:gridSpan w:val="2"/>
          </w:tcPr>
          <w:p w14:paraId="6D29046D" w14:textId="77777777" w:rsidR="00F5324A" w:rsidRPr="0062581C" w:rsidRDefault="00F5324A" w:rsidP="00F5324A">
            <w:pPr>
              <w:rPr>
                <w:rFonts w:ascii="Verdana" w:hAnsi="Verdana" w:cs="Arial"/>
                <w:b/>
                <w:sz w:val="24"/>
                <w:szCs w:val="24"/>
              </w:rPr>
            </w:pPr>
            <w:r w:rsidRPr="0062581C">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62581C" w:rsidRDefault="00133EA1" w:rsidP="00133EA1">
                <w:pPr>
                  <w:jc w:val="center"/>
                  <w:rPr>
                    <w:rFonts w:ascii="Verdana" w:hAnsi="Verdana" w:cs="Arial"/>
                    <w:b/>
                    <w:sz w:val="24"/>
                    <w:szCs w:val="24"/>
                  </w:rPr>
                </w:pPr>
                <w:r w:rsidRPr="0062581C">
                  <w:rPr>
                    <w:rFonts w:ascii="Segoe UI Symbol" w:eastAsia="MS Gothic" w:hAnsi="Segoe UI Symbol" w:cs="Segoe UI Symbol"/>
                    <w:sz w:val="24"/>
                    <w:szCs w:val="24"/>
                  </w:rPr>
                  <w:t>☐</w:t>
                </w:r>
              </w:p>
            </w:tc>
          </w:sdtContent>
        </w:sdt>
      </w:tr>
      <w:tr w:rsidR="00DE7E88" w:rsidRPr="0062581C" w14:paraId="6D290473" w14:textId="77777777" w:rsidTr="00F5324A">
        <w:tc>
          <w:tcPr>
            <w:tcW w:w="1809" w:type="dxa"/>
            <w:vMerge/>
          </w:tcPr>
          <w:p w14:paraId="6D290470" w14:textId="77777777" w:rsidR="00F5324A" w:rsidRPr="0062581C" w:rsidRDefault="00F5324A" w:rsidP="00F5324A">
            <w:pPr>
              <w:rPr>
                <w:rFonts w:ascii="Verdana" w:hAnsi="Verdana" w:cs="Arial"/>
                <w:b/>
                <w:sz w:val="24"/>
                <w:szCs w:val="24"/>
              </w:rPr>
            </w:pPr>
          </w:p>
        </w:tc>
        <w:tc>
          <w:tcPr>
            <w:tcW w:w="5812" w:type="dxa"/>
            <w:gridSpan w:val="2"/>
          </w:tcPr>
          <w:p w14:paraId="6D290471" w14:textId="77777777" w:rsidR="00F5324A" w:rsidRPr="0062581C" w:rsidRDefault="00F5324A" w:rsidP="00F5324A">
            <w:pPr>
              <w:rPr>
                <w:rFonts w:ascii="Verdana" w:hAnsi="Verdana" w:cs="Arial"/>
                <w:b/>
                <w:sz w:val="24"/>
                <w:szCs w:val="24"/>
              </w:rPr>
            </w:pPr>
            <w:r w:rsidRPr="0062581C">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74F924FA" w:rsidR="00F5324A" w:rsidRPr="0062581C" w:rsidRDefault="000729CA" w:rsidP="00133EA1">
                <w:pPr>
                  <w:jc w:val="center"/>
                  <w:rPr>
                    <w:rFonts w:ascii="Verdana" w:hAnsi="Verdana" w:cs="Arial"/>
                    <w:b/>
                    <w:sz w:val="24"/>
                    <w:szCs w:val="24"/>
                  </w:rPr>
                </w:pPr>
                <w:r w:rsidRPr="0062581C">
                  <w:rPr>
                    <w:rFonts w:ascii="Segoe UI Symbol" w:eastAsia="MS Gothic" w:hAnsi="Segoe UI Symbol" w:cs="Segoe UI Symbol"/>
                    <w:sz w:val="24"/>
                    <w:szCs w:val="24"/>
                  </w:rPr>
                  <w:t>☒</w:t>
                </w:r>
              </w:p>
            </w:tc>
          </w:sdtContent>
        </w:sdt>
      </w:tr>
      <w:tr w:rsidR="00DE7E88" w:rsidRPr="0062581C" w14:paraId="6D290477" w14:textId="77777777" w:rsidTr="00F5324A">
        <w:tc>
          <w:tcPr>
            <w:tcW w:w="1809" w:type="dxa"/>
            <w:vMerge/>
          </w:tcPr>
          <w:p w14:paraId="6D290474" w14:textId="77777777" w:rsidR="00F5324A" w:rsidRPr="0062581C" w:rsidRDefault="00F5324A" w:rsidP="00F5324A">
            <w:pPr>
              <w:rPr>
                <w:rFonts w:ascii="Verdana" w:hAnsi="Verdana" w:cs="Arial"/>
                <w:b/>
                <w:sz w:val="24"/>
                <w:szCs w:val="24"/>
              </w:rPr>
            </w:pPr>
          </w:p>
        </w:tc>
        <w:tc>
          <w:tcPr>
            <w:tcW w:w="5812" w:type="dxa"/>
            <w:gridSpan w:val="2"/>
          </w:tcPr>
          <w:p w14:paraId="6D290475" w14:textId="77777777" w:rsidR="00F5324A" w:rsidRPr="0062581C" w:rsidRDefault="00F5324A" w:rsidP="00F5324A">
            <w:pPr>
              <w:rPr>
                <w:rFonts w:ascii="Verdana" w:hAnsi="Verdana" w:cs="Arial"/>
                <w:b/>
                <w:sz w:val="24"/>
                <w:szCs w:val="24"/>
              </w:rPr>
            </w:pPr>
            <w:r w:rsidRPr="0062581C">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62581C" w:rsidRDefault="00133EA1" w:rsidP="00133EA1">
                <w:pPr>
                  <w:jc w:val="center"/>
                  <w:rPr>
                    <w:rFonts w:ascii="Verdana" w:hAnsi="Verdana" w:cs="Arial"/>
                    <w:b/>
                    <w:sz w:val="24"/>
                    <w:szCs w:val="24"/>
                  </w:rPr>
                </w:pPr>
                <w:r w:rsidRPr="0062581C">
                  <w:rPr>
                    <w:rFonts w:ascii="Segoe UI Symbol" w:eastAsia="MS Gothic" w:hAnsi="Segoe UI Symbol" w:cs="Segoe UI Symbol"/>
                    <w:sz w:val="24"/>
                    <w:szCs w:val="24"/>
                  </w:rPr>
                  <w:t>☐</w:t>
                </w:r>
              </w:p>
            </w:tc>
          </w:sdtContent>
        </w:sdt>
      </w:tr>
      <w:tr w:rsidR="00DE7E88" w:rsidRPr="0062581C" w14:paraId="6D29047B" w14:textId="77777777" w:rsidTr="00F5324A">
        <w:tc>
          <w:tcPr>
            <w:tcW w:w="1809" w:type="dxa"/>
            <w:vMerge/>
          </w:tcPr>
          <w:p w14:paraId="6D290478" w14:textId="77777777" w:rsidR="00F5324A" w:rsidRPr="0062581C" w:rsidRDefault="00F5324A" w:rsidP="00F5324A">
            <w:pPr>
              <w:rPr>
                <w:rFonts w:ascii="Verdana" w:hAnsi="Verdana" w:cs="Arial"/>
                <w:b/>
                <w:sz w:val="24"/>
                <w:szCs w:val="24"/>
              </w:rPr>
            </w:pPr>
          </w:p>
        </w:tc>
        <w:tc>
          <w:tcPr>
            <w:tcW w:w="5812" w:type="dxa"/>
            <w:gridSpan w:val="2"/>
          </w:tcPr>
          <w:p w14:paraId="6D290479" w14:textId="77777777" w:rsidR="00F5324A" w:rsidRPr="0062581C" w:rsidRDefault="00F5324A" w:rsidP="00F5324A">
            <w:pPr>
              <w:rPr>
                <w:rFonts w:ascii="Verdana" w:hAnsi="Verdana" w:cs="Arial"/>
                <w:b/>
                <w:sz w:val="24"/>
                <w:szCs w:val="24"/>
              </w:rPr>
            </w:pPr>
            <w:r w:rsidRPr="0062581C">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62581C" w:rsidRDefault="00133EA1" w:rsidP="00133EA1">
                <w:pPr>
                  <w:jc w:val="center"/>
                  <w:rPr>
                    <w:rFonts w:ascii="Verdana" w:hAnsi="Verdana" w:cs="Arial"/>
                    <w:b/>
                    <w:sz w:val="24"/>
                    <w:szCs w:val="24"/>
                  </w:rPr>
                </w:pPr>
                <w:r w:rsidRPr="0062581C">
                  <w:rPr>
                    <w:rFonts w:ascii="Segoe UI Symbol" w:eastAsia="MS Gothic" w:hAnsi="Segoe UI Symbol" w:cs="Segoe UI Symbol"/>
                    <w:sz w:val="24"/>
                    <w:szCs w:val="24"/>
                  </w:rPr>
                  <w:t>☐</w:t>
                </w:r>
              </w:p>
            </w:tc>
          </w:sdtContent>
        </w:sdt>
      </w:tr>
      <w:tr w:rsidR="00DE7E88" w:rsidRPr="0062581C" w14:paraId="6D29047D" w14:textId="77777777" w:rsidTr="00CD7AA5">
        <w:tc>
          <w:tcPr>
            <w:tcW w:w="9245" w:type="dxa"/>
            <w:gridSpan w:val="4"/>
            <w:shd w:val="clear" w:color="auto" w:fill="D5DCE4" w:themeFill="text2" w:themeFillTint="33"/>
          </w:tcPr>
          <w:p w14:paraId="4D85B05F" w14:textId="77777777" w:rsidR="004C3047" w:rsidRDefault="004C3047" w:rsidP="00F5324A">
            <w:pPr>
              <w:rPr>
                <w:rFonts w:ascii="Verdana" w:hAnsi="Verdana" w:cs="Arial"/>
                <w:b/>
                <w:sz w:val="24"/>
                <w:szCs w:val="24"/>
              </w:rPr>
            </w:pPr>
          </w:p>
          <w:p w14:paraId="6D29047C" w14:textId="088083A5" w:rsidR="00F5324A" w:rsidRPr="0062581C" w:rsidRDefault="00F5324A" w:rsidP="00F5324A">
            <w:pPr>
              <w:rPr>
                <w:rFonts w:ascii="Verdana" w:hAnsi="Verdana" w:cs="Arial"/>
                <w:b/>
                <w:sz w:val="24"/>
                <w:szCs w:val="24"/>
              </w:rPr>
            </w:pPr>
            <w:r w:rsidRPr="0062581C">
              <w:rPr>
                <w:rFonts w:ascii="Verdana" w:hAnsi="Verdana" w:cs="Arial"/>
                <w:b/>
                <w:sz w:val="24"/>
                <w:szCs w:val="24"/>
              </w:rPr>
              <w:t>Quality, Safety and Patient Experience</w:t>
            </w:r>
          </w:p>
        </w:tc>
      </w:tr>
      <w:tr w:rsidR="00DE7E88" w:rsidRPr="0062581C" w14:paraId="6D290480" w14:textId="77777777" w:rsidTr="00C95B3C">
        <w:tc>
          <w:tcPr>
            <w:tcW w:w="9245" w:type="dxa"/>
            <w:gridSpan w:val="4"/>
          </w:tcPr>
          <w:p w14:paraId="6D29047F" w14:textId="63F1A783" w:rsidR="00F5324A" w:rsidRPr="0062581C" w:rsidRDefault="000729CA" w:rsidP="000729CA">
            <w:pPr>
              <w:rPr>
                <w:rFonts w:ascii="Verdana" w:hAnsi="Verdana" w:cs="Arial"/>
                <w:b/>
                <w:sz w:val="24"/>
                <w:szCs w:val="24"/>
              </w:rPr>
            </w:pPr>
            <w:r w:rsidRPr="0062581C">
              <w:rPr>
                <w:rFonts w:ascii="Verdana" w:hAnsi="Verdana" w:cs="Arial"/>
                <w:b/>
                <w:sz w:val="24"/>
                <w:szCs w:val="24"/>
              </w:rPr>
              <w:t>The unavailability of patient’s records can compromise patient care and lead to complaints and negative publicity to the Health Board.</w:t>
            </w:r>
          </w:p>
        </w:tc>
      </w:tr>
      <w:tr w:rsidR="00DE7E88" w:rsidRPr="0062581C" w14:paraId="6D290482" w14:textId="77777777" w:rsidTr="00CD7AA5">
        <w:tc>
          <w:tcPr>
            <w:tcW w:w="9245" w:type="dxa"/>
            <w:gridSpan w:val="4"/>
            <w:shd w:val="clear" w:color="auto" w:fill="D5DCE4" w:themeFill="text2" w:themeFillTint="33"/>
          </w:tcPr>
          <w:p w14:paraId="6D290481" w14:textId="61453923" w:rsidR="00F5324A" w:rsidRPr="0062581C" w:rsidRDefault="000729CA" w:rsidP="00F5324A">
            <w:pPr>
              <w:rPr>
                <w:rFonts w:ascii="Verdana" w:hAnsi="Verdana" w:cs="Arial"/>
                <w:b/>
                <w:sz w:val="24"/>
                <w:szCs w:val="24"/>
              </w:rPr>
            </w:pPr>
            <w:r w:rsidRPr="0062581C">
              <w:rPr>
                <w:rFonts w:ascii="Verdana" w:hAnsi="Verdana" w:cs="Arial"/>
                <w:b/>
                <w:sz w:val="24"/>
                <w:szCs w:val="24"/>
              </w:rPr>
              <w:t>Financial Implications</w:t>
            </w:r>
          </w:p>
        </w:tc>
      </w:tr>
      <w:tr w:rsidR="00DE7E88" w:rsidRPr="0062581C" w14:paraId="6D290487" w14:textId="77777777" w:rsidTr="00C95B3C">
        <w:tc>
          <w:tcPr>
            <w:tcW w:w="9245" w:type="dxa"/>
            <w:gridSpan w:val="4"/>
          </w:tcPr>
          <w:p w14:paraId="6D290486" w14:textId="50055329" w:rsidR="004C3047" w:rsidRPr="0062581C" w:rsidRDefault="00114294" w:rsidP="00FD7AB9">
            <w:pPr>
              <w:rPr>
                <w:rFonts w:ascii="Verdana" w:hAnsi="Verdana" w:cs="Arial"/>
                <w:sz w:val="24"/>
                <w:szCs w:val="24"/>
              </w:rPr>
            </w:pPr>
            <w:r w:rsidRPr="0062581C">
              <w:rPr>
                <w:rFonts w:ascii="Verdana" w:hAnsi="Verdana" w:cs="Arial"/>
                <w:sz w:val="24"/>
                <w:szCs w:val="24"/>
              </w:rPr>
              <w:t>Claims for redress and fines by the I</w:t>
            </w:r>
            <w:r w:rsidR="00FD7AB9">
              <w:rPr>
                <w:rFonts w:ascii="Verdana" w:hAnsi="Verdana" w:cs="Arial"/>
                <w:sz w:val="24"/>
                <w:szCs w:val="24"/>
              </w:rPr>
              <w:t>nformation Commissioners Office (ICO)</w:t>
            </w:r>
            <w:r w:rsidR="004C3047">
              <w:rPr>
                <w:rFonts w:ascii="Verdana" w:hAnsi="Verdana" w:cs="Arial"/>
                <w:sz w:val="24"/>
                <w:szCs w:val="24"/>
              </w:rPr>
              <w:t xml:space="preserve">Third Party Storage costs </w:t>
            </w:r>
          </w:p>
        </w:tc>
      </w:tr>
      <w:tr w:rsidR="00DE7E88" w:rsidRPr="0062581C" w14:paraId="6D290489" w14:textId="77777777" w:rsidTr="00CD7AA5">
        <w:tc>
          <w:tcPr>
            <w:tcW w:w="9245" w:type="dxa"/>
            <w:gridSpan w:val="4"/>
            <w:shd w:val="clear" w:color="auto" w:fill="D5DCE4" w:themeFill="text2" w:themeFillTint="33"/>
          </w:tcPr>
          <w:p w14:paraId="6D290488" w14:textId="77777777" w:rsidR="00F5324A" w:rsidRPr="0062581C" w:rsidRDefault="00F5324A" w:rsidP="00F5324A">
            <w:pPr>
              <w:keepNext/>
              <w:keepLines/>
              <w:ind w:right="96"/>
              <w:rPr>
                <w:rFonts w:ascii="Verdana" w:hAnsi="Verdana" w:cs="Arial"/>
                <w:b/>
                <w:sz w:val="24"/>
                <w:szCs w:val="24"/>
              </w:rPr>
            </w:pPr>
            <w:r w:rsidRPr="0062581C">
              <w:rPr>
                <w:rFonts w:ascii="Verdana" w:hAnsi="Verdana" w:cs="Arial"/>
                <w:b/>
                <w:sz w:val="24"/>
                <w:szCs w:val="24"/>
              </w:rPr>
              <w:t>Legal Implications (including equality and diversity assessment)</w:t>
            </w:r>
          </w:p>
        </w:tc>
      </w:tr>
      <w:tr w:rsidR="00DE7E88" w:rsidRPr="0062581C" w14:paraId="6D29048C" w14:textId="77777777" w:rsidTr="00C95B3C">
        <w:tc>
          <w:tcPr>
            <w:tcW w:w="9245" w:type="dxa"/>
            <w:gridSpan w:val="4"/>
          </w:tcPr>
          <w:p w14:paraId="6D29048B" w14:textId="660A0CE5" w:rsidR="00F5324A" w:rsidRPr="0062581C" w:rsidRDefault="000729CA" w:rsidP="004771DC">
            <w:pPr>
              <w:ind w:right="96"/>
              <w:rPr>
                <w:rFonts w:ascii="Verdana" w:hAnsi="Verdana" w:cs="Arial"/>
                <w:sz w:val="24"/>
                <w:szCs w:val="24"/>
              </w:rPr>
            </w:pPr>
            <w:r w:rsidRPr="0062581C">
              <w:rPr>
                <w:rFonts w:ascii="Verdana" w:hAnsi="Verdana" w:cs="Arial"/>
                <w:sz w:val="24"/>
                <w:szCs w:val="24"/>
              </w:rPr>
              <w:t>Breach in UK GDPR</w:t>
            </w:r>
          </w:p>
        </w:tc>
      </w:tr>
      <w:tr w:rsidR="00DE7E88" w:rsidRPr="0062581C" w14:paraId="6D29048E" w14:textId="77777777" w:rsidTr="00CD7AA5">
        <w:tc>
          <w:tcPr>
            <w:tcW w:w="9245" w:type="dxa"/>
            <w:gridSpan w:val="4"/>
            <w:shd w:val="clear" w:color="auto" w:fill="D5DCE4" w:themeFill="text2" w:themeFillTint="33"/>
          </w:tcPr>
          <w:p w14:paraId="6D29048D" w14:textId="77777777" w:rsidR="00F5324A" w:rsidRPr="0062581C" w:rsidRDefault="00F5324A" w:rsidP="00F5324A">
            <w:pPr>
              <w:ind w:right="96"/>
              <w:rPr>
                <w:rFonts w:ascii="Verdana" w:hAnsi="Verdana" w:cs="Arial"/>
                <w:b/>
                <w:color w:val="FF0000"/>
                <w:sz w:val="24"/>
                <w:szCs w:val="24"/>
              </w:rPr>
            </w:pPr>
            <w:r w:rsidRPr="0062581C">
              <w:rPr>
                <w:rFonts w:ascii="Verdana" w:hAnsi="Verdana" w:cs="Arial"/>
                <w:b/>
                <w:sz w:val="24"/>
                <w:szCs w:val="24"/>
              </w:rPr>
              <w:t>Staffing Implications</w:t>
            </w:r>
          </w:p>
        </w:tc>
      </w:tr>
      <w:tr w:rsidR="00DE7E88" w:rsidRPr="0062581C" w14:paraId="6D290491" w14:textId="77777777" w:rsidTr="00C95B3C">
        <w:tc>
          <w:tcPr>
            <w:tcW w:w="9245" w:type="dxa"/>
            <w:gridSpan w:val="4"/>
          </w:tcPr>
          <w:p w14:paraId="6D290490" w14:textId="3B3CF461" w:rsidR="004771DC" w:rsidRPr="0062581C" w:rsidRDefault="00114294" w:rsidP="00114294">
            <w:pPr>
              <w:ind w:right="96"/>
              <w:rPr>
                <w:rFonts w:ascii="Verdana" w:hAnsi="Verdana" w:cs="Arial"/>
                <w:color w:val="FF0000"/>
                <w:sz w:val="24"/>
                <w:szCs w:val="24"/>
              </w:rPr>
            </w:pPr>
            <w:r w:rsidRPr="0062581C">
              <w:rPr>
                <w:rFonts w:ascii="Verdana" w:hAnsi="Verdana" w:cs="Arial"/>
                <w:sz w:val="24"/>
                <w:szCs w:val="24"/>
              </w:rPr>
              <w:t xml:space="preserve">Staff resources required to accelerate the destruction programme across the Health Board </w:t>
            </w:r>
            <w:r w:rsidR="004C3047">
              <w:rPr>
                <w:rFonts w:ascii="Verdana" w:hAnsi="Verdana" w:cs="Arial"/>
                <w:sz w:val="24"/>
                <w:szCs w:val="24"/>
              </w:rPr>
              <w:t>and alternative storage options</w:t>
            </w:r>
          </w:p>
        </w:tc>
      </w:tr>
      <w:tr w:rsidR="00DE7E88" w:rsidRPr="0062581C" w14:paraId="6D290493" w14:textId="77777777" w:rsidTr="00CD7AA5">
        <w:tc>
          <w:tcPr>
            <w:tcW w:w="9245" w:type="dxa"/>
            <w:gridSpan w:val="4"/>
            <w:shd w:val="clear" w:color="auto" w:fill="D5DCE4" w:themeFill="text2" w:themeFillTint="33"/>
          </w:tcPr>
          <w:p w14:paraId="6D290492" w14:textId="77777777" w:rsidR="00F5324A" w:rsidRPr="0062581C" w:rsidRDefault="00296CD9" w:rsidP="00F5324A">
            <w:pPr>
              <w:ind w:right="96"/>
              <w:rPr>
                <w:rFonts w:ascii="Verdana" w:hAnsi="Verdana" w:cs="Arial"/>
                <w:b/>
                <w:sz w:val="24"/>
                <w:szCs w:val="24"/>
              </w:rPr>
            </w:pPr>
            <w:r w:rsidRPr="0062581C">
              <w:rPr>
                <w:rFonts w:ascii="Verdana" w:hAnsi="Verdana" w:cs="Arial"/>
                <w:b/>
                <w:sz w:val="24"/>
                <w:szCs w:val="24"/>
              </w:rPr>
              <w:t>Long Term Implications (including the impact of the Well-being of Future Generations (Wales) Act 2015)</w:t>
            </w:r>
          </w:p>
        </w:tc>
      </w:tr>
      <w:tr w:rsidR="00DE7E88" w:rsidRPr="0062581C" w14:paraId="6D290496" w14:textId="77777777" w:rsidTr="00C95B3C">
        <w:tc>
          <w:tcPr>
            <w:tcW w:w="9245" w:type="dxa"/>
            <w:gridSpan w:val="4"/>
          </w:tcPr>
          <w:p w14:paraId="6D290495" w14:textId="77777777" w:rsidR="00F5324A" w:rsidRPr="0062581C" w:rsidRDefault="00F5324A" w:rsidP="004771DC">
            <w:pPr>
              <w:ind w:right="96"/>
              <w:rPr>
                <w:rFonts w:ascii="Verdana" w:hAnsi="Verdana" w:cs="Arial"/>
                <w:sz w:val="24"/>
                <w:szCs w:val="24"/>
              </w:rPr>
            </w:pPr>
          </w:p>
        </w:tc>
      </w:tr>
      <w:tr w:rsidR="00DE7E88" w:rsidRPr="0062581C" w14:paraId="6D29049A" w14:textId="77777777" w:rsidTr="0062581C">
        <w:tc>
          <w:tcPr>
            <w:tcW w:w="2263" w:type="dxa"/>
            <w:gridSpan w:val="2"/>
          </w:tcPr>
          <w:p w14:paraId="6D290497" w14:textId="77777777" w:rsidR="00653AEC" w:rsidRPr="0062581C" w:rsidRDefault="00653AEC" w:rsidP="00653AEC">
            <w:pPr>
              <w:ind w:right="96"/>
              <w:rPr>
                <w:rFonts w:ascii="Verdana" w:hAnsi="Verdana" w:cs="Arial"/>
                <w:sz w:val="24"/>
                <w:szCs w:val="24"/>
              </w:rPr>
            </w:pPr>
            <w:r w:rsidRPr="0062581C">
              <w:rPr>
                <w:rFonts w:ascii="Verdana" w:hAnsi="Verdana" w:cs="Arial"/>
                <w:b/>
                <w:sz w:val="24"/>
                <w:szCs w:val="24"/>
              </w:rPr>
              <w:t>Report History</w:t>
            </w:r>
          </w:p>
        </w:tc>
        <w:tc>
          <w:tcPr>
            <w:tcW w:w="6982" w:type="dxa"/>
            <w:gridSpan w:val="2"/>
          </w:tcPr>
          <w:p w14:paraId="6D290499" w14:textId="1E3AD34D" w:rsidR="00653AEC" w:rsidRPr="0062581C" w:rsidRDefault="004771DC" w:rsidP="004771DC">
            <w:pPr>
              <w:ind w:right="96"/>
              <w:rPr>
                <w:rFonts w:ascii="Verdana" w:hAnsi="Verdana" w:cs="Arial"/>
                <w:color w:val="FF0000"/>
                <w:sz w:val="24"/>
                <w:szCs w:val="24"/>
              </w:rPr>
            </w:pPr>
            <w:r w:rsidRPr="0062581C">
              <w:rPr>
                <w:rFonts w:ascii="Verdana" w:hAnsi="Verdana" w:cs="Arial"/>
                <w:sz w:val="24"/>
                <w:szCs w:val="24"/>
              </w:rPr>
              <w:t xml:space="preserve">This paper is in response to the Internal Audit report on </w:t>
            </w:r>
            <w:r w:rsidR="000729CA" w:rsidRPr="0062581C">
              <w:rPr>
                <w:rFonts w:ascii="Verdana" w:hAnsi="Verdana" w:cs="Arial"/>
                <w:sz w:val="24"/>
                <w:szCs w:val="24"/>
              </w:rPr>
              <w:t xml:space="preserve">Records Management-Non </w:t>
            </w:r>
            <w:r w:rsidR="00EC6101" w:rsidRPr="0062581C">
              <w:rPr>
                <w:rFonts w:ascii="Verdana" w:hAnsi="Verdana" w:cs="Arial"/>
                <w:sz w:val="24"/>
                <w:szCs w:val="24"/>
              </w:rPr>
              <w:t>acute.</w:t>
            </w:r>
          </w:p>
        </w:tc>
      </w:tr>
      <w:tr w:rsidR="00DE7E88" w:rsidRPr="0062581C" w14:paraId="6D29049F" w14:textId="77777777" w:rsidTr="0062581C">
        <w:tc>
          <w:tcPr>
            <w:tcW w:w="2263" w:type="dxa"/>
            <w:gridSpan w:val="2"/>
          </w:tcPr>
          <w:p w14:paraId="6D29049B" w14:textId="77777777" w:rsidR="00653AEC" w:rsidRPr="0062581C" w:rsidRDefault="00653AEC" w:rsidP="00653AEC">
            <w:pPr>
              <w:ind w:right="96"/>
              <w:rPr>
                <w:rFonts w:ascii="Verdana" w:hAnsi="Verdana" w:cs="Arial"/>
                <w:b/>
                <w:sz w:val="24"/>
                <w:szCs w:val="24"/>
              </w:rPr>
            </w:pPr>
            <w:r w:rsidRPr="0062581C">
              <w:rPr>
                <w:rFonts w:ascii="Verdana" w:hAnsi="Verdana" w:cs="Arial"/>
                <w:b/>
                <w:sz w:val="24"/>
                <w:szCs w:val="24"/>
              </w:rPr>
              <w:t>Appendices</w:t>
            </w:r>
          </w:p>
        </w:tc>
        <w:tc>
          <w:tcPr>
            <w:tcW w:w="6982" w:type="dxa"/>
            <w:gridSpan w:val="2"/>
          </w:tcPr>
          <w:p w14:paraId="6FF40BF5" w14:textId="77777777" w:rsidR="00653AEC" w:rsidRPr="0062581C" w:rsidRDefault="0062581C" w:rsidP="00802C75">
            <w:pPr>
              <w:ind w:right="96"/>
              <w:rPr>
                <w:rFonts w:ascii="Verdana" w:hAnsi="Verdana" w:cs="Arial"/>
                <w:sz w:val="24"/>
                <w:szCs w:val="24"/>
              </w:rPr>
            </w:pPr>
            <w:r w:rsidRPr="0062581C">
              <w:rPr>
                <w:rFonts w:ascii="Verdana" w:hAnsi="Verdana" w:cs="Arial"/>
                <w:sz w:val="24"/>
                <w:szCs w:val="24"/>
              </w:rPr>
              <w:t>Appendix 1 – Records Management Action Plan</w:t>
            </w:r>
          </w:p>
          <w:p w14:paraId="18015749" w14:textId="77777777" w:rsidR="0062581C" w:rsidRPr="0062581C" w:rsidRDefault="0062581C" w:rsidP="00802C75">
            <w:pPr>
              <w:ind w:right="96"/>
              <w:rPr>
                <w:rFonts w:ascii="Verdana" w:hAnsi="Verdana" w:cs="Arial"/>
                <w:sz w:val="24"/>
                <w:szCs w:val="24"/>
              </w:rPr>
            </w:pPr>
            <w:r w:rsidRPr="0062581C">
              <w:rPr>
                <w:rFonts w:ascii="Verdana" w:hAnsi="Verdana" w:cs="Arial"/>
                <w:sz w:val="24"/>
                <w:szCs w:val="24"/>
              </w:rPr>
              <w:t>Appendix 2 – Records Management Policy (HB13)</w:t>
            </w:r>
          </w:p>
          <w:p w14:paraId="4E04E388" w14:textId="77777777" w:rsidR="0062581C" w:rsidRPr="0062581C" w:rsidRDefault="0062581C" w:rsidP="00802C75">
            <w:pPr>
              <w:ind w:right="96"/>
              <w:rPr>
                <w:rFonts w:ascii="Verdana" w:hAnsi="Verdana" w:cs="Arial"/>
                <w:sz w:val="24"/>
                <w:szCs w:val="24"/>
              </w:rPr>
            </w:pPr>
            <w:r w:rsidRPr="0062581C">
              <w:rPr>
                <w:rFonts w:ascii="Verdana" w:hAnsi="Verdana" w:cs="Arial"/>
                <w:sz w:val="24"/>
                <w:szCs w:val="24"/>
              </w:rPr>
              <w:t>Appendix 3 – Compilation of Records Policy (HB13.1)</w:t>
            </w:r>
          </w:p>
          <w:p w14:paraId="7333ACA2" w14:textId="77777777" w:rsidR="0062581C" w:rsidRPr="0062581C" w:rsidRDefault="0062581C" w:rsidP="00802C75">
            <w:pPr>
              <w:ind w:right="96"/>
              <w:rPr>
                <w:rFonts w:ascii="Verdana" w:hAnsi="Verdana" w:cs="Arial"/>
                <w:sz w:val="24"/>
                <w:szCs w:val="24"/>
              </w:rPr>
            </w:pPr>
            <w:r w:rsidRPr="0062581C">
              <w:rPr>
                <w:rFonts w:ascii="Verdana" w:hAnsi="Verdana" w:cs="Arial"/>
                <w:sz w:val="24"/>
                <w:szCs w:val="24"/>
              </w:rPr>
              <w:t>Appendix 4 – Records Tracking Policy (HB13.2)</w:t>
            </w:r>
          </w:p>
          <w:p w14:paraId="186FDA37" w14:textId="77777777" w:rsidR="0062581C" w:rsidRPr="0062581C" w:rsidRDefault="0062581C" w:rsidP="00802C75">
            <w:pPr>
              <w:ind w:right="96"/>
              <w:rPr>
                <w:rFonts w:ascii="Verdana" w:hAnsi="Verdana" w:cs="Arial"/>
                <w:sz w:val="24"/>
                <w:szCs w:val="24"/>
              </w:rPr>
            </w:pPr>
            <w:r w:rsidRPr="0062581C">
              <w:rPr>
                <w:rFonts w:ascii="Verdana" w:hAnsi="Verdana" w:cs="Arial"/>
                <w:sz w:val="24"/>
                <w:szCs w:val="24"/>
              </w:rPr>
              <w:t>Appendix 5 – Minimum Retention and Destruction Policy (HB13.3)</w:t>
            </w:r>
          </w:p>
          <w:p w14:paraId="6D29049E" w14:textId="5C952E4E" w:rsidR="0062581C" w:rsidRPr="0062581C" w:rsidRDefault="0062581C" w:rsidP="00802C75">
            <w:pPr>
              <w:ind w:right="96"/>
              <w:rPr>
                <w:rFonts w:ascii="Verdana" w:hAnsi="Verdana" w:cs="Arial"/>
                <w:sz w:val="24"/>
                <w:szCs w:val="24"/>
              </w:rPr>
            </w:pPr>
            <w:r w:rsidRPr="0062581C">
              <w:rPr>
                <w:rFonts w:ascii="Verdana" w:hAnsi="Verdana" w:cs="Arial"/>
                <w:sz w:val="24"/>
                <w:szCs w:val="24"/>
              </w:rPr>
              <w:t>Appendix 6 – Storage and Security Records Policy (HB13.4)</w:t>
            </w:r>
          </w:p>
        </w:tc>
      </w:tr>
    </w:tbl>
    <w:p w14:paraId="6D2904A0" w14:textId="77777777" w:rsidR="00034194" w:rsidRPr="0062581C" w:rsidRDefault="00034194">
      <w:pPr>
        <w:rPr>
          <w:rFonts w:ascii="Verdana" w:hAnsi="Verdana"/>
          <w:sz w:val="24"/>
          <w:szCs w:val="24"/>
        </w:rPr>
      </w:pPr>
    </w:p>
    <w:sectPr w:rsidR="00034194" w:rsidRPr="0062581C" w:rsidSect="00021C60">
      <w:headerReference w:type="even" r:id="rId11"/>
      <w:headerReference w:type="default" r:id="rId12"/>
      <w:footerReference w:type="even" r:id="rId13"/>
      <w:footerReference w:type="default" r:id="rId14"/>
      <w:headerReference w:type="first" r:id="rId15"/>
      <w:footerReference w:type="firs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2A32C7" w14:textId="77777777" w:rsidR="002F4418" w:rsidRDefault="002F4418" w:rsidP="00C107F2">
      <w:pPr>
        <w:spacing w:after="0" w:line="240" w:lineRule="auto"/>
      </w:pPr>
      <w:r>
        <w:separator/>
      </w:r>
    </w:p>
  </w:endnote>
  <w:endnote w:type="continuationSeparator" w:id="0">
    <w:p w14:paraId="108C49D2" w14:textId="77777777" w:rsidR="002F4418" w:rsidRDefault="002F4418"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22FDED" w14:textId="77777777" w:rsidR="00C64F2C" w:rsidRDefault="00C64F2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6F3CBE43"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26096C">
          <w:rPr>
            <w:noProof/>
          </w:rPr>
          <w:t>4</w:t>
        </w:r>
        <w:r>
          <w:fldChar w:fldCharType="end"/>
        </w:r>
      </w:p>
    </w:sdtContent>
  </w:sdt>
  <w:p w14:paraId="6D2904A9" w14:textId="04A0CF0A" w:rsidR="003324CB" w:rsidRDefault="7F794AA3" w:rsidP="003771EC">
    <w:pPr>
      <w:pStyle w:val="Footer"/>
      <w:jc w:val="right"/>
    </w:pPr>
    <w:r>
      <w:t>Digital, Data, Research and Innovation Committee – 10 July 2025</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9C3A96" w14:textId="77777777" w:rsidR="00C64F2C" w:rsidRDefault="00C64F2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A84C71" w14:textId="77777777" w:rsidR="002F4418" w:rsidRDefault="002F4418" w:rsidP="00C107F2">
      <w:pPr>
        <w:spacing w:after="0" w:line="240" w:lineRule="auto"/>
      </w:pPr>
      <w:r>
        <w:separator/>
      </w:r>
    </w:p>
  </w:footnote>
  <w:footnote w:type="continuationSeparator" w:id="0">
    <w:p w14:paraId="3F35CFED" w14:textId="77777777" w:rsidR="002F4418" w:rsidRDefault="002F4418"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45DB8B" w14:textId="77777777" w:rsidR="00C64F2C" w:rsidRDefault="00C64F2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808A10" w14:textId="77777777" w:rsidR="00C64F2C" w:rsidRDefault="00C64F2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CD84DBA0"/>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DCC5710"/>
    <w:multiLevelType w:val="hybridMultilevel"/>
    <w:tmpl w:val="6A6AF4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0902DE"/>
    <w:multiLevelType w:val="hybridMultilevel"/>
    <w:tmpl w:val="C07CEAE6"/>
    <w:lvl w:ilvl="0" w:tplc="B9C6928E">
      <w:numFmt w:val="bullet"/>
      <w:lvlText w:val="•"/>
      <w:lvlJc w:val="left"/>
      <w:pPr>
        <w:ind w:left="720" w:hanging="360"/>
      </w:pPr>
      <w:rPr>
        <w:rFonts w:ascii="Verdana" w:eastAsiaTheme="minorHAnsi" w:hAnsi="Verdana" w:cs="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1324177"/>
    <w:multiLevelType w:val="hybridMultilevel"/>
    <w:tmpl w:val="1A8EFF94"/>
    <w:lvl w:ilvl="0" w:tplc="97F893BC">
      <w:start w:val="11"/>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31217AB"/>
    <w:multiLevelType w:val="hybridMultilevel"/>
    <w:tmpl w:val="6DC0C3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38A1897"/>
    <w:multiLevelType w:val="hybridMultilevel"/>
    <w:tmpl w:val="D12041C2"/>
    <w:lvl w:ilvl="0" w:tplc="101C73F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4D835CB7"/>
    <w:multiLevelType w:val="hybridMultilevel"/>
    <w:tmpl w:val="056EB4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3CC0720"/>
    <w:multiLevelType w:val="hybridMultilevel"/>
    <w:tmpl w:val="13B0881A"/>
    <w:lvl w:ilvl="0" w:tplc="F778729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550FA65"/>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15:restartNumberingAfterBreak="0">
    <w:nsid w:val="627A2D1F"/>
    <w:multiLevelType w:val="multilevel"/>
    <w:tmpl w:val="78864A3E"/>
    <w:lvl w:ilvl="0">
      <w:start w:val="1"/>
      <w:numFmt w:val="decimal"/>
      <w:lvlText w:val="%1."/>
      <w:lvlJc w:val="left"/>
      <w:pPr>
        <w:ind w:left="390" w:hanging="390"/>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15" w15:restartNumberingAfterBreak="0">
    <w:nsid w:val="64AA1260"/>
    <w:multiLevelType w:val="hybridMultilevel"/>
    <w:tmpl w:val="28E4FF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BBC29F8"/>
    <w:multiLevelType w:val="hybridMultilevel"/>
    <w:tmpl w:val="B8E6C5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11"/>
  </w:num>
  <w:num w:numId="3">
    <w:abstractNumId w:val="10"/>
  </w:num>
  <w:num w:numId="4">
    <w:abstractNumId w:val="8"/>
  </w:num>
  <w:num w:numId="5">
    <w:abstractNumId w:val="5"/>
  </w:num>
  <w:num w:numId="6">
    <w:abstractNumId w:val="19"/>
  </w:num>
  <w:num w:numId="7">
    <w:abstractNumId w:val="20"/>
  </w:num>
  <w:num w:numId="8">
    <w:abstractNumId w:val="16"/>
  </w:num>
  <w:num w:numId="9">
    <w:abstractNumId w:val="17"/>
  </w:num>
  <w:num w:numId="10">
    <w:abstractNumId w:val="18"/>
  </w:num>
  <w:num w:numId="11">
    <w:abstractNumId w:val="13"/>
  </w:num>
  <w:num w:numId="12">
    <w:abstractNumId w:val="3"/>
  </w:num>
  <w:num w:numId="13">
    <w:abstractNumId w:val="0"/>
  </w:num>
  <w:num w:numId="14">
    <w:abstractNumId w:val="9"/>
  </w:num>
  <w:num w:numId="15">
    <w:abstractNumId w:val="6"/>
  </w:num>
  <w:num w:numId="16">
    <w:abstractNumId w:val="7"/>
  </w:num>
  <w:num w:numId="17">
    <w:abstractNumId w:val="15"/>
  </w:num>
  <w:num w:numId="18">
    <w:abstractNumId w:val="14"/>
  </w:num>
  <w:num w:numId="19">
    <w:abstractNumId w:val="2"/>
  </w:num>
  <w:num w:numId="20">
    <w:abstractNumId w:val="12"/>
  </w:num>
  <w:num w:numId="2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0DBE"/>
    <w:rsid w:val="00034194"/>
    <w:rsid w:val="0003603A"/>
    <w:rsid w:val="00046240"/>
    <w:rsid w:val="00057A7E"/>
    <w:rsid w:val="00062BA3"/>
    <w:rsid w:val="00064AEE"/>
    <w:rsid w:val="00071F1A"/>
    <w:rsid w:val="000729CA"/>
    <w:rsid w:val="00075E59"/>
    <w:rsid w:val="00083FC0"/>
    <w:rsid w:val="00094F01"/>
    <w:rsid w:val="000A2C21"/>
    <w:rsid w:val="000A78A8"/>
    <w:rsid w:val="000C1B86"/>
    <w:rsid w:val="000C6C9D"/>
    <w:rsid w:val="000D59BB"/>
    <w:rsid w:val="000F361B"/>
    <w:rsid w:val="000F5A31"/>
    <w:rsid w:val="001035D3"/>
    <w:rsid w:val="001068E5"/>
    <w:rsid w:val="00111771"/>
    <w:rsid w:val="00114294"/>
    <w:rsid w:val="00133EA1"/>
    <w:rsid w:val="001459A8"/>
    <w:rsid w:val="001535B9"/>
    <w:rsid w:val="0016096B"/>
    <w:rsid w:val="0017661C"/>
    <w:rsid w:val="0019142A"/>
    <w:rsid w:val="001A1399"/>
    <w:rsid w:val="001C6DB8"/>
    <w:rsid w:val="001E0A38"/>
    <w:rsid w:val="0020539A"/>
    <w:rsid w:val="0021195B"/>
    <w:rsid w:val="00233330"/>
    <w:rsid w:val="002344A0"/>
    <w:rsid w:val="00241662"/>
    <w:rsid w:val="0026096C"/>
    <w:rsid w:val="002631C0"/>
    <w:rsid w:val="0027645C"/>
    <w:rsid w:val="0027746C"/>
    <w:rsid w:val="00293822"/>
    <w:rsid w:val="002950FF"/>
    <w:rsid w:val="00296CD9"/>
    <w:rsid w:val="002B2085"/>
    <w:rsid w:val="002B2FDC"/>
    <w:rsid w:val="002B7C9A"/>
    <w:rsid w:val="002C3DD6"/>
    <w:rsid w:val="002C6F86"/>
    <w:rsid w:val="002E3D86"/>
    <w:rsid w:val="002F04C3"/>
    <w:rsid w:val="002F4418"/>
    <w:rsid w:val="00303EC9"/>
    <w:rsid w:val="003103E5"/>
    <w:rsid w:val="003231C1"/>
    <w:rsid w:val="0032747D"/>
    <w:rsid w:val="003324CB"/>
    <w:rsid w:val="00343CA3"/>
    <w:rsid w:val="003600B0"/>
    <w:rsid w:val="003607BF"/>
    <w:rsid w:val="00360DE7"/>
    <w:rsid w:val="003612DC"/>
    <w:rsid w:val="003771EC"/>
    <w:rsid w:val="00391F2C"/>
    <w:rsid w:val="003A54A7"/>
    <w:rsid w:val="003A72DF"/>
    <w:rsid w:val="003B12B9"/>
    <w:rsid w:val="003B3761"/>
    <w:rsid w:val="003C0FF8"/>
    <w:rsid w:val="003D2443"/>
    <w:rsid w:val="003D3025"/>
    <w:rsid w:val="003D6E46"/>
    <w:rsid w:val="003F1F32"/>
    <w:rsid w:val="00414894"/>
    <w:rsid w:val="004314C7"/>
    <w:rsid w:val="00435EC2"/>
    <w:rsid w:val="00440516"/>
    <w:rsid w:val="00461835"/>
    <w:rsid w:val="00461C18"/>
    <w:rsid w:val="00463D90"/>
    <w:rsid w:val="0046796D"/>
    <w:rsid w:val="00467D50"/>
    <w:rsid w:val="004771DC"/>
    <w:rsid w:val="004805D6"/>
    <w:rsid w:val="00485B8F"/>
    <w:rsid w:val="004C2F59"/>
    <w:rsid w:val="004C3047"/>
    <w:rsid w:val="004D3E5A"/>
    <w:rsid w:val="004F2864"/>
    <w:rsid w:val="004F78CD"/>
    <w:rsid w:val="00514F26"/>
    <w:rsid w:val="0052297E"/>
    <w:rsid w:val="00533EDD"/>
    <w:rsid w:val="00536994"/>
    <w:rsid w:val="0053700C"/>
    <w:rsid w:val="00585277"/>
    <w:rsid w:val="005872EF"/>
    <w:rsid w:val="0059049B"/>
    <w:rsid w:val="005B1ECF"/>
    <w:rsid w:val="005B76D9"/>
    <w:rsid w:val="005C70C7"/>
    <w:rsid w:val="005C784D"/>
    <w:rsid w:val="005D1652"/>
    <w:rsid w:val="005D39BE"/>
    <w:rsid w:val="005E513A"/>
    <w:rsid w:val="0062581C"/>
    <w:rsid w:val="006260A1"/>
    <w:rsid w:val="00640B37"/>
    <w:rsid w:val="00651BF4"/>
    <w:rsid w:val="00653AEC"/>
    <w:rsid w:val="00654DFA"/>
    <w:rsid w:val="00655190"/>
    <w:rsid w:val="00662218"/>
    <w:rsid w:val="00685AE0"/>
    <w:rsid w:val="00692F8B"/>
    <w:rsid w:val="006A6C00"/>
    <w:rsid w:val="006A76AB"/>
    <w:rsid w:val="006C751F"/>
    <w:rsid w:val="006D1998"/>
    <w:rsid w:val="006F531F"/>
    <w:rsid w:val="0070200C"/>
    <w:rsid w:val="007035B1"/>
    <w:rsid w:val="00703D77"/>
    <w:rsid w:val="00711095"/>
    <w:rsid w:val="00720EEA"/>
    <w:rsid w:val="0072604C"/>
    <w:rsid w:val="00726B25"/>
    <w:rsid w:val="00735F10"/>
    <w:rsid w:val="007540D2"/>
    <w:rsid w:val="007608FC"/>
    <w:rsid w:val="00762BBE"/>
    <w:rsid w:val="00767E3E"/>
    <w:rsid w:val="00787556"/>
    <w:rsid w:val="00792EBA"/>
    <w:rsid w:val="007D6A04"/>
    <w:rsid w:val="00802C75"/>
    <w:rsid w:val="008126BB"/>
    <w:rsid w:val="0082499A"/>
    <w:rsid w:val="00831D43"/>
    <w:rsid w:val="008502D1"/>
    <w:rsid w:val="00893326"/>
    <w:rsid w:val="008A4340"/>
    <w:rsid w:val="008A5DA8"/>
    <w:rsid w:val="008C15D9"/>
    <w:rsid w:val="008D0747"/>
    <w:rsid w:val="008E2D24"/>
    <w:rsid w:val="009112DC"/>
    <w:rsid w:val="009125F0"/>
    <w:rsid w:val="00912A11"/>
    <w:rsid w:val="00913FA6"/>
    <w:rsid w:val="00916876"/>
    <w:rsid w:val="00917AA7"/>
    <w:rsid w:val="00966EBB"/>
    <w:rsid w:val="00973514"/>
    <w:rsid w:val="00992562"/>
    <w:rsid w:val="00997553"/>
    <w:rsid w:val="009B41EB"/>
    <w:rsid w:val="009E7AF7"/>
    <w:rsid w:val="009F4597"/>
    <w:rsid w:val="009F5E02"/>
    <w:rsid w:val="00A36D19"/>
    <w:rsid w:val="00A43594"/>
    <w:rsid w:val="00A76F53"/>
    <w:rsid w:val="00A808F7"/>
    <w:rsid w:val="00AA3268"/>
    <w:rsid w:val="00AD064D"/>
    <w:rsid w:val="00AD5F63"/>
    <w:rsid w:val="00AF31BA"/>
    <w:rsid w:val="00AF52D8"/>
    <w:rsid w:val="00B31933"/>
    <w:rsid w:val="00B329EF"/>
    <w:rsid w:val="00B35ECC"/>
    <w:rsid w:val="00B54BE9"/>
    <w:rsid w:val="00B6796B"/>
    <w:rsid w:val="00B67CE9"/>
    <w:rsid w:val="00B9152B"/>
    <w:rsid w:val="00B92BA2"/>
    <w:rsid w:val="00BA2052"/>
    <w:rsid w:val="00BA2507"/>
    <w:rsid w:val="00BA7A16"/>
    <w:rsid w:val="00BB38A5"/>
    <w:rsid w:val="00BB65FD"/>
    <w:rsid w:val="00BC0FFC"/>
    <w:rsid w:val="00BC241D"/>
    <w:rsid w:val="00BE2238"/>
    <w:rsid w:val="00C107F2"/>
    <w:rsid w:val="00C33A04"/>
    <w:rsid w:val="00C55A09"/>
    <w:rsid w:val="00C64F2C"/>
    <w:rsid w:val="00C95B3C"/>
    <w:rsid w:val="00CA101F"/>
    <w:rsid w:val="00CA4EC9"/>
    <w:rsid w:val="00CA6D65"/>
    <w:rsid w:val="00CB4393"/>
    <w:rsid w:val="00CC4B13"/>
    <w:rsid w:val="00CD51A6"/>
    <w:rsid w:val="00CD7AA5"/>
    <w:rsid w:val="00CE4281"/>
    <w:rsid w:val="00CF3C0B"/>
    <w:rsid w:val="00D068F7"/>
    <w:rsid w:val="00D52BDB"/>
    <w:rsid w:val="00D6347F"/>
    <w:rsid w:val="00DA76AD"/>
    <w:rsid w:val="00DB468D"/>
    <w:rsid w:val="00DB7987"/>
    <w:rsid w:val="00DC3D22"/>
    <w:rsid w:val="00DC5F24"/>
    <w:rsid w:val="00DE7E88"/>
    <w:rsid w:val="00E14C2B"/>
    <w:rsid w:val="00E242E5"/>
    <w:rsid w:val="00E41311"/>
    <w:rsid w:val="00E605E5"/>
    <w:rsid w:val="00E6107F"/>
    <w:rsid w:val="00E61D9D"/>
    <w:rsid w:val="00E84596"/>
    <w:rsid w:val="00EC4D46"/>
    <w:rsid w:val="00EC6101"/>
    <w:rsid w:val="00EC7F3E"/>
    <w:rsid w:val="00EF31AD"/>
    <w:rsid w:val="00EF78D6"/>
    <w:rsid w:val="00F05D79"/>
    <w:rsid w:val="00F06D6F"/>
    <w:rsid w:val="00F11CD2"/>
    <w:rsid w:val="00F258C7"/>
    <w:rsid w:val="00F333CB"/>
    <w:rsid w:val="00F41A08"/>
    <w:rsid w:val="00F5082D"/>
    <w:rsid w:val="00F5231E"/>
    <w:rsid w:val="00F531BD"/>
    <w:rsid w:val="00F5324A"/>
    <w:rsid w:val="00F57042"/>
    <w:rsid w:val="00F57C68"/>
    <w:rsid w:val="00F81953"/>
    <w:rsid w:val="00F833EB"/>
    <w:rsid w:val="00FA0CA9"/>
    <w:rsid w:val="00FA1408"/>
    <w:rsid w:val="00FB1E17"/>
    <w:rsid w:val="00FB721B"/>
    <w:rsid w:val="00FD18C4"/>
    <w:rsid w:val="00FD5547"/>
    <w:rsid w:val="00FD63DB"/>
    <w:rsid w:val="00FD7AB9"/>
    <w:rsid w:val="00FE16FE"/>
    <w:rsid w:val="00FE183A"/>
    <w:rsid w:val="00FF5482"/>
    <w:rsid w:val="0413F908"/>
    <w:rsid w:val="08E5D0EE"/>
    <w:rsid w:val="0CB14FBA"/>
    <w:rsid w:val="0FEC7AF8"/>
    <w:rsid w:val="100109D0"/>
    <w:rsid w:val="1883319C"/>
    <w:rsid w:val="1CB4010C"/>
    <w:rsid w:val="366A063B"/>
    <w:rsid w:val="3E447F49"/>
    <w:rsid w:val="56F53B96"/>
    <w:rsid w:val="5EEA3417"/>
    <w:rsid w:val="5F2AF361"/>
    <w:rsid w:val="66788372"/>
    <w:rsid w:val="7538299E"/>
    <w:rsid w:val="75D0D62E"/>
    <w:rsid w:val="7F794AA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FF548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438480">
      <w:bodyDiv w:val="1"/>
      <w:marLeft w:val="0"/>
      <w:marRight w:val="0"/>
      <w:marTop w:val="0"/>
      <w:marBottom w:val="0"/>
      <w:divBdr>
        <w:top w:val="none" w:sz="0" w:space="0" w:color="auto"/>
        <w:left w:val="none" w:sz="0" w:space="0" w:color="auto"/>
        <w:bottom w:val="none" w:sz="0" w:space="0" w:color="auto"/>
        <w:right w:val="none" w:sz="0" w:space="0" w:color="auto"/>
      </w:divBdr>
    </w:div>
    <w:div w:id="175850168">
      <w:bodyDiv w:val="1"/>
      <w:marLeft w:val="0"/>
      <w:marRight w:val="0"/>
      <w:marTop w:val="0"/>
      <w:marBottom w:val="0"/>
      <w:divBdr>
        <w:top w:val="none" w:sz="0" w:space="0" w:color="auto"/>
        <w:left w:val="none" w:sz="0" w:space="0" w:color="auto"/>
        <w:bottom w:val="none" w:sz="0" w:space="0" w:color="auto"/>
        <w:right w:val="none" w:sz="0" w:space="0" w:color="auto"/>
      </w:divBdr>
    </w:div>
    <w:div w:id="223227235">
      <w:bodyDiv w:val="1"/>
      <w:marLeft w:val="0"/>
      <w:marRight w:val="0"/>
      <w:marTop w:val="0"/>
      <w:marBottom w:val="0"/>
      <w:divBdr>
        <w:top w:val="none" w:sz="0" w:space="0" w:color="auto"/>
        <w:left w:val="none" w:sz="0" w:space="0" w:color="auto"/>
        <w:bottom w:val="none" w:sz="0" w:space="0" w:color="auto"/>
        <w:right w:val="none" w:sz="0" w:space="0" w:color="auto"/>
      </w:divBdr>
    </w:div>
    <w:div w:id="276638970">
      <w:bodyDiv w:val="1"/>
      <w:marLeft w:val="0"/>
      <w:marRight w:val="0"/>
      <w:marTop w:val="0"/>
      <w:marBottom w:val="0"/>
      <w:divBdr>
        <w:top w:val="none" w:sz="0" w:space="0" w:color="auto"/>
        <w:left w:val="none" w:sz="0" w:space="0" w:color="auto"/>
        <w:bottom w:val="none" w:sz="0" w:space="0" w:color="auto"/>
        <w:right w:val="none" w:sz="0" w:space="0" w:color="auto"/>
      </w:divBdr>
    </w:div>
    <w:div w:id="303967946">
      <w:bodyDiv w:val="1"/>
      <w:marLeft w:val="0"/>
      <w:marRight w:val="0"/>
      <w:marTop w:val="0"/>
      <w:marBottom w:val="0"/>
      <w:divBdr>
        <w:top w:val="none" w:sz="0" w:space="0" w:color="auto"/>
        <w:left w:val="none" w:sz="0" w:space="0" w:color="auto"/>
        <w:bottom w:val="none" w:sz="0" w:space="0" w:color="auto"/>
        <w:right w:val="none" w:sz="0" w:space="0" w:color="auto"/>
      </w:divBdr>
    </w:div>
    <w:div w:id="418794066">
      <w:bodyDiv w:val="1"/>
      <w:marLeft w:val="0"/>
      <w:marRight w:val="0"/>
      <w:marTop w:val="0"/>
      <w:marBottom w:val="0"/>
      <w:divBdr>
        <w:top w:val="none" w:sz="0" w:space="0" w:color="auto"/>
        <w:left w:val="none" w:sz="0" w:space="0" w:color="auto"/>
        <w:bottom w:val="none" w:sz="0" w:space="0" w:color="auto"/>
        <w:right w:val="none" w:sz="0" w:space="0" w:color="auto"/>
      </w:divBdr>
    </w:div>
    <w:div w:id="436221521">
      <w:bodyDiv w:val="1"/>
      <w:marLeft w:val="0"/>
      <w:marRight w:val="0"/>
      <w:marTop w:val="0"/>
      <w:marBottom w:val="0"/>
      <w:divBdr>
        <w:top w:val="none" w:sz="0" w:space="0" w:color="auto"/>
        <w:left w:val="none" w:sz="0" w:space="0" w:color="auto"/>
        <w:bottom w:val="none" w:sz="0" w:space="0" w:color="auto"/>
        <w:right w:val="none" w:sz="0" w:space="0" w:color="auto"/>
      </w:divBdr>
    </w:div>
    <w:div w:id="583492297">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946028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4592722">
      <w:bodyDiv w:val="1"/>
      <w:marLeft w:val="0"/>
      <w:marRight w:val="0"/>
      <w:marTop w:val="0"/>
      <w:marBottom w:val="0"/>
      <w:divBdr>
        <w:top w:val="none" w:sz="0" w:space="0" w:color="auto"/>
        <w:left w:val="none" w:sz="0" w:space="0" w:color="auto"/>
        <w:bottom w:val="none" w:sz="0" w:space="0" w:color="auto"/>
        <w:right w:val="none" w:sz="0" w:space="0" w:color="auto"/>
      </w:divBdr>
    </w:div>
    <w:div w:id="1725521667">
      <w:bodyDiv w:val="1"/>
      <w:marLeft w:val="0"/>
      <w:marRight w:val="0"/>
      <w:marTop w:val="0"/>
      <w:marBottom w:val="0"/>
      <w:divBdr>
        <w:top w:val="none" w:sz="0" w:space="0" w:color="auto"/>
        <w:left w:val="none" w:sz="0" w:space="0" w:color="auto"/>
        <w:bottom w:val="none" w:sz="0" w:space="0" w:color="auto"/>
        <w:right w:val="none" w:sz="0" w:space="0" w:color="auto"/>
      </w:divBdr>
    </w:div>
    <w:div w:id="1854420250">
      <w:bodyDiv w:val="1"/>
      <w:marLeft w:val="0"/>
      <w:marRight w:val="0"/>
      <w:marTop w:val="0"/>
      <w:marBottom w:val="0"/>
      <w:divBdr>
        <w:top w:val="none" w:sz="0" w:space="0" w:color="auto"/>
        <w:left w:val="none" w:sz="0" w:space="0" w:color="auto"/>
        <w:bottom w:val="none" w:sz="0" w:space="0" w:color="auto"/>
        <w:right w:val="none" w:sz="0" w:space="0" w:color="auto"/>
      </w:divBdr>
    </w:div>
    <w:div w:id="1975988949">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22779545">
      <w:bodyDiv w:val="1"/>
      <w:marLeft w:val="0"/>
      <w:marRight w:val="0"/>
      <w:marTop w:val="0"/>
      <w:marBottom w:val="0"/>
      <w:divBdr>
        <w:top w:val="none" w:sz="0" w:space="0" w:color="auto"/>
        <w:left w:val="none" w:sz="0" w:space="0" w:color="auto"/>
        <w:bottom w:val="none" w:sz="0" w:space="0" w:color="auto"/>
        <w:right w:val="none" w:sz="0" w:space="0" w:color="auto"/>
      </w:divBdr>
    </w:div>
    <w:div w:id="2105495127">
      <w:bodyDiv w:val="1"/>
      <w:marLeft w:val="0"/>
      <w:marRight w:val="0"/>
      <w:marTop w:val="0"/>
      <w:marBottom w:val="0"/>
      <w:divBdr>
        <w:top w:val="none" w:sz="0" w:space="0" w:color="auto"/>
        <w:left w:val="none" w:sz="0" w:space="0" w:color="auto"/>
        <w:bottom w:val="none" w:sz="0" w:space="0" w:color="auto"/>
        <w:right w:val="none" w:sz="0" w:space="0" w:color="auto"/>
      </w:divBdr>
    </w:div>
    <w:div w:id="21226036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453D1"/>
    <w:rsid w:val="00063B26"/>
    <w:rsid w:val="0007412C"/>
    <w:rsid w:val="00165A16"/>
    <w:rsid w:val="0017661C"/>
    <w:rsid w:val="001A1399"/>
    <w:rsid w:val="002672BC"/>
    <w:rsid w:val="00285046"/>
    <w:rsid w:val="002B2FDC"/>
    <w:rsid w:val="002E7994"/>
    <w:rsid w:val="00326320"/>
    <w:rsid w:val="003F1F32"/>
    <w:rsid w:val="0040640C"/>
    <w:rsid w:val="00407D03"/>
    <w:rsid w:val="00454715"/>
    <w:rsid w:val="0045583A"/>
    <w:rsid w:val="0046796D"/>
    <w:rsid w:val="004E1467"/>
    <w:rsid w:val="00512DCA"/>
    <w:rsid w:val="005B072B"/>
    <w:rsid w:val="005B1ECF"/>
    <w:rsid w:val="0060502D"/>
    <w:rsid w:val="00640BB0"/>
    <w:rsid w:val="006C11B3"/>
    <w:rsid w:val="00792EBA"/>
    <w:rsid w:val="007973B2"/>
    <w:rsid w:val="007D6A04"/>
    <w:rsid w:val="00824B1F"/>
    <w:rsid w:val="00831D43"/>
    <w:rsid w:val="0085010E"/>
    <w:rsid w:val="008742D2"/>
    <w:rsid w:val="008A4340"/>
    <w:rsid w:val="00913546"/>
    <w:rsid w:val="00997553"/>
    <w:rsid w:val="00A92003"/>
    <w:rsid w:val="00AF33F6"/>
    <w:rsid w:val="00B147A8"/>
    <w:rsid w:val="00B84040"/>
    <w:rsid w:val="00BB65FD"/>
    <w:rsid w:val="00BD2884"/>
    <w:rsid w:val="00BE1B46"/>
    <w:rsid w:val="00BE2238"/>
    <w:rsid w:val="00C61B19"/>
    <w:rsid w:val="00CC510F"/>
    <w:rsid w:val="00CD51A6"/>
    <w:rsid w:val="00CE04BA"/>
    <w:rsid w:val="00D51779"/>
    <w:rsid w:val="00DD367C"/>
    <w:rsid w:val="00E21A0B"/>
    <w:rsid w:val="00E34BDA"/>
    <w:rsid w:val="00F05D79"/>
    <w:rsid w:val="00F532CF"/>
    <w:rsid w:val="00F71176"/>
    <w:rsid w:val="00F81953"/>
    <w:rsid w:val="00F950D6"/>
    <w:rsid w:val="00FA1086"/>
    <w:rsid w:val="00FE16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A0E7362-1FB4-4432-A6B3-DD1E45730E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D07B14E-2D7C-4B72-A4C1-75A06DEB88A6}">
  <ds:schemaRefs>
    <ds:schemaRef ds:uri="http://schemas.openxmlformats.org/officeDocument/2006/bibliography"/>
  </ds:schemaRefs>
</ds:datastoreItem>
</file>

<file path=customXml/itemProps3.xml><?xml version="1.0" encoding="utf-8"?>
<ds:datastoreItem xmlns:ds="http://schemas.openxmlformats.org/officeDocument/2006/customXml" ds:itemID="{6EC70737-78E7-4459-AFDA-74AAFEDAB5F9}">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B1343E78-0E9E-4FBE-BEDC-3B7E865092B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2001</Words>
  <Characters>11406</Characters>
  <Application>Microsoft Office Word</Application>
  <DocSecurity>0</DocSecurity>
  <Lines>95</Lines>
  <Paragraphs>26</Paragraphs>
  <ScaleCrop>false</ScaleCrop>
  <Company>ABM LHB</Company>
  <LinksUpToDate>false</LinksUpToDate>
  <CharactersWithSpaces>13381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5</cp:revision>
  <dcterms:created xsi:type="dcterms:W3CDTF">2025-07-03T08:12:00Z</dcterms:created>
  <dcterms:modified xsi:type="dcterms:W3CDTF">2025-07-03T13:31:00Z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