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23" w:type="dxa"/>
        <w:tblInd w:w="-289" w:type="dxa"/>
        <w:tblLayout w:type="fixed"/>
        <w:tblLook w:val="04A0" w:firstRow="1" w:lastRow="0" w:firstColumn="1" w:lastColumn="0" w:noHBand="0" w:noVBand="1"/>
      </w:tblPr>
      <w:tblGrid>
        <w:gridCol w:w="2836"/>
        <w:gridCol w:w="1984"/>
        <w:gridCol w:w="1701"/>
        <w:gridCol w:w="1701"/>
        <w:gridCol w:w="567"/>
        <w:gridCol w:w="1134"/>
      </w:tblGrid>
      <w:tr w:rsidR="00083FC0" w:rsidRPr="00E01CC2" w14:paraId="6D2903E2" w14:textId="77777777" w:rsidTr="031D7A3C">
        <w:tc>
          <w:tcPr>
            <w:tcW w:w="2836" w:type="dxa"/>
          </w:tcPr>
          <w:p w14:paraId="6D2903DE" w14:textId="2434FC9F" w:rsidR="00F5082D" w:rsidRPr="00E01CC2" w:rsidRDefault="00F5082D" w:rsidP="00E01CC2">
            <w:pPr>
              <w:rPr>
                <w:rFonts w:ascii="Verdana" w:hAnsi="Verdana" w:cs="Arial"/>
                <w:b/>
                <w:sz w:val="24"/>
                <w:szCs w:val="24"/>
              </w:rPr>
            </w:pPr>
            <w:r w:rsidRPr="00E01CC2">
              <w:rPr>
                <w:rFonts w:ascii="Verdana" w:hAnsi="Verdana" w:cs="Arial"/>
                <w:b/>
                <w:sz w:val="24"/>
                <w:szCs w:val="24"/>
              </w:rPr>
              <w:t>Meeting Date</w:t>
            </w:r>
          </w:p>
        </w:tc>
        <w:tc>
          <w:tcPr>
            <w:tcW w:w="3685" w:type="dxa"/>
            <w:gridSpan w:val="2"/>
          </w:tcPr>
          <w:p w14:paraId="6D2903DF" w14:textId="173DB160" w:rsidR="00F5082D" w:rsidRPr="00E01CC2" w:rsidRDefault="000C2227" w:rsidP="00E01CC2">
            <w:pPr>
              <w:rPr>
                <w:rFonts w:ascii="Verdana" w:hAnsi="Verdana" w:cs="Arial"/>
                <w:b/>
                <w:bCs/>
                <w:sz w:val="24"/>
                <w:szCs w:val="24"/>
              </w:rPr>
            </w:pPr>
            <w:r w:rsidRPr="00E01CC2">
              <w:rPr>
                <w:rFonts w:ascii="Verdana" w:hAnsi="Verdana" w:cs="Arial"/>
                <w:b/>
                <w:bCs/>
                <w:sz w:val="24"/>
                <w:szCs w:val="24"/>
              </w:rPr>
              <w:t xml:space="preserve">20 </w:t>
            </w:r>
            <w:r w:rsidR="00490438" w:rsidRPr="00E01CC2">
              <w:rPr>
                <w:rFonts w:ascii="Verdana" w:hAnsi="Verdana" w:cs="Arial"/>
                <w:b/>
                <w:bCs/>
                <w:sz w:val="24"/>
                <w:szCs w:val="24"/>
              </w:rPr>
              <w:t>November 2025</w:t>
            </w:r>
          </w:p>
        </w:tc>
        <w:tc>
          <w:tcPr>
            <w:tcW w:w="2268" w:type="dxa"/>
            <w:gridSpan w:val="2"/>
          </w:tcPr>
          <w:p w14:paraId="6D2903E0" w14:textId="77777777" w:rsidR="00F5082D" w:rsidRPr="00E01CC2" w:rsidRDefault="00F5082D" w:rsidP="00E01CC2">
            <w:pPr>
              <w:rPr>
                <w:rFonts w:ascii="Verdana" w:hAnsi="Verdana" w:cs="Arial"/>
                <w:b/>
                <w:sz w:val="24"/>
                <w:szCs w:val="24"/>
              </w:rPr>
            </w:pPr>
            <w:r w:rsidRPr="00E01CC2">
              <w:rPr>
                <w:rFonts w:ascii="Verdana" w:hAnsi="Verdana" w:cs="Arial"/>
                <w:b/>
                <w:sz w:val="24"/>
                <w:szCs w:val="24"/>
              </w:rPr>
              <w:t>Agenda Item</w:t>
            </w:r>
          </w:p>
        </w:tc>
        <w:tc>
          <w:tcPr>
            <w:tcW w:w="1134" w:type="dxa"/>
          </w:tcPr>
          <w:p w14:paraId="6D2903E1" w14:textId="6B1C8BAE" w:rsidR="00F5082D" w:rsidRPr="00E01CC2" w:rsidRDefault="52D01BF6" w:rsidP="00E01CC2">
            <w:pPr>
              <w:rPr>
                <w:rFonts w:ascii="Verdana" w:hAnsi="Verdana" w:cs="Arial"/>
                <w:b/>
                <w:bCs/>
                <w:sz w:val="24"/>
                <w:szCs w:val="24"/>
              </w:rPr>
            </w:pPr>
            <w:r w:rsidRPr="00E01CC2">
              <w:rPr>
                <w:rFonts w:ascii="Verdana" w:hAnsi="Verdana" w:cs="Arial"/>
                <w:b/>
                <w:bCs/>
                <w:sz w:val="24"/>
                <w:szCs w:val="24"/>
              </w:rPr>
              <w:t>7.</w:t>
            </w:r>
            <w:r w:rsidR="00E01CC2" w:rsidRPr="00E01CC2">
              <w:rPr>
                <w:rFonts w:ascii="Verdana" w:hAnsi="Verdana" w:cs="Arial"/>
                <w:b/>
                <w:bCs/>
                <w:sz w:val="24"/>
                <w:szCs w:val="24"/>
              </w:rPr>
              <w:t>1</w:t>
            </w:r>
          </w:p>
        </w:tc>
      </w:tr>
      <w:tr w:rsidR="00B0479E" w:rsidRPr="00E01CC2" w14:paraId="1EEB45B2" w14:textId="77777777" w:rsidTr="031D7A3C">
        <w:tc>
          <w:tcPr>
            <w:tcW w:w="2836" w:type="dxa"/>
          </w:tcPr>
          <w:p w14:paraId="4A48663E" w14:textId="6879CA0B" w:rsidR="00B0479E" w:rsidRPr="00E01CC2" w:rsidRDefault="00B0479E" w:rsidP="00E01CC2">
            <w:pPr>
              <w:rPr>
                <w:rFonts w:ascii="Verdana" w:hAnsi="Verdana" w:cs="Arial"/>
                <w:b/>
                <w:sz w:val="24"/>
                <w:szCs w:val="24"/>
              </w:rPr>
            </w:pPr>
            <w:r w:rsidRPr="00E01CC2">
              <w:rPr>
                <w:rFonts w:ascii="Verdana" w:hAnsi="Verdana" w:cs="Arial"/>
                <w:b/>
                <w:sz w:val="24"/>
                <w:szCs w:val="24"/>
              </w:rPr>
              <w:t xml:space="preserve">Name of Meeting </w:t>
            </w:r>
          </w:p>
        </w:tc>
        <w:tc>
          <w:tcPr>
            <w:tcW w:w="7087" w:type="dxa"/>
            <w:gridSpan w:val="5"/>
          </w:tcPr>
          <w:p w14:paraId="5687483E" w14:textId="1FAB20B9" w:rsidR="00B0479E" w:rsidRPr="00E01CC2" w:rsidRDefault="00C50D82" w:rsidP="00E01CC2">
            <w:pPr>
              <w:rPr>
                <w:rFonts w:ascii="Verdana" w:hAnsi="Verdana" w:cs="Arial"/>
                <w:b/>
                <w:sz w:val="24"/>
                <w:szCs w:val="24"/>
                <w:highlight w:val="yellow"/>
              </w:rPr>
            </w:pPr>
            <w:r w:rsidRPr="00E01CC2">
              <w:rPr>
                <w:rFonts w:ascii="Verdana" w:hAnsi="Verdana" w:cs="Arial"/>
                <w:b/>
                <w:sz w:val="24"/>
                <w:szCs w:val="24"/>
              </w:rPr>
              <w:t>Audit Committee</w:t>
            </w:r>
          </w:p>
        </w:tc>
      </w:tr>
      <w:tr w:rsidR="00083FC0" w:rsidRPr="00E01CC2" w14:paraId="6D2903E5" w14:textId="77777777" w:rsidTr="031D7A3C">
        <w:tc>
          <w:tcPr>
            <w:tcW w:w="2836" w:type="dxa"/>
          </w:tcPr>
          <w:p w14:paraId="6D2903E3" w14:textId="77777777" w:rsidR="00034194" w:rsidRPr="00E01CC2" w:rsidRDefault="00034194" w:rsidP="00E01CC2">
            <w:pPr>
              <w:rPr>
                <w:rFonts w:ascii="Verdana" w:hAnsi="Verdana" w:cs="Arial"/>
                <w:b/>
                <w:sz w:val="24"/>
                <w:szCs w:val="24"/>
              </w:rPr>
            </w:pPr>
            <w:r w:rsidRPr="00E01CC2">
              <w:rPr>
                <w:rFonts w:ascii="Verdana" w:hAnsi="Verdana" w:cs="Arial"/>
                <w:b/>
                <w:sz w:val="24"/>
                <w:szCs w:val="24"/>
              </w:rPr>
              <w:t>Report Title</w:t>
            </w:r>
          </w:p>
        </w:tc>
        <w:tc>
          <w:tcPr>
            <w:tcW w:w="7087" w:type="dxa"/>
            <w:gridSpan w:val="5"/>
          </w:tcPr>
          <w:p w14:paraId="6D2903E4" w14:textId="7BC3F103" w:rsidR="00034194" w:rsidRPr="00E01CC2" w:rsidRDefault="00D420AD" w:rsidP="00E01CC2">
            <w:pPr>
              <w:rPr>
                <w:rFonts w:ascii="Verdana" w:hAnsi="Verdana" w:cs="Arial"/>
                <w:b/>
                <w:sz w:val="24"/>
                <w:szCs w:val="24"/>
              </w:rPr>
            </w:pPr>
            <w:r w:rsidRPr="00E01CC2">
              <w:rPr>
                <w:rFonts w:ascii="Verdana" w:hAnsi="Verdana" w:cs="Arial"/>
                <w:b/>
                <w:sz w:val="24"/>
                <w:szCs w:val="24"/>
              </w:rPr>
              <w:t xml:space="preserve">Emergency Medical </w:t>
            </w:r>
            <w:r w:rsidR="00E724AE" w:rsidRPr="00E01CC2">
              <w:rPr>
                <w:rFonts w:ascii="Verdana" w:hAnsi="Verdana" w:cs="Arial"/>
                <w:b/>
                <w:sz w:val="24"/>
                <w:szCs w:val="24"/>
              </w:rPr>
              <w:t>Retrieval</w:t>
            </w:r>
            <w:r w:rsidRPr="00E01CC2">
              <w:rPr>
                <w:rFonts w:ascii="Verdana" w:hAnsi="Verdana" w:cs="Arial"/>
                <w:b/>
                <w:sz w:val="24"/>
                <w:szCs w:val="24"/>
              </w:rPr>
              <w:t xml:space="preserve"> and Transfer Service</w:t>
            </w:r>
            <w:r w:rsidR="00E724AE" w:rsidRPr="00E01CC2">
              <w:rPr>
                <w:rFonts w:ascii="Verdana" w:hAnsi="Verdana" w:cs="Arial"/>
                <w:b/>
                <w:sz w:val="24"/>
                <w:szCs w:val="24"/>
              </w:rPr>
              <w:t xml:space="preserve"> (</w:t>
            </w:r>
            <w:r w:rsidR="001C0D5F" w:rsidRPr="00E01CC2">
              <w:rPr>
                <w:rFonts w:ascii="Verdana" w:hAnsi="Verdana" w:cs="Arial"/>
                <w:b/>
                <w:sz w:val="24"/>
                <w:szCs w:val="24"/>
              </w:rPr>
              <w:t>EMRTS</w:t>
            </w:r>
            <w:r w:rsidR="00E724AE" w:rsidRPr="00E01CC2">
              <w:rPr>
                <w:rFonts w:ascii="Verdana" w:hAnsi="Verdana" w:cs="Arial"/>
                <w:b/>
                <w:sz w:val="24"/>
                <w:szCs w:val="24"/>
              </w:rPr>
              <w:t>)</w:t>
            </w:r>
            <w:r w:rsidR="00C50D82" w:rsidRPr="00E01CC2">
              <w:rPr>
                <w:rFonts w:ascii="Verdana" w:hAnsi="Verdana" w:cs="Arial"/>
                <w:b/>
                <w:sz w:val="24"/>
                <w:szCs w:val="24"/>
              </w:rPr>
              <w:t>/</w:t>
            </w:r>
            <w:r w:rsidR="00E724AE" w:rsidRPr="00E01CC2">
              <w:rPr>
                <w:rFonts w:ascii="Verdana" w:hAnsi="Verdana" w:cs="Arial"/>
                <w:b/>
                <w:sz w:val="24"/>
                <w:szCs w:val="24"/>
              </w:rPr>
              <w:t>Adult Critical Care Transfer Service (</w:t>
            </w:r>
            <w:r w:rsidR="00C50D82" w:rsidRPr="00E01CC2">
              <w:rPr>
                <w:rFonts w:ascii="Verdana" w:hAnsi="Verdana" w:cs="Arial"/>
                <w:b/>
                <w:sz w:val="24"/>
                <w:szCs w:val="24"/>
              </w:rPr>
              <w:t>ACCTS</w:t>
            </w:r>
            <w:r w:rsidR="00E724AE" w:rsidRPr="00E01CC2">
              <w:rPr>
                <w:rFonts w:ascii="Verdana" w:hAnsi="Verdana" w:cs="Arial"/>
                <w:b/>
                <w:sz w:val="24"/>
                <w:szCs w:val="24"/>
              </w:rPr>
              <w:t>)</w:t>
            </w:r>
            <w:r w:rsidR="00C50D82" w:rsidRPr="00E01CC2">
              <w:rPr>
                <w:rFonts w:ascii="Verdana" w:hAnsi="Verdana" w:cs="Arial"/>
                <w:b/>
                <w:sz w:val="24"/>
                <w:szCs w:val="24"/>
              </w:rPr>
              <w:t xml:space="preserve"> </w:t>
            </w:r>
            <w:r w:rsidR="00490438" w:rsidRPr="00E01CC2">
              <w:rPr>
                <w:rFonts w:ascii="Verdana" w:hAnsi="Verdana" w:cs="Arial"/>
                <w:b/>
                <w:sz w:val="24"/>
                <w:szCs w:val="24"/>
              </w:rPr>
              <w:t>Clinical Governance Report</w:t>
            </w:r>
          </w:p>
        </w:tc>
      </w:tr>
      <w:tr w:rsidR="00083FC0" w:rsidRPr="00E01CC2" w14:paraId="6D2903E8" w14:textId="77777777" w:rsidTr="031D7A3C">
        <w:tc>
          <w:tcPr>
            <w:tcW w:w="2836" w:type="dxa"/>
          </w:tcPr>
          <w:p w14:paraId="6D2903E6" w14:textId="77777777" w:rsidR="00034194" w:rsidRPr="00E01CC2" w:rsidRDefault="00034194" w:rsidP="00E01CC2">
            <w:pPr>
              <w:rPr>
                <w:rFonts w:ascii="Verdana" w:hAnsi="Verdana" w:cs="Arial"/>
                <w:b/>
                <w:sz w:val="24"/>
                <w:szCs w:val="24"/>
              </w:rPr>
            </w:pPr>
            <w:r w:rsidRPr="00E01CC2">
              <w:rPr>
                <w:rFonts w:ascii="Verdana" w:hAnsi="Verdana" w:cs="Arial"/>
                <w:b/>
                <w:sz w:val="24"/>
                <w:szCs w:val="24"/>
              </w:rPr>
              <w:t>Report Author</w:t>
            </w:r>
          </w:p>
        </w:tc>
        <w:tc>
          <w:tcPr>
            <w:tcW w:w="7087" w:type="dxa"/>
            <w:gridSpan w:val="5"/>
          </w:tcPr>
          <w:p w14:paraId="6D2903E7" w14:textId="61FC58EB" w:rsidR="001D1D32" w:rsidRPr="00E01CC2" w:rsidRDefault="00490438" w:rsidP="00E01CC2">
            <w:pPr>
              <w:rPr>
                <w:rFonts w:ascii="Verdana" w:hAnsi="Verdana" w:cs="Arial"/>
                <w:sz w:val="24"/>
                <w:szCs w:val="24"/>
              </w:rPr>
            </w:pPr>
            <w:r w:rsidRPr="00E01CC2">
              <w:rPr>
                <w:rFonts w:ascii="Verdana" w:hAnsi="Verdana" w:cs="Arial"/>
                <w:sz w:val="24"/>
                <w:szCs w:val="24"/>
              </w:rPr>
              <w:t>David Lockey – National Director</w:t>
            </w:r>
          </w:p>
        </w:tc>
      </w:tr>
      <w:tr w:rsidR="00762BBE" w:rsidRPr="00E01CC2" w14:paraId="6D2903EB" w14:textId="77777777" w:rsidTr="031D7A3C">
        <w:tc>
          <w:tcPr>
            <w:tcW w:w="2836" w:type="dxa"/>
          </w:tcPr>
          <w:p w14:paraId="6D2903E9" w14:textId="77777777" w:rsidR="00762BBE" w:rsidRPr="00E01CC2" w:rsidRDefault="00762BBE" w:rsidP="00E01CC2">
            <w:pPr>
              <w:rPr>
                <w:rFonts w:ascii="Verdana" w:hAnsi="Verdana" w:cs="Arial"/>
                <w:b/>
                <w:sz w:val="24"/>
                <w:szCs w:val="24"/>
              </w:rPr>
            </w:pPr>
            <w:r w:rsidRPr="00E01CC2">
              <w:rPr>
                <w:rFonts w:ascii="Verdana" w:hAnsi="Verdana" w:cs="Arial"/>
                <w:b/>
                <w:sz w:val="24"/>
                <w:szCs w:val="24"/>
              </w:rPr>
              <w:t>Report Sponsor</w:t>
            </w:r>
          </w:p>
        </w:tc>
        <w:tc>
          <w:tcPr>
            <w:tcW w:w="7087" w:type="dxa"/>
            <w:gridSpan w:val="5"/>
          </w:tcPr>
          <w:p w14:paraId="6D2903EA" w14:textId="5728B2FA" w:rsidR="00762BBE" w:rsidRPr="00E01CC2" w:rsidRDefault="00945872" w:rsidP="00E01CC2">
            <w:pPr>
              <w:rPr>
                <w:rFonts w:ascii="Verdana" w:hAnsi="Verdana" w:cs="Arial"/>
                <w:sz w:val="24"/>
                <w:szCs w:val="24"/>
              </w:rPr>
            </w:pPr>
            <w:r w:rsidRPr="00E01CC2">
              <w:rPr>
                <w:rFonts w:ascii="Verdana" w:hAnsi="Verdana" w:cs="Arial"/>
                <w:sz w:val="24"/>
                <w:szCs w:val="24"/>
              </w:rPr>
              <w:t xml:space="preserve">Dr </w:t>
            </w:r>
            <w:r w:rsidR="00D40815" w:rsidRPr="00E01CC2">
              <w:rPr>
                <w:rFonts w:ascii="Verdana" w:hAnsi="Verdana" w:cs="Arial"/>
                <w:sz w:val="24"/>
                <w:szCs w:val="24"/>
              </w:rPr>
              <w:t>Richard Evans</w:t>
            </w:r>
            <w:r w:rsidR="00C62FB4" w:rsidRPr="00E01CC2">
              <w:rPr>
                <w:rFonts w:ascii="Verdana" w:hAnsi="Verdana" w:cs="Arial"/>
                <w:sz w:val="24"/>
                <w:szCs w:val="24"/>
              </w:rPr>
              <w:t xml:space="preserve"> </w:t>
            </w:r>
            <w:r w:rsidR="00D8321E" w:rsidRPr="00E01CC2">
              <w:rPr>
                <w:rFonts w:ascii="Verdana" w:hAnsi="Verdana" w:cs="Arial"/>
                <w:sz w:val="24"/>
                <w:szCs w:val="24"/>
              </w:rPr>
              <w:t>- Executive</w:t>
            </w:r>
            <w:r w:rsidR="005D5753" w:rsidRPr="00E01CC2">
              <w:rPr>
                <w:rFonts w:ascii="Verdana" w:hAnsi="Verdana" w:cs="Arial"/>
                <w:sz w:val="24"/>
                <w:szCs w:val="24"/>
              </w:rPr>
              <w:t xml:space="preserve"> Medical Director/Deputy Chief Executive </w:t>
            </w:r>
          </w:p>
        </w:tc>
      </w:tr>
      <w:tr w:rsidR="00762BBE" w:rsidRPr="00E01CC2" w14:paraId="6D2903EE" w14:textId="77777777" w:rsidTr="031D7A3C">
        <w:tc>
          <w:tcPr>
            <w:tcW w:w="2836" w:type="dxa"/>
          </w:tcPr>
          <w:p w14:paraId="6D2903EC" w14:textId="77777777" w:rsidR="00762BBE" w:rsidRPr="00E01CC2" w:rsidRDefault="00762BBE" w:rsidP="00E01CC2">
            <w:pPr>
              <w:rPr>
                <w:rFonts w:ascii="Verdana" w:hAnsi="Verdana" w:cs="Arial"/>
                <w:b/>
                <w:sz w:val="24"/>
                <w:szCs w:val="24"/>
              </w:rPr>
            </w:pPr>
            <w:r w:rsidRPr="00E01CC2">
              <w:rPr>
                <w:rFonts w:ascii="Verdana" w:hAnsi="Verdana" w:cs="Arial"/>
                <w:b/>
                <w:sz w:val="24"/>
                <w:szCs w:val="24"/>
              </w:rPr>
              <w:t>Presented by</w:t>
            </w:r>
          </w:p>
        </w:tc>
        <w:tc>
          <w:tcPr>
            <w:tcW w:w="7087" w:type="dxa"/>
            <w:gridSpan w:val="5"/>
          </w:tcPr>
          <w:p w14:paraId="6D2903ED" w14:textId="6B19B0BF" w:rsidR="00762BBE" w:rsidRPr="00E01CC2" w:rsidRDefault="000C2227" w:rsidP="00E01CC2">
            <w:pPr>
              <w:rPr>
                <w:rFonts w:ascii="Verdana" w:hAnsi="Verdana" w:cs="Arial"/>
                <w:sz w:val="24"/>
                <w:szCs w:val="24"/>
              </w:rPr>
            </w:pPr>
            <w:r w:rsidRPr="00E01CC2">
              <w:rPr>
                <w:rFonts w:ascii="Verdana" w:hAnsi="Verdana" w:cs="Arial"/>
                <w:sz w:val="24"/>
                <w:szCs w:val="24"/>
              </w:rPr>
              <w:t>Mark Winter, Director of Operations, EMRTS</w:t>
            </w:r>
          </w:p>
        </w:tc>
      </w:tr>
      <w:tr w:rsidR="00653AEC" w:rsidRPr="00E01CC2" w14:paraId="6D2903F1" w14:textId="77777777" w:rsidTr="031D7A3C">
        <w:tc>
          <w:tcPr>
            <w:tcW w:w="2836" w:type="dxa"/>
          </w:tcPr>
          <w:p w14:paraId="6D2903EF" w14:textId="77777777" w:rsidR="00653AEC" w:rsidRPr="00E01CC2" w:rsidRDefault="00653AEC" w:rsidP="00E01CC2">
            <w:pPr>
              <w:rPr>
                <w:rFonts w:ascii="Verdana" w:hAnsi="Verdana" w:cs="Arial"/>
                <w:b/>
                <w:sz w:val="24"/>
                <w:szCs w:val="24"/>
              </w:rPr>
            </w:pPr>
            <w:r w:rsidRPr="00E01CC2">
              <w:rPr>
                <w:rFonts w:ascii="Verdana" w:hAnsi="Verdana" w:cs="Arial"/>
                <w:b/>
                <w:sz w:val="24"/>
                <w:szCs w:val="24"/>
              </w:rPr>
              <w:t xml:space="preserve">Freedom of Information </w:t>
            </w:r>
          </w:p>
        </w:tc>
        <w:tc>
          <w:tcPr>
            <w:tcW w:w="7087" w:type="dxa"/>
            <w:gridSpan w:val="5"/>
          </w:tcPr>
          <w:p w14:paraId="6D2903F0" w14:textId="1F23B24D" w:rsidR="00653AEC" w:rsidRPr="00E01CC2" w:rsidRDefault="00490438" w:rsidP="00E01CC2">
            <w:pPr>
              <w:rPr>
                <w:rFonts w:ascii="Verdana" w:hAnsi="Verdana" w:cs="Arial"/>
                <w:sz w:val="24"/>
                <w:szCs w:val="24"/>
              </w:rPr>
            </w:pPr>
            <w:r w:rsidRPr="00E01CC2">
              <w:rPr>
                <w:rFonts w:ascii="Verdana" w:hAnsi="Verdana" w:cs="Arial"/>
                <w:sz w:val="24"/>
                <w:szCs w:val="24"/>
              </w:rPr>
              <w:t>Open</w:t>
            </w:r>
          </w:p>
        </w:tc>
      </w:tr>
      <w:tr w:rsidR="00490438" w:rsidRPr="00E01CC2" w14:paraId="6D2903F8" w14:textId="77777777" w:rsidTr="031D7A3C">
        <w:tc>
          <w:tcPr>
            <w:tcW w:w="2836" w:type="dxa"/>
          </w:tcPr>
          <w:p w14:paraId="6D2903F2"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Purpose of the Report</w:t>
            </w:r>
          </w:p>
        </w:tc>
        <w:tc>
          <w:tcPr>
            <w:tcW w:w="7087" w:type="dxa"/>
            <w:gridSpan w:val="5"/>
          </w:tcPr>
          <w:p w14:paraId="6D2903F7" w14:textId="584C05B4" w:rsidR="00490438" w:rsidRPr="00E01CC2" w:rsidRDefault="00490438" w:rsidP="00E01CC2">
            <w:pPr>
              <w:rPr>
                <w:rFonts w:ascii="Verdana" w:hAnsi="Verdana" w:cs="Arial"/>
                <w:sz w:val="24"/>
                <w:szCs w:val="24"/>
              </w:rPr>
            </w:pPr>
            <w:r w:rsidRPr="00E01CC2">
              <w:rPr>
                <w:rFonts w:ascii="Verdana" w:hAnsi="Verdana" w:cs="Arial"/>
                <w:sz w:val="24"/>
                <w:szCs w:val="24"/>
              </w:rPr>
              <w:t>This report sets out the update to Audit Committee regarding the governance of both the Emergency Medical Retrieval and Transfer Service (EMRTS) and the Adult Critical Care Transfer Service (ACCTS).</w:t>
            </w:r>
          </w:p>
        </w:tc>
      </w:tr>
      <w:tr w:rsidR="00490438" w:rsidRPr="00E01CC2" w14:paraId="6D290402" w14:textId="77777777" w:rsidTr="031D7A3C">
        <w:tc>
          <w:tcPr>
            <w:tcW w:w="2836" w:type="dxa"/>
          </w:tcPr>
          <w:p w14:paraId="6D2903F9"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Key Issues</w:t>
            </w:r>
          </w:p>
          <w:p w14:paraId="6D2903FA" w14:textId="77777777" w:rsidR="00490438" w:rsidRPr="00E01CC2" w:rsidRDefault="00490438" w:rsidP="00E01CC2">
            <w:pPr>
              <w:rPr>
                <w:rFonts w:ascii="Verdana" w:hAnsi="Verdana" w:cs="Arial"/>
                <w:b/>
                <w:sz w:val="24"/>
                <w:szCs w:val="24"/>
              </w:rPr>
            </w:pPr>
          </w:p>
          <w:p w14:paraId="6D2903FB" w14:textId="77777777" w:rsidR="00490438" w:rsidRPr="00E01CC2" w:rsidRDefault="00490438" w:rsidP="00E01CC2">
            <w:pPr>
              <w:rPr>
                <w:rFonts w:ascii="Verdana" w:hAnsi="Verdana" w:cs="Arial"/>
                <w:b/>
                <w:sz w:val="24"/>
                <w:szCs w:val="24"/>
              </w:rPr>
            </w:pPr>
          </w:p>
          <w:p w14:paraId="6D2903FC" w14:textId="77777777" w:rsidR="00490438" w:rsidRPr="00E01CC2" w:rsidRDefault="00490438" w:rsidP="00E01CC2">
            <w:pPr>
              <w:rPr>
                <w:rFonts w:ascii="Verdana" w:hAnsi="Verdana" w:cs="Arial"/>
                <w:b/>
                <w:sz w:val="24"/>
                <w:szCs w:val="24"/>
              </w:rPr>
            </w:pPr>
          </w:p>
        </w:tc>
        <w:tc>
          <w:tcPr>
            <w:tcW w:w="7087" w:type="dxa"/>
            <w:gridSpan w:val="5"/>
          </w:tcPr>
          <w:p w14:paraId="02487DB4" w14:textId="77777777" w:rsidR="00490438" w:rsidRPr="00E01CC2" w:rsidRDefault="00490438" w:rsidP="00E01CC2">
            <w:pPr>
              <w:pStyle w:val="TableParagraph"/>
              <w:numPr>
                <w:ilvl w:val="0"/>
                <w:numId w:val="24"/>
              </w:numPr>
              <w:spacing w:line="292" w:lineRule="exact"/>
              <w:ind w:left="577"/>
              <w:rPr>
                <w:rFonts w:ascii="Verdana" w:hAnsi="Verdana"/>
                <w:sz w:val="24"/>
                <w:szCs w:val="24"/>
              </w:rPr>
            </w:pPr>
            <w:r w:rsidRPr="00E01CC2">
              <w:rPr>
                <w:rFonts w:ascii="Verdana" w:hAnsi="Verdana"/>
                <w:sz w:val="24"/>
                <w:szCs w:val="24"/>
              </w:rPr>
              <w:t>The quality and delivery framework developed with commissioners with quarterly performance and activity (CAREMORE) is attached.</w:t>
            </w:r>
          </w:p>
          <w:p w14:paraId="320B1C89" w14:textId="77777777" w:rsidR="00490438" w:rsidRPr="00E01CC2" w:rsidRDefault="00490438" w:rsidP="00E01CC2">
            <w:pPr>
              <w:pStyle w:val="TableParagraph"/>
              <w:numPr>
                <w:ilvl w:val="0"/>
                <w:numId w:val="24"/>
              </w:numPr>
              <w:ind w:left="577" w:right="1276"/>
              <w:rPr>
                <w:rFonts w:ascii="Verdana" w:hAnsi="Verdana"/>
                <w:sz w:val="24"/>
                <w:szCs w:val="24"/>
              </w:rPr>
            </w:pPr>
            <w:r w:rsidRPr="00E01CC2">
              <w:rPr>
                <w:rFonts w:ascii="Verdana" w:hAnsi="Verdana"/>
                <w:sz w:val="24"/>
                <w:szCs w:val="24"/>
              </w:rPr>
              <w:t>EMRTS is working with the Wales Air Ambulance Charity (WAAC) and the NHS Wales Joint Commissioning Committee (NWJCC) to reconfigure the future service to deliver an improved and more equitable service to meet the aims of the EMRTS Service Delivery Plan.</w:t>
            </w:r>
          </w:p>
          <w:p w14:paraId="6F528BCF" w14:textId="77777777" w:rsidR="00490438" w:rsidRPr="00E01CC2" w:rsidRDefault="00490438" w:rsidP="00E01CC2">
            <w:pPr>
              <w:pStyle w:val="TableParagraph"/>
              <w:numPr>
                <w:ilvl w:val="0"/>
                <w:numId w:val="24"/>
              </w:numPr>
              <w:ind w:left="577" w:right="1276"/>
              <w:rPr>
                <w:rFonts w:ascii="Verdana" w:hAnsi="Verdana"/>
                <w:sz w:val="24"/>
                <w:szCs w:val="24"/>
              </w:rPr>
            </w:pPr>
            <w:r w:rsidRPr="00E01CC2">
              <w:rPr>
                <w:rFonts w:ascii="Verdana" w:hAnsi="Verdana"/>
                <w:sz w:val="24"/>
                <w:szCs w:val="24"/>
              </w:rPr>
              <w:t>The ACCTS Service is functioning well in North and South Wales and delivering more clinical activity than estimated at Commissioning.</w:t>
            </w:r>
          </w:p>
          <w:p w14:paraId="6D290401" w14:textId="61FA8D8F" w:rsidR="00490438" w:rsidRPr="00E01CC2" w:rsidRDefault="00490438" w:rsidP="00E01CC2">
            <w:pPr>
              <w:pStyle w:val="ListParagraph"/>
              <w:rPr>
                <w:rFonts w:ascii="Verdana" w:hAnsi="Verdana" w:cs="Arial"/>
                <w:sz w:val="24"/>
                <w:szCs w:val="24"/>
              </w:rPr>
            </w:pPr>
            <w:r w:rsidRPr="00E01CC2">
              <w:rPr>
                <w:rFonts w:ascii="Verdana" w:hAnsi="Verdana" w:cs="Arial"/>
                <w:sz w:val="24"/>
                <w:szCs w:val="24"/>
              </w:rPr>
              <w:t xml:space="preserve">   </w:t>
            </w:r>
          </w:p>
        </w:tc>
      </w:tr>
      <w:tr w:rsidR="00490438" w:rsidRPr="00E01CC2" w14:paraId="6D290409" w14:textId="77777777" w:rsidTr="031D7A3C">
        <w:trPr>
          <w:trHeight w:val="97"/>
        </w:trPr>
        <w:tc>
          <w:tcPr>
            <w:tcW w:w="2836" w:type="dxa"/>
            <w:vMerge w:val="restart"/>
          </w:tcPr>
          <w:p w14:paraId="6D290403"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 xml:space="preserve">Specific Action Required </w:t>
            </w:r>
          </w:p>
          <w:p w14:paraId="2EAF3C88" w14:textId="77777777" w:rsidR="00490438" w:rsidRPr="00E01CC2" w:rsidRDefault="00490438" w:rsidP="00E01CC2">
            <w:pPr>
              <w:rPr>
                <w:rFonts w:ascii="Verdana" w:hAnsi="Verdana" w:cs="Arial"/>
                <w:b/>
                <w:i/>
                <w:sz w:val="24"/>
                <w:szCs w:val="24"/>
              </w:rPr>
            </w:pPr>
            <w:r w:rsidRPr="00E01CC2">
              <w:rPr>
                <w:rFonts w:ascii="Verdana" w:hAnsi="Verdana" w:cs="Arial"/>
                <w:b/>
                <w:i/>
                <w:sz w:val="24"/>
                <w:szCs w:val="24"/>
              </w:rPr>
              <w:t>(please choose one only)</w:t>
            </w:r>
          </w:p>
          <w:p w14:paraId="6D290404" w14:textId="77777777" w:rsidR="00490438" w:rsidRPr="00E01CC2" w:rsidRDefault="00490438" w:rsidP="00E01CC2">
            <w:pPr>
              <w:rPr>
                <w:rFonts w:ascii="Verdana" w:hAnsi="Verdana" w:cs="Arial"/>
                <w:b/>
                <w:i/>
                <w:sz w:val="24"/>
                <w:szCs w:val="24"/>
              </w:rPr>
            </w:pPr>
          </w:p>
        </w:tc>
        <w:tc>
          <w:tcPr>
            <w:tcW w:w="1984" w:type="dxa"/>
            <w:shd w:val="clear" w:color="auto" w:fill="D5DCE4" w:themeFill="text2" w:themeFillTint="33"/>
          </w:tcPr>
          <w:p w14:paraId="6D290405"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Information</w:t>
            </w:r>
          </w:p>
        </w:tc>
        <w:tc>
          <w:tcPr>
            <w:tcW w:w="1701" w:type="dxa"/>
            <w:shd w:val="clear" w:color="auto" w:fill="D5DCE4" w:themeFill="text2" w:themeFillTint="33"/>
          </w:tcPr>
          <w:p w14:paraId="6D290406"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Discussion</w:t>
            </w:r>
          </w:p>
        </w:tc>
        <w:tc>
          <w:tcPr>
            <w:tcW w:w="1701" w:type="dxa"/>
            <w:shd w:val="clear" w:color="auto" w:fill="D5DCE4" w:themeFill="text2" w:themeFillTint="33"/>
          </w:tcPr>
          <w:p w14:paraId="6D290407"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Assurance</w:t>
            </w:r>
          </w:p>
        </w:tc>
        <w:tc>
          <w:tcPr>
            <w:tcW w:w="1701" w:type="dxa"/>
            <w:gridSpan w:val="2"/>
            <w:shd w:val="clear" w:color="auto" w:fill="D5DCE4" w:themeFill="text2" w:themeFillTint="33"/>
          </w:tcPr>
          <w:p w14:paraId="6D290408"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Approval</w:t>
            </w:r>
          </w:p>
        </w:tc>
      </w:tr>
      <w:tr w:rsidR="00490438" w:rsidRPr="00E01CC2" w14:paraId="6D29040F" w14:textId="77777777" w:rsidTr="031D7A3C">
        <w:trPr>
          <w:trHeight w:val="96"/>
        </w:trPr>
        <w:tc>
          <w:tcPr>
            <w:tcW w:w="2836" w:type="dxa"/>
            <w:vMerge/>
          </w:tcPr>
          <w:p w14:paraId="6D29040A" w14:textId="77777777" w:rsidR="00490438" w:rsidRPr="00E01CC2" w:rsidRDefault="00490438" w:rsidP="00E01CC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84" w:type="dxa"/>
              </w:tcPr>
              <w:p w14:paraId="6D29040B" w14:textId="027B07AB" w:rsidR="00490438" w:rsidRPr="00E01CC2" w:rsidRDefault="002632EB" w:rsidP="00E01CC2">
                <w:pPr>
                  <w:ind w:right="96"/>
                  <w:rPr>
                    <w:rFonts w:ascii="Verdana" w:hAnsi="Verdana" w:cs="Arial"/>
                    <w:sz w:val="24"/>
                    <w:szCs w:val="24"/>
                  </w:rPr>
                </w:pPr>
                <w:r w:rsidRPr="00E01CC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6D29040C" w14:textId="77777777" w:rsidR="00490438" w:rsidRPr="00E01CC2" w:rsidRDefault="00490438" w:rsidP="00E01CC2">
                <w:pPr>
                  <w:ind w:right="96"/>
                  <w:rPr>
                    <w:rFonts w:ascii="Verdana" w:hAnsi="Verdana" w:cs="Arial"/>
                    <w:sz w:val="24"/>
                    <w:szCs w:val="24"/>
                  </w:rPr>
                </w:pPr>
                <w:r w:rsidRPr="00E01CC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6D29040D" w14:textId="45D3702B" w:rsidR="00490438" w:rsidRPr="00E01CC2" w:rsidRDefault="00490438" w:rsidP="00E01CC2">
                <w:pPr>
                  <w:ind w:right="96"/>
                  <w:rPr>
                    <w:rFonts w:ascii="Verdana" w:hAnsi="Verdana" w:cs="Arial"/>
                    <w:sz w:val="24"/>
                    <w:szCs w:val="24"/>
                  </w:rPr>
                </w:pPr>
                <w:r w:rsidRPr="00E01CC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701" w:type="dxa"/>
                <w:gridSpan w:val="2"/>
              </w:tcPr>
              <w:p w14:paraId="6D29040E" w14:textId="4233A45A" w:rsidR="00490438" w:rsidRPr="00E01CC2" w:rsidRDefault="00490438" w:rsidP="00E01CC2">
                <w:pPr>
                  <w:ind w:right="96"/>
                  <w:rPr>
                    <w:rFonts w:ascii="Verdana" w:hAnsi="Verdana" w:cs="Arial"/>
                    <w:sz w:val="24"/>
                    <w:szCs w:val="24"/>
                  </w:rPr>
                </w:pPr>
                <w:r w:rsidRPr="00E01CC2">
                  <w:rPr>
                    <w:rFonts w:ascii="Segoe UI Symbol" w:eastAsia="MS Gothic" w:hAnsi="Segoe UI Symbol" w:cs="Segoe UI Symbol"/>
                    <w:sz w:val="24"/>
                    <w:szCs w:val="24"/>
                  </w:rPr>
                  <w:t>☐</w:t>
                </w:r>
              </w:p>
            </w:tc>
          </w:sdtContent>
        </w:sdt>
      </w:tr>
      <w:tr w:rsidR="00490438" w:rsidRPr="00E01CC2" w14:paraId="6D290418" w14:textId="77777777" w:rsidTr="031D7A3C">
        <w:tc>
          <w:tcPr>
            <w:tcW w:w="2836" w:type="dxa"/>
          </w:tcPr>
          <w:p w14:paraId="6D290410" w14:textId="77777777" w:rsidR="00490438" w:rsidRPr="00E01CC2" w:rsidRDefault="00490438" w:rsidP="00E01CC2">
            <w:pPr>
              <w:rPr>
                <w:rFonts w:ascii="Verdana" w:hAnsi="Verdana" w:cs="Arial"/>
                <w:b/>
                <w:sz w:val="24"/>
                <w:szCs w:val="24"/>
              </w:rPr>
            </w:pPr>
            <w:r w:rsidRPr="00E01CC2">
              <w:rPr>
                <w:rFonts w:ascii="Verdana" w:hAnsi="Verdana" w:cs="Arial"/>
                <w:b/>
                <w:sz w:val="24"/>
                <w:szCs w:val="24"/>
              </w:rPr>
              <w:t>Recommendations</w:t>
            </w:r>
          </w:p>
          <w:p w14:paraId="6D290411" w14:textId="77777777" w:rsidR="00490438" w:rsidRPr="00E01CC2" w:rsidRDefault="00490438" w:rsidP="00E01CC2">
            <w:pPr>
              <w:rPr>
                <w:rFonts w:ascii="Verdana" w:hAnsi="Verdana" w:cs="Arial"/>
                <w:b/>
                <w:sz w:val="24"/>
                <w:szCs w:val="24"/>
              </w:rPr>
            </w:pPr>
          </w:p>
        </w:tc>
        <w:tc>
          <w:tcPr>
            <w:tcW w:w="7087" w:type="dxa"/>
            <w:gridSpan w:val="5"/>
          </w:tcPr>
          <w:p w14:paraId="00B215BB" w14:textId="77777777" w:rsidR="002632EB" w:rsidRPr="00E01CC2" w:rsidRDefault="002632EB" w:rsidP="00E01CC2">
            <w:pPr>
              <w:rPr>
                <w:rFonts w:ascii="Verdana" w:hAnsi="Verdana" w:cs="Arial"/>
                <w:bCs/>
                <w:sz w:val="24"/>
                <w:szCs w:val="24"/>
              </w:rPr>
            </w:pPr>
            <w:r w:rsidRPr="00E01CC2">
              <w:rPr>
                <w:rFonts w:ascii="Verdana" w:hAnsi="Verdana" w:cs="Arial"/>
                <w:bCs/>
                <w:sz w:val="24"/>
                <w:szCs w:val="24"/>
              </w:rPr>
              <w:t>Members are asked to:</w:t>
            </w:r>
          </w:p>
          <w:p w14:paraId="6D290417" w14:textId="6F8C59B6" w:rsidR="00490438" w:rsidRPr="00E01CC2" w:rsidRDefault="002632EB" w:rsidP="00E01CC2">
            <w:pPr>
              <w:pStyle w:val="ListParagraph"/>
              <w:numPr>
                <w:ilvl w:val="0"/>
                <w:numId w:val="31"/>
              </w:numPr>
              <w:ind w:right="96"/>
              <w:rPr>
                <w:rFonts w:ascii="Verdana" w:hAnsi="Verdana" w:cs="Arial"/>
                <w:bCs/>
                <w:sz w:val="24"/>
                <w:szCs w:val="24"/>
              </w:rPr>
            </w:pPr>
            <w:r w:rsidRPr="00E01CC2">
              <w:rPr>
                <w:rFonts w:ascii="Verdana" w:hAnsi="Verdana" w:cs="Arial"/>
                <w:b/>
                <w:sz w:val="24"/>
                <w:szCs w:val="24"/>
              </w:rPr>
              <w:t>RECEIVE</w:t>
            </w:r>
            <w:r w:rsidRPr="00E01CC2">
              <w:rPr>
                <w:rFonts w:ascii="Verdana" w:hAnsi="Verdana" w:cs="Arial"/>
                <w:bCs/>
                <w:sz w:val="24"/>
                <w:szCs w:val="24"/>
              </w:rPr>
              <w:t xml:space="preserve"> and </w:t>
            </w:r>
            <w:r w:rsidRPr="00E01CC2">
              <w:rPr>
                <w:rFonts w:ascii="Verdana" w:hAnsi="Verdana" w:cs="Arial"/>
                <w:b/>
                <w:sz w:val="24"/>
                <w:szCs w:val="24"/>
              </w:rPr>
              <w:t>BE ASSURED</w:t>
            </w:r>
            <w:r w:rsidRPr="00E01CC2">
              <w:rPr>
                <w:rFonts w:ascii="Verdana" w:hAnsi="Verdana" w:cs="Arial"/>
                <w:bCs/>
                <w:sz w:val="24"/>
                <w:szCs w:val="24"/>
              </w:rPr>
              <w:t xml:space="preserve"> by the EMRTS/ACCTS </w:t>
            </w:r>
            <w:r w:rsidR="00242521">
              <w:rPr>
                <w:rFonts w:ascii="Verdana" w:hAnsi="Verdana" w:cs="Arial"/>
                <w:bCs/>
                <w:sz w:val="24"/>
                <w:szCs w:val="24"/>
              </w:rPr>
              <w:t>A</w:t>
            </w:r>
            <w:r w:rsidRPr="00E01CC2">
              <w:rPr>
                <w:rFonts w:ascii="Verdana" w:hAnsi="Verdana" w:cs="Arial"/>
                <w:bCs/>
                <w:sz w:val="24"/>
                <w:szCs w:val="24"/>
              </w:rPr>
              <w:t xml:space="preserve">nnual </w:t>
            </w:r>
            <w:r w:rsidR="00242521">
              <w:rPr>
                <w:rFonts w:ascii="Verdana" w:hAnsi="Verdana" w:cs="Arial"/>
                <w:bCs/>
                <w:sz w:val="24"/>
                <w:szCs w:val="24"/>
              </w:rPr>
              <w:t>R</w:t>
            </w:r>
            <w:r w:rsidRPr="00E01CC2">
              <w:rPr>
                <w:rFonts w:ascii="Verdana" w:hAnsi="Verdana" w:cs="Arial"/>
                <w:bCs/>
                <w:sz w:val="24"/>
                <w:szCs w:val="24"/>
              </w:rPr>
              <w:t>eport for 2024-25.</w:t>
            </w:r>
          </w:p>
        </w:tc>
      </w:tr>
    </w:tbl>
    <w:p w14:paraId="6D290419" w14:textId="77777777" w:rsidR="0020539A" w:rsidRPr="00E01CC2" w:rsidRDefault="0020539A" w:rsidP="00E01CC2">
      <w:pPr>
        <w:rPr>
          <w:rFonts w:ascii="Verdana" w:hAnsi="Verdana" w:cs="Arial"/>
          <w:sz w:val="24"/>
          <w:szCs w:val="24"/>
        </w:rPr>
      </w:pPr>
    </w:p>
    <w:p w14:paraId="6D29041B" w14:textId="5761EC38" w:rsidR="00653AEC" w:rsidRPr="00E01CC2" w:rsidRDefault="0020539A" w:rsidP="00E01CC2">
      <w:pPr>
        <w:spacing w:after="0" w:line="240" w:lineRule="auto"/>
        <w:rPr>
          <w:rFonts w:ascii="Verdana" w:hAnsi="Verdana" w:cs="Arial"/>
          <w:b/>
          <w:sz w:val="24"/>
          <w:szCs w:val="24"/>
        </w:rPr>
      </w:pPr>
      <w:r w:rsidRPr="00E01CC2">
        <w:rPr>
          <w:rFonts w:ascii="Verdana" w:hAnsi="Verdana" w:cs="Arial"/>
          <w:sz w:val="24"/>
          <w:szCs w:val="24"/>
        </w:rPr>
        <w:br w:type="page"/>
      </w:r>
    </w:p>
    <w:p w14:paraId="69C5C568" w14:textId="4C5BE705" w:rsidR="00A426FB" w:rsidRPr="00E01CC2" w:rsidRDefault="00E724AE" w:rsidP="00E01CC2">
      <w:pPr>
        <w:spacing w:after="0" w:line="240" w:lineRule="auto"/>
        <w:jc w:val="center"/>
        <w:rPr>
          <w:rFonts w:ascii="Verdana" w:hAnsi="Verdana" w:cs="Arial"/>
          <w:b/>
          <w:sz w:val="24"/>
          <w:szCs w:val="24"/>
          <w:u w:val="single"/>
        </w:rPr>
      </w:pPr>
      <w:r w:rsidRPr="00E01CC2">
        <w:rPr>
          <w:rFonts w:ascii="Verdana" w:hAnsi="Verdana" w:cs="Arial"/>
          <w:b/>
          <w:sz w:val="24"/>
          <w:szCs w:val="24"/>
        </w:rPr>
        <w:lastRenderedPageBreak/>
        <w:t xml:space="preserve">EMERGENCY MEDICAL RETRIEVAL AND TRANSFER SERVICE (EMRTS)/ADULT CRITICAL CARE TRANSFER SERVICE (ACCTS) </w:t>
      </w:r>
      <w:r w:rsidR="007F60CA" w:rsidRPr="00E01CC2">
        <w:rPr>
          <w:rFonts w:ascii="Verdana" w:hAnsi="Verdana" w:cs="Arial"/>
          <w:b/>
          <w:sz w:val="24"/>
          <w:szCs w:val="24"/>
        </w:rPr>
        <w:t>CLININCAL GOVERNANCE ANNUAL REPORT.</w:t>
      </w:r>
    </w:p>
    <w:p w14:paraId="4BF2DC51" w14:textId="77777777" w:rsidR="00C1057B" w:rsidRPr="00E01CC2" w:rsidRDefault="00C1057B" w:rsidP="00E01CC2">
      <w:pPr>
        <w:spacing w:after="0" w:line="240" w:lineRule="auto"/>
        <w:rPr>
          <w:rFonts w:ascii="Verdana" w:hAnsi="Verdana" w:cs="Arial"/>
          <w:b/>
          <w:sz w:val="24"/>
          <w:szCs w:val="24"/>
        </w:rPr>
      </w:pPr>
    </w:p>
    <w:p w14:paraId="3EFAF328" w14:textId="77777777" w:rsidR="00C1057B" w:rsidRPr="00E01CC2" w:rsidRDefault="00C1057B" w:rsidP="00154D5E">
      <w:pPr>
        <w:pStyle w:val="ListParagraph"/>
        <w:numPr>
          <w:ilvl w:val="0"/>
          <w:numId w:val="1"/>
        </w:numPr>
        <w:spacing w:after="0" w:line="240" w:lineRule="auto"/>
        <w:ind w:left="426" w:firstLine="0"/>
        <w:rPr>
          <w:rFonts w:ascii="Verdana" w:hAnsi="Verdana" w:cs="Arial"/>
          <w:b/>
          <w:sz w:val="24"/>
          <w:szCs w:val="24"/>
        </w:rPr>
      </w:pPr>
      <w:r w:rsidRPr="00E01CC2">
        <w:rPr>
          <w:rFonts w:ascii="Verdana" w:hAnsi="Verdana" w:cs="Arial"/>
          <w:b/>
          <w:sz w:val="24"/>
          <w:szCs w:val="24"/>
        </w:rPr>
        <w:t>INTRODUCTION</w:t>
      </w:r>
    </w:p>
    <w:p w14:paraId="6AC1887C" w14:textId="77777777" w:rsidR="00490438" w:rsidRPr="00E01CC2" w:rsidRDefault="00490438" w:rsidP="00154D5E">
      <w:pPr>
        <w:pStyle w:val="Heading1"/>
        <w:keepNext w:val="0"/>
        <w:keepLines w:val="0"/>
        <w:numPr>
          <w:ilvl w:val="1"/>
          <w:numId w:val="25"/>
        </w:numPr>
        <w:spacing w:before="0" w:line="240" w:lineRule="auto"/>
        <w:ind w:left="426" w:firstLine="0"/>
        <w:rPr>
          <w:rFonts w:ascii="Verdana" w:hAnsi="Verdana" w:cs="Arial"/>
          <w:b/>
          <w:color w:val="000000" w:themeColor="text1"/>
          <w:sz w:val="24"/>
          <w:szCs w:val="24"/>
        </w:rPr>
      </w:pPr>
      <w:r w:rsidRPr="00E01CC2">
        <w:rPr>
          <w:rFonts w:ascii="Verdana" w:hAnsi="Verdana" w:cs="Arial"/>
          <w:color w:val="000000" w:themeColor="text1"/>
          <w:sz w:val="24"/>
          <w:szCs w:val="24"/>
        </w:rPr>
        <w:t>This report outlines the operational and governance activity in the last complete annual reporting period (2024/25) and highlights the major service developments.</w:t>
      </w:r>
    </w:p>
    <w:p w14:paraId="573D1098" w14:textId="77777777" w:rsidR="00490438" w:rsidRPr="00E01CC2" w:rsidRDefault="00490438" w:rsidP="00154D5E">
      <w:pPr>
        <w:spacing w:after="0" w:line="240" w:lineRule="auto"/>
        <w:ind w:left="426"/>
        <w:rPr>
          <w:rFonts w:ascii="Verdana" w:hAnsi="Verdana" w:cs="Arial"/>
          <w:b/>
          <w:sz w:val="24"/>
          <w:szCs w:val="24"/>
        </w:rPr>
      </w:pPr>
    </w:p>
    <w:p w14:paraId="3DB644B2" w14:textId="77777777" w:rsidR="00C1057B" w:rsidRPr="00E01CC2" w:rsidRDefault="00C1057B" w:rsidP="00154D5E">
      <w:pPr>
        <w:pStyle w:val="ListParagraph"/>
        <w:numPr>
          <w:ilvl w:val="0"/>
          <w:numId w:val="1"/>
        </w:numPr>
        <w:spacing w:after="0" w:line="240" w:lineRule="auto"/>
        <w:ind w:left="426" w:firstLine="0"/>
        <w:rPr>
          <w:rFonts w:ascii="Verdana" w:hAnsi="Verdana" w:cs="Arial"/>
          <w:b/>
          <w:sz w:val="24"/>
          <w:szCs w:val="24"/>
        </w:rPr>
      </w:pPr>
      <w:r w:rsidRPr="00E01CC2">
        <w:rPr>
          <w:rFonts w:ascii="Verdana" w:hAnsi="Verdana" w:cs="Arial"/>
          <w:b/>
          <w:sz w:val="24"/>
          <w:szCs w:val="24"/>
        </w:rPr>
        <w:t>BACKGROUND</w:t>
      </w:r>
    </w:p>
    <w:p w14:paraId="552EF30B" w14:textId="142FCA06" w:rsidR="00406F94" w:rsidRPr="00E01CC2" w:rsidRDefault="00406F94" w:rsidP="00154D5E">
      <w:pPr>
        <w:pStyle w:val="Heading1"/>
        <w:keepNext w:val="0"/>
        <w:keepLines w:val="0"/>
        <w:numPr>
          <w:ilvl w:val="1"/>
          <w:numId w:val="26"/>
        </w:numPr>
        <w:spacing w:before="0" w:line="240" w:lineRule="auto"/>
        <w:ind w:left="426" w:firstLine="0"/>
        <w:rPr>
          <w:rFonts w:ascii="Verdana" w:hAnsi="Verdana" w:cs="Arial"/>
          <w:b/>
          <w:color w:val="000000" w:themeColor="text1"/>
          <w:sz w:val="24"/>
          <w:szCs w:val="24"/>
        </w:rPr>
      </w:pPr>
      <w:r w:rsidRPr="00E01CC2">
        <w:rPr>
          <w:rFonts w:ascii="Verdana" w:hAnsi="Verdana" w:cs="Arial"/>
          <w:b/>
          <w:color w:val="000000" w:themeColor="text1"/>
          <w:sz w:val="24"/>
          <w:szCs w:val="24"/>
        </w:rPr>
        <w:t xml:space="preserve"> EMRTS </w:t>
      </w:r>
      <w:r w:rsidRPr="00E01CC2">
        <w:rPr>
          <w:rFonts w:ascii="Verdana" w:hAnsi="Verdana" w:cs="Arial"/>
          <w:bCs/>
          <w:color w:val="000000" w:themeColor="text1"/>
          <w:sz w:val="24"/>
          <w:szCs w:val="24"/>
        </w:rPr>
        <w:t xml:space="preserve">provides </w:t>
      </w:r>
      <w:r w:rsidR="00404611" w:rsidRPr="00E01CC2">
        <w:rPr>
          <w:rFonts w:ascii="Verdana" w:hAnsi="Verdana" w:cs="Arial"/>
          <w:color w:val="auto"/>
          <w:sz w:val="24"/>
          <w:szCs w:val="24"/>
        </w:rPr>
        <w:t xml:space="preserve">advanced decision-making and critical care for life or limb-threatening emergencies which require transfer for time-critical treatment at an appropriate facility. It has been hosted by the health board since its inception in April 2015 and is commissioned by the </w:t>
      </w:r>
      <w:r w:rsidR="0054255D" w:rsidRPr="00E01CC2">
        <w:rPr>
          <w:rFonts w:ascii="Verdana" w:hAnsi="Verdana" w:cs="Arial"/>
          <w:color w:val="auto"/>
          <w:sz w:val="24"/>
          <w:szCs w:val="24"/>
        </w:rPr>
        <w:t>NW</w:t>
      </w:r>
      <w:r w:rsidR="00404611" w:rsidRPr="00E01CC2">
        <w:rPr>
          <w:rFonts w:ascii="Verdana" w:hAnsi="Verdana" w:cs="Arial"/>
          <w:color w:val="auto"/>
          <w:sz w:val="24"/>
          <w:szCs w:val="24"/>
        </w:rPr>
        <w:t>JCC on an all-Wales basis</w:t>
      </w:r>
    </w:p>
    <w:p w14:paraId="722C67C5" w14:textId="77777777" w:rsidR="00406F94" w:rsidRPr="00E01CC2" w:rsidRDefault="00406F94" w:rsidP="00154D5E">
      <w:pPr>
        <w:pStyle w:val="Heading1"/>
        <w:keepNext w:val="0"/>
        <w:keepLines w:val="0"/>
        <w:spacing w:before="0" w:line="240" w:lineRule="auto"/>
        <w:ind w:left="426"/>
        <w:rPr>
          <w:rFonts w:ascii="Verdana" w:hAnsi="Verdana" w:cs="Arial"/>
          <w:b/>
          <w:color w:val="000000" w:themeColor="text1"/>
          <w:sz w:val="24"/>
          <w:szCs w:val="24"/>
        </w:rPr>
      </w:pPr>
    </w:p>
    <w:p w14:paraId="1A36B7FF" w14:textId="18AB1B76" w:rsidR="004404C2" w:rsidRPr="00E01CC2" w:rsidRDefault="004404C2" w:rsidP="00154D5E">
      <w:pPr>
        <w:pStyle w:val="Heading1"/>
        <w:keepNext w:val="0"/>
        <w:keepLines w:val="0"/>
        <w:numPr>
          <w:ilvl w:val="1"/>
          <w:numId w:val="26"/>
        </w:numPr>
        <w:spacing w:before="0" w:line="240" w:lineRule="auto"/>
        <w:ind w:left="426" w:firstLine="0"/>
        <w:rPr>
          <w:rFonts w:ascii="Verdana" w:hAnsi="Verdana" w:cs="Arial"/>
          <w:b/>
          <w:bCs/>
          <w:color w:val="000000" w:themeColor="text1"/>
          <w:sz w:val="24"/>
          <w:szCs w:val="24"/>
        </w:rPr>
      </w:pPr>
      <w:r w:rsidRPr="00E01CC2">
        <w:rPr>
          <w:rFonts w:ascii="Verdana" w:hAnsi="Verdana" w:cs="Arial"/>
          <w:color w:val="000000" w:themeColor="text1"/>
          <w:sz w:val="24"/>
          <w:szCs w:val="24"/>
        </w:rPr>
        <w:t xml:space="preserve">EMRTS continues to run a comprehensive governance package, hosted by </w:t>
      </w:r>
      <w:r w:rsidR="0054255D" w:rsidRPr="00E01CC2">
        <w:rPr>
          <w:rFonts w:ascii="Verdana" w:hAnsi="Verdana" w:cs="Arial"/>
          <w:color w:val="000000" w:themeColor="text1"/>
          <w:sz w:val="24"/>
          <w:szCs w:val="24"/>
        </w:rPr>
        <w:t>Swansea Bay University Health Board (</w:t>
      </w:r>
      <w:r w:rsidRPr="00E01CC2">
        <w:rPr>
          <w:rFonts w:ascii="Verdana" w:hAnsi="Verdana" w:cs="Arial"/>
          <w:color w:val="000000" w:themeColor="text1"/>
          <w:sz w:val="24"/>
          <w:szCs w:val="24"/>
        </w:rPr>
        <w:t>SBUHB</w:t>
      </w:r>
      <w:r w:rsidR="0054255D" w:rsidRPr="00E01CC2">
        <w:rPr>
          <w:rFonts w:ascii="Verdana" w:hAnsi="Verdana" w:cs="Arial"/>
          <w:color w:val="000000" w:themeColor="text1"/>
          <w:sz w:val="24"/>
          <w:szCs w:val="24"/>
        </w:rPr>
        <w:t>)</w:t>
      </w:r>
      <w:r w:rsidRPr="00E01CC2">
        <w:rPr>
          <w:rFonts w:ascii="Verdana" w:hAnsi="Verdana" w:cs="Arial"/>
          <w:color w:val="000000" w:themeColor="text1"/>
          <w:sz w:val="24"/>
          <w:szCs w:val="24"/>
        </w:rPr>
        <w:t xml:space="preserve"> to ensure the quality and safety of the commissioned services. EMRTS works with key partners NWJCC, WAAC and the Welsh Ambulance University NHS Trust to ensure that governance issues affecting more than one service are resolved appropriately. EMRTS Collaborative Assurance Group (CAG), chaired by the Deputy Director of Ambulance/111 – NWJCC with representatives from all Health Boards meet quarterly to review service performance and provide updates against the commissioning intentions.</w:t>
      </w:r>
    </w:p>
    <w:p w14:paraId="4A3AC5CA" w14:textId="77777777" w:rsidR="00490438" w:rsidRPr="00E01CC2" w:rsidRDefault="00490438" w:rsidP="00154D5E">
      <w:pPr>
        <w:pStyle w:val="ListParagraph"/>
        <w:spacing w:after="0" w:line="240" w:lineRule="auto"/>
        <w:ind w:left="426"/>
        <w:rPr>
          <w:rFonts w:ascii="Verdana" w:hAnsi="Verdana" w:cs="Arial"/>
          <w:b/>
          <w:sz w:val="24"/>
          <w:szCs w:val="24"/>
        </w:rPr>
      </w:pPr>
    </w:p>
    <w:p w14:paraId="453061D8" w14:textId="77777777" w:rsidR="00490438" w:rsidRPr="00E01CC2" w:rsidRDefault="00490438" w:rsidP="00154D5E">
      <w:pPr>
        <w:pStyle w:val="ListParagraph"/>
        <w:widowControl w:val="0"/>
        <w:numPr>
          <w:ilvl w:val="1"/>
          <w:numId w:val="26"/>
        </w:numPr>
        <w:autoSpaceDE w:val="0"/>
        <w:autoSpaceDN w:val="0"/>
        <w:spacing w:after="0" w:line="240" w:lineRule="auto"/>
        <w:ind w:left="426" w:firstLine="0"/>
        <w:contextualSpacing w:val="0"/>
        <w:rPr>
          <w:rFonts w:ascii="Verdana" w:hAnsi="Verdana" w:cs="Arial"/>
          <w:color w:val="000000" w:themeColor="text1"/>
          <w:sz w:val="24"/>
          <w:szCs w:val="24"/>
        </w:rPr>
      </w:pPr>
      <w:r w:rsidRPr="00E01CC2">
        <w:rPr>
          <w:rFonts w:ascii="Verdana" w:hAnsi="Verdana" w:cs="Arial"/>
          <w:color w:val="000000" w:themeColor="text1"/>
          <w:sz w:val="24"/>
          <w:szCs w:val="24"/>
        </w:rPr>
        <w:t xml:space="preserve">The service currently delivers one </w:t>
      </w:r>
      <w:bookmarkStart w:id="0" w:name="_Hlk148950329"/>
      <w:r w:rsidRPr="00E01CC2">
        <w:rPr>
          <w:rFonts w:ascii="Verdana" w:hAnsi="Verdana" w:cs="Arial"/>
          <w:color w:val="000000" w:themeColor="text1"/>
          <w:sz w:val="24"/>
          <w:szCs w:val="24"/>
        </w:rPr>
        <w:t xml:space="preserve">Consultant – Critical Care Practitioner </w:t>
      </w:r>
      <w:bookmarkEnd w:id="0"/>
      <w:r w:rsidRPr="00E01CC2">
        <w:rPr>
          <w:rFonts w:ascii="Verdana" w:hAnsi="Verdana" w:cs="Arial"/>
          <w:color w:val="000000" w:themeColor="text1"/>
          <w:sz w:val="24"/>
          <w:szCs w:val="24"/>
        </w:rPr>
        <w:t xml:space="preserve">team and one double Critical Care Practitioner team in South Wales and the same configuration in Mid/ North Wales during the 12-hour daytime period. At night a 12-hour Consultant – Critical Care Practitioner operates from Cardiff and provides cover for the whole of Wales. All teams have access to a helicopter and rapid response vehicles. </w:t>
      </w:r>
    </w:p>
    <w:p w14:paraId="6C266F76" w14:textId="77777777" w:rsidR="00490438" w:rsidRPr="00E01CC2" w:rsidRDefault="00490438" w:rsidP="00E01CC2">
      <w:pPr>
        <w:spacing w:after="0" w:line="240" w:lineRule="auto"/>
        <w:rPr>
          <w:rFonts w:ascii="Verdana" w:hAnsi="Verdana" w:cs="Arial"/>
          <w:color w:val="000000" w:themeColor="text1"/>
          <w:sz w:val="24"/>
          <w:szCs w:val="24"/>
        </w:rPr>
      </w:pPr>
    </w:p>
    <w:p w14:paraId="19D7D739" w14:textId="74A81FDD" w:rsidR="00A819BE" w:rsidRPr="00E01CC2" w:rsidRDefault="00A819BE" w:rsidP="00242521">
      <w:pPr>
        <w:pStyle w:val="ListParagraph"/>
        <w:numPr>
          <w:ilvl w:val="0"/>
          <w:numId w:val="1"/>
        </w:numPr>
        <w:spacing w:after="0" w:line="240" w:lineRule="auto"/>
        <w:rPr>
          <w:rFonts w:ascii="Verdana" w:hAnsi="Verdana" w:cs="Arial"/>
          <w:b/>
          <w:bCs/>
          <w:color w:val="000000" w:themeColor="text1"/>
          <w:sz w:val="24"/>
          <w:szCs w:val="24"/>
        </w:rPr>
      </w:pPr>
      <w:r w:rsidRPr="00E01CC2">
        <w:rPr>
          <w:rFonts w:ascii="Verdana" w:hAnsi="Verdana" w:cs="Arial"/>
          <w:b/>
          <w:bCs/>
          <w:color w:val="000000" w:themeColor="text1"/>
          <w:sz w:val="24"/>
          <w:szCs w:val="24"/>
        </w:rPr>
        <w:t xml:space="preserve">GOVERNANCE AND RISK ISSUES </w:t>
      </w:r>
    </w:p>
    <w:p w14:paraId="198EF376" w14:textId="5C6326D7" w:rsidR="00490438" w:rsidRPr="00E01CC2" w:rsidRDefault="00490438" w:rsidP="00E01CC2">
      <w:pPr>
        <w:pStyle w:val="ListParagraph"/>
        <w:widowControl w:val="0"/>
        <w:numPr>
          <w:ilvl w:val="1"/>
          <w:numId w:val="1"/>
        </w:numPr>
        <w:autoSpaceDE w:val="0"/>
        <w:autoSpaceDN w:val="0"/>
        <w:spacing w:after="0" w:line="240" w:lineRule="auto"/>
        <w:rPr>
          <w:rFonts w:ascii="Verdana" w:hAnsi="Verdana" w:cs="Arial"/>
          <w:b/>
          <w:bCs/>
          <w:sz w:val="24"/>
          <w:szCs w:val="24"/>
        </w:rPr>
      </w:pPr>
      <w:r w:rsidRPr="00E01CC2">
        <w:rPr>
          <w:rFonts w:ascii="Verdana" w:hAnsi="Verdana" w:cs="Arial"/>
          <w:b/>
          <w:bCs/>
          <w:sz w:val="24"/>
          <w:szCs w:val="24"/>
        </w:rPr>
        <w:t xml:space="preserve">EDUCATION &amp; TRAINING </w:t>
      </w:r>
    </w:p>
    <w:p w14:paraId="309B954B" w14:textId="63891E00" w:rsidR="00490438" w:rsidRPr="00E01CC2" w:rsidRDefault="00490438" w:rsidP="00E01CC2">
      <w:pPr>
        <w:pStyle w:val="ListParagraph"/>
        <w:spacing w:after="0" w:line="240" w:lineRule="auto"/>
        <w:ind w:left="426"/>
        <w:rPr>
          <w:rFonts w:ascii="Verdana" w:hAnsi="Verdana" w:cs="Arial"/>
          <w:sz w:val="24"/>
          <w:szCs w:val="24"/>
        </w:rPr>
      </w:pPr>
      <w:r w:rsidRPr="00E01CC2">
        <w:rPr>
          <w:rFonts w:ascii="Verdana" w:hAnsi="Verdana" w:cs="Arial"/>
          <w:sz w:val="24"/>
          <w:szCs w:val="24"/>
        </w:rPr>
        <w:t>EMRTS continues to provide excellent educational opportunities</w:t>
      </w:r>
      <w:r w:rsidR="00A819BE" w:rsidRPr="00E01CC2">
        <w:rPr>
          <w:rFonts w:ascii="Verdana" w:hAnsi="Verdana" w:cs="Arial"/>
          <w:sz w:val="24"/>
          <w:szCs w:val="24"/>
        </w:rPr>
        <w:t xml:space="preserve"> and</w:t>
      </w:r>
      <w:r w:rsidRPr="00E01CC2">
        <w:rPr>
          <w:rFonts w:ascii="Verdana" w:hAnsi="Verdana" w:cs="Arial"/>
          <w:sz w:val="24"/>
          <w:szCs w:val="24"/>
        </w:rPr>
        <w:t xml:space="preserve"> collaborate</w:t>
      </w:r>
      <w:r w:rsidR="00A819BE" w:rsidRPr="00E01CC2">
        <w:rPr>
          <w:rFonts w:ascii="Verdana" w:hAnsi="Verdana" w:cs="Arial"/>
          <w:sz w:val="24"/>
          <w:szCs w:val="24"/>
        </w:rPr>
        <w:t>s</w:t>
      </w:r>
      <w:r w:rsidRPr="00E01CC2">
        <w:rPr>
          <w:rFonts w:ascii="Verdana" w:hAnsi="Verdana" w:cs="Arial"/>
          <w:sz w:val="24"/>
          <w:szCs w:val="24"/>
        </w:rPr>
        <w:t xml:space="preserve"> with other providers including the University of Bangor where two master’s in science degrees (MSc) programmes one in Pre-hospital Emergency Care (PHEM)and a second in relation to Critical Care Transfer and Retrieval</w:t>
      </w:r>
      <w:r w:rsidR="00F97685" w:rsidRPr="00E01CC2">
        <w:rPr>
          <w:rFonts w:ascii="Verdana" w:hAnsi="Verdana" w:cs="Arial"/>
          <w:sz w:val="24"/>
          <w:szCs w:val="24"/>
        </w:rPr>
        <w:t xml:space="preserve"> have been devised by the service</w:t>
      </w:r>
      <w:r w:rsidRPr="00E01CC2">
        <w:rPr>
          <w:rFonts w:ascii="Verdana" w:hAnsi="Verdana" w:cs="Arial"/>
          <w:sz w:val="24"/>
          <w:szCs w:val="24"/>
        </w:rPr>
        <w:t>.</w:t>
      </w:r>
    </w:p>
    <w:p w14:paraId="3458A439" w14:textId="77777777" w:rsidR="00490438" w:rsidRPr="00E01CC2" w:rsidRDefault="00490438" w:rsidP="00E01CC2">
      <w:pPr>
        <w:pStyle w:val="ListParagraph"/>
        <w:spacing w:after="0" w:line="240" w:lineRule="auto"/>
        <w:ind w:left="426"/>
        <w:rPr>
          <w:rFonts w:ascii="Verdana" w:hAnsi="Verdana" w:cs="Arial"/>
          <w:sz w:val="24"/>
          <w:szCs w:val="24"/>
        </w:rPr>
      </w:pPr>
    </w:p>
    <w:p w14:paraId="609D20E9" w14:textId="1E50E3CF" w:rsidR="00490438" w:rsidRPr="00E01CC2" w:rsidRDefault="00F97685" w:rsidP="00E01CC2">
      <w:pPr>
        <w:pStyle w:val="ListParagraph"/>
        <w:spacing w:after="0" w:line="240" w:lineRule="auto"/>
        <w:ind w:left="426"/>
        <w:rPr>
          <w:rFonts w:ascii="Verdana" w:hAnsi="Verdana" w:cs="Arial"/>
          <w:sz w:val="24"/>
          <w:szCs w:val="24"/>
        </w:rPr>
      </w:pPr>
      <w:r w:rsidRPr="00E01CC2">
        <w:rPr>
          <w:rFonts w:ascii="Verdana" w:hAnsi="Verdana" w:cs="Arial"/>
          <w:sz w:val="24"/>
          <w:szCs w:val="24"/>
        </w:rPr>
        <w:t>In ad</w:t>
      </w:r>
      <w:r w:rsidR="00086BDD" w:rsidRPr="00E01CC2">
        <w:rPr>
          <w:rFonts w:ascii="Verdana" w:hAnsi="Verdana" w:cs="Arial"/>
          <w:sz w:val="24"/>
          <w:szCs w:val="24"/>
        </w:rPr>
        <w:t xml:space="preserve">dition, the service continues to </w:t>
      </w:r>
      <w:r w:rsidR="00490438" w:rsidRPr="00E01CC2">
        <w:rPr>
          <w:rFonts w:ascii="Verdana" w:hAnsi="Verdana" w:cs="Arial"/>
          <w:sz w:val="24"/>
          <w:szCs w:val="24"/>
        </w:rPr>
        <w:t>deliver the following programmes:</w:t>
      </w:r>
    </w:p>
    <w:p w14:paraId="234F15D3" w14:textId="77777777" w:rsidR="00490438" w:rsidRPr="00E01CC2" w:rsidRDefault="00490438" w:rsidP="00E01CC2">
      <w:pPr>
        <w:pStyle w:val="ListParagraph"/>
        <w:spacing w:after="0" w:line="240" w:lineRule="auto"/>
        <w:ind w:left="426"/>
        <w:rPr>
          <w:rFonts w:ascii="Verdana" w:hAnsi="Verdana" w:cs="Arial"/>
          <w:sz w:val="24"/>
          <w:szCs w:val="24"/>
        </w:rPr>
      </w:pPr>
    </w:p>
    <w:p w14:paraId="07047DF7" w14:textId="3449909E" w:rsidR="00490438" w:rsidRPr="00E01CC2" w:rsidRDefault="00490438" w:rsidP="00E01CC2">
      <w:pPr>
        <w:pStyle w:val="ListParagraph"/>
        <w:widowControl w:val="0"/>
        <w:numPr>
          <w:ilvl w:val="0"/>
          <w:numId w:val="28"/>
        </w:numPr>
        <w:autoSpaceDE w:val="0"/>
        <w:autoSpaceDN w:val="0"/>
        <w:spacing w:after="0" w:line="240" w:lineRule="auto"/>
        <w:contextualSpacing w:val="0"/>
        <w:rPr>
          <w:rFonts w:ascii="Verdana" w:hAnsi="Verdana" w:cs="Arial"/>
          <w:sz w:val="24"/>
          <w:szCs w:val="24"/>
        </w:rPr>
      </w:pPr>
      <w:r w:rsidRPr="00E01CC2">
        <w:rPr>
          <w:rFonts w:ascii="Verdana" w:hAnsi="Verdana" w:cs="Arial"/>
          <w:sz w:val="24"/>
          <w:szCs w:val="24"/>
        </w:rPr>
        <w:t>I</w:t>
      </w:r>
      <w:r w:rsidR="001871B9" w:rsidRPr="00E01CC2">
        <w:rPr>
          <w:rFonts w:ascii="Verdana" w:hAnsi="Verdana" w:cs="Arial"/>
          <w:sz w:val="24"/>
          <w:szCs w:val="24"/>
        </w:rPr>
        <w:t>nter Collegiate Board for Training in Pre hospital Emergency Medicine.</w:t>
      </w:r>
      <w:r w:rsidRPr="00E01CC2">
        <w:rPr>
          <w:rFonts w:ascii="Verdana" w:hAnsi="Verdana" w:cs="Arial"/>
          <w:sz w:val="24"/>
          <w:szCs w:val="24"/>
        </w:rPr>
        <w:t xml:space="preserve">- Pre-Hospital Emergency Medicine Sub Speciality for Doctors. </w:t>
      </w:r>
    </w:p>
    <w:p w14:paraId="52610EBF" w14:textId="77777777" w:rsidR="00490438" w:rsidRPr="00E01CC2" w:rsidRDefault="00490438" w:rsidP="00E01CC2">
      <w:pPr>
        <w:pStyle w:val="ListParagraph"/>
        <w:widowControl w:val="0"/>
        <w:numPr>
          <w:ilvl w:val="0"/>
          <w:numId w:val="28"/>
        </w:numPr>
        <w:autoSpaceDE w:val="0"/>
        <w:autoSpaceDN w:val="0"/>
        <w:spacing w:after="0" w:line="240" w:lineRule="auto"/>
        <w:contextualSpacing w:val="0"/>
        <w:rPr>
          <w:rFonts w:ascii="Verdana" w:hAnsi="Verdana" w:cs="Arial"/>
          <w:sz w:val="24"/>
          <w:szCs w:val="24"/>
        </w:rPr>
      </w:pPr>
      <w:r w:rsidRPr="00E01CC2">
        <w:rPr>
          <w:rFonts w:ascii="Verdana" w:hAnsi="Verdana" w:cs="Arial"/>
          <w:sz w:val="24"/>
          <w:szCs w:val="24"/>
        </w:rPr>
        <w:lastRenderedPageBreak/>
        <w:t>Critical Care Practitioner Fellow scheme – 1 year secondment opportunity for paramedics and nurses.</w:t>
      </w:r>
    </w:p>
    <w:p w14:paraId="707FA10E" w14:textId="38317334" w:rsidR="00490438" w:rsidRPr="00E01CC2" w:rsidRDefault="00490438" w:rsidP="00E01CC2">
      <w:pPr>
        <w:pStyle w:val="ListParagraph"/>
        <w:widowControl w:val="0"/>
        <w:numPr>
          <w:ilvl w:val="0"/>
          <w:numId w:val="28"/>
        </w:numPr>
        <w:autoSpaceDE w:val="0"/>
        <w:autoSpaceDN w:val="0"/>
        <w:spacing w:after="0" w:line="240" w:lineRule="auto"/>
        <w:contextualSpacing w:val="0"/>
        <w:rPr>
          <w:rFonts w:ascii="Verdana" w:hAnsi="Verdana" w:cs="Arial"/>
          <w:sz w:val="24"/>
          <w:szCs w:val="24"/>
        </w:rPr>
      </w:pPr>
      <w:r w:rsidRPr="00E01CC2">
        <w:rPr>
          <w:rFonts w:ascii="Verdana" w:hAnsi="Verdana" w:cs="Arial"/>
          <w:sz w:val="24"/>
          <w:szCs w:val="24"/>
        </w:rPr>
        <w:t>Clinical Fellow scheme for Health Board trainee doctors in I</w:t>
      </w:r>
      <w:r w:rsidR="001871B9" w:rsidRPr="00E01CC2">
        <w:rPr>
          <w:rFonts w:ascii="Verdana" w:hAnsi="Verdana" w:cs="Arial"/>
          <w:sz w:val="24"/>
          <w:szCs w:val="24"/>
        </w:rPr>
        <w:t>ntensive Care Medicine</w:t>
      </w:r>
      <w:r w:rsidRPr="00E01CC2">
        <w:rPr>
          <w:rFonts w:ascii="Verdana" w:hAnsi="Verdana" w:cs="Arial"/>
          <w:sz w:val="24"/>
          <w:szCs w:val="24"/>
        </w:rPr>
        <w:t>, anaesthetics and Emergency Medicine.</w:t>
      </w:r>
    </w:p>
    <w:p w14:paraId="6B5296F6" w14:textId="3802D89F" w:rsidR="00490438" w:rsidRPr="00E01CC2" w:rsidRDefault="00490438" w:rsidP="00E01CC2">
      <w:pPr>
        <w:pStyle w:val="ListParagraph"/>
        <w:widowControl w:val="0"/>
        <w:numPr>
          <w:ilvl w:val="0"/>
          <w:numId w:val="28"/>
        </w:numPr>
        <w:autoSpaceDE w:val="0"/>
        <w:autoSpaceDN w:val="0"/>
        <w:spacing w:after="0" w:line="240" w:lineRule="auto"/>
        <w:contextualSpacing w:val="0"/>
        <w:rPr>
          <w:rFonts w:ascii="Verdana" w:hAnsi="Verdana" w:cs="Arial"/>
          <w:sz w:val="24"/>
          <w:szCs w:val="24"/>
        </w:rPr>
      </w:pPr>
      <w:r w:rsidRPr="00E01CC2">
        <w:rPr>
          <w:rFonts w:ascii="Verdana" w:hAnsi="Verdana" w:cs="Arial"/>
          <w:sz w:val="24"/>
          <w:szCs w:val="24"/>
        </w:rPr>
        <w:t>M</w:t>
      </w:r>
      <w:r w:rsidR="001871B9" w:rsidRPr="00E01CC2">
        <w:rPr>
          <w:rFonts w:ascii="Verdana" w:hAnsi="Verdana" w:cs="Arial"/>
          <w:sz w:val="24"/>
          <w:szCs w:val="24"/>
        </w:rPr>
        <w:t>inistry of Defence</w:t>
      </w:r>
      <w:r w:rsidRPr="00E01CC2">
        <w:rPr>
          <w:rFonts w:ascii="Verdana" w:hAnsi="Verdana" w:cs="Arial"/>
          <w:sz w:val="24"/>
          <w:szCs w:val="24"/>
        </w:rPr>
        <w:t xml:space="preserve"> placement scheme</w:t>
      </w:r>
    </w:p>
    <w:p w14:paraId="5A764564" w14:textId="77777777" w:rsidR="00490438" w:rsidRPr="00E01CC2" w:rsidRDefault="00490438" w:rsidP="00E01CC2">
      <w:pPr>
        <w:pStyle w:val="ListParagraph"/>
        <w:spacing w:after="0" w:line="240" w:lineRule="auto"/>
        <w:ind w:left="426"/>
        <w:rPr>
          <w:rFonts w:ascii="Verdana" w:hAnsi="Verdana" w:cs="Arial"/>
          <w:sz w:val="24"/>
          <w:szCs w:val="24"/>
        </w:rPr>
      </w:pPr>
    </w:p>
    <w:p w14:paraId="0650E812" w14:textId="77777777" w:rsidR="00490438" w:rsidRPr="00E01CC2" w:rsidRDefault="00490438" w:rsidP="00E01CC2">
      <w:pPr>
        <w:spacing w:after="0" w:line="240" w:lineRule="auto"/>
        <w:rPr>
          <w:rFonts w:ascii="Verdana" w:hAnsi="Verdana" w:cs="Arial"/>
          <w:sz w:val="24"/>
          <w:szCs w:val="24"/>
        </w:rPr>
      </w:pPr>
    </w:p>
    <w:p w14:paraId="68E3ACBD" w14:textId="68247F33" w:rsidR="00490438" w:rsidRPr="00E01CC2" w:rsidRDefault="00041CA5" w:rsidP="00E01CC2">
      <w:pPr>
        <w:spacing w:after="0" w:line="240" w:lineRule="auto"/>
        <w:rPr>
          <w:rFonts w:ascii="Verdana" w:hAnsi="Verdana" w:cs="Arial"/>
          <w:color w:val="000000" w:themeColor="text1"/>
          <w:sz w:val="24"/>
          <w:szCs w:val="24"/>
        </w:rPr>
      </w:pPr>
      <w:r w:rsidRPr="00E01CC2">
        <w:rPr>
          <w:rFonts w:ascii="Verdana" w:hAnsi="Verdana" w:cs="Arial"/>
          <w:b/>
          <w:bCs/>
          <w:sz w:val="24"/>
          <w:szCs w:val="24"/>
        </w:rPr>
        <w:t>3.2</w:t>
      </w:r>
      <w:r w:rsidR="00310553">
        <w:rPr>
          <w:rFonts w:ascii="Verdana" w:hAnsi="Verdana" w:cs="Arial"/>
          <w:b/>
          <w:bCs/>
          <w:sz w:val="24"/>
          <w:szCs w:val="24"/>
        </w:rPr>
        <w:tab/>
      </w:r>
      <w:r w:rsidR="00490438" w:rsidRPr="00E01CC2">
        <w:rPr>
          <w:rFonts w:ascii="Verdana" w:hAnsi="Verdana" w:cs="Arial"/>
          <w:b/>
          <w:bCs/>
          <w:sz w:val="24"/>
          <w:szCs w:val="24"/>
        </w:rPr>
        <w:t>CAREMORE FRAMEWORK</w:t>
      </w:r>
    </w:p>
    <w:p w14:paraId="5E6019DF" w14:textId="25B1898A" w:rsidR="00490438" w:rsidRPr="00E01CC2" w:rsidRDefault="00490438" w:rsidP="00E01CC2">
      <w:pPr>
        <w:pStyle w:val="Heading1"/>
        <w:tabs>
          <w:tab w:val="left" w:pos="840"/>
        </w:tabs>
        <w:spacing w:before="0" w:line="240" w:lineRule="auto"/>
        <w:rPr>
          <w:rFonts w:ascii="Verdana" w:hAnsi="Verdana" w:cs="Arial"/>
          <w:b/>
          <w:color w:val="000000" w:themeColor="text1"/>
          <w:sz w:val="24"/>
          <w:szCs w:val="24"/>
        </w:rPr>
      </w:pPr>
      <w:r w:rsidRPr="00E01CC2">
        <w:rPr>
          <w:rFonts w:ascii="Verdana" w:hAnsi="Verdana" w:cs="Arial"/>
          <w:color w:val="000000" w:themeColor="text1"/>
          <w:sz w:val="24"/>
          <w:szCs w:val="24"/>
        </w:rPr>
        <w:t>The Quality and Delivery Framework developed by NWJCC and EMRTS is functioning and attached. This includes extensive evidence of governance and performance KPIs</w:t>
      </w:r>
      <w:r w:rsidR="00AF0DCF" w:rsidRPr="00E01CC2">
        <w:rPr>
          <w:rFonts w:ascii="Verdana" w:hAnsi="Verdana" w:cs="Arial"/>
          <w:color w:val="000000" w:themeColor="text1"/>
          <w:sz w:val="24"/>
          <w:szCs w:val="24"/>
        </w:rPr>
        <w:t xml:space="preserve"> (key performance indicators)</w:t>
      </w:r>
      <w:r w:rsidRPr="00E01CC2">
        <w:rPr>
          <w:rFonts w:ascii="Verdana" w:hAnsi="Verdana" w:cs="Arial"/>
          <w:color w:val="000000" w:themeColor="text1"/>
          <w:sz w:val="24"/>
          <w:szCs w:val="24"/>
        </w:rPr>
        <w:t>. The Care Standards, Activity, Resource Envelope, Model of Care, Operational Arrangements, Review of performance and Evaluation (CAREMORE) report is attached</w:t>
      </w:r>
      <w:r w:rsidR="00AF0DCF" w:rsidRPr="00E01CC2">
        <w:rPr>
          <w:rFonts w:ascii="Verdana" w:hAnsi="Verdana" w:cs="Arial"/>
          <w:color w:val="000000" w:themeColor="text1"/>
          <w:sz w:val="24"/>
          <w:szCs w:val="24"/>
        </w:rPr>
        <w:t>(</w:t>
      </w:r>
      <w:r w:rsidRPr="00E01CC2">
        <w:rPr>
          <w:rFonts w:ascii="Verdana" w:hAnsi="Verdana" w:cs="Arial"/>
          <w:color w:val="000000" w:themeColor="text1"/>
          <w:sz w:val="24"/>
          <w:szCs w:val="24"/>
        </w:rPr>
        <w:t>Appendix 1</w:t>
      </w:r>
      <w:r w:rsidR="00AF0DCF" w:rsidRPr="00E01CC2">
        <w:rPr>
          <w:rFonts w:ascii="Verdana" w:hAnsi="Verdana" w:cs="Arial"/>
          <w:color w:val="000000" w:themeColor="text1"/>
          <w:sz w:val="24"/>
          <w:szCs w:val="24"/>
        </w:rPr>
        <w:t>)</w:t>
      </w:r>
    </w:p>
    <w:p w14:paraId="3B3ACD48" w14:textId="77777777" w:rsidR="00490438" w:rsidRPr="00E01CC2" w:rsidRDefault="00490438" w:rsidP="00E01CC2">
      <w:pPr>
        <w:spacing w:after="0" w:line="240" w:lineRule="auto"/>
        <w:rPr>
          <w:rFonts w:ascii="Verdana" w:hAnsi="Verdana" w:cs="Arial"/>
          <w:b/>
          <w:bCs/>
          <w:color w:val="000000" w:themeColor="text1"/>
          <w:sz w:val="24"/>
          <w:szCs w:val="24"/>
        </w:rPr>
      </w:pPr>
    </w:p>
    <w:p w14:paraId="59E22310" w14:textId="62D7BA5E" w:rsidR="00490438" w:rsidRPr="00E01CC2" w:rsidRDefault="00490438" w:rsidP="00E01CC2">
      <w:pPr>
        <w:pStyle w:val="Heading1"/>
        <w:keepNext w:val="0"/>
        <w:keepLines w:val="0"/>
        <w:numPr>
          <w:ilvl w:val="1"/>
          <w:numId w:val="30"/>
        </w:numPr>
        <w:tabs>
          <w:tab w:val="left" w:pos="840"/>
        </w:tabs>
        <w:spacing w:before="0" w:line="240" w:lineRule="auto"/>
        <w:rPr>
          <w:rFonts w:ascii="Verdana" w:hAnsi="Verdana" w:cs="Arial"/>
          <w:b/>
          <w:bCs/>
          <w:color w:val="000000" w:themeColor="text1"/>
          <w:sz w:val="24"/>
          <w:szCs w:val="24"/>
        </w:rPr>
      </w:pPr>
      <w:r w:rsidRPr="00E01CC2">
        <w:rPr>
          <w:rFonts w:ascii="Verdana" w:hAnsi="Verdana" w:cs="Arial"/>
          <w:b/>
          <w:bCs/>
          <w:color w:val="000000" w:themeColor="text1"/>
          <w:sz w:val="24"/>
          <w:szCs w:val="24"/>
        </w:rPr>
        <w:t>EMRTS SERVICE REVIEW</w:t>
      </w:r>
    </w:p>
    <w:p w14:paraId="594E153B" w14:textId="4FBA97BC" w:rsidR="00490438" w:rsidRPr="00E01CC2" w:rsidRDefault="00490438" w:rsidP="00E01CC2">
      <w:pPr>
        <w:pStyle w:val="Heading1"/>
        <w:tabs>
          <w:tab w:val="left" w:pos="840"/>
        </w:tabs>
        <w:spacing w:before="0" w:line="240" w:lineRule="auto"/>
        <w:rPr>
          <w:rFonts w:ascii="Verdana" w:hAnsi="Verdana" w:cs="Arial"/>
          <w:b/>
          <w:color w:val="000000" w:themeColor="text1"/>
          <w:sz w:val="24"/>
          <w:szCs w:val="24"/>
        </w:rPr>
      </w:pPr>
      <w:r w:rsidRPr="00E01CC2">
        <w:rPr>
          <w:rFonts w:ascii="Verdana" w:hAnsi="Verdana" w:cs="Arial"/>
          <w:color w:val="000000" w:themeColor="text1"/>
          <w:sz w:val="24"/>
          <w:szCs w:val="24"/>
        </w:rPr>
        <w:t>Now that the judicial review process has concluded</w:t>
      </w:r>
      <w:r w:rsidR="006E665A" w:rsidRPr="00E01CC2">
        <w:rPr>
          <w:rFonts w:ascii="Verdana" w:hAnsi="Verdana" w:cs="Arial"/>
          <w:color w:val="000000" w:themeColor="text1"/>
          <w:sz w:val="24"/>
          <w:szCs w:val="24"/>
        </w:rPr>
        <w:t xml:space="preserve">, work has commenced to </w:t>
      </w:r>
      <w:r w:rsidRPr="00E01CC2">
        <w:rPr>
          <w:rFonts w:ascii="Verdana" w:hAnsi="Verdana" w:cs="Arial"/>
          <w:color w:val="000000" w:themeColor="text1"/>
          <w:sz w:val="24"/>
          <w:szCs w:val="24"/>
        </w:rPr>
        <w:t xml:space="preserve"> relocate </w:t>
      </w:r>
      <w:r w:rsidR="006E665A" w:rsidRPr="00E01CC2">
        <w:rPr>
          <w:rFonts w:ascii="Verdana" w:hAnsi="Verdana" w:cs="Arial"/>
          <w:color w:val="000000" w:themeColor="text1"/>
          <w:sz w:val="24"/>
          <w:szCs w:val="24"/>
        </w:rPr>
        <w:t xml:space="preserve">the </w:t>
      </w:r>
      <w:r w:rsidRPr="00E01CC2">
        <w:rPr>
          <w:rFonts w:ascii="Verdana" w:hAnsi="Verdana" w:cs="Arial"/>
          <w:color w:val="000000" w:themeColor="text1"/>
          <w:sz w:val="24"/>
          <w:szCs w:val="24"/>
        </w:rPr>
        <w:t xml:space="preserve"> Welshpool and Caernarfon teams into a new facility in central North Wales.</w:t>
      </w:r>
    </w:p>
    <w:p w14:paraId="5F5CC489" w14:textId="77777777" w:rsidR="00490438" w:rsidRPr="00E01CC2" w:rsidRDefault="00490438" w:rsidP="00E01CC2">
      <w:pPr>
        <w:spacing w:after="0" w:line="240" w:lineRule="auto"/>
        <w:rPr>
          <w:rFonts w:ascii="Verdana" w:hAnsi="Verdana" w:cs="Arial"/>
          <w:b/>
          <w:sz w:val="24"/>
          <w:szCs w:val="24"/>
        </w:rPr>
      </w:pPr>
    </w:p>
    <w:p w14:paraId="69D3EBD2" w14:textId="22C26293" w:rsidR="00490438" w:rsidRPr="00E01CC2" w:rsidRDefault="00490438" w:rsidP="00E01CC2">
      <w:pPr>
        <w:pStyle w:val="BodyText"/>
        <w:numPr>
          <w:ilvl w:val="1"/>
          <w:numId w:val="30"/>
        </w:numPr>
        <w:rPr>
          <w:rFonts w:ascii="Verdana" w:hAnsi="Verdana"/>
          <w:b/>
        </w:rPr>
      </w:pPr>
      <w:r w:rsidRPr="00E01CC2">
        <w:rPr>
          <w:rFonts w:ascii="Verdana" w:hAnsi="Verdana"/>
          <w:b/>
        </w:rPr>
        <w:t xml:space="preserve">OPERATIONAL ACTIVITY EMRTS &amp; ACCTS   </w:t>
      </w:r>
    </w:p>
    <w:p w14:paraId="73955E7B" w14:textId="519A890D" w:rsidR="00490438" w:rsidRPr="00E01CC2" w:rsidRDefault="00490438" w:rsidP="00E01CC2">
      <w:pPr>
        <w:pStyle w:val="BodyText"/>
        <w:rPr>
          <w:rFonts w:ascii="Verdana" w:hAnsi="Verdana"/>
          <w:color w:val="000000" w:themeColor="text1"/>
        </w:rPr>
      </w:pPr>
      <w:r w:rsidRPr="00E01CC2">
        <w:rPr>
          <w:rFonts w:ascii="Verdana" w:hAnsi="Verdana"/>
          <w:color w:val="000000" w:themeColor="text1"/>
        </w:rPr>
        <w:t>EMRTS responded to 3684 incidents across Wales and the surrounding areas during the last financial year</w:t>
      </w:r>
      <w:r w:rsidR="007F60CA" w:rsidRPr="00E01CC2">
        <w:rPr>
          <w:rFonts w:ascii="Verdana" w:hAnsi="Verdana"/>
          <w:color w:val="000000" w:themeColor="text1"/>
        </w:rPr>
        <w:t xml:space="preserve">. </w:t>
      </w:r>
      <w:r w:rsidR="006E665A" w:rsidRPr="00E01CC2">
        <w:rPr>
          <w:rFonts w:ascii="Verdana" w:hAnsi="Verdana"/>
          <w:color w:val="000000" w:themeColor="text1"/>
        </w:rPr>
        <w:t>It has</w:t>
      </w:r>
      <w:r w:rsidRPr="00E01CC2">
        <w:rPr>
          <w:rFonts w:ascii="Verdana" w:hAnsi="Verdana"/>
          <w:color w:val="000000" w:themeColor="text1"/>
        </w:rPr>
        <w:t xml:space="preserve"> a daily response rate of circa 10 incidents, of that total</w:t>
      </w:r>
      <w:r w:rsidR="006E665A" w:rsidRPr="00E01CC2">
        <w:rPr>
          <w:rFonts w:ascii="Verdana" w:hAnsi="Verdana"/>
          <w:color w:val="000000" w:themeColor="text1"/>
        </w:rPr>
        <w:t>,</w:t>
      </w:r>
      <w:r w:rsidRPr="00E01CC2">
        <w:rPr>
          <w:rFonts w:ascii="Verdana" w:hAnsi="Verdana"/>
          <w:color w:val="000000" w:themeColor="text1"/>
        </w:rPr>
        <w:t xml:space="preserve"> 44% of cases were responded </w:t>
      </w:r>
      <w:r w:rsidR="001871B9" w:rsidRPr="00E01CC2">
        <w:rPr>
          <w:rFonts w:ascii="Verdana" w:hAnsi="Verdana"/>
          <w:color w:val="000000" w:themeColor="text1"/>
        </w:rPr>
        <w:t>to onboard</w:t>
      </w:r>
      <w:r w:rsidRPr="00E01CC2">
        <w:rPr>
          <w:rFonts w:ascii="Verdana" w:hAnsi="Verdana"/>
          <w:color w:val="000000" w:themeColor="text1"/>
        </w:rPr>
        <w:t xml:space="preserve"> the Wales Air Ambulance Charitable Trust aircraft, with the remainder via rapid response vehicles.  </w:t>
      </w:r>
      <w:r w:rsidR="002B1BCA" w:rsidRPr="00E01CC2">
        <w:rPr>
          <w:rFonts w:ascii="Verdana" w:hAnsi="Verdana"/>
          <w:color w:val="000000" w:themeColor="text1"/>
        </w:rPr>
        <w:t>There were responses to</w:t>
      </w:r>
      <w:r w:rsidRPr="00E01CC2">
        <w:rPr>
          <w:rFonts w:ascii="Verdana" w:hAnsi="Verdana"/>
          <w:color w:val="000000" w:themeColor="text1"/>
        </w:rPr>
        <w:t xml:space="preserve"> 479 paediatric patients.</w:t>
      </w:r>
    </w:p>
    <w:p w14:paraId="44567A5D" w14:textId="77777777" w:rsidR="00490438" w:rsidRPr="00E01CC2" w:rsidRDefault="00490438" w:rsidP="00E01CC2">
      <w:pPr>
        <w:pStyle w:val="BodyText"/>
        <w:rPr>
          <w:rFonts w:ascii="Verdana" w:hAnsi="Verdana"/>
          <w:color w:val="000000" w:themeColor="text1"/>
        </w:rPr>
      </w:pPr>
    </w:p>
    <w:p w14:paraId="44A11EEC" w14:textId="76E630FE" w:rsidR="00490438" w:rsidRPr="00E01CC2" w:rsidRDefault="002B1BCA" w:rsidP="00E01CC2">
      <w:pPr>
        <w:pStyle w:val="BodyText"/>
        <w:rPr>
          <w:rFonts w:ascii="Verdana" w:hAnsi="Verdana"/>
          <w:color w:val="000000" w:themeColor="text1"/>
        </w:rPr>
      </w:pPr>
      <w:r w:rsidRPr="00E01CC2">
        <w:rPr>
          <w:rFonts w:ascii="Verdana" w:hAnsi="Verdana"/>
          <w:color w:val="000000" w:themeColor="text1"/>
        </w:rPr>
        <w:t xml:space="preserve">EMRTS </w:t>
      </w:r>
      <w:r w:rsidR="00490438" w:rsidRPr="00E01CC2">
        <w:rPr>
          <w:rFonts w:ascii="Verdana" w:hAnsi="Verdana"/>
          <w:color w:val="000000" w:themeColor="text1"/>
        </w:rPr>
        <w:t>continue</w:t>
      </w:r>
      <w:r w:rsidRPr="00E01CC2">
        <w:rPr>
          <w:rFonts w:ascii="Verdana" w:hAnsi="Verdana"/>
          <w:color w:val="000000" w:themeColor="text1"/>
        </w:rPr>
        <w:t>s</w:t>
      </w:r>
      <w:r w:rsidR="00490438" w:rsidRPr="00E01CC2">
        <w:rPr>
          <w:rFonts w:ascii="Verdana" w:hAnsi="Verdana"/>
          <w:color w:val="000000" w:themeColor="text1"/>
        </w:rPr>
        <w:t xml:space="preserve"> to deliver a range of critical care interventions in the </w:t>
      </w:r>
      <w:r w:rsidR="001871B9" w:rsidRPr="00E01CC2">
        <w:rPr>
          <w:rFonts w:ascii="Verdana" w:hAnsi="Verdana"/>
          <w:color w:val="000000" w:themeColor="text1"/>
        </w:rPr>
        <w:t>prehospital</w:t>
      </w:r>
      <w:r w:rsidR="00490438" w:rsidRPr="00E01CC2">
        <w:rPr>
          <w:rFonts w:ascii="Verdana" w:hAnsi="Verdana"/>
          <w:color w:val="000000" w:themeColor="text1"/>
        </w:rPr>
        <w:t xml:space="preserve"> field including 341 emergency Anaesthetics, 144 sedations, 130 blood transfusions and 682 intubations. </w:t>
      </w:r>
      <w:r w:rsidRPr="00E01CC2">
        <w:rPr>
          <w:rFonts w:ascii="Verdana" w:hAnsi="Verdana"/>
          <w:color w:val="000000" w:themeColor="text1"/>
        </w:rPr>
        <w:t>It also continues</w:t>
      </w:r>
      <w:r w:rsidR="00490438" w:rsidRPr="00E01CC2">
        <w:rPr>
          <w:rFonts w:ascii="Verdana" w:hAnsi="Verdana"/>
          <w:color w:val="000000" w:themeColor="text1"/>
        </w:rPr>
        <w:t xml:space="preserve"> to provide advance decision making and advance diagnostics with the use of point of care testing and ultrasound. </w:t>
      </w:r>
    </w:p>
    <w:p w14:paraId="742C151B" w14:textId="77777777" w:rsidR="00490438" w:rsidRPr="00E01CC2" w:rsidRDefault="00490438" w:rsidP="00E01CC2">
      <w:pPr>
        <w:pStyle w:val="BodyText"/>
        <w:rPr>
          <w:rFonts w:ascii="Verdana" w:hAnsi="Verdana"/>
          <w:color w:val="000000" w:themeColor="text1"/>
        </w:rPr>
      </w:pPr>
    </w:p>
    <w:p w14:paraId="5A3290B0" w14:textId="0548C002" w:rsidR="00490438" w:rsidRPr="00E01CC2" w:rsidRDefault="009F5516" w:rsidP="00E01CC2">
      <w:pPr>
        <w:pStyle w:val="BodyText"/>
        <w:rPr>
          <w:rFonts w:ascii="Verdana" w:hAnsi="Verdana"/>
          <w:color w:val="000000" w:themeColor="text1"/>
        </w:rPr>
      </w:pPr>
      <w:r w:rsidRPr="00E01CC2">
        <w:rPr>
          <w:rFonts w:ascii="Verdana" w:hAnsi="Verdana"/>
          <w:color w:val="000000" w:themeColor="text1"/>
        </w:rPr>
        <w:t xml:space="preserve">The </w:t>
      </w:r>
      <w:r w:rsidR="001871B9" w:rsidRPr="00E01CC2">
        <w:rPr>
          <w:rFonts w:ascii="Verdana" w:hAnsi="Verdana"/>
          <w:color w:val="000000" w:themeColor="text1"/>
        </w:rPr>
        <w:t>road-based</w:t>
      </w:r>
      <w:r w:rsidR="00490438" w:rsidRPr="00E01CC2">
        <w:rPr>
          <w:rFonts w:ascii="Verdana" w:hAnsi="Verdana"/>
          <w:color w:val="000000" w:themeColor="text1"/>
        </w:rPr>
        <w:t xml:space="preserve"> adult critical care transfer service (ACCTS) undertook 512 journeys of which 21% were conveyed to hospitals outside of Wales.  This service provides physicians and practitioners to manage complex ITU </w:t>
      </w:r>
      <w:r w:rsidR="00652654" w:rsidRPr="00E01CC2">
        <w:rPr>
          <w:rFonts w:ascii="Verdana" w:hAnsi="Verdana"/>
          <w:color w:val="000000" w:themeColor="text1"/>
        </w:rPr>
        <w:t xml:space="preserve">(intensive care unit) </w:t>
      </w:r>
      <w:r w:rsidR="00490438" w:rsidRPr="00E01CC2">
        <w:rPr>
          <w:rFonts w:ascii="Verdana" w:hAnsi="Verdana"/>
          <w:color w:val="000000" w:themeColor="text1"/>
        </w:rPr>
        <w:t>level patients between various health care facilities.</w:t>
      </w:r>
    </w:p>
    <w:p w14:paraId="60E58EB8" w14:textId="77777777" w:rsidR="00490438" w:rsidRPr="00E01CC2" w:rsidRDefault="00490438" w:rsidP="00E01CC2">
      <w:pPr>
        <w:pStyle w:val="BodyText"/>
        <w:rPr>
          <w:rFonts w:ascii="Verdana" w:hAnsi="Verdana"/>
          <w:color w:val="000000" w:themeColor="text1"/>
        </w:rPr>
      </w:pPr>
    </w:p>
    <w:p w14:paraId="61A1206D" w14:textId="2B9E18CC" w:rsidR="00490438" w:rsidRPr="00E01CC2" w:rsidRDefault="00490438" w:rsidP="00E01CC2">
      <w:pPr>
        <w:pStyle w:val="BodyText"/>
        <w:rPr>
          <w:rFonts w:ascii="Verdana" w:hAnsi="Verdana"/>
          <w:color w:val="000000" w:themeColor="text1"/>
        </w:rPr>
      </w:pPr>
      <w:r w:rsidRPr="00E01CC2">
        <w:rPr>
          <w:rFonts w:ascii="Verdana" w:hAnsi="Verdana"/>
          <w:color w:val="000000" w:themeColor="text1"/>
        </w:rPr>
        <w:t xml:space="preserve">In addition, they provide education and training in retrieval and transfer across the health boards and in association with the RAF, at </w:t>
      </w:r>
      <w:proofErr w:type="spellStart"/>
      <w:r w:rsidRPr="00E01CC2">
        <w:rPr>
          <w:rFonts w:ascii="Verdana" w:hAnsi="Verdana"/>
          <w:color w:val="000000" w:themeColor="text1"/>
        </w:rPr>
        <w:t>Brize</w:t>
      </w:r>
      <w:proofErr w:type="spellEnd"/>
      <w:r w:rsidRPr="00E01CC2">
        <w:rPr>
          <w:rFonts w:ascii="Verdana" w:hAnsi="Verdana"/>
          <w:color w:val="000000" w:themeColor="text1"/>
        </w:rPr>
        <w:t xml:space="preserve"> Norton in Oxfordshire. </w:t>
      </w:r>
      <w:r w:rsidR="00FB1AE5" w:rsidRPr="00E01CC2">
        <w:rPr>
          <w:rFonts w:ascii="Verdana" w:hAnsi="Verdana"/>
          <w:color w:val="000000" w:themeColor="text1"/>
        </w:rPr>
        <w:t>The service is</w:t>
      </w:r>
      <w:r w:rsidRPr="00E01CC2">
        <w:rPr>
          <w:rFonts w:ascii="Verdana" w:hAnsi="Verdana"/>
          <w:color w:val="000000" w:themeColor="text1"/>
        </w:rPr>
        <w:t xml:space="preserve"> proud to support </w:t>
      </w:r>
      <w:r w:rsidR="00FB1AE5" w:rsidRPr="00E01CC2">
        <w:rPr>
          <w:rFonts w:ascii="Verdana" w:hAnsi="Verdana"/>
          <w:color w:val="000000" w:themeColor="text1"/>
        </w:rPr>
        <w:t>its</w:t>
      </w:r>
      <w:r w:rsidRPr="00E01CC2">
        <w:rPr>
          <w:rFonts w:ascii="Verdana" w:hAnsi="Verdana"/>
          <w:color w:val="000000" w:themeColor="text1"/>
        </w:rPr>
        <w:t xml:space="preserve"> military partners who in turn work with </w:t>
      </w:r>
      <w:r w:rsidR="00041CA5" w:rsidRPr="00E01CC2">
        <w:rPr>
          <w:rFonts w:ascii="Verdana" w:hAnsi="Verdana"/>
          <w:color w:val="000000" w:themeColor="text1"/>
        </w:rPr>
        <w:t xml:space="preserve">EMRTS colleagues </w:t>
      </w:r>
      <w:r w:rsidRPr="00E01CC2">
        <w:rPr>
          <w:rFonts w:ascii="Verdana" w:hAnsi="Verdana"/>
          <w:color w:val="000000" w:themeColor="text1"/>
        </w:rPr>
        <w:t>to deliver our service.</w:t>
      </w:r>
    </w:p>
    <w:p w14:paraId="7D65F1E6" w14:textId="77777777" w:rsidR="00490438" w:rsidRPr="00E01CC2" w:rsidRDefault="00490438" w:rsidP="00E01CC2">
      <w:pPr>
        <w:pStyle w:val="BodyText"/>
        <w:rPr>
          <w:rFonts w:ascii="Verdana" w:hAnsi="Verdana"/>
          <w:color w:val="000000" w:themeColor="text1"/>
        </w:rPr>
      </w:pPr>
    </w:p>
    <w:p w14:paraId="4AFE11DE" w14:textId="0B987CA7" w:rsidR="00490438" w:rsidRPr="00E01CC2" w:rsidRDefault="00490438" w:rsidP="00E01CC2">
      <w:pPr>
        <w:pStyle w:val="BodyText"/>
        <w:rPr>
          <w:rFonts w:ascii="Verdana" w:hAnsi="Verdana"/>
          <w:color w:val="000000" w:themeColor="text1"/>
        </w:rPr>
      </w:pPr>
      <w:r w:rsidRPr="00E01CC2">
        <w:rPr>
          <w:rFonts w:ascii="Verdana" w:hAnsi="Verdana"/>
          <w:color w:val="000000" w:themeColor="text1"/>
        </w:rPr>
        <w:t xml:space="preserve">A copy of </w:t>
      </w:r>
      <w:r w:rsidR="00041CA5" w:rsidRPr="00E01CC2">
        <w:rPr>
          <w:rFonts w:ascii="Verdana" w:hAnsi="Verdana"/>
          <w:color w:val="000000" w:themeColor="text1"/>
        </w:rPr>
        <w:t xml:space="preserve">the </w:t>
      </w:r>
      <w:r w:rsidRPr="00E01CC2">
        <w:rPr>
          <w:rFonts w:ascii="Verdana" w:hAnsi="Verdana"/>
          <w:color w:val="000000" w:themeColor="text1"/>
        </w:rPr>
        <w:t>annual report is attached to this report</w:t>
      </w:r>
      <w:r w:rsidR="0018159B" w:rsidRPr="00E01CC2">
        <w:rPr>
          <w:rFonts w:ascii="Verdana" w:hAnsi="Verdana"/>
          <w:color w:val="000000" w:themeColor="text1"/>
        </w:rPr>
        <w:t xml:space="preserve"> </w:t>
      </w:r>
      <w:r w:rsidR="00041CA5" w:rsidRPr="00E01CC2">
        <w:rPr>
          <w:rFonts w:ascii="Verdana" w:hAnsi="Verdana"/>
          <w:color w:val="000000" w:themeColor="text1"/>
        </w:rPr>
        <w:t>(</w:t>
      </w:r>
      <w:r w:rsidRPr="00E01CC2">
        <w:rPr>
          <w:rFonts w:ascii="Verdana" w:hAnsi="Verdana"/>
          <w:color w:val="000000" w:themeColor="text1"/>
        </w:rPr>
        <w:t>Appendix 2</w:t>
      </w:r>
      <w:r w:rsidR="00041CA5" w:rsidRPr="00E01CC2">
        <w:rPr>
          <w:rFonts w:ascii="Verdana" w:hAnsi="Verdana"/>
          <w:color w:val="000000" w:themeColor="text1"/>
        </w:rPr>
        <w:t>)</w:t>
      </w:r>
      <w:r w:rsidR="0018159B" w:rsidRPr="00E01CC2">
        <w:rPr>
          <w:rFonts w:ascii="Verdana" w:hAnsi="Verdana"/>
          <w:color w:val="000000" w:themeColor="text1"/>
        </w:rPr>
        <w:t>.</w:t>
      </w:r>
    </w:p>
    <w:p w14:paraId="524BE2DB" w14:textId="77777777" w:rsidR="00490438" w:rsidRDefault="00490438" w:rsidP="00E01CC2">
      <w:pPr>
        <w:spacing w:after="0" w:line="240" w:lineRule="auto"/>
        <w:rPr>
          <w:rFonts w:ascii="Verdana" w:hAnsi="Verdana" w:cs="Arial"/>
          <w:b/>
          <w:sz w:val="24"/>
          <w:szCs w:val="24"/>
        </w:rPr>
      </w:pPr>
    </w:p>
    <w:p w14:paraId="75A55985" w14:textId="77777777" w:rsidR="00310553" w:rsidRPr="00E01CC2" w:rsidRDefault="00310553" w:rsidP="00E01CC2">
      <w:pPr>
        <w:spacing w:after="0" w:line="240" w:lineRule="auto"/>
        <w:rPr>
          <w:rFonts w:ascii="Verdana" w:hAnsi="Verdana" w:cs="Arial"/>
          <w:b/>
          <w:sz w:val="24"/>
          <w:szCs w:val="24"/>
        </w:rPr>
      </w:pPr>
    </w:p>
    <w:p w14:paraId="15DB1851" w14:textId="114092CD" w:rsidR="0018159B" w:rsidRPr="00E01CC2" w:rsidRDefault="00041CA5" w:rsidP="00E01CC2">
      <w:pPr>
        <w:pStyle w:val="ListParagraph"/>
        <w:widowControl w:val="0"/>
        <w:numPr>
          <w:ilvl w:val="1"/>
          <w:numId w:val="30"/>
        </w:numPr>
        <w:spacing w:after="0" w:line="240" w:lineRule="auto"/>
        <w:rPr>
          <w:rFonts w:ascii="Verdana" w:hAnsi="Verdana" w:cs="Arial"/>
          <w:b/>
          <w:sz w:val="24"/>
          <w:szCs w:val="24"/>
        </w:rPr>
      </w:pPr>
      <w:r w:rsidRPr="00E01CC2">
        <w:rPr>
          <w:rFonts w:ascii="Verdana" w:hAnsi="Verdana" w:cs="Arial"/>
          <w:b/>
          <w:sz w:val="24"/>
          <w:szCs w:val="24"/>
        </w:rPr>
        <w:lastRenderedPageBreak/>
        <w:t>RISKS</w:t>
      </w:r>
    </w:p>
    <w:p w14:paraId="58C70661" w14:textId="5409C518" w:rsidR="008F64A6" w:rsidRPr="00E01CC2" w:rsidRDefault="008F64A6" w:rsidP="00E01CC2">
      <w:pPr>
        <w:widowControl w:val="0"/>
        <w:spacing w:after="0" w:line="240" w:lineRule="auto"/>
        <w:rPr>
          <w:rFonts w:ascii="Verdana" w:hAnsi="Verdana" w:cs="Arial"/>
          <w:b/>
          <w:sz w:val="24"/>
          <w:szCs w:val="24"/>
        </w:rPr>
      </w:pPr>
      <w:r w:rsidRPr="00E01CC2">
        <w:rPr>
          <w:rFonts w:ascii="Verdana" w:hAnsi="Verdana" w:cs="Arial"/>
          <w:color w:val="000000" w:themeColor="text1"/>
          <w:sz w:val="24"/>
          <w:szCs w:val="24"/>
        </w:rPr>
        <w:t>There are no high/red risks currently on the EMRTS/ ACCTS risk registers and no high risks on the Health Board Risk Register. The register is attached at Appendix 3</w:t>
      </w:r>
    </w:p>
    <w:p w14:paraId="341F6E4E" w14:textId="77777777" w:rsidR="0018159B" w:rsidRPr="00E01CC2" w:rsidRDefault="0018159B" w:rsidP="00E01CC2">
      <w:pPr>
        <w:widowControl w:val="0"/>
        <w:spacing w:after="0" w:line="240" w:lineRule="auto"/>
        <w:rPr>
          <w:rFonts w:ascii="Verdana" w:hAnsi="Verdana"/>
          <w:sz w:val="24"/>
          <w:szCs w:val="24"/>
        </w:rPr>
      </w:pPr>
    </w:p>
    <w:p w14:paraId="664CAC6D" w14:textId="24B1B219" w:rsidR="008F64A6" w:rsidRPr="00E01CC2" w:rsidRDefault="008F64A6" w:rsidP="00E01CC2">
      <w:pPr>
        <w:pStyle w:val="Heading1"/>
        <w:widowControl w:val="0"/>
        <w:tabs>
          <w:tab w:val="left" w:pos="840"/>
        </w:tabs>
        <w:spacing w:before="0" w:line="240" w:lineRule="auto"/>
        <w:rPr>
          <w:rFonts w:ascii="Verdana" w:hAnsi="Verdana" w:cs="Arial"/>
          <w:b/>
          <w:color w:val="000000" w:themeColor="text1"/>
          <w:sz w:val="24"/>
          <w:szCs w:val="24"/>
        </w:rPr>
      </w:pPr>
      <w:r w:rsidRPr="00E01CC2">
        <w:rPr>
          <w:rFonts w:ascii="Verdana" w:hAnsi="Verdana" w:cs="Arial"/>
          <w:color w:val="000000" w:themeColor="text1"/>
          <w:sz w:val="24"/>
          <w:szCs w:val="24"/>
        </w:rPr>
        <w:t>Overall governance and audit structure for EMRTS/ ACCTS has broadly remained unchanged. In addition to attendance at SBUHB quality and safety and risk management meetings</w:t>
      </w:r>
      <w:r w:rsidR="00FD3E55" w:rsidRPr="00E01CC2">
        <w:rPr>
          <w:rFonts w:ascii="Verdana" w:hAnsi="Verdana" w:cs="Arial"/>
          <w:color w:val="000000" w:themeColor="text1"/>
          <w:sz w:val="24"/>
          <w:szCs w:val="24"/>
        </w:rPr>
        <w:t>,</w:t>
      </w:r>
      <w:r w:rsidRPr="00E01CC2">
        <w:rPr>
          <w:rFonts w:ascii="Verdana" w:hAnsi="Verdana" w:cs="Arial"/>
          <w:color w:val="000000" w:themeColor="text1"/>
          <w:sz w:val="24"/>
          <w:szCs w:val="24"/>
        </w:rPr>
        <w:t xml:space="preserve"> the structure and activity per annum (PA) of </w:t>
      </w:r>
      <w:r w:rsidR="00FD3E55" w:rsidRPr="00E01CC2">
        <w:rPr>
          <w:rFonts w:ascii="Verdana" w:hAnsi="Verdana" w:cs="Arial"/>
          <w:color w:val="000000" w:themeColor="text1"/>
          <w:sz w:val="24"/>
          <w:szCs w:val="24"/>
        </w:rPr>
        <w:t>the</w:t>
      </w:r>
      <w:r w:rsidRPr="00E01CC2">
        <w:rPr>
          <w:rFonts w:ascii="Verdana" w:hAnsi="Verdana" w:cs="Arial"/>
          <w:color w:val="000000" w:themeColor="text1"/>
          <w:sz w:val="24"/>
          <w:szCs w:val="24"/>
        </w:rPr>
        <w:t xml:space="preserve"> internal meetings is summarised in the chart below:</w:t>
      </w:r>
    </w:p>
    <w:p w14:paraId="172D845E" w14:textId="248EA3DA" w:rsidR="00EE3481" w:rsidRPr="00E01CC2" w:rsidRDefault="00EE3481" w:rsidP="00E01CC2">
      <w:pPr>
        <w:spacing w:after="0"/>
        <w:rPr>
          <w:rFonts w:ascii="Verdana" w:eastAsia="Arial" w:hAnsi="Verdana" w:cs="Arial"/>
          <w:color w:val="000000" w:themeColor="text1"/>
          <w:sz w:val="24"/>
          <w:szCs w:val="24"/>
        </w:rPr>
      </w:pPr>
    </w:p>
    <w:p w14:paraId="5B5CD59B" w14:textId="77777777" w:rsidR="008F64A6" w:rsidRPr="00E01CC2" w:rsidRDefault="008F64A6" w:rsidP="00E01CC2">
      <w:pPr>
        <w:spacing w:after="0"/>
        <w:rPr>
          <w:rFonts w:ascii="Verdana" w:eastAsia="Arial" w:hAnsi="Verdana" w:cs="Arial"/>
          <w:color w:val="000000" w:themeColor="text1"/>
          <w:sz w:val="24"/>
          <w:szCs w:val="24"/>
        </w:rPr>
      </w:pPr>
    </w:p>
    <w:p w14:paraId="0654D5EC" w14:textId="0643C46C" w:rsidR="008F64A6" w:rsidRPr="00E01CC2" w:rsidRDefault="00150671" w:rsidP="00E01CC2">
      <w:pPr>
        <w:spacing w:after="0"/>
        <w:rPr>
          <w:rFonts w:ascii="Verdana" w:eastAsia="Arial" w:hAnsi="Verdana" w:cs="Arial"/>
          <w:color w:val="000000" w:themeColor="text1"/>
          <w:sz w:val="24"/>
          <w:szCs w:val="24"/>
        </w:rPr>
      </w:pPr>
      <w:r w:rsidRPr="00E01CC2">
        <w:rPr>
          <w:rFonts w:ascii="Verdana" w:hAnsi="Verdana"/>
          <w:noProof/>
          <w:sz w:val="24"/>
          <w:szCs w:val="24"/>
        </w:rPr>
        <w:drawing>
          <wp:inline distT="0" distB="0" distL="0" distR="0" wp14:anchorId="70D324B8" wp14:editId="7E484267">
            <wp:extent cx="5926455" cy="4587665"/>
            <wp:effectExtent l="0" t="38100" r="0" b="22860"/>
            <wp:docPr id="2" name="Diagram 2">
              <a:extLst xmlns:a="http://schemas.openxmlformats.org/drawingml/2006/main">
                <a:ext uri="{FF2B5EF4-FFF2-40B4-BE49-F238E27FC236}">
                  <a16:creationId xmlns:a16="http://schemas.microsoft.com/office/drawing/2014/main" id="{F893604D-D2F0-41F2-BBFC-CB460B4FAE9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4BEFE57" w14:textId="77777777" w:rsidR="008F64A6" w:rsidRPr="00E01CC2" w:rsidRDefault="008F64A6" w:rsidP="00E01CC2">
      <w:pPr>
        <w:spacing w:after="0"/>
        <w:rPr>
          <w:rFonts w:ascii="Verdana" w:eastAsia="Arial" w:hAnsi="Verdana" w:cs="Arial"/>
          <w:color w:val="000000" w:themeColor="text1"/>
          <w:sz w:val="24"/>
          <w:szCs w:val="24"/>
        </w:rPr>
      </w:pPr>
    </w:p>
    <w:p w14:paraId="26516781" w14:textId="77777777" w:rsidR="008F64A6" w:rsidRPr="00E01CC2" w:rsidRDefault="008F64A6" w:rsidP="00E01CC2">
      <w:pPr>
        <w:spacing w:after="0"/>
        <w:rPr>
          <w:rFonts w:ascii="Verdana" w:eastAsia="Arial" w:hAnsi="Verdana" w:cs="Arial"/>
          <w:color w:val="000000" w:themeColor="text1"/>
          <w:sz w:val="24"/>
          <w:szCs w:val="24"/>
        </w:rPr>
      </w:pPr>
    </w:p>
    <w:p w14:paraId="0464B3D0" w14:textId="688A2996" w:rsidR="00150671" w:rsidRPr="00E01CC2" w:rsidRDefault="00091C6C" w:rsidP="00E01CC2">
      <w:pPr>
        <w:spacing w:after="0" w:line="240" w:lineRule="auto"/>
        <w:rPr>
          <w:rFonts w:ascii="Verdana" w:eastAsia="Arial" w:hAnsi="Verdana" w:cs="Arial"/>
          <w:color w:val="000000" w:themeColor="text1"/>
          <w:sz w:val="24"/>
          <w:szCs w:val="24"/>
        </w:rPr>
      </w:pPr>
      <w:r w:rsidRPr="00E01CC2">
        <w:rPr>
          <w:rFonts w:ascii="Verdana" w:eastAsia="Arial" w:hAnsi="Verdana" w:cs="Arial"/>
          <w:color w:val="000000" w:themeColor="text1"/>
          <w:sz w:val="24"/>
          <w:szCs w:val="24"/>
        </w:rPr>
        <w:t xml:space="preserve">Work is also in progress to establish an EMRTS oversight group, led by the Executive Medical Director and reporting to the Executive Team, </w:t>
      </w:r>
      <w:r w:rsidR="000111ED" w:rsidRPr="00E01CC2">
        <w:rPr>
          <w:rFonts w:ascii="Verdana" w:eastAsia="Arial" w:hAnsi="Verdana" w:cs="Arial"/>
          <w:color w:val="000000" w:themeColor="text1"/>
          <w:sz w:val="24"/>
          <w:szCs w:val="24"/>
        </w:rPr>
        <w:t xml:space="preserve">to have a fora within the health board to seek assurance of the service. </w:t>
      </w:r>
      <w:r w:rsidR="0018159B" w:rsidRPr="00E01CC2">
        <w:rPr>
          <w:rFonts w:ascii="Verdana" w:eastAsia="Arial" w:hAnsi="Verdana" w:cs="Arial"/>
          <w:color w:val="000000" w:themeColor="text1"/>
          <w:sz w:val="24"/>
          <w:szCs w:val="24"/>
        </w:rPr>
        <w:t xml:space="preserve">A key part of the initial meeting will be to review the collaboration agreements and memorandum of understanding in place. </w:t>
      </w:r>
    </w:p>
    <w:p w14:paraId="531998C8" w14:textId="77777777" w:rsidR="00150671" w:rsidRDefault="00150671" w:rsidP="00E01CC2">
      <w:pPr>
        <w:spacing w:after="0" w:line="240" w:lineRule="auto"/>
        <w:rPr>
          <w:rFonts w:ascii="Verdana" w:eastAsia="Arial" w:hAnsi="Verdana" w:cs="Arial"/>
          <w:color w:val="000000" w:themeColor="text1"/>
          <w:sz w:val="24"/>
          <w:szCs w:val="24"/>
        </w:rPr>
      </w:pPr>
    </w:p>
    <w:p w14:paraId="0D10EA06" w14:textId="77777777" w:rsidR="00242521" w:rsidRPr="00E01CC2" w:rsidRDefault="00242521" w:rsidP="00E01CC2">
      <w:pPr>
        <w:spacing w:after="0" w:line="240" w:lineRule="auto"/>
        <w:rPr>
          <w:rFonts w:ascii="Verdana" w:eastAsia="Arial" w:hAnsi="Verdana" w:cs="Arial"/>
          <w:color w:val="000000" w:themeColor="text1"/>
          <w:sz w:val="24"/>
          <w:szCs w:val="24"/>
        </w:rPr>
      </w:pPr>
    </w:p>
    <w:p w14:paraId="5C23E30B" w14:textId="29030BD3" w:rsidR="008F64A6" w:rsidRPr="00E01CC2" w:rsidRDefault="00FD3E55" w:rsidP="00E01CC2">
      <w:pPr>
        <w:pStyle w:val="BodyText"/>
        <w:numPr>
          <w:ilvl w:val="0"/>
          <w:numId w:val="1"/>
        </w:numPr>
        <w:rPr>
          <w:rFonts w:ascii="Verdana" w:hAnsi="Verdana"/>
          <w:b/>
          <w:bCs/>
        </w:rPr>
      </w:pPr>
      <w:r w:rsidRPr="00E01CC2">
        <w:rPr>
          <w:rFonts w:ascii="Verdana" w:hAnsi="Verdana"/>
          <w:b/>
          <w:bCs/>
        </w:rPr>
        <w:lastRenderedPageBreak/>
        <w:t>FINANCIAL IMPLICATIONS</w:t>
      </w:r>
    </w:p>
    <w:p w14:paraId="244C0993" w14:textId="434D3B00" w:rsidR="008F64A6" w:rsidRPr="00E01CC2" w:rsidRDefault="008F64A6" w:rsidP="00E01CC2">
      <w:pPr>
        <w:autoSpaceDE w:val="0"/>
        <w:autoSpaceDN w:val="0"/>
        <w:adjustRightInd w:val="0"/>
        <w:spacing w:after="0" w:line="240" w:lineRule="auto"/>
        <w:rPr>
          <w:rFonts w:ascii="Verdana" w:hAnsi="Verdana" w:cs="Arial"/>
          <w:color w:val="000000"/>
          <w:sz w:val="24"/>
          <w:szCs w:val="24"/>
        </w:rPr>
      </w:pPr>
      <w:r w:rsidRPr="00E01CC2">
        <w:rPr>
          <w:rFonts w:ascii="Verdana" w:hAnsi="Verdana" w:cs="Arial"/>
          <w:color w:val="000000"/>
          <w:sz w:val="24"/>
          <w:szCs w:val="24"/>
        </w:rPr>
        <w:t xml:space="preserve">In 2024-25, EMRTS received £8.5m of revenue funding from </w:t>
      </w:r>
      <w:r w:rsidR="002632EB" w:rsidRPr="00E01CC2">
        <w:rPr>
          <w:rFonts w:ascii="Verdana" w:hAnsi="Verdana" w:cs="Arial"/>
          <w:color w:val="000000"/>
          <w:sz w:val="24"/>
          <w:szCs w:val="24"/>
        </w:rPr>
        <w:t xml:space="preserve">the NWJCC, </w:t>
      </w:r>
      <w:r w:rsidRPr="00E01CC2">
        <w:rPr>
          <w:rFonts w:ascii="Verdana" w:hAnsi="Verdana" w:cs="Arial"/>
          <w:color w:val="000000"/>
          <w:sz w:val="24"/>
          <w:szCs w:val="24"/>
        </w:rPr>
        <w:t xml:space="preserve">with a further £0.9m of Welsh Government funding and £0.1m of other funding. Actual expenditure was within £4,000 of the total allocation of £9.5m. </w:t>
      </w:r>
    </w:p>
    <w:p w14:paraId="14180BB8" w14:textId="77777777" w:rsidR="008F64A6" w:rsidRPr="00E01CC2" w:rsidRDefault="008F64A6" w:rsidP="00E01CC2">
      <w:pPr>
        <w:pStyle w:val="BodyText"/>
        <w:rPr>
          <w:rFonts w:ascii="Verdana" w:hAnsi="Verdana"/>
          <w:b/>
        </w:rPr>
      </w:pPr>
      <w:r w:rsidRPr="00E01CC2">
        <w:rPr>
          <w:rFonts w:ascii="Verdana" w:eastAsiaTheme="minorHAnsi" w:hAnsi="Verdana"/>
          <w:color w:val="000000"/>
        </w:rPr>
        <w:t>A £0.5m Welsh Government capital allocation was also made available to EMRTS in 2024-25. Actual expenditure was in line with this allocation.</w:t>
      </w:r>
    </w:p>
    <w:p w14:paraId="6757BE2F" w14:textId="77777777" w:rsidR="008F64A6" w:rsidRPr="00E01CC2" w:rsidRDefault="008F64A6" w:rsidP="00E01CC2">
      <w:pPr>
        <w:spacing w:after="0" w:line="240" w:lineRule="auto"/>
        <w:rPr>
          <w:rFonts w:ascii="Verdana" w:eastAsia="Arial" w:hAnsi="Verdana" w:cs="Arial"/>
          <w:b/>
          <w:bCs/>
          <w:color w:val="000000" w:themeColor="text1"/>
          <w:sz w:val="24"/>
          <w:szCs w:val="24"/>
        </w:rPr>
      </w:pPr>
    </w:p>
    <w:p w14:paraId="24E34AF0" w14:textId="77777777" w:rsidR="00D8321E" w:rsidRPr="00E01CC2" w:rsidRDefault="00D8321E" w:rsidP="00E01CC2">
      <w:pPr>
        <w:spacing w:after="0" w:line="240" w:lineRule="auto"/>
        <w:rPr>
          <w:rFonts w:ascii="Verdana" w:hAnsi="Verdana" w:cs="Arial"/>
          <w:bCs/>
          <w:sz w:val="24"/>
          <w:szCs w:val="24"/>
        </w:rPr>
      </w:pPr>
    </w:p>
    <w:p w14:paraId="6137234F" w14:textId="37789CDC" w:rsidR="00F23B38" w:rsidRPr="00E01CC2" w:rsidRDefault="00F23B38" w:rsidP="00E01CC2">
      <w:pPr>
        <w:pStyle w:val="ListParagraph"/>
        <w:numPr>
          <w:ilvl w:val="0"/>
          <w:numId w:val="1"/>
        </w:numPr>
        <w:spacing w:after="0" w:line="240" w:lineRule="auto"/>
        <w:rPr>
          <w:rFonts w:ascii="Verdana" w:hAnsi="Verdana" w:cs="Arial"/>
          <w:b/>
          <w:sz w:val="24"/>
          <w:szCs w:val="24"/>
        </w:rPr>
      </w:pPr>
      <w:r w:rsidRPr="00E01CC2">
        <w:rPr>
          <w:rFonts w:ascii="Verdana" w:hAnsi="Verdana" w:cs="Arial"/>
          <w:b/>
          <w:sz w:val="24"/>
          <w:szCs w:val="24"/>
        </w:rPr>
        <w:t>RECOMMENDATION</w:t>
      </w:r>
      <w:r w:rsidR="00A426FB" w:rsidRPr="00E01CC2">
        <w:rPr>
          <w:rFonts w:ascii="Verdana" w:hAnsi="Verdana" w:cs="Arial"/>
          <w:b/>
          <w:sz w:val="24"/>
          <w:szCs w:val="24"/>
        </w:rPr>
        <w:t>S</w:t>
      </w:r>
    </w:p>
    <w:p w14:paraId="7AC832C7" w14:textId="7DC869F2" w:rsidR="002214E2" w:rsidRPr="00E01CC2" w:rsidRDefault="002632EB" w:rsidP="00E01CC2">
      <w:pPr>
        <w:spacing w:after="0" w:line="240" w:lineRule="auto"/>
        <w:rPr>
          <w:rFonts w:ascii="Verdana" w:hAnsi="Verdana" w:cs="Arial"/>
          <w:bCs/>
          <w:sz w:val="24"/>
          <w:szCs w:val="24"/>
        </w:rPr>
      </w:pPr>
      <w:r w:rsidRPr="00E01CC2">
        <w:rPr>
          <w:rFonts w:ascii="Verdana" w:hAnsi="Verdana" w:cs="Arial"/>
          <w:bCs/>
          <w:sz w:val="24"/>
          <w:szCs w:val="24"/>
        </w:rPr>
        <w:t>Members are asked to:</w:t>
      </w:r>
    </w:p>
    <w:p w14:paraId="4078F628" w14:textId="1B3AFDE4" w:rsidR="0099080A" w:rsidRPr="00E01CC2" w:rsidRDefault="002632EB" w:rsidP="00E01CC2">
      <w:pPr>
        <w:pStyle w:val="ListParagraph"/>
        <w:numPr>
          <w:ilvl w:val="0"/>
          <w:numId w:val="31"/>
        </w:numPr>
        <w:spacing w:after="0" w:line="240" w:lineRule="auto"/>
        <w:ind w:right="96"/>
        <w:rPr>
          <w:rFonts w:ascii="Verdana" w:hAnsi="Verdana" w:cs="Arial"/>
          <w:bCs/>
          <w:sz w:val="24"/>
          <w:szCs w:val="24"/>
        </w:rPr>
      </w:pPr>
      <w:r w:rsidRPr="00E01CC2">
        <w:rPr>
          <w:rFonts w:ascii="Verdana" w:hAnsi="Verdana" w:cs="Arial"/>
          <w:b/>
          <w:sz w:val="24"/>
          <w:szCs w:val="24"/>
        </w:rPr>
        <w:t>RECEIVE</w:t>
      </w:r>
      <w:r w:rsidRPr="00E01CC2">
        <w:rPr>
          <w:rFonts w:ascii="Verdana" w:hAnsi="Verdana" w:cs="Arial"/>
          <w:bCs/>
          <w:sz w:val="24"/>
          <w:szCs w:val="24"/>
        </w:rPr>
        <w:t xml:space="preserve"> and </w:t>
      </w:r>
      <w:r w:rsidRPr="00E01CC2">
        <w:rPr>
          <w:rFonts w:ascii="Verdana" w:hAnsi="Verdana" w:cs="Arial"/>
          <w:b/>
          <w:sz w:val="24"/>
          <w:szCs w:val="24"/>
        </w:rPr>
        <w:t>BE ASSURED</w:t>
      </w:r>
      <w:r w:rsidRPr="00E01CC2">
        <w:rPr>
          <w:rFonts w:ascii="Verdana" w:hAnsi="Verdana" w:cs="Arial"/>
          <w:bCs/>
          <w:sz w:val="24"/>
          <w:szCs w:val="24"/>
        </w:rPr>
        <w:t xml:space="preserve"> by the EMRTS/ACCTS annual report for 2024-25.</w:t>
      </w:r>
    </w:p>
    <w:p w14:paraId="527BD815" w14:textId="44E1E33E" w:rsidR="002632EB" w:rsidRPr="00E01CC2" w:rsidRDefault="002632EB" w:rsidP="00E01CC2">
      <w:pPr>
        <w:rPr>
          <w:rFonts w:ascii="Verdana" w:hAnsi="Verdana" w:cs="Arial"/>
          <w:b/>
          <w:sz w:val="24"/>
          <w:szCs w:val="24"/>
        </w:rPr>
      </w:pPr>
      <w:r w:rsidRPr="00E01CC2">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01CC2" w14:paraId="6D290436" w14:textId="77777777" w:rsidTr="00C95B3C">
        <w:tc>
          <w:tcPr>
            <w:tcW w:w="9245" w:type="dxa"/>
            <w:gridSpan w:val="4"/>
            <w:shd w:val="clear" w:color="auto" w:fill="D5DCE4" w:themeFill="text2" w:themeFillTint="33"/>
          </w:tcPr>
          <w:p w14:paraId="6D290435" w14:textId="04213237" w:rsidR="00034194" w:rsidRPr="00242521" w:rsidRDefault="0020539A" w:rsidP="00E01CC2">
            <w:pPr>
              <w:rPr>
                <w:rFonts w:ascii="Verdana" w:hAnsi="Verdana" w:cs="Arial"/>
                <w:b/>
                <w:sz w:val="24"/>
                <w:szCs w:val="24"/>
              </w:rPr>
            </w:pPr>
            <w:r w:rsidRPr="00E01CC2">
              <w:rPr>
                <w:rFonts w:ascii="Verdana" w:hAnsi="Verdana" w:cs="Arial"/>
                <w:b/>
                <w:sz w:val="24"/>
                <w:szCs w:val="24"/>
              </w:rPr>
              <w:lastRenderedPageBreak/>
              <w:t>Governance and Assurance</w:t>
            </w:r>
          </w:p>
        </w:tc>
      </w:tr>
      <w:tr w:rsidR="00F5324A" w:rsidRPr="00E01CC2" w14:paraId="6D29043A" w14:textId="77777777" w:rsidTr="00F5324A">
        <w:tc>
          <w:tcPr>
            <w:tcW w:w="1809" w:type="dxa"/>
            <w:vMerge w:val="restart"/>
          </w:tcPr>
          <w:p w14:paraId="6D290437" w14:textId="77777777" w:rsidR="00F5324A" w:rsidRPr="00E01CC2" w:rsidRDefault="00F5324A" w:rsidP="00E01CC2">
            <w:pPr>
              <w:rPr>
                <w:rFonts w:ascii="Verdana" w:hAnsi="Verdana" w:cs="Arial"/>
                <w:b/>
                <w:sz w:val="24"/>
                <w:szCs w:val="24"/>
              </w:rPr>
            </w:pPr>
            <w:r w:rsidRPr="00E01CC2">
              <w:rPr>
                <w:rFonts w:ascii="Verdana" w:hAnsi="Verdana" w:cs="Arial"/>
                <w:b/>
                <w:sz w:val="24"/>
                <w:szCs w:val="24"/>
              </w:rPr>
              <w:t>Link to Enabling Objectives</w:t>
            </w:r>
          </w:p>
          <w:p w14:paraId="6D290438" w14:textId="77777777" w:rsidR="00F5324A" w:rsidRPr="00E01CC2" w:rsidRDefault="00F5324A" w:rsidP="00E01CC2">
            <w:pPr>
              <w:rPr>
                <w:rFonts w:ascii="Verdana" w:hAnsi="Verdana" w:cs="Arial"/>
                <w:b/>
                <w:sz w:val="24"/>
                <w:szCs w:val="24"/>
              </w:rPr>
            </w:pPr>
            <w:r w:rsidRPr="00E01CC2">
              <w:rPr>
                <w:rFonts w:ascii="Verdana" w:hAnsi="Verdana" w:cs="Arial"/>
                <w:b/>
                <w:i/>
                <w:sz w:val="24"/>
                <w:szCs w:val="24"/>
              </w:rPr>
              <w:t xml:space="preserve">(please </w:t>
            </w:r>
            <w:r w:rsidR="00133EA1" w:rsidRPr="00E01CC2">
              <w:rPr>
                <w:rFonts w:ascii="Verdana" w:hAnsi="Verdana" w:cs="Arial"/>
                <w:b/>
                <w:i/>
                <w:sz w:val="24"/>
                <w:szCs w:val="24"/>
              </w:rPr>
              <w:t>choose</w:t>
            </w:r>
            <w:r w:rsidRPr="00E01CC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01CC2" w:rsidRDefault="00F5324A" w:rsidP="00E01CC2">
            <w:pPr>
              <w:rPr>
                <w:rFonts w:ascii="Verdana" w:hAnsi="Verdana" w:cs="Arial"/>
                <w:b/>
                <w:sz w:val="24"/>
                <w:szCs w:val="24"/>
              </w:rPr>
            </w:pPr>
            <w:r w:rsidRPr="00E01CC2">
              <w:rPr>
                <w:rFonts w:ascii="Verdana" w:hAnsi="Verdana" w:cs="Arial"/>
                <w:b/>
                <w:sz w:val="24"/>
                <w:szCs w:val="24"/>
              </w:rPr>
              <w:t>Supporting better health and wellbeing by actively promoting and empowering people to live well in resilient communities</w:t>
            </w:r>
          </w:p>
        </w:tc>
      </w:tr>
      <w:tr w:rsidR="00F5324A" w:rsidRPr="00E01CC2" w14:paraId="6D29043E" w14:textId="77777777" w:rsidTr="00F5324A">
        <w:tc>
          <w:tcPr>
            <w:tcW w:w="1809" w:type="dxa"/>
            <w:vMerge/>
          </w:tcPr>
          <w:p w14:paraId="6D29043B" w14:textId="77777777" w:rsidR="00F5324A" w:rsidRPr="00E01CC2" w:rsidRDefault="00F5324A" w:rsidP="00E01CC2">
            <w:pPr>
              <w:rPr>
                <w:rFonts w:ascii="Verdana" w:hAnsi="Verdana" w:cs="Arial"/>
                <w:b/>
                <w:sz w:val="24"/>
                <w:szCs w:val="24"/>
              </w:rPr>
            </w:pPr>
          </w:p>
        </w:tc>
        <w:tc>
          <w:tcPr>
            <w:tcW w:w="5812" w:type="dxa"/>
            <w:gridSpan w:val="2"/>
          </w:tcPr>
          <w:p w14:paraId="6D29043C" w14:textId="77777777" w:rsidR="00F5324A" w:rsidRPr="00E01CC2" w:rsidRDefault="00F5324A" w:rsidP="00E01CC2">
            <w:pPr>
              <w:rPr>
                <w:rFonts w:ascii="Verdana" w:hAnsi="Verdana" w:cs="Arial"/>
                <w:sz w:val="24"/>
                <w:szCs w:val="24"/>
              </w:rPr>
            </w:pPr>
            <w:r w:rsidRPr="00E01CC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2C39939" w:rsidR="00F5324A" w:rsidRPr="00E01CC2" w:rsidRDefault="00D47879" w:rsidP="00E01CC2">
                <w:pPr>
                  <w:rPr>
                    <w:rFonts w:ascii="Verdana" w:hAnsi="Verdana" w:cs="Arial"/>
                    <w:sz w:val="24"/>
                    <w:szCs w:val="24"/>
                  </w:rPr>
                </w:pPr>
                <w:r w:rsidRPr="00E01CC2">
                  <w:rPr>
                    <w:rFonts w:ascii="Segoe UI Symbol" w:eastAsia="MS Gothic" w:hAnsi="Segoe UI Symbol" w:cs="Segoe UI Symbol"/>
                    <w:sz w:val="24"/>
                    <w:szCs w:val="24"/>
                  </w:rPr>
                  <w:t>☒</w:t>
                </w:r>
              </w:p>
            </w:tc>
          </w:sdtContent>
        </w:sdt>
      </w:tr>
      <w:tr w:rsidR="00F5324A" w:rsidRPr="00E01CC2" w14:paraId="6D290442" w14:textId="77777777" w:rsidTr="00F5324A">
        <w:tc>
          <w:tcPr>
            <w:tcW w:w="1809" w:type="dxa"/>
            <w:vMerge/>
          </w:tcPr>
          <w:p w14:paraId="6D29043F" w14:textId="77777777" w:rsidR="00F5324A" w:rsidRPr="00E01CC2" w:rsidRDefault="00F5324A" w:rsidP="00E01CC2">
            <w:pPr>
              <w:rPr>
                <w:rFonts w:ascii="Verdana" w:hAnsi="Verdana" w:cs="Arial"/>
                <w:b/>
                <w:sz w:val="24"/>
                <w:szCs w:val="24"/>
              </w:rPr>
            </w:pPr>
          </w:p>
        </w:tc>
        <w:tc>
          <w:tcPr>
            <w:tcW w:w="5812" w:type="dxa"/>
            <w:gridSpan w:val="2"/>
          </w:tcPr>
          <w:p w14:paraId="6D290440" w14:textId="77777777" w:rsidR="00F5324A" w:rsidRPr="00E01CC2" w:rsidRDefault="00F5324A" w:rsidP="00E01CC2">
            <w:pPr>
              <w:rPr>
                <w:rFonts w:ascii="Verdana" w:hAnsi="Verdana" w:cs="Arial"/>
                <w:sz w:val="24"/>
                <w:szCs w:val="24"/>
              </w:rPr>
            </w:pPr>
            <w:r w:rsidRPr="00E01CC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E01CC2" w:rsidRDefault="00133EA1" w:rsidP="00E01CC2">
                <w:pPr>
                  <w:rPr>
                    <w:rFonts w:ascii="Verdana" w:hAnsi="Verdana" w:cs="Arial"/>
                    <w:sz w:val="24"/>
                    <w:szCs w:val="24"/>
                  </w:rPr>
                </w:pPr>
                <w:r w:rsidRPr="00E01CC2">
                  <w:rPr>
                    <w:rFonts w:ascii="Segoe UI Symbol" w:eastAsia="MS Gothic" w:hAnsi="Segoe UI Symbol" w:cs="Segoe UI Symbol"/>
                    <w:sz w:val="24"/>
                    <w:szCs w:val="24"/>
                  </w:rPr>
                  <w:t>☐</w:t>
                </w:r>
              </w:p>
            </w:tc>
          </w:sdtContent>
        </w:sdt>
      </w:tr>
      <w:tr w:rsidR="00F5324A" w:rsidRPr="00E01CC2" w14:paraId="6D290446" w14:textId="77777777" w:rsidTr="00F5324A">
        <w:tc>
          <w:tcPr>
            <w:tcW w:w="1809" w:type="dxa"/>
            <w:vMerge/>
          </w:tcPr>
          <w:p w14:paraId="6D290443" w14:textId="77777777" w:rsidR="00F5324A" w:rsidRPr="00E01CC2" w:rsidRDefault="00F5324A" w:rsidP="00E01CC2">
            <w:pPr>
              <w:rPr>
                <w:rFonts w:ascii="Verdana" w:hAnsi="Verdana" w:cs="Arial"/>
                <w:b/>
                <w:sz w:val="24"/>
                <w:szCs w:val="24"/>
              </w:rPr>
            </w:pPr>
          </w:p>
        </w:tc>
        <w:tc>
          <w:tcPr>
            <w:tcW w:w="5812" w:type="dxa"/>
            <w:gridSpan w:val="2"/>
          </w:tcPr>
          <w:p w14:paraId="6D290444" w14:textId="77777777" w:rsidR="00F5324A" w:rsidRPr="00E01CC2" w:rsidRDefault="00F5324A" w:rsidP="00E01CC2">
            <w:pPr>
              <w:rPr>
                <w:rFonts w:ascii="Verdana" w:hAnsi="Verdana" w:cs="Arial"/>
                <w:sz w:val="24"/>
                <w:szCs w:val="24"/>
              </w:rPr>
            </w:pPr>
            <w:r w:rsidRPr="00E01CC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E01CC2" w:rsidRDefault="00133EA1" w:rsidP="00E01CC2">
                <w:pPr>
                  <w:rPr>
                    <w:rFonts w:ascii="Verdana" w:hAnsi="Verdana" w:cs="Arial"/>
                    <w:sz w:val="24"/>
                    <w:szCs w:val="24"/>
                  </w:rPr>
                </w:pPr>
                <w:r w:rsidRPr="00E01CC2">
                  <w:rPr>
                    <w:rFonts w:ascii="Segoe UI Symbol" w:eastAsia="MS Gothic" w:hAnsi="Segoe UI Symbol" w:cs="Segoe UI Symbol"/>
                    <w:sz w:val="24"/>
                    <w:szCs w:val="24"/>
                  </w:rPr>
                  <w:t>☐</w:t>
                </w:r>
              </w:p>
            </w:tc>
          </w:sdtContent>
        </w:sdt>
      </w:tr>
      <w:tr w:rsidR="00F5324A" w:rsidRPr="00E01CC2" w14:paraId="6D290449" w14:textId="77777777" w:rsidTr="00F5324A">
        <w:tc>
          <w:tcPr>
            <w:tcW w:w="1809" w:type="dxa"/>
            <w:vMerge/>
          </w:tcPr>
          <w:p w14:paraId="6D290447" w14:textId="77777777" w:rsidR="00F5324A" w:rsidRPr="00E01CC2" w:rsidRDefault="00F5324A" w:rsidP="00E01CC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01CC2" w:rsidRDefault="00F5324A" w:rsidP="00E01CC2">
            <w:pPr>
              <w:rPr>
                <w:rFonts w:ascii="Verdana" w:hAnsi="Verdana" w:cs="Arial"/>
                <w:b/>
                <w:sz w:val="24"/>
                <w:szCs w:val="24"/>
              </w:rPr>
            </w:pPr>
            <w:r w:rsidRPr="00E01CC2">
              <w:rPr>
                <w:rFonts w:ascii="Verdana" w:hAnsi="Verdana" w:cs="Arial"/>
                <w:b/>
                <w:sz w:val="24"/>
                <w:szCs w:val="24"/>
              </w:rPr>
              <w:t xml:space="preserve">Deliver better care through excellent health and care services achieving the outcomes that matter most to people </w:t>
            </w:r>
          </w:p>
        </w:tc>
      </w:tr>
      <w:tr w:rsidR="00F5324A" w:rsidRPr="00E01CC2" w14:paraId="6D29044D" w14:textId="77777777" w:rsidTr="00F5324A">
        <w:tc>
          <w:tcPr>
            <w:tcW w:w="1809" w:type="dxa"/>
            <w:vMerge/>
          </w:tcPr>
          <w:p w14:paraId="6D29044A" w14:textId="77777777" w:rsidR="00F5324A" w:rsidRPr="00E01CC2" w:rsidRDefault="00F5324A" w:rsidP="00E01CC2">
            <w:pPr>
              <w:rPr>
                <w:rFonts w:ascii="Verdana" w:hAnsi="Verdana" w:cs="Arial"/>
                <w:b/>
                <w:sz w:val="24"/>
                <w:szCs w:val="24"/>
              </w:rPr>
            </w:pPr>
          </w:p>
        </w:tc>
        <w:tc>
          <w:tcPr>
            <w:tcW w:w="5812" w:type="dxa"/>
            <w:gridSpan w:val="2"/>
          </w:tcPr>
          <w:p w14:paraId="6D29044B" w14:textId="77777777" w:rsidR="00F5324A" w:rsidRPr="00E01CC2" w:rsidRDefault="00F5324A" w:rsidP="00E01CC2">
            <w:pPr>
              <w:rPr>
                <w:rFonts w:ascii="Verdana" w:hAnsi="Verdana" w:cs="Arial"/>
                <w:sz w:val="24"/>
                <w:szCs w:val="24"/>
              </w:rPr>
            </w:pPr>
            <w:r w:rsidRPr="00E01CC2">
              <w:rPr>
                <w:rFonts w:ascii="Verdana" w:hAnsi="Verdana" w:cs="Arial"/>
                <w:sz w:val="24"/>
                <w:szCs w:val="24"/>
              </w:rPr>
              <w:t xml:space="preserve">Best Value Outcomes and </w:t>
            </w:r>
            <w:proofErr w:type="gramStart"/>
            <w:r w:rsidRPr="00E01CC2">
              <w:rPr>
                <w:rFonts w:ascii="Verdana" w:hAnsi="Verdana" w:cs="Arial"/>
                <w:sz w:val="24"/>
                <w:szCs w:val="24"/>
              </w:rPr>
              <w:t>High Quality</w:t>
            </w:r>
            <w:proofErr w:type="gramEnd"/>
            <w:r w:rsidRPr="00E01CC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CC4C544" w:rsidR="00F5324A" w:rsidRPr="00E01CC2" w:rsidRDefault="008F64A6" w:rsidP="00E01CC2">
                <w:pPr>
                  <w:rPr>
                    <w:rFonts w:ascii="Verdana" w:hAnsi="Verdana" w:cs="Arial"/>
                    <w:sz w:val="24"/>
                    <w:szCs w:val="24"/>
                  </w:rPr>
                </w:pPr>
                <w:r w:rsidRPr="00E01CC2">
                  <w:rPr>
                    <w:rFonts w:ascii="Segoe UI Symbol" w:eastAsia="MS Gothic" w:hAnsi="Segoe UI Symbol" w:cs="Segoe UI Symbol"/>
                    <w:sz w:val="24"/>
                    <w:szCs w:val="24"/>
                  </w:rPr>
                  <w:t>☒</w:t>
                </w:r>
              </w:p>
            </w:tc>
          </w:sdtContent>
        </w:sdt>
      </w:tr>
      <w:tr w:rsidR="00F5324A" w:rsidRPr="00E01CC2" w14:paraId="6D290451" w14:textId="77777777" w:rsidTr="00F5324A">
        <w:tc>
          <w:tcPr>
            <w:tcW w:w="1809" w:type="dxa"/>
            <w:vMerge/>
          </w:tcPr>
          <w:p w14:paraId="6D29044E" w14:textId="77777777" w:rsidR="00F5324A" w:rsidRPr="00E01CC2" w:rsidRDefault="00F5324A" w:rsidP="00E01CC2">
            <w:pPr>
              <w:rPr>
                <w:rFonts w:ascii="Verdana" w:hAnsi="Verdana" w:cs="Arial"/>
                <w:b/>
                <w:sz w:val="24"/>
                <w:szCs w:val="24"/>
              </w:rPr>
            </w:pPr>
          </w:p>
        </w:tc>
        <w:tc>
          <w:tcPr>
            <w:tcW w:w="5812" w:type="dxa"/>
            <w:gridSpan w:val="2"/>
          </w:tcPr>
          <w:p w14:paraId="6D29044F" w14:textId="77777777" w:rsidR="00F5324A" w:rsidRPr="00E01CC2" w:rsidRDefault="00F5324A" w:rsidP="00E01CC2">
            <w:pPr>
              <w:rPr>
                <w:rFonts w:ascii="Verdana" w:hAnsi="Verdana" w:cs="Arial"/>
                <w:sz w:val="24"/>
                <w:szCs w:val="24"/>
              </w:rPr>
            </w:pPr>
            <w:r w:rsidRPr="00E01CC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14405F92" w:rsidR="00F5324A" w:rsidRPr="00E01CC2" w:rsidRDefault="0056106E" w:rsidP="00E01CC2">
                <w:pPr>
                  <w:rPr>
                    <w:rFonts w:ascii="Verdana" w:hAnsi="Verdana" w:cs="Arial"/>
                    <w:sz w:val="24"/>
                    <w:szCs w:val="24"/>
                  </w:rPr>
                </w:pPr>
                <w:r w:rsidRPr="00E01CC2">
                  <w:rPr>
                    <w:rFonts w:ascii="Segoe UI Symbol" w:eastAsia="MS Gothic" w:hAnsi="Segoe UI Symbol" w:cs="Segoe UI Symbol"/>
                    <w:sz w:val="24"/>
                    <w:szCs w:val="24"/>
                  </w:rPr>
                  <w:t>☒</w:t>
                </w:r>
              </w:p>
            </w:tc>
          </w:sdtContent>
        </w:sdt>
      </w:tr>
      <w:tr w:rsidR="00F5324A" w:rsidRPr="00E01CC2" w14:paraId="6D290455" w14:textId="77777777" w:rsidTr="00F5324A">
        <w:tc>
          <w:tcPr>
            <w:tcW w:w="1809" w:type="dxa"/>
            <w:vMerge/>
          </w:tcPr>
          <w:p w14:paraId="6D290452" w14:textId="77777777" w:rsidR="00F5324A" w:rsidRPr="00E01CC2" w:rsidRDefault="00F5324A" w:rsidP="00E01CC2">
            <w:pPr>
              <w:rPr>
                <w:rFonts w:ascii="Verdana" w:hAnsi="Verdana" w:cs="Arial"/>
                <w:b/>
                <w:sz w:val="24"/>
                <w:szCs w:val="24"/>
              </w:rPr>
            </w:pPr>
          </w:p>
        </w:tc>
        <w:tc>
          <w:tcPr>
            <w:tcW w:w="5812" w:type="dxa"/>
            <w:gridSpan w:val="2"/>
          </w:tcPr>
          <w:p w14:paraId="6D290453"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620F74D" w:rsidR="00F5324A" w:rsidRPr="00E01CC2" w:rsidRDefault="008F64A6"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59" w14:textId="77777777" w:rsidTr="00F5324A">
        <w:tc>
          <w:tcPr>
            <w:tcW w:w="1809" w:type="dxa"/>
            <w:vMerge/>
          </w:tcPr>
          <w:p w14:paraId="6D290456" w14:textId="77777777" w:rsidR="00F5324A" w:rsidRPr="00E01CC2" w:rsidRDefault="00F5324A" w:rsidP="00E01CC2">
            <w:pPr>
              <w:rPr>
                <w:rFonts w:ascii="Verdana" w:hAnsi="Verdana" w:cs="Arial"/>
                <w:b/>
                <w:sz w:val="24"/>
                <w:szCs w:val="24"/>
              </w:rPr>
            </w:pPr>
          </w:p>
        </w:tc>
        <w:tc>
          <w:tcPr>
            <w:tcW w:w="5812" w:type="dxa"/>
            <w:gridSpan w:val="2"/>
          </w:tcPr>
          <w:p w14:paraId="6D290457"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01CC2" w:rsidRDefault="00133EA1"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5D" w14:textId="77777777" w:rsidTr="00F5324A">
        <w:tc>
          <w:tcPr>
            <w:tcW w:w="1809" w:type="dxa"/>
            <w:vMerge/>
          </w:tcPr>
          <w:p w14:paraId="6D29045A" w14:textId="77777777" w:rsidR="00F5324A" w:rsidRPr="00E01CC2" w:rsidRDefault="00F5324A" w:rsidP="00E01CC2">
            <w:pPr>
              <w:rPr>
                <w:rFonts w:ascii="Verdana" w:hAnsi="Verdana" w:cs="Arial"/>
                <w:b/>
                <w:sz w:val="24"/>
                <w:szCs w:val="24"/>
              </w:rPr>
            </w:pPr>
          </w:p>
        </w:tc>
        <w:tc>
          <w:tcPr>
            <w:tcW w:w="5812" w:type="dxa"/>
            <w:gridSpan w:val="2"/>
          </w:tcPr>
          <w:p w14:paraId="6D29045B"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E01CC2" w:rsidRDefault="00133EA1"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5F" w14:textId="77777777" w:rsidTr="00CD7AA5">
        <w:tc>
          <w:tcPr>
            <w:tcW w:w="9245" w:type="dxa"/>
            <w:gridSpan w:val="4"/>
            <w:shd w:val="clear" w:color="auto" w:fill="D5DCE4" w:themeFill="text2" w:themeFillTint="33"/>
          </w:tcPr>
          <w:p w14:paraId="6D29045E" w14:textId="77777777" w:rsidR="00F5324A" w:rsidRPr="00E01CC2" w:rsidRDefault="00F5324A" w:rsidP="00E01CC2">
            <w:pPr>
              <w:rPr>
                <w:rFonts w:ascii="Verdana" w:hAnsi="Verdana" w:cs="Arial"/>
                <w:b/>
                <w:sz w:val="24"/>
                <w:szCs w:val="24"/>
              </w:rPr>
            </w:pPr>
            <w:r w:rsidRPr="00E01CC2">
              <w:rPr>
                <w:rFonts w:ascii="Verdana" w:hAnsi="Verdana" w:cs="Arial"/>
                <w:b/>
                <w:sz w:val="24"/>
                <w:szCs w:val="24"/>
              </w:rPr>
              <w:t>Health and Care Standards</w:t>
            </w:r>
          </w:p>
        </w:tc>
      </w:tr>
      <w:tr w:rsidR="00F5324A" w:rsidRPr="00E01CC2" w14:paraId="6D290463" w14:textId="77777777" w:rsidTr="00F5324A">
        <w:tc>
          <w:tcPr>
            <w:tcW w:w="1809" w:type="dxa"/>
            <w:vMerge w:val="restart"/>
          </w:tcPr>
          <w:p w14:paraId="6D290460" w14:textId="77777777" w:rsidR="00F5324A" w:rsidRPr="00E01CC2" w:rsidRDefault="00133EA1" w:rsidP="00E01CC2">
            <w:pPr>
              <w:rPr>
                <w:rFonts w:ascii="Verdana" w:hAnsi="Verdana" w:cs="Arial"/>
                <w:sz w:val="24"/>
                <w:szCs w:val="24"/>
              </w:rPr>
            </w:pPr>
            <w:r w:rsidRPr="00E01CC2">
              <w:rPr>
                <w:rFonts w:ascii="Verdana" w:hAnsi="Verdana" w:cs="Arial"/>
                <w:b/>
                <w:i/>
                <w:sz w:val="24"/>
                <w:szCs w:val="24"/>
              </w:rPr>
              <w:t>(please choose)</w:t>
            </w:r>
          </w:p>
        </w:tc>
        <w:tc>
          <w:tcPr>
            <w:tcW w:w="5812" w:type="dxa"/>
            <w:gridSpan w:val="2"/>
          </w:tcPr>
          <w:p w14:paraId="6D290461" w14:textId="77777777" w:rsidR="00F5324A" w:rsidRPr="00E01CC2" w:rsidRDefault="00F5324A" w:rsidP="00E01CC2">
            <w:pPr>
              <w:rPr>
                <w:rFonts w:ascii="Verdana" w:hAnsi="Verdana" w:cs="Arial"/>
                <w:sz w:val="24"/>
                <w:szCs w:val="24"/>
              </w:rPr>
            </w:pPr>
            <w:r w:rsidRPr="00E01CC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E01CC2" w:rsidRDefault="00133EA1" w:rsidP="00E01CC2">
                <w:pPr>
                  <w:rPr>
                    <w:rFonts w:ascii="Verdana" w:hAnsi="Verdana" w:cs="Arial"/>
                    <w:sz w:val="24"/>
                    <w:szCs w:val="24"/>
                  </w:rPr>
                </w:pPr>
                <w:r w:rsidRPr="00E01CC2">
                  <w:rPr>
                    <w:rFonts w:ascii="Segoe UI Symbol" w:eastAsia="MS Gothic" w:hAnsi="Segoe UI Symbol" w:cs="Segoe UI Symbol"/>
                    <w:sz w:val="24"/>
                    <w:szCs w:val="24"/>
                  </w:rPr>
                  <w:t>☐</w:t>
                </w:r>
              </w:p>
            </w:tc>
          </w:sdtContent>
        </w:sdt>
      </w:tr>
      <w:tr w:rsidR="00F5324A" w:rsidRPr="00E01CC2" w14:paraId="6D290467" w14:textId="77777777" w:rsidTr="00F5324A">
        <w:tc>
          <w:tcPr>
            <w:tcW w:w="1809" w:type="dxa"/>
            <w:vMerge/>
          </w:tcPr>
          <w:p w14:paraId="6D290464" w14:textId="77777777" w:rsidR="00F5324A" w:rsidRPr="00E01CC2" w:rsidRDefault="00F5324A" w:rsidP="00E01CC2">
            <w:pPr>
              <w:rPr>
                <w:rFonts w:ascii="Verdana" w:hAnsi="Verdana" w:cs="Arial"/>
                <w:b/>
                <w:sz w:val="24"/>
                <w:szCs w:val="24"/>
              </w:rPr>
            </w:pPr>
          </w:p>
        </w:tc>
        <w:tc>
          <w:tcPr>
            <w:tcW w:w="5812" w:type="dxa"/>
            <w:gridSpan w:val="2"/>
          </w:tcPr>
          <w:p w14:paraId="6D290465"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B9B2609" w:rsidR="00F5324A" w:rsidRPr="00E01CC2" w:rsidRDefault="007F60CA"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6B" w14:textId="77777777" w:rsidTr="00F5324A">
        <w:tc>
          <w:tcPr>
            <w:tcW w:w="1809" w:type="dxa"/>
            <w:vMerge/>
          </w:tcPr>
          <w:p w14:paraId="6D290468" w14:textId="77777777" w:rsidR="00F5324A" w:rsidRPr="00E01CC2" w:rsidRDefault="00F5324A" w:rsidP="00E01CC2">
            <w:pPr>
              <w:rPr>
                <w:rFonts w:ascii="Verdana" w:hAnsi="Verdana" w:cs="Arial"/>
                <w:b/>
                <w:sz w:val="24"/>
                <w:szCs w:val="24"/>
              </w:rPr>
            </w:pPr>
          </w:p>
        </w:tc>
        <w:tc>
          <w:tcPr>
            <w:tcW w:w="5812" w:type="dxa"/>
            <w:gridSpan w:val="2"/>
          </w:tcPr>
          <w:p w14:paraId="6D290469" w14:textId="358D4509" w:rsidR="00F5324A" w:rsidRPr="00E01CC2" w:rsidRDefault="00627D0F" w:rsidP="00E01CC2">
            <w:pPr>
              <w:rPr>
                <w:rFonts w:ascii="Verdana" w:hAnsi="Verdana" w:cs="Arial"/>
                <w:b/>
                <w:sz w:val="24"/>
                <w:szCs w:val="24"/>
              </w:rPr>
            </w:pPr>
            <w:r w:rsidRPr="00E01CC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1A3B062" w:rsidR="00F5324A" w:rsidRPr="00E01CC2" w:rsidRDefault="007F60CA"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6F" w14:textId="77777777" w:rsidTr="00F5324A">
        <w:tc>
          <w:tcPr>
            <w:tcW w:w="1809" w:type="dxa"/>
            <w:vMerge/>
          </w:tcPr>
          <w:p w14:paraId="6D29046C" w14:textId="77777777" w:rsidR="00F5324A" w:rsidRPr="00E01CC2" w:rsidRDefault="00F5324A" w:rsidP="00E01CC2">
            <w:pPr>
              <w:rPr>
                <w:rFonts w:ascii="Verdana" w:hAnsi="Verdana" w:cs="Arial"/>
                <w:b/>
                <w:sz w:val="24"/>
                <w:szCs w:val="24"/>
              </w:rPr>
            </w:pPr>
          </w:p>
        </w:tc>
        <w:tc>
          <w:tcPr>
            <w:tcW w:w="5812" w:type="dxa"/>
            <w:gridSpan w:val="2"/>
          </w:tcPr>
          <w:p w14:paraId="6D29046D"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500FEA7B" w:rsidR="00F5324A" w:rsidRPr="00E01CC2" w:rsidRDefault="007F60CA"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73" w14:textId="77777777" w:rsidTr="00F5324A">
        <w:tc>
          <w:tcPr>
            <w:tcW w:w="1809" w:type="dxa"/>
            <w:vMerge/>
          </w:tcPr>
          <w:p w14:paraId="6D290470" w14:textId="77777777" w:rsidR="00F5324A" w:rsidRPr="00E01CC2" w:rsidRDefault="00F5324A" w:rsidP="00E01CC2">
            <w:pPr>
              <w:rPr>
                <w:rFonts w:ascii="Verdana" w:hAnsi="Verdana" w:cs="Arial"/>
                <w:b/>
                <w:sz w:val="24"/>
                <w:szCs w:val="24"/>
              </w:rPr>
            </w:pPr>
          </w:p>
        </w:tc>
        <w:tc>
          <w:tcPr>
            <w:tcW w:w="5812" w:type="dxa"/>
            <w:gridSpan w:val="2"/>
          </w:tcPr>
          <w:p w14:paraId="6D290471"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4D7CFC32" w:rsidR="00F5324A" w:rsidRPr="00E01CC2" w:rsidRDefault="007F60CA"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77" w14:textId="77777777" w:rsidTr="00F5324A">
        <w:tc>
          <w:tcPr>
            <w:tcW w:w="1809" w:type="dxa"/>
            <w:vMerge/>
          </w:tcPr>
          <w:p w14:paraId="6D290474" w14:textId="77777777" w:rsidR="00F5324A" w:rsidRPr="00E01CC2" w:rsidRDefault="00F5324A" w:rsidP="00E01CC2">
            <w:pPr>
              <w:rPr>
                <w:rFonts w:ascii="Verdana" w:hAnsi="Verdana" w:cs="Arial"/>
                <w:b/>
                <w:sz w:val="24"/>
                <w:szCs w:val="24"/>
              </w:rPr>
            </w:pPr>
          </w:p>
        </w:tc>
        <w:tc>
          <w:tcPr>
            <w:tcW w:w="5812" w:type="dxa"/>
            <w:gridSpan w:val="2"/>
          </w:tcPr>
          <w:p w14:paraId="6D290475"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70DD348" w:rsidR="00F5324A" w:rsidRPr="00E01CC2" w:rsidRDefault="007F60CA"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7B" w14:textId="77777777" w:rsidTr="00F5324A">
        <w:tc>
          <w:tcPr>
            <w:tcW w:w="1809" w:type="dxa"/>
            <w:vMerge/>
          </w:tcPr>
          <w:p w14:paraId="6D290478" w14:textId="77777777" w:rsidR="00F5324A" w:rsidRPr="00E01CC2" w:rsidRDefault="00F5324A" w:rsidP="00E01CC2">
            <w:pPr>
              <w:rPr>
                <w:rFonts w:ascii="Verdana" w:hAnsi="Verdana" w:cs="Arial"/>
                <w:b/>
                <w:sz w:val="24"/>
                <w:szCs w:val="24"/>
              </w:rPr>
            </w:pPr>
          </w:p>
        </w:tc>
        <w:tc>
          <w:tcPr>
            <w:tcW w:w="5812" w:type="dxa"/>
            <w:gridSpan w:val="2"/>
          </w:tcPr>
          <w:p w14:paraId="6D290479" w14:textId="77777777" w:rsidR="00F5324A" w:rsidRPr="00E01CC2" w:rsidRDefault="00F5324A" w:rsidP="00E01CC2">
            <w:pPr>
              <w:rPr>
                <w:rFonts w:ascii="Verdana" w:hAnsi="Verdana" w:cs="Arial"/>
                <w:b/>
                <w:sz w:val="24"/>
                <w:szCs w:val="24"/>
              </w:rPr>
            </w:pPr>
            <w:r w:rsidRPr="00E01CC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8FC561A" w:rsidR="00F5324A" w:rsidRPr="00E01CC2" w:rsidRDefault="0056106E" w:rsidP="00E01CC2">
                <w:pPr>
                  <w:rPr>
                    <w:rFonts w:ascii="Verdana" w:hAnsi="Verdana" w:cs="Arial"/>
                    <w:b/>
                    <w:sz w:val="24"/>
                    <w:szCs w:val="24"/>
                  </w:rPr>
                </w:pPr>
                <w:r w:rsidRPr="00E01CC2">
                  <w:rPr>
                    <w:rFonts w:ascii="Segoe UI Symbol" w:eastAsia="MS Gothic" w:hAnsi="Segoe UI Symbol" w:cs="Segoe UI Symbol"/>
                    <w:sz w:val="24"/>
                    <w:szCs w:val="24"/>
                  </w:rPr>
                  <w:t>☒</w:t>
                </w:r>
              </w:p>
            </w:tc>
          </w:sdtContent>
        </w:sdt>
      </w:tr>
      <w:tr w:rsidR="00F5324A" w:rsidRPr="00E01CC2" w14:paraId="6D29047D" w14:textId="77777777" w:rsidTr="00CD7AA5">
        <w:tc>
          <w:tcPr>
            <w:tcW w:w="9245" w:type="dxa"/>
            <w:gridSpan w:val="4"/>
            <w:shd w:val="clear" w:color="auto" w:fill="D5DCE4" w:themeFill="text2" w:themeFillTint="33"/>
          </w:tcPr>
          <w:p w14:paraId="6D29047C" w14:textId="77777777" w:rsidR="00F5324A" w:rsidRPr="00E01CC2" w:rsidRDefault="00F5324A" w:rsidP="00E01CC2">
            <w:pPr>
              <w:rPr>
                <w:rFonts w:ascii="Verdana" w:hAnsi="Verdana" w:cs="Arial"/>
                <w:b/>
                <w:sz w:val="24"/>
                <w:szCs w:val="24"/>
              </w:rPr>
            </w:pPr>
            <w:r w:rsidRPr="00E01CC2">
              <w:rPr>
                <w:rFonts w:ascii="Verdana" w:hAnsi="Verdana" w:cs="Arial"/>
                <w:b/>
                <w:sz w:val="24"/>
                <w:szCs w:val="24"/>
              </w:rPr>
              <w:t>Quality, Safety and Patient Experience</w:t>
            </w:r>
          </w:p>
        </w:tc>
      </w:tr>
      <w:tr w:rsidR="00F5324A" w:rsidRPr="00E01CC2" w14:paraId="6D290480" w14:textId="77777777" w:rsidTr="00C95B3C">
        <w:tc>
          <w:tcPr>
            <w:tcW w:w="9245" w:type="dxa"/>
            <w:gridSpan w:val="4"/>
          </w:tcPr>
          <w:p w14:paraId="6D29047F" w14:textId="4396D5B3" w:rsidR="00F5324A" w:rsidRPr="00E01CC2" w:rsidRDefault="00986015" w:rsidP="00E01CC2">
            <w:pPr>
              <w:rPr>
                <w:rFonts w:ascii="Verdana" w:hAnsi="Verdana" w:cs="Arial"/>
                <w:bCs/>
                <w:sz w:val="24"/>
                <w:szCs w:val="24"/>
              </w:rPr>
            </w:pPr>
            <w:r w:rsidRPr="00E01CC2">
              <w:rPr>
                <w:rFonts w:ascii="Verdana" w:hAnsi="Verdana" w:cs="Arial"/>
                <w:sz w:val="24"/>
                <w:szCs w:val="24"/>
              </w:rPr>
              <w:t>The service provides advanced</w:t>
            </w:r>
            <w:r w:rsidRPr="00E01CC2">
              <w:rPr>
                <w:rFonts w:ascii="Verdana" w:hAnsi="Verdana" w:cs="Arial"/>
                <w:spacing w:val="-6"/>
                <w:sz w:val="24"/>
                <w:szCs w:val="24"/>
              </w:rPr>
              <w:t xml:space="preserve"> </w:t>
            </w:r>
            <w:r w:rsidRPr="00E01CC2">
              <w:rPr>
                <w:rFonts w:ascii="Verdana" w:hAnsi="Verdana" w:cs="Arial"/>
                <w:sz w:val="24"/>
                <w:szCs w:val="24"/>
              </w:rPr>
              <w:t>decision-making</w:t>
            </w:r>
            <w:r w:rsidRPr="00E01CC2">
              <w:rPr>
                <w:rFonts w:ascii="Verdana" w:hAnsi="Verdana" w:cs="Arial"/>
                <w:spacing w:val="-6"/>
                <w:sz w:val="24"/>
                <w:szCs w:val="24"/>
              </w:rPr>
              <w:t xml:space="preserve"> </w:t>
            </w:r>
            <w:r w:rsidRPr="00E01CC2">
              <w:rPr>
                <w:rFonts w:ascii="Verdana" w:hAnsi="Verdana" w:cs="Arial"/>
                <w:sz w:val="24"/>
                <w:szCs w:val="24"/>
              </w:rPr>
              <w:t>and</w:t>
            </w:r>
            <w:r w:rsidRPr="00E01CC2">
              <w:rPr>
                <w:rFonts w:ascii="Verdana" w:hAnsi="Verdana" w:cs="Arial"/>
                <w:spacing w:val="-6"/>
                <w:sz w:val="24"/>
                <w:szCs w:val="24"/>
              </w:rPr>
              <w:t xml:space="preserve"> </w:t>
            </w:r>
            <w:r w:rsidRPr="00E01CC2">
              <w:rPr>
                <w:rFonts w:ascii="Verdana" w:hAnsi="Verdana" w:cs="Arial"/>
                <w:sz w:val="24"/>
                <w:szCs w:val="24"/>
              </w:rPr>
              <w:t>Critical</w:t>
            </w:r>
            <w:r w:rsidRPr="00E01CC2">
              <w:rPr>
                <w:rFonts w:ascii="Verdana" w:hAnsi="Verdana" w:cs="Arial"/>
                <w:spacing w:val="-6"/>
                <w:sz w:val="24"/>
                <w:szCs w:val="24"/>
              </w:rPr>
              <w:t xml:space="preserve"> </w:t>
            </w:r>
            <w:r w:rsidRPr="00E01CC2">
              <w:rPr>
                <w:rFonts w:ascii="Verdana" w:hAnsi="Verdana" w:cs="Arial"/>
                <w:sz w:val="24"/>
                <w:szCs w:val="24"/>
              </w:rPr>
              <w:t>Care</w:t>
            </w:r>
            <w:r w:rsidRPr="00E01CC2">
              <w:rPr>
                <w:rFonts w:ascii="Verdana" w:hAnsi="Verdana" w:cs="Arial"/>
                <w:spacing w:val="-5"/>
                <w:sz w:val="24"/>
                <w:szCs w:val="24"/>
              </w:rPr>
              <w:t xml:space="preserve"> </w:t>
            </w:r>
            <w:r w:rsidRPr="00E01CC2">
              <w:rPr>
                <w:rFonts w:ascii="Verdana" w:hAnsi="Verdana" w:cs="Arial"/>
                <w:sz w:val="24"/>
                <w:szCs w:val="24"/>
              </w:rPr>
              <w:t>for</w:t>
            </w:r>
            <w:r w:rsidRPr="00E01CC2">
              <w:rPr>
                <w:rFonts w:ascii="Verdana" w:hAnsi="Verdana" w:cs="Arial"/>
                <w:spacing w:val="-6"/>
                <w:sz w:val="24"/>
                <w:szCs w:val="24"/>
              </w:rPr>
              <w:t xml:space="preserve"> </w:t>
            </w:r>
            <w:r w:rsidRPr="00E01CC2">
              <w:rPr>
                <w:rFonts w:ascii="Verdana" w:hAnsi="Verdana" w:cs="Arial"/>
                <w:sz w:val="24"/>
                <w:szCs w:val="24"/>
              </w:rPr>
              <w:t>life</w:t>
            </w:r>
            <w:r w:rsidRPr="00E01CC2">
              <w:rPr>
                <w:rFonts w:ascii="Verdana" w:hAnsi="Verdana" w:cs="Arial"/>
                <w:spacing w:val="-6"/>
                <w:sz w:val="24"/>
                <w:szCs w:val="24"/>
              </w:rPr>
              <w:t xml:space="preserve"> </w:t>
            </w:r>
            <w:r w:rsidRPr="00E01CC2">
              <w:rPr>
                <w:rFonts w:ascii="Verdana" w:hAnsi="Verdana" w:cs="Arial"/>
                <w:sz w:val="24"/>
                <w:szCs w:val="24"/>
              </w:rPr>
              <w:t>or</w:t>
            </w:r>
            <w:r w:rsidRPr="00E01CC2">
              <w:rPr>
                <w:rFonts w:ascii="Verdana" w:hAnsi="Verdana" w:cs="Arial"/>
                <w:spacing w:val="-6"/>
                <w:sz w:val="24"/>
                <w:szCs w:val="24"/>
              </w:rPr>
              <w:t xml:space="preserve"> </w:t>
            </w:r>
            <w:r w:rsidRPr="00E01CC2">
              <w:rPr>
                <w:rFonts w:ascii="Verdana" w:hAnsi="Verdana" w:cs="Arial"/>
                <w:sz w:val="24"/>
                <w:szCs w:val="24"/>
              </w:rPr>
              <w:t>limb-threatening</w:t>
            </w:r>
            <w:r w:rsidRPr="00E01CC2">
              <w:rPr>
                <w:rFonts w:ascii="Verdana" w:hAnsi="Verdana" w:cs="Arial"/>
                <w:spacing w:val="-5"/>
                <w:sz w:val="24"/>
                <w:szCs w:val="24"/>
              </w:rPr>
              <w:t xml:space="preserve"> </w:t>
            </w:r>
            <w:r w:rsidRPr="00E01CC2">
              <w:rPr>
                <w:rFonts w:ascii="Verdana" w:hAnsi="Verdana" w:cs="Arial"/>
                <w:sz w:val="24"/>
                <w:szCs w:val="24"/>
              </w:rPr>
              <w:t>emergencies that require transfer for time-critical treatment at an appropriate facility</w:t>
            </w:r>
            <w:r w:rsidR="007C66A0" w:rsidRPr="00E01CC2">
              <w:rPr>
                <w:rFonts w:ascii="Verdana" w:hAnsi="Verdana" w:cs="Arial"/>
                <w:bCs/>
                <w:sz w:val="24"/>
                <w:szCs w:val="24"/>
              </w:rPr>
              <w:t xml:space="preserve">, leading to better outcomes. </w:t>
            </w:r>
          </w:p>
        </w:tc>
      </w:tr>
      <w:tr w:rsidR="00F5324A" w:rsidRPr="00E01CC2" w14:paraId="6D290482" w14:textId="77777777" w:rsidTr="00CD7AA5">
        <w:tc>
          <w:tcPr>
            <w:tcW w:w="9245" w:type="dxa"/>
            <w:gridSpan w:val="4"/>
            <w:shd w:val="clear" w:color="auto" w:fill="D5DCE4" w:themeFill="text2" w:themeFillTint="33"/>
          </w:tcPr>
          <w:p w14:paraId="6D290481" w14:textId="77777777" w:rsidR="00F5324A" w:rsidRPr="00E01CC2" w:rsidRDefault="00F5324A" w:rsidP="00E01CC2">
            <w:pPr>
              <w:rPr>
                <w:rFonts w:ascii="Verdana" w:hAnsi="Verdana" w:cs="Arial"/>
                <w:b/>
                <w:sz w:val="24"/>
                <w:szCs w:val="24"/>
              </w:rPr>
            </w:pPr>
            <w:r w:rsidRPr="00E01CC2">
              <w:rPr>
                <w:rFonts w:ascii="Verdana" w:hAnsi="Verdana" w:cs="Arial"/>
                <w:b/>
                <w:sz w:val="24"/>
                <w:szCs w:val="24"/>
              </w:rPr>
              <w:t>Financial Implications</w:t>
            </w:r>
          </w:p>
        </w:tc>
      </w:tr>
      <w:tr w:rsidR="00F5324A" w:rsidRPr="00E01CC2" w14:paraId="6D290487" w14:textId="77777777" w:rsidTr="00C95B3C">
        <w:tc>
          <w:tcPr>
            <w:tcW w:w="9245" w:type="dxa"/>
            <w:gridSpan w:val="4"/>
          </w:tcPr>
          <w:p w14:paraId="6D290486" w14:textId="47B75490" w:rsidR="00F5324A" w:rsidRPr="00E01CC2" w:rsidRDefault="007F60CA" w:rsidP="00E01CC2">
            <w:pPr>
              <w:ind w:right="96"/>
              <w:rPr>
                <w:rFonts w:ascii="Verdana" w:hAnsi="Verdana" w:cs="Arial"/>
                <w:color w:val="FF0000"/>
                <w:sz w:val="24"/>
                <w:szCs w:val="24"/>
              </w:rPr>
            </w:pPr>
            <w:r w:rsidRPr="00E01CC2">
              <w:rPr>
                <w:rFonts w:ascii="Verdana" w:hAnsi="Verdana" w:cs="Arial"/>
                <w:sz w:val="24"/>
                <w:szCs w:val="24"/>
              </w:rPr>
              <w:t>A small surplus of £4K was noted.</w:t>
            </w:r>
          </w:p>
        </w:tc>
      </w:tr>
      <w:tr w:rsidR="00F5324A" w:rsidRPr="00E01CC2" w14:paraId="6D290489" w14:textId="77777777" w:rsidTr="00CD7AA5">
        <w:tc>
          <w:tcPr>
            <w:tcW w:w="9245" w:type="dxa"/>
            <w:gridSpan w:val="4"/>
            <w:shd w:val="clear" w:color="auto" w:fill="D5DCE4" w:themeFill="text2" w:themeFillTint="33"/>
          </w:tcPr>
          <w:p w14:paraId="6D290488" w14:textId="77777777" w:rsidR="00F5324A" w:rsidRPr="00E01CC2" w:rsidRDefault="00F5324A" w:rsidP="00E01CC2">
            <w:pPr>
              <w:keepNext/>
              <w:keepLines/>
              <w:ind w:right="96"/>
              <w:rPr>
                <w:rFonts w:ascii="Verdana" w:hAnsi="Verdana" w:cs="Arial"/>
                <w:b/>
                <w:sz w:val="24"/>
                <w:szCs w:val="24"/>
              </w:rPr>
            </w:pPr>
            <w:r w:rsidRPr="00E01CC2">
              <w:rPr>
                <w:rFonts w:ascii="Verdana" w:hAnsi="Verdana" w:cs="Arial"/>
                <w:b/>
                <w:sz w:val="24"/>
                <w:szCs w:val="24"/>
              </w:rPr>
              <w:t>Legal Implications (including equality and diversity assessment)</w:t>
            </w:r>
          </w:p>
        </w:tc>
      </w:tr>
      <w:tr w:rsidR="00F5324A" w:rsidRPr="00E01CC2" w14:paraId="6D29048C" w14:textId="77777777" w:rsidTr="00C95B3C">
        <w:tc>
          <w:tcPr>
            <w:tcW w:w="9245" w:type="dxa"/>
            <w:gridSpan w:val="4"/>
          </w:tcPr>
          <w:p w14:paraId="6D29048B" w14:textId="320C6A30" w:rsidR="00F5324A" w:rsidRPr="00E01CC2" w:rsidRDefault="001360ED" w:rsidP="00E01CC2">
            <w:pPr>
              <w:ind w:right="96"/>
              <w:rPr>
                <w:rFonts w:ascii="Verdana" w:hAnsi="Verdana" w:cs="Arial"/>
                <w:sz w:val="24"/>
                <w:szCs w:val="24"/>
              </w:rPr>
            </w:pPr>
            <w:r w:rsidRPr="00E01CC2">
              <w:rPr>
                <w:rFonts w:ascii="Verdana" w:hAnsi="Verdana" w:cs="Arial"/>
                <w:sz w:val="24"/>
                <w:szCs w:val="24"/>
              </w:rPr>
              <w:t>There are no legal implications associated with this report.</w:t>
            </w:r>
          </w:p>
        </w:tc>
      </w:tr>
      <w:tr w:rsidR="00F5324A" w:rsidRPr="00E01CC2" w14:paraId="6D29048E" w14:textId="77777777" w:rsidTr="00CD7AA5">
        <w:tc>
          <w:tcPr>
            <w:tcW w:w="9245" w:type="dxa"/>
            <w:gridSpan w:val="4"/>
            <w:shd w:val="clear" w:color="auto" w:fill="D5DCE4" w:themeFill="text2" w:themeFillTint="33"/>
          </w:tcPr>
          <w:p w14:paraId="6D29048D" w14:textId="77777777" w:rsidR="00F5324A" w:rsidRPr="00E01CC2" w:rsidRDefault="00F5324A" w:rsidP="00E01CC2">
            <w:pPr>
              <w:ind w:right="96"/>
              <w:rPr>
                <w:rFonts w:ascii="Verdana" w:hAnsi="Verdana" w:cs="Arial"/>
                <w:b/>
                <w:color w:val="FF0000"/>
                <w:sz w:val="24"/>
                <w:szCs w:val="24"/>
              </w:rPr>
            </w:pPr>
            <w:r w:rsidRPr="00E01CC2">
              <w:rPr>
                <w:rFonts w:ascii="Verdana" w:hAnsi="Verdana" w:cs="Arial"/>
                <w:b/>
                <w:sz w:val="24"/>
                <w:szCs w:val="24"/>
              </w:rPr>
              <w:t>Staffing Implications</w:t>
            </w:r>
          </w:p>
        </w:tc>
      </w:tr>
      <w:tr w:rsidR="00F5324A" w:rsidRPr="00E01CC2" w14:paraId="6D290491" w14:textId="77777777" w:rsidTr="00C95B3C">
        <w:tc>
          <w:tcPr>
            <w:tcW w:w="9245" w:type="dxa"/>
            <w:gridSpan w:val="4"/>
          </w:tcPr>
          <w:p w14:paraId="6D290490" w14:textId="49098CF5" w:rsidR="00F5324A" w:rsidRPr="00E01CC2" w:rsidRDefault="001360ED" w:rsidP="00E01CC2">
            <w:pPr>
              <w:ind w:right="96"/>
              <w:rPr>
                <w:rFonts w:ascii="Verdana" w:hAnsi="Verdana" w:cs="Arial"/>
                <w:color w:val="FF0000"/>
                <w:sz w:val="24"/>
                <w:szCs w:val="24"/>
              </w:rPr>
            </w:pPr>
            <w:r w:rsidRPr="00E01CC2">
              <w:rPr>
                <w:rFonts w:ascii="Verdana" w:hAnsi="Verdana" w:cs="Arial"/>
                <w:sz w:val="24"/>
                <w:szCs w:val="24"/>
              </w:rPr>
              <w:t xml:space="preserve">There </w:t>
            </w:r>
            <w:proofErr w:type="gramStart"/>
            <w:r w:rsidRPr="00E01CC2">
              <w:rPr>
                <w:rFonts w:ascii="Verdana" w:hAnsi="Verdana" w:cs="Arial"/>
                <w:sz w:val="24"/>
                <w:szCs w:val="24"/>
              </w:rPr>
              <w:t>are</w:t>
            </w:r>
            <w:proofErr w:type="gramEnd"/>
            <w:r w:rsidRPr="00E01CC2">
              <w:rPr>
                <w:rFonts w:ascii="Verdana" w:hAnsi="Verdana" w:cs="Arial"/>
                <w:sz w:val="24"/>
                <w:szCs w:val="24"/>
              </w:rPr>
              <w:t xml:space="preserve"> no staffing implications associated with this report. </w:t>
            </w:r>
          </w:p>
        </w:tc>
      </w:tr>
      <w:tr w:rsidR="00F5324A" w:rsidRPr="00E01CC2" w14:paraId="6D290493" w14:textId="77777777" w:rsidTr="00CD7AA5">
        <w:tc>
          <w:tcPr>
            <w:tcW w:w="9245" w:type="dxa"/>
            <w:gridSpan w:val="4"/>
            <w:shd w:val="clear" w:color="auto" w:fill="D5DCE4" w:themeFill="text2" w:themeFillTint="33"/>
          </w:tcPr>
          <w:p w14:paraId="6D290492" w14:textId="77777777" w:rsidR="00F5324A" w:rsidRPr="00E01CC2" w:rsidRDefault="00296CD9" w:rsidP="00E01CC2">
            <w:pPr>
              <w:ind w:right="96"/>
              <w:rPr>
                <w:rFonts w:ascii="Verdana" w:hAnsi="Verdana" w:cs="Arial"/>
                <w:b/>
                <w:color w:val="FF0000"/>
                <w:sz w:val="24"/>
                <w:szCs w:val="24"/>
              </w:rPr>
            </w:pPr>
            <w:r w:rsidRPr="00E01CC2">
              <w:rPr>
                <w:rFonts w:ascii="Verdana" w:hAnsi="Verdana" w:cs="Arial"/>
                <w:b/>
                <w:sz w:val="24"/>
                <w:szCs w:val="24"/>
              </w:rPr>
              <w:t>Long Term Implications (including the impact of the Well-being of Future Generations (Wales) Act 2015)</w:t>
            </w:r>
          </w:p>
        </w:tc>
      </w:tr>
      <w:tr w:rsidR="00F5324A" w:rsidRPr="00E01CC2" w14:paraId="6D290496" w14:textId="77777777" w:rsidTr="00C95B3C">
        <w:tc>
          <w:tcPr>
            <w:tcW w:w="9245" w:type="dxa"/>
            <w:gridSpan w:val="4"/>
          </w:tcPr>
          <w:p w14:paraId="6D290495" w14:textId="522FB91B" w:rsidR="00031E3B" w:rsidRPr="00E01CC2" w:rsidRDefault="00C6049D" w:rsidP="00E01CC2">
            <w:pPr>
              <w:ind w:right="96"/>
              <w:rPr>
                <w:rFonts w:ascii="Verdana" w:hAnsi="Verdana" w:cs="Arial"/>
                <w:sz w:val="24"/>
                <w:szCs w:val="24"/>
              </w:rPr>
            </w:pPr>
            <w:r w:rsidRPr="00E01CC2">
              <w:rPr>
                <w:rFonts w:ascii="Verdana" w:hAnsi="Verdana" w:cs="Arial"/>
                <w:sz w:val="24"/>
                <w:szCs w:val="24"/>
              </w:rPr>
              <w:t xml:space="preserve">The service continues to look forward and develop </w:t>
            </w:r>
            <w:r w:rsidR="00F25E87" w:rsidRPr="00E01CC2">
              <w:rPr>
                <w:rFonts w:ascii="Verdana" w:hAnsi="Verdana" w:cs="Arial"/>
                <w:sz w:val="24"/>
                <w:szCs w:val="24"/>
              </w:rPr>
              <w:t>to</w:t>
            </w:r>
            <w:r w:rsidRPr="00E01CC2">
              <w:rPr>
                <w:rFonts w:ascii="Verdana" w:hAnsi="Verdana" w:cs="Arial"/>
                <w:sz w:val="24"/>
                <w:szCs w:val="24"/>
              </w:rPr>
              <w:t xml:space="preserve"> provide a robust and sustainable future. </w:t>
            </w:r>
          </w:p>
        </w:tc>
      </w:tr>
      <w:tr w:rsidR="00653AEC" w:rsidRPr="00E01CC2" w14:paraId="6D29049A" w14:textId="77777777" w:rsidTr="00C95B3C">
        <w:tc>
          <w:tcPr>
            <w:tcW w:w="2470" w:type="dxa"/>
            <w:gridSpan w:val="2"/>
          </w:tcPr>
          <w:p w14:paraId="6D290497" w14:textId="77777777" w:rsidR="00653AEC" w:rsidRPr="00E01CC2" w:rsidRDefault="00653AEC" w:rsidP="00E01CC2">
            <w:pPr>
              <w:ind w:right="96"/>
              <w:rPr>
                <w:rFonts w:ascii="Verdana" w:hAnsi="Verdana" w:cs="Arial"/>
                <w:color w:val="FF0000"/>
                <w:sz w:val="24"/>
                <w:szCs w:val="24"/>
              </w:rPr>
            </w:pPr>
            <w:r w:rsidRPr="00E01CC2">
              <w:rPr>
                <w:rFonts w:ascii="Verdana" w:hAnsi="Verdana" w:cs="Arial"/>
                <w:b/>
                <w:color w:val="000000" w:themeColor="text1"/>
                <w:sz w:val="24"/>
                <w:szCs w:val="24"/>
              </w:rPr>
              <w:t>Report History</w:t>
            </w:r>
          </w:p>
        </w:tc>
        <w:tc>
          <w:tcPr>
            <w:tcW w:w="6775" w:type="dxa"/>
            <w:gridSpan w:val="2"/>
          </w:tcPr>
          <w:p w14:paraId="6D290499" w14:textId="7C3A1862" w:rsidR="00653AEC" w:rsidRPr="00E01CC2" w:rsidRDefault="007F60CA" w:rsidP="00E01CC2">
            <w:pPr>
              <w:ind w:right="96"/>
              <w:rPr>
                <w:rFonts w:ascii="Verdana" w:hAnsi="Verdana" w:cs="Arial"/>
                <w:color w:val="FF0000"/>
                <w:sz w:val="24"/>
                <w:szCs w:val="24"/>
              </w:rPr>
            </w:pPr>
            <w:r w:rsidRPr="00E01CC2">
              <w:rPr>
                <w:rFonts w:ascii="Verdana" w:hAnsi="Verdana" w:cs="Arial"/>
                <w:sz w:val="24"/>
                <w:szCs w:val="24"/>
              </w:rPr>
              <w:t xml:space="preserve">Annual Report </w:t>
            </w:r>
            <w:r w:rsidR="00E66E0A" w:rsidRPr="00E01CC2">
              <w:rPr>
                <w:rFonts w:ascii="Verdana" w:hAnsi="Verdana" w:cs="Arial"/>
                <w:sz w:val="24"/>
                <w:szCs w:val="24"/>
              </w:rPr>
              <w:t>to the Audit Committee</w:t>
            </w:r>
            <w:r w:rsidRPr="00E01CC2">
              <w:rPr>
                <w:rFonts w:ascii="Verdana" w:hAnsi="Verdana" w:cs="Arial"/>
                <w:sz w:val="24"/>
                <w:szCs w:val="24"/>
              </w:rPr>
              <w:t xml:space="preserve"> for 2024-25. </w:t>
            </w:r>
          </w:p>
        </w:tc>
      </w:tr>
      <w:tr w:rsidR="00653AEC" w:rsidRPr="00E01CC2" w14:paraId="6D29049F" w14:textId="77777777" w:rsidTr="00C95B3C">
        <w:tc>
          <w:tcPr>
            <w:tcW w:w="2470" w:type="dxa"/>
            <w:gridSpan w:val="2"/>
          </w:tcPr>
          <w:p w14:paraId="6D29049B" w14:textId="77777777" w:rsidR="00653AEC" w:rsidRPr="00E01CC2" w:rsidRDefault="00653AEC" w:rsidP="00E01CC2">
            <w:pPr>
              <w:ind w:right="96"/>
              <w:rPr>
                <w:rFonts w:ascii="Verdana" w:hAnsi="Verdana" w:cs="Arial"/>
                <w:b/>
                <w:color w:val="000000" w:themeColor="text1"/>
                <w:sz w:val="24"/>
                <w:szCs w:val="24"/>
              </w:rPr>
            </w:pPr>
            <w:r w:rsidRPr="00E01CC2">
              <w:rPr>
                <w:rFonts w:ascii="Verdana" w:hAnsi="Verdana" w:cs="Arial"/>
                <w:b/>
                <w:color w:val="000000" w:themeColor="text1"/>
                <w:sz w:val="24"/>
                <w:szCs w:val="24"/>
              </w:rPr>
              <w:t>Appendices</w:t>
            </w:r>
          </w:p>
        </w:tc>
        <w:tc>
          <w:tcPr>
            <w:tcW w:w="6775" w:type="dxa"/>
            <w:gridSpan w:val="2"/>
          </w:tcPr>
          <w:p w14:paraId="6A96E632" w14:textId="304FBFAF" w:rsidR="006A4F79" w:rsidRPr="00E01CC2" w:rsidRDefault="007F60CA" w:rsidP="00E01CC2">
            <w:pPr>
              <w:pStyle w:val="ListParagraph"/>
              <w:numPr>
                <w:ilvl w:val="0"/>
                <w:numId w:val="29"/>
              </w:numPr>
              <w:rPr>
                <w:rFonts w:ascii="Verdana" w:hAnsi="Verdana" w:cs="Arial"/>
                <w:sz w:val="24"/>
                <w:szCs w:val="24"/>
              </w:rPr>
            </w:pPr>
            <w:r w:rsidRPr="00E01CC2">
              <w:rPr>
                <w:rFonts w:ascii="Verdana" w:hAnsi="Verdana" w:cs="Arial"/>
                <w:sz w:val="24"/>
                <w:szCs w:val="24"/>
              </w:rPr>
              <w:t>CareMore Report</w:t>
            </w:r>
          </w:p>
          <w:p w14:paraId="15AF2773" w14:textId="0B518FA2" w:rsidR="007F60CA" w:rsidRPr="00E01CC2" w:rsidRDefault="007F60CA" w:rsidP="00E01CC2">
            <w:pPr>
              <w:pStyle w:val="ListParagraph"/>
              <w:numPr>
                <w:ilvl w:val="0"/>
                <w:numId w:val="29"/>
              </w:numPr>
              <w:rPr>
                <w:rFonts w:ascii="Verdana" w:hAnsi="Verdana" w:cs="Arial"/>
                <w:sz w:val="24"/>
                <w:szCs w:val="24"/>
              </w:rPr>
            </w:pPr>
            <w:r w:rsidRPr="00E01CC2">
              <w:rPr>
                <w:rFonts w:ascii="Verdana" w:hAnsi="Verdana" w:cs="Arial"/>
                <w:sz w:val="24"/>
                <w:szCs w:val="24"/>
              </w:rPr>
              <w:t>Annual Report</w:t>
            </w:r>
          </w:p>
          <w:p w14:paraId="6D29049E" w14:textId="7DD0C433" w:rsidR="006A4F79" w:rsidRPr="00E01CC2" w:rsidRDefault="007F60CA" w:rsidP="00E01CC2">
            <w:pPr>
              <w:pStyle w:val="ListParagraph"/>
              <w:numPr>
                <w:ilvl w:val="0"/>
                <w:numId w:val="29"/>
              </w:numPr>
              <w:rPr>
                <w:rFonts w:ascii="Verdana" w:hAnsi="Verdana" w:cs="Arial"/>
                <w:sz w:val="24"/>
                <w:szCs w:val="24"/>
              </w:rPr>
            </w:pPr>
            <w:r w:rsidRPr="00E01CC2">
              <w:rPr>
                <w:rFonts w:ascii="Verdana" w:hAnsi="Verdana" w:cs="Arial"/>
                <w:sz w:val="24"/>
                <w:szCs w:val="24"/>
              </w:rPr>
              <w:t>Risk Register</w:t>
            </w:r>
          </w:p>
        </w:tc>
      </w:tr>
    </w:tbl>
    <w:p w14:paraId="23297521" w14:textId="7CB4A7B8" w:rsidR="00D737D8" w:rsidRPr="00E01CC2" w:rsidRDefault="00D737D8" w:rsidP="00E01CC2">
      <w:pPr>
        <w:rPr>
          <w:rFonts w:ascii="Verdana" w:hAnsi="Verdana"/>
          <w:sz w:val="24"/>
          <w:szCs w:val="24"/>
        </w:rPr>
      </w:pPr>
    </w:p>
    <w:sectPr w:rsidR="00D737D8" w:rsidRPr="00E01CC2" w:rsidSect="00E01CC2">
      <w:headerReference w:type="default" r:id="rId16"/>
      <w:footerReference w:type="default" r:id="rId17"/>
      <w:pgSz w:w="11906" w:h="16838"/>
      <w:pgMar w:top="1843" w:right="1133"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9ED9B8" w14:textId="77777777" w:rsidR="00F20604" w:rsidRDefault="00F20604" w:rsidP="00C107F2">
      <w:pPr>
        <w:spacing w:after="0" w:line="240" w:lineRule="auto"/>
      </w:pPr>
      <w:r>
        <w:separator/>
      </w:r>
    </w:p>
  </w:endnote>
  <w:endnote w:type="continuationSeparator" w:id="0">
    <w:p w14:paraId="77CE881D" w14:textId="77777777" w:rsidR="00F20604" w:rsidRDefault="00F2060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8902B1F"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728978663" name="Picture 172897866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D3DF1">
          <w:t>4</w:t>
        </w:r>
      </w:p>
    </w:sdtContent>
  </w:sdt>
  <w:p w14:paraId="225F9BBE" w14:textId="1B32471D" w:rsidR="00013D56" w:rsidRDefault="031D7A3C">
    <w:pPr>
      <w:pStyle w:val="Footer"/>
      <w:jc w:val="right"/>
    </w:pPr>
    <w:r>
      <w:t>Audit Committee – 20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847484" w14:textId="77777777" w:rsidR="00F20604" w:rsidRDefault="00F20604" w:rsidP="00C107F2">
      <w:pPr>
        <w:spacing w:after="0" w:line="240" w:lineRule="auto"/>
      </w:pPr>
      <w:r>
        <w:separator/>
      </w:r>
    </w:p>
  </w:footnote>
  <w:footnote w:type="continuationSeparator" w:id="0">
    <w:p w14:paraId="100FA625" w14:textId="77777777" w:rsidR="00F20604" w:rsidRDefault="00F2060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0226164D">
          <wp:simplePos x="0" y="0"/>
          <wp:positionH relativeFrom="column">
            <wp:posOffset>1364974</wp:posOffset>
          </wp:positionH>
          <wp:positionV relativeFrom="paragraph">
            <wp:posOffset>-287572</wp:posOffset>
          </wp:positionV>
          <wp:extent cx="3124200" cy="751840"/>
          <wp:effectExtent l="0" t="0" r="0" b="0"/>
          <wp:wrapNone/>
          <wp:docPr id="861821866" name="Picture 8618218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F931FC"/>
    <w:multiLevelType w:val="multilevel"/>
    <w:tmpl w:val="D7AEB166"/>
    <w:lvl w:ilvl="0">
      <w:start w:val="1"/>
      <w:numFmt w:val="decimal"/>
      <w:lvlText w:val="%1."/>
      <w:lvlJc w:val="left"/>
      <w:pPr>
        <w:ind w:left="360" w:hanging="360"/>
      </w:pPr>
      <w:rPr>
        <w:sz w:val="24"/>
        <w:szCs w:val="24"/>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764F0C"/>
    <w:multiLevelType w:val="hybridMultilevel"/>
    <w:tmpl w:val="67CEC016"/>
    <w:lvl w:ilvl="0" w:tplc="81540334">
      <w:numFmt w:val="bullet"/>
      <w:lvlText w:val=""/>
      <w:lvlJc w:val="left"/>
      <w:pPr>
        <w:ind w:left="828" w:hanging="360"/>
      </w:pPr>
      <w:rPr>
        <w:rFonts w:ascii="Symbol" w:eastAsia="Symbol" w:hAnsi="Symbol" w:cs="Symbol" w:hint="default"/>
        <w:w w:val="100"/>
        <w:sz w:val="24"/>
        <w:szCs w:val="24"/>
        <w:lang w:val="en-GB" w:eastAsia="en-GB" w:bidi="en-GB"/>
      </w:rPr>
    </w:lvl>
    <w:lvl w:ilvl="1" w:tplc="4934A41A">
      <w:numFmt w:val="bullet"/>
      <w:lvlText w:val="•"/>
      <w:lvlJc w:val="left"/>
      <w:pPr>
        <w:ind w:left="1383" w:hanging="360"/>
      </w:pPr>
      <w:rPr>
        <w:rFonts w:hint="default"/>
        <w:lang w:val="en-GB" w:eastAsia="en-GB" w:bidi="en-GB"/>
      </w:rPr>
    </w:lvl>
    <w:lvl w:ilvl="2" w:tplc="F3E42EE6">
      <w:numFmt w:val="bullet"/>
      <w:lvlText w:val="•"/>
      <w:lvlJc w:val="left"/>
      <w:pPr>
        <w:ind w:left="1947" w:hanging="360"/>
      </w:pPr>
      <w:rPr>
        <w:rFonts w:hint="default"/>
        <w:lang w:val="en-GB" w:eastAsia="en-GB" w:bidi="en-GB"/>
      </w:rPr>
    </w:lvl>
    <w:lvl w:ilvl="3" w:tplc="94284D26">
      <w:numFmt w:val="bullet"/>
      <w:lvlText w:val="•"/>
      <w:lvlJc w:val="left"/>
      <w:pPr>
        <w:ind w:left="2511" w:hanging="360"/>
      </w:pPr>
      <w:rPr>
        <w:rFonts w:hint="default"/>
        <w:lang w:val="en-GB" w:eastAsia="en-GB" w:bidi="en-GB"/>
      </w:rPr>
    </w:lvl>
    <w:lvl w:ilvl="4" w:tplc="191ED5F6">
      <w:numFmt w:val="bullet"/>
      <w:lvlText w:val="•"/>
      <w:lvlJc w:val="left"/>
      <w:pPr>
        <w:ind w:left="3075" w:hanging="360"/>
      </w:pPr>
      <w:rPr>
        <w:rFonts w:hint="default"/>
        <w:lang w:val="en-GB" w:eastAsia="en-GB" w:bidi="en-GB"/>
      </w:rPr>
    </w:lvl>
    <w:lvl w:ilvl="5" w:tplc="EBF0167C">
      <w:numFmt w:val="bullet"/>
      <w:lvlText w:val="•"/>
      <w:lvlJc w:val="left"/>
      <w:pPr>
        <w:ind w:left="3639" w:hanging="360"/>
      </w:pPr>
      <w:rPr>
        <w:rFonts w:hint="default"/>
        <w:lang w:val="en-GB" w:eastAsia="en-GB" w:bidi="en-GB"/>
      </w:rPr>
    </w:lvl>
    <w:lvl w:ilvl="6" w:tplc="1C4E4156">
      <w:numFmt w:val="bullet"/>
      <w:lvlText w:val="•"/>
      <w:lvlJc w:val="left"/>
      <w:pPr>
        <w:ind w:left="4202" w:hanging="360"/>
      </w:pPr>
      <w:rPr>
        <w:rFonts w:hint="default"/>
        <w:lang w:val="en-GB" w:eastAsia="en-GB" w:bidi="en-GB"/>
      </w:rPr>
    </w:lvl>
    <w:lvl w:ilvl="7" w:tplc="E1949CC8">
      <w:numFmt w:val="bullet"/>
      <w:lvlText w:val="•"/>
      <w:lvlJc w:val="left"/>
      <w:pPr>
        <w:ind w:left="4766" w:hanging="360"/>
      </w:pPr>
      <w:rPr>
        <w:rFonts w:hint="default"/>
        <w:lang w:val="en-GB" w:eastAsia="en-GB" w:bidi="en-GB"/>
      </w:rPr>
    </w:lvl>
    <w:lvl w:ilvl="8" w:tplc="477A9878">
      <w:numFmt w:val="bullet"/>
      <w:lvlText w:val="•"/>
      <w:lvlJc w:val="left"/>
      <w:pPr>
        <w:ind w:left="5330" w:hanging="360"/>
      </w:pPr>
      <w:rPr>
        <w:rFonts w:hint="default"/>
        <w:lang w:val="en-GB" w:eastAsia="en-GB" w:bidi="en-GB"/>
      </w:rPr>
    </w:lvl>
  </w:abstractNum>
  <w:abstractNum w:abstractNumId="2" w15:restartNumberingAfterBreak="0">
    <w:nsid w:val="163B0B92"/>
    <w:multiLevelType w:val="multilevel"/>
    <w:tmpl w:val="FDDA295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D760DE"/>
    <w:multiLevelType w:val="hybridMultilevel"/>
    <w:tmpl w:val="E1DC76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697D2D"/>
    <w:multiLevelType w:val="hybridMultilevel"/>
    <w:tmpl w:val="DEE0E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AB0677D"/>
    <w:multiLevelType w:val="hybridMultilevel"/>
    <w:tmpl w:val="C0782F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AC5095"/>
    <w:multiLevelType w:val="hybridMultilevel"/>
    <w:tmpl w:val="82C2F2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1442D1C"/>
    <w:multiLevelType w:val="hybridMultilevel"/>
    <w:tmpl w:val="8726234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AD839E3"/>
    <w:multiLevelType w:val="hybridMultilevel"/>
    <w:tmpl w:val="04044D46"/>
    <w:lvl w:ilvl="0" w:tplc="E2707002">
      <w:numFmt w:val="bullet"/>
      <w:lvlText w:val="•"/>
      <w:lvlJc w:val="left"/>
      <w:pPr>
        <w:ind w:left="120" w:hanging="86"/>
      </w:pPr>
      <w:rPr>
        <w:rFonts w:ascii="Arial" w:eastAsia="Arial" w:hAnsi="Arial" w:cs="Arial" w:hint="default"/>
        <w:spacing w:val="-1"/>
        <w:w w:val="76"/>
        <w:lang w:val="en-US" w:eastAsia="en-US" w:bidi="ar-SA"/>
      </w:rPr>
    </w:lvl>
    <w:lvl w:ilvl="1" w:tplc="9C26059C">
      <w:numFmt w:val="bullet"/>
      <w:lvlText w:val=""/>
      <w:lvlJc w:val="left"/>
      <w:pPr>
        <w:ind w:left="840" w:hanging="360"/>
      </w:pPr>
      <w:rPr>
        <w:rFonts w:ascii="Symbol" w:eastAsia="Symbol" w:hAnsi="Symbol" w:cs="Symbol" w:hint="default"/>
        <w:b w:val="0"/>
        <w:bCs w:val="0"/>
        <w:i w:val="0"/>
        <w:iCs w:val="0"/>
        <w:spacing w:val="0"/>
        <w:w w:val="100"/>
        <w:sz w:val="24"/>
        <w:szCs w:val="24"/>
        <w:lang w:val="en-US" w:eastAsia="en-US" w:bidi="ar-SA"/>
      </w:rPr>
    </w:lvl>
    <w:lvl w:ilvl="2" w:tplc="9A923F8E">
      <w:numFmt w:val="bullet"/>
      <w:lvlText w:val="•"/>
      <w:lvlJc w:val="left"/>
      <w:pPr>
        <w:ind w:left="1936" w:hanging="360"/>
      </w:pPr>
      <w:rPr>
        <w:rFonts w:hint="default"/>
        <w:lang w:val="en-US" w:eastAsia="en-US" w:bidi="ar-SA"/>
      </w:rPr>
    </w:lvl>
    <w:lvl w:ilvl="3" w:tplc="8486AF1A">
      <w:numFmt w:val="bullet"/>
      <w:lvlText w:val="•"/>
      <w:lvlJc w:val="left"/>
      <w:pPr>
        <w:ind w:left="3032" w:hanging="360"/>
      </w:pPr>
      <w:rPr>
        <w:rFonts w:hint="default"/>
        <w:lang w:val="en-US" w:eastAsia="en-US" w:bidi="ar-SA"/>
      </w:rPr>
    </w:lvl>
    <w:lvl w:ilvl="4" w:tplc="ED7EA8B6">
      <w:numFmt w:val="bullet"/>
      <w:lvlText w:val="•"/>
      <w:lvlJc w:val="left"/>
      <w:pPr>
        <w:ind w:left="4128" w:hanging="360"/>
      </w:pPr>
      <w:rPr>
        <w:rFonts w:hint="default"/>
        <w:lang w:val="en-US" w:eastAsia="en-US" w:bidi="ar-SA"/>
      </w:rPr>
    </w:lvl>
    <w:lvl w:ilvl="5" w:tplc="E01ADBBE">
      <w:numFmt w:val="bullet"/>
      <w:lvlText w:val="•"/>
      <w:lvlJc w:val="left"/>
      <w:pPr>
        <w:ind w:left="5225" w:hanging="360"/>
      </w:pPr>
      <w:rPr>
        <w:rFonts w:hint="default"/>
        <w:lang w:val="en-US" w:eastAsia="en-US" w:bidi="ar-SA"/>
      </w:rPr>
    </w:lvl>
    <w:lvl w:ilvl="6" w:tplc="9F644B4E">
      <w:numFmt w:val="bullet"/>
      <w:lvlText w:val="•"/>
      <w:lvlJc w:val="left"/>
      <w:pPr>
        <w:ind w:left="6321" w:hanging="360"/>
      </w:pPr>
      <w:rPr>
        <w:rFonts w:hint="default"/>
        <w:lang w:val="en-US" w:eastAsia="en-US" w:bidi="ar-SA"/>
      </w:rPr>
    </w:lvl>
    <w:lvl w:ilvl="7" w:tplc="753042EE">
      <w:numFmt w:val="bullet"/>
      <w:lvlText w:val="•"/>
      <w:lvlJc w:val="left"/>
      <w:pPr>
        <w:ind w:left="7417" w:hanging="360"/>
      </w:pPr>
      <w:rPr>
        <w:rFonts w:hint="default"/>
        <w:lang w:val="en-US" w:eastAsia="en-US" w:bidi="ar-SA"/>
      </w:rPr>
    </w:lvl>
    <w:lvl w:ilvl="8" w:tplc="13A88878">
      <w:numFmt w:val="bullet"/>
      <w:lvlText w:val="•"/>
      <w:lvlJc w:val="left"/>
      <w:pPr>
        <w:ind w:left="8513" w:hanging="360"/>
      </w:pPr>
      <w:rPr>
        <w:rFonts w:hint="default"/>
        <w:lang w:val="en-US" w:eastAsia="en-US" w:bidi="ar-SA"/>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BA67E0B"/>
    <w:multiLevelType w:val="hybridMultilevel"/>
    <w:tmpl w:val="99746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8D3A37"/>
    <w:multiLevelType w:val="multilevel"/>
    <w:tmpl w:val="15384D6E"/>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3A008BB"/>
    <w:multiLevelType w:val="hybridMultilevel"/>
    <w:tmpl w:val="33907E0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4B6D478B"/>
    <w:multiLevelType w:val="hybridMultilevel"/>
    <w:tmpl w:val="33907E0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4C5A62C3"/>
    <w:multiLevelType w:val="hybridMultilevel"/>
    <w:tmpl w:val="4AA866C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D6F6E12"/>
    <w:multiLevelType w:val="hybridMultilevel"/>
    <w:tmpl w:val="1A5CA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33144F"/>
    <w:multiLevelType w:val="hybridMultilevel"/>
    <w:tmpl w:val="8324860E"/>
    <w:lvl w:ilvl="0" w:tplc="0D3E53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6D534B0"/>
    <w:multiLevelType w:val="hybridMultilevel"/>
    <w:tmpl w:val="17F47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AAA3EEC"/>
    <w:multiLevelType w:val="multilevel"/>
    <w:tmpl w:val="4A4A901C"/>
    <w:lvl w:ilvl="0">
      <w:start w:val="2"/>
      <w:numFmt w:val="decimal"/>
      <w:lvlText w:val="%1"/>
      <w:lvlJc w:val="left"/>
      <w:pPr>
        <w:ind w:left="360" w:hanging="360"/>
      </w:pPr>
      <w:rPr>
        <w:rFonts w:hint="default"/>
      </w:rPr>
    </w:lvl>
    <w:lvl w:ilvl="1">
      <w:start w:val="4"/>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3012" w:hanging="108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6952" w:hanging="1800"/>
      </w:pPr>
      <w:rPr>
        <w:rFonts w:hint="default"/>
      </w:rPr>
    </w:lvl>
  </w:abstractNum>
  <w:abstractNum w:abstractNumId="24" w15:restartNumberingAfterBreak="0">
    <w:nsid w:val="6E7F607B"/>
    <w:multiLevelType w:val="hybridMultilevel"/>
    <w:tmpl w:val="1382A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A65E83"/>
    <w:multiLevelType w:val="hybridMultilevel"/>
    <w:tmpl w:val="8324860E"/>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000797"/>
    <w:multiLevelType w:val="multilevel"/>
    <w:tmpl w:val="9CD2C942"/>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0" w15:restartNumberingAfterBreak="0">
    <w:nsid w:val="7FD27AAD"/>
    <w:multiLevelType w:val="multilevel"/>
    <w:tmpl w:val="29449B1C"/>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704521321">
    <w:abstractNumId w:val="2"/>
  </w:num>
  <w:num w:numId="2" w16cid:durableId="1731493387">
    <w:abstractNumId w:val="18"/>
  </w:num>
  <w:num w:numId="3" w16cid:durableId="358313792">
    <w:abstractNumId w:val="17"/>
  </w:num>
  <w:num w:numId="4" w16cid:durableId="1144618638">
    <w:abstractNumId w:val="10"/>
  </w:num>
  <w:num w:numId="5" w16cid:durableId="211239042">
    <w:abstractNumId w:val="5"/>
  </w:num>
  <w:num w:numId="6" w16cid:durableId="1874800944">
    <w:abstractNumId w:val="28"/>
  </w:num>
  <w:num w:numId="7" w16cid:durableId="263198079">
    <w:abstractNumId w:val="29"/>
  </w:num>
  <w:num w:numId="8" w16cid:durableId="1535070366">
    <w:abstractNumId w:val="20"/>
  </w:num>
  <w:num w:numId="9" w16cid:durableId="1823614381">
    <w:abstractNumId w:val="22"/>
  </w:num>
  <w:num w:numId="10" w16cid:durableId="875429971">
    <w:abstractNumId w:val="26"/>
  </w:num>
  <w:num w:numId="11" w16cid:durableId="133521472">
    <w:abstractNumId w:val="11"/>
  </w:num>
  <w:num w:numId="12" w16cid:durableId="1649017728">
    <w:abstractNumId w:val="9"/>
  </w:num>
  <w:num w:numId="13" w16cid:durableId="710693878">
    <w:abstractNumId w:val="16"/>
  </w:num>
  <w:num w:numId="14" w16cid:durableId="2083330676">
    <w:abstractNumId w:val="19"/>
  </w:num>
  <w:num w:numId="15" w16cid:durableId="254945200">
    <w:abstractNumId w:val="25"/>
  </w:num>
  <w:num w:numId="16" w16cid:durableId="1275407151">
    <w:abstractNumId w:val="21"/>
  </w:num>
  <w:num w:numId="17" w16cid:durableId="210382783">
    <w:abstractNumId w:val="6"/>
  </w:num>
  <w:num w:numId="18" w16cid:durableId="1549730985">
    <w:abstractNumId w:val="24"/>
  </w:num>
  <w:num w:numId="19" w16cid:durableId="203062591">
    <w:abstractNumId w:val="30"/>
  </w:num>
  <w:num w:numId="20" w16cid:durableId="2098861771">
    <w:abstractNumId w:val="3"/>
  </w:num>
  <w:num w:numId="21" w16cid:durableId="464128297">
    <w:abstractNumId w:val="15"/>
  </w:num>
  <w:num w:numId="22" w16cid:durableId="511185305">
    <w:abstractNumId w:val="13"/>
  </w:num>
  <w:num w:numId="23" w16cid:durableId="1788699604">
    <w:abstractNumId w:val="14"/>
  </w:num>
  <w:num w:numId="24" w16cid:durableId="1917780530">
    <w:abstractNumId w:val="1"/>
  </w:num>
  <w:num w:numId="25" w16cid:durableId="967783585">
    <w:abstractNumId w:val="0"/>
  </w:num>
  <w:num w:numId="26" w16cid:durableId="1934433448">
    <w:abstractNumId w:val="12"/>
  </w:num>
  <w:num w:numId="27" w16cid:durableId="2127431427">
    <w:abstractNumId w:val="23"/>
  </w:num>
  <w:num w:numId="28" w16cid:durableId="1195998731">
    <w:abstractNumId w:val="8"/>
  </w:num>
  <w:num w:numId="29" w16cid:durableId="2090231292">
    <w:abstractNumId w:val="7"/>
  </w:num>
  <w:num w:numId="30" w16cid:durableId="1214271333">
    <w:abstractNumId w:val="27"/>
  </w:num>
  <w:num w:numId="31" w16cid:durableId="4410726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F66"/>
    <w:rsid w:val="00003CA6"/>
    <w:rsid w:val="00004AA0"/>
    <w:rsid w:val="00007185"/>
    <w:rsid w:val="000108B2"/>
    <w:rsid w:val="000111ED"/>
    <w:rsid w:val="00011FDE"/>
    <w:rsid w:val="00013D56"/>
    <w:rsid w:val="00021C60"/>
    <w:rsid w:val="00027D9D"/>
    <w:rsid w:val="00031B04"/>
    <w:rsid w:val="00031E3B"/>
    <w:rsid w:val="00032704"/>
    <w:rsid w:val="00034194"/>
    <w:rsid w:val="00035A85"/>
    <w:rsid w:val="0003656F"/>
    <w:rsid w:val="00041CA5"/>
    <w:rsid w:val="000637F1"/>
    <w:rsid w:val="0006478C"/>
    <w:rsid w:val="00067518"/>
    <w:rsid w:val="000749AA"/>
    <w:rsid w:val="00082E81"/>
    <w:rsid w:val="00083FC0"/>
    <w:rsid w:val="00084B77"/>
    <w:rsid w:val="00086BDD"/>
    <w:rsid w:val="00090A79"/>
    <w:rsid w:val="00091C6C"/>
    <w:rsid w:val="000B1DD9"/>
    <w:rsid w:val="000B5503"/>
    <w:rsid w:val="000C2227"/>
    <w:rsid w:val="000C2382"/>
    <w:rsid w:val="000C37A3"/>
    <w:rsid w:val="000C7301"/>
    <w:rsid w:val="000D7581"/>
    <w:rsid w:val="000D7FE9"/>
    <w:rsid w:val="000E05B3"/>
    <w:rsid w:val="000E06C2"/>
    <w:rsid w:val="000E7D6D"/>
    <w:rsid w:val="000F2278"/>
    <w:rsid w:val="000F361B"/>
    <w:rsid w:val="000F5B7C"/>
    <w:rsid w:val="000F6F66"/>
    <w:rsid w:val="00101466"/>
    <w:rsid w:val="001223F8"/>
    <w:rsid w:val="0012459B"/>
    <w:rsid w:val="00124673"/>
    <w:rsid w:val="00131C4A"/>
    <w:rsid w:val="00133EA1"/>
    <w:rsid w:val="001360ED"/>
    <w:rsid w:val="00143AD5"/>
    <w:rsid w:val="0015039B"/>
    <w:rsid w:val="00150571"/>
    <w:rsid w:val="00150671"/>
    <w:rsid w:val="00154D5E"/>
    <w:rsid w:val="0016096B"/>
    <w:rsid w:val="001646C7"/>
    <w:rsid w:val="001710DC"/>
    <w:rsid w:val="00172D79"/>
    <w:rsid w:val="00176E69"/>
    <w:rsid w:val="001806C6"/>
    <w:rsid w:val="0018159B"/>
    <w:rsid w:val="00181EA3"/>
    <w:rsid w:val="001871B9"/>
    <w:rsid w:val="001A285C"/>
    <w:rsid w:val="001A3E26"/>
    <w:rsid w:val="001A5470"/>
    <w:rsid w:val="001B1AE0"/>
    <w:rsid w:val="001B321A"/>
    <w:rsid w:val="001B4A61"/>
    <w:rsid w:val="001B60DD"/>
    <w:rsid w:val="001C0D5F"/>
    <w:rsid w:val="001D1D32"/>
    <w:rsid w:val="001D4741"/>
    <w:rsid w:val="001D5F5D"/>
    <w:rsid w:val="001E3ED8"/>
    <w:rsid w:val="001E7B86"/>
    <w:rsid w:val="001E7BFF"/>
    <w:rsid w:val="001F09F2"/>
    <w:rsid w:val="001F4E4D"/>
    <w:rsid w:val="001F6AF8"/>
    <w:rsid w:val="00200412"/>
    <w:rsid w:val="00204221"/>
    <w:rsid w:val="0020539A"/>
    <w:rsid w:val="00206515"/>
    <w:rsid w:val="0020757E"/>
    <w:rsid w:val="00213E4C"/>
    <w:rsid w:val="002214E2"/>
    <w:rsid w:val="002238FA"/>
    <w:rsid w:val="00226607"/>
    <w:rsid w:val="00232F34"/>
    <w:rsid w:val="00233330"/>
    <w:rsid w:val="00234958"/>
    <w:rsid w:val="00241662"/>
    <w:rsid w:val="00242140"/>
    <w:rsid w:val="00242521"/>
    <w:rsid w:val="002518B7"/>
    <w:rsid w:val="002524D7"/>
    <w:rsid w:val="002632EB"/>
    <w:rsid w:val="00275B61"/>
    <w:rsid w:val="00276629"/>
    <w:rsid w:val="00281D31"/>
    <w:rsid w:val="00290121"/>
    <w:rsid w:val="00293771"/>
    <w:rsid w:val="002950FF"/>
    <w:rsid w:val="00296CD9"/>
    <w:rsid w:val="00297AF9"/>
    <w:rsid w:val="002A31E9"/>
    <w:rsid w:val="002A5B24"/>
    <w:rsid w:val="002B1BCA"/>
    <w:rsid w:val="002B722E"/>
    <w:rsid w:val="002B7C9A"/>
    <w:rsid w:val="002C1353"/>
    <w:rsid w:val="002C3DD6"/>
    <w:rsid w:val="002D2A0C"/>
    <w:rsid w:val="002D64D6"/>
    <w:rsid w:val="002D7498"/>
    <w:rsid w:val="002E443C"/>
    <w:rsid w:val="002E7DD3"/>
    <w:rsid w:val="002F43EF"/>
    <w:rsid w:val="003062DF"/>
    <w:rsid w:val="00310553"/>
    <w:rsid w:val="0032747D"/>
    <w:rsid w:val="003324CB"/>
    <w:rsid w:val="00334B53"/>
    <w:rsid w:val="00345DAD"/>
    <w:rsid w:val="0035137D"/>
    <w:rsid w:val="00353A43"/>
    <w:rsid w:val="00364076"/>
    <w:rsid w:val="00367DE0"/>
    <w:rsid w:val="003861A9"/>
    <w:rsid w:val="00393995"/>
    <w:rsid w:val="003A2FB3"/>
    <w:rsid w:val="003A68F6"/>
    <w:rsid w:val="003B00FA"/>
    <w:rsid w:val="003B16DE"/>
    <w:rsid w:val="003B6FB3"/>
    <w:rsid w:val="003C0FF8"/>
    <w:rsid w:val="003C2A9F"/>
    <w:rsid w:val="003C4F3C"/>
    <w:rsid w:val="003C5484"/>
    <w:rsid w:val="003D1C29"/>
    <w:rsid w:val="003D58F6"/>
    <w:rsid w:val="003D5936"/>
    <w:rsid w:val="003D594A"/>
    <w:rsid w:val="003E3596"/>
    <w:rsid w:val="003E3909"/>
    <w:rsid w:val="003E4F4B"/>
    <w:rsid w:val="0040236B"/>
    <w:rsid w:val="00404611"/>
    <w:rsid w:val="00406F94"/>
    <w:rsid w:val="004138AF"/>
    <w:rsid w:val="00414894"/>
    <w:rsid w:val="00417E95"/>
    <w:rsid w:val="00424727"/>
    <w:rsid w:val="00430D2F"/>
    <w:rsid w:val="00432CF5"/>
    <w:rsid w:val="004350E3"/>
    <w:rsid w:val="004402BE"/>
    <w:rsid w:val="004404C2"/>
    <w:rsid w:val="0044637B"/>
    <w:rsid w:val="00457B81"/>
    <w:rsid w:val="00461835"/>
    <w:rsid w:val="004627A4"/>
    <w:rsid w:val="00465290"/>
    <w:rsid w:val="0047117F"/>
    <w:rsid w:val="00490438"/>
    <w:rsid w:val="004A1900"/>
    <w:rsid w:val="004A39D5"/>
    <w:rsid w:val="004A4DA7"/>
    <w:rsid w:val="004B4B91"/>
    <w:rsid w:val="004B6D64"/>
    <w:rsid w:val="004C1C16"/>
    <w:rsid w:val="004C4498"/>
    <w:rsid w:val="004D2783"/>
    <w:rsid w:val="004E3957"/>
    <w:rsid w:val="004E478A"/>
    <w:rsid w:val="004E7C66"/>
    <w:rsid w:val="00506431"/>
    <w:rsid w:val="005112A8"/>
    <w:rsid w:val="0051305C"/>
    <w:rsid w:val="0052297E"/>
    <w:rsid w:val="005248FF"/>
    <w:rsid w:val="00524D9E"/>
    <w:rsid w:val="005311B9"/>
    <w:rsid w:val="0053230F"/>
    <w:rsid w:val="0053590D"/>
    <w:rsid w:val="00541D7C"/>
    <w:rsid w:val="0054255D"/>
    <w:rsid w:val="0056106E"/>
    <w:rsid w:val="0056534E"/>
    <w:rsid w:val="00565FCC"/>
    <w:rsid w:val="005661A1"/>
    <w:rsid w:val="00566986"/>
    <w:rsid w:val="005700B1"/>
    <w:rsid w:val="00570AC8"/>
    <w:rsid w:val="00574BCF"/>
    <w:rsid w:val="005805EE"/>
    <w:rsid w:val="00581E59"/>
    <w:rsid w:val="00585277"/>
    <w:rsid w:val="00591218"/>
    <w:rsid w:val="0059393B"/>
    <w:rsid w:val="005A59C2"/>
    <w:rsid w:val="005B1068"/>
    <w:rsid w:val="005B35F0"/>
    <w:rsid w:val="005B7B3F"/>
    <w:rsid w:val="005C261B"/>
    <w:rsid w:val="005D1652"/>
    <w:rsid w:val="005D2C4A"/>
    <w:rsid w:val="005D3DF1"/>
    <w:rsid w:val="005D5753"/>
    <w:rsid w:val="005D7218"/>
    <w:rsid w:val="005E2664"/>
    <w:rsid w:val="005E3984"/>
    <w:rsid w:val="005E73E5"/>
    <w:rsid w:val="00600A04"/>
    <w:rsid w:val="00601BA1"/>
    <w:rsid w:val="00615FD7"/>
    <w:rsid w:val="0061607A"/>
    <w:rsid w:val="006201D0"/>
    <w:rsid w:val="006235B2"/>
    <w:rsid w:val="00623B69"/>
    <w:rsid w:val="00627D0F"/>
    <w:rsid w:val="00630726"/>
    <w:rsid w:val="00645571"/>
    <w:rsid w:val="00652241"/>
    <w:rsid w:val="006523FF"/>
    <w:rsid w:val="00652654"/>
    <w:rsid w:val="00653AEC"/>
    <w:rsid w:val="00655190"/>
    <w:rsid w:val="00657D33"/>
    <w:rsid w:val="00662218"/>
    <w:rsid w:val="00684897"/>
    <w:rsid w:val="00685AE0"/>
    <w:rsid w:val="006A4F79"/>
    <w:rsid w:val="006C53CA"/>
    <w:rsid w:val="006D1998"/>
    <w:rsid w:val="006E3F13"/>
    <w:rsid w:val="006E665A"/>
    <w:rsid w:val="006E77FD"/>
    <w:rsid w:val="006F017A"/>
    <w:rsid w:val="00701674"/>
    <w:rsid w:val="00703D77"/>
    <w:rsid w:val="00711095"/>
    <w:rsid w:val="007145E0"/>
    <w:rsid w:val="00720B87"/>
    <w:rsid w:val="0072604C"/>
    <w:rsid w:val="007363D8"/>
    <w:rsid w:val="0073642E"/>
    <w:rsid w:val="00741FFA"/>
    <w:rsid w:val="00744579"/>
    <w:rsid w:val="00745FFE"/>
    <w:rsid w:val="0075074F"/>
    <w:rsid w:val="007619C7"/>
    <w:rsid w:val="00762BBE"/>
    <w:rsid w:val="00767E3E"/>
    <w:rsid w:val="00774E06"/>
    <w:rsid w:val="00776F6C"/>
    <w:rsid w:val="00795CEC"/>
    <w:rsid w:val="007A52AC"/>
    <w:rsid w:val="007A6BD5"/>
    <w:rsid w:val="007B0914"/>
    <w:rsid w:val="007B2C38"/>
    <w:rsid w:val="007B4C9B"/>
    <w:rsid w:val="007B5991"/>
    <w:rsid w:val="007B6A43"/>
    <w:rsid w:val="007C3B23"/>
    <w:rsid w:val="007C5064"/>
    <w:rsid w:val="007C66A0"/>
    <w:rsid w:val="007D26BF"/>
    <w:rsid w:val="007D2E25"/>
    <w:rsid w:val="007D4ED6"/>
    <w:rsid w:val="007F1A52"/>
    <w:rsid w:val="007F1ED1"/>
    <w:rsid w:val="007F22FB"/>
    <w:rsid w:val="007F2B22"/>
    <w:rsid w:val="007F43CB"/>
    <w:rsid w:val="007F60CA"/>
    <w:rsid w:val="00816B86"/>
    <w:rsid w:val="00820546"/>
    <w:rsid w:val="00833B0F"/>
    <w:rsid w:val="00836319"/>
    <w:rsid w:val="00837519"/>
    <w:rsid w:val="00840D01"/>
    <w:rsid w:val="00864501"/>
    <w:rsid w:val="00867828"/>
    <w:rsid w:val="00876726"/>
    <w:rsid w:val="00877F02"/>
    <w:rsid w:val="0089385F"/>
    <w:rsid w:val="008967FB"/>
    <w:rsid w:val="008A1592"/>
    <w:rsid w:val="008B6B8D"/>
    <w:rsid w:val="008C15D9"/>
    <w:rsid w:val="008C5E7F"/>
    <w:rsid w:val="008C6ED8"/>
    <w:rsid w:val="008C72CF"/>
    <w:rsid w:val="008C7D79"/>
    <w:rsid w:val="008D0747"/>
    <w:rsid w:val="008E183B"/>
    <w:rsid w:val="008F4E02"/>
    <w:rsid w:val="008F64A6"/>
    <w:rsid w:val="009021F6"/>
    <w:rsid w:val="009112DC"/>
    <w:rsid w:val="00913928"/>
    <w:rsid w:val="00915CD2"/>
    <w:rsid w:val="00916E80"/>
    <w:rsid w:val="009279FF"/>
    <w:rsid w:val="0093080F"/>
    <w:rsid w:val="0093691A"/>
    <w:rsid w:val="00945872"/>
    <w:rsid w:val="00950B1D"/>
    <w:rsid w:val="0095223C"/>
    <w:rsid w:val="009564B3"/>
    <w:rsid w:val="00964BE7"/>
    <w:rsid w:val="0096548F"/>
    <w:rsid w:val="009657E6"/>
    <w:rsid w:val="0096637A"/>
    <w:rsid w:val="00967620"/>
    <w:rsid w:val="00974ACC"/>
    <w:rsid w:val="00986015"/>
    <w:rsid w:val="00987BE0"/>
    <w:rsid w:val="0099080A"/>
    <w:rsid w:val="00994D07"/>
    <w:rsid w:val="00996159"/>
    <w:rsid w:val="00996A7D"/>
    <w:rsid w:val="0099733B"/>
    <w:rsid w:val="009A08E6"/>
    <w:rsid w:val="009A09CD"/>
    <w:rsid w:val="009A4A27"/>
    <w:rsid w:val="009B02CC"/>
    <w:rsid w:val="009B3563"/>
    <w:rsid w:val="009B7B69"/>
    <w:rsid w:val="009C237E"/>
    <w:rsid w:val="009C540F"/>
    <w:rsid w:val="009D0018"/>
    <w:rsid w:val="009D75B9"/>
    <w:rsid w:val="009D7E48"/>
    <w:rsid w:val="009E29BC"/>
    <w:rsid w:val="009E3694"/>
    <w:rsid w:val="009E7AF7"/>
    <w:rsid w:val="009F5516"/>
    <w:rsid w:val="009F7348"/>
    <w:rsid w:val="00A120BF"/>
    <w:rsid w:val="00A3257E"/>
    <w:rsid w:val="00A350E1"/>
    <w:rsid w:val="00A426FB"/>
    <w:rsid w:val="00A460E2"/>
    <w:rsid w:val="00A53B37"/>
    <w:rsid w:val="00A5461D"/>
    <w:rsid w:val="00A673B2"/>
    <w:rsid w:val="00A71288"/>
    <w:rsid w:val="00A75EFD"/>
    <w:rsid w:val="00A819BE"/>
    <w:rsid w:val="00A84F16"/>
    <w:rsid w:val="00A9155E"/>
    <w:rsid w:val="00A92E6B"/>
    <w:rsid w:val="00A95E2A"/>
    <w:rsid w:val="00AA14AE"/>
    <w:rsid w:val="00AA2799"/>
    <w:rsid w:val="00AB11A8"/>
    <w:rsid w:val="00AC4719"/>
    <w:rsid w:val="00AC582C"/>
    <w:rsid w:val="00AC5A15"/>
    <w:rsid w:val="00AD064D"/>
    <w:rsid w:val="00AD71BC"/>
    <w:rsid w:val="00AE6C48"/>
    <w:rsid w:val="00AF0DCF"/>
    <w:rsid w:val="00AF356F"/>
    <w:rsid w:val="00B03CDF"/>
    <w:rsid w:val="00B0479E"/>
    <w:rsid w:val="00B04B70"/>
    <w:rsid w:val="00B053A3"/>
    <w:rsid w:val="00B0564E"/>
    <w:rsid w:val="00B15FF3"/>
    <w:rsid w:val="00B16C16"/>
    <w:rsid w:val="00B224D7"/>
    <w:rsid w:val="00B23166"/>
    <w:rsid w:val="00B35ECC"/>
    <w:rsid w:val="00B36610"/>
    <w:rsid w:val="00B407FF"/>
    <w:rsid w:val="00B43731"/>
    <w:rsid w:val="00B47366"/>
    <w:rsid w:val="00B56AF2"/>
    <w:rsid w:val="00B6226F"/>
    <w:rsid w:val="00B65980"/>
    <w:rsid w:val="00B73ADC"/>
    <w:rsid w:val="00B82F4B"/>
    <w:rsid w:val="00B84BF0"/>
    <w:rsid w:val="00B90881"/>
    <w:rsid w:val="00B94AC2"/>
    <w:rsid w:val="00BA2507"/>
    <w:rsid w:val="00BB5487"/>
    <w:rsid w:val="00BB688D"/>
    <w:rsid w:val="00BC241D"/>
    <w:rsid w:val="00BC6C96"/>
    <w:rsid w:val="00BD3D6D"/>
    <w:rsid w:val="00BE0B91"/>
    <w:rsid w:val="00C00390"/>
    <w:rsid w:val="00C04C7B"/>
    <w:rsid w:val="00C057DD"/>
    <w:rsid w:val="00C1057B"/>
    <w:rsid w:val="00C107F2"/>
    <w:rsid w:val="00C10EF7"/>
    <w:rsid w:val="00C12751"/>
    <w:rsid w:val="00C16576"/>
    <w:rsid w:val="00C2143D"/>
    <w:rsid w:val="00C33A04"/>
    <w:rsid w:val="00C359D1"/>
    <w:rsid w:val="00C37DAE"/>
    <w:rsid w:val="00C4674E"/>
    <w:rsid w:val="00C50D82"/>
    <w:rsid w:val="00C52CFD"/>
    <w:rsid w:val="00C53233"/>
    <w:rsid w:val="00C54C15"/>
    <w:rsid w:val="00C56152"/>
    <w:rsid w:val="00C6049D"/>
    <w:rsid w:val="00C61658"/>
    <w:rsid w:val="00C616F1"/>
    <w:rsid w:val="00C62FB4"/>
    <w:rsid w:val="00C71F32"/>
    <w:rsid w:val="00C95B3C"/>
    <w:rsid w:val="00C97612"/>
    <w:rsid w:val="00CA02D1"/>
    <w:rsid w:val="00CA6D65"/>
    <w:rsid w:val="00CA78FA"/>
    <w:rsid w:val="00CB0DD4"/>
    <w:rsid w:val="00CB1C7D"/>
    <w:rsid w:val="00CB2807"/>
    <w:rsid w:val="00CC37DE"/>
    <w:rsid w:val="00CC6B0C"/>
    <w:rsid w:val="00CD7AA5"/>
    <w:rsid w:val="00CE07B1"/>
    <w:rsid w:val="00CE5CDB"/>
    <w:rsid w:val="00CF080D"/>
    <w:rsid w:val="00D031F9"/>
    <w:rsid w:val="00D03E51"/>
    <w:rsid w:val="00D10C1B"/>
    <w:rsid w:val="00D11FD3"/>
    <w:rsid w:val="00D2525C"/>
    <w:rsid w:val="00D31763"/>
    <w:rsid w:val="00D40815"/>
    <w:rsid w:val="00D420AD"/>
    <w:rsid w:val="00D435EA"/>
    <w:rsid w:val="00D47879"/>
    <w:rsid w:val="00D52144"/>
    <w:rsid w:val="00D52651"/>
    <w:rsid w:val="00D527C3"/>
    <w:rsid w:val="00D60E07"/>
    <w:rsid w:val="00D737D8"/>
    <w:rsid w:val="00D76915"/>
    <w:rsid w:val="00D802E5"/>
    <w:rsid w:val="00D8321E"/>
    <w:rsid w:val="00D901B0"/>
    <w:rsid w:val="00D96794"/>
    <w:rsid w:val="00D9754E"/>
    <w:rsid w:val="00D97E4A"/>
    <w:rsid w:val="00DA4E4F"/>
    <w:rsid w:val="00DA76AD"/>
    <w:rsid w:val="00DB2C3F"/>
    <w:rsid w:val="00DB46B7"/>
    <w:rsid w:val="00DC0533"/>
    <w:rsid w:val="00DC4B65"/>
    <w:rsid w:val="00DD0B33"/>
    <w:rsid w:val="00DD0CAC"/>
    <w:rsid w:val="00DF44A8"/>
    <w:rsid w:val="00DF5DE8"/>
    <w:rsid w:val="00E01CC2"/>
    <w:rsid w:val="00E229A7"/>
    <w:rsid w:val="00E242E5"/>
    <w:rsid w:val="00E47697"/>
    <w:rsid w:val="00E55117"/>
    <w:rsid w:val="00E552D9"/>
    <w:rsid w:val="00E559C2"/>
    <w:rsid w:val="00E57DB9"/>
    <w:rsid w:val="00E66E0A"/>
    <w:rsid w:val="00E724AE"/>
    <w:rsid w:val="00E9510C"/>
    <w:rsid w:val="00EC218D"/>
    <w:rsid w:val="00EC2AFA"/>
    <w:rsid w:val="00EC5908"/>
    <w:rsid w:val="00ED33E9"/>
    <w:rsid w:val="00EE3481"/>
    <w:rsid w:val="00EF1BAC"/>
    <w:rsid w:val="00EF31AD"/>
    <w:rsid w:val="00EF4F9A"/>
    <w:rsid w:val="00EF73B0"/>
    <w:rsid w:val="00EF7DB7"/>
    <w:rsid w:val="00F03BE8"/>
    <w:rsid w:val="00F05DAC"/>
    <w:rsid w:val="00F06D6F"/>
    <w:rsid w:val="00F11CD2"/>
    <w:rsid w:val="00F14315"/>
    <w:rsid w:val="00F15AE7"/>
    <w:rsid w:val="00F1615D"/>
    <w:rsid w:val="00F20604"/>
    <w:rsid w:val="00F23B38"/>
    <w:rsid w:val="00F25E87"/>
    <w:rsid w:val="00F321B8"/>
    <w:rsid w:val="00F3795E"/>
    <w:rsid w:val="00F5082D"/>
    <w:rsid w:val="00F531BD"/>
    <w:rsid w:val="00F5324A"/>
    <w:rsid w:val="00F53BD6"/>
    <w:rsid w:val="00F55629"/>
    <w:rsid w:val="00F57042"/>
    <w:rsid w:val="00F57C68"/>
    <w:rsid w:val="00F631E2"/>
    <w:rsid w:val="00F6590F"/>
    <w:rsid w:val="00F77F7D"/>
    <w:rsid w:val="00F8727F"/>
    <w:rsid w:val="00F97685"/>
    <w:rsid w:val="00FA0088"/>
    <w:rsid w:val="00FA0CA9"/>
    <w:rsid w:val="00FA184F"/>
    <w:rsid w:val="00FA5AB1"/>
    <w:rsid w:val="00FA74FD"/>
    <w:rsid w:val="00FB0701"/>
    <w:rsid w:val="00FB1AE5"/>
    <w:rsid w:val="00FB410B"/>
    <w:rsid w:val="00FD112A"/>
    <w:rsid w:val="00FD32C3"/>
    <w:rsid w:val="00FD3C05"/>
    <w:rsid w:val="00FD3E55"/>
    <w:rsid w:val="00FE511E"/>
    <w:rsid w:val="00FF60DD"/>
    <w:rsid w:val="00FF7516"/>
    <w:rsid w:val="031D7A3C"/>
    <w:rsid w:val="52D01BF6"/>
    <w:rsid w:val="569377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C105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A673B2"/>
  </w:style>
  <w:style w:type="character" w:customStyle="1" w:styleId="Heading1Char">
    <w:name w:val="Heading 1 Char"/>
    <w:basedOn w:val="DefaultParagraphFont"/>
    <w:link w:val="Heading1"/>
    <w:uiPriority w:val="9"/>
    <w:rsid w:val="00C1057B"/>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1"/>
    <w:qFormat/>
    <w:rsid w:val="00C1057B"/>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C1057B"/>
    <w:rPr>
      <w:rFonts w:ascii="Arial" w:eastAsia="Arial" w:hAnsi="Arial" w:cs="Arial"/>
      <w:sz w:val="24"/>
      <w:szCs w:val="24"/>
      <w:lang w:val="en-US"/>
    </w:rPr>
  </w:style>
  <w:style w:type="paragraph" w:styleId="FootnoteText">
    <w:name w:val="footnote text"/>
    <w:basedOn w:val="Normal"/>
    <w:link w:val="FootnoteTextChar"/>
    <w:rsid w:val="009B3563"/>
    <w:pPr>
      <w:suppressAutoHyphens/>
      <w:autoSpaceDN w:val="0"/>
      <w:spacing w:after="0" w:line="240" w:lineRule="auto"/>
    </w:pPr>
    <w:rPr>
      <w:rFonts w:ascii="Aptos" w:eastAsia="Aptos" w:hAnsi="Aptos" w:cs="Times New Roman"/>
      <w:kern w:val="3"/>
      <w:sz w:val="20"/>
      <w:szCs w:val="20"/>
    </w:rPr>
  </w:style>
  <w:style w:type="character" w:customStyle="1" w:styleId="FootnoteTextChar">
    <w:name w:val="Footnote Text Char"/>
    <w:basedOn w:val="DefaultParagraphFont"/>
    <w:link w:val="FootnoteText"/>
    <w:rsid w:val="009B3563"/>
    <w:rPr>
      <w:rFonts w:ascii="Aptos" w:eastAsia="Aptos" w:hAnsi="Aptos" w:cs="Times New Roman"/>
      <w:kern w:val="3"/>
      <w:sz w:val="20"/>
      <w:szCs w:val="20"/>
    </w:rPr>
  </w:style>
  <w:style w:type="character" w:styleId="FootnoteReference">
    <w:name w:val="footnote reference"/>
    <w:basedOn w:val="DefaultParagraphFont"/>
    <w:rsid w:val="009B3563"/>
    <w:rPr>
      <w:position w:val="0"/>
      <w:vertAlign w:val="superscript"/>
    </w:rPr>
  </w:style>
  <w:style w:type="paragraph" w:styleId="Revision">
    <w:name w:val="Revision"/>
    <w:hidden/>
    <w:uiPriority w:val="99"/>
    <w:semiHidden/>
    <w:rsid w:val="00DC4B65"/>
    <w:pPr>
      <w:spacing w:after="0" w:line="240" w:lineRule="auto"/>
    </w:pPr>
  </w:style>
  <w:style w:type="paragraph" w:customStyle="1" w:styleId="TableParagraph">
    <w:name w:val="Table Paragraph"/>
    <w:basedOn w:val="Normal"/>
    <w:uiPriority w:val="1"/>
    <w:qFormat/>
    <w:rsid w:val="00490438"/>
    <w:pPr>
      <w:widowControl w:val="0"/>
      <w:autoSpaceDE w:val="0"/>
      <w:autoSpaceDN w:val="0"/>
      <w:spacing w:after="0" w:line="240" w:lineRule="auto"/>
      <w:ind w:left="107"/>
    </w:pPr>
    <w:rPr>
      <w:rFonts w:ascii="Calibri" w:eastAsia="Calibri" w:hAnsi="Calibri" w:cs="Calibri"/>
      <w:lang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5" Type="http://schemas.openxmlformats.org/officeDocument/2006/relationships/numbering" Target="numbering.xml"/><Relationship Id="rId15" Type="http://schemas.microsoft.com/office/2007/relationships/diagramDrawing" Target="diagrams/drawing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4332F0-9BF1-4461-ADDC-6B81C6FE62E6}"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n-GB"/>
        </a:p>
      </dgm:t>
    </dgm:pt>
    <dgm:pt modelId="{839CAF04-2FC1-45FF-AB7F-AE7671C99558}">
      <dgm:prSet phldrT="[Text]" custT="1"/>
      <dgm:spPr/>
      <dgm:t>
        <a:bodyPr/>
        <a:lstStyle/>
        <a:p>
          <a:r>
            <a:rPr lang="en-GB" sz="1000" dirty="0"/>
            <a:t>Clinical Operations Board</a:t>
          </a:r>
        </a:p>
        <a:p>
          <a:r>
            <a:rPr lang="en-GB" sz="1000" dirty="0"/>
            <a:t>6 x PA</a:t>
          </a:r>
        </a:p>
      </dgm:t>
    </dgm:pt>
    <dgm:pt modelId="{968CCFD6-28C4-4498-9844-694832AB8E52}" type="parTrans" cxnId="{B2B81163-A562-4B4E-B3EE-235E3E9FCAF8}">
      <dgm:prSet/>
      <dgm:spPr/>
      <dgm:t>
        <a:bodyPr/>
        <a:lstStyle/>
        <a:p>
          <a:endParaRPr lang="en-GB"/>
        </a:p>
      </dgm:t>
    </dgm:pt>
    <dgm:pt modelId="{778B49D9-8828-412D-9740-BB6D25B83EE2}" type="sibTrans" cxnId="{B2B81163-A562-4B4E-B3EE-235E3E9FCAF8}">
      <dgm:prSet/>
      <dgm:spPr/>
      <dgm:t>
        <a:bodyPr/>
        <a:lstStyle/>
        <a:p>
          <a:endParaRPr lang="en-GB"/>
        </a:p>
      </dgm:t>
    </dgm:pt>
    <dgm:pt modelId="{A87C0D04-5483-4364-A469-DE6C45F8D08E}" type="asst">
      <dgm:prSet phldrT="[Text]" custT="1"/>
      <dgm:spPr/>
      <dgm:t>
        <a:bodyPr/>
        <a:lstStyle/>
        <a:p>
          <a:r>
            <a:rPr lang="en-GB" sz="1000" dirty="0"/>
            <a:t>Operations Sub Committee </a:t>
          </a:r>
        </a:p>
        <a:p>
          <a:r>
            <a:rPr lang="en-GB" sz="1000" dirty="0"/>
            <a:t>6 x PA</a:t>
          </a:r>
        </a:p>
      </dgm:t>
    </dgm:pt>
    <dgm:pt modelId="{40AA995A-5CCE-4C70-B37A-7414302A20BD}" type="parTrans" cxnId="{7389E24B-1D40-43C3-85EB-810F7353B2F6}">
      <dgm:prSet/>
      <dgm:spPr/>
      <dgm:t>
        <a:bodyPr/>
        <a:lstStyle/>
        <a:p>
          <a:endParaRPr lang="en-GB"/>
        </a:p>
      </dgm:t>
    </dgm:pt>
    <dgm:pt modelId="{A3778384-C102-4890-90FB-C04175BD845D}" type="sibTrans" cxnId="{7389E24B-1D40-43C3-85EB-810F7353B2F6}">
      <dgm:prSet/>
      <dgm:spPr/>
      <dgm:t>
        <a:bodyPr/>
        <a:lstStyle/>
        <a:p>
          <a:endParaRPr lang="en-GB"/>
        </a:p>
      </dgm:t>
    </dgm:pt>
    <dgm:pt modelId="{B846DD09-45F9-4F0E-AE32-66EC365C9BF2}">
      <dgm:prSet phldrT="[Text]" custT="1"/>
      <dgm:spPr/>
      <dgm:t>
        <a:bodyPr/>
        <a:lstStyle/>
        <a:p>
          <a:r>
            <a:rPr lang="en-GB" sz="1000" dirty="0"/>
            <a:t>Quality and Safety Group </a:t>
          </a:r>
        </a:p>
        <a:p>
          <a:r>
            <a:rPr lang="en-GB" sz="1000" dirty="0"/>
            <a:t>6 x PA</a:t>
          </a:r>
        </a:p>
      </dgm:t>
    </dgm:pt>
    <dgm:pt modelId="{9DEBB2F4-BEC0-482A-8DC2-0FF2E7B08165}" type="parTrans" cxnId="{05133EBC-8BA2-4818-BCEB-A2168D18F082}">
      <dgm:prSet/>
      <dgm:spPr/>
      <dgm:t>
        <a:bodyPr/>
        <a:lstStyle/>
        <a:p>
          <a:endParaRPr lang="en-GB"/>
        </a:p>
      </dgm:t>
    </dgm:pt>
    <dgm:pt modelId="{3FD98CE8-EC1D-4086-9F4D-82D48594CD30}" type="sibTrans" cxnId="{05133EBC-8BA2-4818-BCEB-A2168D18F082}">
      <dgm:prSet/>
      <dgm:spPr/>
      <dgm:t>
        <a:bodyPr/>
        <a:lstStyle/>
        <a:p>
          <a:endParaRPr lang="en-GB"/>
        </a:p>
      </dgm:t>
    </dgm:pt>
    <dgm:pt modelId="{95AC6285-7527-4ADF-8B81-EE0938C120CA}">
      <dgm:prSet phldrT="[Text]" custT="1"/>
      <dgm:spPr/>
      <dgm:t>
        <a:bodyPr/>
        <a:lstStyle/>
        <a:p>
          <a:r>
            <a:rPr lang="en-GB" sz="900" dirty="0"/>
            <a:t>Medicines Management Group  </a:t>
          </a:r>
        </a:p>
        <a:p>
          <a:r>
            <a:rPr lang="en-GB" sz="1000" dirty="0"/>
            <a:t>3X PA</a:t>
          </a:r>
        </a:p>
      </dgm:t>
    </dgm:pt>
    <dgm:pt modelId="{E9D6D55B-FBCA-4B32-9834-9D966AADC195}" type="parTrans" cxnId="{A48695A7-C27E-482A-A223-7519F0DE8CBC}">
      <dgm:prSet/>
      <dgm:spPr/>
      <dgm:t>
        <a:bodyPr/>
        <a:lstStyle/>
        <a:p>
          <a:endParaRPr lang="en-GB"/>
        </a:p>
      </dgm:t>
    </dgm:pt>
    <dgm:pt modelId="{A737233B-E4DB-4B97-9D20-F0F60AA81F79}" type="sibTrans" cxnId="{A48695A7-C27E-482A-A223-7519F0DE8CBC}">
      <dgm:prSet/>
      <dgm:spPr/>
      <dgm:t>
        <a:bodyPr/>
        <a:lstStyle/>
        <a:p>
          <a:endParaRPr lang="en-GB"/>
        </a:p>
      </dgm:t>
    </dgm:pt>
    <dgm:pt modelId="{EC11EE4A-B068-4128-A5CA-FFAFB0A6C99D}">
      <dgm:prSet custT="1"/>
      <dgm:spPr/>
      <dgm:t>
        <a:bodyPr/>
        <a:lstStyle/>
        <a:p>
          <a:r>
            <a:rPr lang="en-GB" sz="1000" dirty="0"/>
            <a:t>Education &amp; Training Group</a:t>
          </a:r>
        </a:p>
        <a:p>
          <a:r>
            <a:rPr lang="en-GB" sz="1000" dirty="0"/>
            <a:t>4 x PA</a:t>
          </a:r>
        </a:p>
      </dgm:t>
    </dgm:pt>
    <dgm:pt modelId="{1CF348E5-606F-45B6-8AD3-02B6B0799FC9}" type="parTrans" cxnId="{CFA6548E-9239-4FD9-9646-24D60E710371}">
      <dgm:prSet/>
      <dgm:spPr/>
      <dgm:t>
        <a:bodyPr/>
        <a:lstStyle/>
        <a:p>
          <a:endParaRPr lang="en-GB"/>
        </a:p>
      </dgm:t>
    </dgm:pt>
    <dgm:pt modelId="{CC83F4BD-C78B-4AD0-BB77-27390AE50E3A}" type="sibTrans" cxnId="{CFA6548E-9239-4FD9-9646-24D60E710371}">
      <dgm:prSet/>
      <dgm:spPr/>
      <dgm:t>
        <a:bodyPr/>
        <a:lstStyle/>
        <a:p>
          <a:endParaRPr lang="en-GB"/>
        </a:p>
      </dgm:t>
    </dgm:pt>
    <dgm:pt modelId="{8B6B4809-58B4-4E56-8B1A-3088AE6905C0}">
      <dgm:prSet custT="1"/>
      <dgm:spPr/>
      <dgm:t>
        <a:bodyPr/>
        <a:lstStyle/>
        <a:p>
          <a:r>
            <a:rPr lang="en-GB" sz="1000" dirty="0"/>
            <a:t>Equipment Group</a:t>
          </a:r>
        </a:p>
        <a:p>
          <a:r>
            <a:rPr lang="en-GB" sz="1000" dirty="0"/>
            <a:t>4 X PA</a:t>
          </a:r>
        </a:p>
      </dgm:t>
    </dgm:pt>
    <dgm:pt modelId="{B519FBAD-153B-4E82-B302-79E1B6846A17}" type="parTrans" cxnId="{5A4A62ED-A995-4C2F-BF69-7CF0A834FC40}">
      <dgm:prSet/>
      <dgm:spPr/>
      <dgm:t>
        <a:bodyPr/>
        <a:lstStyle/>
        <a:p>
          <a:endParaRPr lang="en-GB"/>
        </a:p>
      </dgm:t>
    </dgm:pt>
    <dgm:pt modelId="{90A91E5B-0036-49DB-B005-C9ACCD7648C3}" type="sibTrans" cxnId="{5A4A62ED-A995-4C2F-BF69-7CF0A834FC40}">
      <dgm:prSet/>
      <dgm:spPr/>
      <dgm:t>
        <a:bodyPr/>
        <a:lstStyle/>
        <a:p>
          <a:endParaRPr lang="en-GB"/>
        </a:p>
      </dgm:t>
    </dgm:pt>
    <dgm:pt modelId="{D122F6D4-F8E1-4FA6-A819-96A9AB6F6C8D}">
      <dgm:prSet custT="1"/>
      <dgm:spPr/>
      <dgm:t>
        <a:bodyPr/>
        <a:lstStyle/>
        <a:p>
          <a:r>
            <a:rPr lang="en-GB" sz="1000" dirty="0"/>
            <a:t>Airway Group</a:t>
          </a:r>
        </a:p>
        <a:p>
          <a:r>
            <a:rPr lang="en-GB" sz="1000" dirty="0"/>
            <a:t>4 X PA</a:t>
          </a:r>
        </a:p>
      </dgm:t>
    </dgm:pt>
    <dgm:pt modelId="{FE9225DE-DCB4-4EF8-A873-C6FD31B4CDB4}" type="parTrans" cxnId="{3122C358-CBE2-4FD6-9E92-F950E4797F55}">
      <dgm:prSet/>
      <dgm:spPr/>
      <dgm:t>
        <a:bodyPr/>
        <a:lstStyle/>
        <a:p>
          <a:endParaRPr lang="en-GB"/>
        </a:p>
      </dgm:t>
    </dgm:pt>
    <dgm:pt modelId="{6F443418-0DBE-4882-AEDE-32CD198B8A87}" type="sibTrans" cxnId="{3122C358-CBE2-4FD6-9E92-F950E4797F55}">
      <dgm:prSet/>
      <dgm:spPr/>
      <dgm:t>
        <a:bodyPr/>
        <a:lstStyle/>
        <a:p>
          <a:endParaRPr lang="en-GB"/>
        </a:p>
      </dgm:t>
    </dgm:pt>
    <dgm:pt modelId="{490E65AD-82F8-4674-9D38-E0100C23B7A9}">
      <dgm:prSet custT="1"/>
      <dgm:spPr/>
      <dgm:t>
        <a:bodyPr/>
        <a:lstStyle/>
        <a:p>
          <a:r>
            <a:rPr lang="en-GB" sz="1000" dirty="0"/>
            <a:t>Research Group</a:t>
          </a:r>
        </a:p>
        <a:p>
          <a:r>
            <a:rPr lang="en-GB" sz="1000" dirty="0"/>
            <a:t>6 X PA</a:t>
          </a:r>
        </a:p>
      </dgm:t>
    </dgm:pt>
    <dgm:pt modelId="{3EE95DAE-6E4B-4081-8015-FF4EDD6C8992}" type="parTrans" cxnId="{51756193-63EC-4F50-8D00-44D4EC3E0C3A}">
      <dgm:prSet/>
      <dgm:spPr/>
      <dgm:t>
        <a:bodyPr/>
        <a:lstStyle/>
        <a:p>
          <a:endParaRPr lang="en-GB"/>
        </a:p>
      </dgm:t>
    </dgm:pt>
    <dgm:pt modelId="{CD9D915C-DDF3-41CB-8C29-1A5631ACD625}" type="sibTrans" cxnId="{51756193-63EC-4F50-8D00-44D4EC3E0C3A}">
      <dgm:prSet/>
      <dgm:spPr/>
      <dgm:t>
        <a:bodyPr/>
        <a:lstStyle/>
        <a:p>
          <a:endParaRPr lang="en-GB"/>
        </a:p>
      </dgm:t>
    </dgm:pt>
    <dgm:pt modelId="{D5A75C29-3490-4034-85DA-8738A1CFA3A0}">
      <dgm:prSet custT="1"/>
      <dgm:spPr/>
      <dgm:t>
        <a:bodyPr/>
        <a:lstStyle/>
        <a:p>
          <a:r>
            <a:rPr lang="en-GB" sz="1000" dirty="0"/>
            <a:t>Major Incident Group </a:t>
          </a:r>
        </a:p>
        <a:p>
          <a:r>
            <a:rPr lang="en-GB" sz="1000" dirty="0"/>
            <a:t>6 x PA</a:t>
          </a:r>
        </a:p>
      </dgm:t>
    </dgm:pt>
    <dgm:pt modelId="{63BAF733-91C2-4931-96A7-5090D5E582A7}" type="parTrans" cxnId="{8DA85B97-15F9-47A8-AC06-8EF83C8316C1}">
      <dgm:prSet/>
      <dgm:spPr/>
      <dgm:t>
        <a:bodyPr/>
        <a:lstStyle/>
        <a:p>
          <a:endParaRPr lang="en-GB"/>
        </a:p>
      </dgm:t>
    </dgm:pt>
    <dgm:pt modelId="{68965994-E85D-4EFF-9D68-1DD227386DE1}" type="sibTrans" cxnId="{8DA85B97-15F9-47A8-AC06-8EF83C8316C1}">
      <dgm:prSet/>
      <dgm:spPr/>
      <dgm:t>
        <a:bodyPr/>
        <a:lstStyle/>
        <a:p>
          <a:endParaRPr lang="en-GB"/>
        </a:p>
      </dgm:t>
    </dgm:pt>
    <dgm:pt modelId="{51D3A859-33A8-4DC5-BE2F-77FE112400BC}">
      <dgm:prSet custT="1"/>
      <dgm:spPr/>
      <dgm:t>
        <a:bodyPr/>
        <a:lstStyle/>
        <a:p>
          <a:r>
            <a:rPr lang="en-GB" sz="1000" dirty="0"/>
            <a:t>Well Being Group </a:t>
          </a:r>
        </a:p>
        <a:p>
          <a:r>
            <a:rPr lang="en-GB" sz="1000" dirty="0"/>
            <a:t>4 x PA</a:t>
          </a:r>
        </a:p>
      </dgm:t>
    </dgm:pt>
    <dgm:pt modelId="{94F5276D-BE14-4F3C-ADC0-A512E3F227AD}" type="parTrans" cxnId="{4C51C94B-7F85-419D-A2DC-2722B699182E}">
      <dgm:prSet/>
      <dgm:spPr/>
      <dgm:t>
        <a:bodyPr/>
        <a:lstStyle/>
        <a:p>
          <a:endParaRPr lang="en-GB"/>
        </a:p>
      </dgm:t>
    </dgm:pt>
    <dgm:pt modelId="{85EBE3F2-F577-48F2-8DFA-A990421DC77B}" type="sibTrans" cxnId="{4C51C94B-7F85-419D-A2DC-2722B699182E}">
      <dgm:prSet/>
      <dgm:spPr/>
      <dgm:t>
        <a:bodyPr/>
        <a:lstStyle/>
        <a:p>
          <a:endParaRPr lang="en-GB"/>
        </a:p>
      </dgm:t>
    </dgm:pt>
    <dgm:pt modelId="{12A69E3D-20C0-472D-8B61-9E892748E21F}">
      <dgm:prSet custT="1"/>
      <dgm:spPr/>
      <dgm:t>
        <a:bodyPr/>
        <a:lstStyle/>
        <a:p>
          <a:r>
            <a:rPr lang="en-GB" sz="1000" dirty="0"/>
            <a:t>Critical Care Hub Working Group</a:t>
          </a:r>
        </a:p>
        <a:p>
          <a:r>
            <a:rPr lang="en-GB" sz="1000" dirty="0"/>
            <a:t>4 X PA</a:t>
          </a:r>
        </a:p>
      </dgm:t>
    </dgm:pt>
    <dgm:pt modelId="{CE4B8CFF-ED58-4ABF-AA8C-E3CE650E40A8}" type="parTrans" cxnId="{D36D5D41-59FC-49CE-99C8-2C5A46523746}">
      <dgm:prSet/>
      <dgm:spPr/>
      <dgm:t>
        <a:bodyPr/>
        <a:lstStyle/>
        <a:p>
          <a:endParaRPr lang="en-GB"/>
        </a:p>
      </dgm:t>
    </dgm:pt>
    <dgm:pt modelId="{E3E3EFDF-FF25-443D-B411-EBB70A6D10BE}" type="sibTrans" cxnId="{D36D5D41-59FC-49CE-99C8-2C5A46523746}">
      <dgm:prSet/>
      <dgm:spPr/>
      <dgm:t>
        <a:bodyPr/>
        <a:lstStyle/>
        <a:p>
          <a:endParaRPr lang="en-GB"/>
        </a:p>
      </dgm:t>
    </dgm:pt>
    <dgm:pt modelId="{9BA79C1D-42BB-46EA-8368-DE3AD7199ABD}">
      <dgm:prSet custT="1"/>
      <dgm:spPr/>
      <dgm:t>
        <a:bodyPr/>
        <a:lstStyle/>
        <a:p>
          <a:r>
            <a:rPr lang="en-GB" sz="1000" dirty="0"/>
            <a:t>Blood Group</a:t>
          </a:r>
        </a:p>
        <a:p>
          <a:r>
            <a:rPr lang="en-GB" sz="1000" dirty="0"/>
            <a:t>4 x PA</a:t>
          </a:r>
        </a:p>
      </dgm:t>
    </dgm:pt>
    <dgm:pt modelId="{87791D3B-B2A0-4A83-A84A-F032789FA06C}" type="parTrans" cxnId="{8F7726F5-8EB5-4C39-ADD2-BC07A4404712}">
      <dgm:prSet/>
      <dgm:spPr/>
      <dgm:t>
        <a:bodyPr/>
        <a:lstStyle/>
        <a:p>
          <a:endParaRPr lang="en-GB"/>
        </a:p>
      </dgm:t>
    </dgm:pt>
    <dgm:pt modelId="{8FF2FA58-7853-48A9-A253-F87846A2C37A}" type="sibTrans" cxnId="{8F7726F5-8EB5-4C39-ADD2-BC07A4404712}">
      <dgm:prSet/>
      <dgm:spPr/>
      <dgm:t>
        <a:bodyPr/>
        <a:lstStyle/>
        <a:p>
          <a:endParaRPr lang="en-GB"/>
        </a:p>
      </dgm:t>
    </dgm:pt>
    <dgm:pt modelId="{A32AB23C-70EE-415F-9AE0-F5368A33E3FC}">
      <dgm:prSet custT="1"/>
      <dgm:spPr/>
      <dgm:t>
        <a:bodyPr/>
        <a:lstStyle/>
        <a:p>
          <a:r>
            <a:rPr lang="en-GB" sz="1000"/>
            <a:t>Top Cover Consultant Meeting</a:t>
          </a:r>
        </a:p>
        <a:p>
          <a:r>
            <a:rPr lang="en-GB" sz="1000"/>
            <a:t>6 X PA</a:t>
          </a:r>
        </a:p>
      </dgm:t>
    </dgm:pt>
    <dgm:pt modelId="{A2034367-BACC-4E7C-9371-AECB8733479A}" type="parTrans" cxnId="{114F6049-2E61-4C50-8C0F-BA67F65CC752}">
      <dgm:prSet/>
      <dgm:spPr/>
      <dgm:t>
        <a:bodyPr/>
        <a:lstStyle/>
        <a:p>
          <a:endParaRPr lang="en-GB"/>
        </a:p>
      </dgm:t>
    </dgm:pt>
    <dgm:pt modelId="{1A713C78-1E27-4E81-896A-5FD1CE7137CF}" type="sibTrans" cxnId="{114F6049-2E61-4C50-8C0F-BA67F65CC752}">
      <dgm:prSet/>
      <dgm:spPr/>
      <dgm:t>
        <a:bodyPr/>
        <a:lstStyle/>
        <a:p>
          <a:endParaRPr lang="en-GB"/>
        </a:p>
      </dgm:t>
    </dgm:pt>
    <dgm:pt modelId="{270ACF15-51D2-4D5C-803E-911294EA86A3}">
      <dgm:prSet custT="1"/>
      <dgm:spPr/>
      <dgm:t>
        <a:bodyPr/>
        <a:lstStyle/>
        <a:p>
          <a:r>
            <a:rPr lang="en-GB" sz="1000"/>
            <a:t>Clinical Governance Days 10 x PA</a:t>
          </a:r>
        </a:p>
      </dgm:t>
    </dgm:pt>
    <dgm:pt modelId="{2EB2FC7A-007D-49C2-BC59-DB5B968F94E2}" type="parTrans" cxnId="{91517E6D-8BFC-4D08-8CBB-74A7A5B156E8}">
      <dgm:prSet/>
      <dgm:spPr/>
      <dgm:t>
        <a:bodyPr/>
        <a:lstStyle/>
        <a:p>
          <a:endParaRPr lang="en-GB"/>
        </a:p>
      </dgm:t>
    </dgm:pt>
    <dgm:pt modelId="{A8439D44-FD4B-41C2-B541-32613632BF2F}" type="sibTrans" cxnId="{91517E6D-8BFC-4D08-8CBB-74A7A5B156E8}">
      <dgm:prSet/>
      <dgm:spPr/>
      <dgm:t>
        <a:bodyPr/>
        <a:lstStyle/>
        <a:p>
          <a:endParaRPr lang="en-GB"/>
        </a:p>
      </dgm:t>
    </dgm:pt>
    <dgm:pt modelId="{4838D546-F730-43EA-8778-6FFC37DDD7DA}" type="pres">
      <dgm:prSet presAssocID="{B74332F0-9BF1-4461-ADDC-6B81C6FE62E6}" presName="hierChild1" presStyleCnt="0">
        <dgm:presLayoutVars>
          <dgm:orgChart val="1"/>
          <dgm:chPref val="1"/>
          <dgm:dir/>
          <dgm:animOne val="branch"/>
          <dgm:animLvl val="lvl"/>
          <dgm:resizeHandles/>
        </dgm:presLayoutVars>
      </dgm:prSet>
      <dgm:spPr/>
    </dgm:pt>
    <dgm:pt modelId="{29BFF1EC-CA69-4540-90B1-C8B4BBAEFEC1}" type="pres">
      <dgm:prSet presAssocID="{A32AB23C-70EE-415F-9AE0-F5368A33E3FC}" presName="hierRoot1" presStyleCnt="0">
        <dgm:presLayoutVars>
          <dgm:hierBranch val="init"/>
        </dgm:presLayoutVars>
      </dgm:prSet>
      <dgm:spPr/>
    </dgm:pt>
    <dgm:pt modelId="{01156D63-A262-4947-A76D-BF2BEE00DE7E}" type="pres">
      <dgm:prSet presAssocID="{A32AB23C-70EE-415F-9AE0-F5368A33E3FC}" presName="rootComposite1" presStyleCnt="0"/>
      <dgm:spPr/>
    </dgm:pt>
    <dgm:pt modelId="{8E5C6010-A825-4A47-8C9B-B770BE41600E}" type="pres">
      <dgm:prSet presAssocID="{A32AB23C-70EE-415F-9AE0-F5368A33E3FC}" presName="rootText1" presStyleLbl="node0" presStyleIdx="0" presStyleCnt="3" custScaleX="137717" custScaleY="152013" custLinFactX="200000" custLinFactNeighborX="257551" custLinFactNeighborY="9776">
        <dgm:presLayoutVars>
          <dgm:chPref val="3"/>
        </dgm:presLayoutVars>
      </dgm:prSet>
      <dgm:spPr/>
    </dgm:pt>
    <dgm:pt modelId="{9E6A62DE-49ED-46F9-9813-F68E7E723269}" type="pres">
      <dgm:prSet presAssocID="{A32AB23C-70EE-415F-9AE0-F5368A33E3FC}" presName="rootConnector1" presStyleLbl="node1" presStyleIdx="0" presStyleCnt="0"/>
      <dgm:spPr/>
    </dgm:pt>
    <dgm:pt modelId="{00CFFC62-7A73-4DA0-90A6-0ABF3496DB70}" type="pres">
      <dgm:prSet presAssocID="{A32AB23C-70EE-415F-9AE0-F5368A33E3FC}" presName="hierChild2" presStyleCnt="0"/>
      <dgm:spPr/>
    </dgm:pt>
    <dgm:pt modelId="{AAC4CF3D-DF54-42D7-BCDC-95C13F1B18E4}" type="pres">
      <dgm:prSet presAssocID="{A32AB23C-70EE-415F-9AE0-F5368A33E3FC}" presName="hierChild3" presStyleCnt="0"/>
      <dgm:spPr/>
    </dgm:pt>
    <dgm:pt modelId="{3D43250A-8E92-4A8A-883F-CC22E71FB381}" type="pres">
      <dgm:prSet presAssocID="{270ACF15-51D2-4D5C-803E-911294EA86A3}" presName="hierRoot1" presStyleCnt="0">
        <dgm:presLayoutVars>
          <dgm:hierBranch val="init"/>
        </dgm:presLayoutVars>
      </dgm:prSet>
      <dgm:spPr/>
    </dgm:pt>
    <dgm:pt modelId="{7185A169-82C0-48D1-B3F7-DD80A674C10F}" type="pres">
      <dgm:prSet presAssocID="{270ACF15-51D2-4D5C-803E-911294EA86A3}" presName="rootComposite1" presStyleCnt="0"/>
      <dgm:spPr/>
    </dgm:pt>
    <dgm:pt modelId="{60AC5020-DFF6-4439-9322-15E66335DDF3}" type="pres">
      <dgm:prSet presAssocID="{270ACF15-51D2-4D5C-803E-911294EA86A3}" presName="rootText1" presStyleLbl="node0" presStyleIdx="1" presStyleCnt="3" custScaleY="150862">
        <dgm:presLayoutVars>
          <dgm:chPref val="3"/>
        </dgm:presLayoutVars>
      </dgm:prSet>
      <dgm:spPr/>
    </dgm:pt>
    <dgm:pt modelId="{9C407ECB-17A5-4A25-9FE2-190887C9A7B0}" type="pres">
      <dgm:prSet presAssocID="{270ACF15-51D2-4D5C-803E-911294EA86A3}" presName="rootConnector1" presStyleLbl="node1" presStyleIdx="0" presStyleCnt="0"/>
      <dgm:spPr/>
    </dgm:pt>
    <dgm:pt modelId="{95E8A765-CBCC-4326-85F5-83812291B0B2}" type="pres">
      <dgm:prSet presAssocID="{270ACF15-51D2-4D5C-803E-911294EA86A3}" presName="hierChild2" presStyleCnt="0"/>
      <dgm:spPr/>
    </dgm:pt>
    <dgm:pt modelId="{B3057417-B2CF-4432-83E6-9D77F37A2459}" type="pres">
      <dgm:prSet presAssocID="{270ACF15-51D2-4D5C-803E-911294EA86A3}" presName="hierChild3" presStyleCnt="0"/>
      <dgm:spPr/>
    </dgm:pt>
    <dgm:pt modelId="{0FD5D079-264F-4C97-A7CF-873D33089A4B}" type="pres">
      <dgm:prSet presAssocID="{839CAF04-2FC1-45FF-AB7F-AE7671C99558}" presName="hierRoot1" presStyleCnt="0">
        <dgm:presLayoutVars>
          <dgm:hierBranch val="init"/>
        </dgm:presLayoutVars>
      </dgm:prSet>
      <dgm:spPr/>
    </dgm:pt>
    <dgm:pt modelId="{91C2E0AA-0B24-45DE-A86A-3C85D4F143D6}" type="pres">
      <dgm:prSet presAssocID="{839CAF04-2FC1-45FF-AB7F-AE7671C99558}" presName="rootComposite1" presStyleCnt="0"/>
      <dgm:spPr/>
    </dgm:pt>
    <dgm:pt modelId="{58EDCF5D-47EB-4ACE-A0AF-8BB9E21A7FC3}" type="pres">
      <dgm:prSet presAssocID="{839CAF04-2FC1-45FF-AB7F-AE7671C99558}" presName="rootText1" presStyleLbl="node0" presStyleIdx="2" presStyleCnt="3" custScaleX="150380" custScaleY="164094">
        <dgm:presLayoutVars>
          <dgm:chPref val="3"/>
        </dgm:presLayoutVars>
      </dgm:prSet>
      <dgm:spPr/>
    </dgm:pt>
    <dgm:pt modelId="{84C6AED6-296A-460C-A764-5E579C5FEDAE}" type="pres">
      <dgm:prSet presAssocID="{839CAF04-2FC1-45FF-AB7F-AE7671C99558}" presName="rootConnector1" presStyleLbl="node1" presStyleIdx="0" presStyleCnt="0"/>
      <dgm:spPr/>
    </dgm:pt>
    <dgm:pt modelId="{81560609-DEA9-4D12-B0B3-C3BE3F037CFC}" type="pres">
      <dgm:prSet presAssocID="{839CAF04-2FC1-45FF-AB7F-AE7671C99558}" presName="hierChild2" presStyleCnt="0"/>
      <dgm:spPr/>
    </dgm:pt>
    <dgm:pt modelId="{E8AECA3B-E2B8-450E-9FC4-F4EDD0779048}" type="pres">
      <dgm:prSet presAssocID="{63BAF733-91C2-4931-96A7-5090D5E582A7}" presName="Name37" presStyleLbl="parChTrans1D2" presStyleIdx="0" presStyleCnt="7"/>
      <dgm:spPr/>
    </dgm:pt>
    <dgm:pt modelId="{4A95F57B-0E56-440E-BE42-811C4B51703D}" type="pres">
      <dgm:prSet presAssocID="{D5A75C29-3490-4034-85DA-8738A1CFA3A0}" presName="hierRoot2" presStyleCnt="0">
        <dgm:presLayoutVars>
          <dgm:hierBranch val="init"/>
        </dgm:presLayoutVars>
      </dgm:prSet>
      <dgm:spPr/>
    </dgm:pt>
    <dgm:pt modelId="{A3FFCF55-1EBD-4D51-B573-6CEA59BC978A}" type="pres">
      <dgm:prSet presAssocID="{D5A75C29-3490-4034-85DA-8738A1CFA3A0}" presName="rootComposite" presStyleCnt="0"/>
      <dgm:spPr/>
    </dgm:pt>
    <dgm:pt modelId="{54EE0580-6D48-4F08-AD7D-89524FEC4FAF}" type="pres">
      <dgm:prSet presAssocID="{D5A75C29-3490-4034-85DA-8738A1CFA3A0}" presName="rootText" presStyleLbl="node2" presStyleIdx="0" presStyleCnt="6" custScaleY="145577">
        <dgm:presLayoutVars>
          <dgm:chPref val="3"/>
        </dgm:presLayoutVars>
      </dgm:prSet>
      <dgm:spPr/>
    </dgm:pt>
    <dgm:pt modelId="{DF189A9F-EA18-49DF-AB78-E9E453F88BCC}" type="pres">
      <dgm:prSet presAssocID="{D5A75C29-3490-4034-85DA-8738A1CFA3A0}" presName="rootConnector" presStyleLbl="node2" presStyleIdx="0" presStyleCnt="6"/>
      <dgm:spPr/>
    </dgm:pt>
    <dgm:pt modelId="{9E10AD8A-1B1B-4434-A688-F00551018EF7}" type="pres">
      <dgm:prSet presAssocID="{D5A75C29-3490-4034-85DA-8738A1CFA3A0}" presName="hierChild4" presStyleCnt="0"/>
      <dgm:spPr/>
    </dgm:pt>
    <dgm:pt modelId="{AD8028C4-2895-411C-A16A-1577AFF75905}" type="pres">
      <dgm:prSet presAssocID="{D5A75C29-3490-4034-85DA-8738A1CFA3A0}" presName="hierChild5" presStyleCnt="0"/>
      <dgm:spPr/>
    </dgm:pt>
    <dgm:pt modelId="{16C37A35-7C57-48D4-AAA1-DF0041C5CE9A}" type="pres">
      <dgm:prSet presAssocID="{9DEBB2F4-BEC0-482A-8DC2-0FF2E7B08165}" presName="Name37" presStyleLbl="parChTrans1D2" presStyleIdx="1" presStyleCnt="7"/>
      <dgm:spPr/>
    </dgm:pt>
    <dgm:pt modelId="{D7A4B613-DEAB-4FE0-8B55-6E6EA4BC8B9C}" type="pres">
      <dgm:prSet presAssocID="{B846DD09-45F9-4F0E-AE32-66EC365C9BF2}" presName="hierRoot2" presStyleCnt="0">
        <dgm:presLayoutVars>
          <dgm:hierBranch val="init"/>
        </dgm:presLayoutVars>
      </dgm:prSet>
      <dgm:spPr/>
    </dgm:pt>
    <dgm:pt modelId="{B53A5405-2D84-4374-BF2A-228E73723DEA}" type="pres">
      <dgm:prSet presAssocID="{B846DD09-45F9-4F0E-AE32-66EC365C9BF2}" presName="rootComposite" presStyleCnt="0"/>
      <dgm:spPr/>
    </dgm:pt>
    <dgm:pt modelId="{1A64E158-BA17-4BFB-9FE7-775A4C9E00CA}" type="pres">
      <dgm:prSet presAssocID="{B846DD09-45F9-4F0E-AE32-66EC365C9BF2}" presName="rootText" presStyleLbl="node2" presStyleIdx="1" presStyleCnt="6" custScaleY="152050">
        <dgm:presLayoutVars>
          <dgm:chPref val="3"/>
        </dgm:presLayoutVars>
      </dgm:prSet>
      <dgm:spPr/>
    </dgm:pt>
    <dgm:pt modelId="{9AB5A358-40D4-4143-B1C5-E67BC761CDC4}" type="pres">
      <dgm:prSet presAssocID="{B846DD09-45F9-4F0E-AE32-66EC365C9BF2}" presName="rootConnector" presStyleLbl="node2" presStyleIdx="1" presStyleCnt="6"/>
      <dgm:spPr/>
    </dgm:pt>
    <dgm:pt modelId="{15CAC7A4-AC75-4068-865B-F686FC2B2CCB}" type="pres">
      <dgm:prSet presAssocID="{B846DD09-45F9-4F0E-AE32-66EC365C9BF2}" presName="hierChild4" presStyleCnt="0"/>
      <dgm:spPr/>
    </dgm:pt>
    <dgm:pt modelId="{7CF4D2E0-2736-4236-A341-636EF9224DFA}" type="pres">
      <dgm:prSet presAssocID="{B846DD09-45F9-4F0E-AE32-66EC365C9BF2}" presName="hierChild5" presStyleCnt="0"/>
      <dgm:spPr/>
    </dgm:pt>
    <dgm:pt modelId="{44B30858-208B-4948-BD92-277D6E6145F7}" type="pres">
      <dgm:prSet presAssocID="{FE9225DE-DCB4-4EF8-A873-C6FD31B4CDB4}" presName="Name37" presStyleLbl="parChTrans1D2" presStyleIdx="2" presStyleCnt="7"/>
      <dgm:spPr/>
    </dgm:pt>
    <dgm:pt modelId="{E4FDAF18-EE59-44BD-BF9E-36660CA1843D}" type="pres">
      <dgm:prSet presAssocID="{D122F6D4-F8E1-4FA6-A819-96A9AB6F6C8D}" presName="hierRoot2" presStyleCnt="0">
        <dgm:presLayoutVars>
          <dgm:hierBranch val="init"/>
        </dgm:presLayoutVars>
      </dgm:prSet>
      <dgm:spPr/>
    </dgm:pt>
    <dgm:pt modelId="{090177A2-7AB5-44A2-861B-9EE649C0C990}" type="pres">
      <dgm:prSet presAssocID="{D122F6D4-F8E1-4FA6-A819-96A9AB6F6C8D}" presName="rootComposite" presStyleCnt="0"/>
      <dgm:spPr/>
    </dgm:pt>
    <dgm:pt modelId="{BBE5DC88-652E-45B6-BEFB-A38EA0D00E8B}" type="pres">
      <dgm:prSet presAssocID="{D122F6D4-F8E1-4FA6-A819-96A9AB6F6C8D}" presName="rootText" presStyleLbl="node2" presStyleIdx="2" presStyleCnt="6">
        <dgm:presLayoutVars>
          <dgm:chPref val="3"/>
        </dgm:presLayoutVars>
      </dgm:prSet>
      <dgm:spPr/>
    </dgm:pt>
    <dgm:pt modelId="{C3C2145E-CE40-44B3-9378-CEAB3FEC0C0A}" type="pres">
      <dgm:prSet presAssocID="{D122F6D4-F8E1-4FA6-A819-96A9AB6F6C8D}" presName="rootConnector" presStyleLbl="node2" presStyleIdx="2" presStyleCnt="6"/>
      <dgm:spPr/>
    </dgm:pt>
    <dgm:pt modelId="{D769BBC8-9985-4EF2-8A4A-DFF112DB474B}" type="pres">
      <dgm:prSet presAssocID="{D122F6D4-F8E1-4FA6-A819-96A9AB6F6C8D}" presName="hierChild4" presStyleCnt="0"/>
      <dgm:spPr/>
    </dgm:pt>
    <dgm:pt modelId="{D43DF81B-51F7-4558-B371-206002542E7C}" type="pres">
      <dgm:prSet presAssocID="{D122F6D4-F8E1-4FA6-A819-96A9AB6F6C8D}" presName="hierChild5" presStyleCnt="0"/>
      <dgm:spPr/>
    </dgm:pt>
    <dgm:pt modelId="{1B7BD5C8-06F3-4552-B074-0B4D67F81AEE}" type="pres">
      <dgm:prSet presAssocID="{3EE95DAE-6E4B-4081-8015-FF4EDD6C8992}" presName="Name37" presStyleLbl="parChTrans1D2" presStyleIdx="3" presStyleCnt="7"/>
      <dgm:spPr/>
    </dgm:pt>
    <dgm:pt modelId="{211DFAA0-A615-48BE-AA56-4F7A169FF0A7}" type="pres">
      <dgm:prSet presAssocID="{490E65AD-82F8-4674-9D38-E0100C23B7A9}" presName="hierRoot2" presStyleCnt="0">
        <dgm:presLayoutVars>
          <dgm:hierBranch val="init"/>
        </dgm:presLayoutVars>
      </dgm:prSet>
      <dgm:spPr/>
    </dgm:pt>
    <dgm:pt modelId="{432617C8-98B4-48FC-BF9E-41B7759F9E62}" type="pres">
      <dgm:prSet presAssocID="{490E65AD-82F8-4674-9D38-E0100C23B7A9}" presName="rootComposite" presStyleCnt="0"/>
      <dgm:spPr/>
    </dgm:pt>
    <dgm:pt modelId="{C42DC004-3B76-4D5D-B6EB-FC36AD65BFE3}" type="pres">
      <dgm:prSet presAssocID="{490E65AD-82F8-4674-9D38-E0100C23B7A9}" presName="rootText" presStyleLbl="node2" presStyleIdx="3" presStyleCnt="6" custScaleY="148813">
        <dgm:presLayoutVars>
          <dgm:chPref val="3"/>
        </dgm:presLayoutVars>
      </dgm:prSet>
      <dgm:spPr/>
    </dgm:pt>
    <dgm:pt modelId="{BC33114D-0E24-4DCC-A8A9-6FFAEADA4087}" type="pres">
      <dgm:prSet presAssocID="{490E65AD-82F8-4674-9D38-E0100C23B7A9}" presName="rootConnector" presStyleLbl="node2" presStyleIdx="3" presStyleCnt="6"/>
      <dgm:spPr/>
    </dgm:pt>
    <dgm:pt modelId="{0E3B5F3D-CB4B-44E6-88EB-3EBEA07EA98F}" type="pres">
      <dgm:prSet presAssocID="{490E65AD-82F8-4674-9D38-E0100C23B7A9}" presName="hierChild4" presStyleCnt="0"/>
      <dgm:spPr/>
    </dgm:pt>
    <dgm:pt modelId="{F07C33E0-B429-43C6-A0BC-773B00300B39}" type="pres">
      <dgm:prSet presAssocID="{490E65AD-82F8-4674-9D38-E0100C23B7A9}" presName="hierChild5" presStyleCnt="0"/>
      <dgm:spPr/>
    </dgm:pt>
    <dgm:pt modelId="{E951F041-AC32-45E4-BFFB-1DC77A2E1980}" type="pres">
      <dgm:prSet presAssocID="{87791D3B-B2A0-4A83-A84A-F032789FA06C}" presName="Name37" presStyleLbl="parChTrans1D2" presStyleIdx="4" presStyleCnt="7"/>
      <dgm:spPr/>
    </dgm:pt>
    <dgm:pt modelId="{7FB59139-BC76-4564-A7E5-1C98F38796F3}" type="pres">
      <dgm:prSet presAssocID="{9BA79C1D-42BB-46EA-8368-DE3AD7199ABD}" presName="hierRoot2" presStyleCnt="0">
        <dgm:presLayoutVars>
          <dgm:hierBranch val="init"/>
        </dgm:presLayoutVars>
      </dgm:prSet>
      <dgm:spPr/>
    </dgm:pt>
    <dgm:pt modelId="{A2F9488B-7097-4205-837A-09DBE9D5F5F8}" type="pres">
      <dgm:prSet presAssocID="{9BA79C1D-42BB-46EA-8368-DE3AD7199ABD}" presName="rootComposite" presStyleCnt="0"/>
      <dgm:spPr/>
    </dgm:pt>
    <dgm:pt modelId="{3F57E248-E864-49B3-935F-4BD1D7E8D8DC}" type="pres">
      <dgm:prSet presAssocID="{9BA79C1D-42BB-46EA-8368-DE3AD7199ABD}" presName="rootText" presStyleLbl="node2" presStyleIdx="4" presStyleCnt="6">
        <dgm:presLayoutVars>
          <dgm:chPref val="3"/>
        </dgm:presLayoutVars>
      </dgm:prSet>
      <dgm:spPr/>
    </dgm:pt>
    <dgm:pt modelId="{B017D71B-DEC8-4693-AB30-C06532CD08C0}" type="pres">
      <dgm:prSet presAssocID="{9BA79C1D-42BB-46EA-8368-DE3AD7199ABD}" presName="rootConnector" presStyleLbl="node2" presStyleIdx="4" presStyleCnt="6"/>
      <dgm:spPr/>
    </dgm:pt>
    <dgm:pt modelId="{3D63F0B5-4400-45F4-8106-34307CC8AA69}" type="pres">
      <dgm:prSet presAssocID="{9BA79C1D-42BB-46EA-8368-DE3AD7199ABD}" presName="hierChild4" presStyleCnt="0"/>
      <dgm:spPr/>
    </dgm:pt>
    <dgm:pt modelId="{7881DB58-DF92-40C0-A976-5A62649771E2}" type="pres">
      <dgm:prSet presAssocID="{9BA79C1D-42BB-46EA-8368-DE3AD7199ABD}" presName="hierChild5" presStyleCnt="0"/>
      <dgm:spPr/>
    </dgm:pt>
    <dgm:pt modelId="{EA19B132-DF5C-4E37-89A1-939DAEFB60A6}" type="pres">
      <dgm:prSet presAssocID="{E9D6D55B-FBCA-4B32-9834-9D966AADC195}" presName="Name37" presStyleLbl="parChTrans1D2" presStyleIdx="5" presStyleCnt="7"/>
      <dgm:spPr/>
    </dgm:pt>
    <dgm:pt modelId="{D6E6B583-B369-4CD5-B901-7F0D1AAE607E}" type="pres">
      <dgm:prSet presAssocID="{95AC6285-7527-4ADF-8B81-EE0938C120CA}" presName="hierRoot2" presStyleCnt="0">
        <dgm:presLayoutVars>
          <dgm:hierBranch val="init"/>
        </dgm:presLayoutVars>
      </dgm:prSet>
      <dgm:spPr/>
    </dgm:pt>
    <dgm:pt modelId="{86D88573-72B0-4227-8BDA-E266125B5733}" type="pres">
      <dgm:prSet presAssocID="{95AC6285-7527-4ADF-8B81-EE0938C120CA}" presName="rootComposite" presStyleCnt="0"/>
      <dgm:spPr/>
    </dgm:pt>
    <dgm:pt modelId="{D26941BA-2307-4A4C-B5EE-4895AB6C8B7A}" type="pres">
      <dgm:prSet presAssocID="{95AC6285-7527-4ADF-8B81-EE0938C120CA}" presName="rootText" presStyleLbl="node2" presStyleIdx="5" presStyleCnt="6" custScaleX="112294" custScaleY="166785" custLinFactNeighborX="-9689" custLinFactNeighborY="-5954">
        <dgm:presLayoutVars>
          <dgm:chPref val="3"/>
        </dgm:presLayoutVars>
      </dgm:prSet>
      <dgm:spPr/>
    </dgm:pt>
    <dgm:pt modelId="{83176DFD-AEEC-46EC-BC17-CC4E1AD88B7C}" type="pres">
      <dgm:prSet presAssocID="{95AC6285-7527-4ADF-8B81-EE0938C120CA}" presName="rootConnector" presStyleLbl="node2" presStyleIdx="5" presStyleCnt="6"/>
      <dgm:spPr/>
    </dgm:pt>
    <dgm:pt modelId="{F310002D-4276-4D5F-ADD2-41519050105C}" type="pres">
      <dgm:prSet presAssocID="{95AC6285-7527-4ADF-8B81-EE0938C120CA}" presName="hierChild4" presStyleCnt="0"/>
      <dgm:spPr/>
    </dgm:pt>
    <dgm:pt modelId="{9A6CCF28-6353-47D0-A2F1-77B3635BC217}" type="pres">
      <dgm:prSet presAssocID="{95AC6285-7527-4ADF-8B81-EE0938C120CA}" presName="hierChild5" presStyleCnt="0"/>
      <dgm:spPr/>
    </dgm:pt>
    <dgm:pt modelId="{869BBEF6-7B70-4C04-91C0-13B23FD0C481}" type="pres">
      <dgm:prSet presAssocID="{839CAF04-2FC1-45FF-AB7F-AE7671C99558}" presName="hierChild3" presStyleCnt="0"/>
      <dgm:spPr/>
    </dgm:pt>
    <dgm:pt modelId="{405D78E3-1B5C-425A-85F5-47C817EF3821}" type="pres">
      <dgm:prSet presAssocID="{40AA995A-5CCE-4C70-B37A-7414302A20BD}" presName="Name111" presStyleLbl="parChTrans1D2" presStyleIdx="6" presStyleCnt="7"/>
      <dgm:spPr/>
    </dgm:pt>
    <dgm:pt modelId="{85ED6EE0-DC16-4EDA-8567-766B77417161}" type="pres">
      <dgm:prSet presAssocID="{A87C0D04-5483-4364-A469-DE6C45F8D08E}" presName="hierRoot3" presStyleCnt="0">
        <dgm:presLayoutVars>
          <dgm:hierBranch val="init"/>
        </dgm:presLayoutVars>
      </dgm:prSet>
      <dgm:spPr/>
    </dgm:pt>
    <dgm:pt modelId="{B05A3132-3ED0-4203-A5B3-CF05D2E06904}" type="pres">
      <dgm:prSet presAssocID="{A87C0D04-5483-4364-A469-DE6C45F8D08E}" presName="rootComposite3" presStyleCnt="0"/>
      <dgm:spPr/>
    </dgm:pt>
    <dgm:pt modelId="{6622B097-F873-4355-8D4F-92E49516A4F8}" type="pres">
      <dgm:prSet presAssocID="{A87C0D04-5483-4364-A469-DE6C45F8D08E}" presName="rootText3" presStyleLbl="asst1" presStyleIdx="0" presStyleCnt="1" custScaleX="152611" custScaleY="128439" custLinFactNeighborX="-7838" custLinFactNeighborY="10689">
        <dgm:presLayoutVars>
          <dgm:chPref val="3"/>
        </dgm:presLayoutVars>
      </dgm:prSet>
      <dgm:spPr/>
    </dgm:pt>
    <dgm:pt modelId="{F2C0B7A9-33C8-4EF3-AC9A-B7E7EF5D3689}" type="pres">
      <dgm:prSet presAssocID="{A87C0D04-5483-4364-A469-DE6C45F8D08E}" presName="rootConnector3" presStyleLbl="asst1" presStyleIdx="0" presStyleCnt="1"/>
      <dgm:spPr/>
    </dgm:pt>
    <dgm:pt modelId="{2023E1C4-DB2A-4119-9876-17DA9F1D475C}" type="pres">
      <dgm:prSet presAssocID="{A87C0D04-5483-4364-A469-DE6C45F8D08E}" presName="hierChild6" presStyleCnt="0"/>
      <dgm:spPr/>
    </dgm:pt>
    <dgm:pt modelId="{5A4175A0-A224-4DDC-A9CD-456D860132D2}" type="pres">
      <dgm:prSet presAssocID="{1CF348E5-606F-45B6-8AD3-02B6B0799FC9}" presName="Name37" presStyleLbl="parChTrans1D3" presStyleIdx="0" presStyleCnt="4"/>
      <dgm:spPr/>
    </dgm:pt>
    <dgm:pt modelId="{11DFD086-E73E-4696-96CD-A17E798D8E5D}" type="pres">
      <dgm:prSet presAssocID="{EC11EE4A-B068-4128-A5CA-FFAFB0A6C99D}" presName="hierRoot2" presStyleCnt="0">
        <dgm:presLayoutVars>
          <dgm:hierBranch val="init"/>
        </dgm:presLayoutVars>
      </dgm:prSet>
      <dgm:spPr/>
    </dgm:pt>
    <dgm:pt modelId="{21A42446-A8A5-4373-A6F1-F326AAE4DF70}" type="pres">
      <dgm:prSet presAssocID="{EC11EE4A-B068-4128-A5CA-FFAFB0A6C99D}" presName="rootComposite" presStyleCnt="0"/>
      <dgm:spPr/>
    </dgm:pt>
    <dgm:pt modelId="{E9F50FDC-7079-4FF2-8185-04912F29DA1D}" type="pres">
      <dgm:prSet presAssocID="{EC11EE4A-B068-4128-A5CA-FFAFB0A6C99D}" presName="rootText" presStyleLbl="node3" presStyleIdx="0" presStyleCnt="4" custScaleX="119416" custScaleY="100820" custLinFactNeighborX="-994" custLinFactNeighborY="3976">
        <dgm:presLayoutVars>
          <dgm:chPref val="3"/>
        </dgm:presLayoutVars>
      </dgm:prSet>
      <dgm:spPr/>
    </dgm:pt>
    <dgm:pt modelId="{5F41EA02-2102-4E45-9987-619EF0720790}" type="pres">
      <dgm:prSet presAssocID="{EC11EE4A-B068-4128-A5CA-FFAFB0A6C99D}" presName="rootConnector" presStyleLbl="node3" presStyleIdx="0" presStyleCnt="4"/>
      <dgm:spPr/>
    </dgm:pt>
    <dgm:pt modelId="{CAC57BF2-0F21-44AF-A95F-A3C6A8E8747A}" type="pres">
      <dgm:prSet presAssocID="{EC11EE4A-B068-4128-A5CA-FFAFB0A6C99D}" presName="hierChild4" presStyleCnt="0"/>
      <dgm:spPr/>
    </dgm:pt>
    <dgm:pt modelId="{B1C49C7F-CDFA-4CFE-9C4F-C2E4BA1C6012}" type="pres">
      <dgm:prSet presAssocID="{EC11EE4A-B068-4128-A5CA-FFAFB0A6C99D}" presName="hierChild5" presStyleCnt="0"/>
      <dgm:spPr/>
    </dgm:pt>
    <dgm:pt modelId="{AC50B3D2-7816-4B73-B35C-BDE329914EF8}" type="pres">
      <dgm:prSet presAssocID="{B519FBAD-153B-4E82-B302-79E1B6846A17}" presName="Name37" presStyleLbl="parChTrans1D3" presStyleIdx="1" presStyleCnt="4"/>
      <dgm:spPr/>
    </dgm:pt>
    <dgm:pt modelId="{E9315BBE-89CC-4105-9312-16598BC57C2E}" type="pres">
      <dgm:prSet presAssocID="{8B6B4809-58B4-4E56-8B1A-3088AE6905C0}" presName="hierRoot2" presStyleCnt="0">
        <dgm:presLayoutVars>
          <dgm:hierBranch val="init"/>
        </dgm:presLayoutVars>
      </dgm:prSet>
      <dgm:spPr/>
    </dgm:pt>
    <dgm:pt modelId="{2A53A3BE-F4A3-4368-AF88-10615E962F26}" type="pres">
      <dgm:prSet presAssocID="{8B6B4809-58B4-4E56-8B1A-3088AE6905C0}" presName="rootComposite" presStyleCnt="0"/>
      <dgm:spPr/>
    </dgm:pt>
    <dgm:pt modelId="{589A02BD-E566-4740-A1DB-06C7728574B3}" type="pres">
      <dgm:prSet presAssocID="{8B6B4809-58B4-4E56-8B1A-3088AE6905C0}" presName="rootText" presStyleLbl="node3" presStyleIdx="1" presStyleCnt="4" custScaleX="115137" custScaleY="101813" custLinFactX="-35698" custLinFactY="-42000" custLinFactNeighborX="-100000" custLinFactNeighborY="-100000">
        <dgm:presLayoutVars>
          <dgm:chPref val="3"/>
        </dgm:presLayoutVars>
      </dgm:prSet>
      <dgm:spPr/>
    </dgm:pt>
    <dgm:pt modelId="{C0E9557E-486A-475D-9C17-9831E48C9482}" type="pres">
      <dgm:prSet presAssocID="{8B6B4809-58B4-4E56-8B1A-3088AE6905C0}" presName="rootConnector" presStyleLbl="node3" presStyleIdx="1" presStyleCnt="4"/>
      <dgm:spPr/>
    </dgm:pt>
    <dgm:pt modelId="{87E6FDC2-02BE-4CEE-9528-D1A5DE11494A}" type="pres">
      <dgm:prSet presAssocID="{8B6B4809-58B4-4E56-8B1A-3088AE6905C0}" presName="hierChild4" presStyleCnt="0"/>
      <dgm:spPr/>
    </dgm:pt>
    <dgm:pt modelId="{C46BB4A2-84FE-41AC-A7FA-B5E3B0773B57}" type="pres">
      <dgm:prSet presAssocID="{8B6B4809-58B4-4E56-8B1A-3088AE6905C0}" presName="hierChild5" presStyleCnt="0"/>
      <dgm:spPr/>
    </dgm:pt>
    <dgm:pt modelId="{B1C2AA18-3FA6-4F1C-9E15-1403ECE83123}" type="pres">
      <dgm:prSet presAssocID="{CE4B8CFF-ED58-4ABF-AA8C-E3CE650E40A8}" presName="Name37" presStyleLbl="parChTrans1D3" presStyleIdx="2" presStyleCnt="4"/>
      <dgm:spPr/>
    </dgm:pt>
    <dgm:pt modelId="{BFE1CA91-9373-4F74-A028-9A55529E066E}" type="pres">
      <dgm:prSet presAssocID="{12A69E3D-20C0-472D-8B61-9E892748E21F}" presName="hierRoot2" presStyleCnt="0">
        <dgm:presLayoutVars>
          <dgm:hierBranch val="init"/>
        </dgm:presLayoutVars>
      </dgm:prSet>
      <dgm:spPr/>
    </dgm:pt>
    <dgm:pt modelId="{8068A21F-4585-4692-9B29-BADEA49FCCAA}" type="pres">
      <dgm:prSet presAssocID="{12A69E3D-20C0-472D-8B61-9E892748E21F}" presName="rootComposite" presStyleCnt="0"/>
      <dgm:spPr/>
    </dgm:pt>
    <dgm:pt modelId="{F02C1C13-5AC9-4317-9B33-A901D5021C38}" type="pres">
      <dgm:prSet presAssocID="{12A69E3D-20C0-472D-8B61-9E892748E21F}" presName="rootText" presStyleLbl="node3" presStyleIdx="2" presStyleCnt="4" custScaleY="190869" custLinFactNeighborY="-2097">
        <dgm:presLayoutVars>
          <dgm:chPref val="3"/>
        </dgm:presLayoutVars>
      </dgm:prSet>
      <dgm:spPr/>
    </dgm:pt>
    <dgm:pt modelId="{06666558-C870-4CB6-BD28-B0CE24DDFFE3}" type="pres">
      <dgm:prSet presAssocID="{12A69E3D-20C0-472D-8B61-9E892748E21F}" presName="rootConnector" presStyleLbl="node3" presStyleIdx="2" presStyleCnt="4"/>
      <dgm:spPr/>
    </dgm:pt>
    <dgm:pt modelId="{6D41E64E-0CB2-44B2-938B-184D7FA132C7}" type="pres">
      <dgm:prSet presAssocID="{12A69E3D-20C0-472D-8B61-9E892748E21F}" presName="hierChild4" presStyleCnt="0"/>
      <dgm:spPr/>
    </dgm:pt>
    <dgm:pt modelId="{5AAEA325-0696-4E7D-9A8A-CADA37DAE54B}" type="pres">
      <dgm:prSet presAssocID="{12A69E3D-20C0-472D-8B61-9E892748E21F}" presName="hierChild5" presStyleCnt="0"/>
      <dgm:spPr/>
    </dgm:pt>
    <dgm:pt modelId="{DE5F9185-934F-460C-8F75-47DBCAB2C59F}" type="pres">
      <dgm:prSet presAssocID="{94F5276D-BE14-4F3C-ADC0-A512E3F227AD}" presName="Name37" presStyleLbl="parChTrans1D3" presStyleIdx="3" presStyleCnt="4"/>
      <dgm:spPr/>
    </dgm:pt>
    <dgm:pt modelId="{BD2DE926-A343-4A70-B206-46CB1EA437A7}" type="pres">
      <dgm:prSet presAssocID="{51D3A859-33A8-4DC5-BE2F-77FE112400BC}" presName="hierRoot2" presStyleCnt="0">
        <dgm:presLayoutVars>
          <dgm:hierBranch val="init"/>
        </dgm:presLayoutVars>
      </dgm:prSet>
      <dgm:spPr/>
    </dgm:pt>
    <dgm:pt modelId="{651F18EA-F5A8-4C37-90E8-38AE35194CC2}" type="pres">
      <dgm:prSet presAssocID="{51D3A859-33A8-4DC5-BE2F-77FE112400BC}" presName="rootComposite" presStyleCnt="0"/>
      <dgm:spPr/>
    </dgm:pt>
    <dgm:pt modelId="{46464A00-965E-46D4-8C0B-512C3F1A34EA}" type="pres">
      <dgm:prSet presAssocID="{51D3A859-33A8-4DC5-BE2F-77FE112400BC}" presName="rootText" presStyleLbl="node3" presStyleIdx="3" presStyleCnt="4" custScaleY="139376" custLinFactX="-27465" custLinFactY="-37115" custLinFactNeighborX="-100000" custLinFactNeighborY="-100000">
        <dgm:presLayoutVars>
          <dgm:chPref val="3"/>
        </dgm:presLayoutVars>
      </dgm:prSet>
      <dgm:spPr/>
    </dgm:pt>
    <dgm:pt modelId="{9AEEEE80-577E-4F45-A84D-C878B621DEFB}" type="pres">
      <dgm:prSet presAssocID="{51D3A859-33A8-4DC5-BE2F-77FE112400BC}" presName="rootConnector" presStyleLbl="node3" presStyleIdx="3" presStyleCnt="4"/>
      <dgm:spPr/>
    </dgm:pt>
    <dgm:pt modelId="{CAFC175A-D080-487D-8B1B-80A7F26782B4}" type="pres">
      <dgm:prSet presAssocID="{51D3A859-33A8-4DC5-BE2F-77FE112400BC}" presName="hierChild4" presStyleCnt="0"/>
      <dgm:spPr/>
    </dgm:pt>
    <dgm:pt modelId="{21C85838-807A-4EB4-95B1-1A65B22709D1}" type="pres">
      <dgm:prSet presAssocID="{51D3A859-33A8-4DC5-BE2F-77FE112400BC}" presName="hierChild5" presStyleCnt="0"/>
      <dgm:spPr/>
    </dgm:pt>
    <dgm:pt modelId="{CA67C4EF-9532-457C-8B93-E2AD73B413AA}" type="pres">
      <dgm:prSet presAssocID="{A87C0D04-5483-4364-A469-DE6C45F8D08E}" presName="hierChild7" presStyleCnt="0"/>
      <dgm:spPr/>
    </dgm:pt>
  </dgm:ptLst>
  <dgm:cxnLst>
    <dgm:cxn modelId="{E83B0806-D7BB-406E-A8D3-AD5B68C3E12C}" type="presOf" srcId="{95AC6285-7527-4ADF-8B81-EE0938C120CA}" destId="{D26941BA-2307-4A4C-B5EE-4895AB6C8B7A}" srcOrd="0" destOrd="0" presId="urn:microsoft.com/office/officeart/2005/8/layout/orgChart1"/>
    <dgm:cxn modelId="{4EAB5E1B-997B-4E7E-9B28-419127CB6BB4}" type="presOf" srcId="{40AA995A-5CCE-4C70-B37A-7414302A20BD}" destId="{405D78E3-1B5C-425A-85F5-47C817EF3821}" srcOrd="0" destOrd="0" presId="urn:microsoft.com/office/officeart/2005/8/layout/orgChart1"/>
    <dgm:cxn modelId="{8930C423-21DE-4924-A7CE-B18348640177}" type="presOf" srcId="{B846DD09-45F9-4F0E-AE32-66EC365C9BF2}" destId="{9AB5A358-40D4-4143-B1C5-E67BC761CDC4}" srcOrd="1" destOrd="0" presId="urn:microsoft.com/office/officeart/2005/8/layout/orgChart1"/>
    <dgm:cxn modelId="{52492625-3311-4191-8103-18A8BC7E8960}" type="presOf" srcId="{A87C0D04-5483-4364-A469-DE6C45F8D08E}" destId="{6622B097-F873-4355-8D4F-92E49516A4F8}" srcOrd="0" destOrd="0" presId="urn:microsoft.com/office/officeart/2005/8/layout/orgChart1"/>
    <dgm:cxn modelId="{EE2D9427-D150-4E31-9401-D9A6F0B1EEC6}" type="presOf" srcId="{B846DD09-45F9-4F0E-AE32-66EC365C9BF2}" destId="{1A64E158-BA17-4BFB-9FE7-775A4C9E00CA}" srcOrd="0" destOrd="0" presId="urn:microsoft.com/office/officeart/2005/8/layout/orgChart1"/>
    <dgm:cxn modelId="{79F0A636-D3D0-490C-B28F-33BE9B9398CC}" type="presOf" srcId="{8B6B4809-58B4-4E56-8B1A-3088AE6905C0}" destId="{589A02BD-E566-4740-A1DB-06C7728574B3}" srcOrd="0" destOrd="0" presId="urn:microsoft.com/office/officeart/2005/8/layout/orgChart1"/>
    <dgm:cxn modelId="{2C403537-9EB4-4FFE-A2BA-B6480A4EF647}" type="presOf" srcId="{9BA79C1D-42BB-46EA-8368-DE3AD7199ABD}" destId="{3F57E248-E864-49B3-935F-4BD1D7E8D8DC}" srcOrd="0" destOrd="0" presId="urn:microsoft.com/office/officeart/2005/8/layout/orgChart1"/>
    <dgm:cxn modelId="{6C2B2238-C591-42AC-BBDB-F02AE8C9EA5D}" type="presOf" srcId="{9BA79C1D-42BB-46EA-8368-DE3AD7199ABD}" destId="{B017D71B-DEC8-4693-AB30-C06532CD08C0}" srcOrd="1" destOrd="0" presId="urn:microsoft.com/office/officeart/2005/8/layout/orgChart1"/>
    <dgm:cxn modelId="{D36D5D41-59FC-49CE-99C8-2C5A46523746}" srcId="{A87C0D04-5483-4364-A469-DE6C45F8D08E}" destId="{12A69E3D-20C0-472D-8B61-9E892748E21F}" srcOrd="2" destOrd="0" parTransId="{CE4B8CFF-ED58-4ABF-AA8C-E3CE650E40A8}" sibTransId="{E3E3EFDF-FF25-443D-B411-EBB70A6D10BE}"/>
    <dgm:cxn modelId="{5CEE5C42-C4B0-4793-BBE9-90866B51C82E}" type="presOf" srcId="{51D3A859-33A8-4DC5-BE2F-77FE112400BC}" destId="{9AEEEE80-577E-4F45-A84D-C878B621DEFB}" srcOrd="1" destOrd="0" presId="urn:microsoft.com/office/officeart/2005/8/layout/orgChart1"/>
    <dgm:cxn modelId="{B2B81163-A562-4B4E-B3EE-235E3E9FCAF8}" srcId="{B74332F0-9BF1-4461-ADDC-6B81C6FE62E6}" destId="{839CAF04-2FC1-45FF-AB7F-AE7671C99558}" srcOrd="2" destOrd="0" parTransId="{968CCFD6-28C4-4498-9844-694832AB8E52}" sibTransId="{778B49D9-8828-412D-9740-BB6D25B83EE2}"/>
    <dgm:cxn modelId="{7893EA67-911C-4FCE-91A6-30EE47F8DD6F}" type="presOf" srcId="{A87C0D04-5483-4364-A469-DE6C45F8D08E}" destId="{F2C0B7A9-33C8-4EF3-AC9A-B7E7EF5D3689}" srcOrd="1" destOrd="0" presId="urn:microsoft.com/office/officeart/2005/8/layout/orgChart1"/>
    <dgm:cxn modelId="{114F6049-2E61-4C50-8C0F-BA67F65CC752}" srcId="{B74332F0-9BF1-4461-ADDC-6B81C6FE62E6}" destId="{A32AB23C-70EE-415F-9AE0-F5368A33E3FC}" srcOrd="0" destOrd="0" parTransId="{A2034367-BACC-4E7C-9371-AECB8733479A}" sibTransId="{1A713C78-1E27-4E81-896A-5FD1CE7137CF}"/>
    <dgm:cxn modelId="{44A4A16B-016F-4C66-BDE1-739F54E506A4}" type="presOf" srcId="{D122F6D4-F8E1-4FA6-A819-96A9AB6F6C8D}" destId="{C3C2145E-CE40-44B3-9378-CEAB3FEC0C0A}" srcOrd="1" destOrd="0" presId="urn:microsoft.com/office/officeart/2005/8/layout/orgChart1"/>
    <dgm:cxn modelId="{4C51C94B-7F85-419D-A2DC-2722B699182E}" srcId="{A87C0D04-5483-4364-A469-DE6C45F8D08E}" destId="{51D3A859-33A8-4DC5-BE2F-77FE112400BC}" srcOrd="3" destOrd="0" parTransId="{94F5276D-BE14-4F3C-ADC0-A512E3F227AD}" sibTransId="{85EBE3F2-F577-48F2-8DFA-A990421DC77B}"/>
    <dgm:cxn modelId="{7389E24B-1D40-43C3-85EB-810F7353B2F6}" srcId="{839CAF04-2FC1-45FF-AB7F-AE7671C99558}" destId="{A87C0D04-5483-4364-A469-DE6C45F8D08E}" srcOrd="0" destOrd="0" parTransId="{40AA995A-5CCE-4C70-B37A-7414302A20BD}" sibTransId="{A3778384-C102-4890-90FB-C04175BD845D}"/>
    <dgm:cxn modelId="{DD91C64C-B061-442F-A12C-C08DA8EDA397}" type="presOf" srcId="{51D3A859-33A8-4DC5-BE2F-77FE112400BC}" destId="{46464A00-965E-46D4-8C0B-512C3F1A34EA}" srcOrd="0" destOrd="0" presId="urn:microsoft.com/office/officeart/2005/8/layout/orgChart1"/>
    <dgm:cxn modelId="{91517E6D-8BFC-4D08-8CBB-74A7A5B156E8}" srcId="{B74332F0-9BF1-4461-ADDC-6B81C6FE62E6}" destId="{270ACF15-51D2-4D5C-803E-911294EA86A3}" srcOrd="1" destOrd="0" parTransId="{2EB2FC7A-007D-49C2-BC59-DB5B968F94E2}" sibTransId="{A8439D44-FD4B-41C2-B541-32613632BF2F}"/>
    <dgm:cxn modelId="{F1B6AE70-7F65-4182-AD3E-DF9F8B682FF0}" type="presOf" srcId="{95AC6285-7527-4ADF-8B81-EE0938C120CA}" destId="{83176DFD-AEEC-46EC-BC17-CC4E1AD88B7C}" srcOrd="1" destOrd="0" presId="urn:microsoft.com/office/officeart/2005/8/layout/orgChart1"/>
    <dgm:cxn modelId="{15B91071-A0EA-4F77-BA57-6C7F76372951}" type="presOf" srcId="{E9D6D55B-FBCA-4B32-9834-9D966AADC195}" destId="{EA19B132-DF5C-4E37-89A1-939DAEFB60A6}" srcOrd="0" destOrd="0" presId="urn:microsoft.com/office/officeart/2005/8/layout/orgChart1"/>
    <dgm:cxn modelId="{5024A356-91A7-44AA-BF70-B5A024C76190}" type="presOf" srcId="{8B6B4809-58B4-4E56-8B1A-3088AE6905C0}" destId="{C0E9557E-486A-475D-9C17-9831E48C9482}" srcOrd="1" destOrd="0" presId="urn:microsoft.com/office/officeart/2005/8/layout/orgChart1"/>
    <dgm:cxn modelId="{79767557-D983-4353-A686-4228801C7493}" type="presOf" srcId="{A32AB23C-70EE-415F-9AE0-F5368A33E3FC}" destId="{8E5C6010-A825-4A47-8C9B-B770BE41600E}" srcOrd="0" destOrd="0" presId="urn:microsoft.com/office/officeart/2005/8/layout/orgChart1"/>
    <dgm:cxn modelId="{7EF7AC78-EDBC-4F9E-BDC7-AEFD39B3D74F}" type="presOf" srcId="{12A69E3D-20C0-472D-8B61-9E892748E21F}" destId="{F02C1C13-5AC9-4317-9B33-A901D5021C38}" srcOrd="0" destOrd="0" presId="urn:microsoft.com/office/officeart/2005/8/layout/orgChart1"/>
    <dgm:cxn modelId="{3122C358-CBE2-4FD6-9E92-F950E4797F55}" srcId="{839CAF04-2FC1-45FF-AB7F-AE7671C99558}" destId="{D122F6D4-F8E1-4FA6-A819-96A9AB6F6C8D}" srcOrd="3" destOrd="0" parTransId="{FE9225DE-DCB4-4EF8-A873-C6FD31B4CDB4}" sibTransId="{6F443418-0DBE-4882-AEDE-32CD198B8A87}"/>
    <dgm:cxn modelId="{46A2EE78-8117-4DD5-84B3-73598106668A}" type="presOf" srcId="{D5A75C29-3490-4034-85DA-8738A1CFA3A0}" destId="{54EE0580-6D48-4F08-AD7D-89524FEC4FAF}" srcOrd="0" destOrd="0" presId="urn:microsoft.com/office/officeart/2005/8/layout/orgChart1"/>
    <dgm:cxn modelId="{9245727B-23D7-4848-B0CD-40D6174EA16E}" type="presOf" srcId="{839CAF04-2FC1-45FF-AB7F-AE7671C99558}" destId="{84C6AED6-296A-460C-A764-5E579C5FEDAE}" srcOrd="1" destOrd="0" presId="urn:microsoft.com/office/officeart/2005/8/layout/orgChart1"/>
    <dgm:cxn modelId="{90B4227F-0CBF-4174-B78B-ED95D301C0D7}" type="presOf" srcId="{EC11EE4A-B068-4128-A5CA-FFAFB0A6C99D}" destId="{5F41EA02-2102-4E45-9987-619EF0720790}" srcOrd="1" destOrd="0" presId="urn:microsoft.com/office/officeart/2005/8/layout/orgChart1"/>
    <dgm:cxn modelId="{4C942E87-7568-4091-9A35-B0AAA6421A35}" type="presOf" srcId="{270ACF15-51D2-4D5C-803E-911294EA86A3}" destId="{60AC5020-DFF6-4439-9322-15E66335DDF3}" srcOrd="0" destOrd="0" presId="urn:microsoft.com/office/officeart/2005/8/layout/orgChart1"/>
    <dgm:cxn modelId="{CFA6548E-9239-4FD9-9646-24D60E710371}" srcId="{A87C0D04-5483-4364-A469-DE6C45F8D08E}" destId="{EC11EE4A-B068-4128-A5CA-FFAFB0A6C99D}" srcOrd="0" destOrd="0" parTransId="{1CF348E5-606F-45B6-8AD3-02B6B0799FC9}" sibTransId="{CC83F4BD-C78B-4AD0-BB77-27390AE50E3A}"/>
    <dgm:cxn modelId="{78EAD68E-870C-4426-931C-A76BB7CA49F4}" type="presOf" srcId="{B74332F0-9BF1-4461-ADDC-6B81C6FE62E6}" destId="{4838D546-F730-43EA-8778-6FFC37DDD7DA}" srcOrd="0" destOrd="0" presId="urn:microsoft.com/office/officeart/2005/8/layout/orgChart1"/>
    <dgm:cxn modelId="{51756193-63EC-4F50-8D00-44D4EC3E0C3A}" srcId="{839CAF04-2FC1-45FF-AB7F-AE7671C99558}" destId="{490E65AD-82F8-4674-9D38-E0100C23B7A9}" srcOrd="4" destOrd="0" parTransId="{3EE95DAE-6E4B-4081-8015-FF4EDD6C8992}" sibTransId="{CD9D915C-DDF3-41CB-8C29-1A5631ACD625}"/>
    <dgm:cxn modelId="{8DA85B97-15F9-47A8-AC06-8EF83C8316C1}" srcId="{839CAF04-2FC1-45FF-AB7F-AE7671C99558}" destId="{D5A75C29-3490-4034-85DA-8738A1CFA3A0}" srcOrd="1" destOrd="0" parTransId="{63BAF733-91C2-4931-96A7-5090D5E582A7}" sibTransId="{68965994-E85D-4EFF-9D68-1DD227386DE1}"/>
    <dgm:cxn modelId="{10D234A4-1F6B-4DBA-8B32-B6A65E234130}" type="presOf" srcId="{1CF348E5-606F-45B6-8AD3-02B6B0799FC9}" destId="{5A4175A0-A224-4DDC-A9CD-456D860132D2}" srcOrd="0" destOrd="0" presId="urn:microsoft.com/office/officeart/2005/8/layout/orgChart1"/>
    <dgm:cxn modelId="{A48695A7-C27E-482A-A223-7519F0DE8CBC}" srcId="{839CAF04-2FC1-45FF-AB7F-AE7671C99558}" destId="{95AC6285-7527-4ADF-8B81-EE0938C120CA}" srcOrd="6" destOrd="0" parTransId="{E9D6D55B-FBCA-4B32-9834-9D966AADC195}" sibTransId="{A737233B-E4DB-4B97-9D20-F0F60AA81F79}"/>
    <dgm:cxn modelId="{FC4BECA9-CBD9-4963-9BD6-3DFE964C9D5A}" type="presOf" srcId="{3EE95DAE-6E4B-4081-8015-FF4EDD6C8992}" destId="{1B7BD5C8-06F3-4552-B074-0B4D67F81AEE}" srcOrd="0" destOrd="0" presId="urn:microsoft.com/office/officeart/2005/8/layout/orgChart1"/>
    <dgm:cxn modelId="{800C3DAD-B0C0-4328-B36D-7BEB5FF42BD5}" type="presOf" srcId="{87791D3B-B2A0-4A83-A84A-F032789FA06C}" destId="{E951F041-AC32-45E4-BFFB-1DC77A2E1980}" srcOrd="0" destOrd="0" presId="urn:microsoft.com/office/officeart/2005/8/layout/orgChart1"/>
    <dgm:cxn modelId="{0D6F24B3-BA7F-400C-8D21-EE0E95F2EBF6}" type="presOf" srcId="{EC11EE4A-B068-4128-A5CA-FFAFB0A6C99D}" destId="{E9F50FDC-7079-4FF2-8185-04912F29DA1D}" srcOrd="0" destOrd="0" presId="urn:microsoft.com/office/officeart/2005/8/layout/orgChart1"/>
    <dgm:cxn modelId="{3B855EB6-0ED6-45BB-90DB-2751B651E9A6}" type="presOf" srcId="{D5A75C29-3490-4034-85DA-8738A1CFA3A0}" destId="{DF189A9F-EA18-49DF-AB78-E9E453F88BCC}" srcOrd="1" destOrd="0" presId="urn:microsoft.com/office/officeart/2005/8/layout/orgChart1"/>
    <dgm:cxn modelId="{8FED1EB7-5CDE-42D5-8C3D-158882FFAB44}" type="presOf" srcId="{270ACF15-51D2-4D5C-803E-911294EA86A3}" destId="{9C407ECB-17A5-4A25-9FE2-190887C9A7B0}" srcOrd="1" destOrd="0" presId="urn:microsoft.com/office/officeart/2005/8/layout/orgChart1"/>
    <dgm:cxn modelId="{42145DB8-A7B1-4278-A09F-5CE402F81B1A}" type="presOf" srcId="{D122F6D4-F8E1-4FA6-A819-96A9AB6F6C8D}" destId="{BBE5DC88-652E-45B6-BEFB-A38EA0D00E8B}" srcOrd="0" destOrd="0" presId="urn:microsoft.com/office/officeart/2005/8/layout/orgChart1"/>
    <dgm:cxn modelId="{A35451B9-2A15-4375-9DDA-6A05B506411D}" type="presOf" srcId="{12A69E3D-20C0-472D-8B61-9E892748E21F}" destId="{06666558-C870-4CB6-BD28-B0CE24DDFFE3}" srcOrd="1" destOrd="0" presId="urn:microsoft.com/office/officeart/2005/8/layout/orgChart1"/>
    <dgm:cxn modelId="{B9FAEFBA-9F9E-4E2D-AE0C-07BE7B85C7C6}" type="presOf" srcId="{490E65AD-82F8-4674-9D38-E0100C23B7A9}" destId="{C42DC004-3B76-4D5D-B6EB-FC36AD65BFE3}" srcOrd="0" destOrd="0" presId="urn:microsoft.com/office/officeart/2005/8/layout/orgChart1"/>
    <dgm:cxn modelId="{05133EBC-8BA2-4818-BCEB-A2168D18F082}" srcId="{839CAF04-2FC1-45FF-AB7F-AE7671C99558}" destId="{B846DD09-45F9-4F0E-AE32-66EC365C9BF2}" srcOrd="2" destOrd="0" parTransId="{9DEBB2F4-BEC0-482A-8DC2-0FF2E7B08165}" sibTransId="{3FD98CE8-EC1D-4086-9F4D-82D48594CD30}"/>
    <dgm:cxn modelId="{9B7D12C4-4E57-46E8-B68A-5512E662C7D7}" type="presOf" srcId="{A32AB23C-70EE-415F-9AE0-F5368A33E3FC}" destId="{9E6A62DE-49ED-46F9-9813-F68E7E723269}" srcOrd="1" destOrd="0" presId="urn:microsoft.com/office/officeart/2005/8/layout/orgChart1"/>
    <dgm:cxn modelId="{6724BCC6-4354-41E4-9DD0-898E28FB9667}" type="presOf" srcId="{94F5276D-BE14-4F3C-ADC0-A512E3F227AD}" destId="{DE5F9185-934F-460C-8F75-47DBCAB2C59F}" srcOrd="0" destOrd="0" presId="urn:microsoft.com/office/officeart/2005/8/layout/orgChart1"/>
    <dgm:cxn modelId="{A1F9FAD1-B4AB-4EDD-A9D4-734440CA85B1}" type="presOf" srcId="{63BAF733-91C2-4931-96A7-5090D5E582A7}" destId="{E8AECA3B-E2B8-450E-9FC4-F4EDD0779048}" srcOrd="0" destOrd="0" presId="urn:microsoft.com/office/officeart/2005/8/layout/orgChart1"/>
    <dgm:cxn modelId="{A44E17D6-E9AD-485B-A929-B40A24E318ED}" type="presOf" srcId="{B519FBAD-153B-4E82-B302-79E1B6846A17}" destId="{AC50B3D2-7816-4B73-B35C-BDE329914EF8}" srcOrd="0" destOrd="0" presId="urn:microsoft.com/office/officeart/2005/8/layout/orgChart1"/>
    <dgm:cxn modelId="{8EED73E5-897F-412F-876E-ED0D9168C3A3}" type="presOf" srcId="{839CAF04-2FC1-45FF-AB7F-AE7671C99558}" destId="{58EDCF5D-47EB-4ACE-A0AF-8BB9E21A7FC3}" srcOrd="0" destOrd="0" presId="urn:microsoft.com/office/officeart/2005/8/layout/orgChart1"/>
    <dgm:cxn modelId="{2F17FAE8-10F7-4A4F-927A-E46AEA56BF51}" type="presOf" srcId="{FE9225DE-DCB4-4EF8-A873-C6FD31B4CDB4}" destId="{44B30858-208B-4948-BD92-277D6E6145F7}" srcOrd="0" destOrd="0" presId="urn:microsoft.com/office/officeart/2005/8/layout/orgChart1"/>
    <dgm:cxn modelId="{D141B2E9-18A6-4C06-8F66-01343CF7FE23}" type="presOf" srcId="{9DEBB2F4-BEC0-482A-8DC2-0FF2E7B08165}" destId="{16C37A35-7C57-48D4-AAA1-DF0041C5CE9A}" srcOrd="0" destOrd="0" presId="urn:microsoft.com/office/officeart/2005/8/layout/orgChart1"/>
    <dgm:cxn modelId="{5A4A62ED-A995-4C2F-BF69-7CF0A834FC40}" srcId="{A87C0D04-5483-4364-A469-DE6C45F8D08E}" destId="{8B6B4809-58B4-4E56-8B1A-3088AE6905C0}" srcOrd="1" destOrd="0" parTransId="{B519FBAD-153B-4E82-B302-79E1B6846A17}" sibTransId="{90A91E5B-0036-49DB-B005-C9ACCD7648C3}"/>
    <dgm:cxn modelId="{263B7EEE-141B-48C4-9B24-CEAE455C8E83}" type="presOf" srcId="{CE4B8CFF-ED58-4ABF-AA8C-E3CE650E40A8}" destId="{B1C2AA18-3FA6-4F1C-9E15-1403ECE83123}" srcOrd="0" destOrd="0" presId="urn:microsoft.com/office/officeart/2005/8/layout/orgChart1"/>
    <dgm:cxn modelId="{8F7726F5-8EB5-4C39-ADD2-BC07A4404712}" srcId="{839CAF04-2FC1-45FF-AB7F-AE7671C99558}" destId="{9BA79C1D-42BB-46EA-8368-DE3AD7199ABD}" srcOrd="5" destOrd="0" parTransId="{87791D3B-B2A0-4A83-A84A-F032789FA06C}" sibTransId="{8FF2FA58-7853-48A9-A253-F87846A2C37A}"/>
    <dgm:cxn modelId="{E21CBFFD-E97F-44C6-99A0-2B6871C64F67}" type="presOf" srcId="{490E65AD-82F8-4674-9D38-E0100C23B7A9}" destId="{BC33114D-0E24-4DCC-A8A9-6FFAEADA4087}" srcOrd="1" destOrd="0" presId="urn:microsoft.com/office/officeart/2005/8/layout/orgChart1"/>
    <dgm:cxn modelId="{6966C9A5-26CD-463C-98F6-B798DABDCACF}" type="presParOf" srcId="{4838D546-F730-43EA-8778-6FFC37DDD7DA}" destId="{29BFF1EC-CA69-4540-90B1-C8B4BBAEFEC1}" srcOrd="0" destOrd="0" presId="urn:microsoft.com/office/officeart/2005/8/layout/orgChart1"/>
    <dgm:cxn modelId="{0557037D-64E6-4535-A724-61E9D1E9FD43}" type="presParOf" srcId="{29BFF1EC-CA69-4540-90B1-C8B4BBAEFEC1}" destId="{01156D63-A262-4947-A76D-BF2BEE00DE7E}" srcOrd="0" destOrd="0" presId="urn:microsoft.com/office/officeart/2005/8/layout/orgChart1"/>
    <dgm:cxn modelId="{2778DF54-4BBB-41A9-872F-403CB46F6949}" type="presParOf" srcId="{01156D63-A262-4947-A76D-BF2BEE00DE7E}" destId="{8E5C6010-A825-4A47-8C9B-B770BE41600E}" srcOrd="0" destOrd="0" presId="urn:microsoft.com/office/officeart/2005/8/layout/orgChart1"/>
    <dgm:cxn modelId="{E40ED753-41E5-45FF-80C2-2D4E977B3486}" type="presParOf" srcId="{01156D63-A262-4947-A76D-BF2BEE00DE7E}" destId="{9E6A62DE-49ED-46F9-9813-F68E7E723269}" srcOrd="1" destOrd="0" presId="urn:microsoft.com/office/officeart/2005/8/layout/orgChart1"/>
    <dgm:cxn modelId="{94DBBC25-715B-4CAE-8BBD-7D9FFBCD625F}" type="presParOf" srcId="{29BFF1EC-CA69-4540-90B1-C8B4BBAEFEC1}" destId="{00CFFC62-7A73-4DA0-90A6-0ABF3496DB70}" srcOrd="1" destOrd="0" presId="urn:microsoft.com/office/officeart/2005/8/layout/orgChart1"/>
    <dgm:cxn modelId="{BFFD6612-D5CC-4F1C-8EEE-CBEBAE80C0DC}" type="presParOf" srcId="{29BFF1EC-CA69-4540-90B1-C8B4BBAEFEC1}" destId="{AAC4CF3D-DF54-42D7-BCDC-95C13F1B18E4}" srcOrd="2" destOrd="0" presId="urn:microsoft.com/office/officeart/2005/8/layout/orgChart1"/>
    <dgm:cxn modelId="{372118EF-B236-4D5C-8516-6E45EC6827F0}" type="presParOf" srcId="{4838D546-F730-43EA-8778-6FFC37DDD7DA}" destId="{3D43250A-8E92-4A8A-883F-CC22E71FB381}" srcOrd="1" destOrd="0" presId="urn:microsoft.com/office/officeart/2005/8/layout/orgChart1"/>
    <dgm:cxn modelId="{783F3FB4-DFCD-42E6-852E-F26BEA6A8313}" type="presParOf" srcId="{3D43250A-8E92-4A8A-883F-CC22E71FB381}" destId="{7185A169-82C0-48D1-B3F7-DD80A674C10F}" srcOrd="0" destOrd="0" presId="urn:microsoft.com/office/officeart/2005/8/layout/orgChart1"/>
    <dgm:cxn modelId="{1A5ECAD8-655B-482F-B49A-94A885251214}" type="presParOf" srcId="{7185A169-82C0-48D1-B3F7-DD80A674C10F}" destId="{60AC5020-DFF6-4439-9322-15E66335DDF3}" srcOrd="0" destOrd="0" presId="urn:microsoft.com/office/officeart/2005/8/layout/orgChart1"/>
    <dgm:cxn modelId="{75BD40FE-9A3D-49D8-BC5F-8B092ADAE270}" type="presParOf" srcId="{7185A169-82C0-48D1-B3F7-DD80A674C10F}" destId="{9C407ECB-17A5-4A25-9FE2-190887C9A7B0}" srcOrd="1" destOrd="0" presId="urn:microsoft.com/office/officeart/2005/8/layout/orgChart1"/>
    <dgm:cxn modelId="{E2FCE010-94B6-4B3E-A9D4-D3EDCF91AFAF}" type="presParOf" srcId="{3D43250A-8E92-4A8A-883F-CC22E71FB381}" destId="{95E8A765-CBCC-4326-85F5-83812291B0B2}" srcOrd="1" destOrd="0" presId="urn:microsoft.com/office/officeart/2005/8/layout/orgChart1"/>
    <dgm:cxn modelId="{5F74956C-8C1D-49F6-B7F2-7EB79BDD0FF5}" type="presParOf" srcId="{3D43250A-8E92-4A8A-883F-CC22E71FB381}" destId="{B3057417-B2CF-4432-83E6-9D77F37A2459}" srcOrd="2" destOrd="0" presId="urn:microsoft.com/office/officeart/2005/8/layout/orgChart1"/>
    <dgm:cxn modelId="{F1F590AC-C7C9-4C58-8882-B6A5CCE6B14E}" type="presParOf" srcId="{4838D546-F730-43EA-8778-6FFC37DDD7DA}" destId="{0FD5D079-264F-4C97-A7CF-873D33089A4B}" srcOrd="2" destOrd="0" presId="urn:microsoft.com/office/officeart/2005/8/layout/orgChart1"/>
    <dgm:cxn modelId="{298E93C1-4400-4D2F-8AE1-79E5305EB4AE}" type="presParOf" srcId="{0FD5D079-264F-4C97-A7CF-873D33089A4B}" destId="{91C2E0AA-0B24-45DE-A86A-3C85D4F143D6}" srcOrd="0" destOrd="0" presId="urn:microsoft.com/office/officeart/2005/8/layout/orgChart1"/>
    <dgm:cxn modelId="{2240DC76-D7E7-45AA-BC60-4A32EA035955}" type="presParOf" srcId="{91C2E0AA-0B24-45DE-A86A-3C85D4F143D6}" destId="{58EDCF5D-47EB-4ACE-A0AF-8BB9E21A7FC3}" srcOrd="0" destOrd="0" presId="urn:microsoft.com/office/officeart/2005/8/layout/orgChart1"/>
    <dgm:cxn modelId="{3FA4DCF7-4041-43F1-BB7C-28AD92DF712C}" type="presParOf" srcId="{91C2E0AA-0B24-45DE-A86A-3C85D4F143D6}" destId="{84C6AED6-296A-460C-A764-5E579C5FEDAE}" srcOrd="1" destOrd="0" presId="urn:microsoft.com/office/officeart/2005/8/layout/orgChart1"/>
    <dgm:cxn modelId="{7A773649-ED73-4428-AAEE-4FD9A236B817}" type="presParOf" srcId="{0FD5D079-264F-4C97-A7CF-873D33089A4B}" destId="{81560609-DEA9-4D12-B0B3-C3BE3F037CFC}" srcOrd="1" destOrd="0" presId="urn:microsoft.com/office/officeart/2005/8/layout/orgChart1"/>
    <dgm:cxn modelId="{EB7336E5-C963-438F-AA45-253CD6435A90}" type="presParOf" srcId="{81560609-DEA9-4D12-B0B3-C3BE3F037CFC}" destId="{E8AECA3B-E2B8-450E-9FC4-F4EDD0779048}" srcOrd="0" destOrd="0" presId="urn:microsoft.com/office/officeart/2005/8/layout/orgChart1"/>
    <dgm:cxn modelId="{AC61369A-4212-4BB7-BC98-E8866648CACA}" type="presParOf" srcId="{81560609-DEA9-4D12-B0B3-C3BE3F037CFC}" destId="{4A95F57B-0E56-440E-BE42-811C4B51703D}" srcOrd="1" destOrd="0" presId="urn:microsoft.com/office/officeart/2005/8/layout/orgChart1"/>
    <dgm:cxn modelId="{94EDB34D-C13F-4950-8DFA-693476883DCB}" type="presParOf" srcId="{4A95F57B-0E56-440E-BE42-811C4B51703D}" destId="{A3FFCF55-1EBD-4D51-B573-6CEA59BC978A}" srcOrd="0" destOrd="0" presId="urn:microsoft.com/office/officeart/2005/8/layout/orgChart1"/>
    <dgm:cxn modelId="{AF0AEC4C-F0E5-4264-BA2A-22D14AA69A54}" type="presParOf" srcId="{A3FFCF55-1EBD-4D51-B573-6CEA59BC978A}" destId="{54EE0580-6D48-4F08-AD7D-89524FEC4FAF}" srcOrd="0" destOrd="0" presId="urn:microsoft.com/office/officeart/2005/8/layout/orgChart1"/>
    <dgm:cxn modelId="{99696547-EE28-4371-978B-811148E7C86C}" type="presParOf" srcId="{A3FFCF55-1EBD-4D51-B573-6CEA59BC978A}" destId="{DF189A9F-EA18-49DF-AB78-E9E453F88BCC}" srcOrd="1" destOrd="0" presId="urn:microsoft.com/office/officeart/2005/8/layout/orgChart1"/>
    <dgm:cxn modelId="{B273C7F3-D87E-4ABE-84B2-1DCAEACF52A3}" type="presParOf" srcId="{4A95F57B-0E56-440E-BE42-811C4B51703D}" destId="{9E10AD8A-1B1B-4434-A688-F00551018EF7}" srcOrd="1" destOrd="0" presId="urn:microsoft.com/office/officeart/2005/8/layout/orgChart1"/>
    <dgm:cxn modelId="{6FD18ABC-6A46-4E27-AC28-8E37D87D5DDA}" type="presParOf" srcId="{4A95F57B-0E56-440E-BE42-811C4B51703D}" destId="{AD8028C4-2895-411C-A16A-1577AFF75905}" srcOrd="2" destOrd="0" presId="urn:microsoft.com/office/officeart/2005/8/layout/orgChart1"/>
    <dgm:cxn modelId="{14778ECD-FB8D-46F4-8DE9-924FAC9058BF}" type="presParOf" srcId="{81560609-DEA9-4D12-B0B3-C3BE3F037CFC}" destId="{16C37A35-7C57-48D4-AAA1-DF0041C5CE9A}" srcOrd="2" destOrd="0" presId="urn:microsoft.com/office/officeart/2005/8/layout/orgChart1"/>
    <dgm:cxn modelId="{EE5AC159-061D-49D6-8A7A-43D73DB00A35}" type="presParOf" srcId="{81560609-DEA9-4D12-B0B3-C3BE3F037CFC}" destId="{D7A4B613-DEAB-4FE0-8B55-6E6EA4BC8B9C}" srcOrd="3" destOrd="0" presId="urn:microsoft.com/office/officeart/2005/8/layout/orgChart1"/>
    <dgm:cxn modelId="{80E7EA09-5C28-44DD-8CDB-76E8469A4704}" type="presParOf" srcId="{D7A4B613-DEAB-4FE0-8B55-6E6EA4BC8B9C}" destId="{B53A5405-2D84-4374-BF2A-228E73723DEA}" srcOrd="0" destOrd="0" presId="urn:microsoft.com/office/officeart/2005/8/layout/orgChart1"/>
    <dgm:cxn modelId="{6E0E28C1-61F9-45DF-A5AB-7538A0E20A37}" type="presParOf" srcId="{B53A5405-2D84-4374-BF2A-228E73723DEA}" destId="{1A64E158-BA17-4BFB-9FE7-775A4C9E00CA}" srcOrd="0" destOrd="0" presId="urn:microsoft.com/office/officeart/2005/8/layout/orgChart1"/>
    <dgm:cxn modelId="{CAAD255E-3539-487A-988B-5EB7CD9F975E}" type="presParOf" srcId="{B53A5405-2D84-4374-BF2A-228E73723DEA}" destId="{9AB5A358-40D4-4143-B1C5-E67BC761CDC4}" srcOrd="1" destOrd="0" presId="urn:microsoft.com/office/officeart/2005/8/layout/orgChart1"/>
    <dgm:cxn modelId="{5E9820B4-ABE1-4F00-BA2C-ABCB0A7F1F5D}" type="presParOf" srcId="{D7A4B613-DEAB-4FE0-8B55-6E6EA4BC8B9C}" destId="{15CAC7A4-AC75-4068-865B-F686FC2B2CCB}" srcOrd="1" destOrd="0" presId="urn:microsoft.com/office/officeart/2005/8/layout/orgChart1"/>
    <dgm:cxn modelId="{CBB2BD01-A73E-49B4-A44B-EE34E627F765}" type="presParOf" srcId="{D7A4B613-DEAB-4FE0-8B55-6E6EA4BC8B9C}" destId="{7CF4D2E0-2736-4236-A341-636EF9224DFA}" srcOrd="2" destOrd="0" presId="urn:microsoft.com/office/officeart/2005/8/layout/orgChart1"/>
    <dgm:cxn modelId="{AF2CF36D-C08A-4E32-9AAC-3FB9DF0A150F}" type="presParOf" srcId="{81560609-DEA9-4D12-B0B3-C3BE3F037CFC}" destId="{44B30858-208B-4948-BD92-277D6E6145F7}" srcOrd="4" destOrd="0" presId="urn:microsoft.com/office/officeart/2005/8/layout/orgChart1"/>
    <dgm:cxn modelId="{95A24921-8BEE-4834-A03F-AA7ED877C97E}" type="presParOf" srcId="{81560609-DEA9-4D12-B0B3-C3BE3F037CFC}" destId="{E4FDAF18-EE59-44BD-BF9E-36660CA1843D}" srcOrd="5" destOrd="0" presId="urn:microsoft.com/office/officeart/2005/8/layout/orgChart1"/>
    <dgm:cxn modelId="{4260F021-F7D3-45CF-AFB5-0478DED9D322}" type="presParOf" srcId="{E4FDAF18-EE59-44BD-BF9E-36660CA1843D}" destId="{090177A2-7AB5-44A2-861B-9EE649C0C990}" srcOrd="0" destOrd="0" presId="urn:microsoft.com/office/officeart/2005/8/layout/orgChart1"/>
    <dgm:cxn modelId="{0E1603BD-BFDA-4796-94EC-DF4616CE9448}" type="presParOf" srcId="{090177A2-7AB5-44A2-861B-9EE649C0C990}" destId="{BBE5DC88-652E-45B6-BEFB-A38EA0D00E8B}" srcOrd="0" destOrd="0" presId="urn:microsoft.com/office/officeart/2005/8/layout/orgChart1"/>
    <dgm:cxn modelId="{DA1B47BB-C578-42F0-B6D4-A317312C55BE}" type="presParOf" srcId="{090177A2-7AB5-44A2-861B-9EE649C0C990}" destId="{C3C2145E-CE40-44B3-9378-CEAB3FEC0C0A}" srcOrd="1" destOrd="0" presId="urn:microsoft.com/office/officeart/2005/8/layout/orgChart1"/>
    <dgm:cxn modelId="{2D60D329-AED5-47EB-8433-A905B573FDC7}" type="presParOf" srcId="{E4FDAF18-EE59-44BD-BF9E-36660CA1843D}" destId="{D769BBC8-9985-4EF2-8A4A-DFF112DB474B}" srcOrd="1" destOrd="0" presId="urn:microsoft.com/office/officeart/2005/8/layout/orgChart1"/>
    <dgm:cxn modelId="{72D87BB2-C969-437B-ABB7-152309E7B75A}" type="presParOf" srcId="{E4FDAF18-EE59-44BD-BF9E-36660CA1843D}" destId="{D43DF81B-51F7-4558-B371-206002542E7C}" srcOrd="2" destOrd="0" presId="urn:microsoft.com/office/officeart/2005/8/layout/orgChart1"/>
    <dgm:cxn modelId="{2E79C1EB-2579-41B8-B8E8-BDA33885665C}" type="presParOf" srcId="{81560609-DEA9-4D12-B0B3-C3BE3F037CFC}" destId="{1B7BD5C8-06F3-4552-B074-0B4D67F81AEE}" srcOrd="6" destOrd="0" presId="urn:microsoft.com/office/officeart/2005/8/layout/orgChart1"/>
    <dgm:cxn modelId="{7900061E-A765-4DDB-A840-C5D08BCCE2BB}" type="presParOf" srcId="{81560609-DEA9-4D12-B0B3-C3BE3F037CFC}" destId="{211DFAA0-A615-48BE-AA56-4F7A169FF0A7}" srcOrd="7" destOrd="0" presId="urn:microsoft.com/office/officeart/2005/8/layout/orgChart1"/>
    <dgm:cxn modelId="{62E24C77-B0A3-49AC-97E1-428DC48100A0}" type="presParOf" srcId="{211DFAA0-A615-48BE-AA56-4F7A169FF0A7}" destId="{432617C8-98B4-48FC-BF9E-41B7759F9E62}" srcOrd="0" destOrd="0" presId="urn:microsoft.com/office/officeart/2005/8/layout/orgChart1"/>
    <dgm:cxn modelId="{AC2ED984-D043-4E96-B670-717FBFF842D1}" type="presParOf" srcId="{432617C8-98B4-48FC-BF9E-41B7759F9E62}" destId="{C42DC004-3B76-4D5D-B6EB-FC36AD65BFE3}" srcOrd="0" destOrd="0" presId="urn:microsoft.com/office/officeart/2005/8/layout/orgChart1"/>
    <dgm:cxn modelId="{B50BAD8F-4C05-48E4-96F5-18EE41B1B954}" type="presParOf" srcId="{432617C8-98B4-48FC-BF9E-41B7759F9E62}" destId="{BC33114D-0E24-4DCC-A8A9-6FFAEADA4087}" srcOrd="1" destOrd="0" presId="urn:microsoft.com/office/officeart/2005/8/layout/orgChart1"/>
    <dgm:cxn modelId="{BFA5DC4B-E64E-4912-9541-B3680FB23D6F}" type="presParOf" srcId="{211DFAA0-A615-48BE-AA56-4F7A169FF0A7}" destId="{0E3B5F3D-CB4B-44E6-88EB-3EBEA07EA98F}" srcOrd="1" destOrd="0" presId="urn:microsoft.com/office/officeart/2005/8/layout/orgChart1"/>
    <dgm:cxn modelId="{AD9F16BA-5B63-4DD4-B79A-0ACD57135C5D}" type="presParOf" srcId="{211DFAA0-A615-48BE-AA56-4F7A169FF0A7}" destId="{F07C33E0-B429-43C6-A0BC-773B00300B39}" srcOrd="2" destOrd="0" presId="urn:microsoft.com/office/officeart/2005/8/layout/orgChart1"/>
    <dgm:cxn modelId="{B45B99F0-9B3F-407C-88CD-DEBA0EB670A4}" type="presParOf" srcId="{81560609-DEA9-4D12-B0B3-C3BE3F037CFC}" destId="{E951F041-AC32-45E4-BFFB-1DC77A2E1980}" srcOrd="8" destOrd="0" presId="urn:microsoft.com/office/officeart/2005/8/layout/orgChart1"/>
    <dgm:cxn modelId="{74DBC82C-6B0B-48C2-B18C-40FEAA6CCF63}" type="presParOf" srcId="{81560609-DEA9-4D12-B0B3-C3BE3F037CFC}" destId="{7FB59139-BC76-4564-A7E5-1C98F38796F3}" srcOrd="9" destOrd="0" presId="urn:microsoft.com/office/officeart/2005/8/layout/orgChart1"/>
    <dgm:cxn modelId="{8B7B7A51-F649-4214-83CE-954325F2609A}" type="presParOf" srcId="{7FB59139-BC76-4564-A7E5-1C98F38796F3}" destId="{A2F9488B-7097-4205-837A-09DBE9D5F5F8}" srcOrd="0" destOrd="0" presId="urn:microsoft.com/office/officeart/2005/8/layout/orgChart1"/>
    <dgm:cxn modelId="{767D2BE5-758E-4197-BC9C-C1EA2D4ECF87}" type="presParOf" srcId="{A2F9488B-7097-4205-837A-09DBE9D5F5F8}" destId="{3F57E248-E864-49B3-935F-4BD1D7E8D8DC}" srcOrd="0" destOrd="0" presId="urn:microsoft.com/office/officeart/2005/8/layout/orgChart1"/>
    <dgm:cxn modelId="{73883B12-94A0-4730-8C5A-23C6A9330F2F}" type="presParOf" srcId="{A2F9488B-7097-4205-837A-09DBE9D5F5F8}" destId="{B017D71B-DEC8-4693-AB30-C06532CD08C0}" srcOrd="1" destOrd="0" presId="urn:microsoft.com/office/officeart/2005/8/layout/orgChart1"/>
    <dgm:cxn modelId="{C4CC10EC-0A3A-410B-9BAC-C0C5A2FF5D62}" type="presParOf" srcId="{7FB59139-BC76-4564-A7E5-1C98F38796F3}" destId="{3D63F0B5-4400-45F4-8106-34307CC8AA69}" srcOrd="1" destOrd="0" presId="urn:microsoft.com/office/officeart/2005/8/layout/orgChart1"/>
    <dgm:cxn modelId="{5E6EB61A-F782-4ADB-B6FE-9B3ACC4AEC8E}" type="presParOf" srcId="{7FB59139-BC76-4564-A7E5-1C98F38796F3}" destId="{7881DB58-DF92-40C0-A976-5A62649771E2}" srcOrd="2" destOrd="0" presId="urn:microsoft.com/office/officeart/2005/8/layout/orgChart1"/>
    <dgm:cxn modelId="{84899328-C23C-4D09-8880-7A1356AC0469}" type="presParOf" srcId="{81560609-DEA9-4D12-B0B3-C3BE3F037CFC}" destId="{EA19B132-DF5C-4E37-89A1-939DAEFB60A6}" srcOrd="10" destOrd="0" presId="urn:microsoft.com/office/officeart/2005/8/layout/orgChart1"/>
    <dgm:cxn modelId="{78A59444-22FA-47DC-B972-61A66429DF78}" type="presParOf" srcId="{81560609-DEA9-4D12-B0B3-C3BE3F037CFC}" destId="{D6E6B583-B369-4CD5-B901-7F0D1AAE607E}" srcOrd="11" destOrd="0" presId="urn:microsoft.com/office/officeart/2005/8/layout/orgChart1"/>
    <dgm:cxn modelId="{4107CC1B-551E-4051-A91E-DE174AB5B5D5}" type="presParOf" srcId="{D6E6B583-B369-4CD5-B901-7F0D1AAE607E}" destId="{86D88573-72B0-4227-8BDA-E266125B5733}" srcOrd="0" destOrd="0" presId="urn:microsoft.com/office/officeart/2005/8/layout/orgChart1"/>
    <dgm:cxn modelId="{E969DAD1-330C-4ED2-B576-6D53BCD90706}" type="presParOf" srcId="{86D88573-72B0-4227-8BDA-E266125B5733}" destId="{D26941BA-2307-4A4C-B5EE-4895AB6C8B7A}" srcOrd="0" destOrd="0" presId="urn:microsoft.com/office/officeart/2005/8/layout/orgChart1"/>
    <dgm:cxn modelId="{D0036B02-7933-4861-A906-2A92C2DF5AB1}" type="presParOf" srcId="{86D88573-72B0-4227-8BDA-E266125B5733}" destId="{83176DFD-AEEC-46EC-BC17-CC4E1AD88B7C}" srcOrd="1" destOrd="0" presId="urn:microsoft.com/office/officeart/2005/8/layout/orgChart1"/>
    <dgm:cxn modelId="{389912E2-7807-4F58-ACD7-F8DAC8889CA5}" type="presParOf" srcId="{D6E6B583-B369-4CD5-B901-7F0D1AAE607E}" destId="{F310002D-4276-4D5F-ADD2-41519050105C}" srcOrd="1" destOrd="0" presId="urn:microsoft.com/office/officeart/2005/8/layout/orgChart1"/>
    <dgm:cxn modelId="{852F8AD5-8D6C-4614-8016-5B1AF0EAED88}" type="presParOf" srcId="{D6E6B583-B369-4CD5-B901-7F0D1AAE607E}" destId="{9A6CCF28-6353-47D0-A2F1-77B3635BC217}" srcOrd="2" destOrd="0" presId="urn:microsoft.com/office/officeart/2005/8/layout/orgChart1"/>
    <dgm:cxn modelId="{B0642E70-FD4A-47C2-93EC-7CC47316617B}" type="presParOf" srcId="{0FD5D079-264F-4C97-A7CF-873D33089A4B}" destId="{869BBEF6-7B70-4C04-91C0-13B23FD0C481}" srcOrd="2" destOrd="0" presId="urn:microsoft.com/office/officeart/2005/8/layout/orgChart1"/>
    <dgm:cxn modelId="{92500792-25E5-4473-9FD3-7A8D843065F8}" type="presParOf" srcId="{869BBEF6-7B70-4C04-91C0-13B23FD0C481}" destId="{405D78E3-1B5C-425A-85F5-47C817EF3821}" srcOrd="0" destOrd="0" presId="urn:microsoft.com/office/officeart/2005/8/layout/orgChart1"/>
    <dgm:cxn modelId="{7D4222C9-095C-4739-B72F-492838D8725C}" type="presParOf" srcId="{869BBEF6-7B70-4C04-91C0-13B23FD0C481}" destId="{85ED6EE0-DC16-4EDA-8567-766B77417161}" srcOrd="1" destOrd="0" presId="urn:microsoft.com/office/officeart/2005/8/layout/orgChart1"/>
    <dgm:cxn modelId="{34FD63C1-7542-4B49-9A02-D414A3283276}" type="presParOf" srcId="{85ED6EE0-DC16-4EDA-8567-766B77417161}" destId="{B05A3132-3ED0-4203-A5B3-CF05D2E06904}" srcOrd="0" destOrd="0" presId="urn:microsoft.com/office/officeart/2005/8/layout/orgChart1"/>
    <dgm:cxn modelId="{CC4255FA-D4FA-49F9-AE5A-C03D6407EC22}" type="presParOf" srcId="{B05A3132-3ED0-4203-A5B3-CF05D2E06904}" destId="{6622B097-F873-4355-8D4F-92E49516A4F8}" srcOrd="0" destOrd="0" presId="urn:microsoft.com/office/officeart/2005/8/layout/orgChart1"/>
    <dgm:cxn modelId="{6FC2D5F2-C663-4009-BEA7-C311BD7A06B3}" type="presParOf" srcId="{B05A3132-3ED0-4203-A5B3-CF05D2E06904}" destId="{F2C0B7A9-33C8-4EF3-AC9A-B7E7EF5D3689}" srcOrd="1" destOrd="0" presId="urn:microsoft.com/office/officeart/2005/8/layout/orgChart1"/>
    <dgm:cxn modelId="{2E85A9CC-D330-4CC2-94A1-EC9080A89DC4}" type="presParOf" srcId="{85ED6EE0-DC16-4EDA-8567-766B77417161}" destId="{2023E1C4-DB2A-4119-9876-17DA9F1D475C}" srcOrd="1" destOrd="0" presId="urn:microsoft.com/office/officeart/2005/8/layout/orgChart1"/>
    <dgm:cxn modelId="{8C5DC5A1-725D-4859-9B56-EB8EFF3BA50F}" type="presParOf" srcId="{2023E1C4-DB2A-4119-9876-17DA9F1D475C}" destId="{5A4175A0-A224-4DDC-A9CD-456D860132D2}" srcOrd="0" destOrd="0" presId="urn:microsoft.com/office/officeart/2005/8/layout/orgChart1"/>
    <dgm:cxn modelId="{857D4248-62BC-4551-9E52-6B7FB3C66F15}" type="presParOf" srcId="{2023E1C4-DB2A-4119-9876-17DA9F1D475C}" destId="{11DFD086-E73E-4696-96CD-A17E798D8E5D}" srcOrd="1" destOrd="0" presId="urn:microsoft.com/office/officeart/2005/8/layout/orgChart1"/>
    <dgm:cxn modelId="{E35B407F-3ADE-4C1C-8366-EDDDB0E774EC}" type="presParOf" srcId="{11DFD086-E73E-4696-96CD-A17E798D8E5D}" destId="{21A42446-A8A5-4373-A6F1-F326AAE4DF70}" srcOrd="0" destOrd="0" presId="urn:microsoft.com/office/officeart/2005/8/layout/orgChart1"/>
    <dgm:cxn modelId="{6BAF247E-31EC-4769-81D1-02A76EE71E1B}" type="presParOf" srcId="{21A42446-A8A5-4373-A6F1-F326AAE4DF70}" destId="{E9F50FDC-7079-4FF2-8185-04912F29DA1D}" srcOrd="0" destOrd="0" presId="urn:microsoft.com/office/officeart/2005/8/layout/orgChart1"/>
    <dgm:cxn modelId="{82BFB1AF-ED9A-48B8-9A3D-3EB54D91CD58}" type="presParOf" srcId="{21A42446-A8A5-4373-A6F1-F326AAE4DF70}" destId="{5F41EA02-2102-4E45-9987-619EF0720790}" srcOrd="1" destOrd="0" presId="urn:microsoft.com/office/officeart/2005/8/layout/orgChart1"/>
    <dgm:cxn modelId="{B17DBEF8-3161-4452-B309-209655EEC7C1}" type="presParOf" srcId="{11DFD086-E73E-4696-96CD-A17E798D8E5D}" destId="{CAC57BF2-0F21-44AF-A95F-A3C6A8E8747A}" srcOrd="1" destOrd="0" presId="urn:microsoft.com/office/officeart/2005/8/layout/orgChart1"/>
    <dgm:cxn modelId="{0DDD4A63-95FD-4C94-B9CA-8B79CEB892AB}" type="presParOf" srcId="{11DFD086-E73E-4696-96CD-A17E798D8E5D}" destId="{B1C49C7F-CDFA-4CFE-9C4F-C2E4BA1C6012}" srcOrd="2" destOrd="0" presId="urn:microsoft.com/office/officeart/2005/8/layout/orgChart1"/>
    <dgm:cxn modelId="{49D134D7-BD74-4F76-BF0D-5200253C211F}" type="presParOf" srcId="{2023E1C4-DB2A-4119-9876-17DA9F1D475C}" destId="{AC50B3D2-7816-4B73-B35C-BDE329914EF8}" srcOrd="2" destOrd="0" presId="urn:microsoft.com/office/officeart/2005/8/layout/orgChart1"/>
    <dgm:cxn modelId="{2EB97463-8021-4EC9-B506-28095C96BE43}" type="presParOf" srcId="{2023E1C4-DB2A-4119-9876-17DA9F1D475C}" destId="{E9315BBE-89CC-4105-9312-16598BC57C2E}" srcOrd="3" destOrd="0" presId="urn:microsoft.com/office/officeart/2005/8/layout/orgChart1"/>
    <dgm:cxn modelId="{743F1887-8788-4B5B-994C-D0ED150C70DF}" type="presParOf" srcId="{E9315BBE-89CC-4105-9312-16598BC57C2E}" destId="{2A53A3BE-F4A3-4368-AF88-10615E962F26}" srcOrd="0" destOrd="0" presId="urn:microsoft.com/office/officeart/2005/8/layout/orgChart1"/>
    <dgm:cxn modelId="{DAEC49D0-8A7E-490C-9A32-0D7336C79228}" type="presParOf" srcId="{2A53A3BE-F4A3-4368-AF88-10615E962F26}" destId="{589A02BD-E566-4740-A1DB-06C7728574B3}" srcOrd="0" destOrd="0" presId="urn:microsoft.com/office/officeart/2005/8/layout/orgChart1"/>
    <dgm:cxn modelId="{ED83943B-0DCF-40DE-AD46-2B83195C3633}" type="presParOf" srcId="{2A53A3BE-F4A3-4368-AF88-10615E962F26}" destId="{C0E9557E-486A-475D-9C17-9831E48C9482}" srcOrd="1" destOrd="0" presId="urn:microsoft.com/office/officeart/2005/8/layout/orgChart1"/>
    <dgm:cxn modelId="{DD6DA07F-0CAF-4D80-9D71-34D79291B1A7}" type="presParOf" srcId="{E9315BBE-89CC-4105-9312-16598BC57C2E}" destId="{87E6FDC2-02BE-4CEE-9528-D1A5DE11494A}" srcOrd="1" destOrd="0" presId="urn:microsoft.com/office/officeart/2005/8/layout/orgChart1"/>
    <dgm:cxn modelId="{6FBBAB5F-0888-4701-9C97-C7DADF9C3F7F}" type="presParOf" srcId="{E9315BBE-89CC-4105-9312-16598BC57C2E}" destId="{C46BB4A2-84FE-41AC-A7FA-B5E3B0773B57}" srcOrd="2" destOrd="0" presId="urn:microsoft.com/office/officeart/2005/8/layout/orgChart1"/>
    <dgm:cxn modelId="{174C70DA-7967-4219-89ED-5B59D8989E63}" type="presParOf" srcId="{2023E1C4-DB2A-4119-9876-17DA9F1D475C}" destId="{B1C2AA18-3FA6-4F1C-9E15-1403ECE83123}" srcOrd="4" destOrd="0" presId="urn:microsoft.com/office/officeart/2005/8/layout/orgChart1"/>
    <dgm:cxn modelId="{43E03712-3A2F-4AB5-9D83-0E166C16B037}" type="presParOf" srcId="{2023E1C4-DB2A-4119-9876-17DA9F1D475C}" destId="{BFE1CA91-9373-4F74-A028-9A55529E066E}" srcOrd="5" destOrd="0" presId="urn:microsoft.com/office/officeart/2005/8/layout/orgChart1"/>
    <dgm:cxn modelId="{A2B01897-47E8-4E8D-8059-6FB8255474FD}" type="presParOf" srcId="{BFE1CA91-9373-4F74-A028-9A55529E066E}" destId="{8068A21F-4585-4692-9B29-BADEA49FCCAA}" srcOrd="0" destOrd="0" presId="urn:microsoft.com/office/officeart/2005/8/layout/orgChart1"/>
    <dgm:cxn modelId="{1E915DC2-ECBA-451E-8833-A446BBBD2CAB}" type="presParOf" srcId="{8068A21F-4585-4692-9B29-BADEA49FCCAA}" destId="{F02C1C13-5AC9-4317-9B33-A901D5021C38}" srcOrd="0" destOrd="0" presId="urn:microsoft.com/office/officeart/2005/8/layout/orgChart1"/>
    <dgm:cxn modelId="{713AC677-E407-43D7-9AD2-72484AEA0AE4}" type="presParOf" srcId="{8068A21F-4585-4692-9B29-BADEA49FCCAA}" destId="{06666558-C870-4CB6-BD28-B0CE24DDFFE3}" srcOrd="1" destOrd="0" presId="urn:microsoft.com/office/officeart/2005/8/layout/orgChart1"/>
    <dgm:cxn modelId="{79F2712B-0F5E-45C8-B7A3-2564458357A4}" type="presParOf" srcId="{BFE1CA91-9373-4F74-A028-9A55529E066E}" destId="{6D41E64E-0CB2-44B2-938B-184D7FA132C7}" srcOrd="1" destOrd="0" presId="urn:microsoft.com/office/officeart/2005/8/layout/orgChart1"/>
    <dgm:cxn modelId="{6AB82D0C-EF64-4D18-B3D5-EA40424BAC99}" type="presParOf" srcId="{BFE1CA91-9373-4F74-A028-9A55529E066E}" destId="{5AAEA325-0696-4E7D-9A8A-CADA37DAE54B}" srcOrd="2" destOrd="0" presId="urn:microsoft.com/office/officeart/2005/8/layout/orgChart1"/>
    <dgm:cxn modelId="{F22FEA62-A7B9-4C99-962B-3521888D336E}" type="presParOf" srcId="{2023E1C4-DB2A-4119-9876-17DA9F1D475C}" destId="{DE5F9185-934F-460C-8F75-47DBCAB2C59F}" srcOrd="6" destOrd="0" presId="urn:microsoft.com/office/officeart/2005/8/layout/orgChart1"/>
    <dgm:cxn modelId="{40B2C50B-2B8B-4A05-AD57-DFE130F79C6B}" type="presParOf" srcId="{2023E1C4-DB2A-4119-9876-17DA9F1D475C}" destId="{BD2DE926-A343-4A70-B206-46CB1EA437A7}" srcOrd="7" destOrd="0" presId="urn:microsoft.com/office/officeart/2005/8/layout/orgChart1"/>
    <dgm:cxn modelId="{36837D54-04FD-4429-AB82-C3798389D0F2}" type="presParOf" srcId="{BD2DE926-A343-4A70-B206-46CB1EA437A7}" destId="{651F18EA-F5A8-4C37-90E8-38AE35194CC2}" srcOrd="0" destOrd="0" presId="urn:microsoft.com/office/officeart/2005/8/layout/orgChart1"/>
    <dgm:cxn modelId="{8E1A8989-D2B7-49B6-9D74-F32CDC140D77}" type="presParOf" srcId="{651F18EA-F5A8-4C37-90E8-38AE35194CC2}" destId="{46464A00-965E-46D4-8C0B-512C3F1A34EA}" srcOrd="0" destOrd="0" presId="urn:microsoft.com/office/officeart/2005/8/layout/orgChart1"/>
    <dgm:cxn modelId="{3E05041A-4660-4893-A6B9-00DCDB251425}" type="presParOf" srcId="{651F18EA-F5A8-4C37-90E8-38AE35194CC2}" destId="{9AEEEE80-577E-4F45-A84D-C878B621DEFB}" srcOrd="1" destOrd="0" presId="urn:microsoft.com/office/officeart/2005/8/layout/orgChart1"/>
    <dgm:cxn modelId="{8760FF88-86F8-4FF8-BE36-99805C73996B}" type="presParOf" srcId="{BD2DE926-A343-4A70-B206-46CB1EA437A7}" destId="{CAFC175A-D080-487D-8B1B-80A7F26782B4}" srcOrd="1" destOrd="0" presId="urn:microsoft.com/office/officeart/2005/8/layout/orgChart1"/>
    <dgm:cxn modelId="{029E7854-9B9D-4070-B226-BCFDA474182E}" type="presParOf" srcId="{BD2DE926-A343-4A70-B206-46CB1EA437A7}" destId="{21C85838-807A-4EB4-95B1-1A65B22709D1}" srcOrd="2" destOrd="0" presId="urn:microsoft.com/office/officeart/2005/8/layout/orgChart1"/>
    <dgm:cxn modelId="{3972FBE4-A622-4C4E-8EA8-2AA583CA23DB}" type="presParOf" srcId="{85ED6EE0-DC16-4EDA-8567-766B77417161}" destId="{CA67C4EF-9532-457C-8B93-E2AD73B413AA}"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5F9185-934F-460C-8F75-47DBCAB2C59F}">
      <dsp:nvSpPr>
        <dsp:cNvPr id="0" name=""/>
        <dsp:cNvSpPr/>
      </dsp:nvSpPr>
      <dsp:spPr>
        <a:xfrm>
          <a:off x="1733534" y="1273532"/>
          <a:ext cx="91440" cy="1781298"/>
        </a:xfrm>
        <a:custGeom>
          <a:avLst/>
          <a:gdLst/>
          <a:ahLst/>
          <a:cxnLst/>
          <a:rect l="0" t="0" r="0" b="0"/>
          <a:pathLst>
            <a:path>
              <a:moveTo>
                <a:pt x="45720" y="0"/>
              </a:moveTo>
              <a:lnTo>
                <a:pt x="69780" y="17812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C2AA18-3FA6-4F1C-9E15-1403ECE83123}">
      <dsp:nvSpPr>
        <dsp:cNvPr id="0" name=""/>
        <dsp:cNvSpPr/>
      </dsp:nvSpPr>
      <dsp:spPr>
        <a:xfrm>
          <a:off x="1779254" y="1273532"/>
          <a:ext cx="226480" cy="1515590"/>
        </a:xfrm>
        <a:custGeom>
          <a:avLst/>
          <a:gdLst/>
          <a:ahLst/>
          <a:cxnLst/>
          <a:rect l="0" t="0" r="0" b="0"/>
          <a:pathLst>
            <a:path>
              <a:moveTo>
                <a:pt x="0" y="0"/>
              </a:moveTo>
              <a:lnTo>
                <a:pt x="0" y="1515590"/>
              </a:lnTo>
              <a:lnTo>
                <a:pt x="226480" y="151559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C50B3D2-7816-4B73-B35C-BDE329914EF8}">
      <dsp:nvSpPr>
        <dsp:cNvPr id="0" name=""/>
        <dsp:cNvSpPr/>
      </dsp:nvSpPr>
      <dsp:spPr>
        <a:xfrm>
          <a:off x="1733534" y="1273532"/>
          <a:ext cx="91440" cy="305996"/>
        </a:xfrm>
        <a:custGeom>
          <a:avLst/>
          <a:gdLst/>
          <a:ahLst/>
          <a:cxnLst/>
          <a:rect l="0" t="0" r="0" b="0"/>
          <a:pathLst>
            <a:path>
              <a:moveTo>
                <a:pt x="45720" y="0"/>
              </a:moveTo>
              <a:lnTo>
                <a:pt x="120663" y="3059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4175A0-A224-4DDC-A9CD-456D860132D2}">
      <dsp:nvSpPr>
        <dsp:cNvPr id="0" name=""/>
        <dsp:cNvSpPr/>
      </dsp:nvSpPr>
      <dsp:spPr>
        <a:xfrm>
          <a:off x="1779254" y="1273532"/>
          <a:ext cx="219154" cy="315797"/>
        </a:xfrm>
        <a:custGeom>
          <a:avLst/>
          <a:gdLst/>
          <a:ahLst/>
          <a:cxnLst/>
          <a:rect l="0" t="0" r="0" b="0"/>
          <a:pathLst>
            <a:path>
              <a:moveTo>
                <a:pt x="0" y="0"/>
              </a:moveTo>
              <a:lnTo>
                <a:pt x="0" y="315797"/>
              </a:lnTo>
              <a:lnTo>
                <a:pt x="219154" y="31579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5D78E3-1B5C-425A-85F5-47C817EF3821}">
      <dsp:nvSpPr>
        <dsp:cNvPr id="0" name=""/>
        <dsp:cNvSpPr/>
      </dsp:nvSpPr>
      <dsp:spPr>
        <a:xfrm>
          <a:off x="2341633" y="606067"/>
          <a:ext cx="621594" cy="430812"/>
        </a:xfrm>
        <a:custGeom>
          <a:avLst/>
          <a:gdLst/>
          <a:ahLst/>
          <a:cxnLst/>
          <a:rect l="0" t="0" r="0" b="0"/>
          <a:pathLst>
            <a:path>
              <a:moveTo>
                <a:pt x="621594" y="0"/>
              </a:moveTo>
              <a:lnTo>
                <a:pt x="621594" y="430812"/>
              </a:lnTo>
              <a:lnTo>
                <a:pt x="0" y="4308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19B132-DF5C-4E37-89A1-939DAEFB60A6}">
      <dsp:nvSpPr>
        <dsp:cNvPr id="0" name=""/>
        <dsp:cNvSpPr/>
      </dsp:nvSpPr>
      <dsp:spPr>
        <a:xfrm>
          <a:off x="2963227" y="606067"/>
          <a:ext cx="2158042" cy="3343672"/>
        </a:xfrm>
        <a:custGeom>
          <a:avLst/>
          <a:gdLst/>
          <a:ahLst/>
          <a:cxnLst/>
          <a:rect l="0" t="0" r="0" b="0"/>
          <a:pathLst>
            <a:path>
              <a:moveTo>
                <a:pt x="0" y="0"/>
              </a:moveTo>
              <a:lnTo>
                <a:pt x="0" y="3266286"/>
              </a:lnTo>
              <a:lnTo>
                <a:pt x="2158042" y="3266286"/>
              </a:lnTo>
              <a:lnTo>
                <a:pt x="2158042" y="334367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51F041-AC32-45E4-BFFB-1DC77A2E1980}">
      <dsp:nvSpPr>
        <dsp:cNvPr id="0" name=""/>
        <dsp:cNvSpPr/>
      </dsp:nvSpPr>
      <dsp:spPr>
        <a:xfrm>
          <a:off x="2963227" y="606067"/>
          <a:ext cx="1292367" cy="3365613"/>
        </a:xfrm>
        <a:custGeom>
          <a:avLst/>
          <a:gdLst/>
          <a:ahLst/>
          <a:cxnLst/>
          <a:rect l="0" t="0" r="0" b="0"/>
          <a:pathLst>
            <a:path>
              <a:moveTo>
                <a:pt x="0" y="0"/>
              </a:moveTo>
              <a:lnTo>
                <a:pt x="0" y="3288227"/>
              </a:lnTo>
              <a:lnTo>
                <a:pt x="1292367" y="3288227"/>
              </a:lnTo>
              <a:lnTo>
                <a:pt x="1292367" y="33656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7BD5C8-06F3-4552-B074-0B4D67F81AEE}">
      <dsp:nvSpPr>
        <dsp:cNvPr id="0" name=""/>
        <dsp:cNvSpPr/>
      </dsp:nvSpPr>
      <dsp:spPr>
        <a:xfrm>
          <a:off x="2963227" y="606067"/>
          <a:ext cx="400586" cy="3365613"/>
        </a:xfrm>
        <a:custGeom>
          <a:avLst/>
          <a:gdLst/>
          <a:ahLst/>
          <a:cxnLst/>
          <a:rect l="0" t="0" r="0" b="0"/>
          <a:pathLst>
            <a:path>
              <a:moveTo>
                <a:pt x="0" y="0"/>
              </a:moveTo>
              <a:lnTo>
                <a:pt x="0" y="3288227"/>
              </a:lnTo>
              <a:lnTo>
                <a:pt x="400586" y="3288227"/>
              </a:lnTo>
              <a:lnTo>
                <a:pt x="400586" y="33656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B30858-208B-4948-BD92-277D6E6145F7}">
      <dsp:nvSpPr>
        <dsp:cNvPr id="0" name=""/>
        <dsp:cNvSpPr/>
      </dsp:nvSpPr>
      <dsp:spPr>
        <a:xfrm>
          <a:off x="2472033" y="606067"/>
          <a:ext cx="491194" cy="3365613"/>
        </a:xfrm>
        <a:custGeom>
          <a:avLst/>
          <a:gdLst/>
          <a:ahLst/>
          <a:cxnLst/>
          <a:rect l="0" t="0" r="0" b="0"/>
          <a:pathLst>
            <a:path>
              <a:moveTo>
                <a:pt x="491194" y="0"/>
              </a:moveTo>
              <a:lnTo>
                <a:pt x="491194" y="3288227"/>
              </a:lnTo>
              <a:lnTo>
                <a:pt x="0" y="3288227"/>
              </a:lnTo>
              <a:lnTo>
                <a:pt x="0" y="33656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C37A35-7C57-48D4-AAA1-DF0041C5CE9A}">
      <dsp:nvSpPr>
        <dsp:cNvPr id="0" name=""/>
        <dsp:cNvSpPr/>
      </dsp:nvSpPr>
      <dsp:spPr>
        <a:xfrm>
          <a:off x="1580252" y="606067"/>
          <a:ext cx="1382974" cy="3365613"/>
        </a:xfrm>
        <a:custGeom>
          <a:avLst/>
          <a:gdLst/>
          <a:ahLst/>
          <a:cxnLst/>
          <a:rect l="0" t="0" r="0" b="0"/>
          <a:pathLst>
            <a:path>
              <a:moveTo>
                <a:pt x="1382974" y="0"/>
              </a:moveTo>
              <a:lnTo>
                <a:pt x="1382974" y="3288227"/>
              </a:lnTo>
              <a:lnTo>
                <a:pt x="0" y="3288227"/>
              </a:lnTo>
              <a:lnTo>
                <a:pt x="0" y="33656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AECA3B-E2B8-450E-9FC4-F4EDD0779048}">
      <dsp:nvSpPr>
        <dsp:cNvPr id="0" name=""/>
        <dsp:cNvSpPr/>
      </dsp:nvSpPr>
      <dsp:spPr>
        <a:xfrm>
          <a:off x="688471" y="606067"/>
          <a:ext cx="2274755" cy="3365613"/>
        </a:xfrm>
        <a:custGeom>
          <a:avLst/>
          <a:gdLst/>
          <a:ahLst/>
          <a:cxnLst/>
          <a:rect l="0" t="0" r="0" b="0"/>
          <a:pathLst>
            <a:path>
              <a:moveTo>
                <a:pt x="2274755" y="0"/>
              </a:moveTo>
              <a:lnTo>
                <a:pt x="2274755" y="3288227"/>
              </a:lnTo>
              <a:lnTo>
                <a:pt x="0" y="3288227"/>
              </a:lnTo>
              <a:lnTo>
                <a:pt x="0" y="33656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5C6010-A825-4A47-8C9B-B770BE41600E}">
      <dsp:nvSpPr>
        <dsp:cNvPr id="0" name=""/>
        <dsp:cNvSpPr/>
      </dsp:nvSpPr>
      <dsp:spPr>
        <a:xfrm>
          <a:off x="3719722" y="37399"/>
          <a:ext cx="1014986" cy="560174"/>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Top Cover Consultant Meeting</a:t>
          </a:r>
        </a:p>
        <a:p>
          <a:pPr marL="0" lvl="0" indent="0" algn="ctr" defTabSz="444500">
            <a:lnSpc>
              <a:spcPct val="90000"/>
            </a:lnSpc>
            <a:spcBef>
              <a:spcPct val="0"/>
            </a:spcBef>
            <a:spcAft>
              <a:spcPct val="35000"/>
            </a:spcAft>
            <a:buNone/>
          </a:pPr>
          <a:r>
            <a:rPr lang="en-GB" sz="1000" kern="1200"/>
            <a:t>6 X PA</a:t>
          </a:r>
        </a:p>
      </dsp:txBody>
      <dsp:txXfrm>
        <a:off x="3719722" y="37399"/>
        <a:ext cx="1014986" cy="560174"/>
      </dsp:txXfrm>
    </dsp:sp>
    <dsp:sp modelId="{60AC5020-DFF6-4439-9322-15E66335DDF3}">
      <dsp:nvSpPr>
        <dsp:cNvPr id="0" name=""/>
        <dsp:cNvSpPr/>
      </dsp:nvSpPr>
      <dsp:spPr>
        <a:xfrm>
          <a:off x="1517289" y="1374"/>
          <a:ext cx="737008" cy="555933"/>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Clinical Governance Days 10 x PA</a:t>
          </a:r>
        </a:p>
      </dsp:txBody>
      <dsp:txXfrm>
        <a:off x="1517289" y="1374"/>
        <a:ext cx="737008" cy="555933"/>
      </dsp:txXfrm>
    </dsp:sp>
    <dsp:sp modelId="{58EDCF5D-47EB-4ACE-A0AF-8BB9E21A7FC3}">
      <dsp:nvSpPr>
        <dsp:cNvPr id="0" name=""/>
        <dsp:cNvSpPr/>
      </dsp:nvSpPr>
      <dsp:spPr>
        <a:xfrm>
          <a:off x="2409070" y="1374"/>
          <a:ext cx="1108313" cy="604693"/>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Clinical Operations Board</a:t>
          </a:r>
        </a:p>
        <a:p>
          <a:pPr marL="0" lvl="0" indent="0" algn="ctr" defTabSz="444500">
            <a:lnSpc>
              <a:spcPct val="90000"/>
            </a:lnSpc>
            <a:spcBef>
              <a:spcPct val="0"/>
            </a:spcBef>
            <a:spcAft>
              <a:spcPct val="35000"/>
            </a:spcAft>
            <a:buNone/>
          </a:pPr>
          <a:r>
            <a:rPr lang="en-GB" sz="1000" kern="1200" dirty="0"/>
            <a:t>6 x PA</a:t>
          </a:r>
        </a:p>
      </dsp:txBody>
      <dsp:txXfrm>
        <a:off x="2409070" y="1374"/>
        <a:ext cx="1108313" cy="604693"/>
      </dsp:txXfrm>
    </dsp:sp>
    <dsp:sp modelId="{54EE0580-6D48-4F08-AD7D-89524FEC4FAF}">
      <dsp:nvSpPr>
        <dsp:cNvPr id="0" name=""/>
        <dsp:cNvSpPr/>
      </dsp:nvSpPr>
      <dsp:spPr>
        <a:xfrm>
          <a:off x="319967" y="3971680"/>
          <a:ext cx="737008" cy="536457"/>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Major Incident Group </a:t>
          </a:r>
        </a:p>
        <a:p>
          <a:pPr marL="0" lvl="0" indent="0" algn="ctr" defTabSz="444500">
            <a:lnSpc>
              <a:spcPct val="90000"/>
            </a:lnSpc>
            <a:spcBef>
              <a:spcPct val="0"/>
            </a:spcBef>
            <a:spcAft>
              <a:spcPct val="35000"/>
            </a:spcAft>
            <a:buNone/>
          </a:pPr>
          <a:r>
            <a:rPr lang="en-GB" sz="1000" kern="1200" dirty="0"/>
            <a:t>6 x PA</a:t>
          </a:r>
        </a:p>
      </dsp:txBody>
      <dsp:txXfrm>
        <a:off x="319967" y="3971680"/>
        <a:ext cx="737008" cy="536457"/>
      </dsp:txXfrm>
    </dsp:sp>
    <dsp:sp modelId="{1A64E158-BA17-4BFB-9FE7-775A4C9E00CA}">
      <dsp:nvSpPr>
        <dsp:cNvPr id="0" name=""/>
        <dsp:cNvSpPr/>
      </dsp:nvSpPr>
      <dsp:spPr>
        <a:xfrm>
          <a:off x="1211748" y="3971680"/>
          <a:ext cx="737008" cy="56031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Quality and Safety Group </a:t>
          </a:r>
        </a:p>
        <a:p>
          <a:pPr marL="0" lvl="0" indent="0" algn="ctr" defTabSz="444500">
            <a:lnSpc>
              <a:spcPct val="90000"/>
            </a:lnSpc>
            <a:spcBef>
              <a:spcPct val="0"/>
            </a:spcBef>
            <a:spcAft>
              <a:spcPct val="35000"/>
            </a:spcAft>
            <a:buNone/>
          </a:pPr>
          <a:r>
            <a:rPr lang="en-GB" sz="1000" kern="1200" dirty="0"/>
            <a:t>6 x PA</a:t>
          </a:r>
        </a:p>
      </dsp:txBody>
      <dsp:txXfrm>
        <a:off x="1211748" y="3971680"/>
        <a:ext cx="737008" cy="560310"/>
      </dsp:txXfrm>
    </dsp:sp>
    <dsp:sp modelId="{BBE5DC88-652E-45B6-BEFB-A38EA0D00E8B}">
      <dsp:nvSpPr>
        <dsp:cNvPr id="0" name=""/>
        <dsp:cNvSpPr/>
      </dsp:nvSpPr>
      <dsp:spPr>
        <a:xfrm>
          <a:off x="2103528" y="3971680"/>
          <a:ext cx="737008" cy="368504"/>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Airway Group</a:t>
          </a:r>
        </a:p>
        <a:p>
          <a:pPr marL="0" lvl="0" indent="0" algn="ctr" defTabSz="444500">
            <a:lnSpc>
              <a:spcPct val="90000"/>
            </a:lnSpc>
            <a:spcBef>
              <a:spcPct val="0"/>
            </a:spcBef>
            <a:spcAft>
              <a:spcPct val="35000"/>
            </a:spcAft>
            <a:buNone/>
          </a:pPr>
          <a:r>
            <a:rPr lang="en-GB" sz="1000" kern="1200" dirty="0"/>
            <a:t>4 X PA</a:t>
          </a:r>
        </a:p>
      </dsp:txBody>
      <dsp:txXfrm>
        <a:off x="2103528" y="3971680"/>
        <a:ext cx="737008" cy="368504"/>
      </dsp:txXfrm>
    </dsp:sp>
    <dsp:sp modelId="{C42DC004-3B76-4D5D-B6EB-FC36AD65BFE3}">
      <dsp:nvSpPr>
        <dsp:cNvPr id="0" name=""/>
        <dsp:cNvSpPr/>
      </dsp:nvSpPr>
      <dsp:spPr>
        <a:xfrm>
          <a:off x="2995309" y="3971680"/>
          <a:ext cx="737008" cy="548382"/>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Research Group</a:t>
          </a:r>
        </a:p>
        <a:p>
          <a:pPr marL="0" lvl="0" indent="0" algn="ctr" defTabSz="444500">
            <a:lnSpc>
              <a:spcPct val="90000"/>
            </a:lnSpc>
            <a:spcBef>
              <a:spcPct val="0"/>
            </a:spcBef>
            <a:spcAft>
              <a:spcPct val="35000"/>
            </a:spcAft>
            <a:buNone/>
          </a:pPr>
          <a:r>
            <a:rPr lang="en-GB" sz="1000" kern="1200" dirty="0"/>
            <a:t>6 X PA</a:t>
          </a:r>
        </a:p>
      </dsp:txBody>
      <dsp:txXfrm>
        <a:off x="2995309" y="3971680"/>
        <a:ext cx="737008" cy="548382"/>
      </dsp:txXfrm>
    </dsp:sp>
    <dsp:sp modelId="{3F57E248-E864-49B3-935F-4BD1D7E8D8DC}">
      <dsp:nvSpPr>
        <dsp:cNvPr id="0" name=""/>
        <dsp:cNvSpPr/>
      </dsp:nvSpPr>
      <dsp:spPr>
        <a:xfrm>
          <a:off x="3887090" y="3971680"/>
          <a:ext cx="737008" cy="368504"/>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Blood Group</a:t>
          </a:r>
        </a:p>
        <a:p>
          <a:pPr marL="0" lvl="0" indent="0" algn="ctr" defTabSz="444500">
            <a:lnSpc>
              <a:spcPct val="90000"/>
            </a:lnSpc>
            <a:spcBef>
              <a:spcPct val="0"/>
            </a:spcBef>
            <a:spcAft>
              <a:spcPct val="35000"/>
            </a:spcAft>
            <a:buNone/>
          </a:pPr>
          <a:r>
            <a:rPr lang="en-GB" sz="1000" kern="1200" dirty="0"/>
            <a:t>4 x PA</a:t>
          </a:r>
        </a:p>
      </dsp:txBody>
      <dsp:txXfrm>
        <a:off x="3887090" y="3971680"/>
        <a:ext cx="737008" cy="368504"/>
      </dsp:txXfrm>
    </dsp:sp>
    <dsp:sp modelId="{D26941BA-2307-4A4C-B5EE-4895AB6C8B7A}">
      <dsp:nvSpPr>
        <dsp:cNvPr id="0" name=""/>
        <dsp:cNvSpPr/>
      </dsp:nvSpPr>
      <dsp:spPr>
        <a:xfrm>
          <a:off x="4707461" y="3949740"/>
          <a:ext cx="827616" cy="61461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dirty="0"/>
            <a:t>Medicines Management Group  </a:t>
          </a:r>
        </a:p>
        <a:p>
          <a:pPr marL="0" lvl="0" indent="0" algn="ctr" defTabSz="400050">
            <a:lnSpc>
              <a:spcPct val="90000"/>
            </a:lnSpc>
            <a:spcBef>
              <a:spcPct val="0"/>
            </a:spcBef>
            <a:spcAft>
              <a:spcPct val="35000"/>
            </a:spcAft>
            <a:buNone/>
          </a:pPr>
          <a:r>
            <a:rPr lang="en-GB" sz="1000" kern="1200" dirty="0"/>
            <a:t>3X PA</a:t>
          </a:r>
        </a:p>
      </dsp:txBody>
      <dsp:txXfrm>
        <a:off x="4707461" y="3949740"/>
        <a:ext cx="827616" cy="614610"/>
      </dsp:txXfrm>
    </dsp:sp>
    <dsp:sp modelId="{6622B097-F873-4355-8D4F-92E49516A4F8}">
      <dsp:nvSpPr>
        <dsp:cNvPr id="0" name=""/>
        <dsp:cNvSpPr/>
      </dsp:nvSpPr>
      <dsp:spPr>
        <a:xfrm>
          <a:off x="1216876" y="800228"/>
          <a:ext cx="1124756" cy="473303"/>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Operations Sub Committee </a:t>
          </a:r>
        </a:p>
        <a:p>
          <a:pPr marL="0" lvl="0" indent="0" algn="ctr" defTabSz="444500">
            <a:lnSpc>
              <a:spcPct val="90000"/>
            </a:lnSpc>
            <a:spcBef>
              <a:spcPct val="0"/>
            </a:spcBef>
            <a:spcAft>
              <a:spcPct val="35000"/>
            </a:spcAft>
            <a:buNone/>
          </a:pPr>
          <a:r>
            <a:rPr lang="en-GB" sz="1000" kern="1200" dirty="0"/>
            <a:t>6 x PA</a:t>
          </a:r>
        </a:p>
      </dsp:txBody>
      <dsp:txXfrm>
        <a:off x="1216876" y="800228"/>
        <a:ext cx="1124756" cy="473303"/>
      </dsp:txXfrm>
    </dsp:sp>
    <dsp:sp modelId="{E9F50FDC-7079-4FF2-8185-04912F29DA1D}">
      <dsp:nvSpPr>
        <dsp:cNvPr id="0" name=""/>
        <dsp:cNvSpPr/>
      </dsp:nvSpPr>
      <dsp:spPr>
        <a:xfrm>
          <a:off x="1998409" y="1403566"/>
          <a:ext cx="880106" cy="371526"/>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Education &amp; Training Group</a:t>
          </a:r>
        </a:p>
        <a:p>
          <a:pPr marL="0" lvl="0" indent="0" algn="ctr" defTabSz="444500">
            <a:lnSpc>
              <a:spcPct val="90000"/>
            </a:lnSpc>
            <a:spcBef>
              <a:spcPct val="0"/>
            </a:spcBef>
            <a:spcAft>
              <a:spcPct val="35000"/>
            </a:spcAft>
            <a:buNone/>
          </a:pPr>
          <a:r>
            <a:rPr lang="en-GB" sz="1000" kern="1200" dirty="0"/>
            <a:t>4 x PA</a:t>
          </a:r>
        </a:p>
      </dsp:txBody>
      <dsp:txXfrm>
        <a:off x="1998409" y="1403566"/>
        <a:ext cx="880106" cy="371526"/>
      </dsp:txXfrm>
    </dsp:sp>
    <dsp:sp modelId="{589A02BD-E566-4740-A1DB-06C7728574B3}">
      <dsp:nvSpPr>
        <dsp:cNvPr id="0" name=""/>
        <dsp:cNvSpPr/>
      </dsp:nvSpPr>
      <dsp:spPr>
        <a:xfrm>
          <a:off x="1005628" y="1391936"/>
          <a:ext cx="848569" cy="37518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Equipment Group</a:t>
          </a:r>
        </a:p>
        <a:p>
          <a:pPr marL="0" lvl="0" indent="0" algn="ctr" defTabSz="444500">
            <a:lnSpc>
              <a:spcPct val="90000"/>
            </a:lnSpc>
            <a:spcBef>
              <a:spcPct val="0"/>
            </a:spcBef>
            <a:spcAft>
              <a:spcPct val="35000"/>
            </a:spcAft>
            <a:buNone/>
          </a:pPr>
          <a:r>
            <a:rPr lang="en-GB" sz="1000" kern="1200" dirty="0"/>
            <a:t>4 X PA</a:t>
          </a:r>
        </a:p>
      </dsp:txBody>
      <dsp:txXfrm>
        <a:off x="1005628" y="1391936"/>
        <a:ext cx="848569" cy="375185"/>
      </dsp:txXfrm>
    </dsp:sp>
    <dsp:sp modelId="{F02C1C13-5AC9-4317-9B33-A901D5021C38}">
      <dsp:nvSpPr>
        <dsp:cNvPr id="0" name=""/>
        <dsp:cNvSpPr/>
      </dsp:nvSpPr>
      <dsp:spPr>
        <a:xfrm>
          <a:off x="2005735" y="2437442"/>
          <a:ext cx="737008" cy="70336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Critical Care Hub Working Group</a:t>
          </a:r>
        </a:p>
        <a:p>
          <a:pPr marL="0" lvl="0" indent="0" algn="ctr" defTabSz="444500">
            <a:lnSpc>
              <a:spcPct val="90000"/>
            </a:lnSpc>
            <a:spcBef>
              <a:spcPct val="0"/>
            </a:spcBef>
            <a:spcAft>
              <a:spcPct val="35000"/>
            </a:spcAft>
            <a:buNone/>
          </a:pPr>
          <a:r>
            <a:rPr lang="en-GB" sz="1000" kern="1200" dirty="0"/>
            <a:t>4 X PA</a:t>
          </a:r>
        </a:p>
      </dsp:txBody>
      <dsp:txXfrm>
        <a:off x="2005735" y="2437442"/>
        <a:ext cx="737008" cy="703360"/>
      </dsp:txXfrm>
    </dsp:sp>
    <dsp:sp modelId="{46464A00-965E-46D4-8C0B-512C3F1A34EA}">
      <dsp:nvSpPr>
        <dsp:cNvPr id="0" name=""/>
        <dsp:cNvSpPr/>
      </dsp:nvSpPr>
      <dsp:spPr>
        <a:xfrm>
          <a:off x="1066306" y="2798027"/>
          <a:ext cx="737008" cy="513606"/>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Well Being Group </a:t>
          </a:r>
        </a:p>
        <a:p>
          <a:pPr marL="0" lvl="0" indent="0" algn="ctr" defTabSz="444500">
            <a:lnSpc>
              <a:spcPct val="90000"/>
            </a:lnSpc>
            <a:spcBef>
              <a:spcPct val="0"/>
            </a:spcBef>
            <a:spcAft>
              <a:spcPct val="35000"/>
            </a:spcAft>
            <a:buNone/>
          </a:pPr>
          <a:r>
            <a:rPr lang="en-GB" sz="1000" kern="1200" dirty="0"/>
            <a:t>4 x PA</a:t>
          </a:r>
        </a:p>
      </dsp:txBody>
      <dsp:txXfrm>
        <a:off x="1066306" y="2798027"/>
        <a:ext cx="737008" cy="51360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4280D1-6B28-42DF-80B0-C39BA053F8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79E0DF6-6F50-433F-BB6D-EA88D2D99D0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05C16DD9-F9A6-4993-A68C-EA63F22E7D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1290</Words>
  <Characters>7538</Characters>
  <Application>Microsoft Office Word</Application>
  <DocSecurity>0</DocSecurity>
  <Lines>279</Lines>
  <Paragraphs>144</Paragraphs>
  <ScaleCrop>false</ScaleCrop>
  <Company>ABM LHB</Company>
  <LinksUpToDate>false</LinksUpToDate>
  <CharactersWithSpaces>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14</cp:revision>
  <dcterms:created xsi:type="dcterms:W3CDTF">2025-11-04T10:48:00Z</dcterms:created>
  <dcterms:modified xsi:type="dcterms:W3CDTF">2025-11-12T09:55:00Z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