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8926" w:type="dxa"/>
        <w:tblLayout w:type="fixed"/>
        <w:tblLook w:val="04A0" w:firstRow="1" w:lastRow="0" w:firstColumn="1" w:lastColumn="0" w:noHBand="0" w:noVBand="1"/>
      </w:tblPr>
      <w:tblGrid>
        <w:gridCol w:w="2547"/>
        <w:gridCol w:w="1569"/>
        <w:gridCol w:w="1691"/>
        <w:gridCol w:w="32"/>
        <w:gridCol w:w="1661"/>
        <w:gridCol w:w="675"/>
        <w:gridCol w:w="751"/>
      </w:tblGrid>
      <w:tr w:rsidR="006E78D2" w:rsidRPr="006C74A0" w14:paraId="25CC0FBD" w14:textId="77777777" w:rsidTr="6687A1AC">
        <w:tc>
          <w:tcPr>
            <w:tcW w:w="2547" w:type="dxa"/>
          </w:tcPr>
          <w:p w14:paraId="2B3C806E" w14:textId="5CC8E444" w:rsidR="006E78D2" w:rsidRPr="006C74A0" w:rsidRDefault="006E78D2" w:rsidP="006C74A0">
            <w:pPr>
              <w:rPr>
                <w:rFonts w:ascii="Verdana" w:hAnsi="Verdana" w:cs="Arial"/>
                <w:b/>
              </w:rPr>
            </w:pPr>
            <w:bookmarkStart w:id="0" w:name="_Hlk79499064"/>
            <w:r w:rsidRPr="006C74A0">
              <w:rPr>
                <w:rFonts w:ascii="Verdana" w:hAnsi="Verdana" w:cs="Arial"/>
                <w:b/>
              </w:rPr>
              <w:t>Meeting Date</w:t>
            </w:r>
          </w:p>
        </w:tc>
        <w:tc>
          <w:tcPr>
            <w:tcW w:w="3260" w:type="dxa"/>
            <w:gridSpan w:val="2"/>
          </w:tcPr>
          <w:p w14:paraId="4B17C3BE" w14:textId="1A94872F" w:rsidR="006E78D2" w:rsidRPr="006C74A0" w:rsidRDefault="00D55C3A" w:rsidP="006C74A0">
            <w:pPr>
              <w:rPr>
                <w:rFonts w:ascii="Verdana" w:hAnsi="Verdana" w:cs="Arial"/>
                <w:b/>
              </w:rPr>
            </w:pPr>
            <w:sdt>
              <w:sdtPr>
                <w:rPr>
                  <w:rFonts w:ascii="Verdana" w:hAnsi="Verdana" w:cs="Arial"/>
                  <w:b/>
                </w:rPr>
                <w:id w:val="-1557545658"/>
                <w:placeholder>
                  <w:docPart w:val="38B37C005AC7423FA786534FCA4656F7"/>
                </w:placeholder>
                <w:date w:fullDate="2025-11-20T00:00:00Z">
                  <w:dateFormat w:val="dd MMMM yyyy"/>
                  <w:lid w:val="en-GB"/>
                  <w:storeMappedDataAs w:val="dateTime"/>
                  <w:calendar w:val="gregorian"/>
                </w:date>
              </w:sdtPr>
              <w:sdtContent>
                <w:r w:rsidR="00CA0A91" w:rsidRPr="006C74A0">
                  <w:rPr>
                    <w:rFonts w:ascii="Verdana" w:hAnsi="Verdana" w:cs="Arial"/>
                    <w:b/>
                  </w:rPr>
                  <w:t>20 November 2025</w:t>
                </w:r>
              </w:sdtContent>
            </w:sdt>
          </w:p>
        </w:tc>
        <w:tc>
          <w:tcPr>
            <w:tcW w:w="2368" w:type="dxa"/>
            <w:gridSpan w:val="3"/>
          </w:tcPr>
          <w:p w14:paraId="69BD2A4F" w14:textId="77777777" w:rsidR="006E78D2" w:rsidRPr="006C74A0" w:rsidRDefault="006E78D2" w:rsidP="006C74A0">
            <w:pPr>
              <w:rPr>
                <w:rFonts w:ascii="Verdana" w:hAnsi="Verdana" w:cs="Arial"/>
                <w:b/>
              </w:rPr>
            </w:pPr>
            <w:r w:rsidRPr="006C74A0">
              <w:rPr>
                <w:rFonts w:ascii="Verdana" w:hAnsi="Verdana" w:cs="Arial"/>
                <w:b/>
              </w:rPr>
              <w:t>Agenda Item</w:t>
            </w:r>
          </w:p>
        </w:tc>
        <w:tc>
          <w:tcPr>
            <w:tcW w:w="751" w:type="dxa"/>
          </w:tcPr>
          <w:p w14:paraId="190D142F" w14:textId="2B7077B2" w:rsidR="006E78D2" w:rsidRPr="006C74A0" w:rsidRDefault="006D0792" w:rsidP="006C74A0">
            <w:pPr>
              <w:rPr>
                <w:rFonts w:ascii="Verdana" w:hAnsi="Verdana" w:cs="Arial"/>
                <w:b/>
              </w:rPr>
            </w:pPr>
            <w:r w:rsidRPr="006C74A0">
              <w:rPr>
                <w:rFonts w:ascii="Verdana" w:hAnsi="Verdana" w:cs="Arial"/>
                <w:b/>
              </w:rPr>
              <w:t>5.4</w:t>
            </w:r>
          </w:p>
        </w:tc>
      </w:tr>
      <w:tr w:rsidR="00662B82" w:rsidRPr="006C74A0" w14:paraId="6FD5940A" w14:textId="77777777" w:rsidTr="6687A1AC">
        <w:tc>
          <w:tcPr>
            <w:tcW w:w="2547" w:type="dxa"/>
          </w:tcPr>
          <w:p w14:paraId="20849623" w14:textId="77777777" w:rsidR="00662B82" w:rsidRPr="006C74A0" w:rsidRDefault="00662B82" w:rsidP="006C74A0">
            <w:pPr>
              <w:rPr>
                <w:rFonts w:ascii="Verdana" w:hAnsi="Verdana" w:cs="Arial"/>
                <w:b/>
              </w:rPr>
            </w:pPr>
            <w:r w:rsidRPr="006C74A0">
              <w:rPr>
                <w:rFonts w:ascii="Verdana" w:hAnsi="Verdana" w:cs="Arial"/>
                <w:b/>
              </w:rPr>
              <w:t>Report Title</w:t>
            </w:r>
          </w:p>
        </w:tc>
        <w:tc>
          <w:tcPr>
            <w:tcW w:w="6379" w:type="dxa"/>
            <w:gridSpan w:val="6"/>
          </w:tcPr>
          <w:p w14:paraId="19807357" w14:textId="27FBCDD5" w:rsidR="00662B82" w:rsidRPr="006C74A0" w:rsidRDefault="0061F145" w:rsidP="006C74A0">
            <w:pPr>
              <w:rPr>
                <w:rFonts w:ascii="Verdana" w:hAnsi="Verdana" w:cs="Arial"/>
                <w:b/>
                <w:bCs/>
              </w:rPr>
            </w:pPr>
            <w:r w:rsidRPr="006C74A0">
              <w:rPr>
                <w:rFonts w:ascii="Verdana" w:hAnsi="Verdana" w:cs="Arial"/>
                <w:b/>
                <w:bCs/>
              </w:rPr>
              <w:t>NHS Wales Shared Services Partnership (</w:t>
            </w:r>
            <w:r w:rsidR="00662B82" w:rsidRPr="006C74A0">
              <w:rPr>
                <w:rFonts w:ascii="Verdana" w:hAnsi="Verdana" w:cs="Arial"/>
                <w:b/>
                <w:bCs/>
              </w:rPr>
              <w:t>NWSSP</w:t>
            </w:r>
            <w:r w:rsidR="46FE76A5" w:rsidRPr="006C74A0">
              <w:rPr>
                <w:rFonts w:ascii="Verdana" w:hAnsi="Verdana" w:cs="Arial"/>
                <w:b/>
                <w:bCs/>
              </w:rPr>
              <w:t>)</w:t>
            </w:r>
            <w:r w:rsidR="00662B82" w:rsidRPr="006C74A0">
              <w:rPr>
                <w:rFonts w:ascii="Verdana" w:hAnsi="Verdana" w:cs="Arial"/>
                <w:b/>
                <w:bCs/>
              </w:rPr>
              <w:t xml:space="preserve"> Procurement: single tender actions and quotations</w:t>
            </w:r>
          </w:p>
        </w:tc>
      </w:tr>
      <w:tr w:rsidR="00662B82" w:rsidRPr="006C74A0" w14:paraId="4D061246" w14:textId="77777777" w:rsidTr="6687A1AC">
        <w:tc>
          <w:tcPr>
            <w:tcW w:w="2547" w:type="dxa"/>
          </w:tcPr>
          <w:p w14:paraId="6F9D2FC0" w14:textId="77777777" w:rsidR="00662B82" w:rsidRPr="006C74A0" w:rsidRDefault="00662B82" w:rsidP="006C74A0">
            <w:pPr>
              <w:rPr>
                <w:rFonts w:ascii="Verdana" w:hAnsi="Verdana" w:cs="Arial"/>
                <w:b/>
              </w:rPr>
            </w:pPr>
            <w:r w:rsidRPr="006C74A0">
              <w:rPr>
                <w:rFonts w:ascii="Verdana" w:hAnsi="Verdana" w:cs="Arial"/>
                <w:b/>
              </w:rPr>
              <w:t>Report Author</w:t>
            </w:r>
          </w:p>
        </w:tc>
        <w:tc>
          <w:tcPr>
            <w:tcW w:w="6379" w:type="dxa"/>
            <w:gridSpan w:val="6"/>
          </w:tcPr>
          <w:p w14:paraId="6C59D325" w14:textId="37DE3E8A" w:rsidR="00662B82" w:rsidRPr="006C74A0" w:rsidRDefault="00662B82" w:rsidP="006C74A0">
            <w:pPr>
              <w:rPr>
                <w:rFonts w:ascii="Verdana" w:hAnsi="Verdana" w:cs="Arial"/>
              </w:rPr>
            </w:pPr>
            <w:r w:rsidRPr="006C74A0">
              <w:rPr>
                <w:rFonts w:ascii="Verdana" w:hAnsi="Verdana" w:cs="Arial"/>
              </w:rPr>
              <w:t>Keir Warner, Head of Procurement</w:t>
            </w:r>
          </w:p>
        </w:tc>
      </w:tr>
      <w:tr w:rsidR="00662B82" w:rsidRPr="006C74A0" w14:paraId="410CC754" w14:textId="77777777" w:rsidTr="6687A1AC">
        <w:tc>
          <w:tcPr>
            <w:tcW w:w="2547" w:type="dxa"/>
          </w:tcPr>
          <w:p w14:paraId="7CF7ED8E" w14:textId="77777777" w:rsidR="00662B82" w:rsidRPr="006C74A0" w:rsidRDefault="00662B82" w:rsidP="006C74A0">
            <w:pPr>
              <w:rPr>
                <w:rFonts w:ascii="Verdana" w:hAnsi="Verdana" w:cs="Arial"/>
                <w:b/>
              </w:rPr>
            </w:pPr>
            <w:r w:rsidRPr="006C74A0">
              <w:rPr>
                <w:rFonts w:ascii="Verdana" w:hAnsi="Verdana" w:cs="Arial"/>
                <w:b/>
              </w:rPr>
              <w:t>Report Sponsor</w:t>
            </w:r>
          </w:p>
        </w:tc>
        <w:tc>
          <w:tcPr>
            <w:tcW w:w="6379" w:type="dxa"/>
            <w:gridSpan w:val="6"/>
          </w:tcPr>
          <w:p w14:paraId="73CAAAF1" w14:textId="1FB2690B" w:rsidR="00662B82" w:rsidRPr="006C74A0" w:rsidRDefault="00662B82" w:rsidP="006C74A0">
            <w:pPr>
              <w:rPr>
                <w:rFonts w:ascii="Verdana" w:hAnsi="Verdana" w:cs="Arial"/>
              </w:rPr>
            </w:pPr>
            <w:r w:rsidRPr="006C74A0">
              <w:rPr>
                <w:rFonts w:ascii="Verdana" w:hAnsi="Verdana" w:cs="Arial"/>
              </w:rPr>
              <w:t xml:space="preserve">Darren Griffiths, Director of Finance and Performance </w:t>
            </w:r>
          </w:p>
        </w:tc>
      </w:tr>
      <w:tr w:rsidR="00662B82" w:rsidRPr="006C74A0" w14:paraId="5D67AA28" w14:textId="77777777" w:rsidTr="6687A1AC">
        <w:tc>
          <w:tcPr>
            <w:tcW w:w="2547" w:type="dxa"/>
          </w:tcPr>
          <w:p w14:paraId="2247AB06" w14:textId="77777777" w:rsidR="00662B82" w:rsidRPr="006C74A0" w:rsidRDefault="00662B82" w:rsidP="006C74A0">
            <w:pPr>
              <w:rPr>
                <w:rFonts w:ascii="Verdana" w:hAnsi="Verdana" w:cs="Arial"/>
                <w:b/>
              </w:rPr>
            </w:pPr>
            <w:r w:rsidRPr="006C74A0">
              <w:rPr>
                <w:rFonts w:ascii="Verdana" w:hAnsi="Verdana" w:cs="Arial"/>
                <w:b/>
              </w:rPr>
              <w:t>Presented by</w:t>
            </w:r>
          </w:p>
        </w:tc>
        <w:tc>
          <w:tcPr>
            <w:tcW w:w="6379" w:type="dxa"/>
            <w:gridSpan w:val="6"/>
          </w:tcPr>
          <w:p w14:paraId="3278BFED" w14:textId="02D9D17C" w:rsidR="00662B82" w:rsidRPr="006C74A0" w:rsidRDefault="00662B82" w:rsidP="006C74A0">
            <w:pPr>
              <w:rPr>
                <w:rFonts w:ascii="Verdana" w:hAnsi="Verdana" w:cs="Arial"/>
              </w:rPr>
            </w:pPr>
            <w:r w:rsidRPr="006C74A0">
              <w:rPr>
                <w:rFonts w:ascii="Verdana" w:hAnsi="Verdana" w:cs="Arial"/>
              </w:rPr>
              <w:t>Keir Warner, Head of Procurement</w:t>
            </w:r>
          </w:p>
        </w:tc>
      </w:tr>
      <w:tr w:rsidR="00662B82" w:rsidRPr="006C74A0" w14:paraId="132042BA" w14:textId="77777777" w:rsidTr="6687A1AC">
        <w:tc>
          <w:tcPr>
            <w:tcW w:w="2547" w:type="dxa"/>
          </w:tcPr>
          <w:p w14:paraId="6CF7B02C" w14:textId="77777777" w:rsidR="00662B82" w:rsidRPr="006C74A0" w:rsidRDefault="00662B82" w:rsidP="006C74A0">
            <w:pPr>
              <w:rPr>
                <w:rFonts w:ascii="Verdana" w:hAnsi="Verdana" w:cs="Arial"/>
                <w:b/>
              </w:rPr>
            </w:pPr>
            <w:r w:rsidRPr="006C74A0">
              <w:rPr>
                <w:rFonts w:ascii="Verdana" w:hAnsi="Verdana" w:cs="Arial"/>
                <w:b/>
              </w:rPr>
              <w:t xml:space="preserve">Freedom of Information </w:t>
            </w:r>
          </w:p>
        </w:tc>
        <w:tc>
          <w:tcPr>
            <w:tcW w:w="6379" w:type="dxa"/>
            <w:gridSpan w:val="6"/>
          </w:tcPr>
          <w:sdt>
            <w:sdtPr>
              <w:rPr>
                <w:rFonts w:ascii="Verdana" w:hAnsi="Verdana" w:cs="Arial"/>
              </w:rPr>
              <w:id w:val="2080253580"/>
              <w:placeholder>
                <w:docPart w:val="7D17782923764FF0B8594F690FC34B0E"/>
              </w:placeholder>
              <w:comboBox>
                <w:listItem w:value="Choose an item."/>
                <w:listItem w:displayText="Open" w:value="Open"/>
                <w:listItem w:displayText="Closed" w:value="Closed"/>
              </w:comboBox>
            </w:sdtPr>
            <w:sdtContent>
              <w:p w14:paraId="752E7A8C" w14:textId="16C4F8BE" w:rsidR="00662B82" w:rsidRPr="006C74A0" w:rsidRDefault="00662B82" w:rsidP="006C74A0">
                <w:pPr>
                  <w:rPr>
                    <w:rFonts w:ascii="Verdana" w:hAnsi="Verdana" w:cs="Arial"/>
                  </w:rPr>
                </w:pPr>
                <w:r w:rsidRPr="006C74A0">
                  <w:rPr>
                    <w:rFonts w:ascii="Verdana" w:hAnsi="Verdana" w:cs="Arial"/>
                  </w:rPr>
                  <w:t>Open</w:t>
                </w:r>
              </w:p>
            </w:sdtContent>
          </w:sdt>
        </w:tc>
      </w:tr>
      <w:tr w:rsidR="00662B82" w:rsidRPr="006C74A0" w14:paraId="1371941D" w14:textId="77777777" w:rsidTr="6687A1AC">
        <w:tc>
          <w:tcPr>
            <w:tcW w:w="2547" w:type="dxa"/>
          </w:tcPr>
          <w:p w14:paraId="57AC8268" w14:textId="77777777" w:rsidR="00662B82" w:rsidRPr="006C74A0" w:rsidRDefault="00662B82" w:rsidP="006C74A0">
            <w:pPr>
              <w:rPr>
                <w:rFonts w:ascii="Verdana" w:hAnsi="Verdana" w:cs="Arial"/>
                <w:b/>
              </w:rPr>
            </w:pPr>
            <w:r w:rsidRPr="006C74A0">
              <w:rPr>
                <w:rFonts w:ascii="Verdana" w:hAnsi="Verdana" w:cs="Arial"/>
                <w:b/>
              </w:rPr>
              <w:t xml:space="preserve">Purpose of the Report               </w:t>
            </w:r>
          </w:p>
        </w:tc>
        <w:tc>
          <w:tcPr>
            <w:tcW w:w="6379" w:type="dxa"/>
            <w:gridSpan w:val="6"/>
          </w:tcPr>
          <w:p w14:paraId="0C8BFB3A" w14:textId="77777777" w:rsidR="00662B82" w:rsidRPr="006C74A0" w:rsidRDefault="00662B82" w:rsidP="006C74A0">
            <w:pPr>
              <w:ind w:right="96"/>
              <w:rPr>
                <w:rFonts w:ascii="Verdana" w:hAnsi="Verdana" w:cs="Arial"/>
              </w:rPr>
            </w:pPr>
            <w:r w:rsidRPr="006C74A0">
              <w:rPr>
                <w:rFonts w:ascii="Verdana" w:hAnsi="Verdana" w:cs="Arial"/>
              </w:rPr>
              <w:t xml:space="preserve">In accordance with Health Board Standing Financial Instructions (SFIs), this report provides details of activity the Health Board has approved and that which it is required to report to Audit Committee. </w:t>
            </w:r>
          </w:p>
          <w:p w14:paraId="71318CE0" w14:textId="77777777" w:rsidR="00662B82" w:rsidRPr="006C74A0" w:rsidRDefault="00662B82" w:rsidP="006C74A0">
            <w:pPr>
              <w:ind w:right="96"/>
              <w:rPr>
                <w:rFonts w:ascii="Verdana" w:hAnsi="Verdana" w:cs="Arial"/>
              </w:rPr>
            </w:pPr>
          </w:p>
          <w:p w14:paraId="14F65F0B" w14:textId="43B756FA" w:rsidR="00662B82" w:rsidRPr="006C74A0" w:rsidRDefault="00662B82" w:rsidP="006C74A0">
            <w:pPr>
              <w:ind w:right="96"/>
              <w:rPr>
                <w:rFonts w:ascii="Verdana" w:hAnsi="Verdana" w:cs="Arial"/>
                <w:b/>
              </w:rPr>
            </w:pPr>
            <w:r w:rsidRPr="006C74A0">
              <w:rPr>
                <w:rFonts w:ascii="Verdana" w:hAnsi="Verdana" w:cs="Arial"/>
              </w:rPr>
              <w:t xml:space="preserve">This report covers </w:t>
            </w:r>
            <w:r w:rsidR="00521993" w:rsidRPr="006C74A0">
              <w:rPr>
                <w:rFonts w:ascii="Verdana" w:hAnsi="Verdana" w:cs="Arial"/>
              </w:rPr>
              <w:t>Single Tender Actions (</w:t>
            </w:r>
            <w:r w:rsidRPr="006C74A0">
              <w:rPr>
                <w:rFonts w:ascii="Verdana" w:hAnsi="Verdana" w:cs="Arial"/>
              </w:rPr>
              <w:t>STA</w:t>
            </w:r>
            <w:r w:rsidR="00521993" w:rsidRPr="006C74A0">
              <w:rPr>
                <w:rFonts w:ascii="Verdana" w:hAnsi="Verdana" w:cs="Arial"/>
              </w:rPr>
              <w:t>)</w:t>
            </w:r>
            <w:r w:rsidRPr="006C74A0">
              <w:rPr>
                <w:rFonts w:ascii="Verdana" w:hAnsi="Verdana" w:cs="Arial"/>
              </w:rPr>
              <w:t xml:space="preserve">, </w:t>
            </w:r>
            <w:r w:rsidR="00521993" w:rsidRPr="006C74A0">
              <w:rPr>
                <w:rFonts w:ascii="Verdana" w:hAnsi="Verdana" w:cs="Arial"/>
              </w:rPr>
              <w:t>Single Quotation Actions (</w:t>
            </w:r>
            <w:r w:rsidRPr="006C74A0">
              <w:rPr>
                <w:rFonts w:ascii="Verdana" w:hAnsi="Verdana" w:cs="Arial"/>
              </w:rPr>
              <w:t>SQA</w:t>
            </w:r>
            <w:r w:rsidR="00521993" w:rsidRPr="006C74A0">
              <w:rPr>
                <w:rFonts w:ascii="Verdana" w:hAnsi="Verdana" w:cs="Arial"/>
              </w:rPr>
              <w:t>)</w:t>
            </w:r>
            <w:r w:rsidRPr="006C74A0">
              <w:rPr>
                <w:rFonts w:ascii="Verdana" w:hAnsi="Verdana" w:cs="Arial"/>
              </w:rPr>
              <w:t xml:space="preserve">, </w:t>
            </w:r>
            <w:r w:rsidR="00521993" w:rsidRPr="006C74A0">
              <w:rPr>
                <w:rFonts w:ascii="Verdana" w:hAnsi="Verdana" w:cs="Arial"/>
              </w:rPr>
              <w:t>Contract Change Notice (</w:t>
            </w:r>
            <w:r w:rsidRPr="006C74A0">
              <w:rPr>
                <w:rFonts w:ascii="Verdana" w:hAnsi="Verdana" w:cs="Arial"/>
              </w:rPr>
              <w:t>CCN</w:t>
            </w:r>
            <w:r w:rsidR="00521993" w:rsidRPr="006C74A0">
              <w:rPr>
                <w:rFonts w:ascii="Verdana" w:hAnsi="Verdana" w:cs="Arial"/>
              </w:rPr>
              <w:t>)</w:t>
            </w:r>
            <w:r w:rsidRPr="006C74A0">
              <w:rPr>
                <w:rFonts w:ascii="Verdana" w:hAnsi="Verdana" w:cs="Arial"/>
              </w:rPr>
              <w:t xml:space="preserve"> and </w:t>
            </w:r>
            <w:r w:rsidR="00521993" w:rsidRPr="006C74A0">
              <w:rPr>
                <w:rFonts w:ascii="Verdana" w:hAnsi="Verdana" w:cs="Arial"/>
              </w:rPr>
              <w:t>Retrospective Actions (</w:t>
            </w:r>
            <w:r w:rsidRPr="006C74A0">
              <w:rPr>
                <w:rFonts w:ascii="Verdana" w:hAnsi="Verdana" w:cs="Arial"/>
              </w:rPr>
              <w:t>RA</w:t>
            </w:r>
            <w:r w:rsidR="00521993" w:rsidRPr="006C74A0">
              <w:rPr>
                <w:rFonts w:ascii="Verdana" w:hAnsi="Verdana" w:cs="Arial"/>
              </w:rPr>
              <w:t>)</w:t>
            </w:r>
            <w:r w:rsidRPr="006C74A0">
              <w:rPr>
                <w:rFonts w:ascii="Verdana" w:hAnsi="Verdana" w:cs="Arial"/>
              </w:rPr>
              <w:t xml:space="preserve"> approved in the period </w:t>
            </w:r>
            <w:r w:rsidR="006B3966" w:rsidRPr="006C74A0">
              <w:rPr>
                <w:rFonts w:ascii="Verdana" w:hAnsi="Verdana" w:cs="Arial"/>
                <w:b/>
              </w:rPr>
              <w:t xml:space="preserve">30/04/25 </w:t>
            </w:r>
            <w:r w:rsidR="00833F5F" w:rsidRPr="006C74A0">
              <w:rPr>
                <w:rFonts w:ascii="Verdana" w:hAnsi="Verdana" w:cs="Arial"/>
                <w:b/>
              </w:rPr>
              <w:t xml:space="preserve">to the </w:t>
            </w:r>
            <w:r w:rsidR="005870F5" w:rsidRPr="006C74A0">
              <w:rPr>
                <w:rFonts w:ascii="Verdana" w:hAnsi="Verdana" w:cs="Arial"/>
                <w:b/>
              </w:rPr>
              <w:t>30</w:t>
            </w:r>
            <w:r w:rsidR="005C4ADD" w:rsidRPr="006C74A0">
              <w:rPr>
                <w:rFonts w:ascii="Verdana" w:hAnsi="Verdana" w:cs="Arial"/>
                <w:b/>
              </w:rPr>
              <w:t>/0</w:t>
            </w:r>
            <w:r w:rsidR="006B3966" w:rsidRPr="006C74A0">
              <w:rPr>
                <w:rFonts w:ascii="Verdana" w:hAnsi="Verdana" w:cs="Arial"/>
                <w:b/>
              </w:rPr>
              <w:t>7</w:t>
            </w:r>
            <w:r w:rsidR="005C4ADD" w:rsidRPr="006C74A0">
              <w:rPr>
                <w:rFonts w:ascii="Verdana" w:hAnsi="Verdana" w:cs="Arial"/>
                <w:b/>
              </w:rPr>
              <w:t>/25</w:t>
            </w:r>
            <w:r w:rsidR="00CA0A91" w:rsidRPr="006C74A0">
              <w:rPr>
                <w:rFonts w:ascii="Verdana" w:hAnsi="Verdana" w:cs="Arial"/>
                <w:b/>
              </w:rPr>
              <w:t>.</w:t>
            </w:r>
          </w:p>
          <w:p w14:paraId="25A0F027" w14:textId="77777777" w:rsidR="00662B82" w:rsidRPr="006C74A0" w:rsidRDefault="00662B82" w:rsidP="006C74A0">
            <w:pPr>
              <w:ind w:right="96"/>
              <w:rPr>
                <w:rFonts w:ascii="Verdana" w:hAnsi="Verdana" w:cs="Arial"/>
              </w:rPr>
            </w:pPr>
          </w:p>
          <w:p w14:paraId="53854AD2" w14:textId="77777777" w:rsidR="00CA0A91" w:rsidRPr="006C74A0" w:rsidRDefault="00CA0A91" w:rsidP="006C74A0">
            <w:pPr>
              <w:rPr>
                <w:rFonts w:ascii="Verdana" w:hAnsi="Verdana" w:cs="Arial"/>
              </w:rPr>
            </w:pPr>
            <w:r w:rsidRPr="006C74A0">
              <w:rPr>
                <w:rFonts w:ascii="Verdana" w:hAnsi="Verdana" w:cs="Arial"/>
              </w:rPr>
              <w:t>Due to the timing of the committee data on the full quarter to 31/10/25 is not available and will be reported to the next committee in line with the agreed quarterly scheduling of these updates.</w:t>
            </w:r>
          </w:p>
          <w:p w14:paraId="22362D38" w14:textId="77777777" w:rsidR="00CA0A91" w:rsidRPr="006C74A0" w:rsidRDefault="00CA0A91" w:rsidP="006C74A0">
            <w:pPr>
              <w:ind w:right="96"/>
              <w:rPr>
                <w:rFonts w:ascii="Verdana" w:hAnsi="Verdana" w:cs="Arial"/>
              </w:rPr>
            </w:pPr>
          </w:p>
        </w:tc>
      </w:tr>
      <w:tr w:rsidR="00662B82" w:rsidRPr="006C74A0" w14:paraId="744F177D" w14:textId="77777777" w:rsidTr="6687A1AC">
        <w:tc>
          <w:tcPr>
            <w:tcW w:w="2547" w:type="dxa"/>
          </w:tcPr>
          <w:p w14:paraId="074BDD0D" w14:textId="77777777" w:rsidR="00662B82" w:rsidRPr="006C74A0" w:rsidRDefault="00662B82" w:rsidP="006C74A0">
            <w:pPr>
              <w:rPr>
                <w:rFonts w:ascii="Verdana" w:hAnsi="Verdana" w:cs="Arial"/>
                <w:b/>
              </w:rPr>
            </w:pPr>
            <w:r w:rsidRPr="006C74A0">
              <w:rPr>
                <w:rFonts w:ascii="Verdana" w:hAnsi="Verdana" w:cs="Arial"/>
                <w:b/>
              </w:rPr>
              <w:t>Key Issues</w:t>
            </w:r>
          </w:p>
          <w:p w14:paraId="046BFE43" w14:textId="77777777" w:rsidR="00662B82" w:rsidRPr="006C74A0" w:rsidRDefault="00662B82" w:rsidP="006C74A0">
            <w:pPr>
              <w:rPr>
                <w:rFonts w:ascii="Verdana" w:hAnsi="Verdana" w:cs="Arial"/>
                <w:b/>
              </w:rPr>
            </w:pPr>
          </w:p>
          <w:p w14:paraId="3E060F35" w14:textId="77777777" w:rsidR="00662B82" w:rsidRPr="006C74A0" w:rsidRDefault="00662B82" w:rsidP="006C74A0">
            <w:pPr>
              <w:rPr>
                <w:rFonts w:ascii="Verdana" w:hAnsi="Verdana" w:cs="Arial"/>
                <w:b/>
              </w:rPr>
            </w:pPr>
          </w:p>
          <w:p w14:paraId="098226F2" w14:textId="77777777" w:rsidR="00662B82" w:rsidRPr="006C74A0" w:rsidRDefault="00662B82" w:rsidP="006C74A0">
            <w:pPr>
              <w:rPr>
                <w:rFonts w:ascii="Verdana" w:hAnsi="Verdana" w:cs="Arial"/>
                <w:b/>
              </w:rPr>
            </w:pPr>
          </w:p>
        </w:tc>
        <w:tc>
          <w:tcPr>
            <w:tcW w:w="6379" w:type="dxa"/>
            <w:gridSpan w:val="6"/>
          </w:tcPr>
          <w:p w14:paraId="4AA8F19A" w14:textId="77777777" w:rsidR="00662B82" w:rsidRPr="006C74A0" w:rsidRDefault="00662B82" w:rsidP="006C74A0">
            <w:pPr>
              <w:ind w:right="96"/>
              <w:rPr>
                <w:rFonts w:ascii="Verdana" w:hAnsi="Verdana" w:cs="Arial"/>
              </w:rPr>
            </w:pPr>
            <w:r w:rsidRPr="006C74A0">
              <w:rPr>
                <w:rFonts w:ascii="Verdana" w:hAnsi="Verdana" w:cs="Arial"/>
              </w:rPr>
              <w:t>The activity the Health Board is required to report is categorised as follows:</w:t>
            </w:r>
          </w:p>
          <w:p w14:paraId="4E497B29" w14:textId="77777777" w:rsidR="00662B82" w:rsidRPr="006C74A0" w:rsidRDefault="00662B82" w:rsidP="006C74A0">
            <w:pPr>
              <w:ind w:right="96"/>
              <w:rPr>
                <w:rFonts w:ascii="Verdana" w:hAnsi="Verdana" w:cs="Arial"/>
              </w:rPr>
            </w:pPr>
          </w:p>
          <w:p w14:paraId="7406A20B" w14:textId="51AD9A15" w:rsidR="00662B82" w:rsidRPr="006C74A0" w:rsidRDefault="00662B82" w:rsidP="006C74A0">
            <w:pPr>
              <w:pStyle w:val="ListParagraph"/>
              <w:numPr>
                <w:ilvl w:val="0"/>
                <w:numId w:val="36"/>
              </w:numPr>
              <w:spacing w:after="0" w:line="240" w:lineRule="auto"/>
              <w:ind w:right="96"/>
              <w:rPr>
                <w:rFonts w:ascii="Verdana" w:hAnsi="Verdana" w:cs="Arial"/>
                <w:sz w:val="24"/>
                <w:szCs w:val="24"/>
              </w:rPr>
            </w:pPr>
            <w:r w:rsidRPr="006C74A0">
              <w:rPr>
                <w:rFonts w:ascii="Verdana" w:hAnsi="Verdana" w:cs="Arial"/>
                <w:sz w:val="24"/>
                <w:szCs w:val="24"/>
              </w:rPr>
              <w:t>Single Quotation Action</w:t>
            </w:r>
          </w:p>
          <w:p w14:paraId="3D836B25" w14:textId="30CBC76E" w:rsidR="00662B82" w:rsidRPr="006C74A0" w:rsidRDefault="00662B82" w:rsidP="006C74A0">
            <w:pPr>
              <w:pStyle w:val="ListParagraph"/>
              <w:numPr>
                <w:ilvl w:val="0"/>
                <w:numId w:val="36"/>
              </w:numPr>
              <w:spacing w:after="0" w:line="240" w:lineRule="auto"/>
              <w:ind w:right="96"/>
              <w:rPr>
                <w:rFonts w:ascii="Verdana" w:hAnsi="Verdana" w:cs="Arial"/>
                <w:sz w:val="24"/>
                <w:szCs w:val="24"/>
              </w:rPr>
            </w:pPr>
            <w:r w:rsidRPr="006C74A0">
              <w:rPr>
                <w:rFonts w:ascii="Verdana" w:hAnsi="Verdana" w:cs="Arial"/>
                <w:sz w:val="24"/>
                <w:szCs w:val="24"/>
              </w:rPr>
              <w:t>Single Tender Action</w:t>
            </w:r>
          </w:p>
          <w:p w14:paraId="75B23AB0" w14:textId="77777777" w:rsidR="00662B82" w:rsidRPr="006C74A0" w:rsidRDefault="00662B82" w:rsidP="006C74A0">
            <w:pPr>
              <w:pStyle w:val="ListParagraph"/>
              <w:numPr>
                <w:ilvl w:val="0"/>
                <w:numId w:val="36"/>
              </w:numPr>
              <w:spacing w:after="0" w:line="240" w:lineRule="auto"/>
              <w:ind w:right="96"/>
              <w:rPr>
                <w:rFonts w:ascii="Verdana" w:hAnsi="Verdana" w:cs="Arial"/>
                <w:sz w:val="24"/>
                <w:szCs w:val="24"/>
              </w:rPr>
            </w:pPr>
            <w:r w:rsidRPr="006C74A0">
              <w:rPr>
                <w:rFonts w:ascii="Verdana" w:hAnsi="Verdana" w:cs="Arial"/>
                <w:sz w:val="24"/>
                <w:szCs w:val="24"/>
              </w:rPr>
              <w:t xml:space="preserve">Extensions of contract within the agreement term </w:t>
            </w:r>
          </w:p>
          <w:p w14:paraId="51826062" w14:textId="77777777" w:rsidR="00662B82" w:rsidRPr="006C74A0" w:rsidRDefault="00662B82" w:rsidP="006C74A0">
            <w:pPr>
              <w:pStyle w:val="ListParagraph"/>
              <w:numPr>
                <w:ilvl w:val="0"/>
                <w:numId w:val="36"/>
              </w:numPr>
              <w:spacing w:after="0" w:line="240" w:lineRule="auto"/>
              <w:ind w:right="96"/>
              <w:rPr>
                <w:rFonts w:ascii="Verdana" w:hAnsi="Verdana" w:cs="Arial"/>
                <w:sz w:val="24"/>
                <w:szCs w:val="24"/>
              </w:rPr>
            </w:pPr>
            <w:r w:rsidRPr="006C74A0">
              <w:rPr>
                <w:rFonts w:ascii="Verdana" w:hAnsi="Verdana" w:cs="Arial"/>
                <w:sz w:val="24"/>
                <w:szCs w:val="24"/>
              </w:rPr>
              <w:t xml:space="preserve">Award of additional business within the scope of an existing agreement, but that which could not be foreseen at the time of the original competition </w:t>
            </w:r>
          </w:p>
          <w:p w14:paraId="11B85F8E" w14:textId="77777777" w:rsidR="00662B82" w:rsidRPr="006C74A0" w:rsidRDefault="00662B82" w:rsidP="006C74A0">
            <w:pPr>
              <w:ind w:right="96"/>
              <w:rPr>
                <w:rFonts w:ascii="Verdana" w:hAnsi="Verdana" w:cs="Arial"/>
              </w:rPr>
            </w:pPr>
          </w:p>
          <w:p w14:paraId="693676CB" w14:textId="77777777" w:rsidR="00662B82" w:rsidRPr="006C74A0" w:rsidRDefault="00662B82" w:rsidP="006C74A0">
            <w:pPr>
              <w:ind w:right="96"/>
              <w:rPr>
                <w:rFonts w:ascii="Verdana" w:hAnsi="Verdana" w:cs="Arial"/>
              </w:rPr>
            </w:pPr>
            <w:r w:rsidRPr="006C74A0">
              <w:rPr>
                <w:rFonts w:ascii="Verdana" w:hAnsi="Verdana" w:cs="Arial"/>
              </w:rPr>
              <w:t>The table below summarises the activity reported for the period as falls into the above list:</w:t>
            </w:r>
          </w:p>
          <w:p w14:paraId="69782A07" w14:textId="77777777" w:rsidR="00662B82" w:rsidRPr="006C74A0" w:rsidRDefault="00662B82" w:rsidP="006C74A0">
            <w:pPr>
              <w:rPr>
                <w:rFonts w:ascii="Verdana" w:hAnsi="Verdana" w:cs="Arial"/>
              </w:rPr>
            </w:pPr>
          </w:p>
          <w:tbl>
            <w:tblPr>
              <w:tblStyle w:val="TableGrid"/>
              <w:tblW w:w="6243" w:type="dxa"/>
              <w:tblLayout w:type="fixed"/>
              <w:tblLook w:val="04A0" w:firstRow="1" w:lastRow="0" w:firstColumn="1" w:lastColumn="0" w:noHBand="0" w:noVBand="1"/>
            </w:tblPr>
            <w:tblGrid>
              <w:gridCol w:w="3152"/>
              <w:gridCol w:w="1010"/>
              <w:gridCol w:w="2081"/>
            </w:tblGrid>
            <w:tr w:rsidR="00662B82" w:rsidRPr="006C74A0" w14:paraId="5DFFCE3E" w14:textId="77777777" w:rsidTr="00FF6221">
              <w:tc>
                <w:tcPr>
                  <w:tcW w:w="6243" w:type="dxa"/>
                  <w:gridSpan w:val="3"/>
                  <w:shd w:val="clear" w:color="auto" w:fill="D5DCE4" w:themeFill="text2" w:themeFillTint="33"/>
                </w:tcPr>
                <w:p w14:paraId="41F1380B" w14:textId="77777777" w:rsidR="00662B82" w:rsidRPr="006C74A0" w:rsidRDefault="00662B82" w:rsidP="006C74A0">
                  <w:pPr>
                    <w:ind w:right="96"/>
                    <w:rPr>
                      <w:rFonts w:ascii="Verdana" w:hAnsi="Verdana" w:cs="Arial"/>
                      <w:b/>
                    </w:rPr>
                  </w:pPr>
                  <w:bookmarkStart w:id="1" w:name="_Hlk75878236"/>
                  <w:r w:rsidRPr="006C74A0">
                    <w:rPr>
                      <w:rFonts w:ascii="Verdana" w:hAnsi="Verdana" w:cs="Arial"/>
                      <w:b/>
                    </w:rPr>
                    <w:t>Standard Reporting in Accordance with SFIs (Inc. VAT)</w:t>
                  </w:r>
                </w:p>
              </w:tc>
            </w:tr>
            <w:tr w:rsidR="005C4ADD" w:rsidRPr="006C74A0" w14:paraId="735EEF2D" w14:textId="77777777" w:rsidTr="00D55C3A">
              <w:tc>
                <w:tcPr>
                  <w:tcW w:w="3152" w:type="dxa"/>
                </w:tcPr>
                <w:p w14:paraId="39980EF8" w14:textId="77777777" w:rsidR="005C4ADD" w:rsidRPr="006C74A0" w:rsidRDefault="005C4ADD" w:rsidP="006C74A0">
                  <w:pPr>
                    <w:ind w:right="96"/>
                    <w:rPr>
                      <w:rFonts w:ascii="Verdana" w:hAnsi="Verdana" w:cs="Arial"/>
                    </w:rPr>
                  </w:pPr>
                  <w:r w:rsidRPr="006C74A0">
                    <w:rPr>
                      <w:rFonts w:ascii="Verdana" w:hAnsi="Verdana" w:cs="Arial"/>
                    </w:rPr>
                    <w:t>SQA</w:t>
                  </w:r>
                </w:p>
              </w:tc>
              <w:tc>
                <w:tcPr>
                  <w:tcW w:w="1010" w:type="dxa"/>
                  <w:tcBorders>
                    <w:top w:val="single" w:sz="4" w:space="0" w:color="auto"/>
                    <w:left w:val="single" w:sz="4" w:space="0" w:color="auto"/>
                    <w:bottom w:val="single" w:sz="4" w:space="0" w:color="auto"/>
                    <w:right w:val="single" w:sz="4" w:space="0" w:color="auto"/>
                  </w:tcBorders>
                </w:tcPr>
                <w:p w14:paraId="19830FE5" w14:textId="116D5B7A" w:rsidR="005C4ADD" w:rsidRPr="006C74A0" w:rsidRDefault="005C4ADD" w:rsidP="006C74A0">
                  <w:pPr>
                    <w:ind w:right="96"/>
                    <w:rPr>
                      <w:rFonts w:ascii="Verdana" w:hAnsi="Verdana" w:cs="Arial"/>
                    </w:rPr>
                  </w:pPr>
                  <w:r w:rsidRPr="006C74A0">
                    <w:rPr>
                      <w:rFonts w:ascii="Verdana" w:hAnsi="Verdana" w:cs="Arial"/>
                    </w:rPr>
                    <w:t>2</w:t>
                  </w:r>
                  <w:r w:rsidR="006B3966" w:rsidRPr="006C74A0">
                    <w:rPr>
                      <w:rFonts w:ascii="Verdana" w:hAnsi="Verdana" w:cs="Arial"/>
                    </w:rPr>
                    <w:t>7</w:t>
                  </w:r>
                </w:p>
              </w:tc>
              <w:tc>
                <w:tcPr>
                  <w:tcW w:w="2081" w:type="dxa"/>
                  <w:tcBorders>
                    <w:top w:val="single" w:sz="4" w:space="0" w:color="auto"/>
                    <w:left w:val="nil"/>
                    <w:bottom w:val="single" w:sz="4" w:space="0" w:color="auto"/>
                    <w:right w:val="single" w:sz="4" w:space="0" w:color="auto"/>
                  </w:tcBorders>
                  <w:vAlign w:val="center"/>
                </w:tcPr>
                <w:p w14:paraId="540588D3" w14:textId="561A5627" w:rsidR="005C4ADD" w:rsidRPr="006C74A0" w:rsidRDefault="005C4ADD" w:rsidP="006C74A0">
                  <w:pPr>
                    <w:ind w:right="96"/>
                    <w:rPr>
                      <w:rFonts w:ascii="Verdana" w:hAnsi="Verdana" w:cs="Arial"/>
                    </w:rPr>
                  </w:pPr>
                  <w:r w:rsidRPr="006C74A0">
                    <w:rPr>
                      <w:rFonts w:ascii="Verdana" w:hAnsi="Verdana" w:cs="Arial"/>
                      <w:color w:val="000000"/>
                    </w:rPr>
                    <w:t>£</w:t>
                  </w:r>
                  <w:r w:rsidR="006B3966" w:rsidRPr="006C74A0">
                    <w:rPr>
                      <w:rFonts w:ascii="Verdana" w:hAnsi="Verdana" w:cs="Arial"/>
                      <w:color w:val="000000"/>
                    </w:rPr>
                    <w:t>340,464.38</w:t>
                  </w:r>
                </w:p>
              </w:tc>
            </w:tr>
            <w:tr w:rsidR="005C4ADD" w:rsidRPr="006C74A0" w14:paraId="0B8DFFAC" w14:textId="77777777" w:rsidTr="00D55C3A">
              <w:tc>
                <w:tcPr>
                  <w:tcW w:w="3152" w:type="dxa"/>
                </w:tcPr>
                <w:p w14:paraId="1C0A7A1A" w14:textId="77777777" w:rsidR="005C4ADD" w:rsidRPr="006C74A0" w:rsidRDefault="005C4ADD" w:rsidP="006C74A0">
                  <w:pPr>
                    <w:ind w:right="96"/>
                    <w:rPr>
                      <w:rFonts w:ascii="Verdana" w:hAnsi="Verdana" w:cs="Arial"/>
                    </w:rPr>
                  </w:pPr>
                  <w:r w:rsidRPr="006C74A0">
                    <w:rPr>
                      <w:rFonts w:ascii="Verdana" w:hAnsi="Verdana" w:cs="Arial"/>
                    </w:rPr>
                    <w:t>STA</w:t>
                  </w:r>
                </w:p>
              </w:tc>
              <w:tc>
                <w:tcPr>
                  <w:tcW w:w="1010" w:type="dxa"/>
                  <w:tcBorders>
                    <w:top w:val="nil"/>
                    <w:left w:val="single" w:sz="4" w:space="0" w:color="auto"/>
                    <w:bottom w:val="single" w:sz="4" w:space="0" w:color="auto"/>
                    <w:right w:val="single" w:sz="4" w:space="0" w:color="auto"/>
                  </w:tcBorders>
                </w:tcPr>
                <w:p w14:paraId="58FAE886" w14:textId="55E68234" w:rsidR="005C4ADD" w:rsidRPr="006C74A0" w:rsidRDefault="006B3966" w:rsidP="006C74A0">
                  <w:pPr>
                    <w:ind w:right="96"/>
                    <w:rPr>
                      <w:rFonts w:ascii="Verdana" w:hAnsi="Verdana" w:cs="Arial"/>
                    </w:rPr>
                  </w:pPr>
                  <w:r w:rsidRPr="006C74A0">
                    <w:rPr>
                      <w:rFonts w:ascii="Verdana" w:hAnsi="Verdana" w:cs="Arial"/>
                    </w:rPr>
                    <w:t>10</w:t>
                  </w:r>
                </w:p>
              </w:tc>
              <w:tc>
                <w:tcPr>
                  <w:tcW w:w="2081" w:type="dxa"/>
                  <w:tcBorders>
                    <w:top w:val="nil"/>
                    <w:left w:val="nil"/>
                    <w:bottom w:val="single" w:sz="4" w:space="0" w:color="auto"/>
                    <w:right w:val="single" w:sz="4" w:space="0" w:color="auto"/>
                  </w:tcBorders>
                  <w:vAlign w:val="center"/>
                </w:tcPr>
                <w:p w14:paraId="2CB7358C" w14:textId="6F529F4B" w:rsidR="005C4ADD" w:rsidRPr="006C74A0" w:rsidRDefault="005C4ADD" w:rsidP="006C74A0">
                  <w:pPr>
                    <w:ind w:right="96"/>
                    <w:rPr>
                      <w:rFonts w:ascii="Verdana" w:hAnsi="Verdana" w:cs="Arial"/>
                    </w:rPr>
                  </w:pPr>
                  <w:r w:rsidRPr="006C74A0">
                    <w:rPr>
                      <w:rFonts w:ascii="Verdana" w:hAnsi="Verdana" w:cs="Arial"/>
                      <w:color w:val="000000"/>
                    </w:rPr>
                    <w:t>£</w:t>
                  </w:r>
                  <w:r w:rsidR="006B3966" w:rsidRPr="006C74A0">
                    <w:rPr>
                      <w:rFonts w:ascii="Verdana" w:hAnsi="Verdana" w:cs="Arial"/>
                      <w:color w:val="000000"/>
                    </w:rPr>
                    <w:t>832,987.91</w:t>
                  </w:r>
                </w:p>
              </w:tc>
            </w:tr>
            <w:tr w:rsidR="004E6838" w:rsidRPr="006C74A0" w14:paraId="7537B459" w14:textId="77777777" w:rsidTr="00D55C3A">
              <w:tc>
                <w:tcPr>
                  <w:tcW w:w="3152" w:type="dxa"/>
                </w:tcPr>
                <w:p w14:paraId="61962BB8" w14:textId="77777777" w:rsidR="004E6838" w:rsidRPr="006C74A0" w:rsidRDefault="004E6838" w:rsidP="006C74A0">
                  <w:pPr>
                    <w:ind w:right="96"/>
                    <w:rPr>
                      <w:rFonts w:ascii="Verdana" w:hAnsi="Verdana" w:cs="Arial"/>
                    </w:rPr>
                  </w:pPr>
                  <w:r w:rsidRPr="006C74A0">
                    <w:rPr>
                      <w:rFonts w:ascii="Verdana" w:hAnsi="Verdana" w:cs="Arial"/>
                    </w:rPr>
                    <w:t>Contract Extensions/CCN</w:t>
                  </w:r>
                </w:p>
              </w:tc>
              <w:tc>
                <w:tcPr>
                  <w:tcW w:w="1010" w:type="dxa"/>
                  <w:vAlign w:val="center"/>
                </w:tcPr>
                <w:p w14:paraId="59182190" w14:textId="12816172" w:rsidR="004E6838" w:rsidRPr="006C74A0" w:rsidRDefault="006B3966" w:rsidP="006C74A0">
                  <w:pPr>
                    <w:ind w:right="96"/>
                    <w:rPr>
                      <w:rFonts w:ascii="Verdana" w:hAnsi="Verdana" w:cs="Arial"/>
                    </w:rPr>
                  </w:pPr>
                  <w:r w:rsidRPr="006C74A0">
                    <w:rPr>
                      <w:rFonts w:ascii="Verdana" w:hAnsi="Verdana" w:cs="Arial"/>
                      <w:color w:val="000000"/>
                    </w:rPr>
                    <w:t>3</w:t>
                  </w:r>
                </w:p>
              </w:tc>
              <w:tc>
                <w:tcPr>
                  <w:tcW w:w="2081" w:type="dxa"/>
                  <w:vAlign w:val="center"/>
                </w:tcPr>
                <w:p w14:paraId="450C2BAE" w14:textId="2BE5DCD2" w:rsidR="005C4ADD" w:rsidRPr="006C74A0" w:rsidRDefault="005C4ADD" w:rsidP="006C74A0">
                  <w:pPr>
                    <w:rPr>
                      <w:rFonts w:ascii="Verdana" w:hAnsi="Verdana" w:cs="Arial"/>
                      <w:color w:val="000000"/>
                    </w:rPr>
                  </w:pPr>
                  <w:r w:rsidRPr="006C74A0">
                    <w:rPr>
                      <w:rFonts w:ascii="Verdana" w:hAnsi="Verdana" w:cs="Arial"/>
                      <w:color w:val="000000"/>
                    </w:rPr>
                    <w:t>£</w:t>
                  </w:r>
                  <w:r w:rsidR="006B3966" w:rsidRPr="006C74A0">
                    <w:rPr>
                      <w:rFonts w:ascii="Verdana" w:hAnsi="Verdana" w:cs="Arial"/>
                      <w:color w:val="000000"/>
                    </w:rPr>
                    <w:t>595,506.86</w:t>
                  </w:r>
                </w:p>
                <w:p w14:paraId="0DCC647C" w14:textId="2DDF2A4E" w:rsidR="004E6838" w:rsidRPr="006C74A0" w:rsidRDefault="004E6838" w:rsidP="006C74A0">
                  <w:pPr>
                    <w:ind w:right="96"/>
                    <w:rPr>
                      <w:rFonts w:ascii="Verdana" w:hAnsi="Verdana" w:cs="Arial"/>
                    </w:rPr>
                  </w:pPr>
                </w:p>
              </w:tc>
            </w:tr>
            <w:tr w:rsidR="00662B82" w:rsidRPr="006C74A0" w14:paraId="4E7EE951" w14:textId="77777777" w:rsidTr="00FF6221">
              <w:tc>
                <w:tcPr>
                  <w:tcW w:w="6243" w:type="dxa"/>
                  <w:gridSpan w:val="3"/>
                  <w:shd w:val="clear" w:color="auto" w:fill="D5DCE4" w:themeFill="text2" w:themeFillTint="33"/>
                </w:tcPr>
                <w:p w14:paraId="750EA939" w14:textId="77777777" w:rsidR="00662B82" w:rsidRPr="006C74A0" w:rsidRDefault="00662B82" w:rsidP="006C74A0">
                  <w:pPr>
                    <w:ind w:right="96"/>
                    <w:rPr>
                      <w:rFonts w:ascii="Verdana" w:hAnsi="Verdana" w:cs="Arial"/>
                      <w:b/>
                    </w:rPr>
                  </w:pPr>
                  <w:r w:rsidRPr="006C74A0">
                    <w:rPr>
                      <w:rFonts w:ascii="Verdana" w:hAnsi="Verdana" w:cs="Arial"/>
                      <w:b/>
                    </w:rPr>
                    <w:t>Further Matters to Bring to the Attention of the Audit Committee (Retrospective Action)</w:t>
                  </w:r>
                </w:p>
              </w:tc>
            </w:tr>
            <w:tr w:rsidR="00662B82" w:rsidRPr="006C74A0" w14:paraId="4E24F264" w14:textId="77777777" w:rsidTr="00FF6221">
              <w:tc>
                <w:tcPr>
                  <w:tcW w:w="3152" w:type="dxa"/>
                </w:tcPr>
                <w:p w14:paraId="75C99AC5" w14:textId="77777777" w:rsidR="00662B82" w:rsidRPr="006C74A0" w:rsidRDefault="00662B82" w:rsidP="006C74A0">
                  <w:pPr>
                    <w:ind w:right="96"/>
                    <w:rPr>
                      <w:rFonts w:ascii="Verdana" w:hAnsi="Verdana" w:cs="Arial"/>
                    </w:rPr>
                  </w:pPr>
                  <w:r w:rsidRPr="006C74A0">
                    <w:rPr>
                      <w:rFonts w:ascii="Verdana" w:hAnsi="Verdana" w:cs="Arial"/>
                    </w:rPr>
                    <w:t>File Notes &lt;£5k</w:t>
                  </w:r>
                </w:p>
              </w:tc>
              <w:tc>
                <w:tcPr>
                  <w:tcW w:w="1010" w:type="dxa"/>
                </w:tcPr>
                <w:p w14:paraId="5243694F" w14:textId="599E0127" w:rsidR="00662B82" w:rsidRPr="006C74A0" w:rsidRDefault="006B3966" w:rsidP="006C74A0">
                  <w:pPr>
                    <w:ind w:right="96"/>
                    <w:rPr>
                      <w:rFonts w:ascii="Verdana" w:hAnsi="Verdana" w:cs="Arial"/>
                    </w:rPr>
                  </w:pPr>
                  <w:r w:rsidRPr="006C74A0">
                    <w:rPr>
                      <w:rFonts w:ascii="Verdana" w:hAnsi="Verdana" w:cs="Arial"/>
                    </w:rPr>
                    <w:t>2</w:t>
                  </w:r>
                </w:p>
              </w:tc>
              <w:tc>
                <w:tcPr>
                  <w:tcW w:w="2081" w:type="dxa"/>
                </w:tcPr>
                <w:p w14:paraId="7F2BCB58" w14:textId="05AFEB3C" w:rsidR="00662B82" w:rsidRPr="006C74A0" w:rsidRDefault="005C4ADD" w:rsidP="006C74A0">
                  <w:pPr>
                    <w:ind w:right="96"/>
                    <w:rPr>
                      <w:rFonts w:ascii="Verdana" w:hAnsi="Verdana" w:cs="Arial"/>
                    </w:rPr>
                  </w:pPr>
                  <w:r w:rsidRPr="006C74A0">
                    <w:rPr>
                      <w:rFonts w:ascii="Verdana" w:hAnsi="Verdana" w:cs="Arial"/>
                    </w:rPr>
                    <w:t>£</w:t>
                  </w:r>
                  <w:r w:rsidR="006B3966" w:rsidRPr="006C74A0">
                    <w:rPr>
                      <w:rFonts w:ascii="Verdana" w:hAnsi="Verdana" w:cs="Arial"/>
                    </w:rPr>
                    <w:t>8,228.04</w:t>
                  </w:r>
                </w:p>
              </w:tc>
            </w:tr>
            <w:tr w:rsidR="00662B82" w:rsidRPr="006C74A0" w14:paraId="07D8D2A3" w14:textId="77777777" w:rsidTr="00FF6221">
              <w:tc>
                <w:tcPr>
                  <w:tcW w:w="3152" w:type="dxa"/>
                </w:tcPr>
                <w:p w14:paraId="7A73D73E" w14:textId="77777777" w:rsidR="00662B82" w:rsidRPr="006C74A0" w:rsidRDefault="00662B82" w:rsidP="006C74A0">
                  <w:pPr>
                    <w:ind w:right="96"/>
                    <w:rPr>
                      <w:rFonts w:ascii="Verdana" w:hAnsi="Verdana" w:cs="Arial"/>
                    </w:rPr>
                  </w:pPr>
                  <w:bookmarkStart w:id="2" w:name="_Hlk59436509"/>
                  <w:r w:rsidRPr="006C74A0">
                    <w:rPr>
                      <w:rFonts w:ascii="Verdana" w:hAnsi="Verdana" w:cs="Arial"/>
                    </w:rPr>
                    <w:t>File Notes £5k-&lt;£25k</w:t>
                  </w:r>
                </w:p>
              </w:tc>
              <w:tc>
                <w:tcPr>
                  <w:tcW w:w="1010" w:type="dxa"/>
                </w:tcPr>
                <w:p w14:paraId="49155B76" w14:textId="4EB13DC5" w:rsidR="00662B82" w:rsidRPr="006C74A0" w:rsidRDefault="006B3966" w:rsidP="006C74A0">
                  <w:pPr>
                    <w:ind w:right="96"/>
                    <w:rPr>
                      <w:rFonts w:ascii="Verdana" w:hAnsi="Verdana" w:cs="Arial"/>
                    </w:rPr>
                  </w:pPr>
                  <w:r w:rsidRPr="006C74A0">
                    <w:rPr>
                      <w:rFonts w:ascii="Verdana" w:hAnsi="Verdana" w:cs="Arial"/>
                    </w:rPr>
                    <w:t>4</w:t>
                  </w:r>
                </w:p>
              </w:tc>
              <w:tc>
                <w:tcPr>
                  <w:tcW w:w="2081" w:type="dxa"/>
                </w:tcPr>
                <w:p w14:paraId="5362941C" w14:textId="6ACFFCB3" w:rsidR="00662B82" w:rsidRPr="006C74A0" w:rsidRDefault="005C4ADD" w:rsidP="006C74A0">
                  <w:pPr>
                    <w:ind w:right="96"/>
                    <w:rPr>
                      <w:rFonts w:ascii="Verdana" w:hAnsi="Verdana" w:cs="Arial"/>
                    </w:rPr>
                  </w:pPr>
                  <w:r w:rsidRPr="006C74A0">
                    <w:rPr>
                      <w:rFonts w:ascii="Verdana" w:hAnsi="Verdana" w:cs="Arial"/>
                    </w:rPr>
                    <w:t>£3</w:t>
                  </w:r>
                  <w:r w:rsidR="006B3966" w:rsidRPr="006C74A0">
                    <w:rPr>
                      <w:rFonts w:ascii="Verdana" w:hAnsi="Verdana" w:cs="Arial"/>
                    </w:rPr>
                    <w:t>4,942.49</w:t>
                  </w:r>
                </w:p>
              </w:tc>
            </w:tr>
            <w:tr w:rsidR="00662B82" w:rsidRPr="006C74A0" w14:paraId="75E4C80F" w14:textId="77777777" w:rsidTr="00FF6221">
              <w:tc>
                <w:tcPr>
                  <w:tcW w:w="3152" w:type="dxa"/>
                </w:tcPr>
                <w:p w14:paraId="2415703D" w14:textId="77777777" w:rsidR="00662B82" w:rsidRPr="006C74A0" w:rsidRDefault="00662B82" w:rsidP="006C74A0">
                  <w:pPr>
                    <w:ind w:right="96"/>
                    <w:rPr>
                      <w:rFonts w:ascii="Verdana" w:hAnsi="Verdana" w:cs="Arial"/>
                    </w:rPr>
                  </w:pPr>
                  <w:r w:rsidRPr="006C74A0">
                    <w:rPr>
                      <w:rFonts w:ascii="Verdana" w:hAnsi="Verdana" w:cs="Arial"/>
                    </w:rPr>
                    <w:t>File Notes &gt;£25k-&lt;£OJEU</w:t>
                  </w:r>
                </w:p>
              </w:tc>
              <w:tc>
                <w:tcPr>
                  <w:tcW w:w="1010" w:type="dxa"/>
                </w:tcPr>
                <w:p w14:paraId="657F9067" w14:textId="02F2A33D" w:rsidR="00662B82" w:rsidRPr="006C74A0" w:rsidRDefault="006B3966" w:rsidP="006C74A0">
                  <w:pPr>
                    <w:ind w:right="96"/>
                    <w:rPr>
                      <w:rFonts w:ascii="Verdana" w:hAnsi="Verdana" w:cs="Arial"/>
                    </w:rPr>
                  </w:pPr>
                  <w:r w:rsidRPr="006C74A0">
                    <w:rPr>
                      <w:rFonts w:ascii="Verdana" w:hAnsi="Verdana" w:cs="Arial"/>
                    </w:rPr>
                    <w:t>2</w:t>
                  </w:r>
                </w:p>
              </w:tc>
              <w:tc>
                <w:tcPr>
                  <w:tcW w:w="2081" w:type="dxa"/>
                </w:tcPr>
                <w:p w14:paraId="69D39AC1" w14:textId="60A9BD4C" w:rsidR="00662B82" w:rsidRPr="006C74A0" w:rsidRDefault="00161ABB" w:rsidP="006C74A0">
                  <w:pPr>
                    <w:ind w:right="96"/>
                    <w:rPr>
                      <w:rFonts w:ascii="Verdana" w:hAnsi="Verdana" w:cs="Arial"/>
                    </w:rPr>
                  </w:pPr>
                  <w:r w:rsidRPr="006C74A0">
                    <w:rPr>
                      <w:rFonts w:ascii="Verdana" w:hAnsi="Verdana" w:cs="Arial"/>
                    </w:rPr>
                    <w:t>£</w:t>
                  </w:r>
                  <w:r w:rsidR="006B3966" w:rsidRPr="006C74A0">
                    <w:rPr>
                      <w:rFonts w:ascii="Verdana" w:hAnsi="Verdana" w:cs="Arial"/>
                    </w:rPr>
                    <w:t>69,866.00</w:t>
                  </w:r>
                </w:p>
              </w:tc>
            </w:tr>
            <w:tr w:rsidR="00662B82" w:rsidRPr="006C74A0" w14:paraId="3DECF320" w14:textId="77777777" w:rsidTr="00FF6221">
              <w:trPr>
                <w:trHeight w:val="343"/>
              </w:trPr>
              <w:tc>
                <w:tcPr>
                  <w:tcW w:w="3152" w:type="dxa"/>
                </w:tcPr>
                <w:p w14:paraId="64DBE181" w14:textId="77777777" w:rsidR="00662B82" w:rsidRPr="006C74A0" w:rsidRDefault="00662B82" w:rsidP="006C74A0">
                  <w:pPr>
                    <w:ind w:right="96"/>
                    <w:rPr>
                      <w:rFonts w:ascii="Verdana" w:hAnsi="Verdana" w:cs="Arial"/>
                    </w:rPr>
                  </w:pPr>
                  <w:r w:rsidRPr="006C74A0">
                    <w:rPr>
                      <w:rFonts w:ascii="Verdana" w:hAnsi="Verdana" w:cs="Arial"/>
                    </w:rPr>
                    <w:t>File Notes &gt;£OJEU</w:t>
                  </w:r>
                </w:p>
              </w:tc>
              <w:tc>
                <w:tcPr>
                  <w:tcW w:w="1010" w:type="dxa"/>
                </w:tcPr>
                <w:p w14:paraId="62670E05" w14:textId="34D0CA2F" w:rsidR="00662B82" w:rsidRPr="006C74A0" w:rsidRDefault="006B3966" w:rsidP="006C74A0">
                  <w:pPr>
                    <w:ind w:right="96"/>
                    <w:rPr>
                      <w:rFonts w:ascii="Verdana" w:hAnsi="Verdana" w:cs="Arial"/>
                    </w:rPr>
                  </w:pPr>
                  <w:r w:rsidRPr="006C74A0">
                    <w:rPr>
                      <w:rFonts w:ascii="Verdana" w:hAnsi="Verdana" w:cs="Arial"/>
                    </w:rPr>
                    <w:t>1</w:t>
                  </w:r>
                </w:p>
              </w:tc>
              <w:tc>
                <w:tcPr>
                  <w:tcW w:w="2081" w:type="dxa"/>
                </w:tcPr>
                <w:p w14:paraId="2691AED5" w14:textId="0AAD57AC" w:rsidR="00662B82" w:rsidRPr="006C74A0" w:rsidRDefault="00161ABB" w:rsidP="006C74A0">
                  <w:pPr>
                    <w:ind w:right="96"/>
                    <w:rPr>
                      <w:rFonts w:ascii="Verdana" w:hAnsi="Verdana" w:cs="Arial"/>
                    </w:rPr>
                  </w:pPr>
                  <w:r w:rsidRPr="006C74A0">
                    <w:rPr>
                      <w:rFonts w:ascii="Verdana" w:hAnsi="Verdana" w:cs="Arial"/>
                    </w:rPr>
                    <w:t>n/a</w:t>
                  </w:r>
                </w:p>
              </w:tc>
            </w:tr>
            <w:bookmarkEnd w:id="1"/>
            <w:bookmarkEnd w:id="2"/>
          </w:tbl>
          <w:p w14:paraId="4637F2FC" w14:textId="77777777" w:rsidR="00662B82" w:rsidRPr="006C74A0" w:rsidRDefault="00662B82" w:rsidP="006C74A0">
            <w:pPr>
              <w:rPr>
                <w:rFonts w:ascii="Verdana" w:hAnsi="Verdana" w:cs="Arial"/>
              </w:rPr>
            </w:pPr>
          </w:p>
          <w:p w14:paraId="6B7177A6" w14:textId="488FBB55" w:rsidR="00662B82" w:rsidRPr="006C74A0" w:rsidRDefault="006B3966" w:rsidP="006C74A0">
            <w:pPr>
              <w:pStyle w:val="ListParagraph"/>
              <w:numPr>
                <w:ilvl w:val="0"/>
                <w:numId w:val="36"/>
              </w:numPr>
              <w:spacing w:after="0" w:line="240" w:lineRule="auto"/>
              <w:rPr>
                <w:rFonts w:ascii="Verdana" w:hAnsi="Verdana" w:cs="Arial"/>
                <w:sz w:val="24"/>
                <w:szCs w:val="24"/>
              </w:rPr>
            </w:pPr>
            <w:r w:rsidRPr="006C74A0">
              <w:rPr>
                <w:rFonts w:ascii="Verdana" w:hAnsi="Verdana" w:cs="Arial"/>
                <w:sz w:val="24"/>
                <w:szCs w:val="24"/>
              </w:rPr>
              <w:t>No</w:t>
            </w:r>
            <w:r w:rsidR="00662B82" w:rsidRPr="006C74A0">
              <w:rPr>
                <w:rFonts w:ascii="Verdana" w:hAnsi="Verdana" w:cs="Arial"/>
                <w:sz w:val="24"/>
                <w:szCs w:val="24"/>
              </w:rPr>
              <w:t xml:space="preserve"> </w:t>
            </w:r>
            <w:r w:rsidR="00AD5844" w:rsidRPr="006C74A0">
              <w:rPr>
                <w:rFonts w:ascii="Verdana" w:hAnsi="Verdana" w:cs="Arial"/>
                <w:sz w:val="24"/>
                <w:szCs w:val="24"/>
              </w:rPr>
              <w:t>SQA/</w:t>
            </w:r>
            <w:r w:rsidR="00662B82" w:rsidRPr="006C74A0">
              <w:rPr>
                <w:rFonts w:ascii="Verdana" w:hAnsi="Verdana" w:cs="Arial"/>
                <w:sz w:val="24"/>
                <w:szCs w:val="24"/>
              </w:rPr>
              <w:t>STA for consultancy services w</w:t>
            </w:r>
            <w:r w:rsidR="005C4ADD" w:rsidRPr="006C74A0">
              <w:rPr>
                <w:rFonts w:ascii="Verdana" w:hAnsi="Verdana" w:cs="Arial"/>
                <w:sz w:val="24"/>
                <w:szCs w:val="24"/>
              </w:rPr>
              <w:t>ere</w:t>
            </w:r>
            <w:r w:rsidR="00662B82" w:rsidRPr="006C74A0">
              <w:rPr>
                <w:rFonts w:ascii="Verdana" w:hAnsi="Verdana" w:cs="Arial"/>
                <w:sz w:val="24"/>
                <w:szCs w:val="24"/>
              </w:rPr>
              <w:t xml:space="preserve"> approved within the period</w:t>
            </w:r>
          </w:p>
          <w:p w14:paraId="7B080DCB" w14:textId="77777777" w:rsidR="00662B82" w:rsidRPr="006C74A0" w:rsidRDefault="00662B82" w:rsidP="006C74A0">
            <w:pPr>
              <w:pStyle w:val="ListParagraph"/>
              <w:ind w:left="360"/>
              <w:rPr>
                <w:rFonts w:ascii="Verdana" w:hAnsi="Verdana" w:cs="Arial"/>
                <w:sz w:val="24"/>
                <w:szCs w:val="24"/>
              </w:rPr>
            </w:pPr>
          </w:p>
          <w:p w14:paraId="7F061390" w14:textId="77777777" w:rsidR="00662B82" w:rsidRPr="006C74A0" w:rsidRDefault="00662B82" w:rsidP="006C74A0">
            <w:pPr>
              <w:pStyle w:val="ListParagraph"/>
              <w:numPr>
                <w:ilvl w:val="0"/>
                <w:numId w:val="36"/>
              </w:numPr>
              <w:spacing w:after="0" w:line="240" w:lineRule="auto"/>
              <w:rPr>
                <w:rFonts w:ascii="Verdana" w:hAnsi="Verdana" w:cs="Arial"/>
                <w:sz w:val="24"/>
                <w:szCs w:val="24"/>
              </w:rPr>
            </w:pPr>
            <w:r w:rsidRPr="006C74A0">
              <w:rPr>
                <w:rFonts w:ascii="Verdana" w:hAnsi="Verdana" w:cs="Arial"/>
                <w:sz w:val="24"/>
                <w:szCs w:val="24"/>
              </w:rPr>
              <w:t>Expenditure that is exempt from the need for an SQA or STA is now being reported in Appendix 1. This brings SBUHB practice in line with all other Health organisations in Wales.</w:t>
            </w:r>
          </w:p>
          <w:p w14:paraId="638EB1FD" w14:textId="77777777" w:rsidR="00662B82" w:rsidRPr="006C74A0" w:rsidRDefault="00662B82" w:rsidP="006C74A0">
            <w:pPr>
              <w:ind w:right="96"/>
              <w:rPr>
                <w:rFonts w:ascii="Verdana" w:hAnsi="Verdana" w:cs="Arial"/>
              </w:rPr>
            </w:pPr>
          </w:p>
        </w:tc>
      </w:tr>
      <w:tr w:rsidR="00D55C3A" w:rsidRPr="006C74A0" w14:paraId="4E1A983C" w14:textId="77777777" w:rsidTr="6687A1AC">
        <w:trPr>
          <w:trHeight w:val="97"/>
        </w:trPr>
        <w:tc>
          <w:tcPr>
            <w:tcW w:w="2547" w:type="dxa"/>
            <w:vMerge w:val="restart"/>
          </w:tcPr>
          <w:p w14:paraId="19451BC9" w14:textId="77777777" w:rsidR="00D55C3A" w:rsidRPr="006C74A0" w:rsidRDefault="00D55C3A" w:rsidP="00D55C3A">
            <w:pPr>
              <w:rPr>
                <w:rFonts w:ascii="Verdana" w:hAnsi="Verdana" w:cs="Arial"/>
                <w:b/>
              </w:rPr>
            </w:pPr>
            <w:r w:rsidRPr="006C74A0">
              <w:rPr>
                <w:rFonts w:ascii="Verdana" w:hAnsi="Verdana" w:cs="Arial"/>
                <w:b/>
              </w:rPr>
              <w:t xml:space="preserve">Specific Action Required </w:t>
            </w:r>
          </w:p>
          <w:p w14:paraId="0B47ADC9" w14:textId="77777777" w:rsidR="00D55C3A" w:rsidRPr="006C74A0" w:rsidRDefault="00D55C3A" w:rsidP="00D55C3A">
            <w:pPr>
              <w:rPr>
                <w:rFonts w:ascii="Verdana" w:hAnsi="Verdana" w:cs="Arial"/>
                <w:b/>
                <w:i/>
              </w:rPr>
            </w:pPr>
            <w:r w:rsidRPr="006C74A0">
              <w:rPr>
                <w:rFonts w:ascii="Verdana" w:hAnsi="Verdana" w:cs="Arial"/>
                <w:b/>
                <w:i/>
              </w:rPr>
              <w:t>(please choose one only)</w:t>
            </w:r>
          </w:p>
        </w:tc>
        <w:tc>
          <w:tcPr>
            <w:tcW w:w="1569" w:type="dxa"/>
            <w:shd w:val="clear" w:color="auto" w:fill="D5DCE4" w:themeFill="text2" w:themeFillTint="33"/>
          </w:tcPr>
          <w:p w14:paraId="57E2C199" w14:textId="63A061AC" w:rsidR="00D55C3A" w:rsidRPr="006C74A0" w:rsidRDefault="00D55C3A" w:rsidP="00D55C3A">
            <w:pPr>
              <w:rPr>
                <w:rFonts w:ascii="Verdana" w:hAnsi="Verdana" w:cs="Arial"/>
                <w:b/>
              </w:rPr>
            </w:pPr>
            <w:r w:rsidRPr="00A77462">
              <w:rPr>
                <w:rFonts w:ascii="Verdana" w:hAnsi="Verdana" w:cs="Arial"/>
                <w:b/>
              </w:rPr>
              <w:t>Information</w:t>
            </w:r>
          </w:p>
        </w:tc>
        <w:tc>
          <w:tcPr>
            <w:tcW w:w="1723" w:type="dxa"/>
            <w:gridSpan w:val="2"/>
            <w:shd w:val="clear" w:color="auto" w:fill="D5DCE4" w:themeFill="text2" w:themeFillTint="33"/>
          </w:tcPr>
          <w:p w14:paraId="3129F2A9" w14:textId="351F772B" w:rsidR="00D55C3A" w:rsidRPr="006C74A0" w:rsidRDefault="00D55C3A" w:rsidP="00D55C3A">
            <w:pPr>
              <w:rPr>
                <w:rFonts w:ascii="Verdana" w:hAnsi="Verdana" w:cs="Arial"/>
                <w:b/>
              </w:rPr>
            </w:pPr>
            <w:r w:rsidRPr="00A77462">
              <w:rPr>
                <w:rFonts w:ascii="Verdana" w:hAnsi="Verdana" w:cs="Arial"/>
                <w:b/>
              </w:rPr>
              <w:t>Discussion</w:t>
            </w:r>
          </w:p>
        </w:tc>
        <w:tc>
          <w:tcPr>
            <w:tcW w:w="1661" w:type="dxa"/>
            <w:shd w:val="clear" w:color="auto" w:fill="D5DCE4" w:themeFill="text2" w:themeFillTint="33"/>
          </w:tcPr>
          <w:p w14:paraId="314EFC56" w14:textId="05DE050C" w:rsidR="00D55C3A" w:rsidRPr="006C74A0" w:rsidRDefault="00D55C3A" w:rsidP="00D55C3A">
            <w:pPr>
              <w:rPr>
                <w:rFonts w:ascii="Verdana" w:hAnsi="Verdana" w:cs="Arial"/>
                <w:b/>
              </w:rPr>
            </w:pPr>
            <w:r w:rsidRPr="00A77462">
              <w:rPr>
                <w:rFonts w:ascii="Verdana" w:hAnsi="Verdana" w:cs="Arial"/>
                <w:b/>
              </w:rPr>
              <w:t>Assurance</w:t>
            </w:r>
          </w:p>
        </w:tc>
        <w:tc>
          <w:tcPr>
            <w:tcW w:w="1426" w:type="dxa"/>
            <w:gridSpan w:val="2"/>
            <w:shd w:val="clear" w:color="auto" w:fill="D5DCE4" w:themeFill="text2" w:themeFillTint="33"/>
          </w:tcPr>
          <w:p w14:paraId="3E3338E6" w14:textId="5476889F" w:rsidR="00D55C3A" w:rsidRPr="006C74A0" w:rsidRDefault="00D55C3A" w:rsidP="00D55C3A">
            <w:pPr>
              <w:rPr>
                <w:rFonts w:ascii="Verdana" w:hAnsi="Verdana" w:cs="Arial"/>
                <w:b/>
              </w:rPr>
            </w:pPr>
            <w:r w:rsidRPr="00A77462">
              <w:rPr>
                <w:rFonts w:ascii="Verdana" w:hAnsi="Verdana" w:cs="Arial"/>
                <w:b/>
              </w:rPr>
              <w:t>Approval</w:t>
            </w:r>
          </w:p>
        </w:tc>
      </w:tr>
      <w:tr w:rsidR="00D55C3A" w:rsidRPr="006C74A0" w14:paraId="59F8BFBD" w14:textId="77777777" w:rsidTr="6687A1AC">
        <w:trPr>
          <w:trHeight w:val="96"/>
        </w:trPr>
        <w:tc>
          <w:tcPr>
            <w:tcW w:w="2547" w:type="dxa"/>
            <w:vMerge/>
          </w:tcPr>
          <w:p w14:paraId="6D4F16FA" w14:textId="77777777" w:rsidR="00D55C3A" w:rsidRPr="006C74A0" w:rsidRDefault="00D55C3A" w:rsidP="00D55C3A">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Content>
            <w:tc>
              <w:tcPr>
                <w:tcW w:w="1569" w:type="dxa"/>
              </w:tcPr>
              <w:p w14:paraId="0E316537" w14:textId="38189E87" w:rsidR="00D55C3A" w:rsidRPr="006C74A0" w:rsidRDefault="00D55C3A" w:rsidP="00D55C3A">
                <w:pPr>
                  <w:ind w:right="96"/>
                  <w:rPr>
                    <w:rFonts w:ascii="Verdana" w:hAnsi="Verdana" w:cs="Arial"/>
                  </w:rPr>
                </w:pPr>
                <w:r w:rsidRPr="00A77462">
                  <w:rPr>
                    <w:rFonts w:ascii="Segoe UI Symbol" w:eastAsia="MS Gothic" w:hAnsi="Segoe UI Symbol" w:cs="Segoe UI Symbol"/>
                  </w:rPr>
                  <w:t>☐</w:t>
                </w:r>
              </w:p>
            </w:tc>
          </w:sdtContent>
        </w:sdt>
        <w:sdt>
          <w:sdtPr>
            <w:rPr>
              <w:rFonts w:ascii="Verdana" w:hAnsi="Verdana" w:cs="Arial"/>
            </w:rPr>
            <w:id w:val="736593761"/>
            <w14:checkbox>
              <w14:checked w14:val="1"/>
              <w14:checkedState w14:val="2612" w14:font="MS Gothic"/>
              <w14:uncheckedState w14:val="2610" w14:font="MS Gothic"/>
            </w14:checkbox>
          </w:sdtPr>
          <w:sdtContent>
            <w:tc>
              <w:tcPr>
                <w:tcW w:w="1723" w:type="dxa"/>
                <w:gridSpan w:val="2"/>
              </w:tcPr>
              <w:p w14:paraId="1804B424" w14:textId="77591676" w:rsidR="00D55C3A" w:rsidRPr="006C74A0" w:rsidRDefault="00D55C3A" w:rsidP="00D55C3A">
                <w:pPr>
                  <w:ind w:right="96"/>
                  <w:rPr>
                    <w:rFonts w:ascii="Verdana" w:hAnsi="Verdana" w:cs="Arial"/>
                  </w:rPr>
                </w:pPr>
                <w:r w:rsidRPr="00A77462">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Content>
            <w:tc>
              <w:tcPr>
                <w:tcW w:w="1661" w:type="dxa"/>
              </w:tcPr>
              <w:p w14:paraId="077F95A9" w14:textId="686211A5" w:rsidR="00D55C3A" w:rsidRPr="006C74A0" w:rsidRDefault="00D55C3A" w:rsidP="00D55C3A">
                <w:pPr>
                  <w:ind w:right="96"/>
                  <w:rPr>
                    <w:rFonts w:ascii="Verdana" w:hAnsi="Verdana" w:cs="Arial"/>
                  </w:rPr>
                </w:pPr>
                <w:r w:rsidRPr="00A77462">
                  <w:rPr>
                    <w:rFonts w:ascii="Segoe UI Symbol" w:eastAsia="MS Gothic" w:hAnsi="Segoe UI Symbol"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Content>
            <w:tc>
              <w:tcPr>
                <w:tcW w:w="1426" w:type="dxa"/>
                <w:gridSpan w:val="2"/>
              </w:tcPr>
              <w:p w14:paraId="449D19EF" w14:textId="19124918" w:rsidR="00D55C3A" w:rsidRPr="006C74A0" w:rsidRDefault="00D55C3A" w:rsidP="00D55C3A">
                <w:pPr>
                  <w:ind w:right="96"/>
                  <w:rPr>
                    <w:rFonts w:ascii="Verdana" w:hAnsi="Verdana" w:cs="Arial"/>
                  </w:rPr>
                </w:pPr>
                <w:r w:rsidRPr="00A77462">
                  <w:rPr>
                    <w:rFonts w:ascii="Segoe UI Symbol" w:eastAsia="MS Gothic" w:hAnsi="Segoe UI Symbol" w:cs="Segoe UI Symbol"/>
                  </w:rPr>
                  <w:t>☐</w:t>
                </w:r>
              </w:p>
            </w:tc>
          </w:sdtContent>
        </w:sdt>
      </w:tr>
      <w:tr w:rsidR="00662B82" w:rsidRPr="006C74A0" w14:paraId="588D0946" w14:textId="77777777" w:rsidTr="6687A1AC">
        <w:tc>
          <w:tcPr>
            <w:tcW w:w="2547" w:type="dxa"/>
          </w:tcPr>
          <w:p w14:paraId="36E08E4D" w14:textId="77777777" w:rsidR="00662B82" w:rsidRPr="006C74A0" w:rsidRDefault="00662B82" w:rsidP="006C74A0">
            <w:pPr>
              <w:rPr>
                <w:rFonts w:ascii="Verdana" w:hAnsi="Verdana" w:cs="Arial"/>
                <w:b/>
              </w:rPr>
            </w:pPr>
            <w:r w:rsidRPr="006C74A0">
              <w:rPr>
                <w:rFonts w:ascii="Verdana" w:hAnsi="Verdana" w:cs="Arial"/>
                <w:b/>
              </w:rPr>
              <w:t>Recommendations</w:t>
            </w:r>
          </w:p>
          <w:p w14:paraId="5FBFF53D" w14:textId="77777777" w:rsidR="00662B82" w:rsidRPr="006C74A0" w:rsidRDefault="00662B82" w:rsidP="006C74A0">
            <w:pPr>
              <w:rPr>
                <w:rFonts w:ascii="Verdana" w:hAnsi="Verdana" w:cs="Arial"/>
                <w:b/>
              </w:rPr>
            </w:pPr>
          </w:p>
        </w:tc>
        <w:tc>
          <w:tcPr>
            <w:tcW w:w="6379" w:type="dxa"/>
            <w:gridSpan w:val="6"/>
          </w:tcPr>
          <w:p w14:paraId="0876DE34" w14:textId="77777777" w:rsidR="00662B82" w:rsidRPr="006C74A0" w:rsidRDefault="00662B82" w:rsidP="006C74A0">
            <w:pPr>
              <w:ind w:right="-46"/>
              <w:rPr>
                <w:rFonts w:ascii="Verdana" w:hAnsi="Verdana" w:cs="Arial"/>
              </w:rPr>
            </w:pPr>
            <w:r w:rsidRPr="006C74A0">
              <w:rPr>
                <w:rFonts w:ascii="Verdana" w:hAnsi="Verdana" w:cs="Arial"/>
              </w:rPr>
              <w:t>The Committee is asked to: -</w:t>
            </w:r>
          </w:p>
          <w:p w14:paraId="53371FA5" w14:textId="5E67F577" w:rsidR="00662B82" w:rsidRPr="006C74A0" w:rsidRDefault="00CA0A91" w:rsidP="006C74A0">
            <w:pPr>
              <w:pStyle w:val="ListParagraph"/>
              <w:numPr>
                <w:ilvl w:val="0"/>
                <w:numId w:val="37"/>
              </w:numPr>
              <w:spacing w:after="0" w:line="240" w:lineRule="auto"/>
              <w:ind w:right="-46"/>
              <w:rPr>
                <w:rFonts w:ascii="Verdana" w:hAnsi="Verdana" w:cs="Arial"/>
                <w:sz w:val="24"/>
                <w:szCs w:val="24"/>
              </w:rPr>
            </w:pPr>
            <w:r w:rsidRPr="006C74A0">
              <w:rPr>
                <w:rFonts w:ascii="Verdana" w:hAnsi="Verdana" w:cs="Arial"/>
                <w:b/>
                <w:sz w:val="24"/>
                <w:szCs w:val="24"/>
              </w:rPr>
              <w:t>DISCUSS</w:t>
            </w:r>
            <w:r w:rsidR="00662B82" w:rsidRPr="006C74A0">
              <w:rPr>
                <w:rFonts w:ascii="Verdana" w:hAnsi="Verdana" w:cs="Arial"/>
                <w:sz w:val="24"/>
                <w:szCs w:val="24"/>
              </w:rPr>
              <w:t xml:space="preserve"> the information provided in this report</w:t>
            </w:r>
          </w:p>
          <w:p w14:paraId="1F6F5692" w14:textId="77AD6722" w:rsidR="00CA0A91" w:rsidRPr="006C74A0" w:rsidRDefault="00CA0A91" w:rsidP="006C74A0">
            <w:pPr>
              <w:pStyle w:val="ListParagraph"/>
              <w:numPr>
                <w:ilvl w:val="0"/>
                <w:numId w:val="36"/>
              </w:numPr>
              <w:spacing w:after="0" w:line="240" w:lineRule="auto"/>
              <w:ind w:right="96"/>
              <w:rPr>
                <w:rFonts w:ascii="Verdana" w:hAnsi="Verdana" w:cs="Arial"/>
                <w:sz w:val="24"/>
                <w:szCs w:val="24"/>
              </w:rPr>
            </w:pPr>
            <w:r w:rsidRPr="006C74A0">
              <w:rPr>
                <w:rFonts w:ascii="Verdana" w:hAnsi="Verdana" w:cs="Arial"/>
                <w:b/>
                <w:sz w:val="24"/>
                <w:szCs w:val="24"/>
              </w:rPr>
              <w:t>ACKNOWLEDGE</w:t>
            </w:r>
            <w:r w:rsidR="00662B82" w:rsidRPr="006C74A0">
              <w:rPr>
                <w:rFonts w:ascii="Verdana" w:hAnsi="Verdana" w:cs="Arial"/>
                <w:sz w:val="24"/>
                <w:szCs w:val="24"/>
              </w:rPr>
              <w:t xml:space="preserve"> the activity presented has been approved by the Health Board, in accordance with the Scheme of Delegation, for the period reported and as presented in Appendix 1 of this report.</w:t>
            </w:r>
          </w:p>
          <w:p w14:paraId="36C77191" w14:textId="0B7A6272" w:rsidR="00662B82" w:rsidRPr="006C74A0" w:rsidRDefault="00CA0A91" w:rsidP="006C74A0">
            <w:pPr>
              <w:pStyle w:val="ListParagraph"/>
              <w:numPr>
                <w:ilvl w:val="0"/>
                <w:numId w:val="36"/>
              </w:numPr>
              <w:spacing w:after="0" w:line="240" w:lineRule="auto"/>
              <w:ind w:right="96"/>
              <w:rPr>
                <w:rFonts w:ascii="Verdana" w:hAnsi="Verdana" w:cs="Arial"/>
                <w:sz w:val="24"/>
                <w:szCs w:val="24"/>
              </w:rPr>
            </w:pPr>
            <w:r w:rsidRPr="006C74A0">
              <w:rPr>
                <w:rFonts w:ascii="Verdana" w:hAnsi="Verdana" w:cs="Arial"/>
                <w:b/>
                <w:sz w:val="24"/>
                <w:szCs w:val="24"/>
              </w:rPr>
              <w:t>SUPPORT</w:t>
            </w:r>
            <w:r w:rsidR="00662B82" w:rsidRPr="006C74A0">
              <w:rPr>
                <w:rFonts w:ascii="Verdana" w:hAnsi="Verdana" w:cs="Arial"/>
                <w:sz w:val="24"/>
                <w:szCs w:val="24"/>
              </w:rPr>
              <w:t xml:space="preserve"> the actions taken to benchmark activity, to ensure value for money has been achieved.</w:t>
            </w:r>
          </w:p>
          <w:p w14:paraId="173EA001" w14:textId="77777777" w:rsidR="00662B82" w:rsidRPr="006C74A0" w:rsidRDefault="00662B82" w:rsidP="006C74A0">
            <w:pPr>
              <w:pStyle w:val="ListParagraph"/>
              <w:spacing w:after="0" w:line="240" w:lineRule="auto"/>
              <w:ind w:left="360"/>
              <w:rPr>
                <w:rFonts w:ascii="Verdana" w:hAnsi="Verdana" w:cs="Arial"/>
                <w:bCs/>
                <w:sz w:val="24"/>
                <w:szCs w:val="24"/>
              </w:rPr>
            </w:pPr>
          </w:p>
        </w:tc>
      </w:tr>
    </w:tbl>
    <w:p w14:paraId="35A9A423" w14:textId="77777777" w:rsidR="000B4A14" w:rsidRPr="006C74A0" w:rsidRDefault="000B4A14" w:rsidP="006C74A0">
      <w:pPr>
        <w:rPr>
          <w:rFonts w:ascii="Verdana" w:hAnsi="Verdana" w:cs="Arial"/>
          <w:b/>
        </w:rPr>
      </w:pPr>
    </w:p>
    <w:p w14:paraId="480AA729" w14:textId="637AE5C1" w:rsidR="000B4A14" w:rsidRPr="006C74A0" w:rsidRDefault="000B4A14" w:rsidP="006C74A0">
      <w:pPr>
        <w:spacing w:after="160" w:line="259" w:lineRule="auto"/>
        <w:rPr>
          <w:rFonts w:ascii="Verdana" w:hAnsi="Verdana" w:cs="Arial"/>
          <w:b/>
        </w:rPr>
      </w:pPr>
    </w:p>
    <w:p w14:paraId="7CCCF72C" w14:textId="5E335FEC" w:rsidR="00FF1E86" w:rsidRPr="006C74A0" w:rsidRDefault="00FF1E86" w:rsidP="006C74A0">
      <w:pPr>
        <w:spacing w:after="160" w:line="259" w:lineRule="auto"/>
        <w:rPr>
          <w:rFonts w:ascii="Verdana" w:hAnsi="Verdana" w:cs="Arial"/>
          <w:b/>
        </w:rPr>
      </w:pPr>
    </w:p>
    <w:p w14:paraId="73F3D432" w14:textId="6C207ED8" w:rsidR="00FF1E86" w:rsidRPr="006C74A0" w:rsidRDefault="00FF1E86" w:rsidP="006C74A0">
      <w:pPr>
        <w:spacing w:after="160" w:line="259" w:lineRule="auto"/>
        <w:rPr>
          <w:rFonts w:ascii="Verdana" w:hAnsi="Verdana" w:cs="Arial"/>
          <w:b/>
        </w:rPr>
      </w:pPr>
    </w:p>
    <w:p w14:paraId="35AF07E6" w14:textId="16CEDDE5" w:rsidR="00FF1E86" w:rsidRPr="006C74A0" w:rsidRDefault="00FF1E86" w:rsidP="006C74A0">
      <w:pPr>
        <w:spacing w:after="160" w:line="259" w:lineRule="auto"/>
        <w:rPr>
          <w:rFonts w:ascii="Verdana" w:hAnsi="Verdana" w:cs="Arial"/>
          <w:b/>
        </w:rPr>
      </w:pPr>
    </w:p>
    <w:p w14:paraId="19235DC8" w14:textId="7CD16EFC" w:rsidR="00FF1E86" w:rsidRPr="006C74A0" w:rsidRDefault="00FF1E86" w:rsidP="006C74A0">
      <w:pPr>
        <w:spacing w:after="160" w:line="259" w:lineRule="auto"/>
        <w:rPr>
          <w:rFonts w:ascii="Verdana" w:hAnsi="Verdana" w:cs="Arial"/>
          <w:b/>
        </w:rPr>
      </w:pPr>
    </w:p>
    <w:p w14:paraId="099BB5A2" w14:textId="3593B389" w:rsidR="00FF1E86" w:rsidRPr="006C74A0" w:rsidRDefault="00FF1E86" w:rsidP="006C74A0">
      <w:pPr>
        <w:spacing w:after="160" w:line="259" w:lineRule="auto"/>
        <w:rPr>
          <w:rFonts w:ascii="Verdana" w:hAnsi="Verdana" w:cs="Arial"/>
          <w:b/>
        </w:rPr>
      </w:pPr>
    </w:p>
    <w:p w14:paraId="7E5B64A2" w14:textId="1330A133" w:rsidR="00FF1E86" w:rsidRPr="006C74A0" w:rsidRDefault="00FF1E86" w:rsidP="006C74A0">
      <w:pPr>
        <w:spacing w:after="160" w:line="259" w:lineRule="auto"/>
        <w:rPr>
          <w:rFonts w:ascii="Verdana" w:hAnsi="Verdana" w:cs="Arial"/>
          <w:b/>
        </w:rPr>
      </w:pPr>
    </w:p>
    <w:p w14:paraId="1311B3FA" w14:textId="11F7499E" w:rsidR="00662B82" w:rsidRPr="006C74A0" w:rsidRDefault="00662B82" w:rsidP="006C74A0">
      <w:pPr>
        <w:jc w:val="center"/>
        <w:rPr>
          <w:rFonts w:ascii="Verdana" w:hAnsi="Verdana" w:cs="Arial"/>
          <w:b/>
        </w:rPr>
      </w:pPr>
      <w:r w:rsidRPr="006C74A0">
        <w:rPr>
          <w:rFonts w:ascii="Verdana" w:hAnsi="Verdana" w:cs="Arial"/>
          <w:b/>
        </w:rPr>
        <w:t>NWSSP PROCUREMENT: SINGLE TENDER ACTIONS AND QUOTATIONS</w:t>
      </w:r>
    </w:p>
    <w:p w14:paraId="29322DC7" w14:textId="77777777" w:rsidR="00662B82" w:rsidRPr="006C74A0" w:rsidRDefault="00662B82" w:rsidP="006C74A0">
      <w:pPr>
        <w:rPr>
          <w:rFonts w:ascii="Verdana" w:hAnsi="Verdana" w:cs="Arial"/>
          <w:b/>
        </w:rPr>
      </w:pPr>
    </w:p>
    <w:p w14:paraId="0512E85D" w14:textId="77777777" w:rsidR="00662B82" w:rsidRPr="006C74A0" w:rsidRDefault="00662B82" w:rsidP="006C74A0">
      <w:pPr>
        <w:rPr>
          <w:rFonts w:ascii="Verdana" w:hAnsi="Verdana" w:cs="Arial"/>
          <w:b/>
        </w:rPr>
      </w:pPr>
    </w:p>
    <w:p w14:paraId="4168ECAF" w14:textId="77777777" w:rsidR="00662B82" w:rsidRPr="006C74A0" w:rsidRDefault="00662B82" w:rsidP="006C74A0">
      <w:pPr>
        <w:pStyle w:val="ListParagraph"/>
        <w:numPr>
          <w:ilvl w:val="0"/>
          <w:numId w:val="38"/>
        </w:numPr>
        <w:spacing w:after="0" w:line="240" w:lineRule="auto"/>
        <w:ind w:left="709" w:hanging="709"/>
        <w:rPr>
          <w:rFonts w:ascii="Verdana" w:hAnsi="Verdana" w:cs="Arial"/>
          <w:b/>
          <w:sz w:val="24"/>
          <w:szCs w:val="24"/>
        </w:rPr>
      </w:pPr>
      <w:r w:rsidRPr="006C74A0">
        <w:rPr>
          <w:rFonts w:ascii="Verdana" w:hAnsi="Verdana" w:cs="Arial"/>
          <w:b/>
          <w:sz w:val="24"/>
          <w:szCs w:val="24"/>
        </w:rPr>
        <w:t>INTRODUCTION</w:t>
      </w:r>
    </w:p>
    <w:p w14:paraId="2C1C9767" w14:textId="15FFD916" w:rsidR="00662B82" w:rsidRPr="006C74A0" w:rsidRDefault="00662B82" w:rsidP="006C74A0">
      <w:pPr>
        <w:ind w:right="96"/>
        <w:rPr>
          <w:rFonts w:ascii="Verdana" w:hAnsi="Verdana" w:cs="Arial"/>
          <w:b/>
        </w:rPr>
      </w:pPr>
      <w:r w:rsidRPr="006C74A0">
        <w:rPr>
          <w:rFonts w:ascii="Verdana" w:hAnsi="Verdana" w:cs="Arial"/>
        </w:rPr>
        <w:t xml:space="preserve">This report provides the Audit Committee with details of the Single Tender Actions (STAs), Single Quotation Actions (SQAs), additional activity associated with contract extensions, awards of further business and/or further matters as may have been approved by the Health Board for the period </w:t>
      </w:r>
      <w:r w:rsidR="006B3966" w:rsidRPr="006C74A0">
        <w:rPr>
          <w:rFonts w:ascii="Verdana" w:hAnsi="Verdana" w:cs="Arial"/>
          <w:b/>
        </w:rPr>
        <w:t>30/04/25 to the 30/07/25</w:t>
      </w:r>
      <w:r w:rsidRPr="006C74A0">
        <w:rPr>
          <w:rFonts w:ascii="Verdana" w:hAnsi="Verdana" w:cs="Arial"/>
          <w:b/>
        </w:rPr>
        <w:t>. Appendix 1</w:t>
      </w:r>
      <w:r w:rsidRPr="006C74A0">
        <w:rPr>
          <w:rFonts w:ascii="Verdana" w:hAnsi="Verdana" w:cs="Arial"/>
        </w:rPr>
        <w:t xml:space="preserve"> to this report sets out all such actions for the period. </w:t>
      </w:r>
    </w:p>
    <w:p w14:paraId="5FE91FC2" w14:textId="77777777" w:rsidR="00662B82" w:rsidRPr="006C74A0" w:rsidRDefault="00662B82" w:rsidP="006C74A0">
      <w:pPr>
        <w:rPr>
          <w:rFonts w:ascii="Verdana" w:hAnsi="Verdana" w:cs="Arial"/>
        </w:rPr>
      </w:pPr>
    </w:p>
    <w:p w14:paraId="7E55EDB3" w14:textId="7974A602" w:rsidR="00CA0A91" w:rsidRPr="006C74A0" w:rsidRDefault="00CA0A91" w:rsidP="006C74A0">
      <w:pPr>
        <w:rPr>
          <w:rFonts w:ascii="Verdana" w:hAnsi="Verdana" w:cs="Arial"/>
        </w:rPr>
      </w:pPr>
      <w:r w:rsidRPr="006C74A0">
        <w:rPr>
          <w:rFonts w:ascii="Verdana" w:hAnsi="Verdana" w:cs="Arial"/>
        </w:rPr>
        <w:t>Due to the timing of the committee data on the full quarter to 31/10/25 is not available and will be reported to the next committee in line with the agreed quarterly scheduling of these updates.</w:t>
      </w:r>
    </w:p>
    <w:p w14:paraId="5632A679" w14:textId="77777777" w:rsidR="00CA0A91" w:rsidRPr="006C74A0" w:rsidRDefault="00CA0A91" w:rsidP="006C74A0">
      <w:pPr>
        <w:rPr>
          <w:rFonts w:ascii="Verdana" w:hAnsi="Verdana" w:cs="Arial"/>
        </w:rPr>
      </w:pPr>
    </w:p>
    <w:p w14:paraId="5C55542C" w14:textId="77777777" w:rsidR="00CA0A91" w:rsidRPr="006C74A0" w:rsidRDefault="00CA0A91" w:rsidP="006C74A0">
      <w:pPr>
        <w:rPr>
          <w:rFonts w:ascii="Verdana" w:hAnsi="Verdana" w:cs="Arial"/>
        </w:rPr>
      </w:pPr>
    </w:p>
    <w:p w14:paraId="0D745169" w14:textId="77777777" w:rsidR="00662B82" w:rsidRPr="006C74A0" w:rsidRDefault="00662B82" w:rsidP="006C74A0">
      <w:pPr>
        <w:numPr>
          <w:ilvl w:val="0"/>
          <w:numId w:val="38"/>
        </w:numPr>
        <w:ind w:left="709" w:hanging="709"/>
        <w:rPr>
          <w:rFonts w:ascii="Verdana" w:hAnsi="Verdana" w:cs="Arial"/>
          <w:b/>
        </w:rPr>
      </w:pPr>
      <w:r w:rsidRPr="006C74A0">
        <w:rPr>
          <w:rFonts w:ascii="Verdana" w:hAnsi="Verdana" w:cs="Arial"/>
          <w:b/>
        </w:rPr>
        <w:t>BACKGROUND</w:t>
      </w:r>
    </w:p>
    <w:p w14:paraId="4263ED41"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Standing Financial Instructions (SFIs) require three competitive quotations to be obtained for the purchase of goods and services between the value of £5,000 and £25,000 exclusive of VAT. Where the sum exceeds £25,000 competitive tendering is required for the purchase of goods and services. SQAs and STAs should be an exception and only necessary when a single firm or contractor or a proprietary item or service of a special characteristic is required.</w:t>
      </w:r>
    </w:p>
    <w:p w14:paraId="0E91B4BA" w14:textId="77777777" w:rsidR="00662B82" w:rsidRPr="006C74A0" w:rsidRDefault="00662B82" w:rsidP="006C74A0">
      <w:pPr>
        <w:pStyle w:val="ListParagraph"/>
        <w:spacing w:after="0" w:line="240" w:lineRule="auto"/>
        <w:ind w:left="709"/>
        <w:rPr>
          <w:rFonts w:ascii="Verdana" w:hAnsi="Verdana" w:cs="Arial"/>
          <w:sz w:val="24"/>
          <w:szCs w:val="24"/>
        </w:rPr>
      </w:pPr>
    </w:p>
    <w:p w14:paraId="06CEFC72"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Such applications must be formally authorised by the Director of Finance/Director of Strategy/Chief Operating Officer and reported to the Audit Committee. </w:t>
      </w:r>
    </w:p>
    <w:p w14:paraId="4DB74FB8" w14:textId="77777777" w:rsidR="00662B82" w:rsidRPr="006C74A0" w:rsidRDefault="00662B82" w:rsidP="006C74A0">
      <w:pPr>
        <w:rPr>
          <w:rFonts w:ascii="Verdana" w:hAnsi="Verdana" w:cs="Arial"/>
        </w:rPr>
      </w:pPr>
    </w:p>
    <w:p w14:paraId="0C7A296D" w14:textId="31C950B4"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During the period </w:t>
      </w:r>
      <w:r w:rsidR="006B3966" w:rsidRPr="006C74A0">
        <w:rPr>
          <w:rFonts w:ascii="Verdana" w:hAnsi="Verdana" w:cs="Arial"/>
          <w:b/>
          <w:sz w:val="24"/>
          <w:szCs w:val="24"/>
        </w:rPr>
        <w:t>30/04/25 to the 30/07/25</w:t>
      </w:r>
      <w:r w:rsidRPr="006C74A0">
        <w:rPr>
          <w:rFonts w:ascii="Verdana" w:hAnsi="Verdana" w:cs="Arial"/>
          <w:b/>
          <w:sz w:val="24"/>
          <w:szCs w:val="24"/>
        </w:rPr>
        <w:t xml:space="preserve">, </w:t>
      </w:r>
      <w:r w:rsidRPr="006C74A0">
        <w:rPr>
          <w:rFonts w:ascii="Verdana" w:hAnsi="Verdana" w:cs="Arial"/>
          <w:sz w:val="24"/>
          <w:szCs w:val="24"/>
        </w:rPr>
        <w:t xml:space="preserve">there were </w:t>
      </w:r>
      <w:r w:rsidR="005C4ADD" w:rsidRPr="006C74A0">
        <w:rPr>
          <w:rFonts w:ascii="Verdana" w:hAnsi="Verdana" w:cs="Arial"/>
          <w:b/>
          <w:sz w:val="24"/>
          <w:szCs w:val="24"/>
        </w:rPr>
        <w:t>2</w:t>
      </w:r>
      <w:r w:rsidR="006B3966" w:rsidRPr="006C74A0">
        <w:rPr>
          <w:rFonts w:ascii="Verdana" w:hAnsi="Verdana" w:cs="Arial"/>
          <w:b/>
          <w:sz w:val="24"/>
          <w:szCs w:val="24"/>
        </w:rPr>
        <w:t>7</w:t>
      </w:r>
      <w:r w:rsidRPr="006C74A0">
        <w:rPr>
          <w:rFonts w:ascii="Verdana" w:hAnsi="Verdana" w:cs="Arial"/>
          <w:b/>
          <w:sz w:val="24"/>
          <w:szCs w:val="24"/>
        </w:rPr>
        <w:t xml:space="preserve"> SQAs</w:t>
      </w:r>
      <w:r w:rsidRPr="006C74A0">
        <w:rPr>
          <w:rFonts w:ascii="Verdana" w:hAnsi="Verdana" w:cs="Arial"/>
          <w:sz w:val="24"/>
          <w:szCs w:val="24"/>
        </w:rPr>
        <w:t xml:space="preserve"> approved, with a total value of </w:t>
      </w:r>
      <w:r w:rsidR="005C4ADD" w:rsidRPr="006C74A0">
        <w:rPr>
          <w:rFonts w:ascii="Verdana" w:hAnsi="Verdana" w:cs="Arial"/>
          <w:b/>
          <w:bCs/>
          <w:color w:val="000000"/>
          <w:sz w:val="24"/>
          <w:szCs w:val="24"/>
        </w:rPr>
        <w:t>£</w:t>
      </w:r>
      <w:r w:rsidR="006B3966" w:rsidRPr="006C74A0">
        <w:rPr>
          <w:rFonts w:ascii="Verdana" w:hAnsi="Verdana" w:cs="Arial"/>
          <w:b/>
          <w:bCs/>
          <w:color w:val="000000"/>
          <w:sz w:val="24"/>
          <w:szCs w:val="24"/>
        </w:rPr>
        <w:t>340,464.38</w:t>
      </w:r>
      <w:r w:rsidR="005C4ADD" w:rsidRPr="006C74A0">
        <w:rPr>
          <w:rFonts w:ascii="Verdana" w:hAnsi="Verdana" w:cs="Arial"/>
          <w:b/>
          <w:bCs/>
          <w:sz w:val="24"/>
          <w:szCs w:val="24"/>
        </w:rPr>
        <w:t xml:space="preserve"> </w:t>
      </w:r>
      <w:r w:rsidRPr="006C74A0">
        <w:rPr>
          <w:rFonts w:ascii="Verdana" w:hAnsi="Verdana" w:cs="Arial"/>
          <w:sz w:val="24"/>
          <w:szCs w:val="24"/>
        </w:rPr>
        <w:t xml:space="preserve">(inc. VAT) and </w:t>
      </w:r>
      <w:r w:rsidR="006B3966" w:rsidRPr="006C74A0">
        <w:rPr>
          <w:rFonts w:ascii="Verdana" w:hAnsi="Verdana" w:cs="Arial"/>
          <w:b/>
          <w:bCs/>
          <w:sz w:val="24"/>
          <w:szCs w:val="24"/>
        </w:rPr>
        <w:t>10</w:t>
      </w:r>
      <w:r w:rsidRPr="006C74A0">
        <w:rPr>
          <w:rFonts w:ascii="Verdana" w:hAnsi="Verdana" w:cs="Arial"/>
          <w:b/>
          <w:sz w:val="24"/>
          <w:szCs w:val="24"/>
        </w:rPr>
        <w:t xml:space="preserve"> STAs</w:t>
      </w:r>
      <w:r w:rsidRPr="006C74A0">
        <w:rPr>
          <w:rFonts w:ascii="Verdana" w:hAnsi="Verdana" w:cs="Arial"/>
          <w:sz w:val="24"/>
          <w:szCs w:val="24"/>
        </w:rPr>
        <w:t xml:space="preserve">, with a total value of </w:t>
      </w:r>
      <w:r w:rsidR="005C4ADD" w:rsidRPr="006C74A0">
        <w:rPr>
          <w:rFonts w:ascii="Verdana" w:hAnsi="Verdana" w:cs="Arial"/>
          <w:b/>
          <w:bCs/>
          <w:color w:val="000000"/>
          <w:sz w:val="24"/>
          <w:szCs w:val="24"/>
        </w:rPr>
        <w:t>£</w:t>
      </w:r>
      <w:r w:rsidR="006B3966" w:rsidRPr="006C74A0">
        <w:rPr>
          <w:rFonts w:ascii="Verdana" w:hAnsi="Verdana" w:cs="Arial"/>
          <w:b/>
          <w:bCs/>
          <w:color w:val="000000"/>
          <w:sz w:val="24"/>
          <w:szCs w:val="24"/>
        </w:rPr>
        <w:t>832,987.91</w:t>
      </w:r>
      <w:r w:rsidR="005C4ADD" w:rsidRPr="006C74A0">
        <w:rPr>
          <w:rFonts w:ascii="Verdana" w:hAnsi="Verdana" w:cs="Arial"/>
          <w:sz w:val="24"/>
          <w:szCs w:val="24"/>
        </w:rPr>
        <w:t xml:space="preserve"> </w:t>
      </w:r>
      <w:r w:rsidRPr="006C74A0">
        <w:rPr>
          <w:rFonts w:ascii="Verdana" w:hAnsi="Verdana" w:cs="Arial"/>
          <w:sz w:val="24"/>
          <w:szCs w:val="24"/>
        </w:rPr>
        <w:t xml:space="preserve">(inc. VAT). </w:t>
      </w:r>
      <w:r w:rsidR="005C4ADD" w:rsidRPr="006C74A0">
        <w:rPr>
          <w:rFonts w:ascii="Verdana" w:hAnsi="Verdana" w:cs="Arial"/>
          <w:b/>
          <w:bCs/>
          <w:sz w:val="24"/>
          <w:szCs w:val="24"/>
        </w:rPr>
        <w:t>6</w:t>
      </w:r>
      <w:r w:rsidRPr="006C74A0">
        <w:rPr>
          <w:rFonts w:ascii="Verdana" w:hAnsi="Verdana" w:cs="Arial"/>
          <w:b/>
          <w:bCs/>
          <w:sz w:val="24"/>
          <w:szCs w:val="24"/>
        </w:rPr>
        <w:t xml:space="preserve"> Retrospective action file notes </w:t>
      </w:r>
      <w:r w:rsidRPr="006C74A0">
        <w:rPr>
          <w:rFonts w:ascii="Verdana" w:hAnsi="Verdana" w:cs="Arial"/>
          <w:sz w:val="24"/>
          <w:szCs w:val="24"/>
        </w:rPr>
        <w:t xml:space="preserve">were sent to the Head of Procurement for approval, with a total value of </w:t>
      </w:r>
      <w:r w:rsidR="006B3966" w:rsidRPr="006C74A0">
        <w:rPr>
          <w:rFonts w:ascii="Verdana" w:hAnsi="Verdana" w:cs="Arial"/>
          <w:b/>
          <w:bCs/>
          <w:sz w:val="24"/>
          <w:szCs w:val="24"/>
        </w:rPr>
        <w:t>N/A</w:t>
      </w:r>
    </w:p>
    <w:p w14:paraId="4593FD6F" w14:textId="77777777" w:rsidR="00662B82" w:rsidRPr="006C74A0" w:rsidRDefault="00662B82" w:rsidP="006C74A0">
      <w:pPr>
        <w:pStyle w:val="ListParagraph"/>
        <w:rPr>
          <w:rFonts w:ascii="Verdana" w:hAnsi="Verdana" w:cs="Arial"/>
          <w:sz w:val="24"/>
          <w:szCs w:val="24"/>
        </w:rPr>
      </w:pPr>
    </w:p>
    <w:p w14:paraId="596E6610" w14:textId="3742C1BF"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The reporting periods for SQA/STA/RA/CCN/Extensions has been moved to a quarterly report. </w:t>
      </w:r>
    </w:p>
    <w:p w14:paraId="564A934F" w14:textId="77777777" w:rsidR="00CA0A91" w:rsidRPr="006C74A0" w:rsidRDefault="00CA0A91" w:rsidP="006C74A0">
      <w:pPr>
        <w:rPr>
          <w:rFonts w:ascii="Verdana" w:hAnsi="Verdana" w:cs="Arial"/>
        </w:rPr>
      </w:pPr>
    </w:p>
    <w:p w14:paraId="5FDE85E3" w14:textId="77777777" w:rsidR="00CA0A91" w:rsidRPr="006C74A0" w:rsidRDefault="00CA0A91" w:rsidP="006C74A0">
      <w:pPr>
        <w:rPr>
          <w:rFonts w:ascii="Verdana" w:hAnsi="Verdana" w:cs="Arial"/>
        </w:rPr>
      </w:pPr>
    </w:p>
    <w:p w14:paraId="3B5BF997" w14:textId="77777777" w:rsidR="00CA0A91" w:rsidRPr="006C74A0" w:rsidRDefault="00CA0A91" w:rsidP="006C74A0">
      <w:pPr>
        <w:rPr>
          <w:rFonts w:ascii="Verdana" w:hAnsi="Verdana" w:cs="Arial"/>
        </w:rPr>
      </w:pPr>
    </w:p>
    <w:p w14:paraId="057442DB" w14:textId="77777777" w:rsidR="00CA0A91" w:rsidRDefault="00CA0A91" w:rsidP="006C74A0">
      <w:pPr>
        <w:rPr>
          <w:rFonts w:ascii="Verdana" w:hAnsi="Verdana" w:cs="Arial"/>
        </w:rPr>
      </w:pPr>
    </w:p>
    <w:p w14:paraId="17E89C61" w14:textId="77777777" w:rsidR="006C74A0" w:rsidRDefault="006C74A0" w:rsidP="006C74A0">
      <w:pPr>
        <w:rPr>
          <w:rFonts w:ascii="Verdana" w:hAnsi="Verdana" w:cs="Arial"/>
        </w:rPr>
      </w:pPr>
    </w:p>
    <w:p w14:paraId="171810CA" w14:textId="77777777" w:rsidR="00CA0A91" w:rsidRDefault="00CA0A91" w:rsidP="006C74A0">
      <w:pPr>
        <w:rPr>
          <w:rFonts w:ascii="Verdana" w:hAnsi="Verdana" w:cs="Arial"/>
        </w:rPr>
      </w:pPr>
    </w:p>
    <w:p w14:paraId="5A8AB0C0" w14:textId="77777777" w:rsidR="006C74A0" w:rsidRPr="006C74A0" w:rsidRDefault="006C74A0" w:rsidP="006C74A0">
      <w:pPr>
        <w:rPr>
          <w:rFonts w:ascii="Verdana" w:hAnsi="Verdana" w:cs="Arial"/>
        </w:rPr>
      </w:pPr>
    </w:p>
    <w:tbl>
      <w:tblPr>
        <w:tblStyle w:val="TableGrid"/>
        <w:tblpPr w:leftFromText="180" w:rightFromText="180" w:vertAnchor="text" w:horzAnchor="margin" w:tblpX="-714" w:tblpY="383"/>
        <w:tblW w:w="10485" w:type="dxa"/>
        <w:tblLayout w:type="fixed"/>
        <w:tblLook w:val="04A0" w:firstRow="1" w:lastRow="0" w:firstColumn="1" w:lastColumn="0" w:noHBand="0" w:noVBand="1"/>
      </w:tblPr>
      <w:tblGrid>
        <w:gridCol w:w="3686"/>
        <w:gridCol w:w="845"/>
        <w:gridCol w:w="1985"/>
        <w:gridCol w:w="1134"/>
        <w:gridCol w:w="2835"/>
      </w:tblGrid>
      <w:tr w:rsidR="00662B82" w:rsidRPr="006C74A0" w14:paraId="7A7801A7" w14:textId="77777777" w:rsidTr="00D55C3A">
        <w:trPr>
          <w:trHeight w:val="431"/>
        </w:trPr>
        <w:tc>
          <w:tcPr>
            <w:tcW w:w="6516" w:type="dxa"/>
            <w:gridSpan w:val="3"/>
            <w:shd w:val="clear" w:color="auto" w:fill="D5DCE4" w:themeFill="text2" w:themeFillTint="33"/>
          </w:tcPr>
          <w:p w14:paraId="7B4E4C60" w14:textId="77777777" w:rsidR="00662B82" w:rsidRPr="006C74A0" w:rsidRDefault="00662B82" w:rsidP="006C74A0">
            <w:pPr>
              <w:ind w:right="96"/>
              <w:rPr>
                <w:rFonts w:ascii="Verdana" w:hAnsi="Verdana" w:cs="Arial"/>
                <w:b/>
              </w:rPr>
            </w:pPr>
            <w:r w:rsidRPr="006C74A0">
              <w:rPr>
                <w:rFonts w:ascii="Verdana" w:hAnsi="Verdana" w:cs="Arial"/>
                <w:b/>
              </w:rPr>
              <w:t>Standard Reporting in Accordance with SFIs</w:t>
            </w:r>
          </w:p>
          <w:p w14:paraId="05D4F38B" w14:textId="2031879A" w:rsidR="00662B82" w:rsidRPr="006C74A0" w:rsidRDefault="003A3CFA" w:rsidP="006C74A0">
            <w:pPr>
              <w:ind w:right="96"/>
              <w:rPr>
                <w:rFonts w:ascii="Verdana" w:hAnsi="Verdana" w:cs="Arial"/>
                <w:b/>
              </w:rPr>
            </w:pPr>
            <w:r w:rsidRPr="006C74A0">
              <w:rPr>
                <w:rFonts w:ascii="Verdana" w:hAnsi="Verdana" w:cs="Arial"/>
                <w:b/>
              </w:rPr>
              <w:t>30/04/25 to the 30/07/25</w:t>
            </w:r>
          </w:p>
        </w:tc>
        <w:tc>
          <w:tcPr>
            <w:tcW w:w="3969" w:type="dxa"/>
            <w:gridSpan w:val="2"/>
            <w:shd w:val="clear" w:color="auto" w:fill="D5DCE4" w:themeFill="text2" w:themeFillTint="33"/>
          </w:tcPr>
          <w:p w14:paraId="558FC7ED" w14:textId="77777777" w:rsidR="00662B82" w:rsidRPr="006C74A0" w:rsidRDefault="00662B82" w:rsidP="006C74A0">
            <w:pPr>
              <w:ind w:right="96"/>
              <w:rPr>
                <w:rFonts w:ascii="Verdana" w:hAnsi="Verdana" w:cs="Arial"/>
                <w:b/>
              </w:rPr>
            </w:pPr>
            <w:r w:rsidRPr="006C74A0">
              <w:rPr>
                <w:rFonts w:ascii="Verdana" w:hAnsi="Verdana" w:cs="Arial"/>
                <w:b/>
              </w:rPr>
              <w:t>Previous reporting period</w:t>
            </w:r>
          </w:p>
          <w:p w14:paraId="07F5C44A" w14:textId="3870B82F" w:rsidR="00662B82" w:rsidRPr="006C74A0" w:rsidRDefault="003A3CFA" w:rsidP="006C74A0">
            <w:pPr>
              <w:ind w:right="96"/>
              <w:rPr>
                <w:rFonts w:ascii="Verdana" w:hAnsi="Verdana" w:cs="Arial"/>
                <w:b/>
              </w:rPr>
            </w:pPr>
            <w:r w:rsidRPr="006C74A0">
              <w:rPr>
                <w:rFonts w:ascii="Verdana" w:hAnsi="Verdana" w:cs="Arial"/>
                <w:b/>
              </w:rPr>
              <w:t>30/12/24 to the 30/04/25</w:t>
            </w:r>
          </w:p>
        </w:tc>
      </w:tr>
      <w:tr w:rsidR="003A3CFA" w:rsidRPr="006C74A0" w14:paraId="4AD46326" w14:textId="77777777" w:rsidTr="00D55C3A">
        <w:trPr>
          <w:trHeight w:val="226"/>
        </w:trPr>
        <w:tc>
          <w:tcPr>
            <w:tcW w:w="3686" w:type="dxa"/>
          </w:tcPr>
          <w:p w14:paraId="68E45B67" w14:textId="77777777" w:rsidR="003A3CFA" w:rsidRPr="006C74A0" w:rsidRDefault="003A3CFA" w:rsidP="006C74A0">
            <w:pPr>
              <w:ind w:right="96"/>
              <w:rPr>
                <w:rFonts w:ascii="Verdana" w:hAnsi="Verdana" w:cs="Arial"/>
              </w:rPr>
            </w:pPr>
            <w:r w:rsidRPr="006C74A0">
              <w:rPr>
                <w:rFonts w:ascii="Verdana" w:hAnsi="Verdana" w:cs="Arial"/>
              </w:rPr>
              <w:t>SQA</w:t>
            </w:r>
          </w:p>
        </w:tc>
        <w:tc>
          <w:tcPr>
            <w:tcW w:w="845" w:type="dxa"/>
            <w:tcBorders>
              <w:top w:val="single" w:sz="4" w:space="0" w:color="auto"/>
              <w:left w:val="single" w:sz="4" w:space="0" w:color="auto"/>
              <w:bottom w:val="single" w:sz="4" w:space="0" w:color="auto"/>
              <w:right w:val="single" w:sz="4" w:space="0" w:color="auto"/>
            </w:tcBorders>
          </w:tcPr>
          <w:p w14:paraId="1B936273" w14:textId="27258D36" w:rsidR="003A3CFA" w:rsidRPr="006C74A0" w:rsidRDefault="003A3CFA" w:rsidP="006C74A0">
            <w:pPr>
              <w:ind w:right="96"/>
              <w:rPr>
                <w:rFonts w:ascii="Verdana" w:hAnsi="Verdana" w:cs="Arial"/>
              </w:rPr>
            </w:pPr>
            <w:r w:rsidRPr="006C74A0">
              <w:rPr>
                <w:rFonts w:ascii="Verdana" w:hAnsi="Verdana" w:cs="Arial"/>
              </w:rPr>
              <w:t>27</w:t>
            </w:r>
          </w:p>
        </w:tc>
        <w:tc>
          <w:tcPr>
            <w:tcW w:w="1985" w:type="dxa"/>
            <w:tcBorders>
              <w:top w:val="single" w:sz="4" w:space="0" w:color="auto"/>
              <w:left w:val="nil"/>
              <w:bottom w:val="single" w:sz="4" w:space="0" w:color="auto"/>
              <w:right w:val="single" w:sz="4" w:space="0" w:color="auto"/>
            </w:tcBorders>
            <w:vAlign w:val="center"/>
          </w:tcPr>
          <w:p w14:paraId="00349C10" w14:textId="66A71549" w:rsidR="003A3CFA" w:rsidRPr="006C74A0" w:rsidRDefault="003A3CFA" w:rsidP="006C74A0">
            <w:pPr>
              <w:ind w:right="96"/>
              <w:rPr>
                <w:rFonts w:ascii="Verdana" w:hAnsi="Verdana" w:cs="Arial"/>
              </w:rPr>
            </w:pPr>
            <w:r w:rsidRPr="006C74A0">
              <w:rPr>
                <w:rFonts w:ascii="Verdana" w:hAnsi="Verdana" w:cs="Arial"/>
                <w:color w:val="000000"/>
              </w:rPr>
              <w:t>£340,464.38</w:t>
            </w:r>
          </w:p>
        </w:tc>
        <w:tc>
          <w:tcPr>
            <w:tcW w:w="1134" w:type="dxa"/>
            <w:tcBorders>
              <w:top w:val="single" w:sz="4" w:space="0" w:color="auto"/>
              <w:left w:val="nil"/>
              <w:bottom w:val="single" w:sz="4" w:space="0" w:color="auto"/>
              <w:right w:val="single" w:sz="4" w:space="0" w:color="auto"/>
            </w:tcBorders>
          </w:tcPr>
          <w:p w14:paraId="7D53D3D2" w14:textId="638E79E6" w:rsidR="003A3CFA" w:rsidRPr="006C74A0" w:rsidRDefault="003A3CFA" w:rsidP="006C74A0">
            <w:pPr>
              <w:ind w:right="96"/>
              <w:rPr>
                <w:rFonts w:ascii="Verdana" w:hAnsi="Verdana" w:cs="Arial"/>
                <w:color w:val="000000"/>
              </w:rPr>
            </w:pPr>
            <w:r w:rsidRPr="006C74A0">
              <w:rPr>
                <w:rFonts w:ascii="Verdana" w:hAnsi="Verdana" w:cs="Arial"/>
              </w:rPr>
              <w:t>22</w:t>
            </w:r>
          </w:p>
        </w:tc>
        <w:tc>
          <w:tcPr>
            <w:tcW w:w="2835" w:type="dxa"/>
            <w:tcBorders>
              <w:top w:val="single" w:sz="4" w:space="0" w:color="auto"/>
              <w:left w:val="nil"/>
              <w:bottom w:val="single" w:sz="4" w:space="0" w:color="auto"/>
              <w:right w:val="single" w:sz="4" w:space="0" w:color="auto"/>
            </w:tcBorders>
            <w:vAlign w:val="center"/>
          </w:tcPr>
          <w:p w14:paraId="13F22078" w14:textId="2547828D" w:rsidR="003A3CFA" w:rsidRPr="006C74A0" w:rsidRDefault="003A3CFA" w:rsidP="006C74A0">
            <w:pPr>
              <w:ind w:right="96"/>
              <w:rPr>
                <w:rFonts w:ascii="Verdana" w:hAnsi="Verdana" w:cs="Arial"/>
                <w:color w:val="000000"/>
              </w:rPr>
            </w:pPr>
            <w:r w:rsidRPr="006C74A0">
              <w:rPr>
                <w:rFonts w:ascii="Verdana" w:hAnsi="Verdana" w:cs="Arial"/>
                <w:color w:val="000000"/>
              </w:rPr>
              <w:t>£272,440.44</w:t>
            </w:r>
          </w:p>
        </w:tc>
      </w:tr>
      <w:tr w:rsidR="003A3CFA" w:rsidRPr="006C74A0" w14:paraId="40E08A66" w14:textId="77777777" w:rsidTr="00D55C3A">
        <w:trPr>
          <w:trHeight w:val="215"/>
        </w:trPr>
        <w:tc>
          <w:tcPr>
            <w:tcW w:w="3686" w:type="dxa"/>
          </w:tcPr>
          <w:p w14:paraId="50EC948D" w14:textId="77777777" w:rsidR="003A3CFA" w:rsidRPr="006C74A0" w:rsidRDefault="003A3CFA" w:rsidP="006C74A0">
            <w:pPr>
              <w:ind w:right="96"/>
              <w:rPr>
                <w:rFonts w:ascii="Verdana" w:hAnsi="Verdana" w:cs="Arial"/>
              </w:rPr>
            </w:pPr>
            <w:r w:rsidRPr="006C74A0">
              <w:rPr>
                <w:rFonts w:ascii="Verdana" w:hAnsi="Verdana" w:cs="Arial"/>
              </w:rPr>
              <w:t>STA</w:t>
            </w:r>
          </w:p>
        </w:tc>
        <w:tc>
          <w:tcPr>
            <w:tcW w:w="845" w:type="dxa"/>
            <w:tcBorders>
              <w:top w:val="nil"/>
              <w:left w:val="single" w:sz="4" w:space="0" w:color="auto"/>
              <w:bottom w:val="single" w:sz="4" w:space="0" w:color="auto"/>
              <w:right w:val="single" w:sz="4" w:space="0" w:color="auto"/>
            </w:tcBorders>
          </w:tcPr>
          <w:p w14:paraId="1F0BC6B5" w14:textId="32E890B6" w:rsidR="003A3CFA" w:rsidRPr="006C74A0" w:rsidRDefault="003A3CFA" w:rsidP="006C74A0">
            <w:pPr>
              <w:ind w:right="96"/>
              <w:rPr>
                <w:rFonts w:ascii="Verdana" w:hAnsi="Verdana" w:cs="Arial"/>
              </w:rPr>
            </w:pPr>
            <w:r w:rsidRPr="006C74A0">
              <w:rPr>
                <w:rFonts w:ascii="Verdana" w:hAnsi="Verdana" w:cs="Arial"/>
              </w:rPr>
              <w:t>10</w:t>
            </w:r>
          </w:p>
        </w:tc>
        <w:tc>
          <w:tcPr>
            <w:tcW w:w="1985" w:type="dxa"/>
            <w:tcBorders>
              <w:top w:val="nil"/>
              <w:left w:val="nil"/>
              <w:bottom w:val="single" w:sz="4" w:space="0" w:color="auto"/>
              <w:right w:val="single" w:sz="4" w:space="0" w:color="auto"/>
            </w:tcBorders>
            <w:vAlign w:val="center"/>
          </w:tcPr>
          <w:p w14:paraId="21D2CD4C" w14:textId="1F046997" w:rsidR="003A3CFA" w:rsidRPr="006C74A0" w:rsidRDefault="003A3CFA" w:rsidP="006C74A0">
            <w:pPr>
              <w:ind w:right="96"/>
              <w:rPr>
                <w:rFonts w:ascii="Verdana" w:hAnsi="Verdana" w:cs="Arial"/>
              </w:rPr>
            </w:pPr>
            <w:r w:rsidRPr="006C74A0">
              <w:rPr>
                <w:rFonts w:ascii="Verdana" w:hAnsi="Verdana" w:cs="Arial"/>
                <w:color w:val="000000"/>
              </w:rPr>
              <w:t>£832,987.91</w:t>
            </w:r>
          </w:p>
        </w:tc>
        <w:tc>
          <w:tcPr>
            <w:tcW w:w="1134" w:type="dxa"/>
            <w:tcBorders>
              <w:top w:val="nil"/>
              <w:left w:val="nil"/>
              <w:bottom w:val="single" w:sz="4" w:space="0" w:color="auto"/>
              <w:right w:val="single" w:sz="4" w:space="0" w:color="auto"/>
            </w:tcBorders>
          </w:tcPr>
          <w:p w14:paraId="2F1A9149" w14:textId="0D449575" w:rsidR="003A3CFA" w:rsidRPr="006C74A0" w:rsidRDefault="003A3CFA" w:rsidP="006C74A0">
            <w:pPr>
              <w:ind w:right="96"/>
              <w:rPr>
                <w:rFonts w:ascii="Verdana" w:hAnsi="Verdana" w:cs="Arial"/>
                <w:color w:val="000000"/>
              </w:rPr>
            </w:pPr>
            <w:r w:rsidRPr="006C74A0">
              <w:rPr>
                <w:rFonts w:ascii="Verdana" w:hAnsi="Verdana" w:cs="Arial"/>
              </w:rPr>
              <w:t>30</w:t>
            </w:r>
          </w:p>
        </w:tc>
        <w:tc>
          <w:tcPr>
            <w:tcW w:w="2835" w:type="dxa"/>
            <w:tcBorders>
              <w:top w:val="nil"/>
              <w:left w:val="nil"/>
              <w:bottom w:val="single" w:sz="4" w:space="0" w:color="auto"/>
              <w:right w:val="single" w:sz="4" w:space="0" w:color="auto"/>
            </w:tcBorders>
            <w:vAlign w:val="center"/>
          </w:tcPr>
          <w:p w14:paraId="29446B99" w14:textId="2A14977F" w:rsidR="003A3CFA" w:rsidRPr="006C74A0" w:rsidRDefault="003A3CFA" w:rsidP="006C74A0">
            <w:pPr>
              <w:ind w:right="96"/>
              <w:rPr>
                <w:rFonts w:ascii="Verdana" w:hAnsi="Verdana" w:cs="Arial"/>
                <w:color w:val="000000"/>
              </w:rPr>
            </w:pPr>
            <w:r w:rsidRPr="006C74A0">
              <w:rPr>
                <w:rFonts w:ascii="Verdana" w:hAnsi="Verdana" w:cs="Arial"/>
                <w:color w:val="000000"/>
              </w:rPr>
              <w:t>£2,742,675.65</w:t>
            </w:r>
          </w:p>
        </w:tc>
      </w:tr>
      <w:tr w:rsidR="003A3CFA" w:rsidRPr="006C74A0" w14:paraId="26DB9860" w14:textId="77777777" w:rsidTr="00D55C3A">
        <w:trPr>
          <w:trHeight w:val="215"/>
        </w:trPr>
        <w:tc>
          <w:tcPr>
            <w:tcW w:w="3686" w:type="dxa"/>
          </w:tcPr>
          <w:p w14:paraId="012A3F47" w14:textId="77777777" w:rsidR="003A3CFA" w:rsidRPr="006C74A0" w:rsidRDefault="003A3CFA" w:rsidP="006C74A0">
            <w:pPr>
              <w:ind w:right="96"/>
              <w:rPr>
                <w:rFonts w:ascii="Verdana" w:hAnsi="Verdana" w:cs="Arial"/>
              </w:rPr>
            </w:pPr>
            <w:r w:rsidRPr="006C74A0">
              <w:rPr>
                <w:rFonts w:ascii="Verdana" w:hAnsi="Verdana" w:cs="Arial"/>
              </w:rPr>
              <w:t>Contract Extensions/CCN</w:t>
            </w:r>
          </w:p>
        </w:tc>
        <w:tc>
          <w:tcPr>
            <w:tcW w:w="845" w:type="dxa"/>
            <w:tcBorders>
              <w:top w:val="single" w:sz="4" w:space="0" w:color="auto"/>
              <w:left w:val="single" w:sz="4" w:space="0" w:color="auto"/>
              <w:bottom w:val="single" w:sz="4" w:space="0" w:color="auto"/>
              <w:right w:val="single" w:sz="4" w:space="0" w:color="auto"/>
            </w:tcBorders>
            <w:vAlign w:val="center"/>
          </w:tcPr>
          <w:p w14:paraId="4CCA4090" w14:textId="075386AC" w:rsidR="003A3CFA" w:rsidRPr="006C74A0" w:rsidRDefault="003A3CFA" w:rsidP="006C74A0">
            <w:pPr>
              <w:ind w:right="96"/>
              <w:rPr>
                <w:rFonts w:ascii="Verdana" w:hAnsi="Verdana" w:cs="Arial"/>
              </w:rPr>
            </w:pPr>
            <w:r w:rsidRPr="006C74A0">
              <w:rPr>
                <w:rFonts w:ascii="Verdana" w:hAnsi="Verdana" w:cs="Arial"/>
                <w:color w:val="000000"/>
              </w:rPr>
              <w:t>3</w:t>
            </w:r>
          </w:p>
        </w:tc>
        <w:tc>
          <w:tcPr>
            <w:tcW w:w="1985" w:type="dxa"/>
            <w:tcBorders>
              <w:top w:val="single" w:sz="4" w:space="0" w:color="auto"/>
              <w:left w:val="nil"/>
              <w:bottom w:val="single" w:sz="4" w:space="0" w:color="auto"/>
              <w:right w:val="single" w:sz="4" w:space="0" w:color="auto"/>
            </w:tcBorders>
            <w:vAlign w:val="center"/>
          </w:tcPr>
          <w:p w14:paraId="2A622C88" w14:textId="77777777" w:rsidR="003A3CFA" w:rsidRPr="006C74A0" w:rsidRDefault="003A3CFA" w:rsidP="006C74A0">
            <w:pPr>
              <w:rPr>
                <w:rFonts w:ascii="Verdana" w:hAnsi="Verdana" w:cs="Arial"/>
                <w:color w:val="000000"/>
              </w:rPr>
            </w:pPr>
            <w:r w:rsidRPr="006C74A0">
              <w:rPr>
                <w:rFonts w:ascii="Verdana" w:hAnsi="Verdana" w:cs="Arial"/>
                <w:color w:val="000000"/>
              </w:rPr>
              <w:t>£595,506.86</w:t>
            </w:r>
          </w:p>
          <w:p w14:paraId="061BAFE1" w14:textId="6D54E54F" w:rsidR="003A3CFA" w:rsidRPr="006C74A0" w:rsidRDefault="003A3CFA" w:rsidP="006C74A0">
            <w:pPr>
              <w:ind w:right="96"/>
              <w:rPr>
                <w:rFonts w:ascii="Verdana" w:hAnsi="Verdana" w:cs="Arial"/>
              </w:rPr>
            </w:pPr>
          </w:p>
        </w:tc>
        <w:tc>
          <w:tcPr>
            <w:tcW w:w="1134" w:type="dxa"/>
            <w:tcBorders>
              <w:top w:val="single" w:sz="4" w:space="0" w:color="auto"/>
              <w:left w:val="nil"/>
              <w:bottom w:val="single" w:sz="4" w:space="0" w:color="auto"/>
              <w:right w:val="single" w:sz="4" w:space="0" w:color="auto"/>
            </w:tcBorders>
            <w:vAlign w:val="center"/>
          </w:tcPr>
          <w:p w14:paraId="6F370854" w14:textId="133249C7" w:rsidR="003A3CFA" w:rsidRPr="006C74A0" w:rsidRDefault="003A3CFA" w:rsidP="006C74A0">
            <w:pPr>
              <w:ind w:right="96"/>
              <w:rPr>
                <w:rFonts w:ascii="Verdana" w:hAnsi="Verdana" w:cs="Arial"/>
              </w:rPr>
            </w:pPr>
            <w:r w:rsidRPr="006C74A0">
              <w:rPr>
                <w:rFonts w:ascii="Verdana" w:hAnsi="Verdana" w:cs="Arial"/>
                <w:color w:val="000000"/>
              </w:rPr>
              <w:t>7</w:t>
            </w:r>
          </w:p>
        </w:tc>
        <w:tc>
          <w:tcPr>
            <w:tcW w:w="2835" w:type="dxa"/>
            <w:tcBorders>
              <w:top w:val="single" w:sz="4" w:space="0" w:color="auto"/>
              <w:left w:val="nil"/>
              <w:bottom w:val="single" w:sz="4" w:space="0" w:color="auto"/>
              <w:right w:val="single" w:sz="4" w:space="0" w:color="auto"/>
            </w:tcBorders>
            <w:vAlign w:val="center"/>
          </w:tcPr>
          <w:p w14:paraId="742AE8AF" w14:textId="77777777" w:rsidR="003A3CFA" w:rsidRPr="006C74A0" w:rsidRDefault="003A3CFA" w:rsidP="006C74A0">
            <w:pPr>
              <w:rPr>
                <w:rFonts w:ascii="Verdana" w:hAnsi="Verdana" w:cs="Arial"/>
                <w:color w:val="000000"/>
              </w:rPr>
            </w:pPr>
            <w:r w:rsidRPr="006C74A0">
              <w:rPr>
                <w:rFonts w:ascii="Verdana" w:hAnsi="Verdana" w:cs="Arial"/>
                <w:color w:val="000000"/>
              </w:rPr>
              <w:t>£2,154,474.00</w:t>
            </w:r>
          </w:p>
          <w:p w14:paraId="2D476432" w14:textId="0B45145D" w:rsidR="003A3CFA" w:rsidRPr="006C74A0" w:rsidRDefault="003A3CFA" w:rsidP="006C74A0">
            <w:pPr>
              <w:ind w:right="96"/>
              <w:rPr>
                <w:rFonts w:ascii="Verdana" w:hAnsi="Verdana" w:cs="Arial"/>
              </w:rPr>
            </w:pPr>
          </w:p>
        </w:tc>
      </w:tr>
      <w:tr w:rsidR="00662B82" w:rsidRPr="006C74A0" w14:paraId="0BE3B7D7" w14:textId="77777777" w:rsidTr="00D55C3A">
        <w:trPr>
          <w:trHeight w:val="431"/>
        </w:trPr>
        <w:tc>
          <w:tcPr>
            <w:tcW w:w="6516" w:type="dxa"/>
            <w:gridSpan w:val="3"/>
            <w:shd w:val="clear" w:color="auto" w:fill="D5DCE4" w:themeFill="text2" w:themeFillTint="33"/>
          </w:tcPr>
          <w:p w14:paraId="517155EB" w14:textId="77777777" w:rsidR="00662B82" w:rsidRPr="006C74A0" w:rsidRDefault="00662B82" w:rsidP="006C74A0">
            <w:pPr>
              <w:ind w:right="96"/>
              <w:rPr>
                <w:rFonts w:ascii="Verdana" w:hAnsi="Verdana" w:cs="Arial"/>
                <w:b/>
              </w:rPr>
            </w:pPr>
            <w:r w:rsidRPr="006C74A0">
              <w:rPr>
                <w:rFonts w:ascii="Verdana" w:hAnsi="Verdana" w:cs="Arial"/>
                <w:b/>
              </w:rPr>
              <w:t>Further Matters to Bring to the Attention of the Audit Committee (Retrospective Action)</w:t>
            </w:r>
          </w:p>
        </w:tc>
        <w:tc>
          <w:tcPr>
            <w:tcW w:w="1134" w:type="dxa"/>
            <w:shd w:val="clear" w:color="auto" w:fill="D5DCE4" w:themeFill="text2" w:themeFillTint="33"/>
          </w:tcPr>
          <w:p w14:paraId="03F9F74F" w14:textId="77777777" w:rsidR="00662B82" w:rsidRPr="006C74A0" w:rsidRDefault="00662B82" w:rsidP="006C74A0">
            <w:pPr>
              <w:ind w:right="96"/>
              <w:rPr>
                <w:rFonts w:ascii="Verdana" w:hAnsi="Verdana" w:cs="Arial"/>
                <w:b/>
              </w:rPr>
            </w:pPr>
          </w:p>
        </w:tc>
        <w:tc>
          <w:tcPr>
            <w:tcW w:w="2835" w:type="dxa"/>
            <w:shd w:val="clear" w:color="auto" w:fill="D5DCE4" w:themeFill="text2" w:themeFillTint="33"/>
          </w:tcPr>
          <w:p w14:paraId="27914A7F" w14:textId="77777777" w:rsidR="00662B82" w:rsidRPr="006C74A0" w:rsidRDefault="00662B82" w:rsidP="006C74A0">
            <w:pPr>
              <w:ind w:right="96"/>
              <w:rPr>
                <w:rFonts w:ascii="Verdana" w:hAnsi="Verdana" w:cs="Arial"/>
                <w:b/>
              </w:rPr>
            </w:pPr>
          </w:p>
        </w:tc>
      </w:tr>
      <w:tr w:rsidR="003A3CFA" w:rsidRPr="006C74A0" w14:paraId="0A0CB2A4" w14:textId="77777777" w:rsidTr="00D55C3A">
        <w:trPr>
          <w:trHeight w:val="215"/>
        </w:trPr>
        <w:tc>
          <w:tcPr>
            <w:tcW w:w="3686" w:type="dxa"/>
          </w:tcPr>
          <w:p w14:paraId="3A107472" w14:textId="77777777" w:rsidR="003A3CFA" w:rsidRPr="006C74A0" w:rsidRDefault="003A3CFA" w:rsidP="006C74A0">
            <w:pPr>
              <w:ind w:right="96"/>
              <w:rPr>
                <w:rFonts w:ascii="Verdana" w:hAnsi="Verdana" w:cs="Arial"/>
              </w:rPr>
            </w:pPr>
            <w:r w:rsidRPr="006C74A0">
              <w:rPr>
                <w:rFonts w:ascii="Verdana" w:hAnsi="Verdana" w:cs="Arial"/>
              </w:rPr>
              <w:t>File Notes &lt;£5k</w:t>
            </w:r>
          </w:p>
        </w:tc>
        <w:tc>
          <w:tcPr>
            <w:tcW w:w="845" w:type="dxa"/>
          </w:tcPr>
          <w:p w14:paraId="244FFBE1" w14:textId="77EE6D5D" w:rsidR="003A3CFA" w:rsidRPr="006C74A0" w:rsidRDefault="003A3CFA" w:rsidP="006C74A0">
            <w:pPr>
              <w:ind w:right="96"/>
              <w:rPr>
                <w:rFonts w:ascii="Verdana" w:hAnsi="Verdana" w:cs="Arial"/>
              </w:rPr>
            </w:pPr>
            <w:r w:rsidRPr="006C74A0">
              <w:rPr>
                <w:rFonts w:ascii="Verdana" w:hAnsi="Verdana" w:cs="Arial"/>
              </w:rPr>
              <w:t>2</w:t>
            </w:r>
          </w:p>
        </w:tc>
        <w:tc>
          <w:tcPr>
            <w:tcW w:w="1985" w:type="dxa"/>
          </w:tcPr>
          <w:p w14:paraId="2B7E9EA3" w14:textId="10E679A1" w:rsidR="003A3CFA" w:rsidRPr="006C74A0" w:rsidRDefault="003A3CFA" w:rsidP="006C74A0">
            <w:pPr>
              <w:ind w:right="96"/>
              <w:rPr>
                <w:rFonts w:ascii="Verdana" w:hAnsi="Verdana" w:cs="Arial"/>
              </w:rPr>
            </w:pPr>
            <w:r w:rsidRPr="006C74A0">
              <w:rPr>
                <w:rFonts w:ascii="Verdana" w:hAnsi="Verdana" w:cs="Arial"/>
              </w:rPr>
              <w:t>£8,228.04</w:t>
            </w:r>
          </w:p>
        </w:tc>
        <w:tc>
          <w:tcPr>
            <w:tcW w:w="1134" w:type="dxa"/>
          </w:tcPr>
          <w:p w14:paraId="33989A06" w14:textId="1FF691E9" w:rsidR="003A3CFA" w:rsidRPr="006C74A0" w:rsidRDefault="003A3CFA" w:rsidP="006C74A0">
            <w:pPr>
              <w:ind w:right="96"/>
              <w:rPr>
                <w:rFonts w:ascii="Verdana" w:hAnsi="Verdana" w:cs="Arial"/>
              </w:rPr>
            </w:pPr>
            <w:r w:rsidRPr="006C74A0">
              <w:rPr>
                <w:rFonts w:ascii="Verdana" w:hAnsi="Verdana" w:cs="Arial"/>
              </w:rPr>
              <w:t>1</w:t>
            </w:r>
          </w:p>
        </w:tc>
        <w:tc>
          <w:tcPr>
            <w:tcW w:w="2835" w:type="dxa"/>
          </w:tcPr>
          <w:p w14:paraId="0059A49C" w14:textId="620B812B" w:rsidR="003A3CFA" w:rsidRPr="006C74A0" w:rsidRDefault="003A3CFA" w:rsidP="006C74A0">
            <w:pPr>
              <w:ind w:right="96"/>
              <w:rPr>
                <w:rFonts w:ascii="Verdana" w:hAnsi="Verdana" w:cs="Arial"/>
              </w:rPr>
            </w:pPr>
            <w:r w:rsidRPr="006C74A0">
              <w:rPr>
                <w:rFonts w:ascii="Verdana" w:hAnsi="Verdana" w:cs="Arial"/>
              </w:rPr>
              <w:t>£628.72</w:t>
            </w:r>
          </w:p>
        </w:tc>
      </w:tr>
      <w:tr w:rsidR="003A3CFA" w:rsidRPr="006C74A0" w14:paraId="4AFC5F92" w14:textId="77777777" w:rsidTr="00D55C3A">
        <w:trPr>
          <w:trHeight w:val="215"/>
        </w:trPr>
        <w:tc>
          <w:tcPr>
            <w:tcW w:w="3686" w:type="dxa"/>
          </w:tcPr>
          <w:p w14:paraId="242DF960" w14:textId="77777777" w:rsidR="003A3CFA" w:rsidRPr="006C74A0" w:rsidRDefault="003A3CFA" w:rsidP="006C74A0">
            <w:pPr>
              <w:ind w:right="96"/>
              <w:rPr>
                <w:rFonts w:ascii="Verdana" w:hAnsi="Verdana" w:cs="Arial"/>
              </w:rPr>
            </w:pPr>
            <w:r w:rsidRPr="006C74A0">
              <w:rPr>
                <w:rFonts w:ascii="Verdana" w:hAnsi="Verdana" w:cs="Arial"/>
              </w:rPr>
              <w:t>File Notes £5k-&lt;£25k</w:t>
            </w:r>
          </w:p>
        </w:tc>
        <w:tc>
          <w:tcPr>
            <w:tcW w:w="845" w:type="dxa"/>
          </w:tcPr>
          <w:p w14:paraId="12C497C8" w14:textId="74D4DE3E" w:rsidR="003A3CFA" w:rsidRPr="006C74A0" w:rsidRDefault="003A3CFA" w:rsidP="006C74A0">
            <w:pPr>
              <w:ind w:right="96"/>
              <w:rPr>
                <w:rFonts w:ascii="Verdana" w:hAnsi="Verdana" w:cs="Arial"/>
              </w:rPr>
            </w:pPr>
            <w:r w:rsidRPr="006C74A0">
              <w:rPr>
                <w:rFonts w:ascii="Verdana" w:hAnsi="Verdana" w:cs="Arial"/>
              </w:rPr>
              <w:t>4</w:t>
            </w:r>
          </w:p>
        </w:tc>
        <w:tc>
          <w:tcPr>
            <w:tcW w:w="1985" w:type="dxa"/>
          </w:tcPr>
          <w:p w14:paraId="1AFF9BED" w14:textId="255ED8AD" w:rsidR="003A3CFA" w:rsidRPr="006C74A0" w:rsidRDefault="003A3CFA" w:rsidP="006C74A0">
            <w:pPr>
              <w:ind w:right="96"/>
              <w:rPr>
                <w:rFonts w:ascii="Verdana" w:hAnsi="Verdana" w:cs="Arial"/>
              </w:rPr>
            </w:pPr>
            <w:r w:rsidRPr="006C74A0">
              <w:rPr>
                <w:rFonts w:ascii="Verdana" w:hAnsi="Verdana" w:cs="Arial"/>
              </w:rPr>
              <w:t>£34,942.49</w:t>
            </w:r>
          </w:p>
        </w:tc>
        <w:tc>
          <w:tcPr>
            <w:tcW w:w="1134" w:type="dxa"/>
          </w:tcPr>
          <w:p w14:paraId="5B0DA122" w14:textId="0773BDF0" w:rsidR="003A3CFA" w:rsidRPr="006C74A0" w:rsidRDefault="003A3CFA" w:rsidP="006C74A0">
            <w:pPr>
              <w:ind w:right="96"/>
              <w:rPr>
                <w:rFonts w:ascii="Verdana" w:hAnsi="Verdana" w:cs="Arial"/>
              </w:rPr>
            </w:pPr>
            <w:r w:rsidRPr="006C74A0">
              <w:rPr>
                <w:rFonts w:ascii="Verdana" w:hAnsi="Verdana" w:cs="Arial"/>
              </w:rPr>
              <w:t>4</w:t>
            </w:r>
          </w:p>
        </w:tc>
        <w:tc>
          <w:tcPr>
            <w:tcW w:w="2835" w:type="dxa"/>
          </w:tcPr>
          <w:p w14:paraId="34EB893B" w14:textId="0580E689" w:rsidR="003A3CFA" w:rsidRPr="006C74A0" w:rsidRDefault="003A3CFA" w:rsidP="006C74A0">
            <w:pPr>
              <w:ind w:right="96"/>
              <w:rPr>
                <w:rFonts w:ascii="Verdana" w:hAnsi="Verdana" w:cs="Arial"/>
              </w:rPr>
            </w:pPr>
            <w:r w:rsidRPr="006C74A0">
              <w:rPr>
                <w:rFonts w:ascii="Verdana" w:hAnsi="Verdana" w:cs="Arial"/>
              </w:rPr>
              <w:t>£31,978.09</w:t>
            </w:r>
          </w:p>
        </w:tc>
      </w:tr>
      <w:tr w:rsidR="003A3CFA" w:rsidRPr="006C74A0" w14:paraId="2B620648" w14:textId="77777777" w:rsidTr="00D55C3A">
        <w:trPr>
          <w:trHeight w:val="215"/>
        </w:trPr>
        <w:tc>
          <w:tcPr>
            <w:tcW w:w="3686" w:type="dxa"/>
          </w:tcPr>
          <w:p w14:paraId="4EEB3449" w14:textId="77777777" w:rsidR="003A3CFA" w:rsidRPr="006C74A0" w:rsidRDefault="003A3CFA" w:rsidP="006C74A0">
            <w:pPr>
              <w:ind w:right="96"/>
              <w:rPr>
                <w:rFonts w:ascii="Verdana" w:hAnsi="Verdana" w:cs="Arial"/>
              </w:rPr>
            </w:pPr>
            <w:r w:rsidRPr="006C74A0">
              <w:rPr>
                <w:rFonts w:ascii="Verdana" w:hAnsi="Verdana" w:cs="Arial"/>
              </w:rPr>
              <w:t>File Notes &gt;£25k-&lt;£OJEU</w:t>
            </w:r>
          </w:p>
        </w:tc>
        <w:tc>
          <w:tcPr>
            <w:tcW w:w="845" w:type="dxa"/>
          </w:tcPr>
          <w:p w14:paraId="3041C2F7" w14:textId="42AB2AE8" w:rsidR="003A3CFA" w:rsidRPr="006C74A0" w:rsidRDefault="003A3CFA" w:rsidP="006C74A0">
            <w:pPr>
              <w:ind w:right="96"/>
              <w:rPr>
                <w:rFonts w:ascii="Verdana" w:hAnsi="Verdana" w:cs="Arial"/>
              </w:rPr>
            </w:pPr>
            <w:r w:rsidRPr="006C74A0">
              <w:rPr>
                <w:rFonts w:ascii="Verdana" w:hAnsi="Verdana" w:cs="Arial"/>
              </w:rPr>
              <w:t>2</w:t>
            </w:r>
          </w:p>
        </w:tc>
        <w:tc>
          <w:tcPr>
            <w:tcW w:w="1985" w:type="dxa"/>
          </w:tcPr>
          <w:p w14:paraId="65E14D87" w14:textId="3B99D9C1" w:rsidR="003A3CFA" w:rsidRPr="006C74A0" w:rsidRDefault="003A3CFA" w:rsidP="006C74A0">
            <w:pPr>
              <w:ind w:right="96"/>
              <w:rPr>
                <w:rFonts w:ascii="Verdana" w:hAnsi="Verdana" w:cs="Arial"/>
              </w:rPr>
            </w:pPr>
            <w:r w:rsidRPr="006C74A0">
              <w:rPr>
                <w:rFonts w:ascii="Verdana" w:hAnsi="Verdana" w:cs="Arial"/>
              </w:rPr>
              <w:t>£69,866.00</w:t>
            </w:r>
          </w:p>
        </w:tc>
        <w:tc>
          <w:tcPr>
            <w:tcW w:w="1134" w:type="dxa"/>
          </w:tcPr>
          <w:p w14:paraId="0F681F0B" w14:textId="7B8E4050" w:rsidR="003A3CFA" w:rsidRPr="006C74A0" w:rsidRDefault="003A3CFA" w:rsidP="006C74A0">
            <w:pPr>
              <w:ind w:right="96"/>
              <w:rPr>
                <w:rFonts w:ascii="Verdana" w:hAnsi="Verdana" w:cs="Arial"/>
              </w:rPr>
            </w:pPr>
            <w:r w:rsidRPr="006C74A0">
              <w:rPr>
                <w:rFonts w:ascii="Verdana" w:hAnsi="Verdana" w:cs="Arial"/>
              </w:rPr>
              <w:t>1</w:t>
            </w:r>
          </w:p>
        </w:tc>
        <w:tc>
          <w:tcPr>
            <w:tcW w:w="2835" w:type="dxa"/>
          </w:tcPr>
          <w:p w14:paraId="287BAB29" w14:textId="7080ED42" w:rsidR="003A3CFA" w:rsidRPr="006C74A0" w:rsidRDefault="003A3CFA" w:rsidP="006C74A0">
            <w:pPr>
              <w:ind w:right="96"/>
              <w:rPr>
                <w:rFonts w:ascii="Verdana" w:hAnsi="Verdana" w:cs="Arial"/>
              </w:rPr>
            </w:pPr>
            <w:r w:rsidRPr="006C74A0">
              <w:rPr>
                <w:rFonts w:ascii="Verdana" w:hAnsi="Verdana" w:cs="Arial"/>
              </w:rPr>
              <w:t>£53,893.23</w:t>
            </w:r>
          </w:p>
        </w:tc>
      </w:tr>
      <w:tr w:rsidR="003A3CFA" w:rsidRPr="006C74A0" w14:paraId="66DDBF42" w14:textId="77777777" w:rsidTr="00D55C3A">
        <w:trPr>
          <w:trHeight w:val="215"/>
        </w:trPr>
        <w:tc>
          <w:tcPr>
            <w:tcW w:w="3686" w:type="dxa"/>
          </w:tcPr>
          <w:p w14:paraId="6A97CF72" w14:textId="77777777" w:rsidR="003A3CFA" w:rsidRPr="006C74A0" w:rsidRDefault="003A3CFA" w:rsidP="006C74A0">
            <w:pPr>
              <w:ind w:right="96"/>
              <w:rPr>
                <w:rFonts w:ascii="Verdana" w:hAnsi="Verdana" w:cs="Arial"/>
              </w:rPr>
            </w:pPr>
            <w:r w:rsidRPr="006C74A0">
              <w:rPr>
                <w:rFonts w:ascii="Verdana" w:hAnsi="Verdana" w:cs="Arial"/>
              </w:rPr>
              <w:t>File Notes &gt;£OJEU</w:t>
            </w:r>
          </w:p>
        </w:tc>
        <w:tc>
          <w:tcPr>
            <w:tcW w:w="845" w:type="dxa"/>
          </w:tcPr>
          <w:p w14:paraId="5CFE39B4" w14:textId="184381EE" w:rsidR="003A3CFA" w:rsidRPr="006C74A0" w:rsidRDefault="003A3CFA" w:rsidP="006C74A0">
            <w:pPr>
              <w:ind w:right="96"/>
              <w:rPr>
                <w:rFonts w:ascii="Verdana" w:hAnsi="Verdana" w:cs="Arial"/>
              </w:rPr>
            </w:pPr>
            <w:r w:rsidRPr="006C74A0">
              <w:rPr>
                <w:rFonts w:ascii="Verdana" w:hAnsi="Verdana" w:cs="Arial"/>
              </w:rPr>
              <w:t>1</w:t>
            </w:r>
          </w:p>
        </w:tc>
        <w:tc>
          <w:tcPr>
            <w:tcW w:w="1985" w:type="dxa"/>
          </w:tcPr>
          <w:p w14:paraId="1FF8A0CF" w14:textId="70DC3F81" w:rsidR="003A3CFA" w:rsidRPr="006C74A0" w:rsidRDefault="003A3CFA" w:rsidP="006C74A0">
            <w:pPr>
              <w:ind w:right="96"/>
              <w:rPr>
                <w:rFonts w:ascii="Verdana" w:hAnsi="Verdana" w:cs="Arial"/>
              </w:rPr>
            </w:pPr>
            <w:r w:rsidRPr="006C74A0">
              <w:rPr>
                <w:rFonts w:ascii="Verdana" w:hAnsi="Verdana" w:cs="Arial"/>
              </w:rPr>
              <w:t>n/a</w:t>
            </w:r>
          </w:p>
        </w:tc>
        <w:tc>
          <w:tcPr>
            <w:tcW w:w="1134" w:type="dxa"/>
          </w:tcPr>
          <w:p w14:paraId="203DE6B0" w14:textId="2D8F94FB" w:rsidR="003A3CFA" w:rsidRPr="006C74A0" w:rsidRDefault="003A3CFA" w:rsidP="006C74A0">
            <w:pPr>
              <w:ind w:right="96"/>
              <w:rPr>
                <w:rFonts w:ascii="Verdana" w:hAnsi="Verdana" w:cs="Arial"/>
              </w:rPr>
            </w:pPr>
            <w:r w:rsidRPr="006C74A0">
              <w:rPr>
                <w:rFonts w:ascii="Verdana" w:hAnsi="Verdana" w:cs="Arial"/>
              </w:rPr>
              <w:t>n/a</w:t>
            </w:r>
          </w:p>
        </w:tc>
        <w:tc>
          <w:tcPr>
            <w:tcW w:w="2835" w:type="dxa"/>
          </w:tcPr>
          <w:p w14:paraId="01C7BE57" w14:textId="2BA1CBA3" w:rsidR="003A3CFA" w:rsidRPr="006C74A0" w:rsidRDefault="003A3CFA" w:rsidP="006C74A0">
            <w:pPr>
              <w:ind w:right="96"/>
              <w:rPr>
                <w:rFonts w:ascii="Verdana" w:hAnsi="Verdana" w:cs="Arial"/>
              </w:rPr>
            </w:pPr>
            <w:r w:rsidRPr="006C74A0">
              <w:rPr>
                <w:rFonts w:ascii="Verdana" w:hAnsi="Verdana" w:cs="Arial"/>
              </w:rPr>
              <w:t>n/a</w:t>
            </w:r>
          </w:p>
        </w:tc>
      </w:tr>
    </w:tbl>
    <w:p w14:paraId="63FF34E6" w14:textId="77777777" w:rsidR="00662B82" w:rsidRPr="006C74A0" w:rsidRDefault="00662B82" w:rsidP="006C74A0">
      <w:pPr>
        <w:pStyle w:val="ListParagraph"/>
        <w:rPr>
          <w:rFonts w:ascii="Verdana" w:hAnsi="Verdana" w:cs="Arial"/>
          <w:sz w:val="24"/>
          <w:szCs w:val="24"/>
        </w:rPr>
      </w:pPr>
    </w:p>
    <w:p w14:paraId="7CB353CB" w14:textId="761C9C41" w:rsidR="0031159B" w:rsidRPr="006C74A0" w:rsidRDefault="003A3CFA" w:rsidP="006C74A0">
      <w:pPr>
        <w:tabs>
          <w:tab w:val="left" w:pos="7140"/>
        </w:tabs>
        <w:rPr>
          <w:rFonts w:ascii="Verdana" w:hAnsi="Verdana" w:cs="Arial"/>
        </w:rPr>
      </w:pPr>
      <w:r w:rsidRPr="006C74A0">
        <w:rPr>
          <w:rFonts w:ascii="Verdana" w:hAnsi="Verdana" w:cs="Arial"/>
        </w:rPr>
        <w:tab/>
      </w:r>
    </w:p>
    <w:p w14:paraId="6823F10B" w14:textId="7288946F" w:rsidR="00662B82" w:rsidRPr="006C74A0" w:rsidRDefault="00662B82" w:rsidP="006C74A0">
      <w:pPr>
        <w:pStyle w:val="ListParagraph"/>
        <w:numPr>
          <w:ilvl w:val="1"/>
          <w:numId w:val="38"/>
        </w:numPr>
        <w:spacing w:after="0" w:line="240" w:lineRule="auto"/>
        <w:ind w:left="714" w:hanging="714"/>
        <w:rPr>
          <w:rFonts w:ascii="Verdana" w:hAnsi="Verdana" w:cs="Arial"/>
          <w:sz w:val="24"/>
          <w:szCs w:val="24"/>
        </w:rPr>
      </w:pPr>
      <w:r w:rsidRPr="006C74A0">
        <w:rPr>
          <w:rFonts w:ascii="Verdana" w:hAnsi="Verdana" w:cs="Arial"/>
          <w:sz w:val="24"/>
          <w:szCs w:val="24"/>
        </w:rPr>
        <w:t xml:space="preserve">The commitment made by Procurement Services to raise the level of transparency to the Audit Committee progresses. Through data analysis focusing on recurring and aggregated spend, activity has been identified of purchases made without Procurement Services involvement. To address such issues, the introduction in </w:t>
      </w:r>
      <w:r w:rsidRPr="006C74A0">
        <w:rPr>
          <w:rFonts w:ascii="Verdana" w:hAnsi="Verdana" w:cs="Arial"/>
          <w:b/>
          <w:sz w:val="24"/>
          <w:szCs w:val="24"/>
        </w:rPr>
        <w:t>Appendix 1</w:t>
      </w:r>
      <w:r w:rsidRPr="006C74A0">
        <w:rPr>
          <w:rFonts w:ascii="Verdana" w:hAnsi="Verdana" w:cs="Arial"/>
          <w:sz w:val="24"/>
          <w:szCs w:val="24"/>
        </w:rPr>
        <w:t xml:space="preserve"> of ‘further matters’ to be reported to the Audit Committee has been introduced.</w:t>
      </w:r>
    </w:p>
    <w:p w14:paraId="45E332AD" w14:textId="77777777" w:rsidR="00662B82" w:rsidRPr="006C74A0" w:rsidRDefault="00662B82" w:rsidP="006C74A0">
      <w:pPr>
        <w:pStyle w:val="ListParagraph"/>
        <w:spacing w:after="0" w:line="240" w:lineRule="auto"/>
        <w:ind w:left="716" w:hanging="714"/>
        <w:rPr>
          <w:rFonts w:ascii="Verdana" w:hAnsi="Verdana" w:cs="Arial"/>
          <w:sz w:val="24"/>
          <w:szCs w:val="24"/>
        </w:rPr>
      </w:pPr>
    </w:p>
    <w:p w14:paraId="381BDE1B" w14:textId="22790144"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As agreed by the Executive Board, the contract register is now readily available. Any gaps in the allocation to a Senior Responsible Owner will be addressed as part of ongoing performance agendas. </w:t>
      </w:r>
    </w:p>
    <w:p w14:paraId="202481AF" w14:textId="77777777" w:rsidR="00662B82" w:rsidRPr="006C74A0" w:rsidRDefault="00662B82" w:rsidP="006C74A0">
      <w:pPr>
        <w:pStyle w:val="ListParagraph"/>
        <w:rPr>
          <w:rFonts w:ascii="Verdana" w:hAnsi="Verdana" w:cs="Arial"/>
          <w:sz w:val="24"/>
          <w:szCs w:val="24"/>
        </w:rPr>
      </w:pPr>
    </w:p>
    <w:p w14:paraId="338FE22E" w14:textId="77777777" w:rsidR="00662B82" w:rsidRPr="006C74A0" w:rsidRDefault="00662B82" w:rsidP="006C74A0">
      <w:pPr>
        <w:rPr>
          <w:rFonts w:ascii="Verdana" w:hAnsi="Verdana" w:cs="Arial"/>
        </w:rPr>
      </w:pPr>
    </w:p>
    <w:p w14:paraId="31E4BCC1" w14:textId="77777777" w:rsidR="00662B82" w:rsidRPr="006C74A0" w:rsidRDefault="00662B82" w:rsidP="006C74A0">
      <w:pPr>
        <w:pStyle w:val="ListParagraph"/>
        <w:numPr>
          <w:ilvl w:val="0"/>
          <w:numId w:val="38"/>
        </w:numPr>
        <w:spacing w:after="0" w:line="240" w:lineRule="auto"/>
        <w:ind w:left="709" w:hanging="709"/>
        <w:rPr>
          <w:rFonts w:ascii="Verdana" w:hAnsi="Verdana" w:cs="Arial"/>
          <w:b/>
          <w:sz w:val="24"/>
          <w:szCs w:val="24"/>
        </w:rPr>
      </w:pPr>
      <w:r w:rsidRPr="006C74A0">
        <w:rPr>
          <w:rFonts w:ascii="Verdana" w:hAnsi="Verdana" w:cs="Arial"/>
          <w:b/>
          <w:sz w:val="24"/>
          <w:szCs w:val="24"/>
        </w:rPr>
        <w:t>GOVERNANCE AND RISK ISSUES</w:t>
      </w:r>
    </w:p>
    <w:p w14:paraId="69726320" w14:textId="1982D319"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Procurement legislation </w:t>
      </w:r>
      <w:r w:rsidR="003A3CFA" w:rsidRPr="006C74A0">
        <w:rPr>
          <w:rFonts w:ascii="Verdana" w:hAnsi="Verdana" w:cs="Arial"/>
          <w:sz w:val="24"/>
          <w:szCs w:val="24"/>
        </w:rPr>
        <w:t xml:space="preserve">has seen </w:t>
      </w:r>
      <w:r w:rsidRPr="006C74A0">
        <w:rPr>
          <w:rFonts w:ascii="Verdana" w:hAnsi="Verdana" w:cs="Arial"/>
          <w:sz w:val="24"/>
          <w:szCs w:val="24"/>
        </w:rPr>
        <w:t>significant transformation, which c</w:t>
      </w:r>
      <w:r w:rsidR="003A3CFA" w:rsidRPr="006C74A0">
        <w:rPr>
          <w:rFonts w:ascii="Verdana" w:hAnsi="Verdana" w:cs="Arial"/>
          <w:sz w:val="24"/>
          <w:szCs w:val="24"/>
        </w:rPr>
        <w:t>a</w:t>
      </w:r>
      <w:r w:rsidRPr="006C74A0">
        <w:rPr>
          <w:rFonts w:ascii="Verdana" w:hAnsi="Verdana" w:cs="Arial"/>
          <w:sz w:val="24"/>
          <w:szCs w:val="24"/>
        </w:rPr>
        <w:t xml:space="preserve">me in to effect on the </w:t>
      </w:r>
      <w:proofErr w:type="gramStart"/>
      <w:r w:rsidRPr="006C74A0">
        <w:rPr>
          <w:rFonts w:ascii="Verdana" w:hAnsi="Verdana" w:cs="Arial"/>
          <w:sz w:val="24"/>
          <w:szCs w:val="24"/>
        </w:rPr>
        <w:t>28</w:t>
      </w:r>
      <w:r w:rsidRPr="006C74A0">
        <w:rPr>
          <w:rFonts w:ascii="Verdana" w:hAnsi="Verdana" w:cs="Arial"/>
          <w:sz w:val="24"/>
          <w:szCs w:val="24"/>
          <w:vertAlign w:val="superscript"/>
        </w:rPr>
        <w:t>th</w:t>
      </w:r>
      <w:proofErr w:type="gramEnd"/>
      <w:r w:rsidRPr="006C74A0">
        <w:rPr>
          <w:rFonts w:ascii="Verdana" w:hAnsi="Verdana" w:cs="Arial"/>
          <w:sz w:val="24"/>
          <w:szCs w:val="24"/>
        </w:rPr>
        <w:t xml:space="preserve"> </w:t>
      </w:r>
      <w:r w:rsidR="003A3CFA" w:rsidRPr="006C74A0">
        <w:rPr>
          <w:rFonts w:ascii="Verdana" w:hAnsi="Verdana" w:cs="Arial"/>
          <w:sz w:val="24"/>
          <w:szCs w:val="24"/>
        </w:rPr>
        <w:t>February</w:t>
      </w:r>
      <w:r w:rsidRPr="006C74A0">
        <w:rPr>
          <w:rFonts w:ascii="Verdana" w:hAnsi="Verdana" w:cs="Arial"/>
          <w:sz w:val="24"/>
          <w:szCs w:val="24"/>
        </w:rPr>
        <w:t xml:space="preserve"> 202</w:t>
      </w:r>
      <w:r w:rsidR="003A3CFA" w:rsidRPr="006C74A0">
        <w:rPr>
          <w:rFonts w:ascii="Verdana" w:hAnsi="Verdana" w:cs="Arial"/>
          <w:sz w:val="24"/>
          <w:szCs w:val="24"/>
        </w:rPr>
        <w:t>5</w:t>
      </w:r>
      <w:r w:rsidRPr="006C74A0">
        <w:rPr>
          <w:rFonts w:ascii="Verdana" w:hAnsi="Verdana" w:cs="Arial"/>
          <w:sz w:val="24"/>
          <w:szCs w:val="24"/>
        </w:rPr>
        <w:t>. The Head of Procurement is developing a training programme which will initially be targeted at Executive Directors and Budget Holders. Consideration is being given to a wider programme of training for all Health Board staff who interact with the Procurement process.</w:t>
      </w:r>
    </w:p>
    <w:p w14:paraId="6451B6FD" w14:textId="77777777" w:rsidR="00662B82" w:rsidRPr="006C74A0" w:rsidRDefault="00662B82" w:rsidP="006C74A0">
      <w:pPr>
        <w:pStyle w:val="ListParagraph"/>
        <w:spacing w:after="0" w:line="240" w:lineRule="auto"/>
        <w:ind w:left="709"/>
        <w:rPr>
          <w:rFonts w:ascii="Verdana" w:hAnsi="Verdana" w:cs="Arial"/>
          <w:sz w:val="24"/>
          <w:szCs w:val="24"/>
        </w:rPr>
      </w:pPr>
    </w:p>
    <w:p w14:paraId="2DE5E51F"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The number of and value relating to Retrospective Action taken by the Health Board introduces an element of increased risk. Any expenditure committed must be in accordance with the Standing Financial Instructions and competition must be sought for all expenditure over £5k, where an existing compliant contract is not already in place. This will be addressed by increasing awareness of procurement compliance requirements and training of budget holders. </w:t>
      </w:r>
    </w:p>
    <w:p w14:paraId="6793AE9A" w14:textId="77777777" w:rsidR="00662B82" w:rsidRPr="006C74A0" w:rsidRDefault="00662B82" w:rsidP="006C74A0">
      <w:pPr>
        <w:pStyle w:val="ListParagraph"/>
        <w:spacing w:after="0" w:line="240" w:lineRule="auto"/>
        <w:ind w:left="709"/>
        <w:rPr>
          <w:rFonts w:ascii="Verdana" w:hAnsi="Verdana" w:cs="Arial"/>
          <w:sz w:val="24"/>
          <w:szCs w:val="24"/>
        </w:rPr>
      </w:pPr>
    </w:p>
    <w:p w14:paraId="279E29B5"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Expenditure that does not require an SQA or STA, defined as where there is no possible competition or alternative is now reported in Appendix 1. This change is practice is a result of learning and engagement with Audit and assurance services, and other Health Boards and Trusts in Wales. </w:t>
      </w:r>
    </w:p>
    <w:p w14:paraId="79B2BD79" w14:textId="77777777" w:rsidR="00662B82" w:rsidRPr="006C74A0" w:rsidRDefault="00662B82" w:rsidP="006C74A0">
      <w:pPr>
        <w:pStyle w:val="ListParagraph"/>
        <w:rPr>
          <w:rFonts w:ascii="Verdana" w:hAnsi="Verdana" w:cs="Arial"/>
          <w:sz w:val="24"/>
          <w:szCs w:val="24"/>
          <w:highlight w:val="yellow"/>
        </w:rPr>
      </w:pPr>
    </w:p>
    <w:p w14:paraId="591BB80D"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All Wales contract awards are included as a standard report within Appendix 1. This gives the committee oversight of contracts that the Health Board participate in.</w:t>
      </w:r>
    </w:p>
    <w:p w14:paraId="1770B68C" w14:textId="77777777" w:rsidR="00662B82" w:rsidRPr="006C74A0" w:rsidRDefault="00662B82" w:rsidP="006C74A0">
      <w:pPr>
        <w:rPr>
          <w:rFonts w:ascii="Verdana" w:hAnsi="Verdana" w:cs="Arial"/>
        </w:rPr>
      </w:pPr>
    </w:p>
    <w:p w14:paraId="5A17DAF2"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The Procurement team have reviewed their SharePoint page to include enhanced procurement guidance and supporting documentation.  </w:t>
      </w:r>
    </w:p>
    <w:p w14:paraId="603757B2" w14:textId="77777777" w:rsidR="00662B82" w:rsidRPr="006C74A0" w:rsidRDefault="00662B82" w:rsidP="006C74A0">
      <w:pPr>
        <w:pStyle w:val="ListParagraph"/>
        <w:spacing w:after="0" w:line="240" w:lineRule="auto"/>
        <w:ind w:left="709"/>
        <w:rPr>
          <w:rFonts w:ascii="Verdana" w:hAnsi="Verdana" w:cs="Arial"/>
          <w:sz w:val="24"/>
          <w:szCs w:val="24"/>
        </w:rPr>
      </w:pPr>
    </w:p>
    <w:p w14:paraId="462C2314"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Following the January 2022 Audit committee meeting it has been agreed with the Acting Head of Corporate governance that Appendix one will be categories in expenditure bands. This is to protect the commercial confidentiality and sensitivity of individual contracts. Full detail of any SQA/STA/RA is available from the Procurement department upon request.</w:t>
      </w:r>
    </w:p>
    <w:p w14:paraId="264A80D2" w14:textId="77777777" w:rsidR="00662B82" w:rsidRPr="006C74A0" w:rsidRDefault="00662B82" w:rsidP="006C74A0">
      <w:pPr>
        <w:rPr>
          <w:rFonts w:ascii="Verdana" w:hAnsi="Verdana" w:cs="Arial"/>
        </w:rPr>
      </w:pPr>
    </w:p>
    <w:p w14:paraId="133CC7DE"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Procurement Policy Notes (PPNs) are issued by the Cabinet Office and provide specific guidance on matters relating to the Public Contract Regulations (2015) and as such are cascaded via the policy division within the Welsh Government hosted National Procurement Service for Wales. </w:t>
      </w:r>
    </w:p>
    <w:p w14:paraId="0C1AD0A8" w14:textId="77777777" w:rsidR="00662B82" w:rsidRPr="006C74A0" w:rsidRDefault="00662B82" w:rsidP="006C74A0">
      <w:pPr>
        <w:rPr>
          <w:rFonts w:ascii="Verdana" w:hAnsi="Verdana" w:cs="Arial"/>
        </w:rPr>
      </w:pPr>
    </w:p>
    <w:p w14:paraId="7BC3851C" w14:textId="77777777" w:rsidR="00662B82" w:rsidRPr="006C74A0" w:rsidRDefault="00662B82" w:rsidP="006C74A0">
      <w:pPr>
        <w:pStyle w:val="ListParagraph"/>
        <w:numPr>
          <w:ilvl w:val="1"/>
          <w:numId w:val="38"/>
        </w:numPr>
        <w:spacing w:after="0" w:line="240" w:lineRule="auto"/>
        <w:ind w:left="709" w:hanging="709"/>
        <w:rPr>
          <w:rFonts w:ascii="Verdana" w:hAnsi="Verdana" w:cs="Arial"/>
          <w:color w:val="000000"/>
          <w:spacing w:val="-10"/>
          <w:kern w:val="36"/>
          <w:sz w:val="24"/>
          <w:szCs w:val="24"/>
          <w:lang w:val="en"/>
        </w:rPr>
      </w:pPr>
      <w:r w:rsidRPr="006C74A0">
        <w:rPr>
          <w:rFonts w:ascii="Verdana" w:hAnsi="Verdana" w:cs="Arial"/>
          <w:sz w:val="24"/>
          <w:szCs w:val="24"/>
        </w:rPr>
        <w:t xml:space="preserve">In terms of internal Health Board governance, procurement activity is reported in the attached appendices accordingly. </w:t>
      </w:r>
    </w:p>
    <w:p w14:paraId="16D67956" w14:textId="77777777" w:rsidR="00662B82" w:rsidRPr="006C74A0" w:rsidRDefault="00662B82" w:rsidP="006C74A0">
      <w:pPr>
        <w:rPr>
          <w:rFonts w:ascii="Verdana" w:hAnsi="Verdana" w:cs="Arial"/>
          <w:color w:val="000000"/>
          <w:spacing w:val="-10"/>
          <w:kern w:val="36"/>
          <w:lang w:val="en"/>
        </w:rPr>
      </w:pPr>
    </w:p>
    <w:p w14:paraId="3CF99CF4"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 xml:space="preserve">Due to the Procurement Service e-Contract Management System operating independently of the Financial Management Systems (FMS), as previously reported it is challenging to confirm the Health Board’s true position in relation to compliance with the SFIs. With the support of the Health Board, procurement resource is in the process of being redirected within the Local Procurement Team </w:t>
      </w:r>
      <w:proofErr w:type="gramStart"/>
      <w:r w:rsidRPr="006C74A0">
        <w:rPr>
          <w:rFonts w:ascii="Verdana" w:hAnsi="Verdana" w:cs="Arial"/>
          <w:sz w:val="24"/>
          <w:szCs w:val="24"/>
        </w:rPr>
        <w:t>from administrative activity,</w:t>
      </w:r>
      <w:proofErr w:type="gramEnd"/>
      <w:r w:rsidRPr="006C74A0">
        <w:rPr>
          <w:rFonts w:ascii="Verdana" w:hAnsi="Verdana" w:cs="Arial"/>
          <w:sz w:val="24"/>
          <w:szCs w:val="24"/>
        </w:rPr>
        <w:t xml:space="preserve"> to that which adds value and increases the transparency of buying activity across the Health Board. The training on the new data tool (Advise Inc.) has now been delivered, the benefits of which combines the data from the two systems and allows for greater interrogation at a budget and category level and across the groups within the Health Board and wider across Wales. </w:t>
      </w:r>
    </w:p>
    <w:p w14:paraId="4F0705C5" w14:textId="77777777" w:rsidR="00662B82" w:rsidRPr="006C74A0" w:rsidRDefault="00662B82" w:rsidP="006C74A0">
      <w:pPr>
        <w:pStyle w:val="ListParagraph"/>
        <w:rPr>
          <w:rFonts w:ascii="Verdana" w:hAnsi="Verdana" w:cs="Arial"/>
          <w:sz w:val="24"/>
          <w:szCs w:val="24"/>
        </w:rPr>
      </w:pPr>
    </w:p>
    <w:p w14:paraId="5B753B32"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The Head of Procurement has updated the Health Board’s Financial Control Procedure (FCP) for Procurement and Tendering to reflect legislative and accounting changes relating to the Procurement of goods and services. These include changes to the Public Procurement thresholds, including the need to consider VAT in assessing total contract/expenditure when considering the threshold.</w:t>
      </w:r>
    </w:p>
    <w:p w14:paraId="3B6CC4D5" w14:textId="77777777" w:rsidR="00662B82" w:rsidRPr="006C74A0" w:rsidRDefault="00662B82" w:rsidP="006C74A0">
      <w:pPr>
        <w:pStyle w:val="ListParagraph"/>
        <w:spacing w:after="0" w:line="240" w:lineRule="auto"/>
        <w:ind w:left="589" w:hanging="589"/>
        <w:rPr>
          <w:rFonts w:ascii="Verdana" w:hAnsi="Verdana" w:cs="Arial"/>
          <w:sz w:val="24"/>
          <w:szCs w:val="24"/>
        </w:rPr>
      </w:pPr>
    </w:p>
    <w:p w14:paraId="0BEBCF67" w14:textId="77777777" w:rsidR="00CA0A91" w:rsidRPr="006C74A0" w:rsidRDefault="00CA0A91" w:rsidP="006C74A0">
      <w:pPr>
        <w:pStyle w:val="ListParagraph"/>
        <w:spacing w:after="0" w:line="240" w:lineRule="auto"/>
        <w:ind w:left="589" w:hanging="589"/>
        <w:rPr>
          <w:rFonts w:ascii="Verdana" w:hAnsi="Verdana" w:cs="Arial"/>
          <w:sz w:val="24"/>
          <w:szCs w:val="24"/>
        </w:rPr>
      </w:pPr>
    </w:p>
    <w:p w14:paraId="56C7E6C9" w14:textId="77777777" w:rsidR="00662B82" w:rsidRPr="006C74A0" w:rsidRDefault="00662B82" w:rsidP="006C74A0">
      <w:pPr>
        <w:pStyle w:val="ListParagraph"/>
        <w:numPr>
          <w:ilvl w:val="0"/>
          <w:numId w:val="38"/>
        </w:numPr>
        <w:spacing w:after="0" w:line="240" w:lineRule="auto"/>
        <w:ind w:left="709" w:hanging="709"/>
        <w:rPr>
          <w:rFonts w:ascii="Verdana" w:hAnsi="Verdana" w:cs="Arial"/>
          <w:b/>
          <w:sz w:val="24"/>
          <w:szCs w:val="24"/>
        </w:rPr>
      </w:pPr>
      <w:r w:rsidRPr="006C74A0">
        <w:rPr>
          <w:rFonts w:ascii="Verdana" w:hAnsi="Verdana" w:cs="Arial"/>
          <w:b/>
          <w:sz w:val="24"/>
          <w:szCs w:val="24"/>
        </w:rPr>
        <w:t xml:space="preserve">FINANCIAL IMPLICATIONS </w:t>
      </w:r>
    </w:p>
    <w:p w14:paraId="2CF3D0BE" w14:textId="77777777" w:rsidR="00662B82" w:rsidRPr="006C74A0" w:rsidRDefault="00662B82" w:rsidP="006C74A0">
      <w:pPr>
        <w:pStyle w:val="ListParagraph"/>
        <w:numPr>
          <w:ilvl w:val="1"/>
          <w:numId w:val="38"/>
        </w:numPr>
        <w:spacing w:after="0" w:line="240" w:lineRule="auto"/>
        <w:ind w:left="709" w:hanging="709"/>
        <w:rPr>
          <w:rFonts w:ascii="Verdana" w:hAnsi="Verdana" w:cs="Arial"/>
          <w:sz w:val="24"/>
          <w:szCs w:val="24"/>
        </w:rPr>
      </w:pPr>
      <w:r w:rsidRPr="006C74A0">
        <w:rPr>
          <w:rFonts w:ascii="Verdana" w:hAnsi="Verdana" w:cs="Arial"/>
          <w:sz w:val="24"/>
          <w:szCs w:val="24"/>
        </w:rPr>
        <w:t>Where possible, requests reported in this submission are reviewed by NWSSP Procurement Services, to ensure best value for money is obtained and particularly in relation to the Health Board response to the Covid-19 pandemic.  This ensures that the financial implications of each request are considered prior to expenditure being committed. No financial assurance is given by the Procurement team however in relation to Retrospective Action requests.</w:t>
      </w:r>
    </w:p>
    <w:p w14:paraId="209BC7D1" w14:textId="77777777" w:rsidR="00662B82" w:rsidRPr="006C74A0" w:rsidRDefault="00662B82" w:rsidP="006C74A0">
      <w:pPr>
        <w:pStyle w:val="ListParagraph"/>
        <w:spacing w:after="0" w:line="240" w:lineRule="auto"/>
        <w:ind w:left="589" w:right="513"/>
        <w:rPr>
          <w:rFonts w:ascii="Verdana" w:hAnsi="Verdana" w:cs="Arial"/>
          <w:sz w:val="24"/>
          <w:szCs w:val="24"/>
        </w:rPr>
      </w:pPr>
    </w:p>
    <w:p w14:paraId="134D58A6" w14:textId="77777777" w:rsidR="00662B82" w:rsidRPr="006C74A0" w:rsidRDefault="00662B82" w:rsidP="006C74A0">
      <w:pPr>
        <w:pStyle w:val="ListParagraph"/>
        <w:numPr>
          <w:ilvl w:val="1"/>
          <w:numId w:val="38"/>
        </w:numPr>
        <w:spacing w:after="0" w:line="240" w:lineRule="auto"/>
        <w:ind w:left="709" w:right="-46" w:hanging="709"/>
        <w:rPr>
          <w:rFonts w:ascii="Verdana" w:hAnsi="Verdana" w:cs="Arial"/>
          <w:color w:val="000000" w:themeColor="text1"/>
          <w:sz w:val="24"/>
          <w:szCs w:val="24"/>
        </w:rPr>
      </w:pPr>
      <w:r w:rsidRPr="006C74A0">
        <w:rPr>
          <w:rFonts w:ascii="Verdana" w:hAnsi="Verdana" w:cs="Arial"/>
          <w:color w:val="000000" w:themeColor="text1"/>
          <w:sz w:val="24"/>
          <w:szCs w:val="24"/>
        </w:rPr>
        <w:t>A more proactive approach to managing SQA/STA agreements will continue and it is anticipated further opportunities will continue to be added to the work plan.</w:t>
      </w:r>
    </w:p>
    <w:p w14:paraId="194E82DE" w14:textId="77777777" w:rsidR="00662B82" w:rsidRPr="006C74A0" w:rsidRDefault="00662B82" w:rsidP="006C74A0">
      <w:pPr>
        <w:pStyle w:val="ListParagraph"/>
        <w:rPr>
          <w:rFonts w:ascii="Verdana" w:hAnsi="Verdana" w:cs="Arial"/>
          <w:color w:val="000000" w:themeColor="text1"/>
          <w:sz w:val="24"/>
          <w:szCs w:val="24"/>
        </w:rPr>
      </w:pPr>
    </w:p>
    <w:p w14:paraId="73FF38B7" w14:textId="77777777" w:rsidR="00662B82" w:rsidRPr="006C74A0" w:rsidRDefault="00662B82" w:rsidP="006C74A0">
      <w:pPr>
        <w:pStyle w:val="ListParagraph"/>
        <w:numPr>
          <w:ilvl w:val="1"/>
          <w:numId w:val="38"/>
        </w:numPr>
        <w:spacing w:after="0" w:line="240" w:lineRule="auto"/>
        <w:ind w:left="709" w:right="-46" w:hanging="709"/>
        <w:rPr>
          <w:rFonts w:ascii="Verdana" w:hAnsi="Verdana" w:cs="Arial"/>
          <w:color w:val="000000" w:themeColor="text1"/>
          <w:sz w:val="24"/>
          <w:szCs w:val="24"/>
        </w:rPr>
      </w:pPr>
      <w:r w:rsidRPr="006C74A0">
        <w:rPr>
          <w:rFonts w:ascii="Verdana" w:hAnsi="Verdana" w:cs="Arial"/>
          <w:color w:val="000000" w:themeColor="text1"/>
          <w:sz w:val="24"/>
          <w:szCs w:val="24"/>
        </w:rPr>
        <w:t xml:space="preserve">The Procurement team is working to ensure that all SQA/STA requests that are recurrent in nature become part of the work plan and quotations are received through the </w:t>
      </w:r>
      <w:proofErr w:type="spellStart"/>
      <w:r w:rsidRPr="006C74A0">
        <w:rPr>
          <w:rFonts w:ascii="Verdana" w:hAnsi="Verdana" w:cs="Arial"/>
          <w:color w:val="000000" w:themeColor="text1"/>
          <w:sz w:val="24"/>
          <w:szCs w:val="24"/>
        </w:rPr>
        <w:t>Multiquote</w:t>
      </w:r>
      <w:proofErr w:type="spellEnd"/>
      <w:r w:rsidRPr="006C74A0">
        <w:rPr>
          <w:rFonts w:ascii="Verdana" w:hAnsi="Verdana" w:cs="Arial"/>
          <w:color w:val="000000" w:themeColor="text1"/>
          <w:sz w:val="24"/>
          <w:szCs w:val="24"/>
        </w:rPr>
        <w:t xml:space="preserve"> online quotation system or tendered via the </w:t>
      </w:r>
      <w:proofErr w:type="spellStart"/>
      <w:r w:rsidRPr="006C74A0">
        <w:rPr>
          <w:rFonts w:ascii="Verdana" w:hAnsi="Verdana" w:cs="Arial"/>
          <w:color w:val="000000" w:themeColor="text1"/>
          <w:sz w:val="24"/>
          <w:szCs w:val="24"/>
        </w:rPr>
        <w:t>EtenderWales</w:t>
      </w:r>
      <w:proofErr w:type="spellEnd"/>
      <w:r w:rsidRPr="006C74A0">
        <w:rPr>
          <w:rFonts w:ascii="Verdana" w:hAnsi="Verdana" w:cs="Arial"/>
          <w:color w:val="000000" w:themeColor="text1"/>
          <w:sz w:val="24"/>
          <w:szCs w:val="24"/>
        </w:rPr>
        <w:t xml:space="preserve"> online tendering platform.  </w:t>
      </w:r>
    </w:p>
    <w:p w14:paraId="212FBBEB" w14:textId="77777777" w:rsidR="00662B82" w:rsidRPr="006C74A0" w:rsidRDefault="00662B82" w:rsidP="006C74A0">
      <w:pPr>
        <w:pStyle w:val="ListParagraph"/>
        <w:rPr>
          <w:rFonts w:ascii="Verdana" w:hAnsi="Verdana" w:cs="Arial"/>
          <w:sz w:val="24"/>
          <w:szCs w:val="24"/>
        </w:rPr>
      </w:pPr>
    </w:p>
    <w:p w14:paraId="3F48EE87" w14:textId="77777777" w:rsidR="00662B82" w:rsidRPr="006C74A0" w:rsidRDefault="00662B82" w:rsidP="006C74A0">
      <w:pPr>
        <w:pStyle w:val="ListParagraph"/>
        <w:rPr>
          <w:rFonts w:ascii="Verdana" w:hAnsi="Verdana" w:cs="Arial"/>
          <w:color w:val="000000" w:themeColor="text1"/>
          <w:sz w:val="24"/>
          <w:szCs w:val="24"/>
        </w:rPr>
      </w:pPr>
    </w:p>
    <w:p w14:paraId="6BF387CF" w14:textId="0851CE03" w:rsidR="00662B82" w:rsidRPr="006C74A0" w:rsidRDefault="00CA0A91" w:rsidP="006C74A0">
      <w:pPr>
        <w:pStyle w:val="ListParagraph"/>
        <w:numPr>
          <w:ilvl w:val="0"/>
          <w:numId w:val="38"/>
        </w:numPr>
        <w:spacing w:after="0" w:line="240" w:lineRule="auto"/>
        <w:ind w:left="709" w:hanging="709"/>
        <w:rPr>
          <w:rFonts w:ascii="Verdana" w:hAnsi="Verdana" w:cs="Arial"/>
          <w:b/>
          <w:sz w:val="24"/>
          <w:szCs w:val="24"/>
        </w:rPr>
      </w:pPr>
      <w:r w:rsidRPr="006C74A0">
        <w:rPr>
          <w:rFonts w:ascii="Verdana" w:hAnsi="Verdana" w:cs="Arial"/>
          <w:b/>
          <w:sz w:val="24"/>
          <w:szCs w:val="24"/>
        </w:rPr>
        <w:t>NEXT STEPS</w:t>
      </w:r>
    </w:p>
    <w:p w14:paraId="44EC7CE0" w14:textId="77777777" w:rsidR="00662B82" w:rsidRPr="006C74A0" w:rsidRDefault="00662B82" w:rsidP="006C74A0">
      <w:pPr>
        <w:numPr>
          <w:ilvl w:val="1"/>
          <w:numId w:val="38"/>
        </w:numPr>
        <w:ind w:left="709" w:right="-46" w:hanging="709"/>
        <w:rPr>
          <w:rFonts w:ascii="Verdana" w:hAnsi="Verdana" w:cs="Arial"/>
        </w:rPr>
      </w:pPr>
      <w:r w:rsidRPr="006C74A0">
        <w:rPr>
          <w:rFonts w:ascii="Verdana" w:hAnsi="Verdana" w:cs="Arial"/>
        </w:rPr>
        <w:t>In agreement with the Finance Team, action has been taken to facilitate a closer working relationship between the NWSSP Procurement Service and Finance Team and will commence. All such matters reported in this paper will form part of the standing agenda in appropriate performance related meetings. A proposal to address operational engagement is included in the draft Procurement Business Plan, which has recently been updated and is currently with the Interim DoF for consideration.</w:t>
      </w:r>
    </w:p>
    <w:p w14:paraId="3F7F89A6" w14:textId="77777777" w:rsidR="00662B82" w:rsidRPr="006C74A0" w:rsidRDefault="00662B82" w:rsidP="006C74A0">
      <w:pPr>
        <w:ind w:right="-46"/>
        <w:rPr>
          <w:rFonts w:ascii="Verdana" w:hAnsi="Verdana" w:cs="Arial"/>
        </w:rPr>
      </w:pPr>
    </w:p>
    <w:p w14:paraId="1AD06AD7" w14:textId="77777777" w:rsidR="00662B82" w:rsidRPr="006C74A0" w:rsidRDefault="00662B82" w:rsidP="006C74A0">
      <w:pPr>
        <w:pStyle w:val="ListParagraph"/>
        <w:numPr>
          <w:ilvl w:val="1"/>
          <w:numId w:val="38"/>
        </w:numPr>
        <w:spacing w:after="0" w:line="240" w:lineRule="auto"/>
        <w:ind w:left="709" w:right="-46" w:hanging="709"/>
        <w:rPr>
          <w:rFonts w:ascii="Verdana" w:hAnsi="Verdana" w:cs="Arial"/>
          <w:color w:val="000000" w:themeColor="text1"/>
          <w:sz w:val="24"/>
          <w:szCs w:val="24"/>
        </w:rPr>
      </w:pPr>
      <w:r w:rsidRPr="006C74A0">
        <w:rPr>
          <w:rFonts w:ascii="Verdana" w:hAnsi="Verdana" w:cs="Arial"/>
          <w:sz w:val="24"/>
          <w:szCs w:val="24"/>
        </w:rPr>
        <w:t xml:space="preserve">The activity undertaken by the Procurement Service to seek assurance of budget availability in association with matters reported, remains an ongoing activity. Any concerns arising are addressed with the operational service lead, budget owner and Finance Business Partner at the time of identification. </w:t>
      </w:r>
    </w:p>
    <w:p w14:paraId="489F8329" w14:textId="77777777" w:rsidR="00662B82" w:rsidRPr="006C74A0" w:rsidRDefault="00662B82" w:rsidP="006C74A0">
      <w:pPr>
        <w:pStyle w:val="ListParagraph"/>
        <w:spacing w:after="0" w:line="240" w:lineRule="auto"/>
        <w:ind w:left="709" w:right="-46"/>
        <w:rPr>
          <w:rFonts w:ascii="Verdana" w:hAnsi="Verdana" w:cs="Arial"/>
          <w:color w:val="000000" w:themeColor="text1"/>
          <w:sz w:val="24"/>
          <w:szCs w:val="24"/>
        </w:rPr>
      </w:pPr>
    </w:p>
    <w:p w14:paraId="2A77998E" w14:textId="77777777" w:rsidR="00662B82" w:rsidRPr="006C74A0" w:rsidRDefault="00662B82" w:rsidP="006C74A0">
      <w:pPr>
        <w:pStyle w:val="ListParagraph"/>
        <w:numPr>
          <w:ilvl w:val="1"/>
          <w:numId w:val="38"/>
        </w:numPr>
        <w:spacing w:after="0" w:line="240" w:lineRule="auto"/>
        <w:ind w:left="709" w:right="-46" w:hanging="709"/>
        <w:rPr>
          <w:rFonts w:ascii="Verdana" w:hAnsi="Verdana" w:cs="Arial"/>
          <w:color w:val="000000" w:themeColor="text1"/>
          <w:sz w:val="24"/>
          <w:szCs w:val="24"/>
        </w:rPr>
      </w:pPr>
      <w:r w:rsidRPr="006C74A0">
        <w:rPr>
          <w:rFonts w:ascii="Verdana" w:hAnsi="Verdana" w:cs="Arial"/>
          <w:color w:val="000000" w:themeColor="text1"/>
          <w:sz w:val="24"/>
          <w:szCs w:val="24"/>
        </w:rPr>
        <w:t>Any additional expenditure relating to the Health Board response to the Covid 19 pandemic will be reported using the same format as this document.</w:t>
      </w:r>
    </w:p>
    <w:p w14:paraId="494AB85F" w14:textId="77777777" w:rsidR="00662B82" w:rsidRPr="006C74A0" w:rsidRDefault="00662B82" w:rsidP="006C74A0">
      <w:pPr>
        <w:pStyle w:val="ListParagraph"/>
        <w:spacing w:after="0" w:line="240" w:lineRule="auto"/>
        <w:ind w:left="999"/>
        <w:rPr>
          <w:rFonts w:ascii="Verdana" w:hAnsi="Verdana" w:cs="Arial"/>
          <w:sz w:val="24"/>
          <w:szCs w:val="24"/>
        </w:rPr>
      </w:pPr>
    </w:p>
    <w:p w14:paraId="529001E8" w14:textId="77777777" w:rsidR="00662B82" w:rsidRDefault="00662B82" w:rsidP="006C74A0">
      <w:pPr>
        <w:rPr>
          <w:rFonts w:ascii="Verdana" w:hAnsi="Verdana" w:cs="Arial"/>
        </w:rPr>
      </w:pPr>
    </w:p>
    <w:p w14:paraId="6A96A45B" w14:textId="77777777" w:rsidR="006C74A0" w:rsidRPr="006C74A0" w:rsidRDefault="006C74A0" w:rsidP="006C74A0">
      <w:pPr>
        <w:rPr>
          <w:rFonts w:ascii="Verdana" w:hAnsi="Verdana" w:cs="Arial"/>
        </w:rPr>
      </w:pPr>
    </w:p>
    <w:p w14:paraId="79A6029C" w14:textId="77777777" w:rsidR="00662B82" w:rsidRPr="006C74A0" w:rsidRDefault="00662B82" w:rsidP="006C74A0">
      <w:pPr>
        <w:pStyle w:val="ListParagraph"/>
        <w:numPr>
          <w:ilvl w:val="0"/>
          <w:numId w:val="38"/>
        </w:numPr>
        <w:spacing w:after="0" w:line="240" w:lineRule="auto"/>
        <w:ind w:left="709" w:hanging="709"/>
        <w:rPr>
          <w:rFonts w:ascii="Verdana" w:hAnsi="Verdana" w:cs="Arial"/>
          <w:b/>
          <w:sz w:val="24"/>
          <w:szCs w:val="24"/>
        </w:rPr>
      </w:pPr>
      <w:r w:rsidRPr="006C74A0">
        <w:rPr>
          <w:rFonts w:ascii="Verdana" w:hAnsi="Verdana" w:cs="Arial"/>
          <w:b/>
          <w:sz w:val="24"/>
          <w:szCs w:val="24"/>
        </w:rPr>
        <w:t>RECOMMENDATIONS</w:t>
      </w:r>
    </w:p>
    <w:p w14:paraId="3E77F39C" w14:textId="77777777" w:rsidR="00CA0A91" w:rsidRPr="006C74A0" w:rsidRDefault="00CA0A91" w:rsidP="006C74A0">
      <w:pPr>
        <w:ind w:left="709" w:right="-46"/>
        <w:rPr>
          <w:rFonts w:ascii="Verdana" w:hAnsi="Verdana" w:cs="Arial"/>
        </w:rPr>
      </w:pPr>
      <w:r w:rsidRPr="006C74A0">
        <w:rPr>
          <w:rFonts w:ascii="Verdana" w:hAnsi="Verdana" w:cs="Arial"/>
        </w:rPr>
        <w:t>The Committee is asked to: -</w:t>
      </w:r>
    </w:p>
    <w:p w14:paraId="1AC98DF4" w14:textId="77777777" w:rsidR="00CA0A91" w:rsidRPr="006C74A0" w:rsidRDefault="00CA0A91" w:rsidP="006C74A0">
      <w:pPr>
        <w:pStyle w:val="ListParagraph"/>
        <w:numPr>
          <w:ilvl w:val="0"/>
          <w:numId w:val="37"/>
        </w:numPr>
        <w:spacing w:after="0" w:line="240" w:lineRule="auto"/>
        <w:ind w:left="1069" w:right="-46"/>
        <w:rPr>
          <w:rFonts w:ascii="Verdana" w:hAnsi="Verdana" w:cs="Arial"/>
          <w:sz w:val="24"/>
          <w:szCs w:val="24"/>
        </w:rPr>
      </w:pPr>
      <w:r w:rsidRPr="006C74A0">
        <w:rPr>
          <w:rFonts w:ascii="Verdana" w:hAnsi="Verdana" w:cs="Arial"/>
          <w:b/>
          <w:sz w:val="24"/>
          <w:szCs w:val="24"/>
        </w:rPr>
        <w:t>DISCUSS</w:t>
      </w:r>
      <w:r w:rsidRPr="006C74A0">
        <w:rPr>
          <w:rFonts w:ascii="Verdana" w:hAnsi="Verdana" w:cs="Arial"/>
          <w:sz w:val="24"/>
          <w:szCs w:val="24"/>
        </w:rPr>
        <w:t xml:space="preserve"> the information provided in this report</w:t>
      </w:r>
    </w:p>
    <w:p w14:paraId="41577ACB" w14:textId="77777777" w:rsidR="00CA0A91" w:rsidRPr="006C74A0" w:rsidRDefault="00CA0A91" w:rsidP="006C74A0">
      <w:pPr>
        <w:pStyle w:val="ListParagraph"/>
        <w:numPr>
          <w:ilvl w:val="0"/>
          <w:numId w:val="36"/>
        </w:numPr>
        <w:spacing w:after="0" w:line="240" w:lineRule="auto"/>
        <w:ind w:left="1069" w:right="96"/>
        <w:rPr>
          <w:rFonts w:ascii="Verdana" w:hAnsi="Verdana" w:cs="Arial"/>
          <w:sz w:val="24"/>
          <w:szCs w:val="24"/>
        </w:rPr>
      </w:pPr>
      <w:r w:rsidRPr="006C74A0">
        <w:rPr>
          <w:rFonts w:ascii="Verdana" w:hAnsi="Verdana" w:cs="Arial"/>
          <w:b/>
          <w:sz w:val="24"/>
          <w:szCs w:val="24"/>
        </w:rPr>
        <w:t>ACKNOWLEDGE</w:t>
      </w:r>
      <w:r w:rsidRPr="006C74A0">
        <w:rPr>
          <w:rFonts w:ascii="Verdana" w:hAnsi="Verdana" w:cs="Arial"/>
          <w:sz w:val="24"/>
          <w:szCs w:val="24"/>
        </w:rPr>
        <w:t xml:space="preserve"> the activity presented has been approved by the Health Board, in accordance with the Scheme of Delegation, for the period reported and as presented in Appendix 1 of this report.</w:t>
      </w:r>
    </w:p>
    <w:p w14:paraId="540E9D94" w14:textId="77777777" w:rsidR="00CA0A91" w:rsidRPr="006C74A0" w:rsidRDefault="00CA0A91" w:rsidP="006C74A0">
      <w:pPr>
        <w:pStyle w:val="ListParagraph"/>
        <w:numPr>
          <w:ilvl w:val="0"/>
          <w:numId w:val="36"/>
        </w:numPr>
        <w:spacing w:after="0" w:line="240" w:lineRule="auto"/>
        <w:ind w:left="1069" w:right="96"/>
        <w:rPr>
          <w:rFonts w:ascii="Verdana" w:hAnsi="Verdana" w:cs="Arial"/>
          <w:sz w:val="24"/>
          <w:szCs w:val="24"/>
        </w:rPr>
      </w:pPr>
      <w:r w:rsidRPr="006C74A0">
        <w:rPr>
          <w:rFonts w:ascii="Verdana" w:hAnsi="Verdana" w:cs="Arial"/>
          <w:b/>
          <w:sz w:val="24"/>
          <w:szCs w:val="24"/>
        </w:rPr>
        <w:t>SUPPORT</w:t>
      </w:r>
      <w:r w:rsidRPr="006C74A0">
        <w:rPr>
          <w:rFonts w:ascii="Verdana" w:hAnsi="Verdana" w:cs="Arial"/>
          <w:sz w:val="24"/>
          <w:szCs w:val="24"/>
        </w:rPr>
        <w:t xml:space="preserve"> the actions taken to benchmark activity, to ensure value for money has been achieved.</w:t>
      </w:r>
    </w:p>
    <w:p w14:paraId="1EE866A6" w14:textId="653806B2" w:rsidR="00CA0A91" w:rsidRPr="006C74A0" w:rsidRDefault="00CA0A91" w:rsidP="006C74A0">
      <w:pPr>
        <w:spacing w:after="160" w:line="259" w:lineRule="auto"/>
        <w:rPr>
          <w:rFonts w:ascii="Verdana" w:hAnsi="Verdana" w:cs="Arial"/>
          <w:bCs/>
        </w:rPr>
      </w:pPr>
      <w:r w:rsidRPr="006C74A0">
        <w:rPr>
          <w:rFonts w:ascii="Verdana" w:hAnsi="Verdana" w:cs="Arial"/>
          <w:bCs/>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662B82" w:rsidRPr="006C74A0" w14:paraId="42A92C4D" w14:textId="77777777" w:rsidTr="6807C762">
        <w:tc>
          <w:tcPr>
            <w:tcW w:w="9245" w:type="dxa"/>
            <w:gridSpan w:val="4"/>
            <w:shd w:val="clear" w:color="auto" w:fill="D5DCE4" w:themeFill="text2" w:themeFillTint="33"/>
          </w:tcPr>
          <w:p w14:paraId="404306DF" w14:textId="77777777" w:rsidR="00662B82" w:rsidRPr="006C74A0" w:rsidRDefault="00662B82" w:rsidP="006C74A0">
            <w:pPr>
              <w:rPr>
                <w:rFonts w:ascii="Verdana" w:hAnsi="Verdana" w:cs="Arial"/>
                <w:b/>
              </w:rPr>
            </w:pPr>
            <w:r w:rsidRPr="006C74A0">
              <w:rPr>
                <w:rFonts w:ascii="Verdana" w:hAnsi="Verdana" w:cs="Arial"/>
              </w:rPr>
              <w:br w:type="page"/>
            </w:r>
            <w:r w:rsidRPr="006C74A0">
              <w:rPr>
                <w:rFonts w:ascii="Verdana" w:hAnsi="Verdana" w:cs="Arial"/>
                <w:b/>
              </w:rPr>
              <w:t>Governance and Assurance</w:t>
            </w:r>
          </w:p>
          <w:p w14:paraId="666B6FB4" w14:textId="77777777" w:rsidR="00662B82" w:rsidRPr="006C74A0" w:rsidRDefault="00662B82" w:rsidP="006C74A0">
            <w:pPr>
              <w:rPr>
                <w:rFonts w:ascii="Verdana" w:hAnsi="Verdana" w:cs="Arial"/>
              </w:rPr>
            </w:pPr>
          </w:p>
        </w:tc>
      </w:tr>
      <w:tr w:rsidR="00662B82" w:rsidRPr="006C74A0" w14:paraId="2098267F" w14:textId="77777777" w:rsidTr="6807C762">
        <w:tc>
          <w:tcPr>
            <w:tcW w:w="1809" w:type="dxa"/>
            <w:vMerge w:val="restart"/>
          </w:tcPr>
          <w:p w14:paraId="6F154CA1" w14:textId="77777777" w:rsidR="00662B82" w:rsidRPr="006C74A0" w:rsidRDefault="00662B82" w:rsidP="006C74A0">
            <w:pPr>
              <w:rPr>
                <w:rFonts w:ascii="Verdana" w:hAnsi="Verdana" w:cs="Arial"/>
                <w:b/>
              </w:rPr>
            </w:pPr>
            <w:r w:rsidRPr="006C74A0">
              <w:rPr>
                <w:rFonts w:ascii="Verdana" w:hAnsi="Verdana" w:cs="Arial"/>
                <w:b/>
              </w:rPr>
              <w:t>Link to Enabling Objectives</w:t>
            </w:r>
          </w:p>
          <w:p w14:paraId="1F29A158" w14:textId="77777777" w:rsidR="00662B82" w:rsidRPr="006C74A0" w:rsidRDefault="00662B82" w:rsidP="006C74A0">
            <w:pPr>
              <w:rPr>
                <w:rFonts w:ascii="Verdana" w:hAnsi="Verdana" w:cs="Arial"/>
                <w:b/>
              </w:rPr>
            </w:pPr>
            <w:r w:rsidRPr="006C74A0">
              <w:rPr>
                <w:rFonts w:ascii="Verdana" w:hAnsi="Verdana" w:cs="Arial"/>
                <w:b/>
                <w:i/>
              </w:rPr>
              <w:t>(please choose)</w:t>
            </w:r>
          </w:p>
        </w:tc>
        <w:tc>
          <w:tcPr>
            <w:tcW w:w="7436" w:type="dxa"/>
            <w:gridSpan w:val="3"/>
            <w:shd w:val="clear" w:color="auto" w:fill="BDD6EE" w:themeFill="accent1" w:themeFillTint="66"/>
          </w:tcPr>
          <w:p w14:paraId="1B1F7354" w14:textId="77777777" w:rsidR="00662B82" w:rsidRPr="006C74A0" w:rsidRDefault="00662B82" w:rsidP="006C74A0">
            <w:pPr>
              <w:rPr>
                <w:rFonts w:ascii="Verdana" w:hAnsi="Verdana" w:cs="Arial"/>
                <w:b/>
              </w:rPr>
            </w:pPr>
            <w:r w:rsidRPr="006C74A0">
              <w:rPr>
                <w:rFonts w:ascii="Verdana" w:hAnsi="Verdana" w:cs="Arial"/>
                <w:b/>
              </w:rPr>
              <w:t>Supporting better health and wellbeing by actively promoting and empowering people to live well in resilient communities</w:t>
            </w:r>
          </w:p>
        </w:tc>
      </w:tr>
      <w:tr w:rsidR="00662B82" w:rsidRPr="006C74A0" w14:paraId="4861D30B" w14:textId="77777777" w:rsidTr="6807C762">
        <w:tc>
          <w:tcPr>
            <w:tcW w:w="1809" w:type="dxa"/>
            <w:vMerge/>
          </w:tcPr>
          <w:p w14:paraId="0809ACD5" w14:textId="77777777" w:rsidR="00662B82" w:rsidRPr="006C74A0" w:rsidRDefault="00662B82" w:rsidP="006C74A0">
            <w:pPr>
              <w:rPr>
                <w:rFonts w:ascii="Verdana" w:hAnsi="Verdana" w:cs="Arial"/>
                <w:b/>
              </w:rPr>
            </w:pPr>
          </w:p>
        </w:tc>
        <w:tc>
          <w:tcPr>
            <w:tcW w:w="5812" w:type="dxa"/>
            <w:gridSpan w:val="2"/>
          </w:tcPr>
          <w:p w14:paraId="763820EC" w14:textId="77777777" w:rsidR="00662B82" w:rsidRPr="006C74A0" w:rsidRDefault="00662B82" w:rsidP="006C74A0">
            <w:pPr>
              <w:rPr>
                <w:rFonts w:ascii="Verdana" w:hAnsi="Verdana" w:cs="Arial"/>
              </w:rPr>
            </w:pPr>
            <w:r w:rsidRPr="006C74A0">
              <w:rPr>
                <w:rFonts w:ascii="Verdana" w:hAnsi="Verdana" w:cs="Arial"/>
              </w:rPr>
              <w:t>Partnerships for Improving Health and Wellbeing</w:t>
            </w:r>
          </w:p>
        </w:tc>
        <w:sdt>
          <w:sdtPr>
            <w:rPr>
              <w:rFonts w:ascii="Verdana" w:hAnsi="Verdana" w:cs="Arial"/>
            </w:rPr>
            <w:id w:val="1705433169"/>
            <w14:checkbox>
              <w14:checked w14:val="1"/>
              <w14:checkedState w14:val="2612" w14:font="MS Gothic"/>
              <w14:uncheckedState w14:val="2610" w14:font="MS Gothic"/>
            </w14:checkbox>
          </w:sdtPr>
          <w:sdtContent>
            <w:tc>
              <w:tcPr>
                <w:tcW w:w="1624" w:type="dxa"/>
              </w:tcPr>
              <w:p w14:paraId="6253EAC1" w14:textId="77777777" w:rsidR="00662B82" w:rsidRPr="006C74A0" w:rsidRDefault="00662B82" w:rsidP="006C74A0">
                <w:pPr>
                  <w:rPr>
                    <w:rFonts w:ascii="Verdana" w:hAnsi="Verdana" w:cs="Arial"/>
                  </w:rPr>
                </w:pPr>
                <w:r w:rsidRPr="006C74A0">
                  <w:rPr>
                    <w:rFonts w:ascii="Segoe UI Symbol" w:eastAsia="MS Gothic" w:hAnsi="Segoe UI Symbol" w:cs="Segoe UI Symbol"/>
                  </w:rPr>
                  <w:t>☒</w:t>
                </w:r>
              </w:p>
            </w:tc>
          </w:sdtContent>
        </w:sdt>
      </w:tr>
      <w:tr w:rsidR="00662B82" w:rsidRPr="006C74A0" w14:paraId="3D1B1B62" w14:textId="77777777" w:rsidTr="6807C762">
        <w:tc>
          <w:tcPr>
            <w:tcW w:w="1809" w:type="dxa"/>
            <w:vMerge/>
          </w:tcPr>
          <w:p w14:paraId="6BEA1A2B" w14:textId="77777777" w:rsidR="00662B82" w:rsidRPr="006C74A0" w:rsidRDefault="00662B82" w:rsidP="006C74A0">
            <w:pPr>
              <w:rPr>
                <w:rFonts w:ascii="Verdana" w:hAnsi="Verdana" w:cs="Arial"/>
                <w:b/>
              </w:rPr>
            </w:pPr>
          </w:p>
        </w:tc>
        <w:tc>
          <w:tcPr>
            <w:tcW w:w="5812" w:type="dxa"/>
            <w:gridSpan w:val="2"/>
          </w:tcPr>
          <w:p w14:paraId="0EFAE746" w14:textId="77777777" w:rsidR="00662B82" w:rsidRPr="006C74A0" w:rsidRDefault="00662B82" w:rsidP="006C74A0">
            <w:pPr>
              <w:rPr>
                <w:rFonts w:ascii="Verdana" w:hAnsi="Verdana" w:cs="Arial"/>
              </w:rPr>
            </w:pPr>
            <w:r w:rsidRPr="006C74A0">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Content>
            <w:tc>
              <w:tcPr>
                <w:tcW w:w="1624" w:type="dxa"/>
              </w:tcPr>
              <w:p w14:paraId="4A872173" w14:textId="77777777" w:rsidR="00662B82" w:rsidRPr="006C74A0" w:rsidRDefault="00662B82" w:rsidP="006C74A0">
                <w:pPr>
                  <w:rPr>
                    <w:rFonts w:ascii="Verdana" w:hAnsi="Verdana" w:cs="Arial"/>
                  </w:rPr>
                </w:pPr>
                <w:r w:rsidRPr="006C74A0">
                  <w:rPr>
                    <w:rFonts w:ascii="Segoe UI Symbol" w:eastAsia="MS Gothic" w:hAnsi="Segoe UI Symbol" w:cs="Segoe UI Symbol"/>
                  </w:rPr>
                  <w:t>☐</w:t>
                </w:r>
              </w:p>
            </w:tc>
          </w:sdtContent>
        </w:sdt>
      </w:tr>
      <w:tr w:rsidR="00662B82" w:rsidRPr="006C74A0" w14:paraId="622E81DC" w14:textId="77777777" w:rsidTr="6807C762">
        <w:tc>
          <w:tcPr>
            <w:tcW w:w="1809" w:type="dxa"/>
            <w:vMerge/>
          </w:tcPr>
          <w:p w14:paraId="53F659F0" w14:textId="77777777" w:rsidR="00662B82" w:rsidRPr="006C74A0" w:rsidRDefault="00662B82" w:rsidP="006C74A0">
            <w:pPr>
              <w:rPr>
                <w:rFonts w:ascii="Verdana" w:hAnsi="Verdana" w:cs="Arial"/>
                <w:b/>
              </w:rPr>
            </w:pPr>
          </w:p>
        </w:tc>
        <w:tc>
          <w:tcPr>
            <w:tcW w:w="5812" w:type="dxa"/>
            <w:gridSpan w:val="2"/>
          </w:tcPr>
          <w:p w14:paraId="2CE53623" w14:textId="77777777" w:rsidR="00662B82" w:rsidRPr="006C74A0" w:rsidRDefault="00662B82" w:rsidP="006C74A0">
            <w:pPr>
              <w:rPr>
                <w:rFonts w:ascii="Verdana" w:hAnsi="Verdana" w:cs="Arial"/>
              </w:rPr>
            </w:pPr>
            <w:r w:rsidRPr="006C74A0">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Content>
            <w:tc>
              <w:tcPr>
                <w:tcW w:w="1624" w:type="dxa"/>
              </w:tcPr>
              <w:p w14:paraId="705AB068" w14:textId="77777777" w:rsidR="00662B82" w:rsidRPr="006C74A0" w:rsidRDefault="00662B82" w:rsidP="006C74A0">
                <w:pPr>
                  <w:rPr>
                    <w:rFonts w:ascii="Verdana" w:hAnsi="Verdana" w:cs="Arial"/>
                  </w:rPr>
                </w:pPr>
                <w:r w:rsidRPr="006C74A0">
                  <w:rPr>
                    <w:rFonts w:ascii="Segoe UI Symbol" w:eastAsia="MS Gothic" w:hAnsi="Segoe UI Symbol" w:cs="Segoe UI Symbol"/>
                  </w:rPr>
                  <w:t>☐</w:t>
                </w:r>
              </w:p>
            </w:tc>
          </w:sdtContent>
        </w:sdt>
      </w:tr>
      <w:tr w:rsidR="00662B82" w:rsidRPr="006C74A0" w14:paraId="23117E5F" w14:textId="77777777" w:rsidTr="6807C762">
        <w:tc>
          <w:tcPr>
            <w:tcW w:w="1809" w:type="dxa"/>
            <w:vMerge/>
          </w:tcPr>
          <w:p w14:paraId="2D38CD55" w14:textId="77777777" w:rsidR="00662B82" w:rsidRPr="006C74A0" w:rsidRDefault="00662B82" w:rsidP="006C74A0">
            <w:pPr>
              <w:rPr>
                <w:rFonts w:ascii="Verdana" w:hAnsi="Verdana" w:cs="Arial"/>
                <w:b/>
              </w:rPr>
            </w:pPr>
          </w:p>
        </w:tc>
        <w:tc>
          <w:tcPr>
            <w:tcW w:w="7436" w:type="dxa"/>
            <w:gridSpan w:val="3"/>
            <w:shd w:val="clear" w:color="auto" w:fill="BDD6EE" w:themeFill="accent1" w:themeFillTint="66"/>
          </w:tcPr>
          <w:p w14:paraId="772A0BBE" w14:textId="77777777" w:rsidR="00662B82" w:rsidRPr="006C74A0" w:rsidRDefault="00662B82" w:rsidP="006C74A0">
            <w:pPr>
              <w:rPr>
                <w:rFonts w:ascii="Verdana" w:hAnsi="Verdana" w:cs="Arial"/>
                <w:b/>
              </w:rPr>
            </w:pPr>
            <w:r w:rsidRPr="006C74A0">
              <w:rPr>
                <w:rFonts w:ascii="Verdana" w:hAnsi="Verdana" w:cs="Arial"/>
                <w:b/>
              </w:rPr>
              <w:t xml:space="preserve">Deliver better care through excellent health and care services achieving the outcomes that matter most to people </w:t>
            </w:r>
          </w:p>
        </w:tc>
      </w:tr>
      <w:tr w:rsidR="00662B82" w:rsidRPr="006C74A0" w14:paraId="00081897" w14:textId="77777777" w:rsidTr="6807C762">
        <w:tc>
          <w:tcPr>
            <w:tcW w:w="1809" w:type="dxa"/>
            <w:vMerge/>
          </w:tcPr>
          <w:p w14:paraId="7129D036" w14:textId="77777777" w:rsidR="00662B82" w:rsidRPr="006C74A0" w:rsidRDefault="00662B82" w:rsidP="006C74A0">
            <w:pPr>
              <w:rPr>
                <w:rFonts w:ascii="Verdana" w:hAnsi="Verdana" w:cs="Arial"/>
                <w:b/>
              </w:rPr>
            </w:pPr>
          </w:p>
        </w:tc>
        <w:tc>
          <w:tcPr>
            <w:tcW w:w="5812" w:type="dxa"/>
            <w:gridSpan w:val="2"/>
          </w:tcPr>
          <w:p w14:paraId="6C258F51" w14:textId="77777777" w:rsidR="00662B82" w:rsidRPr="006C74A0" w:rsidRDefault="00662B82" w:rsidP="006C74A0">
            <w:pPr>
              <w:rPr>
                <w:rFonts w:ascii="Verdana" w:hAnsi="Verdana" w:cs="Arial"/>
              </w:rPr>
            </w:pPr>
            <w:r w:rsidRPr="006C74A0">
              <w:rPr>
                <w:rFonts w:ascii="Verdana" w:hAnsi="Verdana" w:cs="Arial"/>
              </w:rPr>
              <w:t xml:space="preserve">Best Value Outcomes and </w:t>
            </w:r>
            <w:proofErr w:type="gramStart"/>
            <w:r w:rsidRPr="006C74A0">
              <w:rPr>
                <w:rFonts w:ascii="Verdana" w:hAnsi="Verdana" w:cs="Arial"/>
              </w:rPr>
              <w:t>High Quality</w:t>
            </w:r>
            <w:proofErr w:type="gramEnd"/>
            <w:r w:rsidRPr="006C74A0">
              <w:rPr>
                <w:rFonts w:ascii="Verdana" w:hAnsi="Verdana" w:cs="Arial"/>
              </w:rPr>
              <w:t xml:space="preserve"> Care</w:t>
            </w:r>
          </w:p>
        </w:tc>
        <w:sdt>
          <w:sdtPr>
            <w:rPr>
              <w:rFonts w:ascii="Verdana" w:hAnsi="Verdana" w:cs="Arial"/>
            </w:rPr>
            <w:id w:val="1190956866"/>
            <w14:checkbox>
              <w14:checked w14:val="1"/>
              <w14:checkedState w14:val="2612" w14:font="MS Gothic"/>
              <w14:uncheckedState w14:val="2610" w14:font="MS Gothic"/>
            </w14:checkbox>
          </w:sdtPr>
          <w:sdtContent>
            <w:tc>
              <w:tcPr>
                <w:tcW w:w="1624" w:type="dxa"/>
              </w:tcPr>
              <w:p w14:paraId="77F7FF3F" w14:textId="77777777" w:rsidR="00662B82" w:rsidRPr="006C74A0" w:rsidRDefault="00662B82" w:rsidP="006C74A0">
                <w:pPr>
                  <w:rPr>
                    <w:rFonts w:ascii="Verdana" w:hAnsi="Verdana" w:cs="Arial"/>
                  </w:rPr>
                </w:pPr>
                <w:r w:rsidRPr="006C74A0">
                  <w:rPr>
                    <w:rFonts w:ascii="Segoe UI Symbol" w:eastAsia="MS Gothic" w:hAnsi="Segoe UI Symbol" w:cs="Segoe UI Symbol"/>
                  </w:rPr>
                  <w:t>☒</w:t>
                </w:r>
              </w:p>
            </w:tc>
          </w:sdtContent>
        </w:sdt>
      </w:tr>
      <w:tr w:rsidR="00662B82" w:rsidRPr="006C74A0" w14:paraId="306BE948" w14:textId="77777777" w:rsidTr="6807C762">
        <w:tc>
          <w:tcPr>
            <w:tcW w:w="1809" w:type="dxa"/>
            <w:vMerge/>
          </w:tcPr>
          <w:p w14:paraId="51A40058" w14:textId="77777777" w:rsidR="00662B82" w:rsidRPr="006C74A0" w:rsidRDefault="00662B82" w:rsidP="006C74A0">
            <w:pPr>
              <w:rPr>
                <w:rFonts w:ascii="Verdana" w:hAnsi="Verdana" w:cs="Arial"/>
                <w:b/>
              </w:rPr>
            </w:pPr>
          </w:p>
        </w:tc>
        <w:tc>
          <w:tcPr>
            <w:tcW w:w="5812" w:type="dxa"/>
            <w:gridSpan w:val="2"/>
          </w:tcPr>
          <w:p w14:paraId="1BADFF3F" w14:textId="77777777" w:rsidR="00662B82" w:rsidRPr="006C74A0" w:rsidRDefault="00662B82" w:rsidP="006C74A0">
            <w:pPr>
              <w:rPr>
                <w:rFonts w:ascii="Verdana" w:hAnsi="Verdana" w:cs="Arial"/>
              </w:rPr>
            </w:pPr>
            <w:r w:rsidRPr="006C74A0">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Content>
            <w:tc>
              <w:tcPr>
                <w:tcW w:w="1624" w:type="dxa"/>
              </w:tcPr>
              <w:p w14:paraId="7D25DBBD" w14:textId="77777777" w:rsidR="00662B82" w:rsidRPr="006C74A0" w:rsidRDefault="00662B82" w:rsidP="006C74A0">
                <w:pPr>
                  <w:rPr>
                    <w:rFonts w:ascii="Verdana" w:hAnsi="Verdana" w:cs="Arial"/>
                  </w:rPr>
                </w:pPr>
                <w:r w:rsidRPr="006C74A0">
                  <w:rPr>
                    <w:rFonts w:ascii="Segoe UI Symbol" w:eastAsia="MS Gothic" w:hAnsi="Segoe UI Symbol" w:cs="Segoe UI Symbol"/>
                  </w:rPr>
                  <w:t>☐</w:t>
                </w:r>
              </w:p>
            </w:tc>
          </w:sdtContent>
        </w:sdt>
      </w:tr>
      <w:tr w:rsidR="00662B82" w:rsidRPr="006C74A0" w14:paraId="09338923" w14:textId="77777777" w:rsidTr="6807C762">
        <w:tc>
          <w:tcPr>
            <w:tcW w:w="1809" w:type="dxa"/>
            <w:vMerge/>
          </w:tcPr>
          <w:p w14:paraId="36E1404E" w14:textId="77777777" w:rsidR="00662B82" w:rsidRPr="006C74A0" w:rsidRDefault="00662B82" w:rsidP="006C74A0">
            <w:pPr>
              <w:rPr>
                <w:rFonts w:ascii="Verdana" w:hAnsi="Verdana" w:cs="Arial"/>
                <w:b/>
              </w:rPr>
            </w:pPr>
          </w:p>
        </w:tc>
        <w:tc>
          <w:tcPr>
            <w:tcW w:w="5812" w:type="dxa"/>
            <w:gridSpan w:val="2"/>
          </w:tcPr>
          <w:p w14:paraId="7A6CBF4F" w14:textId="77777777" w:rsidR="00662B82" w:rsidRPr="006C74A0" w:rsidRDefault="00662B82" w:rsidP="006C74A0">
            <w:pPr>
              <w:rPr>
                <w:rFonts w:ascii="Verdana" w:hAnsi="Verdana" w:cs="Arial"/>
                <w:b/>
              </w:rPr>
            </w:pPr>
            <w:r w:rsidRPr="006C74A0">
              <w:rPr>
                <w:rFonts w:ascii="Verdana" w:hAnsi="Verdana" w:cs="Arial"/>
              </w:rPr>
              <w:t>Excellent Staff</w:t>
            </w:r>
          </w:p>
        </w:tc>
        <w:sdt>
          <w:sdtPr>
            <w:rPr>
              <w:rFonts w:ascii="Verdana" w:hAnsi="Verdana" w:cs="Arial"/>
            </w:rPr>
            <w:id w:val="717472097"/>
            <w14:checkbox>
              <w14:checked w14:val="0"/>
              <w14:checkedState w14:val="2612" w14:font="MS Gothic"/>
              <w14:uncheckedState w14:val="2610" w14:font="MS Gothic"/>
            </w14:checkbox>
          </w:sdtPr>
          <w:sdtContent>
            <w:tc>
              <w:tcPr>
                <w:tcW w:w="1624" w:type="dxa"/>
              </w:tcPr>
              <w:p w14:paraId="38F424C6" w14:textId="77777777" w:rsidR="00662B82" w:rsidRPr="006C74A0" w:rsidRDefault="00662B82" w:rsidP="006C74A0">
                <w:pPr>
                  <w:rPr>
                    <w:rFonts w:ascii="Verdana" w:hAnsi="Verdana" w:cs="Arial"/>
                    <w:b/>
                  </w:rPr>
                </w:pPr>
                <w:r w:rsidRPr="006C74A0">
                  <w:rPr>
                    <w:rFonts w:ascii="Segoe UI Symbol" w:eastAsia="MS Gothic" w:hAnsi="Segoe UI Symbol" w:cs="Segoe UI Symbol"/>
                  </w:rPr>
                  <w:t>☐</w:t>
                </w:r>
              </w:p>
            </w:tc>
          </w:sdtContent>
        </w:sdt>
      </w:tr>
      <w:tr w:rsidR="00662B82" w:rsidRPr="006C74A0" w14:paraId="39F8579D" w14:textId="77777777" w:rsidTr="6807C762">
        <w:tc>
          <w:tcPr>
            <w:tcW w:w="1809" w:type="dxa"/>
            <w:vMerge/>
          </w:tcPr>
          <w:p w14:paraId="1920C8F4" w14:textId="77777777" w:rsidR="00662B82" w:rsidRPr="006C74A0" w:rsidRDefault="00662B82" w:rsidP="006C74A0">
            <w:pPr>
              <w:rPr>
                <w:rFonts w:ascii="Verdana" w:hAnsi="Verdana" w:cs="Arial"/>
                <w:b/>
              </w:rPr>
            </w:pPr>
          </w:p>
        </w:tc>
        <w:tc>
          <w:tcPr>
            <w:tcW w:w="5812" w:type="dxa"/>
            <w:gridSpan w:val="2"/>
          </w:tcPr>
          <w:p w14:paraId="19C9E5D3" w14:textId="77777777" w:rsidR="00662B82" w:rsidRPr="006C74A0" w:rsidRDefault="00662B82" w:rsidP="006C74A0">
            <w:pPr>
              <w:rPr>
                <w:rFonts w:ascii="Verdana" w:hAnsi="Verdana" w:cs="Arial"/>
                <w:b/>
              </w:rPr>
            </w:pPr>
            <w:r w:rsidRPr="006C74A0">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Content>
            <w:tc>
              <w:tcPr>
                <w:tcW w:w="1624" w:type="dxa"/>
              </w:tcPr>
              <w:p w14:paraId="7182976E" w14:textId="77777777" w:rsidR="00662B82" w:rsidRPr="006C74A0" w:rsidRDefault="00662B82" w:rsidP="006C74A0">
                <w:pPr>
                  <w:rPr>
                    <w:rFonts w:ascii="Verdana" w:hAnsi="Verdana" w:cs="Arial"/>
                    <w:b/>
                  </w:rPr>
                </w:pPr>
                <w:r w:rsidRPr="006C74A0">
                  <w:rPr>
                    <w:rFonts w:ascii="Segoe UI Symbol" w:eastAsia="MS Gothic" w:hAnsi="Segoe UI Symbol" w:cs="Segoe UI Symbol"/>
                  </w:rPr>
                  <w:t>☐</w:t>
                </w:r>
              </w:p>
            </w:tc>
          </w:sdtContent>
        </w:sdt>
      </w:tr>
      <w:tr w:rsidR="00662B82" w:rsidRPr="006C74A0" w14:paraId="7476BA67" w14:textId="77777777" w:rsidTr="6807C762">
        <w:tc>
          <w:tcPr>
            <w:tcW w:w="1809" w:type="dxa"/>
            <w:vMerge/>
          </w:tcPr>
          <w:p w14:paraId="0745F73B" w14:textId="77777777" w:rsidR="00662B82" w:rsidRPr="006C74A0" w:rsidRDefault="00662B82" w:rsidP="006C74A0">
            <w:pPr>
              <w:rPr>
                <w:rFonts w:ascii="Verdana" w:hAnsi="Verdana" w:cs="Arial"/>
                <w:b/>
              </w:rPr>
            </w:pPr>
          </w:p>
        </w:tc>
        <w:tc>
          <w:tcPr>
            <w:tcW w:w="5812" w:type="dxa"/>
            <w:gridSpan w:val="2"/>
          </w:tcPr>
          <w:p w14:paraId="222A5A11" w14:textId="77777777" w:rsidR="00662B82" w:rsidRPr="006C74A0" w:rsidRDefault="00662B82" w:rsidP="006C74A0">
            <w:pPr>
              <w:rPr>
                <w:rFonts w:ascii="Verdana" w:hAnsi="Verdana" w:cs="Arial"/>
                <w:b/>
              </w:rPr>
            </w:pPr>
            <w:r w:rsidRPr="006C74A0">
              <w:rPr>
                <w:rFonts w:ascii="Verdana" w:hAnsi="Verdana" w:cs="Arial"/>
              </w:rPr>
              <w:t>Outstanding Research, Innovation, Education and Learning</w:t>
            </w:r>
          </w:p>
        </w:tc>
        <w:sdt>
          <w:sdtPr>
            <w:rPr>
              <w:rFonts w:ascii="Verdana" w:hAnsi="Verdana" w:cs="Arial"/>
            </w:rPr>
            <w:id w:val="216336744"/>
            <w14:checkbox>
              <w14:checked w14:val="1"/>
              <w14:checkedState w14:val="2612" w14:font="MS Gothic"/>
              <w14:uncheckedState w14:val="2610" w14:font="MS Gothic"/>
            </w14:checkbox>
          </w:sdtPr>
          <w:sdtContent>
            <w:tc>
              <w:tcPr>
                <w:tcW w:w="1624" w:type="dxa"/>
              </w:tcPr>
              <w:p w14:paraId="4DCE0A87" w14:textId="77777777" w:rsidR="00662B82" w:rsidRPr="006C74A0" w:rsidRDefault="00662B82" w:rsidP="006C74A0">
                <w:pPr>
                  <w:rPr>
                    <w:rFonts w:ascii="Verdana" w:hAnsi="Verdana" w:cs="Arial"/>
                    <w:b/>
                  </w:rPr>
                </w:pPr>
                <w:r w:rsidRPr="006C74A0">
                  <w:rPr>
                    <w:rFonts w:ascii="Segoe UI Symbol" w:eastAsia="MS Gothic" w:hAnsi="Segoe UI Symbol" w:cs="Segoe UI Symbol"/>
                  </w:rPr>
                  <w:t>☒</w:t>
                </w:r>
              </w:p>
            </w:tc>
          </w:sdtContent>
        </w:sdt>
      </w:tr>
      <w:tr w:rsidR="00662B82" w:rsidRPr="006C74A0" w14:paraId="079A6F42" w14:textId="77777777" w:rsidTr="6807C762">
        <w:tc>
          <w:tcPr>
            <w:tcW w:w="9245" w:type="dxa"/>
            <w:gridSpan w:val="4"/>
            <w:shd w:val="clear" w:color="auto" w:fill="D5DCE4" w:themeFill="text2" w:themeFillTint="33"/>
          </w:tcPr>
          <w:p w14:paraId="09D9E7B3" w14:textId="77777777" w:rsidR="00662B82" w:rsidRPr="006C74A0" w:rsidRDefault="00662B82" w:rsidP="006C74A0">
            <w:pPr>
              <w:rPr>
                <w:rFonts w:ascii="Verdana" w:hAnsi="Verdana" w:cs="Arial"/>
                <w:b/>
              </w:rPr>
            </w:pPr>
            <w:r w:rsidRPr="006C74A0">
              <w:rPr>
                <w:rFonts w:ascii="Verdana" w:hAnsi="Verdana" w:cs="Arial"/>
                <w:b/>
              </w:rPr>
              <w:t>Health and Care Standards</w:t>
            </w:r>
          </w:p>
        </w:tc>
      </w:tr>
      <w:tr w:rsidR="00662B82" w:rsidRPr="006C74A0" w14:paraId="3ADCA2F2" w14:textId="77777777" w:rsidTr="6807C762">
        <w:tc>
          <w:tcPr>
            <w:tcW w:w="1809" w:type="dxa"/>
            <w:vMerge w:val="restart"/>
          </w:tcPr>
          <w:p w14:paraId="4AAAF76A" w14:textId="77777777" w:rsidR="00662B82" w:rsidRPr="006C74A0" w:rsidRDefault="00662B82" w:rsidP="006C74A0">
            <w:pPr>
              <w:rPr>
                <w:rFonts w:ascii="Verdana" w:hAnsi="Verdana" w:cs="Arial"/>
              </w:rPr>
            </w:pPr>
            <w:r w:rsidRPr="006C74A0">
              <w:rPr>
                <w:rFonts w:ascii="Verdana" w:hAnsi="Verdana" w:cs="Arial"/>
                <w:b/>
                <w:i/>
              </w:rPr>
              <w:t>(please choose)</w:t>
            </w:r>
          </w:p>
        </w:tc>
        <w:tc>
          <w:tcPr>
            <w:tcW w:w="5812" w:type="dxa"/>
            <w:gridSpan w:val="2"/>
          </w:tcPr>
          <w:p w14:paraId="1BE27F71" w14:textId="77777777" w:rsidR="00662B82" w:rsidRPr="006C74A0" w:rsidRDefault="00662B82" w:rsidP="006C74A0">
            <w:pPr>
              <w:rPr>
                <w:rFonts w:ascii="Verdana" w:hAnsi="Verdana" w:cs="Arial"/>
              </w:rPr>
            </w:pPr>
            <w:r w:rsidRPr="006C74A0">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Content>
            <w:tc>
              <w:tcPr>
                <w:tcW w:w="1624" w:type="dxa"/>
              </w:tcPr>
              <w:p w14:paraId="5B3FD509" w14:textId="77777777" w:rsidR="00662B82" w:rsidRPr="006C74A0" w:rsidRDefault="00662B82" w:rsidP="006C74A0">
                <w:pPr>
                  <w:rPr>
                    <w:rFonts w:ascii="Verdana" w:hAnsi="Verdana" w:cs="Arial"/>
                  </w:rPr>
                </w:pPr>
                <w:r w:rsidRPr="006C74A0">
                  <w:rPr>
                    <w:rFonts w:ascii="Segoe UI Symbol" w:eastAsia="MS Gothic" w:hAnsi="Segoe UI Symbol" w:cs="Segoe UI Symbol"/>
                  </w:rPr>
                  <w:t>☐</w:t>
                </w:r>
              </w:p>
            </w:tc>
          </w:sdtContent>
        </w:sdt>
      </w:tr>
      <w:tr w:rsidR="00662B82" w:rsidRPr="006C74A0" w14:paraId="3FE7109E" w14:textId="77777777" w:rsidTr="6807C762">
        <w:tc>
          <w:tcPr>
            <w:tcW w:w="1809" w:type="dxa"/>
            <w:vMerge/>
          </w:tcPr>
          <w:p w14:paraId="3D63EE3D" w14:textId="77777777" w:rsidR="00662B82" w:rsidRPr="006C74A0" w:rsidRDefault="00662B82" w:rsidP="006C74A0">
            <w:pPr>
              <w:rPr>
                <w:rFonts w:ascii="Verdana" w:hAnsi="Verdana" w:cs="Arial"/>
                <w:b/>
              </w:rPr>
            </w:pPr>
          </w:p>
        </w:tc>
        <w:tc>
          <w:tcPr>
            <w:tcW w:w="5812" w:type="dxa"/>
            <w:gridSpan w:val="2"/>
          </w:tcPr>
          <w:p w14:paraId="3DB76936" w14:textId="77777777" w:rsidR="00662B82" w:rsidRPr="006C74A0" w:rsidRDefault="00662B82" w:rsidP="006C74A0">
            <w:pPr>
              <w:rPr>
                <w:rFonts w:ascii="Verdana" w:hAnsi="Verdana" w:cs="Arial"/>
                <w:b/>
              </w:rPr>
            </w:pPr>
            <w:r w:rsidRPr="006C74A0">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Content>
            <w:tc>
              <w:tcPr>
                <w:tcW w:w="1624" w:type="dxa"/>
              </w:tcPr>
              <w:p w14:paraId="404C084C" w14:textId="77777777" w:rsidR="00662B82" w:rsidRPr="006C74A0" w:rsidRDefault="00662B82" w:rsidP="006C74A0">
                <w:pPr>
                  <w:rPr>
                    <w:rFonts w:ascii="Verdana" w:hAnsi="Verdana" w:cs="Arial"/>
                    <w:b/>
                  </w:rPr>
                </w:pPr>
                <w:r w:rsidRPr="006C74A0">
                  <w:rPr>
                    <w:rFonts w:ascii="Segoe UI Symbol" w:eastAsia="MS Gothic" w:hAnsi="Segoe UI Symbol" w:cs="Segoe UI Symbol"/>
                  </w:rPr>
                  <w:t>☒</w:t>
                </w:r>
              </w:p>
            </w:tc>
          </w:sdtContent>
        </w:sdt>
      </w:tr>
      <w:tr w:rsidR="00662B82" w:rsidRPr="006C74A0" w14:paraId="49514601" w14:textId="77777777" w:rsidTr="6807C762">
        <w:tc>
          <w:tcPr>
            <w:tcW w:w="1809" w:type="dxa"/>
            <w:vMerge/>
          </w:tcPr>
          <w:p w14:paraId="1E756267" w14:textId="77777777" w:rsidR="00662B82" w:rsidRPr="006C74A0" w:rsidRDefault="00662B82" w:rsidP="006C74A0">
            <w:pPr>
              <w:rPr>
                <w:rFonts w:ascii="Verdana" w:hAnsi="Verdana" w:cs="Arial"/>
                <w:b/>
              </w:rPr>
            </w:pPr>
          </w:p>
        </w:tc>
        <w:tc>
          <w:tcPr>
            <w:tcW w:w="5812" w:type="dxa"/>
            <w:gridSpan w:val="2"/>
          </w:tcPr>
          <w:p w14:paraId="184CDD91" w14:textId="77777777" w:rsidR="00662B82" w:rsidRPr="006C74A0" w:rsidRDefault="00662B82" w:rsidP="006C74A0">
            <w:pPr>
              <w:rPr>
                <w:rFonts w:ascii="Verdana" w:hAnsi="Verdana" w:cs="Arial"/>
                <w:b/>
              </w:rPr>
            </w:pPr>
            <w:r w:rsidRPr="006C74A0">
              <w:rPr>
                <w:rFonts w:ascii="Verdana" w:hAnsi="Verdana" w:cs="Arial"/>
              </w:rPr>
              <w:t>Effective  Care</w:t>
            </w:r>
          </w:p>
        </w:tc>
        <w:sdt>
          <w:sdtPr>
            <w:rPr>
              <w:rFonts w:ascii="Verdana" w:hAnsi="Verdana" w:cs="Arial"/>
            </w:rPr>
            <w:id w:val="-1590772104"/>
            <w14:checkbox>
              <w14:checked w14:val="1"/>
              <w14:checkedState w14:val="2612" w14:font="MS Gothic"/>
              <w14:uncheckedState w14:val="2610" w14:font="MS Gothic"/>
            </w14:checkbox>
          </w:sdtPr>
          <w:sdtContent>
            <w:tc>
              <w:tcPr>
                <w:tcW w:w="1624" w:type="dxa"/>
              </w:tcPr>
              <w:p w14:paraId="57DCB67A" w14:textId="77777777" w:rsidR="00662B82" w:rsidRPr="006C74A0" w:rsidRDefault="00662B82" w:rsidP="006C74A0">
                <w:pPr>
                  <w:rPr>
                    <w:rFonts w:ascii="Verdana" w:hAnsi="Verdana" w:cs="Arial"/>
                    <w:b/>
                  </w:rPr>
                </w:pPr>
                <w:r w:rsidRPr="006C74A0">
                  <w:rPr>
                    <w:rFonts w:ascii="Segoe UI Symbol" w:eastAsia="MS Gothic" w:hAnsi="Segoe UI Symbol" w:cs="Segoe UI Symbol"/>
                  </w:rPr>
                  <w:t>☒</w:t>
                </w:r>
              </w:p>
            </w:tc>
          </w:sdtContent>
        </w:sdt>
      </w:tr>
      <w:tr w:rsidR="00662B82" w:rsidRPr="006C74A0" w14:paraId="231BCDF4" w14:textId="77777777" w:rsidTr="6807C762">
        <w:tc>
          <w:tcPr>
            <w:tcW w:w="1809" w:type="dxa"/>
            <w:vMerge/>
          </w:tcPr>
          <w:p w14:paraId="4DF76C7A" w14:textId="77777777" w:rsidR="00662B82" w:rsidRPr="006C74A0" w:rsidRDefault="00662B82" w:rsidP="006C74A0">
            <w:pPr>
              <w:rPr>
                <w:rFonts w:ascii="Verdana" w:hAnsi="Verdana" w:cs="Arial"/>
                <w:b/>
              </w:rPr>
            </w:pPr>
          </w:p>
        </w:tc>
        <w:tc>
          <w:tcPr>
            <w:tcW w:w="5812" w:type="dxa"/>
            <w:gridSpan w:val="2"/>
          </w:tcPr>
          <w:p w14:paraId="2809758A" w14:textId="77777777" w:rsidR="00662B82" w:rsidRPr="006C74A0" w:rsidRDefault="00662B82" w:rsidP="006C74A0">
            <w:pPr>
              <w:rPr>
                <w:rFonts w:ascii="Verdana" w:hAnsi="Verdana" w:cs="Arial"/>
                <w:b/>
              </w:rPr>
            </w:pPr>
            <w:r w:rsidRPr="006C74A0">
              <w:rPr>
                <w:rFonts w:ascii="Verdana" w:hAnsi="Verdana" w:cs="Arial"/>
              </w:rPr>
              <w:t>Dignified Care</w:t>
            </w:r>
          </w:p>
        </w:tc>
        <w:sdt>
          <w:sdtPr>
            <w:rPr>
              <w:rFonts w:ascii="Verdana" w:hAnsi="Verdana" w:cs="Arial"/>
            </w:rPr>
            <w:id w:val="1427299090"/>
            <w14:checkbox>
              <w14:checked w14:val="0"/>
              <w14:checkedState w14:val="2612" w14:font="MS Gothic"/>
              <w14:uncheckedState w14:val="2610" w14:font="MS Gothic"/>
            </w14:checkbox>
          </w:sdtPr>
          <w:sdtContent>
            <w:tc>
              <w:tcPr>
                <w:tcW w:w="1624" w:type="dxa"/>
              </w:tcPr>
              <w:p w14:paraId="0DEEF438" w14:textId="77777777" w:rsidR="00662B82" w:rsidRPr="006C74A0" w:rsidRDefault="00662B82" w:rsidP="006C74A0">
                <w:pPr>
                  <w:rPr>
                    <w:rFonts w:ascii="Verdana" w:hAnsi="Verdana" w:cs="Arial"/>
                    <w:b/>
                  </w:rPr>
                </w:pPr>
                <w:r w:rsidRPr="006C74A0">
                  <w:rPr>
                    <w:rFonts w:ascii="Segoe UI Symbol" w:eastAsia="MS Gothic" w:hAnsi="Segoe UI Symbol" w:cs="Segoe UI Symbol"/>
                  </w:rPr>
                  <w:t>☐</w:t>
                </w:r>
              </w:p>
            </w:tc>
          </w:sdtContent>
        </w:sdt>
      </w:tr>
      <w:tr w:rsidR="00662B82" w:rsidRPr="006C74A0" w14:paraId="49D89A4F" w14:textId="77777777" w:rsidTr="6807C762">
        <w:tc>
          <w:tcPr>
            <w:tcW w:w="1809" w:type="dxa"/>
            <w:vMerge/>
          </w:tcPr>
          <w:p w14:paraId="7CB8D9A9" w14:textId="77777777" w:rsidR="00662B82" w:rsidRPr="006C74A0" w:rsidRDefault="00662B82" w:rsidP="006C74A0">
            <w:pPr>
              <w:rPr>
                <w:rFonts w:ascii="Verdana" w:hAnsi="Verdana" w:cs="Arial"/>
                <w:b/>
              </w:rPr>
            </w:pPr>
          </w:p>
        </w:tc>
        <w:tc>
          <w:tcPr>
            <w:tcW w:w="5812" w:type="dxa"/>
            <w:gridSpan w:val="2"/>
          </w:tcPr>
          <w:p w14:paraId="5A83284C" w14:textId="77777777" w:rsidR="00662B82" w:rsidRPr="006C74A0" w:rsidRDefault="00662B82" w:rsidP="006C74A0">
            <w:pPr>
              <w:rPr>
                <w:rFonts w:ascii="Verdana" w:hAnsi="Verdana" w:cs="Arial"/>
                <w:b/>
              </w:rPr>
            </w:pPr>
            <w:r w:rsidRPr="006C74A0">
              <w:rPr>
                <w:rFonts w:ascii="Verdana" w:hAnsi="Verdana" w:cs="Arial"/>
              </w:rPr>
              <w:t>Timely Care</w:t>
            </w:r>
          </w:p>
        </w:tc>
        <w:sdt>
          <w:sdtPr>
            <w:rPr>
              <w:rFonts w:ascii="Verdana" w:hAnsi="Verdana" w:cs="Arial"/>
            </w:rPr>
            <w:id w:val="-1511138502"/>
            <w14:checkbox>
              <w14:checked w14:val="0"/>
              <w14:checkedState w14:val="2612" w14:font="MS Gothic"/>
              <w14:uncheckedState w14:val="2610" w14:font="MS Gothic"/>
            </w14:checkbox>
          </w:sdtPr>
          <w:sdtContent>
            <w:tc>
              <w:tcPr>
                <w:tcW w:w="1624" w:type="dxa"/>
              </w:tcPr>
              <w:p w14:paraId="74ADC7D8" w14:textId="77777777" w:rsidR="00662B82" w:rsidRPr="006C74A0" w:rsidRDefault="00662B82" w:rsidP="006C74A0">
                <w:pPr>
                  <w:rPr>
                    <w:rFonts w:ascii="Verdana" w:hAnsi="Verdana" w:cs="Arial"/>
                    <w:b/>
                  </w:rPr>
                </w:pPr>
                <w:r w:rsidRPr="006C74A0">
                  <w:rPr>
                    <w:rFonts w:ascii="Segoe UI Symbol" w:eastAsia="MS Gothic" w:hAnsi="Segoe UI Symbol" w:cs="Segoe UI Symbol"/>
                  </w:rPr>
                  <w:t>☐</w:t>
                </w:r>
              </w:p>
            </w:tc>
          </w:sdtContent>
        </w:sdt>
      </w:tr>
      <w:tr w:rsidR="00662B82" w:rsidRPr="006C74A0" w14:paraId="79C731F4" w14:textId="77777777" w:rsidTr="6807C762">
        <w:tc>
          <w:tcPr>
            <w:tcW w:w="1809" w:type="dxa"/>
            <w:vMerge/>
          </w:tcPr>
          <w:p w14:paraId="15A4B7D2" w14:textId="77777777" w:rsidR="00662B82" w:rsidRPr="006C74A0" w:rsidRDefault="00662B82" w:rsidP="006C74A0">
            <w:pPr>
              <w:rPr>
                <w:rFonts w:ascii="Verdana" w:hAnsi="Verdana" w:cs="Arial"/>
                <w:b/>
              </w:rPr>
            </w:pPr>
          </w:p>
        </w:tc>
        <w:tc>
          <w:tcPr>
            <w:tcW w:w="5812" w:type="dxa"/>
            <w:gridSpan w:val="2"/>
          </w:tcPr>
          <w:p w14:paraId="6B2CB513" w14:textId="77777777" w:rsidR="00662B82" w:rsidRPr="006C74A0" w:rsidRDefault="00662B82" w:rsidP="006C74A0">
            <w:pPr>
              <w:rPr>
                <w:rFonts w:ascii="Verdana" w:hAnsi="Verdana" w:cs="Arial"/>
                <w:b/>
              </w:rPr>
            </w:pPr>
            <w:r w:rsidRPr="006C74A0">
              <w:rPr>
                <w:rFonts w:ascii="Verdana" w:hAnsi="Verdana" w:cs="Arial"/>
              </w:rPr>
              <w:t>Individual Care</w:t>
            </w:r>
          </w:p>
        </w:tc>
        <w:sdt>
          <w:sdtPr>
            <w:rPr>
              <w:rFonts w:ascii="Verdana" w:hAnsi="Verdana" w:cs="Arial"/>
            </w:rPr>
            <w:id w:val="-1349403007"/>
            <w14:checkbox>
              <w14:checked w14:val="0"/>
              <w14:checkedState w14:val="2612" w14:font="MS Gothic"/>
              <w14:uncheckedState w14:val="2610" w14:font="MS Gothic"/>
            </w14:checkbox>
          </w:sdtPr>
          <w:sdtContent>
            <w:tc>
              <w:tcPr>
                <w:tcW w:w="1624" w:type="dxa"/>
              </w:tcPr>
              <w:p w14:paraId="2D2B862D" w14:textId="77777777" w:rsidR="00662B82" w:rsidRPr="006C74A0" w:rsidRDefault="00662B82" w:rsidP="006C74A0">
                <w:pPr>
                  <w:rPr>
                    <w:rFonts w:ascii="Verdana" w:hAnsi="Verdana" w:cs="Arial"/>
                    <w:b/>
                  </w:rPr>
                </w:pPr>
                <w:r w:rsidRPr="006C74A0">
                  <w:rPr>
                    <w:rFonts w:ascii="Segoe UI Symbol" w:eastAsia="MS Gothic" w:hAnsi="Segoe UI Symbol" w:cs="Segoe UI Symbol"/>
                  </w:rPr>
                  <w:t>☐</w:t>
                </w:r>
              </w:p>
            </w:tc>
          </w:sdtContent>
        </w:sdt>
      </w:tr>
      <w:tr w:rsidR="00662B82" w:rsidRPr="006C74A0" w14:paraId="199EC642" w14:textId="77777777" w:rsidTr="6807C762">
        <w:tc>
          <w:tcPr>
            <w:tcW w:w="1809" w:type="dxa"/>
            <w:vMerge/>
          </w:tcPr>
          <w:p w14:paraId="69D45406" w14:textId="77777777" w:rsidR="00662B82" w:rsidRPr="006C74A0" w:rsidRDefault="00662B82" w:rsidP="006C74A0">
            <w:pPr>
              <w:rPr>
                <w:rFonts w:ascii="Verdana" w:hAnsi="Verdana" w:cs="Arial"/>
                <w:b/>
              </w:rPr>
            </w:pPr>
          </w:p>
        </w:tc>
        <w:tc>
          <w:tcPr>
            <w:tcW w:w="5812" w:type="dxa"/>
            <w:gridSpan w:val="2"/>
          </w:tcPr>
          <w:p w14:paraId="11A86A16" w14:textId="77777777" w:rsidR="00662B82" w:rsidRPr="006C74A0" w:rsidRDefault="00662B82" w:rsidP="006C74A0">
            <w:pPr>
              <w:rPr>
                <w:rFonts w:ascii="Verdana" w:hAnsi="Verdana" w:cs="Arial"/>
                <w:b/>
              </w:rPr>
            </w:pPr>
            <w:r w:rsidRPr="006C74A0">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Content>
            <w:tc>
              <w:tcPr>
                <w:tcW w:w="1624" w:type="dxa"/>
              </w:tcPr>
              <w:p w14:paraId="04FA83CB" w14:textId="77777777" w:rsidR="00662B82" w:rsidRPr="006C74A0" w:rsidRDefault="00662B82" w:rsidP="006C74A0">
                <w:pPr>
                  <w:rPr>
                    <w:rFonts w:ascii="Verdana" w:hAnsi="Verdana" w:cs="Arial"/>
                    <w:b/>
                  </w:rPr>
                </w:pPr>
                <w:r w:rsidRPr="006C74A0">
                  <w:rPr>
                    <w:rFonts w:ascii="Segoe UI Symbol" w:eastAsia="MS Gothic" w:hAnsi="Segoe UI Symbol" w:cs="Segoe UI Symbol"/>
                  </w:rPr>
                  <w:t>☒</w:t>
                </w:r>
              </w:p>
            </w:tc>
          </w:sdtContent>
        </w:sdt>
      </w:tr>
      <w:tr w:rsidR="00662B82" w:rsidRPr="006C74A0" w14:paraId="605D393A" w14:textId="77777777" w:rsidTr="6807C762">
        <w:tc>
          <w:tcPr>
            <w:tcW w:w="9245" w:type="dxa"/>
            <w:gridSpan w:val="4"/>
            <w:shd w:val="clear" w:color="auto" w:fill="D5DCE4" w:themeFill="text2" w:themeFillTint="33"/>
          </w:tcPr>
          <w:p w14:paraId="7B289EB3" w14:textId="77777777" w:rsidR="00662B82" w:rsidRPr="006C74A0" w:rsidRDefault="00662B82" w:rsidP="006C74A0">
            <w:pPr>
              <w:rPr>
                <w:rFonts w:ascii="Verdana" w:hAnsi="Verdana" w:cs="Arial"/>
                <w:b/>
              </w:rPr>
            </w:pPr>
            <w:r w:rsidRPr="006C74A0">
              <w:rPr>
                <w:rFonts w:ascii="Verdana" w:hAnsi="Verdana" w:cs="Arial"/>
                <w:b/>
              </w:rPr>
              <w:t>Quality, Safety and Patient Experience</w:t>
            </w:r>
          </w:p>
        </w:tc>
      </w:tr>
      <w:tr w:rsidR="00662B82" w:rsidRPr="006C74A0" w14:paraId="6A9CDBCA" w14:textId="77777777" w:rsidTr="6807C762">
        <w:tc>
          <w:tcPr>
            <w:tcW w:w="9245" w:type="dxa"/>
            <w:gridSpan w:val="4"/>
          </w:tcPr>
          <w:p w14:paraId="73695E2D" w14:textId="77777777" w:rsidR="00662B82" w:rsidRPr="006C74A0" w:rsidRDefault="00662B82" w:rsidP="006C74A0">
            <w:pPr>
              <w:rPr>
                <w:rFonts w:ascii="Verdana" w:hAnsi="Verdana" w:cs="Arial"/>
                <w:b/>
              </w:rPr>
            </w:pPr>
            <w:r w:rsidRPr="006C74A0">
              <w:rPr>
                <w:rFonts w:ascii="Verdana" w:hAnsi="Verdana" w:cs="Arial"/>
              </w:rPr>
              <w:t>The approach</w:t>
            </w:r>
            <w:r w:rsidRPr="006C74A0">
              <w:rPr>
                <w:rFonts w:ascii="Verdana" w:hAnsi="Verdana" w:cs="Arial"/>
                <w:b/>
              </w:rPr>
              <w:t xml:space="preserve"> </w:t>
            </w:r>
            <w:r w:rsidRPr="006C74A0">
              <w:rPr>
                <w:rFonts w:ascii="Verdana" w:hAnsi="Verdana" w:cs="Arial"/>
              </w:rPr>
              <w:t xml:space="preserve">allows for a quality focused approach to the way in which the Health Board manages its governance process in relation to SQAs/STAs and such activity. This ensures increased opportunities for planning future activity, including closer monitoring of compliance against Health Board standing orders and supplier performance. </w:t>
            </w:r>
          </w:p>
          <w:p w14:paraId="2C4EEB12" w14:textId="77777777" w:rsidR="00662B82" w:rsidRPr="006C74A0" w:rsidRDefault="00662B82" w:rsidP="006C74A0">
            <w:pPr>
              <w:rPr>
                <w:rFonts w:ascii="Verdana" w:hAnsi="Verdana" w:cs="Arial"/>
                <w:b/>
              </w:rPr>
            </w:pPr>
          </w:p>
        </w:tc>
      </w:tr>
      <w:tr w:rsidR="00662B82" w:rsidRPr="006C74A0" w14:paraId="4DF8EFC7" w14:textId="77777777" w:rsidTr="6807C762">
        <w:tc>
          <w:tcPr>
            <w:tcW w:w="9245" w:type="dxa"/>
            <w:gridSpan w:val="4"/>
            <w:shd w:val="clear" w:color="auto" w:fill="D5DCE4" w:themeFill="text2" w:themeFillTint="33"/>
          </w:tcPr>
          <w:p w14:paraId="1EA8D4D0" w14:textId="77777777" w:rsidR="00662B82" w:rsidRPr="006C74A0" w:rsidRDefault="00662B82" w:rsidP="006C74A0">
            <w:pPr>
              <w:rPr>
                <w:rFonts w:ascii="Verdana" w:hAnsi="Verdana" w:cs="Arial"/>
                <w:b/>
              </w:rPr>
            </w:pPr>
            <w:r w:rsidRPr="006C74A0">
              <w:rPr>
                <w:rFonts w:ascii="Verdana" w:hAnsi="Verdana" w:cs="Arial"/>
                <w:b/>
              </w:rPr>
              <w:t>Financial Implications</w:t>
            </w:r>
          </w:p>
        </w:tc>
      </w:tr>
      <w:tr w:rsidR="00662B82" w:rsidRPr="006C74A0" w14:paraId="1F158324" w14:textId="77777777" w:rsidTr="6807C762">
        <w:tc>
          <w:tcPr>
            <w:tcW w:w="9245" w:type="dxa"/>
            <w:gridSpan w:val="4"/>
          </w:tcPr>
          <w:p w14:paraId="62137251" w14:textId="77777777" w:rsidR="00662B82" w:rsidRPr="006C74A0" w:rsidRDefault="00662B82" w:rsidP="006C74A0">
            <w:pPr>
              <w:ind w:right="96"/>
              <w:rPr>
                <w:rFonts w:ascii="Verdana" w:hAnsi="Verdana" w:cs="Arial"/>
              </w:rPr>
            </w:pPr>
            <w:r w:rsidRPr="006C74A0">
              <w:rPr>
                <w:rFonts w:ascii="Verdana" w:hAnsi="Verdana" w:cs="Arial"/>
              </w:rPr>
              <w:t>As detailed in section 4 above.</w:t>
            </w:r>
          </w:p>
        </w:tc>
      </w:tr>
      <w:tr w:rsidR="00662B82" w:rsidRPr="006C74A0" w14:paraId="28EDB498" w14:textId="77777777" w:rsidTr="6807C762">
        <w:tc>
          <w:tcPr>
            <w:tcW w:w="9245" w:type="dxa"/>
            <w:gridSpan w:val="4"/>
            <w:shd w:val="clear" w:color="auto" w:fill="D5DCE4" w:themeFill="text2" w:themeFillTint="33"/>
          </w:tcPr>
          <w:p w14:paraId="1754BD45" w14:textId="77777777" w:rsidR="00662B82" w:rsidRPr="006C74A0" w:rsidRDefault="00662B82" w:rsidP="006C74A0">
            <w:pPr>
              <w:keepNext/>
              <w:keepLines/>
              <w:ind w:right="96"/>
              <w:rPr>
                <w:rFonts w:ascii="Verdana" w:hAnsi="Verdana" w:cs="Arial"/>
                <w:b/>
              </w:rPr>
            </w:pPr>
            <w:r w:rsidRPr="006C74A0">
              <w:rPr>
                <w:rFonts w:ascii="Verdana" w:hAnsi="Verdana" w:cs="Arial"/>
                <w:b/>
              </w:rPr>
              <w:t>Legal Implications (including equality and diversity assessment)</w:t>
            </w:r>
          </w:p>
        </w:tc>
      </w:tr>
      <w:tr w:rsidR="00662B82" w:rsidRPr="006C74A0" w14:paraId="2992EE7B" w14:textId="77777777" w:rsidTr="6807C762">
        <w:tc>
          <w:tcPr>
            <w:tcW w:w="9245" w:type="dxa"/>
            <w:gridSpan w:val="4"/>
          </w:tcPr>
          <w:p w14:paraId="4235EB5C" w14:textId="77777777" w:rsidR="00662B82" w:rsidRPr="006C74A0" w:rsidRDefault="00662B82" w:rsidP="006C74A0">
            <w:pPr>
              <w:ind w:right="96"/>
              <w:rPr>
                <w:rFonts w:ascii="Verdana" w:hAnsi="Verdana" w:cs="Arial"/>
              </w:rPr>
            </w:pPr>
            <w:r w:rsidRPr="006C74A0">
              <w:rPr>
                <w:rFonts w:ascii="Verdana" w:hAnsi="Verdana" w:cs="Arial"/>
              </w:rPr>
              <w:t>As detailed in section 3 above.</w:t>
            </w:r>
          </w:p>
        </w:tc>
      </w:tr>
      <w:tr w:rsidR="00662B82" w:rsidRPr="006C74A0" w14:paraId="494C9758" w14:textId="77777777" w:rsidTr="6807C762">
        <w:tc>
          <w:tcPr>
            <w:tcW w:w="9245" w:type="dxa"/>
            <w:gridSpan w:val="4"/>
            <w:shd w:val="clear" w:color="auto" w:fill="D5DCE4" w:themeFill="text2" w:themeFillTint="33"/>
          </w:tcPr>
          <w:p w14:paraId="04D3B828" w14:textId="77777777" w:rsidR="00662B82" w:rsidRPr="006C74A0" w:rsidRDefault="00662B82" w:rsidP="006C74A0">
            <w:pPr>
              <w:ind w:right="96"/>
              <w:rPr>
                <w:rFonts w:ascii="Verdana" w:hAnsi="Verdana" w:cs="Arial"/>
                <w:b/>
                <w:color w:val="FF0000"/>
              </w:rPr>
            </w:pPr>
            <w:r w:rsidRPr="006C74A0">
              <w:rPr>
                <w:rFonts w:ascii="Verdana" w:hAnsi="Verdana" w:cs="Arial"/>
                <w:b/>
              </w:rPr>
              <w:t>Staffing Implications</w:t>
            </w:r>
          </w:p>
        </w:tc>
      </w:tr>
      <w:tr w:rsidR="00662B82" w:rsidRPr="006C74A0" w14:paraId="333341BC" w14:textId="77777777" w:rsidTr="6807C762">
        <w:tc>
          <w:tcPr>
            <w:tcW w:w="9245" w:type="dxa"/>
            <w:gridSpan w:val="4"/>
          </w:tcPr>
          <w:p w14:paraId="1A56E962" w14:textId="77777777" w:rsidR="00662B82" w:rsidRPr="006C74A0" w:rsidRDefault="00662B82" w:rsidP="006C74A0">
            <w:pPr>
              <w:ind w:right="96"/>
              <w:rPr>
                <w:rFonts w:ascii="Verdana" w:hAnsi="Verdana" w:cs="Arial"/>
                <w:color w:val="000000" w:themeColor="text1"/>
              </w:rPr>
            </w:pPr>
            <w:r w:rsidRPr="006C74A0">
              <w:rPr>
                <w:rFonts w:ascii="Verdana" w:hAnsi="Verdana" w:cs="Arial"/>
                <w:color w:val="000000" w:themeColor="text1"/>
              </w:rPr>
              <w:t>The Procurement team is now at full staffing compliment. This will allow for an enhanced procurement service.</w:t>
            </w:r>
          </w:p>
          <w:p w14:paraId="134402FC" w14:textId="77777777" w:rsidR="00662B82" w:rsidRPr="006C74A0" w:rsidRDefault="00662B82" w:rsidP="006C74A0">
            <w:pPr>
              <w:ind w:right="96"/>
              <w:rPr>
                <w:rFonts w:ascii="Verdana" w:hAnsi="Verdana" w:cs="Arial"/>
                <w:color w:val="000000" w:themeColor="text1"/>
              </w:rPr>
            </w:pPr>
          </w:p>
        </w:tc>
      </w:tr>
      <w:tr w:rsidR="00662B82" w:rsidRPr="006C74A0" w14:paraId="1507B635" w14:textId="77777777" w:rsidTr="6807C762">
        <w:tc>
          <w:tcPr>
            <w:tcW w:w="9245" w:type="dxa"/>
            <w:gridSpan w:val="4"/>
            <w:shd w:val="clear" w:color="auto" w:fill="D5DCE4" w:themeFill="text2" w:themeFillTint="33"/>
          </w:tcPr>
          <w:p w14:paraId="506D8803" w14:textId="77777777" w:rsidR="00662B82" w:rsidRPr="006C74A0" w:rsidRDefault="00662B82" w:rsidP="006C74A0">
            <w:pPr>
              <w:ind w:right="96"/>
              <w:rPr>
                <w:rFonts w:ascii="Verdana" w:hAnsi="Verdana" w:cs="Arial"/>
                <w:b/>
                <w:color w:val="FF0000"/>
              </w:rPr>
            </w:pPr>
            <w:r w:rsidRPr="006C74A0">
              <w:rPr>
                <w:rFonts w:ascii="Verdana" w:hAnsi="Verdana" w:cs="Arial"/>
                <w:b/>
              </w:rPr>
              <w:t>Long Term Implications (including the impact of the Well-being of Future Generations (Wales) Act 2015)</w:t>
            </w:r>
          </w:p>
        </w:tc>
      </w:tr>
      <w:tr w:rsidR="00662B82" w:rsidRPr="006C74A0" w14:paraId="08BE42D4" w14:textId="77777777" w:rsidTr="6807C762">
        <w:tc>
          <w:tcPr>
            <w:tcW w:w="9245" w:type="dxa"/>
            <w:gridSpan w:val="4"/>
          </w:tcPr>
          <w:p w14:paraId="63E5BDEF" w14:textId="77777777" w:rsidR="00662B82" w:rsidRPr="006C74A0" w:rsidRDefault="00662B82" w:rsidP="006C74A0">
            <w:pPr>
              <w:numPr>
                <w:ilvl w:val="0"/>
                <w:numId w:val="9"/>
              </w:numPr>
              <w:shd w:val="clear" w:color="auto" w:fill="FFFFFF" w:themeFill="background1"/>
              <w:spacing w:before="100" w:beforeAutospacing="1"/>
              <w:ind w:left="448" w:hanging="357"/>
              <w:rPr>
                <w:rFonts w:ascii="Verdana" w:hAnsi="Verdana" w:cs="Arial"/>
                <w:lang w:val="en-US"/>
              </w:rPr>
            </w:pPr>
            <w:r w:rsidRPr="006C74A0">
              <w:rPr>
                <w:rFonts w:ascii="Verdana" w:hAnsi="Verdana" w:cs="Arial"/>
                <w:b/>
                <w:bCs/>
                <w:lang w:val="en-US"/>
              </w:rPr>
              <w:t xml:space="preserve">Long Term </w:t>
            </w:r>
            <w:r w:rsidRPr="006C74A0">
              <w:rPr>
                <w:rFonts w:ascii="Verdana" w:hAnsi="Verdana" w:cs="Arial"/>
                <w:lang w:val="en-US"/>
              </w:rPr>
              <w:t xml:space="preserve">– The increased engagement with Procurement Services raises visibility of the Procurement Service and supports the Health Board to improve planning. This will result in short and long term financial benefits. </w:t>
            </w:r>
          </w:p>
          <w:p w14:paraId="7FB459E1" w14:textId="77777777" w:rsidR="00662B82" w:rsidRPr="006C74A0" w:rsidRDefault="00662B82" w:rsidP="006C74A0">
            <w:pPr>
              <w:numPr>
                <w:ilvl w:val="0"/>
                <w:numId w:val="9"/>
              </w:numPr>
              <w:shd w:val="clear" w:color="auto" w:fill="FFFFFF" w:themeFill="background1"/>
              <w:spacing w:before="100" w:beforeAutospacing="1"/>
              <w:ind w:left="448" w:hanging="357"/>
              <w:rPr>
                <w:rFonts w:ascii="Verdana" w:hAnsi="Verdana" w:cs="Arial"/>
                <w:lang w:val="en-US"/>
              </w:rPr>
            </w:pPr>
            <w:r w:rsidRPr="006C74A0">
              <w:rPr>
                <w:rFonts w:ascii="Verdana" w:hAnsi="Verdana" w:cs="Arial"/>
                <w:b/>
                <w:bCs/>
                <w:lang w:val="en-US"/>
              </w:rPr>
              <w:t>Prevention</w:t>
            </w:r>
            <w:r w:rsidRPr="006C74A0">
              <w:rPr>
                <w:rFonts w:ascii="Verdana" w:hAnsi="Verdana" w:cs="Arial"/>
                <w:lang w:val="en-US"/>
              </w:rPr>
              <w:t xml:space="preserve"> – Situations whereby ineffective contracts or ‘evergreen’ contracts are in place continue to be reduced as a result of this approach. </w:t>
            </w:r>
          </w:p>
          <w:p w14:paraId="44E907B2" w14:textId="77777777" w:rsidR="00662B82" w:rsidRPr="006C74A0" w:rsidRDefault="00662B82" w:rsidP="006C74A0">
            <w:pPr>
              <w:numPr>
                <w:ilvl w:val="0"/>
                <w:numId w:val="9"/>
              </w:numPr>
              <w:shd w:val="clear" w:color="auto" w:fill="FFFFFF" w:themeFill="background1"/>
              <w:spacing w:before="100" w:beforeAutospacing="1"/>
              <w:ind w:left="448" w:hanging="357"/>
              <w:rPr>
                <w:rFonts w:ascii="Verdana" w:hAnsi="Verdana" w:cs="Arial"/>
                <w:lang w:val="en-US"/>
              </w:rPr>
            </w:pPr>
            <w:r w:rsidRPr="006C74A0">
              <w:rPr>
                <w:rFonts w:ascii="Verdana" w:hAnsi="Verdana" w:cs="Arial"/>
                <w:b/>
                <w:bCs/>
                <w:lang w:val="en-US"/>
              </w:rPr>
              <w:t>Integration –</w:t>
            </w:r>
            <w:r w:rsidRPr="006C74A0">
              <w:rPr>
                <w:rFonts w:ascii="Verdana" w:hAnsi="Verdana" w:cs="Arial"/>
                <w:lang w:val="en-US"/>
              </w:rPr>
              <w:t xml:space="preserve"> This activity will allow for better integration within the Health Board and with partner organisations. An Increased understanding of which contracts are in place will allow for significantly improved planning between public bodies. </w:t>
            </w:r>
          </w:p>
          <w:p w14:paraId="3AD9145A" w14:textId="77777777" w:rsidR="00662B82" w:rsidRPr="006C74A0" w:rsidRDefault="00662B82" w:rsidP="006C74A0">
            <w:pPr>
              <w:numPr>
                <w:ilvl w:val="0"/>
                <w:numId w:val="9"/>
              </w:numPr>
              <w:shd w:val="clear" w:color="auto" w:fill="FFFFFF" w:themeFill="background1"/>
              <w:spacing w:before="100" w:beforeAutospacing="1"/>
              <w:ind w:left="448" w:hanging="357"/>
              <w:rPr>
                <w:rFonts w:ascii="Verdana" w:hAnsi="Verdana" w:cs="Arial"/>
                <w:lang w:val="en-US"/>
              </w:rPr>
            </w:pPr>
            <w:r w:rsidRPr="006C74A0">
              <w:rPr>
                <w:rFonts w:ascii="Verdana" w:hAnsi="Verdana" w:cs="Arial"/>
                <w:b/>
                <w:bCs/>
                <w:lang w:val="en-US"/>
              </w:rPr>
              <w:t>Collaboration –</w:t>
            </w:r>
            <w:r w:rsidRPr="006C74A0">
              <w:rPr>
                <w:rFonts w:ascii="Verdana" w:hAnsi="Verdana" w:cs="Arial"/>
                <w:lang w:val="en-US"/>
              </w:rPr>
              <w:t xml:space="preserve"> Data analysis underway will highlight opportunities to improve the visibility of Health Board wide activity, ensuring like needs are aggregated to maximize commercial return and remove unwarranted variation. </w:t>
            </w:r>
          </w:p>
          <w:p w14:paraId="34EE8E9F" w14:textId="77777777" w:rsidR="00662B82" w:rsidRPr="006C74A0" w:rsidRDefault="00662B82" w:rsidP="006C74A0">
            <w:pPr>
              <w:numPr>
                <w:ilvl w:val="0"/>
                <w:numId w:val="9"/>
              </w:numPr>
              <w:shd w:val="clear" w:color="auto" w:fill="FFFFFF" w:themeFill="background1"/>
              <w:spacing w:before="100" w:beforeAutospacing="1"/>
              <w:ind w:left="448" w:hanging="357"/>
              <w:rPr>
                <w:rFonts w:ascii="Verdana" w:hAnsi="Verdana" w:cs="Arial"/>
              </w:rPr>
            </w:pPr>
            <w:r w:rsidRPr="006C74A0">
              <w:rPr>
                <w:rFonts w:ascii="Verdana" w:hAnsi="Verdana" w:cs="Arial"/>
                <w:b/>
                <w:bCs/>
              </w:rPr>
              <w:t>Involvement –</w:t>
            </w:r>
            <w:r w:rsidRPr="006C74A0">
              <w:rPr>
                <w:rFonts w:ascii="Verdana" w:hAnsi="Verdana" w:cs="Arial"/>
              </w:rPr>
              <w:t xml:space="preserve"> The nature of the activity requires the involvement of all parts of the organisation and through the presentation of a Procurement Business Plan the endorsement of the Executive Team.     </w:t>
            </w:r>
          </w:p>
          <w:p w14:paraId="3EE24001" w14:textId="77777777" w:rsidR="00662B82" w:rsidRPr="006C74A0" w:rsidRDefault="00662B82" w:rsidP="006C74A0">
            <w:pPr>
              <w:ind w:right="96"/>
              <w:rPr>
                <w:rFonts w:ascii="Verdana" w:hAnsi="Verdana" w:cs="Arial"/>
                <w:color w:val="FF0000"/>
              </w:rPr>
            </w:pPr>
          </w:p>
        </w:tc>
      </w:tr>
      <w:tr w:rsidR="00662B82" w:rsidRPr="006C74A0" w14:paraId="725813B6" w14:textId="77777777" w:rsidTr="6807C762">
        <w:tc>
          <w:tcPr>
            <w:tcW w:w="2470" w:type="dxa"/>
            <w:gridSpan w:val="2"/>
          </w:tcPr>
          <w:p w14:paraId="0616780A" w14:textId="77777777" w:rsidR="00662B82" w:rsidRPr="006C74A0" w:rsidRDefault="00662B82" w:rsidP="006C74A0">
            <w:pPr>
              <w:ind w:right="96"/>
              <w:rPr>
                <w:rFonts w:ascii="Verdana" w:hAnsi="Verdana" w:cs="Arial"/>
                <w:color w:val="FF0000"/>
              </w:rPr>
            </w:pPr>
            <w:r w:rsidRPr="006C74A0">
              <w:rPr>
                <w:rFonts w:ascii="Verdana" w:hAnsi="Verdana" w:cs="Arial"/>
                <w:b/>
                <w:color w:val="000000" w:themeColor="text1"/>
              </w:rPr>
              <w:t>Report History</w:t>
            </w:r>
          </w:p>
        </w:tc>
        <w:tc>
          <w:tcPr>
            <w:tcW w:w="6775" w:type="dxa"/>
            <w:gridSpan w:val="2"/>
          </w:tcPr>
          <w:p w14:paraId="2707D3E1" w14:textId="3999E776" w:rsidR="00662B82" w:rsidRPr="006C74A0" w:rsidRDefault="00662B82" w:rsidP="006C74A0">
            <w:pPr>
              <w:ind w:right="96"/>
              <w:rPr>
                <w:rFonts w:ascii="Verdana" w:hAnsi="Verdana" w:cs="Arial"/>
                <w:color w:val="FF0000"/>
              </w:rPr>
            </w:pPr>
            <w:r w:rsidRPr="006C74A0">
              <w:rPr>
                <w:rFonts w:ascii="Verdana" w:hAnsi="Verdana" w:cs="Arial"/>
                <w:color w:val="000000" w:themeColor="text1"/>
              </w:rPr>
              <w:t xml:space="preserve">Procurement matters are a standing agenda item. The last paper was presented at the Audit Committee meeting that took place in </w:t>
            </w:r>
            <w:r w:rsidR="00D97E10" w:rsidRPr="006C74A0">
              <w:rPr>
                <w:rFonts w:ascii="Verdana" w:hAnsi="Verdana" w:cs="Arial"/>
                <w:color w:val="000000" w:themeColor="text1"/>
              </w:rPr>
              <w:t>May</w:t>
            </w:r>
            <w:r w:rsidR="00161ABB" w:rsidRPr="006C74A0">
              <w:rPr>
                <w:rFonts w:ascii="Verdana" w:hAnsi="Verdana" w:cs="Arial"/>
                <w:color w:val="000000" w:themeColor="text1"/>
              </w:rPr>
              <w:t xml:space="preserve"> 2025</w:t>
            </w:r>
            <w:r w:rsidRPr="006C74A0">
              <w:rPr>
                <w:rFonts w:ascii="Verdana" w:hAnsi="Verdana" w:cs="Arial"/>
                <w:color w:val="000000" w:themeColor="text1"/>
              </w:rPr>
              <w:t xml:space="preserve">. </w:t>
            </w:r>
          </w:p>
        </w:tc>
      </w:tr>
      <w:tr w:rsidR="00662B82" w:rsidRPr="006C74A0" w14:paraId="550CF5C3" w14:textId="77777777" w:rsidTr="6807C762">
        <w:tc>
          <w:tcPr>
            <w:tcW w:w="2470" w:type="dxa"/>
            <w:gridSpan w:val="2"/>
          </w:tcPr>
          <w:p w14:paraId="37F91711" w14:textId="77777777" w:rsidR="00662B82" w:rsidRPr="006C74A0" w:rsidRDefault="00662B82" w:rsidP="006C74A0">
            <w:pPr>
              <w:ind w:right="96"/>
              <w:rPr>
                <w:rFonts w:ascii="Verdana" w:hAnsi="Verdana" w:cs="Arial"/>
                <w:b/>
                <w:color w:val="000000" w:themeColor="text1"/>
              </w:rPr>
            </w:pPr>
            <w:r w:rsidRPr="006C74A0">
              <w:rPr>
                <w:rFonts w:ascii="Verdana" w:hAnsi="Verdana" w:cs="Arial"/>
                <w:b/>
                <w:color w:val="000000" w:themeColor="text1"/>
              </w:rPr>
              <w:t>Appendices</w:t>
            </w:r>
          </w:p>
        </w:tc>
        <w:tc>
          <w:tcPr>
            <w:tcW w:w="6775" w:type="dxa"/>
            <w:gridSpan w:val="2"/>
          </w:tcPr>
          <w:p w14:paraId="69F6BB05" w14:textId="77777777" w:rsidR="00662B82" w:rsidRPr="006C74A0" w:rsidRDefault="00662B82" w:rsidP="006C74A0">
            <w:pPr>
              <w:pStyle w:val="ListParagraph"/>
              <w:ind w:left="0" w:hanging="25"/>
              <w:rPr>
                <w:rFonts w:ascii="Verdana" w:hAnsi="Verdana" w:cs="Arial"/>
                <w:sz w:val="24"/>
                <w:szCs w:val="24"/>
              </w:rPr>
            </w:pPr>
            <w:r w:rsidRPr="006C74A0">
              <w:rPr>
                <w:rFonts w:ascii="Verdana" w:hAnsi="Verdana" w:cs="Arial"/>
                <w:sz w:val="24"/>
                <w:szCs w:val="24"/>
              </w:rPr>
              <w:t>Details of Expenditure Committed (Appendix 1).</w:t>
            </w:r>
          </w:p>
          <w:p w14:paraId="39719279" w14:textId="77777777" w:rsidR="00662B82" w:rsidRPr="006C74A0" w:rsidRDefault="00662B82" w:rsidP="006C74A0">
            <w:pPr>
              <w:pStyle w:val="ListParagraph"/>
              <w:ind w:left="0" w:hanging="25"/>
              <w:rPr>
                <w:rFonts w:ascii="Verdana" w:hAnsi="Verdana" w:cs="Arial"/>
                <w:color w:val="FF0000"/>
                <w:sz w:val="24"/>
                <w:szCs w:val="24"/>
              </w:rPr>
            </w:pPr>
          </w:p>
        </w:tc>
      </w:tr>
      <w:bookmarkEnd w:id="0"/>
    </w:tbl>
    <w:p w14:paraId="454A196A" w14:textId="77777777" w:rsidR="001B6F39" w:rsidRPr="006C74A0" w:rsidRDefault="001B6F39" w:rsidP="006C74A0">
      <w:pPr>
        <w:rPr>
          <w:rFonts w:ascii="Verdana" w:hAnsi="Verdana" w:cs="Arial"/>
          <w:bCs/>
        </w:rPr>
      </w:pPr>
    </w:p>
    <w:sectPr w:rsidR="001B6F39" w:rsidRPr="006C74A0" w:rsidSect="006E78D2">
      <w:headerReference w:type="default" r:id="rId11"/>
      <w:footerReference w:type="defaul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D6897B" w14:textId="77777777" w:rsidR="00852B74" w:rsidRDefault="00852B74" w:rsidP="00C107F2">
      <w:r>
        <w:separator/>
      </w:r>
    </w:p>
  </w:endnote>
  <w:endnote w:type="continuationSeparator" w:id="0">
    <w:p w14:paraId="0AA52C4A" w14:textId="77777777" w:rsidR="00852B74" w:rsidRDefault="00852B74"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3918459"/>
      <w:docPartObj>
        <w:docPartGallery w:val="Page Numbers (Bottom of Page)"/>
        <w:docPartUnique/>
      </w:docPartObj>
    </w:sdtPr>
    <w:sdtContent>
      <w:p w14:paraId="1BF474BE" w14:textId="6EB506E9" w:rsidR="006C74A0" w:rsidRDefault="006C74A0">
        <w:pPr>
          <w:pStyle w:val="Footer"/>
          <w:jc w:val="right"/>
        </w:pPr>
        <w:r w:rsidRPr="00767E3E">
          <w:rPr>
            <w:noProof/>
            <w:lang w:eastAsia="en-GB"/>
          </w:rPr>
          <w:drawing>
            <wp:anchor distT="0" distB="0" distL="114300" distR="114300" simplePos="0" relativeHeight="251658241" behindDoc="1" locked="0" layoutInCell="1" allowOverlap="1" wp14:anchorId="25AA4EB2" wp14:editId="3F491547">
              <wp:simplePos x="0" y="0"/>
              <wp:positionH relativeFrom="margin">
                <wp:posOffset>0</wp:posOffset>
              </wp:positionH>
              <wp:positionV relativeFrom="paragraph">
                <wp:posOffset>74930</wp:posOffset>
              </wp:positionV>
              <wp:extent cx="1445260" cy="441325"/>
              <wp:effectExtent l="0" t="0" r="2540" b="0"/>
              <wp:wrapTight wrapText="bothSides">
                <wp:wrapPolygon edited="0">
                  <wp:start x="0" y="0"/>
                  <wp:lineTo x="0" y="20512"/>
                  <wp:lineTo x="21353" y="20512"/>
                  <wp:lineTo x="21353"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45260" cy="441325"/>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p w14:paraId="7DE5FC20" w14:textId="5C23A20F" w:rsidR="006C74A0" w:rsidRDefault="006C74A0">
        <w:pPr>
          <w:pStyle w:val="Footer"/>
          <w:jc w:val="right"/>
        </w:pPr>
        <w:r>
          <w:t>Audit Committee – 20 November 2025</w:t>
        </w:r>
      </w:p>
    </w:sdtContent>
  </w:sdt>
  <w:p w14:paraId="7911E614" w14:textId="3F81B978" w:rsidR="00900F95" w:rsidRDefault="00900F95" w:rsidP="00FF1E86">
    <w:pPr>
      <w:pStyle w:val="Footer"/>
      <w:tabs>
        <w:tab w:val="clear" w:pos="4513"/>
        <w:tab w:val="clear" w:pos="9026"/>
        <w:tab w:val="left" w:pos="5783"/>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899543" w14:textId="77777777" w:rsidR="00852B74" w:rsidRDefault="00852B74" w:rsidP="00C107F2">
      <w:r>
        <w:separator/>
      </w:r>
    </w:p>
  </w:footnote>
  <w:footnote w:type="continuationSeparator" w:id="0">
    <w:p w14:paraId="09F0ADAB" w14:textId="77777777" w:rsidR="00852B74" w:rsidRDefault="00852B74" w:rsidP="00C107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8AE6B" w14:textId="7D2CF65E" w:rsidR="00FF1E86" w:rsidRDefault="00FF1E86">
    <w:pPr>
      <w:pStyle w:val="Header"/>
    </w:pPr>
    <w:bookmarkStart w:id="3" w:name="_Hlk174968024"/>
    <w:bookmarkEnd w:id="3"/>
    <w:r w:rsidRPr="0018472F">
      <w:rPr>
        <w:rFonts w:ascii="Arial" w:hAnsi="Arial" w:cs="Arial"/>
        <w:noProof/>
      </w:rPr>
      <w:drawing>
        <wp:anchor distT="0" distB="0" distL="114300" distR="114300" simplePos="0" relativeHeight="251658240" behindDoc="1" locked="0" layoutInCell="1" allowOverlap="1" wp14:anchorId="40F4751A" wp14:editId="7E3F95B8">
          <wp:simplePos x="0" y="0"/>
          <wp:positionH relativeFrom="margin">
            <wp:posOffset>1573043</wp:posOffset>
          </wp:positionH>
          <wp:positionV relativeFrom="paragraph">
            <wp:posOffset>-294572</wp:posOffset>
          </wp:positionV>
          <wp:extent cx="2639695" cy="666750"/>
          <wp:effectExtent l="0" t="0" r="8255"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39695" cy="666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506F69"/>
    <w:multiLevelType w:val="hybridMultilevel"/>
    <w:tmpl w:val="B1A6B4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CA7FF0"/>
    <w:multiLevelType w:val="hybridMultilevel"/>
    <w:tmpl w:val="DD0E22BE"/>
    <w:lvl w:ilvl="0" w:tplc="0CB83D9E">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0A026432"/>
    <w:lvl w:ilvl="0">
      <w:start w:val="1"/>
      <w:numFmt w:val="decimal"/>
      <w:lvlText w:val="%1."/>
      <w:lvlJc w:val="left"/>
      <w:pPr>
        <w:ind w:left="720" w:hanging="360"/>
      </w:pPr>
      <w:rPr>
        <w:b/>
        <w:bCs/>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7653FDE"/>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BE83D66"/>
    <w:multiLevelType w:val="hybridMultilevel"/>
    <w:tmpl w:val="5C08F8E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BF77D72"/>
    <w:multiLevelType w:val="hybridMultilevel"/>
    <w:tmpl w:val="8E9EDD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DBA26A3"/>
    <w:multiLevelType w:val="hybridMultilevel"/>
    <w:tmpl w:val="0024A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833180"/>
    <w:multiLevelType w:val="hybridMultilevel"/>
    <w:tmpl w:val="674C3D16"/>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26AC5B4F"/>
    <w:multiLevelType w:val="hybridMultilevel"/>
    <w:tmpl w:val="55D8C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E8554D"/>
    <w:multiLevelType w:val="hybridMultilevel"/>
    <w:tmpl w:val="553AFE72"/>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B35A71"/>
    <w:multiLevelType w:val="hybridMultilevel"/>
    <w:tmpl w:val="E110D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BB60DAB"/>
    <w:multiLevelType w:val="hybridMultilevel"/>
    <w:tmpl w:val="1A14D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7523DA"/>
    <w:multiLevelType w:val="hybridMultilevel"/>
    <w:tmpl w:val="3D22B1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5FD7397"/>
    <w:multiLevelType w:val="hybridMultilevel"/>
    <w:tmpl w:val="60EA6754"/>
    <w:lvl w:ilvl="0" w:tplc="8E5ABA2A">
      <w:start w:val="1"/>
      <w:numFmt w:val="bullet"/>
      <w:lvlText w:val=""/>
      <w:lvlJc w:val="left"/>
      <w:pPr>
        <w:ind w:left="360" w:hanging="360"/>
      </w:pPr>
      <w:rPr>
        <w:rFonts w:ascii="Wingdings" w:hAnsi="Wingdings" w:hint="default"/>
        <w:color w:val="ED800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75153F1"/>
    <w:multiLevelType w:val="hybridMultilevel"/>
    <w:tmpl w:val="2D00A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0F06D4"/>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A8413EE"/>
    <w:multiLevelType w:val="hybridMultilevel"/>
    <w:tmpl w:val="9EAA8790"/>
    <w:lvl w:ilvl="0" w:tplc="1188F46C">
      <w:start w:val="1"/>
      <w:numFmt w:val="bullet"/>
      <w:pStyle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465A27D4"/>
    <w:multiLevelType w:val="hybridMultilevel"/>
    <w:tmpl w:val="382A0C3C"/>
    <w:lvl w:ilvl="0" w:tplc="8E5ABA2A">
      <w:start w:val="1"/>
      <w:numFmt w:val="bullet"/>
      <w:lvlText w:val=""/>
      <w:lvlJc w:val="left"/>
      <w:pPr>
        <w:ind w:left="2520" w:hanging="360"/>
      </w:pPr>
      <w:rPr>
        <w:rFonts w:ascii="Wingdings" w:hAnsi="Wingdings" w:hint="default"/>
        <w:color w:val="ED8000"/>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1" w15:restartNumberingAfterBreak="0">
    <w:nsid w:val="4F6C3908"/>
    <w:multiLevelType w:val="hybridMultilevel"/>
    <w:tmpl w:val="2DB604B8"/>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CF85820"/>
    <w:multiLevelType w:val="hybridMultilevel"/>
    <w:tmpl w:val="06428C64"/>
    <w:lvl w:ilvl="0" w:tplc="8E5ABA2A">
      <w:start w:val="1"/>
      <w:numFmt w:val="bullet"/>
      <w:lvlText w:val=""/>
      <w:lvlJc w:val="left"/>
      <w:pPr>
        <w:ind w:left="1440" w:hanging="360"/>
      </w:pPr>
      <w:rPr>
        <w:rFonts w:ascii="Wingdings" w:hAnsi="Wingdings" w:hint="default"/>
        <w:color w:val="ED800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2971225"/>
    <w:multiLevelType w:val="hybridMultilevel"/>
    <w:tmpl w:val="9C5CDACE"/>
    <w:lvl w:ilvl="0" w:tplc="C930BFB4">
      <w:start w:val="1"/>
      <w:numFmt w:val="bullet"/>
      <w:lvlText w:val=""/>
      <w:lvlJc w:val="left"/>
      <w:pPr>
        <w:ind w:left="780" w:hanging="360"/>
      </w:pPr>
      <w:rPr>
        <w:rFonts w:ascii="Symbol" w:hAnsi="Symbol" w:hint="default"/>
        <w:color w:val="000000" w:themeColor="text1"/>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A30F19"/>
    <w:multiLevelType w:val="hybridMultilevel"/>
    <w:tmpl w:val="C64CDD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A730C17"/>
    <w:multiLevelType w:val="hybridMultilevel"/>
    <w:tmpl w:val="C54A3D02"/>
    <w:lvl w:ilvl="0" w:tplc="0809000B">
      <w:start w:val="1"/>
      <w:numFmt w:val="bullet"/>
      <w:lvlText w:val=""/>
      <w:lvlJc w:val="left"/>
      <w:pPr>
        <w:ind w:left="1437" w:hanging="360"/>
      </w:pPr>
      <w:rPr>
        <w:rFonts w:ascii="Wingdings" w:hAnsi="Wingdings" w:hint="default"/>
        <w:color w:val="ED8000"/>
      </w:rPr>
    </w:lvl>
    <w:lvl w:ilvl="1" w:tplc="08090003" w:tentative="1">
      <w:start w:val="1"/>
      <w:numFmt w:val="bullet"/>
      <w:lvlText w:val="o"/>
      <w:lvlJc w:val="left"/>
      <w:pPr>
        <w:ind w:left="2157" w:hanging="360"/>
      </w:pPr>
      <w:rPr>
        <w:rFonts w:ascii="Courier New" w:hAnsi="Courier New" w:cs="Courier New" w:hint="default"/>
      </w:rPr>
    </w:lvl>
    <w:lvl w:ilvl="2" w:tplc="08090005" w:tentative="1">
      <w:start w:val="1"/>
      <w:numFmt w:val="bullet"/>
      <w:lvlText w:val=""/>
      <w:lvlJc w:val="left"/>
      <w:pPr>
        <w:ind w:left="2877" w:hanging="360"/>
      </w:pPr>
      <w:rPr>
        <w:rFonts w:ascii="Wingdings" w:hAnsi="Wingdings" w:hint="default"/>
      </w:rPr>
    </w:lvl>
    <w:lvl w:ilvl="3" w:tplc="08090001" w:tentative="1">
      <w:start w:val="1"/>
      <w:numFmt w:val="bullet"/>
      <w:lvlText w:val=""/>
      <w:lvlJc w:val="left"/>
      <w:pPr>
        <w:ind w:left="3597" w:hanging="360"/>
      </w:pPr>
      <w:rPr>
        <w:rFonts w:ascii="Symbol" w:hAnsi="Symbol" w:hint="default"/>
      </w:rPr>
    </w:lvl>
    <w:lvl w:ilvl="4" w:tplc="08090003" w:tentative="1">
      <w:start w:val="1"/>
      <w:numFmt w:val="bullet"/>
      <w:lvlText w:val="o"/>
      <w:lvlJc w:val="left"/>
      <w:pPr>
        <w:ind w:left="4317" w:hanging="360"/>
      </w:pPr>
      <w:rPr>
        <w:rFonts w:ascii="Courier New" w:hAnsi="Courier New" w:cs="Courier New" w:hint="default"/>
      </w:rPr>
    </w:lvl>
    <w:lvl w:ilvl="5" w:tplc="08090005" w:tentative="1">
      <w:start w:val="1"/>
      <w:numFmt w:val="bullet"/>
      <w:lvlText w:val=""/>
      <w:lvlJc w:val="left"/>
      <w:pPr>
        <w:ind w:left="5037" w:hanging="360"/>
      </w:pPr>
      <w:rPr>
        <w:rFonts w:ascii="Wingdings" w:hAnsi="Wingdings" w:hint="default"/>
      </w:rPr>
    </w:lvl>
    <w:lvl w:ilvl="6" w:tplc="08090001" w:tentative="1">
      <w:start w:val="1"/>
      <w:numFmt w:val="bullet"/>
      <w:lvlText w:val=""/>
      <w:lvlJc w:val="left"/>
      <w:pPr>
        <w:ind w:left="5757" w:hanging="360"/>
      </w:pPr>
      <w:rPr>
        <w:rFonts w:ascii="Symbol" w:hAnsi="Symbol" w:hint="default"/>
      </w:rPr>
    </w:lvl>
    <w:lvl w:ilvl="7" w:tplc="08090003" w:tentative="1">
      <w:start w:val="1"/>
      <w:numFmt w:val="bullet"/>
      <w:lvlText w:val="o"/>
      <w:lvlJc w:val="left"/>
      <w:pPr>
        <w:ind w:left="6477" w:hanging="360"/>
      </w:pPr>
      <w:rPr>
        <w:rFonts w:ascii="Courier New" w:hAnsi="Courier New" w:cs="Courier New" w:hint="default"/>
      </w:rPr>
    </w:lvl>
    <w:lvl w:ilvl="8" w:tplc="08090005" w:tentative="1">
      <w:start w:val="1"/>
      <w:numFmt w:val="bullet"/>
      <w:lvlText w:val=""/>
      <w:lvlJc w:val="left"/>
      <w:pPr>
        <w:ind w:left="7197" w:hanging="360"/>
      </w:pPr>
      <w:rPr>
        <w:rFonts w:ascii="Wingdings" w:hAnsi="Wingdings" w:hint="default"/>
      </w:rPr>
    </w:lvl>
  </w:abstractNum>
  <w:abstractNum w:abstractNumId="31" w15:restartNumberingAfterBreak="0">
    <w:nsid w:val="6F7E0C0A"/>
    <w:multiLevelType w:val="hybridMultilevel"/>
    <w:tmpl w:val="3F4A8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881543"/>
    <w:multiLevelType w:val="hybridMultilevel"/>
    <w:tmpl w:val="B8E85586"/>
    <w:lvl w:ilvl="0" w:tplc="08090001">
      <w:start w:val="1"/>
      <w:numFmt w:val="bullet"/>
      <w:lvlText w:val=""/>
      <w:lvlJc w:val="left"/>
      <w:pPr>
        <w:ind w:left="722" w:hanging="360"/>
      </w:pPr>
      <w:rPr>
        <w:rFonts w:ascii="Symbol" w:hAnsi="Symbol" w:hint="default"/>
      </w:rPr>
    </w:lvl>
    <w:lvl w:ilvl="1" w:tplc="08090003" w:tentative="1">
      <w:start w:val="1"/>
      <w:numFmt w:val="bullet"/>
      <w:lvlText w:val="o"/>
      <w:lvlJc w:val="left"/>
      <w:pPr>
        <w:ind w:left="1442" w:hanging="360"/>
      </w:pPr>
      <w:rPr>
        <w:rFonts w:ascii="Courier New" w:hAnsi="Courier New" w:cs="Courier New" w:hint="default"/>
      </w:rPr>
    </w:lvl>
    <w:lvl w:ilvl="2" w:tplc="08090005" w:tentative="1">
      <w:start w:val="1"/>
      <w:numFmt w:val="bullet"/>
      <w:lvlText w:val=""/>
      <w:lvlJc w:val="left"/>
      <w:pPr>
        <w:ind w:left="2162" w:hanging="360"/>
      </w:pPr>
      <w:rPr>
        <w:rFonts w:ascii="Wingdings" w:hAnsi="Wingdings" w:hint="default"/>
      </w:rPr>
    </w:lvl>
    <w:lvl w:ilvl="3" w:tplc="08090001" w:tentative="1">
      <w:start w:val="1"/>
      <w:numFmt w:val="bullet"/>
      <w:lvlText w:val=""/>
      <w:lvlJc w:val="left"/>
      <w:pPr>
        <w:ind w:left="2882" w:hanging="360"/>
      </w:pPr>
      <w:rPr>
        <w:rFonts w:ascii="Symbol" w:hAnsi="Symbol" w:hint="default"/>
      </w:rPr>
    </w:lvl>
    <w:lvl w:ilvl="4" w:tplc="08090003" w:tentative="1">
      <w:start w:val="1"/>
      <w:numFmt w:val="bullet"/>
      <w:lvlText w:val="o"/>
      <w:lvlJc w:val="left"/>
      <w:pPr>
        <w:ind w:left="3602" w:hanging="360"/>
      </w:pPr>
      <w:rPr>
        <w:rFonts w:ascii="Courier New" w:hAnsi="Courier New" w:cs="Courier New" w:hint="default"/>
      </w:rPr>
    </w:lvl>
    <w:lvl w:ilvl="5" w:tplc="08090005" w:tentative="1">
      <w:start w:val="1"/>
      <w:numFmt w:val="bullet"/>
      <w:lvlText w:val=""/>
      <w:lvlJc w:val="left"/>
      <w:pPr>
        <w:ind w:left="4322" w:hanging="360"/>
      </w:pPr>
      <w:rPr>
        <w:rFonts w:ascii="Wingdings" w:hAnsi="Wingdings" w:hint="default"/>
      </w:rPr>
    </w:lvl>
    <w:lvl w:ilvl="6" w:tplc="08090001" w:tentative="1">
      <w:start w:val="1"/>
      <w:numFmt w:val="bullet"/>
      <w:lvlText w:val=""/>
      <w:lvlJc w:val="left"/>
      <w:pPr>
        <w:ind w:left="5042" w:hanging="360"/>
      </w:pPr>
      <w:rPr>
        <w:rFonts w:ascii="Symbol" w:hAnsi="Symbol" w:hint="default"/>
      </w:rPr>
    </w:lvl>
    <w:lvl w:ilvl="7" w:tplc="08090003" w:tentative="1">
      <w:start w:val="1"/>
      <w:numFmt w:val="bullet"/>
      <w:lvlText w:val="o"/>
      <w:lvlJc w:val="left"/>
      <w:pPr>
        <w:ind w:left="5762" w:hanging="360"/>
      </w:pPr>
      <w:rPr>
        <w:rFonts w:ascii="Courier New" w:hAnsi="Courier New" w:cs="Courier New" w:hint="default"/>
      </w:rPr>
    </w:lvl>
    <w:lvl w:ilvl="8" w:tplc="08090005" w:tentative="1">
      <w:start w:val="1"/>
      <w:numFmt w:val="bullet"/>
      <w:lvlText w:val=""/>
      <w:lvlJc w:val="left"/>
      <w:pPr>
        <w:ind w:left="6482" w:hanging="360"/>
      </w:pPr>
      <w:rPr>
        <w:rFonts w:ascii="Wingdings" w:hAnsi="Wingdings" w:hint="default"/>
      </w:rPr>
    </w:lvl>
  </w:abstractNum>
  <w:abstractNum w:abstractNumId="33" w15:restartNumberingAfterBreak="0">
    <w:nsid w:val="76A60A16"/>
    <w:multiLevelType w:val="hybridMultilevel"/>
    <w:tmpl w:val="23D4FEB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89774C"/>
    <w:multiLevelType w:val="hybridMultilevel"/>
    <w:tmpl w:val="BDC82A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81074186">
    <w:abstractNumId w:val="2"/>
  </w:num>
  <w:num w:numId="2" w16cid:durableId="1222213381">
    <w:abstractNumId w:val="24"/>
  </w:num>
  <w:num w:numId="3" w16cid:durableId="1391490447">
    <w:abstractNumId w:val="22"/>
  </w:num>
  <w:num w:numId="4" w16cid:durableId="98642252">
    <w:abstractNumId w:val="19"/>
  </w:num>
  <w:num w:numId="5" w16cid:durableId="2062559376">
    <w:abstractNumId w:val="7"/>
  </w:num>
  <w:num w:numId="6" w16cid:durableId="73934582">
    <w:abstractNumId w:val="36"/>
  </w:num>
  <w:num w:numId="7" w16cid:durableId="2012179899">
    <w:abstractNumId w:val="37"/>
  </w:num>
  <w:num w:numId="8" w16cid:durableId="1233781325">
    <w:abstractNumId w:val="27"/>
  </w:num>
  <w:num w:numId="9" w16cid:durableId="405735362">
    <w:abstractNumId w:val="29"/>
  </w:num>
  <w:num w:numId="10" w16cid:durableId="257370618">
    <w:abstractNumId w:val="34"/>
  </w:num>
  <w:num w:numId="11" w16cid:durableId="1355032469">
    <w:abstractNumId w:val="26"/>
  </w:num>
  <w:num w:numId="12" w16cid:durableId="622614891">
    <w:abstractNumId w:val="25"/>
  </w:num>
  <w:num w:numId="13" w16cid:durableId="599066046">
    <w:abstractNumId w:val="9"/>
  </w:num>
  <w:num w:numId="14" w16cid:durableId="1538084510">
    <w:abstractNumId w:val="18"/>
  </w:num>
  <w:num w:numId="15" w16cid:durableId="522862061">
    <w:abstractNumId w:val="1"/>
  </w:num>
  <w:num w:numId="16" w16cid:durableId="1326937922">
    <w:abstractNumId w:val="30"/>
  </w:num>
  <w:num w:numId="17" w16cid:durableId="1700934468">
    <w:abstractNumId w:val="8"/>
  </w:num>
  <w:num w:numId="18" w16cid:durableId="1144660316">
    <w:abstractNumId w:val="21"/>
  </w:num>
  <w:num w:numId="19" w16cid:durableId="1286813529">
    <w:abstractNumId w:val="20"/>
  </w:num>
  <w:num w:numId="20" w16cid:durableId="120078041">
    <w:abstractNumId w:val="15"/>
  </w:num>
  <w:num w:numId="21" w16cid:durableId="336427315">
    <w:abstractNumId w:val="13"/>
  </w:num>
  <w:num w:numId="22" w16cid:durableId="1308045452">
    <w:abstractNumId w:val="10"/>
  </w:num>
  <w:num w:numId="23" w16cid:durableId="1620716950">
    <w:abstractNumId w:val="28"/>
  </w:num>
  <w:num w:numId="24" w16cid:durableId="1366252894">
    <w:abstractNumId w:val="14"/>
  </w:num>
  <w:num w:numId="25" w16cid:durableId="411047278">
    <w:abstractNumId w:val="16"/>
  </w:num>
  <w:num w:numId="26" w16cid:durableId="1263806094">
    <w:abstractNumId w:val="31"/>
  </w:num>
  <w:num w:numId="27" w16cid:durableId="1616014449">
    <w:abstractNumId w:val="6"/>
  </w:num>
  <w:num w:numId="28" w16cid:durableId="1763068742">
    <w:abstractNumId w:val="35"/>
  </w:num>
  <w:num w:numId="29" w16cid:durableId="1457524296">
    <w:abstractNumId w:val="32"/>
  </w:num>
  <w:num w:numId="30" w16cid:durableId="2074348540">
    <w:abstractNumId w:val="0"/>
  </w:num>
  <w:num w:numId="31" w16cid:durableId="780800518">
    <w:abstractNumId w:val="5"/>
  </w:num>
  <w:num w:numId="32" w16cid:durableId="179702187">
    <w:abstractNumId w:val="4"/>
  </w:num>
  <w:num w:numId="33" w16cid:durableId="431517633">
    <w:abstractNumId w:val="3"/>
  </w:num>
  <w:num w:numId="34" w16cid:durableId="1868443556">
    <w:abstractNumId w:val="17"/>
  </w:num>
  <w:num w:numId="35" w16cid:durableId="1315795502">
    <w:abstractNumId w:val="33"/>
  </w:num>
  <w:num w:numId="36" w16cid:durableId="2027444472">
    <w:abstractNumId w:val="11"/>
  </w:num>
  <w:num w:numId="37" w16cid:durableId="1099445216">
    <w:abstractNumId w:val="12"/>
  </w:num>
  <w:num w:numId="38" w16cid:durableId="89084718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3D3"/>
    <w:rsid w:val="00021C60"/>
    <w:rsid w:val="00025B11"/>
    <w:rsid w:val="00034194"/>
    <w:rsid w:val="00034886"/>
    <w:rsid w:val="000450FE"/>
    <w:rsid w:val="00045EB5"/>
    <w:rsid w:val="00051D8A"/>
    <w:rsid w:val="0005712B"/>
    <w:rsid w:val="0006137D"/>
    <w:rsid w:val="000641BC"/>
    <w:rsid w:val="000676BB"/>
    <w:rsid w:val="000704CC"/>
    <w:rsid w:val="00071CC4"/>
    <w:rsid w:val="00071EA2"/>
    <w:rsid w:val="00083FC0"/>
    <w:rsid w:val="00086F7A"/>
    <w:rsid w:val="000915FD"/>
    <w:rsid w:val="00094397"/>
    <w:rsid w:val="000A4F5C"/>
    <w:rsid w:val="000B3F30"/>
    <w:rsid w:val="000B4A14"/>
    <w:rsid w:val="000D08A3"/>
    <w:rsid w:val="000D2C09"/>
    <w:rsid w:val="000D2D17"/>
    <w:rsid w:val="000D6B12"/>
    <w:rsid w:val="000E428C"/>
    <w:rsid w:val="000F361B"/>
    <w:rsid w:val="000F4B0B"/>
    <w:rsid w:val="000F69DD"/>
    <w:rsid w:val="00101553"/>
    <w:rsid w:val="00110212"/>
    <w:rsid w:val="00115596"/>
    <w:rsid w:val="001245B3"/>
    <w:rsid w:val="00132495"/>
    <w:rsid w:val="00133EA1"/>
    <w:rsid w:val="0013501E"/>
    <w:rsid w:val="00137AEA"/>
    <w:rsid w:val="00142C2F"/>
    <w:rsid w:val="00156369"/>
    <w:rsid w:val="0016036F"/>
    <w:rsid w:val="0016096B"/>
    <w:rsid w:val="00161ABB"/>
    <w:rsid w:val="00170B37"/>
    <w:rsid w:val="00172BF3"/>
    <w:rsid w:val="00173469"/>
    <w:rsid w:val="001755ED"/>
    <w:rsid w:val="00175AFC"/>
    <w:rsid w:val="0018019E"/>
    <w:rsid w:val="0018472F"/>
    <w:rsid w:val="001854C1"/>
    <w:rsid w:val="00191D17"/>
    <w:rsid w:val="001A1344"/>
    <w:rsid w:val="001A31D6"/>
    <w:rsid w:val="001A6543"/>
    <w:rsid w:val="001A65D5"/>
    <w:rsid w:val="001B2A65"/>
    <w:rsid w:val="001B3046"/>
    <w:rsid w:val="001B6F39"/>
    <w:rsid w:val="001C679D"/>
    <w:rsid w:val="001C7360"/>
    <w:rsid w:val="001C7D50"/>
    <w:rsid w:val="001D232A"/>
    <w:rsid w:val="001D26CC"/>
    <w:rsid w:val="001D2B57"/>
    <w:rsid w:val="001E0253"/>
    <w:rsid w:val="001F1BA8"/>
    <w:rsid w:val="001F61DF"/>
    <w:rsid w:val="0020539A"/>
    <w:rsid w:val="00206278"/>
    <w:rsid w:val="00211680"/>
    <w:rsid w:val="00216932"/>
    <w:rsid w:val="0022201B"/>
    <w:rsid w:val="00231B35"/>
    <w:rsid w:val="00233330"/>
    <w:rsid w:val="0023368C"/>
    <w:rsid w:val="002362E6"/>
    <w:rsid w:val="00240673"/>
    <w:rsid w:val="00241662"/>
    <w:rsid w:val="00250F50"/>
    <w:rsid w:val="0026317E"/>
    <w:rsid w:val="002738B7"/>
    <w:rsid w:val="00282921"/>
    <w:rsid w:val="00283B25"/>
    <w:rsid w:val="00293EC3"/>
    <w:rsid w:val="00295378"/>
    <w:rsid w:val="00296CD9"/>
    <w:rsid w:val="002979B3"/>
    <w:rsid w:val="002A14BA"/>
    <w:rsid w:val="002A3595"/>
    <w:rsid w:val="002A4CC6"/>
    <w:rsid w:val="002B6AE9"/>
    <w:rsid w:val="002B7F3F"/>
    <w:rsid w:val="002C24B4"/>
    <w:rsid w:val="002C3DD6"/>
    <w:rsid w:val="002D09B0"/>
    <w:rsid w:val="002D2F8D"/>
    <w:rsid w:val="002D41C7"/>
    <w:rsid w:val="002D594C"/>
    <w:rsid w:val="002E06FA"/>
    <w:rsid w:val="002E1333"/>
    <w:rsid w:val="002E45CA"/>
    <w:rsid w:val="002E6B5C"/>
    <w:rsid w:val="00300B97"/>
    <w:rsid w:val="00301CFE"/>
    <w:rsid w:val="00310BB6"/>
    <w:rsid w:val="0031159B"/>
    <w:rsid w:val="00313DB4"/>
    <w:rsid w:val="00322169"/>
    <w:rsid w:val="00326E8D"/>
    <w:rsid w:val="003324CB"/>
    <w:rsid w:val="003367BD"/>
    <w:rsid w:val="00340D5A"/>
    <w:rsid w:val="00346EBE"/>
    <w:rsid w:val="00350725"/>
    <w:rsid w:val="00362953"/>
    <w:rsid w:val="00366C48"/>
    <w:rsid w:val="00367955"/>
    <w:rsid w:val="003723CE"/>
    <w:rsid w:val="00376F0D"/>
    <w:rsid w:val="003840FA"/>
    <w:rsid w:val="003869B0"/>
    <w:rsid w:val="00387D64"/>
    <w:rsid w:val="0039436A"/>
    <w:rsid w:val="003A3CFA"/>
    <w:rsid w:val="003A7220"/>
    <w:rsid w:val="003A7245"/>
    <w:rsid w:val="003B2D92"/>
    <w:rsid w:val="003C0FF8"/>
    <w:rsid w:val="003C73C7"/>
    <w:rsid w:val="003D4D65"/>
    <w:rsid w:val="003E0240"/>
    <w:rsid w:val="003E0BEE"/>
    <w:rsid w:val="003E43E2"/>
    <w:rsid w:val="003F12B6"/>
    <w:rsid w:val="003F3E37"/>
    <w:rsid w:val="004011BE"/>
    <w:rsid w:val="00406A2F"/>
    <w:rsid w:val="00407223"/>
    <w:rsid w:val="00414894"/>
    <w:rsid w:val="00414D69"/>
    <w:rsid w:val="00415959"/>
    <w:rsid w:val="0041659E"/>
    <w:rsid w:val="00426B14"/>
    <w:rsid w:val="00433BE8"/>
    <w:rsid w:val="004378B7"/>
    <w:rsid w:val="00440A08"/>
    <w:rsid w:val="00441459"/>
    <w:rsid w:val="0044145E"/>
    <w:rsid w:val="00445225"/>
    <w:rsid w:val="004452EE"/>
    <w:rsid w:val="004510E3"/>
    <w:rsid w:val="00451A69"/>
    <w:rsid w:val="00452394"/>
    <w:rsid w:val="004544CD"/>
    <w:rsid w:val="00456227"/>
    <w:rsid w:val="004609BC"/>
    <w:rsid w:val="00461835"/>
    <w:rsid w:val="00463842"/>
    <w:rsid w:val="00466D31"/>
    <w:rsid w:val="004812A3"/>
    <w:rsid w:val="004855AE"/>
    <w:rsid w:val="0049154B"/>
    <w:rsid w:val="004A5F62"/>
    <w:rsid w:val="004B4C72"/>
    <w:rsid w:val="004B6F12"/>
    <w:rsid w:val="004C6AB3"/>
    <w:rsid w:val="004C7EE6"/>
    <w:rsid w:val="004D5CD3"/>
    <w:rsid w:val="004E6838"/>
    <w:rsid w:val="004F005E"/>
    <w:rsid w:val="004F0625"/>
    <w:rsid w:val="004F2D4A"/>
    <w:rsid w:val="00503FC5"/>
    <w:rsid w:val="005054F6"/>
    <w:rsid w:val="00507800"/>
    <w:rsid w:val="0051257F"/>
    <w:rsid w:val="005163A3"/>
    <w:rsid w:val="00516820"/>
    <w:rsid w:val="0052188E"/>
    <w:rsid w:val="00521993"/>
    <w:rsid w:val="0052297E"/>
    <w:rsid w:val="005353F2"/>
    <w:rsid w:val="00537660"/>
    <w:rsid w:val="005376EC"/>
    <w:rsid w:val="00541664"/>
    <w:rsid w:val="00541871"/>
    <w:rsid w:val="00542799"/>
    <w:rsid w:val="005460A6"/>
    <w:rsid w:val="00554E20"/>
    <w:rsid w:val="0055589F"/>
    <w:rsid w:val="0056740E"/>
    <w:rsid w:val="00572F96"/>
    <w:rsid w:val="00572FE3"/>
    <w:rsid w:val="005731E8"/>
    <w:rsid w:val="00574C95"/>
    <w:rsid w:val="00576128"/>
    <w:rsid w:val="00576ECC"/>
    <w:rsid w:val="00585277"/>
    <w:rsid w:val="005859F3"/>
    <w:rsid w:val="005870F5"/>
    <w:rsid w:val="00591237"/>
    <w:rsid w:val="00594771"/>
    <w:rsid w:val="005A0BE6"/>
    <w:rsid w:val="005B7AFE"/>
    <w:rsid w:val="005C1D71"/>
    <w:rsid w:val="005C446A"/>
    <w:rsid w:val="005C4ADD"/>
    <w:rsid w:val="005C58E9"/>
    <w:rsid w:val="005D10DD"/>
    <w:rsid w:val="005D1652"/>
    <w:rsid w:val="005D43C2"/>
    <w:rsid w:val="005E7655"/>
    <w:rsid w:val="005F29DA"/>
    <w:rsid w:val="005F7C83"/>
    <w:rsid w:val="006010B0"/>
    <w:rsid w:val="006011E6"/>
    <w:rsid w:val="00602904"/>
    <w:rsid w:val="0060666D"/>
    <w:rsid w:val="00606F7B"/>
    <w:rsid w:val="00607375"/>
    <w:rsid w:val="0061686D"/>
    <w:rsid w:val="00616F81"/>
    <w:rsid w:val="0061F145"/>
    <w:rsid w:val="00626472"/>
    <w:rsid w:val="006272D7"/>
    <w:rsid w:val="0062746C"/>
    <w:rsid w:val="0063799F"/>
    <w:rsid w:val="00645689"/>
    <w:rsid w:val="00646994"/>
    <w:rsid w:val="00653AEC"/>
    <w:rsid w:val="00653F10"/>
    <w:rsid w:val="00655190"/>
    <w:rsid w:val="00662218"/>
    <w:rsid w:val="00662B82"/>
    <w:rsid w:val="00670587"/>
    <w:rsid w:val="00674339"/>
    <w:rsid w:val="00676261"/>
    <w:rsid w:val="00680577"/>
    <w:rsid w:val="00680E09"/>
    <w:rsid w:val="00685AE0"/>
    <w:rsid w:val="00686327"/>
    <w:rsid w:val="00695465"/>
    <w:rsid w:val="006976DF"/>
    <w:rsid w:val="006A6A16"/>
    <w:rsid w:val="006B3966"/>
    <w:rsid w:val="006B7F42"/>
    <w:rsid w:val="006C3727"/>
    <w:rsid w:val="006C6D0B"/>
    <w:rsid w:val="006C74A0"/>
    <w:rsid w:val="006D0792"/>
    <w:rsid w:val="006D1998"/>
    <w:rsid w:val="006D293F"/>
    <w:rsid w:val="006D3488"/>
    <w:rsid w:val="006D7506"/>
    <w:rsid w:val="006E78D2"/>
    <w:rsid w:val="006F01D8"/>
    <w:rsid w:val="006F364F"/>
    <w:rsid w:val="006F4BAC"/>
    <w:rsid w:val="00711095"/>
    <w:rsid w:val="007115F8"/>
    <w:rsid w:val="007218C3"/>
    <w:rsid w:val="0072604C"/>
    <w:rsid w:val="007315F5"/>
    <w:rsid w:val="007337BA"/>
    <w:rsid w:val="007522C6"/>
    <w:rsid w:val="00752962"/>
    <w:rsid w:val="007547CC"/>
    <w:rsid w:val="00754B12"/>
    <w:rsid w:val="00761113"/>
    <w:rsid w:val="00762BBE"/>
    <w:rsid w:val="00767E66"/>
    <w:rsid w:val="00771710"/>
    <w:rsid w:val="007720FD"/>
    <w:rsid w:val="007739F6"/>
    <w:rsid w:val="0079256F"/>
    <w:rsid w:val="00792FEA"/>
    <w:rsid w:val="007B435A"/>
    <w:rsid w:val="007B548E"/>
    <w:rsid w:val="007C2447"/>
    <w:rsid w:val="007C30BC"/>
    <w:rsid w:val="007C360A"/>
    <w:rsid w:val="007C39F9"/>
    <w:rsid w:val="007D0A21"/>
    <w:rsid w:val="007D14BF"/>
    <w:rsid w:val="007D51B3"/>
    <w:rsid w:val="007E0880"/>
    <w:rsid w:val="007E11F2"/>
    <w:rsid w:val="007E3B00"/>
    <w:rsid w:val="007E6A14"/>
    <w:rsid w:val="007F317D"/>
    <w:rsid w:val="00806611"/>
    <w:rsid w:val="008315C1"/>
    <w:rsid w:val="00833F5F"/>
    <w:rsid w:val="0083577B"/>
    <w:rsid w:val="0084064A"/>
    <w:rsid w:val="00841963"/>
    <w:rsid w:val="00847A54"/>
    <w:rsid w:val="00852058"/>
    <w:rsid w:val="00852B74"/>
    <w:rsid w:val="0085304B"/>
    <w:rsid w:val="008539A2"/>
    <w:rsid w:val="00853BC8"/>
    <w:rsid w:val="008600A6"/>
    <w:rsid w:val="0086414E"/>
    <w:rsid w:val="00870AB8"/>
    <w:rsid w:val="00873A1E"/>
    <w:rsid w:val="008747DF"/>
    <w:rsid w:val="008749B1"/>
    <w:rsid w:val="00877D4F"/>
    <w:rsid w:val="00877F09"/>
    <w:rsid w:val="008844DC"/>
    <w:rsid w:val="0088517C"/>
    <w:rsid w:val="00895EA8"/>
    <w:rsid w:val="008A219C"/>
    <w:rsid w:val="008A2B37"/>
    <w:rsid w:val="008A3AB1"/>
    <w:rsid w:val="008A3F95"/>
    <w:rsid w:val="008A65C3"/>
    <w:rsid w:val="008B73C2"/>
    <w:rsid w:val="008C15D9"/>
    <w:rsid w:val="008C7379"/>
    <w:rsid w:val="008D0747"/>
    <w:rsid w:val="008E1B1F"/>
    <w:rsid w:val="008F0486"/>
    <w:rsid w:val="008F2702"/>
    <w:rsid w:val="00900F95"/>
    <w:rsid w:val="009112DC"/>
    <w:rsid w:val="009160E7"/>
    <w:rsid w:val="00925D50"/>
    <w:rsid w:val="009321AF"/>
    <w:rsid w:val="009342C8"/>
    <w:rsid w:val="00935577"/>
    <w:rsid w:val="0094297B"/>
    <w:rsid w:val="0094570C"/>
    <w:rsid w:val="00952B2F"/>
    <w:rsid w:val="0095369E"/>
    <w:rsid w:val="00953760"/>
    <w:rsid w:val="00953BDC"/>
    <w:rsid w:val="00956544"/>
    <w:rsid w:val="00964F2A"/>
    <w:rsid w:val="00970390"/>
    <w:rsid w:val="009712CF"/>
    <w:rsid w:val="009807C3"/>
    <w:rsid w:val="00991B91"/>
    <w:rsid w:val="00997AD5"/>
    <w:rsid w:val="009A1BC9"/>
    <w:rsid w:val="009A263D"/>
    <w:rsid w:val="009A597A"/>
    <w:rsid w:val="009A777C"/>
    <w:rsid w:val="009B0729"/>
    <w:rsid w:val="009B7FE9"/>
    <w:rsid w:val="009C6C33"/>
    <w:rsid w:val="009E3782"/>
    <w:rsid w:val="009E6B5D"/>
    <w:rsid w:val="009E786D"/>
    <w:rsid w:val="009E7AF7"/>
    <w:rsid w:val="009F20A8"/>
    <w:rsid w:val="009F624D"/>
    <w:rsid w:val="009F6D67"/>
    <w:rsid w:val="00A0016F"/>
    <w:rsid w:val="00A06047"/>
    <w:rsid w:val="00A120BF"/>
    <w:rsid w:val="00A137D7"/>
    <w:rsid w:val="00A17E0B"/>
    <w:rsid w:val="00A22DAE"/>
    <w:rsid w:val="00A25AEC"/>
    <w:rsid w:val="00A420CC"/>
    <w:rsid w:val="00A640E0"/>
    <w:rsid w:val="00A7097C"/>
    <w:rsid w:val="00A71DC4"/>
    <w:rsid w:val="00A8210B"/>
    <w:rsid w:val="00A9101B"/>
    <w:rsid w:val="00A9426A"/>
    <w:rsid w:val="00A97345"/>
    <w:rsid w:val="00AB4D43"/>
    <w:rsid w:val="00AC1466"/>
    <w:rsid w:val="00AC34E5"/>
    <w:rsid w:val="00AC5B78"/>
    <w:rsid w:val="00AD064D"/>
    <w:rsid w:val="00AD5844"/>
    <w:rsid w:val="00AD6372"/>
    <w:rsid w:val="00AD7B96"/>
    <w:rsid w:val="00AE019B"/>
    <w:rsid w:val="00AE07EB"/>
    <w:rsid w:val="00AE0E7D"/>
    <w:rsid w:val="00AE23E9"/>
    <w:rsid w:val="00AF3962"/>
    <w:rsid w:val="00AF5691"/>
    <w:rsid w:val="00B0431B"/>
    <w:rsid w:val="00B12669"/>
    <w:rsid w:val="00B17818"/>
    <w:rsid w:val="00B24F4D"/>
    <w:rsid w:val="00B276B6"/>
    <w:rsid w:val="00B32849"/>
    <w:rsid w:val="00B34E53"/>
    <w:rsid w:val="00B35ECC"/>
    <w:rsid w:val="00B36466"/>
    <w:rsid w:val="00B42E3D"/>
    <w:rsid w:val="00B46D28"/>
    <w:rsid w:val="00B5200C"/>
    <w:rsid w:val="00B54B74"/>
    <w:rsid w:val="00B55E91"/>
    <w:rsid w:val="00B62FD4"/>
    <w:rsid w:val="00B642BD"/>
    <w:rsid w:val="00B66F6B"/>
    <w:rsid w:val="00B72C79"/>
    <w:rsid w:val="00B83AA6"/>
    <w:rsid w:val="00B86F77"/>
    <w:rsid w:val="00B90EAA"/>
    <w:rsid w:val="00B94DC1"/>
    <w:rsid w:val="00B95468"/>
    <w:rsid w:val="00BA0C0F"/>
    <w:rsid w:val="00BA1708"/>
    <w:rsid w:val="00BA7379"/>
    <w:rsid w:val="00BB102E"/>
    <w:rsid w:val="00BB16FA"/>
    <w:rsid w:val="00BB224B"/>
    <w:rsid w:val="00BB4023"/>
    <w:rsid w:val="00BC0F6E"/>
    <w:rsid w:val="00BC241D"/>
    <w:rsid w:val="00BC258F"/>
    <w:rsid w:val="00BC52EE"/>
    <w:rsid w:val="00BC5DB9"/>
    <w:rsid w:val="00BC7EFA"/>
    <w:rsid w:val="00BD047E"/>
    <w:rsid w:val="00BD0485"/>
    <w:rsid w:val="00BD189D"/>
    <w:rsid w:val="00BD5FC7"/>
    <w:rsid w:val="00BE06DF"/>
    <w:rsid w:val="00BE0ACC"/>
    <w:rsid w:val="00BE1B67"/>
    <w:rsid w:val="00BE65F4"/>
    <w:rsid w:val="00C027AC"/>
    <w:rsid w:val="00C06AF6"/>
    <w:rsid w:val="00C107F2"/>
    <w:rsid w:val="00C2761B"/>
    <w:rsid w:val="00C3045C"/>
    <w:rsid w:val="00C33A04"/>
    <w:rsid w:val="00C40030"/>
    <w:rsid w:val="00C40BAE"/>
    <w:rsid w:val="00C54C0A"/>
    <w:rsid w:val="00C55D54"/>
    <w:rsid w:val="00C57529"/>
    <w:rsid w:val="00C64F64"/>
    <w:rsid w:val="00C65635"/>
    <w:rsid w:val="00C67EBA"/>
    <w:rsid w:val="00C85D8A"/>
    <w:rsid w:val="00C95766"/>
    <w:rsid w:val="00C957E1"/>
    <w:rsid w:val="00C95B3C"/>
    <w:rsid w:val="00CA0A91"/>
    <w:rsid w:val="00CA3238"/>
    <w:rsid w:val="00CB0E93"/>
    <w:rsid w:val="00CB1412"/>
    <w:rsid w:val="00CB1832"/>
    <w:rsid w:val="00CB650B"/>
    <w:rsid w:val="00CC1222"/>
    <w:rsid w:val="00CC2A9B"/>
    <w:rsid w:val="00CD79D7"/>
    <w:rsid w:val="00CD7AA5"/>
    <w:rsid w:val="00CE5304"/>
    <w:rsid w:val="00CE56BE"/>
    <w:rsid w:val="00CF36CC"/>
    <w:rsid w:val="00CF3C16"/>
    <w:rsid w:val="00D12AD1"/>
    <w:rsid w:val="00D13B7B"/>
    <w:rsid w:val="00D15C87"/>
    <w:rsid w:val="00D212EE"/>
    <w:rsid w:val="00D21BD5"/>
    <w:rsid w:val="00D222FD"/>
    <w:rsid w:val="00D233E0"/>
    <w:rsid w:val="00D24153"/>
    <w:rsid w:val="00D37241"/>
    <w:rsid w:val="00D43E4C"/>
    <w:rsid w:val="00D51320"/>
    <w:rsid w:val="00D523D3"/>
    <w:rsid w:val="00D55C3A"/>
    <w:rsid w:val="00D638A3"/>
    <w:rsid w:val="00D74B4C"/>
    <w:rsid w:val="00D91CC7"/>
    <w:rsid w:val="00D9519A"/>
    <w:rsid w:val="00D97E10"/>
    <w:rsid w:val="00DA1A09"/>
    <w:rsid w:val="00DA1F1C"/>
    <w:rsid w:val="00DA2289"/>
    <w:rsid w:val="00DA7319"/>
    <w:rsid w:val="00DA76AD"/>
    <w:rsid w:val="00DB0EE3"/>
    <w:rsid w:val="00DB5F44"/>
    <w:rsid w:val="00DC007B"/>
    <w:rsid w:val="00DC0FB8"/>
    <w:rsid w:val="00DC54F7"/>
    <w:rsid w:val="00DD02B8"/>
    <w:rsid w:val="00DD2BDA"/>
    <w:rsid w:val="00DE008E"/>
    <w:rsid w:val="00DE3EB7"/>
    <w:rsid w:val="00DF1AA6"/>
    <w:rsid w:val="00DF228C"/>
    <w:rsid w:val="00DF3213"/>
    <w:rsid w:val="00DF7DB5"/>
    <w:rsid w:val="00E036D7"/>
    <w:rsid w:val="00E04328"/>
    <w:rsid w:val="00E0691B"/>
    <w:rsid w:val="00E11B5F"/>
    <w:rsid w:val="00E1497A"/>
    <w:rsid w:val="00E242E5"/>
    <w:rsid w:val="00E26FFB"/>
    <w:rsid w:val="00E271E6"/>
    <w:rsid w:val="00E413E1"/>
    <w:rsid w:val="00E60735"/>
    <w:rsid w:val="00E60B68"/>
    <w:rsid w:val="00E63A4B"/>
    <w:rsid w:val="00E67992"/>
    <w:rsid w:val="00E76384"/>
    <w:rsid w:val="00E807E6"/>
    <w:rsid w:val="00E816E6"/>
    <w:rsid w:val="00E83EB8"/>
    <w:rsid w:val="00E87D40"/>
    <w:rsid w:val="00E92CCB"/>
    <w:rsid w:val="00EA08E3"/>
    <w:rsid w:val="00EA179A"/>
    <w:rsid w:val="00EA36FC"/>
    <w:rsid w:val="00EA6A07"/>
    <w:rsid w:val="00EC13A7"/>
    <w:rsid w:val="00EC2780"/>
    <w:rsid w:val="00EC3C1D"/>
    <w:rsid w:val="00ED1245"/>
    <w:rsid w:val="00ED5CA6"/>
    <w:rsid w:val="00ED79CD"/>
    <w:rsid w:val="00ED7C5F"/>
    <w:rsid w:val="00F0118A"/>
    <w:rsid w:val="00F06D6F"/>
    <w:rsid w:val="00F06F41"/>
    <w:rsid w:val="00F11CD2"/>
    <w:rsid w:val="00F22C2C"/>
    <w:rsid w:val="00F23B3D"/>
    <w:rsid w:val="00F31B55"/>
    <w:rsid w:val="00F33AE8"/>
    <w:rsid w:val="00F41D8B"/>
    <w:rsid w:val="00F43C9E"/>
    <w:rsid w:val="00F44EDE"/>
    <w:rsid w:val="00F4607A"/>
    <w:rsid w:val="00F466EA"/>
    <w:rsid w:val="00F5082D"/>
    <w:rsid w:val="00F531BD"/>
    <w:rsid w:val="00F5324A"/>
    <w:rsid w:val="00F57042"/>
    <w:rsid w:val="00F57C68"/>
    <w:rsid w:val="00F619EF"/>
    <w:rsid w:val="00F64883"/>
    <w:rsid w:val="00F653BE"/>
    <w:rsid w:val="00F65BAC"/>
    <w:rsid w:val="00F75015"/>
    <w:rsid w:val="00F76F12"/>
    <w:rsid w:val="00F84E60"/>
    <w:rsid w:val="00F93703"/>
    <w:rsid w:val="00FA0CA9"/>
    <w:rsid w:val="00FA5544"/>
    <w:rsid w:val="00FA6AE0"/>
    <w:rsid w:val="00FB594F"/>
    <w:rsid w:val="00FB7313"/>
    <w:rsid w:val="00FB78BB"/>
    <w:rsid w:val="00FC29C9"/>
    <w:rsid w:val="00FD03E5"/>
    <w:rsid w:val="00FD2F28"/>
    <w:rsid w:val="00FD56DB"/>
    <w:rsid w:val="00FE002B"/>
    <w:rsid w:val="00FE1A64"/>
    <w:rsid w:val="00FE757E"/>
    <w:rsid w:val="00FE79C8"/>
    <w:rsid w:val="00FF0D4C"/>
    <w:rsid w:val="00FF1C08"/>
    <w:rsid w:val="00FF1E86"/>
    <w:rsid w:val="00FF408D"/>
    <w:rsid w:val="00FF5438"/>
    <w:rsid w:val="00FF6221"/>
    <w:rsid w:val="041989D1"/>
    <w:rsid w:val="217BFBCB"/>
    <w:rsid w:val="46FE76A5"/>
    <w:rsid w:val="6687A1AC"/>
    <w:rsid w:val="6807C762"/>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EBB3EC"/>
  <w15:docId w15:val="{25D310CD-3680-492D-B7A5-A28593A71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2B37"/>
    <w:pPr>
      <w:spacing w:after="0" w:line="240" w:lineRule="auto"/>
    </w:pPr>
    <w:rPr>
      <w:rFonts w:ascii="Times New Roman" w:eastAsia="Times New Roman" w:hAnsi="Times New Roman" w:cs="Times New Roman"/>
      <w:sz w:val="24"/>
      <w:szCs w:val="24"/>
      <w:lang w:eastAsia="en-GB"/>
    </w:rPr>
  </w:style>
  <w:style w:type="paragraph" w:styleId="Heading2">
    <w:name w:val="heading 2"/>
    <w:basedOn w:val="Normal"/>
    <w:link w:val="Heading2Char"/>
    <w:uiPriority w:val="9"/>
    <w:qFormat/>
    <w:rsid w:val="0052297E"/>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B642BD"/>
    <w:pPr>
      <w:keepNext/>
      <w:keepLines/>
      <w:spacing w:before="40" w:line="259" w:lineRule="auto"/>
      <w:outlineLvl w:val="2"/>
    </w:pPr>
    <w:rPr>
      <w:rFonts w:asciiTheme="majorHAnsi" w:eastAsiaTheme="majorEastAsia" w:hAnsiTheme="majorHAnsi" w:cstheme="majorBidi"/>
      <w:color w:val="1F4D78" w:themeColor="accent1" w:themeShade="7F"/>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spacing w:after="160" w:line="259" w:lineRule="auto"/>
      <w:ind w:left="720"/>
      <w:contextualSpacing/>
    </w:pPr>
    <w:rPr>
      <w:rFonts w:asciiTheme="minorHAnsi" w:eastAsiaTheme="minorHAnsi" w:hAnsiTheme="minorHAnsi" w:cstheme="minorBidi"/>
      <w:sz w:val="22"/>
      <w:szCs w:val="22"/>
      <w:lang w:eastAsia="en-US"/>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eastAsiaTheme="minorHAnsi" w:hAnsi="Segoe UI" w:cs="Segoe UI"/>
      <w:sz w:val="18"/>
      <w:szCs w:val="18"/>
      <w:lang w:eastAsia="en-US"/>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rsid w:val="00B642BD"/>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semiHidden/>
    <w:rsid w:val="00B642BD"/>
    <w:pPr>
      <w:spacing w:before="120" w:after="120"/>
    </w:pPr>
    <w:rPr>
      <w:rFonts w:ascii="Arial" w:hAnsi="Arial"/>
      <w:sz w:val="20"/>
      <w:szCs w:val="20"/>
      <w:lang w:eastAsia="en-US"/>
    </w:rPr>
  </w:style>
  <w:style w:type="character" w:customStyle="1" w:styleId="FootnoteTextChar">
    <w:name w:val="Footnote Text Char"/>
    <w:basedOn w:val="DefaultParagraphFont"/>
    <w:link w:val="FootnoteText"/>
    <w:semiHidden/>
    <w:rsid w:val="00B642BD"/>
    <w:rPr>
      <w:rFonts w:ascii="Arial" w:eastAsia="Times New Roman" w:hAnsi="Arial" w:cs="Times New Roman"/>
      <w:sz w:val="20"/>
      <w:szCs w:val="20"/>
    </w:rPr>
  </w:style>
  <w:style w:type="character" w:styleId="FootnoteReference">
    <w:name w:val="footnote reference"/>
    <w:basedOn w:val="DefaultParagraphFont"/>
    <w:semiHidden/>
    <w:rsid w:val="00B642BD"/>
    <w:rPr>
      <w:rFonts w:cs="Times New Roman"/>
      <w:vertAlign w:val="superscript"/>
    </w:rPr>
  </w:style>
  <w:style w:type="character" w:customStyle="1" w:styleId="st1">
    <w:name w:val="st1"/>
    <w:basedOn w:val="DefaultParagraphFont"/>
    <w:rsid w:val="00B642BD"/>
  </w:style>
  <w:style w:type="character" w:customStyle="1" w:styleId="TableHeadingChar">
    <w:name w:val="Table Heading Char"/>
    <w:basedOn w:val="DefaultParagraphFont"/>
    <w:link w:val="TableHeading"/>
    <w:locked/>
    <w:rsid w:val="00F84E60"/>
    <w:rPr>
      <w:rFonts w:ascii="Arial" w:hAnsi="Arial" w:cs="Arial"/>
      <w:b/>
      <w:color w:val="000000"/>
      <w:sz w:val="18"/>
      <w:lang w:val="en-US"/>
    </w:rPr>
  </w:style>
  <w:style w:type="paragraph" w:customStyle="1" w:styleId="TableHeading">
    <w:name w:val="Table Heading"/>
    <w:basedOn w:val="Normal"/>
    <w:link w:val="TableHeadingChar"/>
    <w:autoRedefine/>
    <w:rsid w:val="00F84E60"/>
    <w:pPr>
      <w:keepNext/>
      <w:tabs>
        <w:tab w:val="center" w:pos="742"/>
        <w:tab w:val="right" w:pos="1343"/>
        <w:tab w:val="left" w:pos="2053"/>
        <w:tab w:val="right" w:pos="3176"/>
      </w:tabs>
      <w:spacing w:line="276" w:lineRule="auto"/>
      <w:ind w:left="34" w:right="148"/>
    </w:pPr>
    <w:rPr>
      <w:rFonts w:ascii="Arial" w:eastAsiaTheme="minorHAnsi" w:hAnsi="Arial" w:cs="Arial"/>
      <w:b/>
      <w:color w:val="000000"/>
      <w:sz w:val="18"/>
      <w:szCs w:val="22"/>
      <w:lang w:val="en-US" w:eastAsia="en-US"/>
    </w:rPr>
  </w:style>
  <w:style w:type="paragraph" w:customStyle="1" w:styleId="Bullet">
    <w:name w:val="Bullet"/>
    <w:aliases w:val="bl,Bullet L1,bl1"/>
    <w:basedOn w:val="Normal"/>
    <w:link w:val="BulletChar"/>
    <w:autoRedefine/>
    <w:uiPriority w:val="99"/>
    <w:rsid w:val="00AD7B96"/>
    <w:pPr>
      <w:numPr>
        <w:numId w:val="14"/>
      </w:numPr>
      <w:tabs>
        <w:tab w:val="left" w:pos="284"/>
      </w:tabs>
      <w:ind w:left="0" w:firstLine="0"/>
      <w:jc w:val="both"/>
    </w:pPr>
    <w:rPr>
      <w:rFonts w:ascii="Arial" w:hAnsi="Arial" w:cs="Arial"/>
      <w:sz w:val="20"/>
      <w:szCs w:val="20"/>
      <w:lang w:eastAsia="en-US"/>
    </w:rPr>
  </w:style>
  <w:style w:type="character" w:customStyle="1" w:styleId="BulletChar">
    <w:name w:val="Bullet Char"/>
    <w:aliases w:val="bl Char,Bullet L1 Char,bl1 Char Char"/>
    <w:basedOn w:val="DefaultParagraphFont"/>
    <w:link w:val="Bullet"/>
    <w:uiPriority w:val="99"/>
    <w:locked/>
    <w:rsid w:val="00AD7B96"/>
    <w:rPr>
      <w:rFonts w:ascii="Arial" w:eastAsia="Times New Roman" w:hAnsi="Arial" w:cs="Arial"/>
      <w:sz w:val="20"/>
      <w:szCs w:val="20"/>
    </w:rPr>
  </w:style>
  <w:style w:type="character" w:customStyle="1" w:styleId="cf01">
    <w:name w:val="cf01"/>
    <w:basedOn w:val="DefaultParagraphFont"/>
    <w:rsid w:val="00CA3238"/>
    <w:rPr>
      <w:rFonts w:ascii="Segoe UI" w:hAnsi="Segoe UI" w:cs="Segoe UI" w:hint="default"/>
      <w:color w:val="666666"/>
      <w:sz w:val="18"/>
      <w:szCs w:val="18"/>
    </w:rPr>
  </w:style>
  <w:style w:type="paragraph" w:customStyle="1" w:styleId="Bullet1">
    <w:name w:val="Bullet 1"/>
    <w:basedOn w:val="Normal"/>
    <w:link w:val="Bullet1Char"/>
    <w:qFormat/>
    <w:rsid w:val="00E83EB8"/>
    <w:pPr>
      <w:tabs>
        <w:tab w:val="left" w:pos="1701"/>
      </w:tabs>
      <w:spacing w:before="60" w:after="60"/>
      <w:jc w:val="both"/>
    </w:pPr>
    <w:rPr>
      <w:rFonts w:ascii="Arial" w:hAnsi="Arial" w:cs="Arial"/>
      <w:sz w:val="20"/>
      <w:szCs w:val="20"/>
      <w:lang w:eastAsia="en-US"/>
    </w:rPr>
  </w:style>
  <w:style w:type="character" w:customStyle="1" w:styleId="Bullet1Char">
    <w:name w:val="Bullet 1 Char"/>
    <w:basedOn w:val="DefaultParagraphFont"/>
    <w:link w:val="Bullet1"/>
    <w:rsid w:val="00E83EB8"/>
    <w:rPr>
      <w:rFonts w:ascii="Arial" w:eastAsia="Times New Roman" w:hAnsi="Arial" w:cs="Arial"/>
      <w:sz w:val="20"/>
      <w:szCs w:val="20"/>
    </w:rPr>
  </w:style>
  <w:style w:type="paragraph" w:styleId="BodyText">
    <w:name w:val="Body Text"/>
    <w:basedOn w:val="Normal"/>
    <w:link w:val="BodyTextChar"/>
    <w:uiPriority w:val="1"/>
    <w:qFormat/>
    <w:rsid w:val="00FB78BB"/>
    <w:pPr>
      <w:widowControl w:val="0"/>
      <w:autoSpaceDE w:val="0"/>
      <w:autoSpaceDN w:val="0"/>
    </w:pPr>
    <w:rPr>
      <w:rFonts w:ascii="Arial" w:eastAsia="Arial" w:hAnsi="Arial" w:cs="Arial"/>
      <w:sz w:val="21"/>
      <w:szCs w:val="21"/>
      <w:lang w:val="en-US" w:eastAsia="en-US"/>
    </w:rPr>
  </w:style>
  <w:style w:type="character" w:customStyle="1" w:styleId="BodyTextChar">
    <w:name w:val="Body Text Char"/>
    <w:basedOn w:val="DefaultParagraphFont"/>
    <w:link w:val="BodyText"/>
    <w:uiPriority w:val="1"/>
    <w:rsid w:val="00FB78BB"/>
    <w:rPr>
      <w:rFonts w:ascii="Arial" w:eastAsia="Arial" w:hAnsi="Arial" w:cs="Arial"/>
      <w:sz w:val="21"/>
      <w:szCs w:val="21"/>
      <w:lang w:val="en-US"/>
    </w:rPr>
  </w:style>
  <w:style w:type="table" w:customStyle="1" w:styleId="TableGrid1">
    <w:name w:val="Table Grid1"/>
    <w:basedOn w:val="TableNormal"/>
    <w:next w:val="TableGrid"/>
    <w:uiPriority w:val="39"/>
    <w:rsid w:val="00680E09"/>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11680"/>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A7245"/>
  </w:style>
  <w:style w:type="character" w:customStyle="1" w:styleId="eop">
    <w:name w:val="eop"/>
    <w:basedOn w:val="DefaultParagraphFont"/>
    <w:rsid w:val="003A7245"/>
  </w:style>
  <w:style w:type="paragraph" w:styleId="Revision">
    <w:name w:val="Revision"/>
    <w:hidden/>
    <w:uiPriority w:val="99"/>
    <w:semiHidden/>
    <w:rsid w:val="00456227"/>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
    <w:link w:val="ListParagraph"/>
    <w:uiPriority w:val="34"/>
    <w:locked/>
    <w:rsid w:val="00BA0C0F"/>
  </w:style>
  <w:style w:type="table" w:customStyle="1" w:styleId="TableGrid3">
    <w:name w:val="Table Grid3"/>
    <w:basedOn w:val="TableNormal"/>
    <w:next w:val="TableGrid"/>
    <w:uiPriority w:val="39"/>
    <w:rsid w:val="00CF3C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645878">
      <w:bodyDiv w:val="1"/>
      <w:marLeft w:val="0"/>
      <w:marRight w:val="0"/>
      <w:marTop w:val="0"/>
      <w:marBottom w:val="0"/>
      <w:divBdr>
        <w:top w:val="none" w:sz="0" w:space="0" w:color="auto"/>
        <w:left w:val="none" w:sz="0" w:space="0" w:color="auto"/>
        <w:bottom w:val="none" w:sz="0" w:space="0" w:color="auto"/>
        <w:right w:val="none" w:sz="0" w:space="0" w:color="auto"/>
      </w:divBdr>
    </w:div>
    <w:div w:id="91320806">
      <w:bodyDiv w:val="1"/>
      <w:marLeft w:val="0"/>
      <w:marRight w:val="0"/>
      <w:marTop w:val="0"/>
      <w:marBottom w:val="0"/>
      <w:divBdr>
        <w:top w:val="none" w:sz="0" w:space="0" w:color="auto"/>
        <w:left w:val="none" w:sz="0" w:space="0" w:color="auto"/>
        <w:bottom w:val="none" w:sz="0" w:space="0" w:color="auto"/>
        <w:right w:val="none" w:sz="0" w:space="0" w:color="auto"/>
      </w:divBdr>
    </w:div>
    <w:div w:id="93013501">
      <w:bodyDiv w:val="1"/>
      <w:marLeft w:val="0"/>
      <w:marRight w:val="0"/>
      <w:marTop w:val="0"/>
      <w:marBottom w:val="0"/>
      <w:divBdr>
        <w:top w:val="none" w:sz="0" w:space="0" w:color="auto"/>
        <w:left w:val="none" w:sz="0" w:space="0" w:color="auto"/>
        <w:bottom w:val="none" w:sz="0" w:space="0" w:color="auto"/>
        <w:right w:val="none" w:sz="0" w:space="0" w:color="auto"/>
      </w:divBdr>
    </w:div>
    <w:div w:id="97650791">
      <w:bodyDiv w:val="1"/>
      <w:marLeft w:val="0"/>
      <w:marRight w:val="0"/>
      <w:marTop w:val="0"/>
      <w:marBottom w:val="0"/>
      <w:divBdr>
        <w:top w:val="none" w:sz="0" w:space="0" w:color="auto"/>
        <w:left w:val="none" w:sz="0" w:space="0" w:color="auto"/>
        <w:bottom w:val="none" w:sz="0" w:space="0" w:color="auto"/>
        <w:right w:val="none" w:sz="0" w:space="0" w:color="auto"/>
      </w:divBdr>
    </w:div>
    <w:div w:id="134764517">
      <w:bodyDiv w:val="1"/>
      <w:marLeft w:val="0"/>
      <w:marRight w:val="0"/>
      <w:marTop w:val="0"/>
      <w:marBottom w:val="0"/>
      <w:divBdr>
        <w:top w:val="none" w:sz="0" w:space="0" w:color="auto"/>
        <w:left w:val="none" w:sz="0" w:space="0" w:color="auto"/>
        <w:bottom w:val="none" w:sz="0" w:space="0" w:color="auto"/>
        <w:right w:val="none" w:sz="0" w:space="0" w:color="auto"/>
      </w:divBdr>
    </w:div>
    <w:div w:id="135343121">
      <w:bodyDiv w:val="1"/>
      <w:marLeft w:val="0"/>
      <w:marRight w:val="0"/>
      <w:marTop w:val="0"/>
      <w:marBottom w:val="0"/>
      <w:divBdr>
        <w:top w:val="none" w:sz="0" w:space="0" w:color="auto"/>
        <w:left w:val="none" w:sz="0" w:space="0" w:color="auto"/>
        <w:bottom w:val="none" w:sz="0" w:space="0" w:color="auto"/>
        <w:right w:val="none" w:sz="0" w:space="0" w:color="auto"/>
      </w:divBdr>
    </w:div>
    <w:div w:id="171916643">
      <w:bodyDiv w:val="1"/>
      <w:marLeft w:val="0"/>
      <w:marRight w:val="0"/>
      <w:marTop w:val="0"/>
      <w:marBottom w:val="0"/>
      <w:divBdr>
        <w:top w:val="none" w:sz="0" w:space="0" w:color="auto"/>
        <w:left w:val="none" w:sz="0" w:space="0" w:color="auto"/>
        <w:bottom w:val="none" w:sz="0" w:space="0" w:color="auto"/>
        <w:right w:val="none" w:sz="0" w:space="0" w:color="auto"/>
      </w:divBdr>
    </w:div>
    <w:div w:id="336808884">
      <w:bodyDiv w:val="1"/>
      <w:marLeft w:val="0"/>
      <w:marRight w:val="0"/>
      <w:marTop w:val="0"/>
      <w:marBottom w:val="0"/>
      <w:divBdr>
        <w:top w:val="none" w:sz="0" w:space="0" w:color="auto"/>
        <w:left w:val="none" w:sz="0" w:space="0" w:color="auto"/>
        <w:bottom w:val="none" w:sz="0" w:space="0" w:color="auto"/>
        <w:right w:val="none" w:sz="0" w:space="0" w:color="auto"/>
      </w:divBdr>
    </w:div>
    <w:div w:id="349575941">
      <w:bodyDiv w:val="1"/>
      <w:marLeft w:val="0"/>
      <w:marRight w:val="0"/>
      <w:marTop w:val="0"/>
      <w:marBottom w:val="0"/>
      <w:divBdr>
        <w:top w:val="none" w:sz="0" w:space="0" w:color="auto"/>
        <w:left w:val="none" w:sz="0" w:space="0" w:color="auto"/>
        <w:bottom w:val="none" w:sz="0" w:space="0" w:color="auto"/>
        <w:right w:val="none" w:sz="0" w:space="0" w:color="auto"/>
      </w:divBdr>
    </w:div>
    <w:div w:id="376514665">
      <w:bodyDiv w:val="1"/>
      <w:marLeft w:val="0"/>
      <w:marRight w:val="0"/>
      <w:marTop w:val="0"/>
      <w:marBottom w:val="0"/>
      <w:divBdr>
        <w:top w:val="none" w:sz="0" w:space="0" w:color="auto"/>
        <w:left w:val="none" w:sz="0" w:space="0" w:color="auto"/>
        <w:bottom w:val="none" w:sz="0" w:space="0" w:color="auto"/>
        <w:right w:val="none" w:sz="0" w:space="0" w:color="auto"/>
      </w:divBdr>
    </w:div>
    <w:div w:id="447772763">
      <w:bodyDiv w:val="1"/>
      <w:marLeft w:val="0"/>
      <w:marRight w:val="0"/>
      <w:marTop w:val="0"/>
      <w:marBottom w:val="0"/>
      <w:divBdr>
        <w:top w:val="none" w:sz="0" w:space="0" w:color="auto"/>
        <w:left w:val="none" w:sz="0" w:space="0" w:color="auto"/>
        <w:bottom w:val="none" w:sz="0" w:space="0" w:color="auto"/>
        <w:right w:val="none" w:sz="0" w:space="0" w:color="auto"/>
      </w:divBdr>
    </w:div>
    <w:div w:id="511801427">
      <w:bodyDiv w:val="1"/>
      <w:marLeft w:val="0"/>
      <w:marRight w:val="0"/>
      <w:marTop w:val="0"/>
      <w:marBottom w:val="0"/>
      <w:divBdr>
        <w:top w:val="none" w:sz="0" w:space="0" w:color="auto"/>
        <w:left w:val="none" w:sz="0" w:space="0" w:color="auto"/>
        <w:bottom w:val="none" w:sz="0" w:space="0" w:color="auto"/>
        <w:right w:val="none" w:sz="0" w:space="0" w:color="auto"/>
      </w:divBdr>
    </w:div>
    <w:div w:id="565798905">
      <w:bodyDiv w:val="1"/>
      <w:marLeft w:val="0"/>
      <w:marRight w:val="0"/>
      <w:marTop w:val="0"/>
      <w:marBottom w:val="0"/>
      <w:divBdr>
        <w:top w:val="none" w:sz="0" w:space="0" w:color="auto"/>
        <w:left w:val="none" w:sz="0" w:space="0" w:color="auto"/>
        <w:bottom w:val="none" w:sz="0" w:space="0" w:color="auto"/>
        <w:right w:val="none" w:sz="0" w:space="0" w:color="auto"/>
      </w:divBdr>
    </w:div>
    <w:div w:id="615210905">
      <w:bodyDiv w:val="1"/>
      <w:marLeft w:val="0"/>
      <w:marRight w:val="0"/>
      <w:marTop w:val="0"/>
      <w:marBottom w:val="0"/>
      <w:divBdr>
        <w:top w:val="none" w:sz="0" w:space="0" w:color="auto"/>
        <w:left w:val="none" w:sz="0" w:space="0" w:color="auto"/>
        <w:bottom w:val="none" w:sz="0" w:space="0" w:color="auto"/>
        <w:right w:val="none" w:sz="0" w:space="0" w:color="auto"/>
      </w:divBdr>
    </w:div>
    <w:div w:id="66736469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39789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631110">
      <w:bodyDiv w:val="1"/>
      <w:marLeft w:val="0"/>
      <w:marRight w:val="0"/>
      <w:marTop w:val="0"/>
      <w:marBottom w:val="0"/>
      <w:divBdr>
        <w:top w:val="none" w:sz="0" w:space="0" w:color="auto"/>
        <w:left w:val="none" w:sz="0" w:space="0" w:color="auto"/>
        <w:bottom w:val="none" w:sz="0" w:space="0" w:color="auto"/>
        <w:right w:val="none" w:sz="0" w:space="0" w:color="auto"/>
      </w:divBdr>
    </w:div>
    <w:div w:id="775713366">
      <w:bodyDiv w:val="1"/>
      <w:marLeft w:val="0"/>
      <w:marRight w:val="0"/>
      <w:marTop w:val="0"/>
      <w:marBottom w:val="0"/>
      <w:divBdr>
        <w:top w:val="none" w:sz="0" w:space="0" w:color="auto"/>
        <w:left w:val="none" w:sz="0" w:space="0" w:color="auto"/>
        <w:bottom w:val="none" w:sz="0" w:space="0" w:color="auto"/>
        <w:right w:val="none" w:sz="0" w:space="0" w:color="auto"/>
      </w:divBdr>
    </w:div>
    <w:div w:id="819272299">
      <w:bodyDiv w:val="1"/>
      <w:marLeft w:val="0"/>
      <w:marRight w:val="0"/>
      <w:marTop w:val="0"/>
      <w:marBottom w:val="0"/>
      <w:divBdr>
        <w:top w:val="none" w:sz="0" w:space="0" w:color="auto"/>
        <w:left w:val="none" w:sz="0" w:space="0" w:color="auto"/>
        <w:bottom w:val="none" w:sz="0" w:space="0" w:color="auto"/>
        <w:right w:val="none" w:sz="0" w:space="0" w:color="auto"/>
      </w:divBdr>
    </w:div>
    <w:div w:id="832448358">
      <w:bodyDiv w:val="1"/>
      <w:marLeft w:val="0"/>
      <w:marRight w:val="0"/>
      <w:marTop w:val="0"/>
      <w:marBottom w:val="0"/>
      <w:divBdr>
        <w:top w:val="none" w:sz="0" w:space="0" w:color="auto"/>
        <w:left w:val="none" w:sz="0" w:space="0" w:color="auto"/>
        <w:bottom w:val="none" w:sz="0" w:space="0" w:color="auto"/>
        <w:right w:val="none" w:sz="0" w:space="0" w:color="auto"/>
      </w:divBdr>
    </w:div>
    <w:div w:id="846478341">
      <w:bodyDiv w:val="1"/>
      <w:marLeft w:val="0"/>
      <w:marRight w:val="0"/>
      <w:marTop w:val="0"/>
      <w:marBottom w:val="0"/>
      <w:divBdr>
        <w:top w:val="none" w:sz="0" w:space="0" w:color="auto"/>
        <w:left w:val="none" w:sz="0" w:space="0" w:color="auto"/>
        <w:bottom w:val="none" w:sz="0" w:space="0" w:color="auto"/>
        <w:right w:val="none" w:sz="0" w:space="0" w:color="auto"/>
      </w:divBdr>
    </w:div>
    <w:div w:id="847214802">
      <w:bodyDiv w:val="1"/>
      <w:marLeft w:val="0"/>
      <w:marRight w:val="0"/>
      <w:marTop w:val="0"/>
      <w:marBottom w:val="0"/>
      <w:divBdr>
        <w:top w:val="none" w:sz="0" w:space="0" w:color="auto"/>
        <w:left w:val="none" w:sz="0" w:space="0" w:color="auto"/>
        <w:bottom w:val="none" w:sz="0" w:space="0" w:color="auto"/>
        <w:right w:val="none" w:sz="0" w:space="0" w:color="auto"/>
      </w:divBdr>
    </w:div>
    <w:div w:id="873886762">
      <w:bodyDiv w:val="1"/>
      <w:marLeft w:val="0"/>
      <w:marRight w:val="0"/>
      <w:marTop w:val="0"/>
      <w:marBottom w:val="0"/>
      <w:divBdr>
        <w:top w:val="none" w:sz="0" w:space="0" w:color="auto"/>
        <w:left w:val="none" w:sz="0" w:space="0" w:color="auto"/>
        <w:bottom w:val="none" w:sz="0" w:space="0" w:color="auto"/>
        <w:right w:val="none" w:sz="0" w:space="0" w:color="auto"/>
      </w:divBdr>
    </w:div>
    <w:div w:id="881286019">
      <w:bodyDiv w:val="1"/>
      <w:marLeft w:val="0"/>
      <w:marRight w:val="0"/>
      <w:marTop w:val="0"/>
      <w:marBottom w:val="0"/>
      <w:divBdr>
        <w:top w:val="none" w:sz="0" w:space="0" w:color="auto"/>
        <w:left w:val="none" w:sz="0" w:space="0" w:color="auto"/>
        <w:bottom w:val="none" w:sz="0" w:space="0" w:color="auto"/>
        <w:right w:val="none" w:sz="0" w:space="0" w:color="auto"/>
      </w:divBdr>
    </w:div>
    <w:div w:id="882790259">
      <w:bodyDiv w:val="1"/>
      <w:marLeft w:val="0"/>
      <w:marRight w:val="0"/>
      <w:marTop w:val="0"/>
      <w:marBottom w:val="0"/>
      <w:divBdr>
        <w:top w:val="none" w:sz="0" w:space="0" w:color="auto"/>
        <w:left w:val="none" w:sz="0" w:space="0" w:color="auto"/>
        <w:bottom w:val="none" w:sz="0" w:space="0" w:color="auto"/>
        <w:right w:val="none" w:sz="0" w:space="0" w:color="auto"/>
      </w:divBdr>
    </w:div>
    <w:div w:id="903877812">
      <w:bodyDiv w:val="1"/>
      <w:marLeft w:val="0"/>
      <w:marRight w:val="0"/>
      <w:marTop w:val="0"/>
      <w:marBottom w:val="0"/>
      <w:divBdr>
        <w:top w:val="none" w:sz="0" w:space="0" w:color="auto"/>
        <w:left w:val="none" w:sz="0" w:space="0" w:color="auto"/>
        <w:bottom w:val="none" w:sz="0" w:space="0" w:color="auto"/>
        <w:right w:val="none" w:sz="0" w:space="0" w:color="auto"/>
      </w:divBdr>
    </w:div>
    <w:div w:id="1078283780">
      <w:bodyDiv w:val="1"/>
      <w:marLeft w:val="0"/>
      <w:marRight w:val="0"/>
      <w:marTop w:val="0"/>
      <w:marBottom w:val="0"/>
      <w:divBdr>
        <w:top w:val="none" w:sz="0" w:space="0" w:color="auto"/>
        <w:left w:val="none" w:sz="0" w:space="0" w:color="auto"/>
        <w:bottom w:val="none" w:sz="0" w:space="0" w:color="auto"/>
        <w:right w:val="none" w:sz="0" w:space="0" w:color="auto"/>
      </w:divBdr>
    </w:div>
    <w:div w:id="1133402844">
      <w:bodyDiv w:val="1"/>
      <w:marLeft w:val="0"/>
      <w:marRight w:val="0"/>
      <w:marTop w:val="0"/>
      <w:marBottom w:val="0"/>
      <w:divBdr>
        <w:top w:val="none" w:sz="0" w:space="0" w:color="auto"/>
        <w:left w:val="none" w:sz="0" w:space="0" w:color="auto"/>
        <w:bottom w:val="none" w:sz="0" w:space="0" w:color="auto"/>
        <w:right w:val="none" w:sz="0" w:space="0" w:color="auto"/>
      </w:divBdr>
    </w:div>
    <w:div w:id="1163468047">
      <w:bodyDiv w:val="1"/>
      <w:marLeft w:val="0"/>
      <w:marRight w:val="0"/>
      <w:marTop w:val="0"/>
      <w:marBottom w:val="0"/>
      <w:divBdr>
        <w:top w:val="none" w:sz="0" w:space="0" w:color="auto"/>
        <w:left w:val="none" w:sz="0" w:space="0" w:color="auto"/>
        <w:bottom w:val="none" w:sz="0" w:space="0" w:color="auto"/>
        <w:right w:val="none" w:sz="0" w:space="0" w:color="auto"/>
      </w:divBdr>
    </w:div>
    <w:div w:id="1216352984">
      <w:bodyDiv w:val="1"/>
      <w:marLeft w:val="0"/>
      <w:marRight w:val="0"/>
      <w:marTop w:val="0"/>
      <w:marBottom w:val="0"/>
      <w:divBdr>
        <w:top w:val="none" w:sz="0" w:space="0" w:color="auto"/>
        <w:left w:val="none" w:sz="0" w:space="0" w:color="auto"/>
        <w:bottom w:val="none" w:sz="0" w:space="0" w:color="auto"/>
        <w:right w:val="none" w:sz="0" w:space="0" w:color="auto"/>
      </w:divBdr>
    </w:div>
    <w:div w:id="1223978925">
      <w:bodyDiv w:val="1"/>
      <w:marLeft w:val="0"/>
      <w:marRight w:val="0"/>
      <w:marTop w:val="0"/>
      <w:marBottom w:val="0"/>
      <w:divBdr>
        <w:top w:val="none" w:sz="0" w:space="0" w:color="auto"/>
        <w:left w:val="none" w:sz="0" w:space="0" w:color="auto"/>
        <w:bottom w:val="none" w:sz="0" w:space="0" w:color="auto"/>
        <w:right w:val="none" w:sz="0" w:space="0" w:color="auto"/>
      </w:divBdr>
    </w:div>
    <w:div w:id="1260792305">
      <w:bodyDiv w:val="1"/>
      <w:marLeft w:val="0"/>
      <w:marRight w:val="0"/>
      <w:marTop w:val="0"/>
      <w:marBottom w:val="0"/>
      <w:divBdr>
        <w:top w:val="none" w:sz="0" w:space="0" w:color="auto"/>
        <w:left w:val="none" w:sz="0" w:space="0" w:color="auto"/>
        <w:bottom w:val="none" w:sz="0" w:space="0" w:color="auto"/>
        <w:right w:val="none" w:sz="0" w:space="0" w:color="auto"/>
      </w:divBdr>
    </w:div>
    <w:div w:id="1285038187">
      <w:bodyDiv w:val="1"/>
      <w:marLeft w:val="0"/>
      <w:marRight w:val="0"/>
      <w:marTop w:val="0"/>
      <w:marBottom w:val="0"/>
      <w:divBdr>
        <w:top w:val="none" w:sz="0" w:space="0" w:color="auto"/>
        <w:left w:val="none" w:sz="0" w:space="0" w:color="auto"/>
        <w:bottom w:val="none" w:sz="0" w:space="0" w:color="auto"/>
        <w:right w:val="none" w:sz="0" w:space="0" w:color="auto"/>
      </w:divBdr>
    </w:div>
    <w:div w:id="1316836433">
      <w:bodyDiv w:val="1"/>
      <w:marLeft w:val="0"/>
      <w:marRight w:val="0"/>
      <w:marTop w:val="0"/>
      <w:marBottom w:val="0"/>
      <w:divBdr>
        <w:top w:val="none" w:sz="0" w:space="0" w:color="auto"/>
        <w:left w:val="none" w:sz="0" w:space="0" w:color="auto"/>
        <w:bottom w:val="none" w:sz="0" w:space="0" w:color="auto"/>
        <w:right w:val="none" w:sz="0" w:space="0" w:color="auto"/>
      </w:divBdr>
    </w:div>
    <w:div w:id="1325939605">
      <w:bodyDiv w:val="1"/>
      <w:marLeft w:val="0"/>
      <w:marRight w:val="0"/>
      <w:marTop w:val="0"/>
      <w:marBottom w:val="0"/>
      <w:divBdr>
        <w:top w:val="none" w:sz="0" w:space="0" w:color="auto"/>
        <w:left w:val="none" w:sz="0" w:space="0" w:color="auto"/>
        <w:bottom w:val="none" w:sz="0" w:space="0" w:color="auto"/>
        <w:right w:val="none" w:sz="0" w:space="0" w:color="auto"/>
      </w:divBdr>
    </w:div>
    <w:div w:id="1341392124">
      <w:bodyDiv w:val="1"/>
      <w:marLeft w:val="0"/>
      <w:marRight w:val="0"/>
      <w:marTop w:val="0"/>
      <w:marBottom w:val="0"/>
      <w:divBdr>
        <w:top w:val="none" w:sz="0" w:space="0" w:color="auto"/>
        <w:left w:val="none" w:sz="0" w:space="0" w:color="auto"/>
        <w:bottom w:val="none" w:sz="0" w:space="0" w:color="auto"/>
        <w:right w:val="none" w:sz="0" w:space="0" w:color="auto"/>
      </w:divBdr>
    </w:div>
    <w:div w:id="1350176920">
      <w:bodyDiv w:val="1"/>
      <w:marLeft w:val="0"/>
      <w:marRight w:val="0"/>
      <w:marTop w:val="0"/>
      <w:marBottom w:val="0"/>
      <w:divBdr>
        <w:top w:val="none" w:sz="0" w:space="0" w:color="auto"/>
        <w:left w:val="none" w:sz="0" w:space="0" w:color="auto"/>
        <w:bottom w:val="none" w:sz="0" w:space="0" w:color="auto"/>
        <w:right w:val="none" w:sz="0" w:space="0" w:color="auto"/>
      </w:divBdr>
    </w:div>
    <w:div w:id="1412655767">
      <w:bodyDiv w:val="1"/>
      <w:marLeft w:val="0"/>
      <w:marRight w:val="0"/>
      <w:marTop w:val="0"/>
      <w:marBottom w:val="0"/>
      <w:divBdr>
        <w:top w:val="none" w:sz="0" w:space="0" w:color="auto"/>
        <w:left w:val="none" w:sz="0" w:space="0" w:color="auto"/>
        <w:bottom w:val="none" w:sz="0" w:space="0" w:color="auto"/>
        <w:right w:val="none" w:sz="0" w:space="0" w:color="auto"/>
      </w:divBdr>
    </w:div>
    <w:div w:id="1413503348">
      <w:bodyDiv w:val="1"/>
      <w:marLeft w:val="0"/>
      <w:marRight w:val="0"/>
      <w:marTop w:val="0"/>
      <w:marBottom w:val="0"/>
      <w:divBdr>
        <w:top w:val="none" w:sz="0" w:space="0" w:color="auto"/>
        <w:left w:val="none" w:sz="0" w:space="0" w:color="auto"/>
        <w:bottom w:val="none" w:sz="0" w:space="0" w:color="auto"/>
        <w:right w:val="none" w:sz="0" w:space="0" w:color="auto"/>
      </w:divBdr>
    </w:div>
    <w:div w:id="1414623175">
      <w:bodyDiv w:val="1"/>
      <w:marLeft w:val="0"/>
      <w:marRight w:val="0"/>
      <w:marTop w:val="0"/>
      <w:marBottom w:val="0"/>
      <w:divBdr>
        <w:top w:val="none" w:sz="0" w:space="0" w:color="auto"/>
        <w:left w:val="none" w:sz="0" w:space="0" w:color="auto"/>
        <w:bottom w:val="none" w:sz="0" w:space="0" w:color="auto"/>
        <w:right w:val="none" w:sz="0" w:space="0" w:color="auto"/>
      </w:divBdr>
    </w:div>
    <w:div w:id="1441798932">
      <w:bodyDiv w:val="1"/>
      <w:marLeft w:val="0"/>
      <w:marRight w:val="0"/>
      <w:marTop w:val="0"/>
      <w:marBottom w:val="0"/>
      <w:divBdr>
        <w:top w:val="none" w:sz="0" w:space="0" w:color="auto"/>
        <w:left w:val="none" w:sz="0" w:space="0" w:color="auto"/>
        <w:bottom w:val="none" w:sz="0" w:space="0" w:color="auto"/>
        <w:right w:val="none" w:sz="0" w:space="0" w:color="auto"/>
      </w:divBdr>
    </w:div>
    <w:div w:id="1455292978">
      <w:bodyDiv w:val="1"/>
      <w:marLeft w:val="0"/>
      <w:marRight w:val="0"/>
      <w:marTop w:val="0"/>
      <w:marBottom w:val="0"/>
      <w:divBdr>
        <w:top w:val="none" w:sz="0" w:space="0" w:color="auto"/>
        <w:left w:val="none" w:sz="0" w:space="0" w:color="auto"/>
        <w:bottom w:val="none" w:sz="0" w:space="0" w:color="auto"/>
        <w:right w:val="none" w:sz="0" w:space="0" w:color="auto"/>
      </w:divBdr>
    </w:div>
    <w:div w:id="1517384884">
      <w:bodyDiv w:val="1"/>
      <w:marLeft w:val="0"/>
      <w:marRight w:val="0"/>
      <w:marTop w:val="0"/>
      <w:marBottom w:val="0"/>
      <w:divBdr>
        <w:top w:val="none" w:sz="0" w:space="0" w:color="auto"/>
        <w:left w:val="none" w:sz="0" w:space="0" w:color="auto"/>
        <w:bottom w:val="none" w:sz="0" w:space="0" w:color="auto"/>
        <w:right w:val="none" w:sz="0" w:space="0" w:color="auto"/>
      </w:divBdr>
    </w:div>
    <w:div w:id="152089467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835609">
      <w:bodyDiv w:val="1"/>
      <w:marLeft w:val="0"/>
      <w:marRight w:val="0"/>
      <w:marTop w:val="0"/>
      <w:marBottom w:val="0"/>
      <w:divBdr>
        <w:top w:val="none" w:sz="0" w:space="0" w:color="auto"/>
        <w:left w:val="none" w:sz="0" w:space="0" w:color="auto"/>
        <w:bottom w:val="none" w:sz="0" w:space="0" w:color="auto"/>
        <w:right w:val="none" w:sz="0" w:space="0" w:color="auto"/>
      </w:divBdr>
    </w:div>
    <w:div w:id="1568147696">
      <w:bodyDiv w:val="1"/>
      <w:marLeft w:val="0"/>
      <w:marRight w:val="0"/>
      <w:marTop w:val="0"/>
      <w:marBottom w:val="0"/>
      <w:divBdr>
        <w:top w:val="none" w:sz="0" w:space="0" w:color="auto"/>
        <w:left w:val="none" w:sz="0" w:space="0" w:color="auto"/>
        <w:bottom w:val="none" w:sz="0" w:space="0" w:color="auto"/>
        <w:right w:val="none" w:sz="0" w:space="0" w:color="auto"/>
      </w:divBdr>
    </w:div>
    <w:div w:id="1576085312">
      <w:bodyDiv w:val="1"/>
      <w:marLeft w:val="0"/>
      <w:marRight w:val="0"/>
      <w:marTop w:val="0"/>
      <w:marBottom w:val="0"/>
      <w:divBdr>
        <w:top w:val="none" w:sz="0" w:space="0" w:color="auto"/>
        <w:left w:val="none" w:sz="0" w:space="0" w:color="auto"/>
        <w:bottom w:val="none" w:sz="0" w:space="0" w:color="auto"/>
        <w:right w:val="none" w:sz="0" w:space="0" w:color="auto"/>
      </w:divBdr>
    </w:div>
    <w:div w:id="1595630341">
      <w:bodyDiv w:val="1"/>
      <w:marLeft w:val="0"/>
      <w:marRight w:val="0"/>
      <w:marTop w:val="0"/>
      <w:marBottom w:val="0"/>
      <w:divBdr>
        <w:top w:val="none" w:sz="0" w:space="0" w:color="auto"/>
        <w:left w:val="none" w:sz="0" w:space="0" w:color="auto"/>
        <w:bottom w:val="none" w:sz="0" w:space="0" w:color="auto"/>
        <w:right w:val="none" w:sz="0" w:space="0" w:color="auto"/>
      </w:divBdr>
    </w:div>
    <w:div w:id="1596790400">
      <w:bodyDiv w:val="1"/>
      <w:marLeft w:val="0"/>
      <w:marRight w:val="0"/>
      <w:marTop w:val="0"/>
      <w:marBottom w:val="0"/>
      <w:divBdr>
        <w:top w:val="none" w:sz="0" w:space="0" w:color="auto"/>
        <w:left w:val="none" w:sz="0" w:space="0" w:color="auto"/>
        <w:bottom w:val="none" w:sz="0" w:space="0" w:color="auto"/>
        <w:right w:val="none" w:sz="0" w:space="0" w:color="auto"/>
      </w:divBdr>
    </w:div>
    <w:div w:id="1641376157">
      <w:bodyDiv w:val="1"/>
      <w:marLeft w:val="0"/>
      <w:marRight w:val="0"/>
      <w:marTop w:val="0"/>
      <w:marBottom w:val="0"/>
      <w:divBdr>
        <w:top w:val="none" w:sz="0" w:space="0" w:color="auto"/>
        <w:left w:val="none" w:sz="0" w:space="0" w:color="auto"/>
        <w:bottom w:val="none" w:sz="0" w:space="0" w:color="auto"/>
        <w:right w:val="none" w:sz="0" w:space="0" w:color="auto"/>
      </w:divBdr>
    </w:div>
    <w:div w:id="1805077640">
      <w:bodyDiv w:val="1"/>
      <w:marLeft w:val="0"/>
      <w:marRight w:val="0"/>
      <w:marTop w:val="0"/>
      <w:marBottom w:val="0"/>
      <w:divBdr>
        <w:top w:val="none" w:sz="0" w:space="0" w:color="auto"/>
        <w:left w:val="none" w:sz="0" w:space="0" w:color="auto"/>
        <w:bottom w:val="none" w:sz="0" w:space="0" w:color="auto"/>
        <w:right w:val="none" w:sz="0" w:space="0" w:color="auto"/>
      </w:divBdr>
    </w:div>
    <w:div w:id="1806970425">
      <w:bodyDiv w:val="1"/>
      <w:marLeft w:val="0"/>
      <w:marRight w:val="0"/>
      <w:marTop w:val="0"/>
      <w:marBottom w:val="0"/>
      <w:divBdr>
        <w:top w:val="none" w:sz="0" w:space="0" w:color="auto"/>
        <w:left w:val="none" w:sz="0" w:space="0" w:color="auto"/>
        <w:bottom w:val="none" w:sz="0" w:space="0" w:color="auto"/>
        <w:right w:val="none" w:sz="0" w:space="0" w:color="auto"/>
      </w:divBdr>
    </w:div>
    <w:div w:id="1815246262">
      <w:bodyDiv w:val="1"/>
      <w:marLeft w:val="0"/>
      <w:marRight w:val="0"/>
      <w:marTop w:val="0"/>
      <w:marBottom w:val="0"/>
      <w:divBdr>
        <w:top w:val="none" w:sz="0" w:space="0" w:color="auto"/>
        <w:left w:val="none" w:sz="0" w:space="0" w:color="auto"/>
        <w:bottom w:val="none" w:sz="0" w:space="0" w:color="auto"/>
        <w:right w:val="none" w:sz="0" w:space="0" w:color="auto"/>
      </w:divBdr>
    </w:div>
    <w:div w:id="1843354429">
      <w:bodyDiv w:val="1"/>
      <w:marLeft w:val="0"/>
      <w:marRight w:val="0"/>
      <w:marTop w:val="0"/>
      <w:marBottom w:val="0"/>
      <w:divBdr>
        <w:top w:val="none" w:sz="0" w:space="0" w:color="auto"/>
        <w:left w:val="none" w:sz="0" w:space="0" w:color="auto"/>
        <w:bottom w:val="none" w:sz="0" w:space="0" w:color="auto"/>
        <w:right w:val="none" w:sz="0" w:space="0" w:color="auto"/>
      </w:divBdr>
    </w:div>
    <w:div w:id="1846094603">
      <w:bodyDiv w:val="1"/>
      <w:marLeft w:val="0"/>
      <w:marRight w:val="0"/>
      <w:marTop w:val="0"/>
      <w:marBottom w:val="0"/>
      <w:divBdr>
        <w:top w:val="none" w:sz="0" w:space="0" w:color="auto"/>
        <w:left w:val="none" w:sz="0" w:space="0" w:color="auto"/>
        <w:bottom w:val="none" w:sz="0" w:space="0" w:color="auto"/>
        <w:right w:val="none" w:sz="0" w:space="0" w:color="auto"/>
      </w:divBdr>
    </w:div>
    <w:div w:id="1851483074">
      <w:bodyDiv w:val="1"/>
      <w:marLeft w:val="0"/>
      <w:marRight w:val="0"/>
      <w:marTop w:val="0"/>
      <w:marBottom w:val="0"/>
      <w:divBdr>
        <w:top w:val="none" w:sz="0" w:space="0" w:color="auto"/>
        <w:left w:val="none" w:sz="0" w:space="0" w:color="auto"/>
        <w:bottom w:val="none" w:sz="0" w:space="0" w:color="auto"/>
        <w:right w:val="none" w:sz="0" w:space="0" w:color="auto"/>
      </w:divBdr>
    </w:div>
    <w:div w:id="1939480256">
      <w:bodyDiv w:val="1"/>
      <w:marLeft w:val="0"/>
      <w:marRight w:val="0"/>
      <w:marTop w:val="0"/>
      <w:marBottom w:val="0"/>
      <w:divBdr>
        <w:top w:val="none" w:sz="0" w:space="0" w:color="auto"/>
        <w:left w:val="none" w:sz="0" w:space="0" w:color="auto"/>
        <w:bottom w:val="none" w:sz="0" w:space="0" w:color="auto"/>
        <w:right w:val="none" w:sz="0" w:space="0" w:color="auto"/>
      </w:divBdr>
    </w:div>
    <w:div w:id="194872821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0646632">
      <w:bodyDiv w:val="1"/>
      <w:marLeft w:val="0"/>
      <w:marRight w:val="0"/>
      <w:marTop w:val="0"/>
      <w:marBottom w:val="0"/>
      <w:divBdr>
        <w:top w:val="none" w:sz="0" w:space="0" w:color="auto"/>
        <w:left w:val="none" w:sz="0" w:space="0" w:color="auto"/>
        <w:bottom w:val="none" w:sz="0" w:space="0" w:color="auto"/>
        <w:right w:val="none" w:sz="0" w:space="0" w:color="auto"/>
      </w:divBdr>
    </w:div>
    <w:div w:id="2018380746">
      <w:bodyDiv w:val="1"/>
      <w:marLeft w:val="0"/>
      <w:marRight w:val="0"/>
      <w:marTop w:val="0"/>
      <w:marBottom w:val="0"/>
      <w:divBdr>
        <w:top w:val="none" w:sz="0" w:space="0" w:color="auto"/>
        <w:left w:val="none" w:sz="0" w:space="0" w:color="auto"/>
        <w:bottom w:val="none" w:sz="0" w:space="0" w:color="auto"/>
        <w:right w:val="none" w:sz="0" w:space="0" w:color="auto"/>
      </w:divBdr>
    </w:div>
    <w:div w:id="2021421555">
      <w:bodyDiv w:val="1"/>
      <w:marLeft w:val="0"/>
      <w:marRight w:val="0"/>
      <w:marTop w:val="0"/>
      <w:marBottom w:val="0"/>
      <w:divBdr>
        <w:top w:val="none" w:sz="0" w:space="0" w:color="auto"/>
        <w:left w:val="none" w:sz="0" w:space="0" w:color="auto"/>
        <w:bottom w:val="none" w:sz="0" w:space="0" w:color="auto"/>
        <w:right w:val="none" w:sz="0" w:space="0" w:color="auto"/>
      </w:divBdr>
    </w:div>
    <w:div w:id="2092236840">
      <w:bodyDiv w:val="1"/>
      <w:marLeft w:val="0"/>
      <w:marRight w:val="0"/>
      <w:marTop w:val="0"/>
      <w:marBottom w:val="0"/>
      <w:divBdr>
        <w:top w:val="none" w:sz="0" w:space="0" w:color="auto"/>
        <w:left w:val="none" w:sz="0" w:space="0" w:color="auto"/>
        <w:bottom w:val="none" w:sz="0" w:space="0" w:color="auto"/>
        <w:right w:val="none" w:sz="0" w:space="0" w:color="auto"/>
      </w:divBdr>
    </w:div>
    <w:div w:id="2113933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8B37C005AC7423FA786534FCA4656F7"/>
        <w:category>
          <w:name w:val="General"/>
          <w:gallery w:val="placeholder"/>
        </w:category>
        <w:types>
          <w:type w:val="bbPlcHdr"/>
        </w:types>
        <w:behaviors>
          <w:behavior w:val="content"/>
        </w:behaviors>
        <w:guid w:val="{40725BC7-5F1C-4162-9388-34291D60F833}"/>
      </w:docPartPr>
      <w:docPartBody>
        <w:p w:rsidR="009A597A" w:rsidRDefault="009A597A" w:rsidP="009A597A">
          <w:pPr>
            <w:pStyle w:val="38B37C005AC7423FA786534FCA4656F7"/>
          </w:pPr>
          <w:r w:rsidRPr="00F92B5A">
            <w:rPr>
              <w:rStyle w:val="PlaceholderText"/>
            </w:rPr>
            <w:t>Click or tap to enter a date.</w:t>
          </w:r>
        </w:p>
      </w:docPartBody>
    </w:docPart>
    <w:docPart>
      <w:docPartPr>
        <w:name w:val="7D17782923764FF0B8594F690FC34B0E"/>
        <w:category>
          <w:name w:val="General"/>
          <w:gallery w:val="placeholder"/>
        </w:category>
        <w:types>
          <w:type w:val="bbPlcHdr"/>
        </w:types>
        <w:behaviors>
          <w:behavior w:val="content"/>
        </w:behaviors>
        <w:guid w:val="{95ADB87C-0879-4836-98D3-14ECC524000A}"/>
      </w:docPartPr>
      <w:docPartBody>
        <w:p w:rsidR="00D417DA" w:rsidRDefault="00C06AF6" w:rsidP="00C06AF6">
          <w:pPr>
            <w:pStyle w:val="7D17782923764FF0B8594F690FC34B0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457"/>
    <w:rsid w:val="001017EC"/>
    <w:rsid w:val="00193A98"/>
    <w:rsid w:val="001D6A9D"/>
    <w:rsid w:val="002233B7"/>
    <w:rsid w:val="002E7994"/>
    <w:rsid w:val="002F60B2"/>
    <w:rsid w:val="00316E77"/>
    <w:rsid w:val="00351632"/>
    <w:rsid w:val="003A6665"/>
    <w:rsid w:val="003F32AF"/>
    <w:rsid w:val="0045583A"/>
    <w:rsid w:val="004C6FDD"/>
    <w:rsid w:val="004D2CC1"/>
    <w:rsid w:val="00572F96"/>
    <w:rsid w:val="00602945"/>
    <w:rsid w:val="00695465"/>
    <w:rsid w:val="006A009F"/>
    <w:rsid w:val="006E408C"/>
    <w:rsid w:val="0071405B"/>
    <w:rsid w:val="007318F9"/>
    <w:rsid w:val="00753B88"/>
    <w:rsid w:val="00782FFB"/>
    <w:rsid w:val="00882844"/>
    <w:rsid w:val="008C7BF9"/>
    <w:rsid w:val="008D54C4"/>
    <w:rsid w:val="008E14DE"/>
    <w:rsid w:val="00900B55"/>
    <w:rsid w:val="00921133"/>
    <w:rsid w:val="00997553"/>
    <w:rsid w:val="009A597A"/>
    <w:rsid w:val="00A120BF"/>
    <w:rsid w:val="00A24E14"/>
    <w:rsid w:val="00A9426A"/>
    <w:rsid w:val="00AB4D43"/>
    <w:rsid w:val="00AF33F6"/>
    <w:rsid w:val="00AF3962"/>
    <w:rsid w:val="00B234C5"/>
    <w:rsid w:val="00B84040"/>
    <w:rsid w:val="00C06AF6"/>
    <w:rsid w:val="00C565E4"/>
    <w:rsid w:val="00CC510F"/>
    <w:rsid w:val="00CF145C"/>
    <w:rsid w:val="00D417DA"/>
    <w:rsid w:val="00D70BD1"/>
    <w:rsid w:val="00DD6B60"/>
    <w:rsid w:val="00DF228C"/>
    <w:rsid w:val="00E8695D"/>
    <w:rsid w:val="00EE5A65"/>
    <w:rsid w:val="00F5295D"/>
    <w:rsid w:val="00F950D6"/>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6AF6"/>
    <w:rPr>
      <w:color w:val="808080"/>
    </w:rPr>
  </w:style>
  <w:style w:type="paragraph" w:customStyle="1" w:styleId="38B37C005AC7423FA786534FCA4656F7">
    <w:name w:val="38B37C005AC7423FA786534FCA4656F7"/>
    <w:rsid w:val="009A597A"/>
    <w:rPr>
      <w:kern w:val="2"/>
      <w14:ligatures w14:val="standardContextual"/>
    </w:rPr>
  </w:style>
  <w:style w:type="paragraph" w:customStyle="1" w:styleId="7D17782923764FF0B8594F690FC34B0E">
    <w:name w:val="7D17782923764FF0B8594F690FC34B0E"/>
    <w:rsid w:val="00C06AF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878C71-5EBD-4165-ACDF-DECEB705B8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B121860-B82A-4E6F-8B1D-DDBB80C429D2}">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3.xml><?xml version="1.0" encoding="utf-8"?>
<ds:datastoreItem xmlns:ds="http://schemas.openxmlformats.org/officeDocument/2006/customXml" ds:itemID="{672DBD90-1205-4F51-AD78-F5B3A3364A55}">
  <ds:schemaRefs>
    <ds:schemaRef ds:uri="http://schemas.microsoft.com/sharepoint/v3/contenttype/forms"/>
  </ds:schemaRefs>
</ds:datastoreItem>
</file>

<file path=customXml/itemProps4.xml><?xml version="1.0" encoding="utf-8"?>
<ds:datastoreItem xmlns:ds="http://schemas.openxmlformats.org/officeDocument/2006/customXml" ds:itemID="{4F4C56FB-AE42-44C0-A225-2126C92DB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2056</Words>
  <Characters>11721</Characters>
  <Application>Microsoft Office Word</Application>
  <DocSecurity>4</DocSecurity>
  <Lines>97</Lines>
  <Paragraphs>27</Paragraphs>
  <ScaleCrop>false</ScaleCrop>
  <Company>ABM LHB</Company>
  <LinksUpToDate>false</LinksUpToDate>
  <CharactersWithSpaces>13750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15</cp:revision>
  <cp:lastPrinted>2021-10-26T14:48:00Z</cp:lastPrinted>
  <dcterms:created xsi:type="dcterms:W3CDTF">2025-09-12T20:55:00Z</dcterms:created>
  <dcterms:modified xsi:type="dcterms:W3CDTF">2025-11-12T09:48:00Z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