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1T00:00:00Z">
              <w:dateFormat w:val="dd MMMM yyyy"/>
              <w:lid w:val="en-GB"/>
              <w:storeMappedDataAs w:val="dateTime"/>
              <w:calendar w:val="gregorian"/>
            </w:date>
          </w:sdtPr>
          <w:sdtEndPr/>
          <w:sdtContent>
            <w:tc>
              <w:tcPr>
                <w:tcW w:w="3260" w:type="dxa"/>
                <w:gridSpan w:val="2"/>
              </w:tcPr>
              <w:p w14:paraId="6D2903DF" w14:textId="6ED7F699" w:rsidR="00F5082D" w:rsidRPr="00FA0CA9" w:rsidRDefault="0058213C" w:rsidP="00FA0CA9">
                <w:pPr>
                  <w:rPr>
                    <w:rFonts w:ascii="Arial" w:hAnsi="Arial" w:cs="Arial"/>
                    <w:b/>
                    <w:sz w:val="24"/>
                    <w:szCs w:val="24"/>
                  </w:rPr>
                </w:pPr>
                <w:r>
                  <w:rPr>
                    <w:rFonts w:ascii="Arial" w:hAnsi="Arial" w:cs="Arial"/>
                    <w:b/>
                    <w:sz w:val="24"/>
                    <w:szCs w:val="24"/>
                  </w:rPr>
                  <w:t>21 November 2024</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4CE5F15" w:rsidR="00F5082D" w:rsidRPr="00FA0CA9" w:rsidRDefault="0058213C" w:rsidP="00FA0CA9">
            <w:pPr>
              <w:rPr>
                <w:rFonts w:ascii="Arial" w:hAnsi="Arial" w:cs="Arial"/>
                <w:b/>
                <w:sz w:val="24"/>
                <w:szCs w:val="24"/>
              </w:rPr>
            </w:pPr>
            <w:r>
              <w:rPr>
                <w:rFonts w:ascii="Arial" w:hAnsi="Arial" w:cs="Arial"/>
                <w:b/>
                <w:sz w:val="24"/>
                <w:szCs w:val="24"/>
              </w:rPr>
              <w:t>6</w:t>
            </w:r>
            <w:r w:rsidR="00B77476">
              <w:rPr>
                <w:rFonts w:ascii="Arial" w:hAnsi="Arial" w:cs="Arial"/>
                <w:b/>
                <w:sz w:val="24"/>
                <w:szCs w:val="24"/>
              </w:rPr>
              <w:t>.1</w:t>
            </w:r>
          </w:p>
        </w:tc>
      </w:tr>
      <w:tr w:rsidR="00B77476" w:rsidRPr="00034194" w14:paraId="6D2903E5" w14:textId="77777777" w:rsidTr="00DA76AD">
        <w:tc>
          <w:tcPr>
            <w:tcW w:w="2547" w:type="dxa"/>
          </w:tcPr>
          <w:p w14:paraId="6D2903E3"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76D9BD16" w:rsidR="00B77476" w:rsidRPr="00FA0CA9" w:rsidRDefault="00B77476" w:rsidP="00B77476">
            <w:pPr>
              <w:rPr>
                <w:rFonts w:ascii="Arial" w:hAnsi="Arial" w:cs="Arial"/>
                <w:b/>
                <w:sz w:val="24"/>
                <w:szCs w:val="24"/>
              </w:rPr>
            </w:pPr>
            <w:r>
              <w:rPr>
                <w:rFonts w:ascii="Arial" w:hAnsi="Arial" w:cs="Arial"/>
                <w:b/>
                <w:sz w:val="24"/>
                <w:szCs w:val="24"/>
              </w:rPr>
              <w:t>Counter Fraud Update Report</w:t>
            </w:r>
          </w:p>
        </w:tc>
      </w:tr>
      <w:tr w:rsidR="00B77476" w:rsidRPr="00034194" w14:paraId="6D2903E8" w14:textId="77777777" w:rsidTr="00DA76AD">
        <w:tc>
          <w:tcPr>
            <w:tcW w:w="2547" w:type="dxa"/>
          </w:tcPr>
          <w:p w14:paraId="6D2903E6"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6D2903E7" w14:textId="1A37E89C"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EB" w14:textId="77777777" w:rsidTr="00DA76AD">
        <w:tc>
          <w:tcPr>
            <w:tcW w:w="2547" w:type="dxa"/>
          </w:tcPr>
          <w:p w14:paraId="6D2903E9"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D2903EA" w14:textId="6DE366A3" w:rsidR="00B77476" w:rsidRPr="00FA0CA9" w:rsidRDefault="00B77476" w:rsidP="00B77476">
            <w:pPr>
              <w:rPr>
                <w:rFonts w:ascii="Arial" w:hAnsi="Arial" w:cs="Arial"/>
                <w:sz w:val="24"/>
                <w:szCs w:val="24"/>
              </w:rPr>
            </w:pPr>
            <w:r>
              <w:rPr>
                <w:rFonts w:ascii="Arial" w:hAnsi="Arial" w:cs="Arial"/>
                <w:sz w:val="24"/>
                <w:szCs w:val="24"/>
              </w:rPr>
              <w:t>Darren Griffiths – Director of Finance and Performance</w:t>
            </w:r>
          </w:p>
        </w:tc>
      </w:tr>
      <w:tr w:rsidR="00B77476" w:rsidRPr="00034194" w14:paraId="6D2903EE" w14:textId="77777777" w:rsidTr="00DA76AD">
        <w:tc>
          <w:tcPr>
            <w:tcW w:w="2547" w:type="dxa"/>
          </w:tcPr>
          <w:p w14:paraId="6D2903EC" w14:textId="77777777" w:rsidR="00B77476" w:rsidRPr="00FA0CA9" w:rsidRDefault="00B77476" w:rsidP="00B77476">
            <w:pPr>
              <w:rPr>
                <w:rFonts w:ascii="Arial" w:hAnsi="Arial" w:cs="Arial"/>
                <w:b/>
                <w:sz w:val="24"/>
                <w:szCs w:val="24"/>
              </w:rPr>
            </w:pPr>
            <w:r w:rsidRPr="00FA0CA9">
              <w:rPr>
                <w:rFonts w:ascii="Arial" w:hAnsi="Arial" w:cs="Arial"/>
                <w:b/>
                <w:sz w:val="24"/>
                <w:szCs w:val="24"/>
              </w:rPr>
              <w:t>Presented by</w:t>
            </w:r>
          </w:p>
        </w:tc>
        <w:tc>
          <w:tcPr>
            <w:tcW w:w="6469" w:type="dxa"/>
            <w:gridSpan w:val="5"/>
          </w:tcPr>
          <w:p w14:paraId="6D2903ED" w14:textId="47E55D5F" w:rsidR="00B77476" w:rsidRPr="00FA0CA9" w:rsidRDefault="00B77476" w:rsidP="00B77476">
            <w:pPr>
              <w:rPr>
                <w:rFonts w:ascii="Arial" w:hAnsi="Arial" w:cs="Arial"/>
                <w:sz w:val="24"/>
                <w:szCs w:val="24"/>
              </w:rPr>
            </w:pPr>
            <w:r>
              <w:rPr>
                <w:rFonts w:ascii="Arial" w:hAnsi="Arial" w:cs="Arial"/>
                <w:sz w:val="24"/>
                <w:szCs w:val="24"/>
              </w:rPr>
              <w:t>Matthew Evans – Head of Counter Fraud Services</w:t>
            </w:r>
          </w:p>
        </w:tc>
      </w:tr>
      <w:tr w:rsidR="00B77476" w:rsidRPr="00034194" w14:paraId="6D2903F1" w14:textId="77777777" w:rsidTr="00DA76AD">
        <w:tc>
          <w:tcPr>
            <w:tcW w:w="2547" w:type="dxa"/>
          </w:tcPr>
          <w:p w14:paraId="6D2903EF"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24AF5479" w:rsidR="00B77476" w:rsidRPr="00FA0CA9" w:rsidRDefault="00B77476" w:rsidP="00B77476">
            <w:pPr>
              <w:rPr>
                <w:rFonts w:ascii="Arial" w:hAnsi="Arial" w:cs="Arial"/>
                <w:sz w:val="24"/>
                <w:szCs w:val="24"/>
              </w:rPr>
            </w:pPr>
            <w:r w:rsidRPr="00B4333F">
              <w:rPr>
                <w:rFonts w:ascii="Arial" w:hAnsi="Arial" w:cs="Arial"/>
                <w:sz w:val="24"/>
                <w:szCs w:val="24"/>
              </w:rPr>
              <w:t>Open</w:t>
            </w:r>
          </w:p>
        </w:tc>
      </w:tr>
      <w:tr w:rsidR="00B77476" w:rsidRPr="00034194" w14:paraId="6D2903F8" w14:textId="77777777" w:rsidTr="00DA76AD">
        <w:tc>
          <w:tcPr>
            <w:tcW w:w="2547" w:type="dxa"/>
          </w:tcPr>
          <w:p w14:paraId="6D2903F2" w14:textId="77777777" w:rsidR="00B77476" w:rsidRPr="00FA0CA9" w:rsidRDefault="00B77476" w:rsidP="00B77476">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F7D433" w14:textId="6BD5AD46" w:rsidR="00B77476" w:rsidRPr="00FA0CA9" w:rsidRDefault="007A1BCA" w:rsidP="00B77476">
            <w:pPr>
              <w:ind w:right="96"/>
              <w:rPr>
                <w:rFonts w:ascii="Arial" w:hAnsi="Arial" w:cs="Arial"/>
                <w:color w:val="FF0000"/>
                <w:sz w:val="24"/>
                <w:szCs w:val="24"/>
              </w:rPr>
            </w:pPr>
            <w:r w:rsidRPr="007A1BCA">
              <w:rPr>
                <w:rFonts w:ascii="Arial" w:hAnsi="Arial" w:cs="Arial"/>
                <w:sz w:val="24"/>
                <w:szCs w:val="24"/>
              </w:rPr>
              <w:t xml:space="preserve">The purpose of this report is to provide update to the Audit Committee on progress of counter fraud work against the Counter Fraud Work Plan. </w:t>
            </w:r>
          </w:p>
          <w:p w14:paraId="6D2903F7" w14:textId="77777777" w:rsidR="00B77476" w:rsidRPr="00FA0CA9" w:rsidRDefault="00B77476" w:rsidP="00B77476">
            <w:pPr>
              <w:rPr>
                <w:rFonts w:ascii="Arial" w:hAnsi="Arial" w:cs="Arial"/>
                <w:sz w:val="24"/>
                <w:szCs w:val="24"/>
              </w:rPr>
            </w:pPr>
          </w:p>
        </w:tc>
      </w:tr>
      <w:tr w:rsidR="00B77476" w:rsidRPr="00034194" w14:paraId="6D290402" w14:textId="77777777" w:rsidTr="00DA76AD">
        <w:tc>
          <w:tcPr>
            <w:tcW w:w="2547" w:type="dxa"/>
          </w:tcPr>
          <w:p w14:paraId="6D2903F9" w14:textId="77777777" w:rsidR="00B77476" w:rsidRPr="00FA0CA9" w:rsidRDefault="00B77476" w:rsidP="00B77476">
            <w:pPr>
              <w:rPr>
                <w:rFonts w:ascii="Arial" w:hAnsi="Arial" w:cs="Arial"/>
                <w:b/>
                <w:sz w:val="24"/>
                <w:szCs w:val="24"/>
              </w:rPr>
            </w:pPr>
            <w:r w:rsidRPr="00FA0CA9">
              <w:rPr>
                <w:rFonts w:ascii="Arial" w:hAnsi="Arial" w:cs="Arial"/>
                <w:b/>
                <w:sz w:val="24"/>
                <w:szCs w:val="24"/>
              </w:rPr>
              <w:t>Key Issues</w:t>
            </w:r>
          </w:p>
          <w:p w14:paraId="6D2903FA" w14:textId="77777777" w:rsidR="00B77476" w:rsidRPr="00FA0CA9" w:rsidRDefault="00B77476" w:rsidP="00B77476">
            <w:pPr>
              <w:rPr>
                <w:rFonts w:ascii="Arial" w:hAnsi="Arial" w:cs="Arial"/>
                <w:b/>
                <w:sz w:val="24"/>
                <w:szCs w:val="24"/>
              </w:rPr>
            </w:pPr>
          </w:p>
          <w:p w14:paraId="6D2903FB" w14:textId="77777777" w:rsidR="00B77476" w:rsidRPr="00FA0CA9" w:rsidRDefault="00B77476" w:rsidP="00B77476">
            <w:pPr>
              <w:rPr>
                <w:rFonts w:ascii="Arial" w:hAnsi="Arial" w:cs="Arial"/>
                <w:b/>
                <w:sz w:val="24"/>
                <w:szCs w:val="24"/>
              </w:rPr>
            </w:pPr>
          </w:p>
          <w:p w14:paraId="6D2903FC" w14:textId="77777777" w:rsidR="00B77476" w:rsidRPr="00FA0CA9" w:rsidRDefault="00B77476" w:rsidP="00B77476">
            <w:pPr>
              <w:rPr>
                <w:rFonts w:ascii="Arial" w:hAnsi="Arial" w:cs="Arial"/>
                <w:b/>
                <w:sz w:val="24"/>
                <w:szCs w:val="24"/>
              </w:rPr>
            </w:pPr>
          </w:p>
        </w:tc>
        <w:tc>
          <w:tcPr>
            <w:tcW w:w="6469" w:type="dxa"/>
            <w:gridSpan w:val="5"/>
          </w:tcPr>
          <w:p w14:paraId="6D2903FF" w14:textId="7F6538F5" w:rsidR="00B77476" w:rsidRPr="00FA0CA9" w:rsidRDefault="00B77476" w:rsidP="007A1BCA">
            <w:pPr>
              <w:ind w:right="96"/>
              <w:rPr>
                <w:rFonts w:ascii="Arial" w:hAnsi="Arial" w:cs="Arial"/>
                <w:sz w:val="24"/>
                <w:szCs w:val="24"/>
              </w:rPr>
            </w:pPr>
            <w:r w:rsidRPr="00B4333F">
              <w:rPr>
                <w:rFonts w:ascii="Arial" w:hAnsi="Arial" w:cs="Arial"/>
                <w:sz w:val="24"/>
                <w:szCs w:val="24"/>
              </w:rPr>
              <w:t xml:space="preserve">The </w:t>
            </w:r>
            <w:r>
              <w:rPr>
                <w:rFonts w:ascii="Arial" w:hAnsi="Arial" w:cs="Arial"/>
                <w:sz w:val="24"/>
                <w:szCs w:val="24"/>
              </w:rPr>
              <w:t xml:space="preserve">documents submitted are produced in line with the requirements of NHS Counter Fraud Standards and Welsh Government Directions to NHS Bodies on Counter Fraud Measures. </w:t>
            </w:r>
          </w:p>
          <w:p w14:paraId="6D290400" w14:textId="77777777" w:rsidR="00B77476" w:rsidRPr="00FA0CA9" w:rsidRDefault="00B77476" w:rsidP="00B77476">
            <w:pPr>
              <w:rPr>
                <w:rFonts w:ascii="Arial" w:hAnsi="Arial" w:cs="Arial"/>
                <w:sz w:val="24"/>
                <w:szCs w:val="24"/>
              </w:rPr>
            </w:pPr>
          </w:p>
          <w:p w14:paraId="6D290401" w14:textId="77777777" w:rsidR="00B77476" w:rsidRPr="00FA0CA9" w:rsidRDefault="00B77476" w:rsidP="00B77476">
            <w:pPr>
              <w:rPr>
                <w:rFonts w:ascii="Arial" w:hAnsi="Arial" w:cs="Arial"/>
                <w:sz w:val="24"/>
                <w:szCs w:val="24"/>
              </w:rPr>
            </w:pPr>
          </w:p>
        </w:tc>
      </w:tr>
      <w:tr w:rsidR="00B77476" w:rsidRPr="00034194" w14:paraId="6D290409" w14:textId="77777777" w:rsidTr="00DA76AD">
        <w:trPr>
          <w:trHeight w:val="97"/>
        </w:trPr>
        <w:tc>
          <w:tcPr>
            <w:tcW w:w="2547" w:type="dxa"/>
            <w:vMerge w:val="restart"/>
          </w:tcPr>
          <w:p w14:paraId="6D290403"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77476" w:rsidRPr="00FA0CA9" w:rsidRDefault="00B77476" w:rsidP="00B7747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77476" w:rsidRPr="00FA0CA9" w:rsidRDefault="00B77476" w:rsidP="00B77476">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B77476" w:rsidRPr="00FA0CA9" w:rsidRDefault="00B77476" w:rsidP="00B7747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77476" w:rsidRPr="00FA0CA9" w:rsidRDefault="00B77476" w:rsidP="00B7747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B77476" w:rsidRPr="00FA0CA9" w:rsidRDefault="00B77476" w:rsidP="00B77476">
            <w:pPr>
              <w:rPr>
                <w:rFonts w:ascii="Arial" w:hAnsi="Arial" w:cs="Arial"/>
                <w:b/>
                <w:sz w:val="24"/>
                <w:szCs w:val="24"/>
              </w:rPr>
            </w:pPr>
            <w:r w:rsidRPr="00FA0CA9">
              <w:rPr>
                <w:rFonts w:ascii="Arial" w:hAnsi="Arial" w:cs="Arial"/>
                <w:b/>
                <w:sz w:val="24"/>
                <w:szCs w:val="24"/>
              </w:rPr>
              <w:t>Approval</w:t>
            </w:r>
          </w:p>
        </w:tc>
      </w:tr>
      <w:tr w:rsidR="00B77476" w:rsidRPr="00034194" w14:paraId="6D29040F" w14:textId="77777777" w:rsidTr="00DA76AD">
        <w:trPr>
          <w:trHeight w:val="96"/>
        </w:trPr>
        <w:tc>
          <w:tcPr>
            <w:tcW w:w="2547" w:type="dxa"/>
            <w:vMerge/>
          </w:tcPr>
          <w:p w14:paraId="6D29040A" w14:textId="77777777" w:rsidR="00B77476" w:rsidRPr="00FA0CA9" w:rsidRDefault="00B77476" w:rsidP="00B77476">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6D29040C" w14:textId="0AFCB733"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06B18D4C"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7476" w:rsidRPr="00034194" w14:paraId="6D290418" w14:textId="77777777" w:rsidTr="00DA76AD">
        <w:tc>
          <w:tcPr>
            <w:tcW w:w="2547" w:type="dxa"/>
          </w:tcPr>
          <w:p w14:paraId="6D290410" w14:textId="77777777" w:rsidR="00B77476" w:rsidRPr="00FA0CA9" w:rsidRDefault="00B77476" w:rsidP="00B77476">
            <w:pPr>
              <w:rPr>
                <w:rFonts w:ascii="Arial" w:hAnsi="Arial" w:cs="Arial"/>
                <w:b/>
                <w:sz w:val="24"/>
                <w:szCs w:val="24"/>
              </w:rPr>
            </w:pPr>
            <w:r w:rsidRPr="00FA0CA9">
              <w:rPr>
                <w:rFonts w:ascii="Arial" w:hAnsi="Arial" w:cs="Arial"/>
                <w:b/>
                <w:sz w:val="24"/>
                <w:szCs w:val="24"/>
              </w:rPr>
              <w:t>Recommendations</w:t>
            </w:r>
          </w:p>
          <w:p w14:paraId="6D290411" w14:textId="77777777" w:rsidR="00B77476" w:rsidRPr="00FA0CA9" w:rsidRDefault="00B77476" w:rsidP="00B77476">
            <w:pPr>
              <w:rPr>
                <w:rFonts w:ascii="Arial" w:hAnsi="Arial" w:cs="Arial"/>
                <w:b/>
                <w:sz w:val="24"/>
                <w:szCs w:val="24"/>
              </w:rPr>
            </w:pPr>
          </w:p>
        </w:tc>
        <w:tc>
          <w:tcPr>
            <w:tcW w:w="6469" w:type="dxa"/>
            <w:gridSpan w:val="5"/>
          </w:tcPr>
          <w:p w14:paraId="6842721A" w14:textId="77777777" w:rsidR="00B77476" w:rsidRPr="00B4333F" w:rsidRDefault="00B77476" w:rsidP="00B77476">
            <w:pPr>
              <w:ind w:right="96"/>
              <w:rPr>
                <w:rFonts w:ascii="Arial" w:hAnsi="Arial" w:cs="Arial"/>
                <w:sz w:val="24"/>
                <w:szCs w:val="24"/>
              </w:rPr>
            </w:pPr>
            <w:r w:rsidRPr="00B4333F">
              <w:rPr>
                <w:rFonts w:ascii="Arial" w:hAnsi="Arial" w:cs="Arial"/>
                <w:sz w:val="24"/>
                <w:szCs w:val="24"/>
              </w:rPr>
              <w:t>Members are asked to:</w:t>
            </w:r>
          </w:p>
          <w:p w14:paraId="46DAB361" w14:textId="77777777" w:rsidR="007A1BCA" w:rsidRDefault="007A1BCA" w:rsidP="00B77476">
            <w:pPr>
              <w:pStyle w:val="Default"/>
              <w:rPr>
                <w:rFonts w:ascii="Arial" w:hAnsi="Arial" w:cs="Arial"/>
                <w:b/>
              </w:rPr>
            </w:pPr>
          </w:p>
          <w:p w14:paraId="2F55ABB6" w14:textId="59F27E0E" w:rsidR="00B77476" w:rsidRDefault="007A1BCA" w:rsidP="007A1BCA">
            <w:pPr>
              <w:pStyle w:val="Default"/>
              <w:numPr>
                <w:ilvl w:val="0"/>
                <w:numId w:val="12"/>
              </w:numPr>
              <w:rPr>
                <w:rFonts w:ascii="Arial" w:hAnsi="Arial" w:cs="Arial"/>
              </w:rPr>
            </w:pPr>
            <w:r>
              <w:rPr>
                <w:rFonts w:ascii="Arial" w:hAnsi="Arial" w:cs="Arial"/>
                <w:b/>
              </w:rPr>
              <w:t>NOTE</w:t>
            </w:r>
            <w:r w:rsidRPr="00B4333F">
              <w:rPr>
                <w:rFonts w:ascii="Arial" w:hAnsi="Arial" w:cs="Arial"/>
                <w:b/>
              </w:rPr>
              <w:t xml:space="preserve"> </w:t>
            </w:r>
            <w:r w:rsidRPr="003A36C1">
              <w:rPr>
                <w:rFonts w:ascii="Arial" w:hAnsi="Arial" w:cs="Arial"/>
              </w:rPr>
              <w:t>the Counter Fraud Update Report</w:t>
            </w:r>
            <w:r w:rsidRPr="00FA0CA9">
              <w:rPr>
                <w:rFonts w:ascii="Arial" w:hAnsi="Arial" w:cs="Arial"/>
              </w:rPr>
              <w:t xml:space="preserve"> </w:t>
            </w:r>
          </w:p>
          <w:p w14:paraId="689C944F" w14:textId="77777777" w:rsidR="007A1BCA" w:rsidRDefault="007A1BCA" w:rsidP="00B77476">
            <w:pPr>
              <w:pStyle w:val="Default"/>
              <w:rPr>
                <w:rFonts w:ascii="Arial" w:hAnsi="Arial" w:cs="Arial"/>
              </w:rPr>
            </w:pPr>
          </w:p>
          <w:p w14:paraId="6D290417" w14:textId="5299B63B" w:rsidR="007A1BCA" w:rsidRPr="00FA0CA9" w:rsidRDefault="007A1BCA" w:rsidP="00B77476">
            <w:pPr>
              <w:pStyle w:val="Default"/>
              <w:rPr>
                <w:rFonts w:ascii="Arial" w:hAnsi="Arial" w:cs="Arial"/>
              </w:rPr>
            </w:pPr>
          </w:p>
        </w:tc>
      </w:tr>
    </w:tbl>
    <w:p w14:paraId="6D290419" w14:textId="77777777" w:rsidR="0020539A" w:rsidRDefault="0020539A"/>
    <w:p w14:paraId="1DF0FC87" w14:textId="77777777" w:rsidR="00B77476" w:rsidRDefault="0020539A" w:rsidP="00653AEC">
      <w:pPr>
        <w:spacing w:after="0" w:line="240" w:lineRule="auto"/>
        <w:jc w:val="center"/>
      </w:pPr>
      <w:r>
        <w:br w:type="page"/>
      </w:r>
    </w:p>
    <w:p w14:paraId="4E44BD18" w14:textId="77777777" w:rsidR="00B77476" w:rsidRDefault="00B77476" w:rsidP="00653AEC">
      <w:pPr>
        <w:spacing w:after="0" w:line="240" w:lineRule="auto"/>
        <w:jc w:val="center"/>
      </w:pPr>
    </w:p>
    <w:p w14:paraId="17D6AB22" w14:textId="77777777" w:rsidR="00B77476" w:rsidRDefault="00B77476" w:rsidP="00653AEC">
      <w:pPr>
        <w:spacing w:after="0" w:line="240" w:lineRule="auto"/>
        <w:jc w:val="center"/>
      </w:pPr>
    </w:p>
    <w:p w14:paraId="6D29041A" w14:textId="2EADDBEA" w:rsidR="00653AEC" w:rsidRDefault="00B77476" w:rsidP="00653AEC">
      <w:pPr>
        <w:spacing w:after="0" w:line="240" w:lineRule="auto"/>
        <w:jc w:val="center"/>
        <w:rPr>
          <w:rFonts w:ascii="Arial" w:hAnsi="Arial" w:cs="Arial"/>
          <w:b/>
          <w:sz w:val="24"/>
          <w:szCs w:val="24"/>
        </w:rPr>
      </w:pPr>
      <w:r>
        <w:rPr>
          <w:rFonts w:ascii="Arial" w:hAnsi="Arial" w:cs="Arial"/>
          <w:b/>
          <w:sz w:val="24"/>
          <w:szCs w:val="24"/>
        </w:rPr>
        <w:t>Counter Fraud Update Report</w:t>
      </w:r>
    </w:p>
    <w:p w14:paraId="6D29041B" w14:textId="77777777" w:rsidR="00653AEC" w:rsidRPr="0072604C" w:rsidRDefault="00653AEC" w:rsidP="00653AEC">
      <w:pPr>
        <w:spacing w:after="0" w:line="240" w:lineRule="auto"/>
        <w:jc w:val="center"/>
        <w:rPr>
          <w:rFonts w:ascii="Arial" w:hAnsi="Arial" w:cs="Arial"/>
          <w:b/>
          <w:sz w:val="24"/>
          <w:szCs w:val="24"/>
        </w:rPr>
      </w:pPr>
    </w:p>
    <w:p w14:paraId="37A8345D"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INTRODUCTION</w:t>
      </w:r>
    </w:p>
    <w:p w14:paraId="4AED9D5D" w14:textId="77777777" w:rsidR="007A1BCA" w:rsidRPr="007A1BCA" w:rsidRDefault="007A1BCA" w:rsidP="007A1BCA">
      <w:pPr>
        <w:tabs>
          <w:tab w:val="left" w:pos="284"/>
        </w:tabs>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purpose of this report is to update the Audit Committee on key areas of work undertaken by the Health Board Local Counter Fraud Specialists (LCFS) since the last meeting.</w:t>
      </w:r>
    </w:p>
    <w:p w14:paraId="18BAE0DD" w14:textId="77777777" w:rsidR="007A1BCA" w:rsidRPr="007A1BCA" w:rsidRDefault="007A1BCA" w:rsidP="007A1BCA">
      <w:pPr>
        <w:spacing w:after="0" w:line="240" w:lineRule="auto"/>
        <w:jc w:val="both"/>
        <w:rPr>
          <w:rFonts w:ascii="Arial" w:eastAsia="Times New Roman" w:hAnsi="Arial" w:cs="Arial"/>
          <w:b/>
          <w:sz w:val="20"/>
          <w:szCs w:val="20"/>
        </w:rPr>
      </w:pPr>
    </w:p>
    <w:p w14:paraId="54513D39" w14:textId="77777777" w:rsidR="007A1BCA" w:rsidRPr="007A1BCA" w:rsidRDefault="007A1BCA" w:rsidP="007A1BCA">
      <w:pPr>
        <w:spacing w:after="0" w:line="240" w:lineRule="auto"/>
        <w:jc w:val="both"/>
        <w:rPr>
          <w:rFonts w:ascii="Arial" w:eastAsia="Times New Roman" w:hAnsi="Arial" w:cs="Arial"/>
          <w:b/>
          <w:sz w:val="20"/>
          <w:szCs w:val="20"/>
        </w:rPr>
      </w:pPr>
    </w:p>
    <w:p w14:paraId="4BA6A3B9"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BACKGROUND</w:t>
      </w:r>
    </w:p>
    <w:p w14:paraId="52E3DF40" w14:textId="77777777" w:rsidR="007A1BCA" w:rsidRPr="007A1BCA" w:rsidRDefault="007A1BCA" w:rsidP="007A1BCA">
      <w:pPr>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following sets out activity under the Key Principles specified within the Fraud, Bribery and Corruption Standards for NHS Bodies (Wales).</w:t>
      </w:r>
    </w:p>
    <w:p w14:paraId="0AF87B70" w14:textId="77777777" w:rsidR="007A1BCA" w:rsidRPr="007A1BCA" w:rsidRDefault="007A1BCA" w:rsidP="007A1BCA">
      <w:pPr>
        <w:spacing w:after="0" w:line="240" w:lineRule="auto"/>
        <w:jc w:val="both"/>
        <w:rPr>
          <w:rFonts w:ascii="Arial" w:eastAsia="Times New Roman" w:hAnsi="Arial" w:cs="Arial"/>
          <w:sz w:val="24"/>
          <w:szCs w:val="24"/>
        </w:rPr>
      </w:pPr>
    </w:p>
    <w:p w14:paraId="79A41B5A" w14:textId="77777777" w:rsidR="007A1BCA" w:rsidRPr="007A1BCA" w:rsidRDefault="007A1BCA" w:rsidP="007A1BCA">
      <w:pPr>
        <w:keepNext/>
        <w:keepLines/>
        <w:spacing w:before="240" w:after="0"/>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RESOURCE UTILISATION</w:t>
      </w:r>
    </w:p>
    <w:p w14:paraId="27BA3738" w14:textId="77777777" w:rsidR="007A1BCA" w:rsidRPr="007A1BCA" w:rsidRDefault="007A1BCA" w:rsidP="007A1BCA">
      <w:pPr>
        <w:spacing w:after="0" w:line="240" w:lineRule="auto"/>
        <w:jc w:val="both"/>
        <w:rPr>
          <w:rFonts w:ascii="Arial" w:eastAsia="Times New Roman" w:hAnsi="Arial" w:cs="Arial"/>
          <w:sz w:val="24"/>
          <w:szCs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7A1BCA" w:rsidRPr="007A1BCA" w14:paraId="373469FC" w14:textId="77777777" w:rsidTr="007A1BCA">
        <w:tc>
          <w:tcPr>
            <w:tcW w:w="6122" w:type="dxa"/>
            <w:tcBorders>
              <w:top w:val="single" w:sz="4" w:space="0" w:color="auto"/>
              <w:left w:val="single" w:sz="6" w:space="0" w:color="000000"/>
              <w:bottom w:val="single" w:sz="6" w:space="0" w:color="000000"/>
            </w:tcBorders>
            <w:shd w:val="clear" w:color="auto" w:fill="1F4E79"/>
            <w:vAlign w:val="center"/>
          </w:tcPr>
          <w:p w14:paraId="2DE52BFF" w14:textId="77777777" w:rsidR="007A1BCA" w:rsidRPr="007A1BCA" w:rsidRDefault="007A1BCA" w:rsidP="007A1BCA">
            <w:pPr>
              <w:tabs>
                <w:tab w:val="center" w:pos="4153"/>
                <w:tab w:val="right" w:pos="8306"/>
              </w:tabs>
              <w:spacing w:before="60" w:after="60" w:line="240" w:lineRule="auto"/>
              <w:rPr>
                <w:rFonts w:ascii="Arial" w:eastAsia="Times New Roman" w:hAnsi="Arial" w:cs="Times New Roman"/>
                <w:bCs/>
                <w:color w:val="FFFFFF"/>
                <w:sz w:val="24"/>
                <w:szCs w:val="24"/>
              </w:rPr>
            </w:pPr>
            <w:smartTag w:uri="urn:schemas-microsoft-com:office:smarttags" w:element="stockticker">
              <w:r w:rsidRPr="007A1BCA">
                <w:rPr>
                  <w:rFonts w:ascii="Arial" w:eastAsia="Times New Roman" w:hAnsi="Arial" w:cs="Times New Roman"/>
                  <w:bCs/>
                  <w:color w:val="FFFFFF"/>
                  <w:sz w:val="24"/>
                  <w:szCs w:val="24"/>
                </w:rPr>
                <w:t>AREA</w:t>
              </w:r>
            </w:smartTag>
            <w:r w:rsidRPr="007A1BCA">
              <w:rPr>
                <w:rFonts w:ascii="Arial" w:eastAsia="Times New Roman" w:hAnsi="Arial"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4BD5A882"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Planned</w:t>
            </w:r>
          </w:p>
          <w:p w14:paraId="5EAE5905"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6199EDD4"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 to</w:t>
            </w:r>
          </w:p>
          <w:p w14:paraId="6945D620"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Date</w:t>
            </w:r>
          </w:p>
        </w:tc>
      </w:tr>
      <w:tr w:rsidR="007A1BCA" w:rsidRPr="007A1BCA" w14:paraId="592794F4" w14:textId="77777777" w:rsidTr="007A1BCA">
        <w:trPr>
          <w:trHeight w:val="75"/>
        </w:trPr>
        <w:tc>
          <w:tcPr>
            <w:tcW w:w="6122" w:type="dxa"/>
            <w:tcBorders>
              <w:top w:val="single" w:sz="6" w:space="0" w:color="000000"/>
              <w:left w:val="single" w:sz="6" w:space="0" w:color="000000"/>
              <w:bottom w:val="single" w:sz="6" w:space="0" w:color="000000"/>
            </w:tcBorders>
            <w:shd w:val="clear" w:color="auto" w:fill="1F4E79"/>
          </w:tcPr>
          <w:p w14:paraId="70D2B2A6" w14:textId="77777777" w:rsidR="007A1BCA" w:rsidRPr="007A1BCA" w:rsidRDefault="007A1BCA" w:rsidP="007A1BCA">
            <w:pPr>
              <w:spacing w:before="60" w:after="60"/>
              <w:rPr>
                <w:rFonts w:ascii="Arial" w:eastAsia="Calibri" w:hAnsi="Arial" w:cs="Arial"/>
                <w:bCs/>
                <w:snapToGrid w:val="0"/>
                <w:color w:val="FFFFFF"/>
              </w:rPr>
            </w:pPr>
            <w:r w:rsidRPr="007A1BCA">
              <w:rPr>
                <w:rFonts w:ascii="Arial" w:eastAsia="Calibri" w:hAnsi="Arial" w:cs="Arial"/>
                <w:bCs/>
                <w:snapToGrid w:val="0"/>
                <w:color w:val="FFFFFF"/>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E1C7CCB" w14:textId="69C50627"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50</w:t>
            </w:r>
          </w:p>
        </w:tc>
        <w:tc>
          <w:tcPr>
            <w:tcW w:w="1701" w:type="dxa"/>
            <w:vMerge w:val="restart"/>
            <w:tcBorders>
              <w:top w:val="single" w:sz="6" w:space="0" w:color="000000"/>
              <w:right w:val="single" w:sz="6" w:space="0" w:color="000000"/>
            </w:tcBorders>
            <w:shd w:val="clear" w:color="auto" w:fill="auto"/>
            <w:vAlign w:val="center"/>
          </w:tcPr>
          <w:p w14:paraId="05EC6692" w14:textId="73A8D035" w:rsidR="007A1BCA" w:rsidRPr="004859C6" w:rsidRDefault="004859C6" w:rsidP="007A1BCA">
            <w:pPr>
              <w:spacing w:before="60" w:after="60"/>
              <w:jc w:val="center"/>
              <w:rPr>
                <w:rFonts w:ascii="Arial" w:eastAsia="Calibri" w:hAnsi="Arial" w:cs="Times New Roman"/>
                <w:bCs/>
                <w:caps/>
                <w:szCs w:val="24"/>
              </w:rPr>
            </w:pPr>
            <w:r w:rsidRPr="004859C6">
              <w:rPr>
                <w:rFonts w:ascii="Arial" w:eastAsia="Calibri" w:hAnsi="Arial" w:cs="Times New Roman"/>
                <w:bCs/>
                <w:caps/>
                <w:szCs w:val="24"/>
              </w:rPr>
              <w:t>36</w:t>
            </w:r>
          </w:p>
        </w:tc>
      </w:tr>
      <w:tr w:rsidR="007A1BCA" w:rsidRPr="007A1BCA" w14:paraId="1EDAD2C1" w14:textId="77777777" w:rsidTr="00B929C6">
        <w:trPr>
          <w:trHeight w:val="75"/>
        </w:trPr>
        <w:tc>
          <w:tcPr>
            <w:tcW w:w="6122" w:type="dxa"/>
            <w:tcBorders>
              <w:top w:val="single" w:sz="6" w:space="0" w:color="000000"/>
              <w:left w:val="single" w:sz="6" w:space="0" w:color="000000"/>
              <w:bottom w:val="single" w:sz="6" w:space="0" w:color="000000"/>
            </w:tcBorders>
            <w:shd w:val="clear" w:color="auto" w:fill="FFFFFF"/>
          </w:tcPr>
          <w:p w14:paraId="5E8A2B08"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75A1BC4D"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bottom w:val="single" w:sz="6" w:space="0" w:color="000000"/>
              <w:right w:val="single" w:sz="6" w:space="0" w:color="000000"/>
            </w:tcBorders>
            <w:shd w:val="clear" w:color="auto" w:fill="auto"/>
            <w:vAlign w:val="center"/>
          </w:tcPr>
          <w:p w14:paraId="58C1D37A" w14:textId="77777777" w:rsidR="007A1BCA" w:rsidRPr="004859C6" w:rsidRDefault="007A1BCA" w:rsidP="007A1BCA">
            <w:pPr>
              <w:spacing w:before="60" w:after="60"/>
              <w:jc w:val="center"/>
              <w:rPr>
                <w:rFonts w:ascii="Arial" w:eastAsia="Calibri" w:hAnsi="Arial" w:cs="Times New Roman"/>
                <w:bCs/>
                <w:caps/>
                <w:szCs w:val="24"/>
              </w:rPr>
            </w:pPr>
          </w:p>
        </w:tc>
      </w:tr>
      <w:tr w:rsidR="007A1BCA" w:rsidRPr="007A1BCA" w14:paraId="39EDB767"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4BD3EB03" w14:textId="77777777" w:rsidR="007A1BCA" w:rsidRPr="007A1BCA" w:rsidRDefault="007A1BCA" w:rsidP="007A1BCA">
            <w:pPr>
              <w:spacing w:before="60" w:after="60"/>
              <w:rPr>
                <w:rFonts w:ascii="Arial" w:eastAsia="Calibri" w:hAnsi="Arial" w:cs="Arial"/>
                <w:bCs/>
                <w:color w:val="FFFFFF"/>
                <w:szCs w:val="24"/>
              </w:rPr>
            </w:pPr>
            <w:r w:rsidRPr="007A1BCA">
              <w:rPr>
                <w:rFonts w:ascii="Arial" w:eastAsia="Calibri" w:hAnsi="Arial" w:cs="Arial"/>
                <w:bCs/>
                <w:snapToGrid w:val="0"/>
                <w:color w:val="FFFFFF"/>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BEBB513" w14:textId="77777777" w:rsidR="007A1BCA" w:rsidRPr="007A1BCA" w:rsidRDefault="007A1BCA" w:rsidP="007A1BCA">
            <w:pPr>
              <w:spacing w:before="60" w:after="60"/>
              <w:jc w:val="center"/>
              <w:rPr>
                <w:rFonts w:ascii="Arial" w:eastAsia="Calibri" w:hAnsi="Arial" w:cs="Times New Roman"/>
                <w:bCs/>
                <w:caps/>
                <w:szCs w:val="24"/>
              </w:rPr>
            </w:pPr>
            <w:r w:rsidRPr="007A1BCA">
              <w:rPr>
                <w:rFonts w:ascii="Arial" w:eastAsia="Calibri" w:hAnsi="Arial" w:cs="Times New Roman"/>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3C8E4B5B" w14:textId="6609A86E" w:rsidR="007A1BCA" w:rsidRPr="004859C6" w:rsidRDefault="004859C6" w:rsidP="007A1BCA">
            <w:pPr>
              <w:spacing w:before="60" w:after="60"/>
              <w:jc w:val="center"/>
              <w:rPr>
                <w:rFonts w:ascii="Arial" w:eastAsia="Calibri" w:hAnsi="Arial" w:cs="Times New Roman"/>
                <w:bCs/>
                <w:caps/>
                <w:szCs w:val="24"/>
              </w:rPr>
            </w:pPr>
            <w:r w:rsidRPr="004859C6">
              <w:rPr>
                <w:rFonts w:ascii="Arial" w:eastAsia="Calibri" w:hAnsi="Arial" w:cs="Times New Roman"/>
                <w:bCs/>
                <w:caps/>
                <w:szCs w:val="24"/>
              </w:rPr>
              <w:t>57</w:t>
            </w:r>
          </w:p>
        </w:tc>
      </w:tr>
      <w:tr w:rsidR="007A1BCA" w:rsidRPr="007A1BCA" w14:paraId="0414A535" w14:textId="77777777" w:rsidTr="00B929C6">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FA1BFFC" w14:textId="77777777" w:rsidR="007A1BCA" w:rsidRPr="007A1BCA" w:rsidRDefault="007A1BCA" w:rsidP="007A1BCA">
            <w:pPr>
              <w:spacing w:before="60" w:after="60"/>
              <w:rPr>
                <w:rFonts w:ascii="Arial" w:eastAsia="Calibri" w:hAnsi="Arial" w:cs="Arial"/>
                <w:bCs/>
                <w:snapToGrid w:val="0"/>
                <w:color w:val="000000"/>
              </w:rPr>
            </w:pPr>
            <w:r w:rsidRPr="007A1BCA">
              <w:rPr>
                <w:rFonts w:ascii="Arial" w:eastAsia="Calibri"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2B4F1106"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34CCB01" w14:textId="77777777" w:rsidR="007A1BCA" w:rsidRPr="004859C6" w:rsidRDefault="007A1BCA" w:rsidP="007A1BCA">
            <w:pPr>
              <w:spacing w:before="60" w:after="60"/>
              <w:jc w:val="center"/>
              <w:rPr>
                <w:rFonts w:ascii="Arial" w:eastAsia="Calibri" w:hAnsi="Arial" w:cs="Times New Roman"/>
                <w:bCs/>
                <w:caps/>
                <w:szCs w:val="24"/>
              </w:rPr>
            </w:pPr>
          </w:p>
        </w:tc>
      </w:tr>
      <w:tr w:rsidR="007A1BCA" w:rsidRPr="007A1BCA" w14:paraId="32AE671C"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27128C71"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DA288A5" w14:textId="5306762F"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170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F60E142" w14:textId="577F6E9D" w:rsidR="007A1BCA" w:rsidRPr="004859C6" w:rsidRDefault="004859C6" w:rsidP="007A1BCA">
            <w:pPr>
              <w:spacing w:before="60" w:after="60"/>
              <w:jc w:val="center"/>
              <w:rPr>
                <w:rFonts w:ascii="Arial" w:eastAsia="Calibri" w:hAnsi="Arial" w:cs="Times New Roman"/>
                <w:bCs/>
                <w:caps/>
                <w:szCs w:val="24"/>
              </w:rPr>
            </w:pPr>
            <w:r w:rsidRPr="004859C6">
              <w:rPr>
                <w:rFonts w:ascii="Arial" w:eastAsia="Calibri" w:hAnsi="Arial" w:cs="Times New Roman"/>
                <w:bCs/>
                <w:caps/>
                <w:szCs w:val="24"/>
              </w:rPr>
              <w:t>53</w:t>
            </w:r>
          </w:p>
        </w:tc>
      </w:tr>
      <w:tr w:rsidR="007A1BCA" w:rsidRPr="007A1BCA" w14:paraId="3F936848" w14:textId="77777777" w:rsidTr="00B929C6">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7B6779C"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5E177EBA"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4665845B" w14:textId="77777777" w:rsidR="007A1BCA" w:rsidRPr="004859C6" w:rsidRDefault="007A1BCA" w:rsidP="007A1BCA">
            <w:pPr>
              <w:spacing w:before="60" w:after="60"/>
              <w:jc w:val="center"/>
              <w:rPr>
                <w:rFonts w:ascii="Arial" w:eastAsia="Calibri" w:hAnsi="Arial" w:cs="Times New Roman"/>
                <w:bCs/>
                <w:caps/>
                <w:szCs w:val="24"/>
              </w:rPr>
            </w:pPr>
          </w:p>
        </w:tc>
      </w:tr>
      <w:tr w:rsidR="007A1BCA" w:rsidRPr="007A1BCA" w14:paraId="7F9F4508"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514681A"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AEA6E08" w14:textId="418F4B92"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364</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E8C18C7" w14:textId="43126FAC" w:rsidR="00850306" w:rsidRPr="004859C6" w:rsidRDefault="004859C6" w:rsidP="00850306">
            <w:pPr>
              <w:spacing w:before="60" w:after="60"/>
              <w:jc w:val="center"/>
              <w:rPr>
                <w:rFonts w:ascii="Arial" w:eastAsia="Calibri" w:hAnsi="Arial" w:cs="Times New Roman"/>
                <w:bCs/>
                <w:caps/>
                <w:szCs w:val="24"/>
              </w:rPr>
            </w:pPr>
            <w:r w:rsidRPr="004859C6">
              <w:rPr>
                <w:rFonts w:ascii="Arial" w:eastAsia="Calibri" w:hAnsi="Arial" w:cs="Times New Roman"/>
                <w:bCs/>
                <w:caps/>
                <w:szCs w:val="24"/>
              </w:rPr>
              <w:t>294</w:t>
            </w:r>
          </w:p>
        </w:tc>
      </w:tr>
      <w:tr w:rsidR="007A1BCA" w:rsidRPr="007A1BCA" w14:paraId="67880436" w14:textId="77777777" w:rsidTr="00B929C6">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C2853B2"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Detecting and investigating crime, prosecuting those who have committed crimes and seeking redress as a result</w:t>
            </w:r>
            <w:r w:rsidRPr="007A1BCA">
              <w:rPr>
                <w:rFonts w:ascii="Arial" w:eastAsia="Calibri"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521F9D05"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21D79BFD" w14:textId="77777777" w:rsidR="007A1BCA" w:rsidRPr="00D502DC" w:rsidRDefault="007A1BCA" w:rsidP="007A1BCA">
            <w:pPr>
              <w:spacing w:before="60" w:after="60"/>
              <w:jc w:val="center"/>
              <w:rPr>
                <w:rFonts w:ascii="Arial" w:eastAsia="Calibri" w:hAnsi="Arial" w:cs="Times New Roman"/>
                <w:bCs/>
                <w:caps/>
                <w:szCs w:val="24"/>
                <w:highlight w:val="yellow"/>
              </w:rPr>
            </w:pPr>
          </w:p>
        </w:tc>
      </w:tr>
      <w:tr w:rsidR="007A1BCA" w:rsidRPr="007A1BCA" w14:paraId="1813A7DE" w14:textId="77777777" w:rsidTr="007A1BCA">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68167A82" w14:textId="77777777" w:rsidR="007A1BCA" w:rsidRPr="007A1BCA" w:rsidRDefault="007A1BCA" w:rsidP="007A1BCA">
            <w:pPr>
              <w:spacing w:before="60" w:after="60"/>
              <w:jc w:val="right"/>
              <w:rPr>
                <w:rFonts w:ascii="Arial" w:eastAsia="Calibri" w:hAnsi="Arial" w:cs="Times New Roman"/>
                <w:bCs/>
                <w:color w:val="FFFFFF"/>
                <w:szCs w:val="24"/>
              </w:rPr>
            </w:pPr>
            <w:r w:rsidRPr="007A1BCA">
              <w:rPr>
                <w:rFonts w:ascii="Arial" w:eastAsia="Calibri" w:hAnsi="Arial" w:cs="Times New Roman"/>
                <w:bCs/>
                <w:color w:val="FFFFFF"/>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4166C6D6" w14:textId="77777777" w:rsidR="007A1BCA" w:rsidRPr="007A1BCA" w:rsidRDefault="007A1BCA" w:rsidP="007A1BCA">
            <w:pPr>
              <w:spacing w:before="60" w:after="60"/>
              <w:jc w:val="center"/>
              <w:rPr>
                <w:rFonts w:ascii="Arial" w:eastAsia="Calibri" w:hAnsi="Arial" w:cs="Times New Roman"/>
                <w:bCs/>
                <w:caps/>
                <w:color w:val="FFFFFF"/>
                <w:szCs w:val="24"/>
              </w:rPr>
            </w:pPr>
            <w:r w:rsidRPr="007A1BCA">
              <w:rPr>
                <w:rFonts w:ascii="Arial" w:eastAsia="Calibri" w:hAnsi="Arial" w:cs="Times New Roman"/>
                <w:bCs/>
                <w:caps/>
                <w:color w:val="FFFFFF"/>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1EE6D204" w14:textId="3C93E6B5" w:rsidR="007A1BCA" w:rsidRPr="00D502DC" w:rsidRDefault="004859C6" w:rsidP="007A1BCA">
            <w:pPr>
              <w:spacing w:before="60" w:after="60"/>
              <w:jc w:val="center"/>
              <w:rPr>
                <w:rFonts w:ascii="Arial" w:eastAsia="Calibri" w:hAnsi="Arial" w:cs="Times New Roman"/>
                <w:bCs/>
                <w:caps/>
                <w:color w:val="FFFFFF"/>
                <w:szCs w:val="24"/>
                <w:highlight w:val="yellow"/>
              </w:rPr>
            </w:pPr>
            <w:r>
              <w:rPr>
                <w:rFonts w:ascii="Arial" w:eastAsia="Calibri" w:hAnsi="Arial" w:cs="Times New Roman"/>
                <w:bCs/>
                <w:caps/>
                <w:color w:val="FFFFFF"/>
                <w:szCs w:val="24"/>
              </w:rPr>
              <w:t>432</w:t>
            </w:r>
          </w:p>
        </w:tc>
      </w:tr>
    </w:tbl>
    <w:p w14:paraId="451B9CE8" w14:textId="77777777" w:rsidR="007A1BCA" w:rsidRPr="007A1BCA" w:rsidRDefault="007A1BCA" w:rsidP="007A1BCA">
      <w:pPr>
        <w:spacing w:after="0" w:line="240" w:lineRule="auto"/>
        <w:ind w:left="851" w:hanging="567"/>
        <w:contextualSpacing/>
        <w:jc w:val="both"/>
        <w:rPr>
          <w:rFonts w:ascii="Arial" w:eastAsia="Calibri" w:hAnsi="Arial" w:cs="Arial"/>
          <w:b/>
          <w:sz w:val="24"/>
        </w:rPr>
      </w:pPr>
    </w:p>
    <w:p w14:paraId="4F5F3F08" w14:textId="77777777" w:rsid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STRATEGIC GOVERNANCE</w:t>
      </w:r>
    </w:p>
    <w:p w14:paraId="12114D8B" w14:textId="77777777" w:rsidR="00DE5710" w:rsidRPr="007A1BCA" w:rsidRDefault="00DE5710" w:rsidP="007A1BCA">
      <w:pPr>
        <w:keepNext/>
        <w:keepLines/>
        <w:spacing w:after="0" w:line="240" w:lineRule="auto"/>
        <w:ind w:left="357" w:hanging="357"/>
        <w:jc w:val="both"/>
        <w:outlineLvl w:val="0"/>
        <w:rPr>
          <w:rFonts w:ascii="Arial" w:eastAsia="Times New Roman" w:hAnsi="Arial" w:cs="Times New Roman"/>
          <w:b/>
          <w:color w:val="1F3864"/>
          <w:sz w:val="24"/>
          <w:szCs w:val="32"/>
        </w:rPr>
      </w:pPr>
    </w:p>
    <w:p w14:paraId="6101EA64" w14:textId="40097BCF" w:rsidR="007A1BCA" w:rsidRDefault="00D502DC" w:rsidP="007A1BCA">
      <w:pPr>
        <w:spacing w:after="0" w:line="240" w:lineRule="auto"/>
        <w:jc w:val="both"/>
        <w:rPr>
          <w:rFonts w:ascii="Arial" w:hAnsi="Arial" w:cs="Arial"/>
          <w:sz w:val="24"/>
        </w:rPr>
      </w:pPr>
      <w:r>
        <w:rPr>
          <w:rFonts w:ascii="Arial" w:hAnsi="Arial" w:cs="Arial"/>
          <w:sz w:val="24"/>
        </w:rPr>
        <w:t xml:space="preserve">A finalised model outlining potential future counter fraud arrangements for NHS Wales, devised and agreed by Counter Fraud Specialists, was presented to DoFs Group. DoFs supported the model in principle as a way forward. This was then discussed at Counter Fraud Steering Group and a sub-group established to explore the model further and take forward an action plan. The proposed model is </w:t>
      </w:r>
      <w:r w:rsidR="00BC7329">
        <w:rPr>
          <w:rFonts w:ascii="Arial" w:hAnsi="Arial" w:cs="Arial"/>
          <w:sz w:val="24"/>
        </w:rPr>
        <w:t>A</w:t>
      </w:r>
      <w:r>
        <w:rPr>
          <w:rFonts w:ascii="Arial" w:hAnsi="Arial" w:cs="Arial"/>
          <w:sz w:val="24"/>
        </w:rPr>
        <w:t xml:space="preserve">ppendix 1 to this report for information. </w:t>
      </w:r>
    </w:p>
    <w:p w14:paraId="51D08166" w14:textId="77777777" w:rsidR="00D502DC" w:rsidRDefault="00D502DC" w:rsidP="007A1BCA">
      <w:pPr>
        <w:spacing w:after="0" w:line="240" w:lineRule="auto"/>
        <w:jc w:val="both"/>
        <w:rPr>
          <w:rFonts w:ascii="Arial" w:hAnsi="Arial" w:cs="Arial"/>
          <w:sz w:val="24"/>
        </w:rPr>
      </w:pPr>
    </w:p>
    <w:p w14:paraId="29A576D9" w14:textId="3A043789" w:rsidR="00951143" w:rsidRDefault="00951143" w:rsidP="00951143">
      <w:pPr>
        <w:spacing w:after="0" w:line="240" w:lineRule="auto"/>
        <w:jc w:val="both"/>
        <w:rPr>
          <w:rFonts w:ascii="Arial" w:hAnsi="Arial" w:cs="Arial"/>
          <w:sz w:val="24"/>
        </w:rPr>
      </w:pPr>
      <w:r>
        <w:rPr>
          <w:rFonts w:ascii="Arial" w:hAnsi="Arial" w:cs="Arial"/>
          <w:sz w:val="24"/>
        </w:rPr>
        <w:lastRenderedPageBreak/>
        <w:t>A benchmark report highlighting Counter Fraud performance across key performance indicators in comparison to an All-Wales average is included at Appendix 2 for Committee members perusal.</w:t>
      </w:r>
    </w:p>
    <w:p w14:paraId="66793E48" w14:textId="77777777" w:rsidR="007A1BCA" w:rsidRPr="007A1BCA" w:rsidRDefault="007A1BCA" w:rsidP="007A1BCA">
      <w:pPr>
        <w:rPr>
          <w:rFonts w:ascii="Calibri" w:eastAsia="Calibri" w:hAnsi="Calibri" w:cs="Times New Roman"/>
        </w:rPr>
      </w:pPr>
    </w:p>
    <w:p w14:paraId="54574438" w14:textId="77777777" w:rsidR="007A1BCA" w:rsidRPr="007A1BCA" w:rsidRDefault="007A1BCA" w:rsidP="007A1BCA">
      <w:pPr>
        <w:keepNext/>
        <w:keepLines/>
        <w:spacing w:before="240" w:after="0"/>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INFORM AND INVOLVE</w:t>
      </w:r>
    </w:p>
    <w:p w14:paraId="79723568" w14:textId="421B49E7" w:rsidR="007A1BCA" w:rsidRDefault="00187909" w:rsidP="007A1BCA">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1</w:t>
      </w:r>
      <w:r w:rsidR="009E310A">
        <w:rPr>
          <w:rFonts w:ascii="Arial" w:hAnsi="Arial" w:cs="Arial"/>
          <w:sz w:val="24"/>
          <w:szCs w:val="24"/>
        </w:rPr>
        <w:t>6</w:t>
      </w:r>
      <w:r w:rsidR="007A1BCA">
        <w:rPr>
          <w:rFonts w:ascii="Arial" w:hAnsi="Arial" w:cs="Arial"/>
          <w:sz w:val="24"/>
          <w:szCs w:val="24"/>
        </w:rPr>
        <w:t xml:space="preserve"> Blog posts have been released via the intranet pages since the start of the year. This means of communication remains popular with staff and will continue to deliver an approachable means of communication relating to fraud awareness.</w:t>
      </w:r>
      <w:r>
        <w:rPr>
          <w:rFonts w:ascii="Arial" w:hAnsi="Arial" w:cs="Arial"/>
          <w:sz w:val="24"/>
          <w:szCs w:val="24"/>
        </w:rPr>
        <w:t xml:space="preserve"> The counter fraud blog continues to receive good coverage and traction with staff engagements numbering </w:t>
      </w:r>
      <w:r w:rsidR="009E310A">
        <w:rPr>
          <w:rFonts w:ascii="Arial" w:hAnsi="Arial" w:cs="Arial"/>
          <w:sz w:val="24"/>
          <w:szCs w:val="24"/>
        </w:rPr>
        <w:t>4387</w:t>
      </w:r>
      <w:r>
        <w:rPr>
          <w:rFonts w:ascii="Arial" w:hAnsi="Arial" w:cs="Arial"/>
          <w:sz w:val="24"/>
          <w:szCs w:val="24"/>
        </w:rPr>
        <w:t xml:space="preserve"> visits to the 1</w:t>
      </w:r>
      <w:r w:rsidR="009E310A">
        <w:rPr>
          <w:rFonts w:ascii="Arial" w:hAnsi="Arial" w:cs="Arial"/>
          <w:sz w:val="24"/>
          <w:szCs w:val="24"/>
        </w:rPr>
        <w:t>6</w:t>
      </w:r>
      <w:r>
        <w:rPr>
          <w:rFonts w:ascii="Arial" w:hAnsi="Arial" w:cs="Arial"/>
          <w:sz w:val="24"/>
          <w:szCs w:val="24"/>
        </w:rPr>
        <w:t xml:space="preserve"> issued articles. </w:t>
      </w:r>
    </w:p>
    <w:p w14:paraId="46CC12F8" w14:textId="77777777" w:rsidR="00DE5710" w:rsidRDefault="00DE5710" w:rsidP="007A1BCA">
      <w:pPr>
        <w:widowControl w:val="0"/>
        <w:tabs>
          <w:tab w:val="left" w:pos="284"/>
        </w:tabs>
        <w:autoSpaceDE w:val="0"/>
        <w:autoSpaceDN w:val="0"/>
        <w:adjustRightInd w:val="0"/>
        <w:spacing w:after="0" w:line="240" w:lineRule="auto"/>
        <w:jc w:val="both"/>
        <w:rPr>
          <w:rFonts w:ascii="Arial" w:hAnsi="Arial" w:cs="Arial"/>
          <w:sz w:val="24"/>
          <w:szCs w:val="24"/>
        </w:rPr>
      </w:pPr>
    </w:p>
    <w:p w14:paraId="5844720E" w14:textId="58A29EC1" w:rsidR="009E310A" w:rsidRDefault="009E310A" w:rsidP="007A1BCA">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Counter Fraud Team have proactively sought out front line teams who have not </w:t>
      </w:r>
      <w:r w:rsidR="00BC7329">
        <w:rPr>
          <w:rFonts w:ascii="Arial" w:hAnsi="Arial" w:cs="Arial"/>
          <w:sz w:val="24"/>
          <w:szCs w:val="24"/>
        </w:rPr>
        <w:t>received counter fraud training for a number of years. This</w:t>
      </w:r>
      <w:r w:rsidR="00B643C4">
        <w:rPr>
          <w:rFonts w:ascii="Arial" w:hAnsi="Arial" w:cs="Arial"/>
          <w:sz w:val="24"/>
          <w:szCs w:val="24"/>
        </w:rPr>
        <w:t xml:space="preserve"> approach</w:t>
      </w:r>
      <w:r w:rsidR="00BC7329">
        <w:rPr>
          <w:rFonts w:ascii="Arial" w:hAnsi="Arial" w:cs="Arial"/>
          <w:sz w:val="24"/>
          <w:szCs w:val="24"/>
        </w:rPr>
        <w:t xml:space="preserve"> was identified following review of the</w:t>
      </w:r>
      <w:r w:rsidR="00B643C4">
        <w:rPr>
          <w:rFonts w:ascii="Arial" w:hAnsi="Arial" w:cs="Arial"/>
          <w:sz w:val="24"/>
          <w:szCs w:val="24"/>
        </w:rPr>
        <w:t xml:space="preserve"> predominantly</w:t>
      </w:r>
      <w:r w:rsidR="00BC7329">
        <w:rPr>
          <w:rFonts w:ascii="Arial" w:hAnsi="Arial" w:cs="Arial"/>
          <w:sz w:val="24"/>
          <w:szCs w:val="24"/>
        </w:rPr>
        <w:t xml:space="preserve"> virtually delivered training </w:t>
      </w:r>
      <w:r w:rsidR="00B643C4">
        <w:rPr>
          <w:rFonts w:ascii="Arial" w:hAnsi="Arial" w:cs="Arial"/>
          <w:sz w:val="24"/>
          <w:szCs w:val="24"/>
        </w:rPr>
        <w:t>instigated as part of Covid response. Face to face training appears to be preferred by some business areas which better aligns to their working practices.</w:t>
      </w:r>
    </w:p>
    <w:p w14:paraId="3170988A" w14:textId="77777777" w:rsidR="009E310A" w:rsidRDefault="009E310A" w:rsidP="007A1BCA">
      <w:pPr>
        <w:widowControl w:val="0"/>
        <w:tabs>
          <w:tab w:val="left" w:pos="284"/>
        </w:tabs>
        <w:autoSpaceDE w:val="0"/>
        <w:autoSpaceDN w:val="0"/>
        <w:adjustRightInd w:val="0"/>
        <w:spacing w:after="0" w:line="240" w:lineRule="auto"/>
        <w:jc w:val="both"/>
        <w:rPr>
          <w:rFonts w:ascii="Arial" w:hAnsi="Arial" w:cs="Arial"/>
          <w:sz w:val="24"/>
          <w:szCs w:val="24"/>
        </w:rPr>
      </w:pPr>
    </w:p>
    <w:p w14:paraId="4629D1BF" w14:textId="225796C1" w:rsidR="009E310A" w:rsidRDefault="009E310A" w:rsidP="007A1BCA">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International Fraud Awareness </w:t>
      </w:r>
      <w:r w:rsidR="00B643C4">
        <w:rPr>
          <w:rFonts w:ascii="Arial" w:hAnsi="Arial" w:cs="Arial"/>
          <w:sz w:val="24"/>
          <w:szCs w:val="24"/>
        </w:rPr>
        <w:t xml:space="preserve">week </w:t>
      </w:r>
      <w:r w:rsidR="00951143">
        <w:rPr>
          <w:rFonts w:ascii="Arial" w:hAnsi="Arial" w:cs="Arial"/>
          <w:sz w:val="24"/>
          <w:szCs w:val="24"/>
        </w:rPr>
        <w:t xml:space="preserve">is taking place in 17-23 November. The Counter Fraud Team have planned a series of communications to take part in the event. </w:t>
      </w:r>
    </w:p>
    <w:p w14:paraId="7CCB8ED1" w14:textId="77777777" w:rsidR="007A1BCA" w:rsidRPr="007A1BCA" w:rsidRDefault="007A1BCA" w:rsidP="00D502DC">
      <w:pPr>
        <w:keepNext/>
        <w:keepLines/>
        <w:spacing w:before="240" w:after="0"/>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PREVENT AND DETER</w:t>
      </w:r>
    </w:p>
    <w:p w14:paraId="4BEEE37A" w14:textId="2A56A252" w:rsidR="00187909" w:rsidRDefault="00DE5710" w:rsidP="007A1BCA">
      <w:pPr>
        <w:rPr>
          <w:rFonts w:ascii="Arial" w:hAnsi="Arial" w:cs="Arial"/>
          <w:sz w:val="24"/>
          <w:szCs w:val="24"/>
        </w:rPr>
      </w:pPr>
      <w:r>
        <w:rPr>
          <w:rFonts w:ascii="Arial" w:hAnsi="Arial" w:cs="Arial"/>
          <w:sz w:val="24"/>
          <w:szCs w:val="24"/>
        </w:rPr>
        <w:t xml:space="preserve">A </w:t>
      </w:r>
      <w:r w:rsidR="00D502DC">
        <w:rPr>
          <w:rFonts w:ascii="Arial" w:hAnsi="Arial" w:cs="Arial"/>
          <w:sz w:val="24"/>
          <w:szCs w:val="24"/>
        </w:rPr>
        <w:t>final report</w:t>
      </w:r>
      <w:r>
        <w:rPr>
          <w:rFonts w:ascii="Arial" w:hAnsi="Arial" w:cs="Arial"/>
          <w:sz w:val="24"/>
          <w:szCs w:val="24"/>
        </w:rPr>
        <w:t xml:space="preserve"> around the risk assessment work being undertaken in relation to identified fraud risks </w:t>
      </w:r>
      <w:r w:rsidR="000D6B8C">
        <w:rPr>
          <w:rFonts w:ascii="Arial" w:hAnsi="Arial" w:cs="Arial"/>
          <w:sz w:val="24"/>
          <w:szCs w:val="24"/>
        </w:rPr>
        <w:t xml:space="preserve">relating to agency workers </w:t>
      </w:r>
      <w:r w:rsidR="00D502DC">
        <w:rPr>
          <w:rFonts w:ascii="Arial" w:hAnsi="Arial" w:cs="Arial"/>
          <w:sz w:val="24"/>
          <w:szCs w:val="24"/>
        </w:rPr>
        <w:t xml:space="preserve">is at </w:t>
      </w:r>
      <w:r w:rsidR="00BC7329">
        <w:rPr>
          <w:rFonts w:ascii="Arial" w:hAnsi="Arial" w:cs="Arial"/>
          <w:sz w:val="24"/>
          <w:szCs w:val="24"/>
        </w:rPr>
        <w:t>A</w:t>
      </w:r>
      <w:r w:rsidR="00D502DC">
        <w:rPr>
          <w:rFonts w:ascii="Arial" w:hAnsi="Arial" w:cs="Arial"/>
          <w:sz w:val="24"/>
          <w:szCs w:val="24"/>
        </w:rPr>
        <w:t>ppendix 3</w:t>
      </w:r>
      <w:r w:rsidR="000D6B8C">
        <w:rPr>
          <w:rFonts w:ascii="Arial" w:hAnsi="Arial" w:cs="Arial"/>
          <w:sz w:val="24"/>
          <w:szCs w:val="24"/>
        </w:rPr>
        <w:t xml:space="preserve"> to this report for perusal. </w:t>
      </w:r>
      <w:r w:rsidR="00D502DC">
        <w:rPr>
          <w:rFonts w:ascii="Arial" w:hAnsi="Arial" w:cs="Arial"/>
          <w:sz w:val="24"/>
          <w:szCs w:val="24"/>
        </w:rPr>
        <w:t xml:space="preserve">This finalises risk work in this area and builds in regular review points in line with the Organisation’s Risk Management processes to ensure ongoing scrutiny of this risk area. </w:t>
      </w:r>
    </w:p>
    <w:p w14:paraId="6491B124" w14:textId="77777777" w:rsidR="00951143" w:rsidRDefault="00951143" w:rsidP="00951143">
      <w:pPr>
        <w:rPr>
          <w:rFonts w:ascii="Arial" w:hAnsi="Arial" w:cs="Arial"/>
          <w:sz w:val="24"/>
          <w:szCs w:val="24"/>
        </w:rPr>
      </w:pPr>
      <w:r>
        <w:rPr>
          <w:rFonts w:ascii="Arial" w:hAnsi="Arial" w:cs="Arial"/>
          <w:sz w:val="24"/>
          <w:szCs w:val="24"/>
        </w:rPr>
        <w:t xml:space="preserve">Work has concluded on the NHS Counter Fraud Authority led national proactive exercise around procurement with a focus on due diligence and contract management. Submissions to the NHS Counter Fraud Authority have been made and a findings report is anticipated around end of Q4.  </w:t>
      </w:r>
    </w:p>
    <w:p w14:paraId="44A9A42E" w14:textId="77777777" w:rsidR="007A1BCA" w:rsidRPr="007A1BCA" w:rsidRDefault="007A1BCA" w:rsidP="007A1BCA">
      <w:pPr>
        <w:keepNext/>
        <w:keepLines/>
        <w:spacing w:before="240" w:after="0"/>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HOLD TO ACCOUNT</w:t>
      </w:r>
    </w:p>
    <w:p w14:paraId="62DBDBFD" w14:textId="0E57676F" w:rsidR="007A1BCA" w:rsidRDefault="00187909" w:rsidP="00D502DC">
      <w:pPr>
        <w:spacing w:after="0" w:line="240" w:lineRule="auto"/>
        <w:contextualSpacing/>
        <w:jc w:val="both"/>
        <w:rPr>
          <w:rFonts w:ascii="Arial" w:eastAsia="Calibri" w:hAnsi="Arial" w:cs="Arial"/>
          <w:sz w:val="24"/>
        </w:rPr>
      </w:pPr>
      <w:r>
        <w:rPr>
          <w:rFonts w:ascii="Arial" w:eastAsia="Calibri" w:hAnsi="Arial" w:cs="Arial"/>
          <w:sz w:val="24"/>
        </w:rPr>
        <w:t xml:space="preserve">The Counter Fraud Team continue to </w:t>
      </w:r>
      <w:r w:rsidR="00D502DC">
        <w:rPr>
          <w:rFonts w:ascii="Arial" w:eastAsia="Calibri" w:hAnsi="Arial" w:cs="Arial"/>
          <w:sz w:val="24"/>
        </w:rPr>
        <w:t xml:space="preserve">receive a high number of referrals for investigation. This is indicative of the wider counter fraud work being undertaken proactively leading to strong fraud awareness and reporting lines. The resource commitment to undertake investigations is of concern however. Whilst not directly impacting the Counter Fraud Work Plan actions at this time there is potential for this to occur into Quarter 4. A full review of Work Plan actions will be undertaken and a report will be presented to the next available Audit Committee meeting. </w:t>
      </w:r>
    </w:p>
    <w:p w14:paraId="42952591" w14:textId="77777777" w:rsidR="00DE5710" w:rsidRPr="007A1BCA" w:rsidRDefault="00DE5710" w:rsidP="007A1BCA">
      <w:pPr>
        <w:spacing w:after="0" w:line="240" w:lineRule="auto"/>
        <w:contextualSpacing/>
        <w:jc w:val="both"/>
        <w:rPr>
          <w:rFonts w:ascii="Arial" w:eastAsia="Calibri" w:hAnsi="Arial" w:cs="Arial"/>
          <w:b/>
          <w:sz w:val="24"/>
          <w:szCs w:val="24"/>
        </w:rPr>
      </w:pPr>
    </w:p>
    <w:p w14:paraId="27935BD1" w14:textId="77777777" w:rsidR="007A1BCA" w:rsidRPr="007A1BCA" w:rsidRDefault="007A1BCA" w:rsidP="007A1BCA">
      <w:pPr>
        <w:keepNext/>
        <w:keepLines/>
        <w:spacing w:after="0" w:line="240" w:lineRule="auto"/>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GOVERNANCE AND RISK ISSUES</w:t>
      </w:r>
    </w:p>
    <w:p w14:paraId="5B3631C6" w14:textId="77777777" w:rsidR="007A1BCA" w:rsidRPr="007A1BCA" w:rsidRDefault="007A1BCA" w:rsidP="007A1BCA">
      <w:pPr>
        <w:spacing w:after="0" w:line="240" w:lineRule="auto"/>
        <w:jc w:val="both"/>
        <w:rPr>
          <w:rFonts w:ascii="Arial" w:eastAsia="Calibri" w:hAnsi="Arial" w:cs="Arial"/>
          <w:sz w:val="24"/>
          <w:szCs w:val="24"/>
        </w:rPr>
      </w:pPr>
      <w:r w:rsidRPr="007A1BCA">
        <w:rPr>
          <w:rFonts w:ascii="Arial" w:eastAsia="Calibri" w:hAnsi="Arial" w:cs="Arial"/>
          <w:sz w:val="24"/>
          <w:szCs w:val="24"/>
        </w:rPr>
        <w:t xml:space="preserve">The work plan and the reporting to the Audit Committee are the principal points of governance for this report. </w:t>
      </w:r>
    </w:p>
    <w:p w14:paraId="49205265" w14:textId="77777777" w:rsidR="007A1BCA" w:rsidRPr="007A1BCA" w:rsidRDefault="007A1BCA" w:rsidP="007A1BCA">
      <w:pPr>
        <w:keepNext/>
        <w:keepLines/>
        <w:spacing w:before="240" w:after="0"/>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FINANCIAL IMPLICATIONS</w:t>
      </w:r>
    </w:p>
    <w:p w14:paraId="7805C1E2" w14:textId="77777777" w:rsidR="007A1BCA" w:rsidRPr="007A1BCA" w:rsidRDefault="007A1BCA" w:rsidP="007A1BCA">
      <w:pPr>
        <w:spacing w:after="0" w:line="240" w:lineRule="auto"/>
        <w:contextualSpacing/>
        <w:jc w:val="both"/>
        <w:rPr>
          <w:rFonts w:ascii="Arial" w:eastAsia="Calibri" w:hAnsi="Arial" w:cs="Arial"/>
          <w:sz w:val="24"/>
          <w:szCs w:val="24"/>
        </w:rPr>
      </w:pPr>
      <w:r w:rsidRPr="007A1BCA">
        <w:rPr>
          <w:rFonts w:ascii="Arial" w:eastAsia="Calibri" w:hAnsi="Arial" w:cs="Arial"/>
          <w:sz w:val="24"/>
          <w:szCs w:val="24"/>
        </w:rPr>
        <w:t xml:space="preserve">The Counter Fraud resource is fully budgeted for this work. </w:t>
      </w:r>
    </w:p>
    <w:p w14:paraId="0FEBE919" w14:textId="77777777" w:rsidR="007A1BCA" w:rsidRPr="007A1BCA" w:rsidRDefault="007A1BCA" w:rsidP="007A1BCA">
      <w:pPr>
        <w:spacing w:after="0" w:line="240" w:lineRule="auto"/>
        <w:contextualSpacing/>
        <w:jc w:val="both"/>
        <w:rPr>
          <w:rFonts w:ascii="Arial" w:eastAsia="Calibri" w:hAnsi="Arial" w:cs="Arial"/>
          <w:sz w:val="24"/>
          <w:szCs w:val="24"/>
        </w:rPr>
      </w:pPr>
    </w:p>
    <w:p w14:paraId="685A306F" w14:textId="77777777" w:rsidR="007A1BCA" w:rsidRPr="007A1BCA" w:rsidRDefault="007A1BCA" w:rsidP="007A1BCA">
      <w:pPr>
        <w:spacing w:after="0" w:line="240" w:lineRule="auto"/>
        <w:contextualSpacing/>
        <w:jc w:val="both"/>
        <w:rPr>
          <w:rFonts w:ascii="Arial" w:eastAsia="Calibri" w:hAnsi="Arial" w:cs="Arial"/>
          <w:sz w:val="24"/>
          <w:szCs w:val="24"/>
        </w:rPr>
      </w:pPr>
    </w:p>
    <w:p w14:paraId="6700EFAF" w14:textId="77777777" w:rsidR="007A1BCA" w:rsidRPr="007A1BCA" w:rsidRDefault="007A1BCA" w:rsidP="007A1BCA">
      <w:pPr>
        <w:keepNext/>
        <w:keepLines/>
        <w:spacing w:after="0" w:line="240" w:lineRule="auto"/>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lastRenderedPageBreak/>
        <w:t>RECOMMENDATIONS</w:t>
      </w:r>
    </w:p>
    <w:p w14:paraId="29F7F2DA" w14:textId="77777777" w:rsidR="007A1BCA" w:rsidRPr="007A1BCA" w:rsidRDefault="007A1BCA" w:rsidP="007A1BCA">
      <w:pPr>
        <w:spacing w:after="0" w:line="240" w:lineRule="auto"/>
        <w:ind w:right="96"/>
        <w:rPr>
          <w:rFonts w:ascii="Arial" w:eastAsia="Calibri" w:hAnsi="Arial" w:cs="Arial"/>
          <w:sz w:val="24"/>
          <w:szCs w:val="24"/>
        </w:rPr>
      </w:pPr>
      <w:r w:rsidRPr="007A1BCA">
        <w:rPr>
          <w:rFonts w:ascii="Arial" w:eastAsia="Calibri" w:hAnsi="Arial" w:cs="Arial"/>
          <w:sz w:val="24"/>
          <w:szCs w:val="24"/>
        </w:rPr>
        <w:t>Members are asked to:</w:t>
      </w:r>
    </w:p>
    <w:p w14:paraId="282C6CB7" w14:textId="77777777" w:rsidR="007A1BCA" w:rsidRPr="007A1BCA" w:rsidRDefault="007A1BCA" w:rsidP="007A1BCA">
      <w:pPr>
        <w:numPr>
          <w:ilvl w:val="0"/>
          <w:numId w:val="6"/>
        </w:numPr>
        <w:spacing w:after="0" w:line="240" w:lineRule="auto"/>
        <w:ind w:right="96"/>
        <w:contextualSpacing/>
        <w:rPr>
          <w:rFonts w:ascii="Arial" w:eastAsia="Calibri" w:hAnsi="Arial" w:cs="Arial"/>
          <w:b/>
          <w:sz w:val="24"/>
          <w:szCs w:val="24"/>
        </w:rPr>
      </w:pPr>
      <w:r w:rsidRPr="007A1BCA">
        <w:rPr>
          <w:rFonts w:ascii="Arial" w:eastAsia="Calibri" w:hAnsi="Arial" w:cs="Arial"/>
          <w:b/>
          <w:sz w:val="24"/>
          <w:szCs w:val="24"/>
        </w:rPr>
        <w:t xml:space="preserve">NOTE </w:t>
      </w:r>
      <w:r w:rsidRPr="007A1BCA">
        <w:rPr>
          <w:rFonts w:ascii="Arial" w:eastAsia="Calibri" w:hAnsi="Arial" w:cs="Arial"/>
          <w:sz w:val="24"/>
          <w:szCs w:val="24"/>
        </w:rPr>
        <w:t>the Counter Fraud Update Report</w:t>
      </w:r>
    </w:p>
    <w:p w14:paraId="4B5361F3" w14:textId="77777777" w:rsidR="007A1BCA" w:rsidRPr="007A1BCA" w:rsidRDefault="007A1BCA" w:rsidP="007A1BCA">
      <w:pPr>
        <w:spacing w:after="0" w:line="240" w:lineRule="auto"/>
        <w:rPr>
          <w:rFonts w:ascii="Arial" w:eastAsia="Calibri" w:hAnsi="Arial" w:cs="Arial"/>
          <w:b/>
          <w:sz w:val="24"/>
          <w:szCs w:val="24"/>
        </w:rPr>
      </w:pPr>
      <w:r w:rsidRPr="007A1BCA">
        <w:rPr>
          <w:rFonts w:ascii="Arial" w:eastAsia="Calibri" w:hAnsi="Arial" w:cs="Arial"/>
          <w:b/>
          <w:sz w:val="24"/>
          <w:szCs w:val="24"/>
        </w:rPr>
        <w:br w:type="page"/>
      </w: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369E0DD" w14:textId="77777777" w:rsidR="00B77476" w:rsidRPr="00DD089E" w:rsidRDefault="00B77476" w:rsidP="00B77476">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1E5F32E8"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93CF3DB" w14:textId="77777777" w:rsidR="00B77476" w:rsidRPr="00DD089E" w:rsidRDefault="00B77476" w:rsidP="00B77476">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CB315A1"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6DD82F0" w14:textId="77777777" w:rsidR="00B77476" w:rsidRPr="00DD089E" w:rsidRDefault="00B77476" w:rsidP="00B77476">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3AF5009D"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4254F30"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065BE192"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0DE95E8E"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73944F43" w14:textId="77777777" w:rsidR="00F5324A" w:rsidRDefault="00B77476" w:rsidP="00B77476">
            <w:pPr>
              <w:ind w:right="96"/>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w:t>
            </w:r>
            <w:r>
              <w:rPr>
                <w:rFonts w:ascii="Arial" w:eastAsia="Times New Roman" w:hAnsi="Arial" w:cs="Arial"/>
                <w:sz w:val="24"/>
                <w:szCs w:val="24"/>
                <w:lang w:val="en" w:eastAsia="en-GB"/>
              </w:rPr>
              <w:t>.</w:t>
            </w:r>
          </w:p>
          <w:p w14:paraId="6D290495" w14:textId="38464E68" w:rsidR="00B77476" w:rsidRPr="00FA0CA9" w:rsidRDefault="00B77476" w:rsidP="00B77476">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2EBA660F" w:rsidR="00653AEC" w:rsidRPr="00B77476" w:rsidRDefault="00B77476" w:rsidP="00653AEC">
            <w:pPr>
              <w:ind w:right="96"/>
              <w:rPr>
                <w:rFonts w:ascii="Arial" w:hAnsi="Arial" w:cs="Arial"/>
                <w:sz w:val="24"/>
                <w:szCs w:val="24"/>
              </w:rPr>
            </w:pPr>
            <w:r w:rsidRPr="00B77476">
              <w:rPr>
                <w:rFonts w:ascii="Arial" w:hAnsi="Arial" w:cs="Arial"/>
                <w:sz w:val="24"/>
                <w:szCs w:val="24"/>
              </w:rPr>
              <w:t>None</w:t>
            </w:r>
          </w:p>
          <w:p w14:paraId="6D290499" w14:textId="77777777" w:rsidR="00653AEC" w:rsidRPr="00B77476"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8032A4B" w14:textId="77777777" w:rsidR="00D11454" w:rsidRDefault="00D11454" w:rsidP="00653AEC">
            <w:pPr>
              <w:ind w:right="96"/>
              <w:rPr>
                <w:rFonts w:ascii="Arial" w:hAnsi="Arial" w:cs="Arial"/>
                <w:sz w:val="24"/>
                <w:szCs w:val="24"/>
              </w:rPr>
            </w:pPr>
            <w:r>
              <w:rPr>
                <w:rFonts w:ascii="Arial" w:hAnsi="Arial" w:cs="Arial"/>
                <w:sz w:val="24"/>
                <w:szCs w:val="24"/>
              </w:rPr>
              <w:t xml:space="preserve">Appendix 1 – Proposed Counter Fraud Operating Model </w:t>
            </w:r>
          </w:p>
          <w:p w14:paraId="59D84F47" w14:textId="77777777" w:rsidR="00D11454" w:rsidRDefault="00D11454" w:rsidP="00653AEC">
            <w:pPr>
              <w:ind w:right="96"/>
              <w:rPr>
                <w:rFonts w:ascii="Arial" w:hAnsi="Arial" w:cs="Arial"/>
                <w:sz w:val="24"/>
                <w:szCs w:val="24"/>
              </w:rPr>
            </w:pPr>
            <w:r>
              <w:rPr>
                <w:rFonts w:ascii="Arial" w:hAnsi="Arial" w:cs="Arial"/>
                <w:sz w:val="24"/>
                <w:szCs w:val="24"/>
              </w:rPr>
              <w:t xml:space="preserve">Appendix 2 – Counter Fraud Benchmark Report </w:t>
            </w:r>
          </w:p>
          <w:p w14:paraId="6D29049D" w14:textId="46A4CC56" w:rsidR="00653AEC" w:rsidRPr="00B77476" w:rsidRDefault="00D11454" w:rsidP="00653AEC">
            <w:pPr>
              <w:ind w:right="96"/>
              <w:rPr>
                <w:rFonts w:ascii="Arial" w:hAnsi="Arial" w:cs="Arial"/>
                <w:sz w:val="24"/>
                <w:szCs w:val="24"/>
              </w:rPr>
            </w:pPr>
            <w:r>
              <w:rPr>
                <w:rFonts w:ascii="Arial" w:hAnsi="Arial" w:cs="Arial"/>
                <w:sz w:val="24"/>
                <w:szCs w:val="24"/>
              </w:rPr>
              <w:t xml:space="preserve">Appendix 3 – Fraud Risk Report </w:t>
            </w:r>
          </w:p>
          <w:p w14:paraId="6D29049E" w14:textId="77777777" w:rsidR="00653AEC" w:rsidRPr="00B77476"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DEB89BF" w:rsidR="0032747D" w:rsidRDefault="001901EF">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32747D"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D2904A9" w14:textId="71F0C0EA" w:rsidR="003324CB" w:rsidRDefault="0090169E" w:rsidP="002B7C9A">
    <w:pPr>
      <w:pStyle w:val="Footer"/>
      <w:jc w:val="right"/>
    </w:pPr>
    <w:r>
      <w:t>Audit Committee - Thursday, 21</w:t>
    </w:r>
    <w:r w:rsidRPr="0090169E">
      <w:rPr>
        <w:vertAlign w:val="superscript"/>
      </w:rPr>
      <w:t>st</w:t>
    </w:r>
    <w:r>
      <w:t xml:space="preserve"> November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0D1580"/>
    <w:multiLevelType w:val="hybridMultilevel"/>
    <w:tmpl w:val="F3B06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980B51"/>
    <w:multiLevelType w:val="hybridMultilevel"/>
    <w:tmpl w:val="82241A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1"/>
  </w:num>
  <w:num w:numId="8">
    <w:abstractNumId w:val="5"/>
  </w:num>
  <w:num w:numId="9">
    <w:abstractNumId w:val="7"/>
  </w:num>
  <w:num w:numId="10">
    <w:abstractNumId w:val="8"/>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B70A9"/>
    <w:rsid w:val="000D6B8C"/>
    <w:rsid w:val="000F361B"/>
    <w:rsid w:val="00133EA1"/>
    <w:rsid w:val="00150D3E"/>
    <w:rsid w:val="0016096B"/>
    <w:rsid w:val="00187909"/>
    <w:rsid w:val="001901EF"/>
    <w:rsid w:val="0020539A"/>
    <w:rsid w:val="00233330"/>
    <w:rsid w:val="00241662"/>
    <w:rsid w:val="002950FF"/>
    <w:rsid w:val="00296CD9"/>
    <w:rsid w:val="002B7C9A"/>
    <w:rsid w:val="002C3DD6"/>
    <w:rsid w:val="0032747D"/>
    <w:rsid w:val="003324CB"/>
    <w:rsid w:val="003A65E7"/>
    <w:rsid w:val="003C0FF8"/>
    <w:rsid w:val="00414894"/>
    <w:rsid w:val="00461835"/>
    <w:rsid w:val="004859C6"/>
    <w:rsid w:val="004E35C6"/>
    <w:rsid w:val="00506853"/>
    <w:rsid w:val="0052297E"/>
    <w:rsid w:val="00530CF7"/>
    <w:rsid w:val="0058213C"/>
    <w:rsid w:val="00585277"/>
    <w:rsid w:val="005A037F"/>
    <w:rsid w:val="005D1652"/>
    <w:rsid w:val="0061070E"/>
    <w:rsid w:val="00634F5B"/>
    <w:rsid w:val="00653AEC"/>
    <w:rsid w:val="00655190"/>
    <w:rsid w:val="00662218"/>
    <w:rsid w:val="00685AE0"/>
    <w:rsid w:val="006D1998"/>
    <w:rsid w:val="006E43AA"/>
    <w:rsid w:val="00703D77"/>
    <w:rsid w:val="00711095"/>
    <w:rsid w:val="0072604C"/>
    <w:rsid w:val="00762BBE"/>
    <w:rsid w:val="00767E3E"/>
    <w:rsid w:val="007A1BCA"/>
    <w:rsid w:val="00850306"/>
    <w:rsid w:val="008654D2"/>
    <w:rsid w:val="008C15D9"/>
    <w:rsid w:val="008D0747"/>
    <w:rsid w:val="0090169E"/>
    <w:rsid w:val="009112DC"/>
    <w:rsid w:val="00951143"/>
    <w:rsid w:val="009E310A"/>
    <w:rsid w:val="009E7AF7"/>
    <w:rsid w:val="00A43D31"/>
    <w:rsid w:val="00AD064D"/>
    <w:rsid w:val="00B35ECC"/>
    <w:rsid w:val="00B643C4"/>
    <w:rsid w:val="00B77476"/>
    <w:rsid w:val="00BA2507"/>
    <w:rsid w:val="00BC241D"/>
    <w:rsid w:val="00BC7329"/>
    <w:rsid w:val="00C107F2"/>
    <w:rsid w:val="00C214D3"/>
    <w:rsid w:val="00C33A04"/>
    <w:rsid w:val="00C95B3C"/>
    <w:rsid w:val="00CA6D65"/>
    <w:rsid w:val="00CD7AA5"/>
    <w:rsid w:val="00D11454"/>
    <w:rsid w:val="00D502DC"/>
    <w:rsid w:val="00DA76AD"/>
    <w:rsid w:val="00DA7D80"/>
    <w:rsid w:val="00DE5710"/>
    <w:rsid w:val="00E242E5"/>
    <w:rsid w:val="00EA6BB6"/>
    <w:rsid w:val="00F06D6F"/>
    <w:rsid w:val="00F11CD2"/>
    <w:rsid w:val="00F35601"/>
    <w:rsid w:val="00F5082D"/>
    <w:rsid w:val="00F531BD"/>
    <w:rsid w:val="00F5324A"/>
    <w:rsid w:val="00F57042"/>
    <w:rsid w:val="00F57C68"/>
    <w:rsid w:val="00F76F69"/>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18433"/>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7A1B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B77476"/>
  </w:style>
  <w:style w:type="character" w:customStyle="1" w:styleId="Heading1Char">
    <w:name w:val="Heading 1 Char"/>
    <w:basedOn w:val="DefaultParagraphFont"/>
    <w:link w:val="Heading1"/>
    <w:uiPriority w:val="9"/>
    <w:rsid w:val="007A1BC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06853"/>
    <w:rsid w:val="005B331C"/>
    <w:rsid w:val="006E43AA"/>
    <w:rsid w:val="008654D2"/>
    <w:rsid w:val="00997553"/>
    <w:rsid w:val="00A43D31"/>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1133</Words>
  <Characters>6460</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dcterms:created xsi:type="dcterms:W3CDTF">2024-11-12T07:26:00Z</dcterms:created>
  <dcterms:modified xsi:type="dcterms:W3CDTF">2024-11-14T13:18:00Z</dcterms:modified>
</cp:coreProperties>
</file>