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09T00:00:00Z">
              <w:dateFormat w:val="dd MMMM yyyy"/>
              <w:lid w:val="en-GB"/>
              <w:storeMappedDataAs w:val="dateTime"/>
              <w:calendar w:val="gregorian"/>
            </w:date>
          </w:sdtPr>
          <w:sdtEndPr/>
          <w:sdtContent>
            <w:tc>
              <w:tcPr>
                <w:tcW w:w="3260" w:type="dxa"/>
                <w:gridSpan w:val="2"/>
              </w:tcPr>
              <w:p w:rsidR="00F5082D" w:rsidRPr="00FA0CA9" w:rsidRDefault="0089232C" w:rsidP="00FA0CA9">
                <w:pPr>
                  <w:rPr>
                    <w:rFonts w:ascii="Arial" w:hAnsi="Arial" w:cs="Arial"/>
                    <w:b/>
                    <w:sz w:val="24"/>
                    <w:szCs w:val="24"/>
                  </w:rPr>
                </w:pPr>
                <w:r>
                  <w:rPr>
                    <w:rFonts w:ascii="Arial" w:hAnsi="Arial" w:cs="Arial"/>
                    <w:b/>
                    <w:sz w:val="24"/>
                    <w:szCs w:val="24"/>
                  </w:rPr>
                  <w:t>09 November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A02CA6" w:rsidP="00FA0CA9">
            <w:pPr>
              <w:rPr>
                <w:rFonts w:ascii="Arial" w:hAnsi="Arial" w:cs="Arial"/>
                <w:b/>
                <w:sz w:val="24"/>
                <w:szCs w:val="24"/>
              </w:rPr>
            </w:pPr>
            <w:r>
              <w:rPr>
                <w:rFonts w:ascii="Arial" w:hAnsi="Arial" w:cs="Arial"/>
                <w:b/>
                <w:sz w:val="24"/>
                <w:szCs w:val="24"/>
              </w:rPr>
              <w:t>8.2</w:t>
            </w:r>
            <w:bookmarkStart w:id="0" w:name="_GoBack"/>
            <w:bookmarkEnd w:id="0"/>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89232C" w:rsidP="00A02AB0">
            <w:pPr>
              <w:rPr>
                <w:rFonts w:ascii="Arial" w:hAnsi="Arial" w:cs="Arial"/>
                <w:b/>
                <w:sz w:val="24"/>
                <w:szCs w:val="24"/>
              </w:rPr>
            </w:pPr>
            <w:r>
              <w:rPr>
                <w:rFonts w:ascii="Arial" w:hAnsi="Arial" w:cs="Arial"/>
                <w:b/>
                <w:sz w:val="24"/>
                <w:szCs w:val="24"/>
              </w:rPr>
              <w:t xml:space="preserve">Amendments to </w:t>
            </w:r>
            <w:r w:rsidR="00503507">
              <w:rPr>
                <w:rFonts w:ascii="Arial" w:hAnsi="Arial" w:cs="Arial"/>
                <w:b/>
                <w:sz w:val="24"/>
                <w:szCs w:val="24"/>
              </w:rPr>
              <w:t>Standing Orders</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FB01D7" w:rsidP="006F356A">
            <w:pPr>
              <w:rPr>
                <w:rFonts w:ascii="Arial" w:hAnsi="Arial" w:cs="Arial"/>
                <w:sz w:val="24"/>
                <w:szCs w:val="24"/>
              </w:rPr>
            </w:pPr>
            <w:r>
              <w:rPr>
                <w:rFonts w:ascii="Arial" w:hAnsi="Arial" w:cs="Arial"/>
                <w:sz w:val="24"/>
                <w:szCs w:val="24"/>
              </w:rPr>
              <w:t xml:space="preserve">Liz Stauber, Head of Corporate Governance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747160" w:rsidP="00132109">
            <w:pPr>
              <w:rPr>
                <w:rFonts w:ascii="Arial" w:hAnsi="Arial" w:cs="Arial"/>
                <w:sz w:val="24"/>
                <w:szCs w:val="24"/>
              </w:rPr>
            </w:pPr>
            <w:r>
              <w:rPr>
                <w:rFonts w:ascii="Arial" w:hAnsi="Arial" w:cs="Arial"/>
                <w:sz w:val="24"/>
                <w:szCs w:val="24"/>
              </w:rPr>
              <w:t xml:space="preserve">Hazel Lloyd, </w:t>
            </w:r>
            <w:r w:rsidR="00FB01D7">
              <w:rPr>
                <w:rFonts w:ascii="Arial" w:hAnsi="Arial" w:cs="Arial"/>
                <w:sz w:val="24"/>
                <w:szCs w:val="24"/>
              </w:rPr>
              <w:t>Director of Corporate Governance</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FA0CA9" w:rsidRDefault="00747160" w:rsidP="00132109">
            <w:pPr>
              <w:rPr>
                <w:rFonts w:ascii="Arial" w:hAnsi="Arial" w:cs="Arial"/>
                <w:sz w:val="24"/>
                <w:szCs w:val="24"/>
              </w:rPr>
            </w:pPr>
            <w:r>
              <w:rPr>
                <w:rFonts w:ascii="Arial" w:hAnsi="Arial" w:cs="Arial"/>
                <w:sz w:val="24"/>
                <w:szCs w:val="24"/>
              </w:rPr>
              <w:t>Hazel Lloyd, Director of Corporate Governance</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FB01D7" w:rsidP="00FA0CA9">
                <w:pPr>
                  <w:rPr>
                    <w:rFonts w:ascii="Arial" w:hAnsi="Arial" w:cs="Arial"/>
                    <w:sz w:val="24"/>
                    <w:szCs w:val="24"/>
                  </w:rPr>
                </w:pPr>
                <w:r w:rsidRPr="00FB01D7">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034194" w:rsidRPr="00FA0CA9" w:rsidRDefault="00FB01D7" w:rsidP="0089232C">
            <w:pPr>
              <w:spacing w:before="40" w:after="40"/>
              <w:ind w:right="96"/>
              <w:rPr>
                <w:rFonts w:ascii="Arial" w:hAnsi="Arial" w:cs="Arial"/>
                <w:sz w:val="24"/>
                <w:szCs w:val="24"/>
              </w:rPr>
            </w:pPr>
            <w:r>
              <w:rPr>
                <w:rFonts w:ascii="Arial" w:hAnsi="Arial" w:cs="Arial"/>
                <w:sz w:val="24"/>
                <w:szCs w:val="24"/>
              </w:rPr>
              <w:t xml:space="preserve">The purpose of the report is </w:t>
            </w:r>
            <w:r w:rsidR="00747160">
              <w:rPr>
                <w:rFonts w:ascii="Arial" w:hAnsi="Arial" w:cs="Arial"/>
                <w:sz w:val="24"/>
                <w:szCs w:val="24"/>
              </w:rPr>
              <w:t xml:space="preserve">set out </w:t>
            </w:r>
            <w:r w:rsidR="0089232C">
              <w:rPr>
                <w:rFonts w:ascii="Arial" w:hAnsi="Arial" w:cs="Arial"/>
                <w:sz w:val="24"/>
                <w:szCs w:val="24"/>
              </w:rPr>
              <w:t>amendments to the standing orders for recommendation for board approval</w:t>
            </w:r>
            <w:r w:rsidR="00747160">
              <w:rPr>
                <w:rFonts w:ascii="Arial" w:hAnsi="Arial" w:cs="Arial"/>
                <w:sz w:val="24"/>
                <w:szCs w:val="24"/>
              </w:rPr>
              <w:t xml:space="preserv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89232C" w:rsidRDefault="0089232C" w:rsidP="00747160">
            <w:pPr>
              <w:spacing w:before="40" w:after="40"/>
              <w:rPr>
                <w:rFonts w:ascii="Arial" w:hAnsi="Arial" w:cs="Arial"/>
                <w:sz w:val="24"/>
                <w:szCs w:val="24"/>
              </w:rPr>
            </w:pPr>
            <w:r>
              <w:rPr>
                <w:rFonts w:ascii="Arial" w:hAnsi="Arial" w:cs="Arial"/>
                <w:sz w:val="24"/>
                <w:szCs w:val="24"/>
              </w:rPr>
              <w:t>The main standing orders and standing financial instructions were amended in September 2023 following changes to the model documents by Welsh Government.</w:t>
            </w:r>
          </w:p>
          <w:p w:rsidR="0089232C" w:rsidRDefault="0089232C" w:rsidP="00747160">
            <w:pPr>
              <w:spacing w:before="40" w:after="40"/>
              <w:rPr>
                <w:rFonts w:ascii="Arial" w:hAnsi="Arial" w:cs="Arial"/>
                <w:sz w:val="24"/>
                <w:szCs w:val="24"/>
              </w:rPr>
            </w:pPr>
            <w:r>
              <w:rPr>
                <w:rFonts w:ascii="Arial" w:hAnsi="Arial" w:cs="Arial"/>
                <w:sz w:val="24"/>
                <w:szCs w:val="24"/>
              </w:rPr>
              <w:t xml:space="preserve">Following a further review of the scheme of delegation and updates to committee terms of references changes to these schemes within the standing orders are proposed as set out in the report. There will be further changes to the latter as the committees undertake the annual review of their terms of references. </w:t>
            </w:r>
          </w:p>
          <w:p w:rsidR="00493360" w:rsidRDefault="00921E14" w:rsidP="00747160">
            <w:pPr>
              <w:spacing w:before="40" w:after="40"/>
              <w:rPr>
                <w:rFonts w:ascii="Arial" w:hAnsi="Arial" w:cs="Arial"/>
                <w:sz w:val="24"/>
                <w:szCs w:val="24"/>
              </w:rPr>
            </w:pPr>
            <w:r>
              <w:rPr>
                <w:rFonts w:ascii="Arial" w:hAnsi="Arial" w:cs="Arial"/>
                <w:sz w:val="24"/>
                <w:szCs w:val="24"/>
              </w:rPr>
              <w:t>In addition, i</w:t>
            </w:r>
            <w:r w:rsidR="00493360">
              <w:rPr>
                <w:rFonts w:ascii="Arial" w:hAnsi="Arial" w:cs="Arial"/>
                <w:sz w:val="24"/>
                <w:szCs w:val="24"/>
              </w:rPr>
              <w:t>ncluded within the s</w:t>
            </w:r>
            <w:r w:rsidR="00132109">
              <w:rPr>
                <w:rFonts w:ascii="Arial" w:hAnsi="Arial" w:cs="Arial"/>
                <w:sz w:val="24"/>
                <w:szCs w:val="24"/>
              </w:rPr>
              <w:t>tanding orders</w:t>
            </w:r>
            <w:r w:rsidR="00493360">
              <w:rPr>
                <w:rFonts w:ascii="Arial" w:hAnsi="Arial" w:cs="Arial"/>
                <w:sz w:val="24"/>
                <w:szCs w:val="24"/>
              </w:rPr>
              <w:t xml:space="preserve"> are the standing orders for the joint committees</w:t>
            </w:r>
            <w:r w:rsidR="00747160">
              <w:rPr>
                <w:rFonts w:ascii="Arial" w:hAnsi="Arial" w:cs="Arial"/>
                <w:sz w:val="24"/>
                <w:szCs w:val="24"/>
              </w:rPr>
              <w:t xml:space="preserve"> (schedule four)</w:t>
            </w:r>
            <w:r w:rsidR="00132109">
              <w:rPr>
                <w:rFonts w:ascii="Arial" w:hAnsi="Arial" w:cs="Arial"/>
                <w:sz w:val="24"/>
                <w:szCs w:val="24"/>
              </w:rPr>
              <w:t>:</w:t>
            </w:r>
          </w:p>
          <w:p w:rsidR="00747160" w:rsidRDefault="00747160" w:rsidP="00747160">
            <w:pPr>
              <w:pStyle w:val="ListParagraph"/>
              <w:numPr>
                <w:ilvl w:val="0"/>
                <w:numId w:val="17"/>
              </w:numPr>
              <w:spacing w:before="40" w:after="40"/>
              <w:rPr>
                <w:rFonts w:ascii="Arial" w:hAnsi="Arial" w:cs="Arial"/>
                <w:sz w:val="24"/>
                <w:szCs w:val="24"/>
              </w:rPr>
            </w:pPr>
            <w:r w:rsidRPr="00493360">
              <w:rPr>
                <w:rFonts w:ascii="Arial" w:hAnsi="Arial" w:cs="Arial"/>
                <w:sz w:val="24"/>
                <w:szCs w:val="24"/>
              </w:rPr>
              <w:t>Welsh Health Specialised Services Committee (WHSSC)</w:t>
            </w:r>
            <w:r>
              <w:rPr>
                <w:rFonts w:ascii="Arial" w:hAnsi="Arial" w:cs="Arial"/>
                <w:sz w:val="24"/>
                <w:szCs w:val="24"/>
              </w:rPr>
              <w:t>;</w:t>
            </w:r>
          </w:p>
          <w:p w:rsidR="00747160" w:rsidRDefault="00747160" w:rsidP="00747160">
            <w:pPr>
              <w:pStyle w:val="ListParagraph"/>
              <w:numPr>
                <w:ilvl w:val="0"/>
                <w:numId w:val="17"/>
              </w:numPr>
              <w:spacing w:before="40" w:after="40"/>
              <w:rPr>
                <w:rFonts w:ascii="Arial" w:hAnsi="Arial" w:cs="Arial"/>
                <w:sz w:val="24"/>
                <w:szCs w:val="24"/>
              </w:rPr>
            </w:pPr>
            <w:r w:rsidRPr="00493360">
              <w:rPr>
                <w:rFonts w:ascii="Arial" w:hAnsi="Arial" w:cs="Arial"/>
                <w:sz w:val="24"/>
                <w:szCs w:val="24"/>
              </w:rPr>
              <w:t>Emergency Ambulance Services Committee (EASC)</w:t>
            </w:r>
            <w:r>
              <w:rPr>
                <w:rFonts w:ascii="Arial" w:hAnsi="Arial" w:cs="Arial"/>
                <w:sz w:val="24"/>
                <w:szCs w:val="24"/>
              </w:rPr>
              <w:t>;</w:t>
            </w:r>
            <w:r w:rsidRPr="00493360">
              <w:rPr>
                <w:rFonts w:ascii="Arial" w:hAnsi="Arial" w:cs="Arial"/>
                <w:sz w:val="24"/>
                <w:szCs w:val="24"/>
              </w:rPr>
              <w:t xml:space="preserve"> </w:t>
            </w:r>
          </w:p>
          <w:p w:rsidR="00747160" w:rsidRDefault="00747160" w:rsidP="00747160">
            <w:pPr>
              <w:pStyle w:val="ListParagraph"/>
              <w:numPr>
                <w:ilvl w:val="0"/>
                <w:numId w:val="17"/>
              </w:numPr>
              <w:spacing w:before="40" w:after="40"/>
              <w:rPr>
                <w:rFonts w:ascii="Arial" w:hAnsi="Arial" w:cs="Arial"/>
                <w:sz w:val="24"/>
                <w:szCs w:val="24"/>
              </w:rPr>
            </w:pPr>
            <w:r w:rsidRPr="00493360">
              <w:rPr>
                <w:rFonts w:ascii="Arial" w:hAnsi="Arial" w:cs="Arial"/>
                <w:sz w:val="24"/>
                <w:szCs w:val="24"/>
              </w:rPr>
              <w:t>NHS Wales Shared Services Partnership (NWSSP)</w:t>
            </w:r>
            <w:r>
              <w:rPr>
                <w:rFonts w:ascii="Arial" w:hAnsi="Arial" w:cs="Arial"/>
                <w:sz w:val="24"/>
                <w:szCs w:val="24"/>
              </w:rPr>
              <w:t>.</w:t>
            </w:r>
          </w:p>
          <w:p w:rsidR="00747160" w:rsidRPr="00132109" w:rsidRDefault="0089232C" w:rsidP="00132109">
            <w:pPr>
              <w:spacing w:before="40" w:after="40"/>
              <w:rPr>
                <w:rFonts w:ascii="Arial" w:hAnsi="Arial" w:cs="Arial"/>
                <w:sz w:val="24"/>
                <w:szCs w:val="24"/>
              </w:rPr>
            </w:pPr>
            <w:r>
              <w:rPr>
                <w:rFonts w:ascii="Arial" w:hAnsi="Arial" w:cs="Arial"/>
                <w:sz w:val="24"/>
                <w:szCs w:val="24"/>
              </w:rPr>
              <w:t>Both WHSSC and EASC have provided revised standing orders approved by their boards in September 2023 for other NHS Wales organisations to adopt</w:t>
            </w:r>
            <w:r w:rsidR="00132109">
              <w:rPr>
                <w:rFonts w:ascii="Arial" w:hAnsi="Arial" w:cs="Arial"/>
                <w:sz w:val="24"/>
                <w:szCs w:val="24"/>
              </w:rPr>
              <w:t xml:space="preserve">. </w:t>
            </w: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6C3E0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B11B5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20539A" w:rsidRPr="00FA0CA9" w:rsidRDefault="00FB01D7"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A02AB0" w:rsidRPr="00FB01D7" w:rsidRDefault="00A02AB0" w:rsidP="00747160">
            <w:pPr>
              <w:spacing w:before="40" w:after="40"/>
              <w:ind w:right="96"/>
              <w:rPr>
                <w:rFonts w:ascii="Arial" w:hAnsi="Arial" w:cs="Arial"/>
                <w:sz w:val="24"/>
                <w:szCs w:val="24"/>
              </w:rPr>
            </w:pPr>
            <w:r w:rsidRPr="00FB01D7">
              <w:rPr>
                <w:rFonts w:ascii="Arial" w:hAnsi="Arial" w:cs="Arial"/>
                <w:sz w:val="24"/>
                <w:szCs w:val="24"/>
              </w:rPr>
              <w:t>Members are asked to:</w:t>
            </w:r>
          </w:p>
          <w:p w:rsidR="00081928" w:rsidRDefault="0089232C" w:rsidP="0089232C">
            <w:pPr>
              <w:pStyle w:val="ListParagraph"/>
              <w:numPr>
                <w:ilvl w:val="0"/>
                <w:numId w:val="6"/>
              </w:numPr>
              <w:spacing w:before="40" w:after="40"/>
              <w:ind w:right="96"/>
              <w:rPr>
                <w:rFonts w:ascii="Arial" w:hAnsi="Arial" w:cs="Arial"/>
                <w:sz w:val="24"/>
                <w:szCs w:val="24"/>
              </w:rPr>
            </w:pPr>
            <w:r w:rsidRPr="0089232C">
              <w:rPr>
                <w:rFonts w:ascii="Arial" w:hAnsi="Arial" w:cs="Arial"/>
                <w:b/>
                <w:sz w:val="24"/>
                <w:szCs w:val="24"/>
              </w:rPr>
              <w:t>Recommend</w:t>
            </w:r>
            <w:r>
              <w:rPr>
                <w:rFonts w:ascii="Arial" w:hAnsi="Arial" w:cs="Arial"/>
                <w:sz w:val="24"/>
                <w:szCs w:val="24"/>
              </w:rPr>
              <w:t xml:space="preserve"> the board to approve changes to the scheme of delegation;</w:t>
            </w:r>
          </w:p>
          <w:p w:rsidR="0089232C" w:rsidRDefault="0089232C" w:rsidP="0089232C">
            <w:pPr>
              <w:pStyle w:val="ListParagraph"/>
              <w:numPr>
                <w:ilvl w:val="0"/>
                <w:numId w:val="6"/>
              </w:numPr>
              <w:spacing w:before="40" w:after="40"/>
              <w:ind w:right="96"/>
              <w:rPr>
                <w:rFonts w:ascii="Arial" w:hAnsi="Arial" w:cs="Arial"/>
                <w:sz w:val="24"/>
                <w:szCs w:val="24"/>
              </w:rPr>
            </w:pPr>
            <w:r w:rsidRPr="0089232C">
              <w:rPr>
                <w:rFonts w:ascii="Arial" w:hAnsi="Arial" w:cs="Arial"/>
                <w:b/>
                <w:sz w:val="24"/>
                <w:szCs w:val="24"/>
              </w:rPr>
              <w:t>Recommend</w:t>
            </w:r>
            <w:r>
              <w:rPr>
                <w:rFonts w:ascii="Arial" w:hAnsi="Arial" w:cs="Arial"/>
                <w:sz w:val="24"/>
                <w:szCs w:val="24"/>
              </w:rPr>
              <w:t xml:space="preserve"> the board to approve changes to the scheme of committee terms of references, noting that there will be further changes following the committees’ annual reviews; </w:t>
            </w:r>
          </w:p>
          <w:p w:rsidR="0089232C" w:rsidRDefault="0089232C" w:rsidP="0089232C">
            <w:pPr>
              <w:pStyle w:val="ListParagraph"/>
              <w:numPr>
                <w:ilvl w:val="0"/>
                <w:numId w:val="6"/>
              </w:numPr>
              <w:spacing w:before="40" w:after="40"/>
              <w:ind w:right="96"/>
              <w:rPr>
                <w:rFonts w:ascii="Arial" w:hAnsi="Arial" w:cs="Arial"/>
                <w:sz w:val="24"/>
                <w:szCs w:val="24"/>
              </w:rPr>
            </w:pPr>
            <w:r w:rsidRPr="0089232C">
              <w:rPr>
                <w:rFonts w:ascii="Arial" w:hAnsi="Arial" w:cs="Arial"/>
                <w:b/>
                <w:sz w:val="24"/>
                <w:szCs w:val="24"/>
              </w:rPr>
              <w:t>Recommend</w:t>
            </w:r>
            <w:r>
              <w:rPr>
                <w:rFonts w:ascii="Arial" w:hAnsi="Arial" w:cs="Arial"/>
                <w:sz w:val="24"/>
                <w:szCs w:val="24"/>
              </w:rPr>
              <w:t xml:space="preserve"> the board to approve the revised standing orders for EASC;</w:t>
            </w:r>
          </w:p>
          <w:p w:rsidR="0089232C" w:rsidRPr="00FA0CA9" w:rsidRDefault="0089232C" w:rsidP="0089232C">
            <w:pPr>
              <w:pStyle w:val="ListParagraph"/>
              <w:numPr>
                <w:ilvl w:val="0"/>
                <w:numId w:val="6"/>
              </w:numPr>
              <w:spacing w:before="40" w:after="40"/>
              <w:ind w:right="96"/>
              <w:rPr>
                <w:rFonts w:ascii="Arial" w:hAnsi="Arial" w:cs="Arial"/>
                <w:sz w:val="24"/>
                <w:szCs w:val="24"/>
              </w:rPr>
            </w:pPr>
            <w:r w:rsidRPr="0089232C">
              <w:rPr>
                <w:rFonts w:ascii="Arial" w:hAnsi="Arial" w:cs="Arial"/>
                <w:b/>
                <w:sz w:val="24"/>
                <w:szCs w:val="24"/>
              </w:rPr>
              <w:lastRenderedPageBreak/>
              <w:t>Recommend</w:t>
            </w:r>
            <w:r>
              <w:rPr>
                <w:rFonts w:ascii="Arial" w:hAnsi="Arial" w:cs="Arial"/>
                <w:sz w:val="24"/>
                <w:szCs w:val="24"/>
              </w:rPr>
              <w:t xml:space="preserve"> the board to approve the revised standing orders governance and accountability framework for WHSSC.</w:t>
            </w:r>
          </w:p>
        </w:tc>
      </w:tr>
    </w:tbl>
    <w:p w:rsidR="0089232C" w:rsidRDefault="0089232C" w:rsidP="00E75EB1">
      <w:pPr>
        <w:jc w:val="center"/>
        <w:rPr>
          <w:rFonts w:ascii="Arial" w:hAnsi="Arial" w:cs="Arial"/>
          <w:b/>
          <w:sz w:val="28"/>
          <w:szCs w:val="32"/>
        </w:rPr>
      </w:pPr>
    </w:p>
    <w:p w:rsidR="0089232C" w:rsidRDefault="0089232C">
      <w:pPr>
        <w:rPr>
          <w:rFonts w:ascii="Arial" w:hAnsi="Arial" w:cs="Arial"/>
          <w:b/>
          <w:sz w:val="28"/>
          <w:szCs w:val="32"/>
        </w:rPr>
      </w:pPr>
      <w:r>
        <w:rPr>
          <w:rFonts w:ascii="Arial" w:hAnsi="Arial" w:cs="Arial"/>
          <w:b/>
          <w:sz w:val="28"/>
          <w:szCs w:val="32"/>
        </w:rPr>
        <w:br w:type="page"/>
      </w:r>
    </w:p>
    <w:p w:rsidR="00F24DBB" w:rsidRPr="001C6F24" w:rsidRDefault="001C044E" w:rsidP="00E75EB1">
      <w:pPr>
        <w:jc w:val="center"/>
        <w:rPr>
          <w:rFonts w:ascii="Arial" w:hAnsi="Arial" w:cs="Arial"/>
          <w:b/>
          <w:sz w:val="28"/>
          <w:szCs w:val="32"/>
        </w:rPr>
      </w:pPr>
      <w:r>
        <w:rPr>
          <w:rFonts w:ascii="Arial" w:hAnsi="Arial" w:cs="Arial"/>
          <w:b/>
          <w:sz w:val="28"/>
          <w:szCs w:val="32"/>
        </w:rPr>
        <w:lastRenderedPageBreak/>
        <w:t>Review of Standing Orders</w:t>
      </w:r>
      <w:r w:rsidR="001C6F24" w:rsidRPr="001C6F24">
        <w:rPr>
          <w:rFonts w:ascii="Arial" w:hAnsi="Arial" w:cs="Arial"/>
          <w:b/>
          <w:sz w:val="28"/>
          <w:szCs w:val="32"/>
        </w:rPr>
        <w:t xml:space="preserve"> </w:t>
      </w:r>
    </w:p>
    <w:p w:rsidR="001C6F24" w:rsidRPr="0072604C" w:rsidRDefault="001C6F24" w:rsidP="003020D8">
      <w:pPr>
        <w:spacing w:after="0" w:line="240" w:lineRule="auto"/>
        <w:jc w:val="center"/>
        <w:rPr>
          <w:rFonts w:ascii="Arial" w:hAnsi="Arial" w:cs="Arial"/>
          <w:b/>
          <w:sz w:val="24"/>
          <w:szCs w:val="24"/>
        </w:rPr>
      </w:pPr>
    </w:p>
    <w:p w:rsidR="00C33A04" w:rsidRPr="0072604C" w:rsidRDefault="00F531BD" w:rsidP="001E7C2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5B0D52" w:rsidRDefault="001C044E" w:rsidP="001E7C23">
      <w:pPr>
        <w:spacing w:after="0" w:line="240" w:lineRule="auto"/>
        <w:ind w:right="96"/>
        <w:rPr>
          <w:rFonts w:ascii="Arial" w:hAnsi="Arial" w:cs="Arial"/>
          <w:sz w:val="24"/>
          <w:szCs w:val="24"/>
        </w:rPr>
      </w:pPr>
      <w:r>
        <w:rPr>
          <w:rFonts w:ascii="Arial" w:hAnsi="Arial" w:cs="Arial"/>
          <w:sz w:val="24"/>
          <w:szCs w:val="24"/>
        </w:rPr>
        <w:t>The</w:t>
      </w:r>
      <w:r w:rsidR="00821D9D">
        <w:rPr>
          <w:rFonts w:ascii="Arial" w:hAnsi="Arial" w:cs="Arial"/>
          <w:sz w:val="24"/>
          <w:szCs w:val="24"/>
        </w:rPr>
        <w:t xml:space="preserve"> purpose of the report is set out amendments to the standing orders for recommendation for board approval.</w:t>
      </w:r>
      <w:r>
        <w:rPr>
          <w:rFonts w:ascii="Arial" w:hAnsi="Arial" w:cs="Arial"/>
          <w:sz w:val="24"/>
          <w:szCs w:val="24"/>
        </w:rPr>
        <w:t xml:space="preserve"> </w:t>
      </w:r>
    </w:p>
    <w:p w:rsidR="001E7C23" w:rsidRPr="005B0D52" w:rsidRDefault="001E7C23" w:rsidP="001E7C23">
      <w:pPr>
        <w:spacing w:after="0" w:line="240" w:lineRule="auto"/>
        <w:ind w:right="96"/>
        <w:rPr>
          <w:rFonts w:ascii="Arial" w:hAnsi="Arial" w:cs="Arial"/>
          <w:sz w:val="24"/>
          <w:szCs w:val="24"/>
        </w:rPr>
      </w:pPr>
    </w:p>
    <w:p w:rsidR="005B0D52" w:rsidRDefault="00C33A04" w:rsidP="001E7C2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821D9D" w:rsidRDefault="00821D9D" w:rsidP="001E7C23">
      <w:pPr>
        <w:spacing w:after="0" w:line="240" w:lineRule="auto"/>
        <w:rPr>
          <w:rFonts w:ascii="Arial" w:hAnsi="Arial" w:cs="Arial"/>
          <w:sz w:val="24"/>
          <w:szCs w:val="24"/>
        </w:rPr>
      </w:pPr>
      <w:r>
        <w:rPr>
          <w:rFonts w:ascii="Arial" w:hAnsi="Arial" w:cs="Arial"/>
          <w:sz w:val="24"/>
          <w:szCs w:val="24"/>
        </w:rPr>
        <w:t>The main standing orders and standing financial instructions were amended in September 2023 following changes to the model documents by Welsh Government.</w:t>
      </w:r>
    </w:p>
    <w:p w:rsidR="00821D9D" w:rsidRDefault="00821D9D" w:rsidP="001E7C23">
      <w:pPr>
        <w:spacing w:after="0" w:line="240" w:lineRule="auto"/>
        <w:rPr>
          <w:rFonts w:ascii="Arial" w:hAnsi="Arial" w:cs="Arial"/>
          <w:sz w:val="24"/>
          <w:szCs w:val="24"/>
        </w:rPr>
      </w:pPr>
    </w:p>
    <w:p w:rsidR="00821D9D" w:rsidRDefault="00821D9D" w:rsidP="001E7C23">
      <w:pPr>
        <w:spacing w:after="0" w:line="240" w:lineRule="auto"/>
        <w:rPr>
          <w:rFonts w:ascii="Arial" w:hAnsi="Arial" w:cs="Arial"/>
          <w:sz w:val="24"/>
          <w:szCs w:val="24"/>
        </w:rPr>
      </w:pPr>
      <w:r>
        <w:rPr>
          <w:rFonts w:ascii="Arial" w:hAnsi="Arial" w:cs="Arial"/>
          <w:sz w:val="24"/>
          <w:szCs w:val="24"/>
        </w:rPr>
        <w:t xml:space="preserve">Following a further review of the scheme of delegation and updates to committee terms of references, changes to these schemes within the standing orders. There will be further changes to the latter as the committees undertake the annual review of their terms of references. </w:t>
      </w:r>
    </w:p>
    <w:p w:rsidR="00821D9D" w:rsidRDefault="00821D9D" w:rsidP="001E7C23">
      <w:pPr>
        <w:spacing w:after="0" w:line="240" w:lineRule="auto"/>
        <w:rPr>
          <w:rFonts w:ascii="Arial" w:hAnsi="Arial" w:cs="Arial"/>
          <w:sz w:val="24"/>
          <w:szCs w:val="24"/>
        </w:rPr>
      </w:pPr>
    </w:p>
    <w:p w:rsidR="00821D9D" w:rsidRDefault="00821D9D" w:rsidP="001E7C23">
      <w:pPr>
        <w:spacing w:after="0" w:line="240" w:lineRule="auto"/>
        <w:rPr>
          <w:rFonts w:ascii="Arial" w:hAnsi="Arial" w:cs="Arial"/>
          <w:sz w:val="24"/>
          <w:szCs w:val="24"/>
        </w:rPr>
      </w:pPr>
      <w:r>
        <w:rPr>
          <w:rFonts w:ascii="Arial" w:hAnsi="Arial" w:cs="Arial"/>
          <w:sz w:val="24"/>
          <w:szCs w:val="24"/>
        </w:rPr>
        <w:t>In addition, included within the standing orders are the standing orders for the joint committees (schedule four):</w:t>
      </w:r>
    </w:p>
    <w:p w:rsidR="00821D9D" w:rsidRDefault="00821D9D" w:rsidP="001E7C23">
      <w:pPr>
        <w:pStyle w:val="ListParagraph"/>
        <w:numPr>
          <w:ilvl w:val="0"/>
          <w:numId w:val="17"/>
        </w:numPr>
        <w:spacing w:after="0" w:line="240" w:lineRule="auto"/>
        <w:rPr>
          <w:rFonts w:ascii="Arial" w:hAnsi="Arial" w:cs="Arial"/>
          <w:sz w:val="24"/>
          <w:szCs w:val="24"/>
        </w:rPr>
      </w:pPr>
      <w:r w:rsidRPr="00493360">
        <w:rPr>
          <w:rFonts w:ascii="Arial" w:hAnsi="Arial" w:cs="Arial"/>
          <w:sz w:val="24"/>
          <w:szCs w:val="24"/>
        </w:rPr>
        <w:t>Welsh Health Specialised Services Committee (WHSSC)</w:t>
      </w:r>
      <w:r>
        <w:rPr>
          <w:rFonts w:ascii="Arial" w:hAnsi="Arial" w:cs="Arial"/>
          <w:sz w:val="24"/>
          <w:szCs w:val="24"/>
        </w:rPr>
        <w:t>;</w:t>
      </w:r>
    </w:p>
    <w:p w:rsidR="00821D9D" w:rsidRDefault="00821D9D" w:rsidP="001E7C23">
      <w:pPr>
        <w:pStyle w:val="ListParagraph"/>
        <w:numPr>
          <w:ilvl w:val="0"/>
          <w:numId w:val="17"/>
        </w:numPr>
        <w:spacing w:after="0" w:line="240" w:lineRule="auto"/>
        <w:rPr>
          <w:rFonts w:ascii="Arial" w:hAnsi="Arial" w:cs="Arial"/>
          <w:sz w:val="24"/>
          <w:szCs w:val="24"/>
        </w:rPr>
      </w:pPr>
      <w:r w:rsidRPr="00493360">
        <w:rPr>
          <w:rFonts w:ascii="Arial" w:hAnsi="Arial" w:cs="Arial"/>
          <w:sz w:val="24"/>
          <w:szCs w:val="24"/>
        </w:rPr>
        <w:t>Emergency Ambulance Services Committee (EASC)</w:t>
      </w:r>
      <w:r>
        <w:rPr>
          <w:rFonts w:ascii="Arial" w:hAnsi="Arial" w:cs="Arial"/>
          <w:sz w:val="24"/>
          <w:szCs w:val="24"/>
        </w:rPr>
        <w:t>;</w:t>
      </w:r>
      <w:r w:rsidRPr="00493360">
        <w:rPr>
          <w:rFonts w:ascii="Arial" w:hAnsi="Arial" w:cs="Arial"/>
          <w:sz w:val="24"/>
          <w:szCs w:val="24"/>
        </w:rPr>
        <w:t xml:space="preserve"> </w:t>
      </w:r>
    </w:p>
    <w:p w:rsidR="00821D9D" w:rsidRDefault="00821D9D" w:rsidP="001E7C23">
      <w:pPr>
        <w:pStyle w:val="ListParagraph"/>
        <w:numPr>
          <w:ilvl w:val="0"/>
          <w:numId w:val="17"/>
        </w:numPr>
        <w:spacing w:after="0" w:line="240" w:lineRule="auto"/>
        <w:rPr>
          <w:rFonts w:ascii="Arial" w:hAnsi="Arial" w:cs="Arial"/>
          <w:sz w:val="24"/>
          <w:szCs w:val="24"/>
        </w:rPr>
      </w:pPr>
      <w:r w:rsidRPr="00493360">
        <w:rPr>
          <w:rFonts w:ascii="Arial" w:hAnsi="Arial" w:cs="Arial"/>
          <w:sz w:val="24"/>
          <w:szCs w:val="24"/>
        </w:rPr>
        <w:t>NHS Wales Shared Services Partnership (NWSSP)</w:t>
      </w:r>
      <w:r>
        <w:rPr>
          <w:rFonts w:ascii="Arial" w:hAnsi="Arial" w:cs="Arial"/>
          <w:sz w:val="24"/>
          <w:szCs w:val="24"/>
        </w:rPr>
        <w:t>.</w:t>
      </w:r>
    </w:p>
    <w:p w:rsidR="00821D9D" w:rsidRDefault="00821D9D" w:rsidP="001E7C23">
      <w:pPr>
        <w:spacing w:after="0" w:line="240" w:lineRule="auto"/>
        <w:rPr>
          <w:rFonts w:ascii="Arial" w:hAnsi="Arial" w:cs="Arial"/>
          <w:sz w:val="24"/>
          <w:szCs w:val="24"/>
        </w:rPr>
      </w:pPr>
    </w:p>
    <w:p w:rsidR="00C143E1" w:rsidRDefault="00821D9D" w:rsidP="001E7C23">
      <w:pPr>
        <w:spacing w:after="0" w:line="240" w:lineRule="auto"/>
        <w:rPr>
          <w:rFonts w:ascii="Arial" w:hAnsi="Arial" w:cs="Arial"/>
          <w:sz w:val="24"/>
          <w:szCs w:val="24"/>
        </w:rPr>
      </w:pPr>
      <w:r>
        <w:rPr>
          <w:rFonts w:ascii="Arial" w:hAnsi="Arial" w:cs="Arial"/>
          <w:sz w:val="24"/>
          <w:szCs w:val="24"/>
        </w:rPr>
        <w:t>Both WHSSC and EASC have provided revised standing orders approved by their boards in September 2023 for other NHS Wales organisations to adopt.</w:t>
      </w:r>
    </w:p>
    <w:p w:rsidR="00821D9D" w:rsidRPr="00FB01D7" w:rsidRDefault="00821D9D" w:rsidP="001E7C23">
      <w:pPr>
        <w:spacing w:after="0" w:line="240" w:lineRule="auto"/>
        <w:rPr>
          <w:rFonts w:ascii="Arial" w:hAnsi="Arial" w:cs="Arial"/>
          <w:sz w:val="24"/>
          <w:szCs w:val="24"/>
        </w:rPr>
      </w:pPr>
    </w:p>
    <w:p w:rsidR="005B0D52" w:rsidRDefault="00C33A04" w:rsidP="001E7C2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D60636" w:rsidRPr="00892843" w:rsidRDefault="00D73508" w:rsidP="001E7C23">
      <w:pPr>
        <w:spacing w:after="0" w:line="240" w:lineRule="auto"/>
        <w:rPr>
          <w:rFonts w:ascii="Arial" w:hAnsi="Arial" w:cs="Arial"/>
          <w:b/>
          <w:i/>
          <w:sz w:val="24"/>
          <w:szCs w:val="24"/>
        </w:rPr>
      </w:pPr>
      <w:r w:rsidRPr="00892843">
        <w:rPr>
          <w:rFonts w:ascii="Arial" w:hAnsi="Arial" w:cs="Arial"/>
          <w:b/>
          <w:i/>
          <w:sz w:val="24"/>
          <w:szCs w:val="24"/>
        </w:rPr>
        <w:t xml:space="preserve">Scheme of Delegation </w:t>
      </w:r>
    </w:p>
    <w:p w:rsidR="00D53FFF" w:rsidRDefault="00892843" w:rsidP="001E7C23">
      <w:pPr>
        <w:spacing w:after="0" w:line="240" w:lineRule="auto"/>
        <w:rPr>
          <w:rFonts w:ascii="Arial" w:hAnsi="Arial" w:cs="Arial"/>
          <w:sz w:val="24"/>
          <w:szCs w:val="24"/>
        </w:rPr>
      </w:pPr>
      <w:r>
        <w:rPr>
          <w:rFonts w:ascii="Arial" w:hAnsi="Arial" w:cs="Arial"/>
          <w:sz w:val="24"/>
          <w:szCs w:val="24"/>
        </w:rPr>
        <w:t>The changes to the scheme of delegation are either amendments to incorrect titles or changes to deputies following portfolio changes and comprise:</w:t>
      </w:r>
    </w:p>
    <w:p w:rsidR="001E7C23" w:rsidRPr="00D53FFF" w:rsidRDefault="001E7C23" w:rsidP="001E7C23">
      <w:pPr>
        <w:spacing w:after="0" w:line="240" w:lineRule="auto"/>
        <w:rPr>
          <w:rFonts w:ascii="Arial" w:hAnsi="Arial" w:cs="Arial"/>
          <w:sz w:val="24"/>
          <w:szCs w:val="24"/>
        </w:rPr>
      </w:pPr>
    </w:p>
    <w:tbl>
      <w:tblPr>
        <w:tblStyle w:val="TableGrid"/>
        <w:tblW w:w="10800" w:type="dxa"/>
        <w:tblInd w:w="-275" w:type="dxa"/>
        <w:tblLook w:val="04A0" w:firstRow="1" w:lastRow="0" w:firstColumn="1" w:lastColumn="0" w:noHBand="0" w:noVBand="1"/>
      </w:tblPr>
      <w:tblGrid>
        <w:gridCol w:w="1080"/>
        <w:gridCol w:w="2700"/>
        <w:gridCol w:w="7020"/>
      </w:tblGrid>
      <w:tr w:rsidR="00D60636" w:rsidTr="00892843">
        <w:tc>
          <w:tcPr>
            <w:tcW w:w="1080" w:type="dxa"/>
            <w:shd w:val="clear" w:color="auto" w:fill="9CC2E5" w:themeFill="accent1" w:themeFillTint="99"/>
          </w:tcPr>
          <w:p w:rsidR="00D60636" w:rsidRPr="006661F2" w:rsidRDefault="00D60636" w:rsidP="006661F2">
            <w:pPr>
              <w:spacing w:before="40" w:after="40"/>
              <w:jc w:val="center"/>
              <w:rPr>
                <w:rFonts w:ascii="Arial" w:hAnsi="Arial" w:cs="Arial"/>
                <w:b/>
                <w:sz w:val="24"/>
                <w:szCs w:val="24"/>
              </w:rPr>
            </w:pPr>
            <w:r w:rsidRPr="006661F2">
              <w:rPr>
                <w:rFonts w:ascii="Arial" w:hAnsi="Arial" w:cs="Arial"/>
                <w:b/>
                <w:sz w:val="24"/>
                <w:szCs w:val="24"/>
              </w:rPr>
              <w:t>Page</w:t>
            </w:r>
          </w:p>
        </w:tc>
        <w:tc>
          <w:tcPr>
            <w:tcW w:w="2700" w:type="dxa"/>
            <w:shd w:val="clear" w:color="auto" w:fill="9CC2E5" w:themeFill="accent1" w:themeFillTint="99"/>
          </w:tcPr>
          <w:p w:rsidR="00D60636" w:rsidRPr="006661F2" w:rsidRDefault="00D60636" w:rsidP="006661F2">
            <w:pPr>
              <w:spacing w:before="40" w:after="40"/>
              <w:jc w:val="center"/>
              <w:rPr>
                <w:rFonts w:ascii="Arial" w:hAnsi="Arial" w:cs="Arial"/>
                <w:b/>
                <w:sz w:val="24"/>
                <w:szCs w:val="24"/>
              </w:rPr>
            </w:pPr>
            <w:r w:rsidRPr="006661F2">
              <w:rPr>
                <w:rFonts w:ascii="Arial" w:hAnsi="Arial" w:cs="Arial"/>
                <w:b/>
                <w:sz w:val="24"/>
                <w:szCs w:val="24"/>
              </w:rPr>
              <w:t>Section</w:t>
            </w:r>
          </w:p>
        </w:tc>
        <w:tc>
          <w:tcPr>
            <w:tcW w:w="7020" w:type="dxa"/>
            <w:shd w:val="clear" w:color="auto" w:fill="9CC2E5"/>
          </w:tcPr>
          <w:p w:rsidR="00D60636" w:rsidRPr="006661F2" w:rsidRDefault="00D60636" w:rsidP="006661F2">
            <w:pPr>
              <w:spacing w:before="40" w:after="40"/>
              <w:jc w:val="center"/>
              <w:rPr>
                <w:rFonts w:ascii="Arial" w:hAnsi="Arial" w:cs="Arial"/>
                <w:b/>
                <w:sz w:val="24"/>
                <w:szCs w:val="24"/>
              </w:rPr>
            </w:pPr>
            <w:r w:rsidRPr="006661F2">
              <w:rPr>
                <w:rFonts w:ascii="Arial" w:hAnsi="Arial" w:cs="Arial"/>
                <w:b/>
                <w:sz w:val="24"/>
                <w:szCs w:val="24"/>
              </w:rPr>
              <w:t>Amendment</w:t>
            </w:r>
          </w:p>
        </w:tc>
      </w:tr>
      <w:tr w:rsidR="00D60636" w:rsidTr="00892843">
        <w:tc>
          <w:tcPr>
            <w:tcW w:w="1080" w:type="dxa"/>
          </w:tcPr>
          <w:p w:rsidR="00D60636" w:rsidRDefault="00D73508" w:rsidP="006661F2">
            <w:pPr>
              <w:spacing w:before="40" w:after="40"/>
              <w:rPr>
                <w:rFonts w:ascii="Arial" w:hAnsi="Arial" w:cs="Arial"/>
                <w:sz w:val="24"/>
                <w:szCs w:val="24"/>
              </w:rPr>
            </w:pPr>
            <w:r>
              <w:rPr>
                <w:rFonts w:ascii="Arial" w:hAnsi="Arial" w:cs="Arial"/>
                <w:sz w:val="24"/>
                <w:szCs w:val="24"/>
              </w:rPr>
              <w:t>5</w:t>
            </w:r>
          </w:p>
        </w:tc>
        <w:tc>
          <w:tcPr>
            <w:tcW w:w="2700" w:type="dxa"/>
          </w:tcPr>
          <w:p w:rsidR="00D60636" w:rsidRDefault="00D73508" w:rsidP="006661F2">
            <w:pPr>
              <w:spacing w:before="40" w:after="40"/>
              <w:rPr>
                <w:rFonts w:ascii="Arial" w:hAnsi="Arial" w:cs="Arial"/>
                <w:sz w:val="24"/>
                <w:szCs w:val="24"/>
              </w:rPr>
            </w:pPr>
            <w:r>
              <w:rPr>
                <w:rFonts w:ascii="Arial" w:hAnsi="Arial" w:cs="Arial"/>
                <w:sz w:val="24"/>
                <w:szCs w:val="24"/>
              </w:rPr>
              <w:t>Schedule of Matters Reserved to the Board</w:t>
            </w:r>
          </w:p>
        </w:tc>
        <w:tc>
          <w:tcPr>
            <w:tcW w:w="7020" w:type="dxa"/>
          </w:tcPr>
          <w:p w:rsidR="00D60636" w:rsidRDefault="00D73508" w:rsidP="006661F2">
            <w:pPr>
              <w:spacing w:before="40" w:after="40"/>
              <w:rPr>
                <w:rFonts w:ascii="Arial" w:hAnsi="Arial" w:cs="Arial"/>
                <w:sz w:val="24"/>
                <w:szCs w:val="24"/>
              </w:rPr>
            </w:pPr>
            <w:r>
              <w:rPr>
                <w:rFonts w:ascii="Arial" w:hAnsi="Arial" w:cs="Arial"/>
                <w:sz w:val="24"/>
                <w:szCs w:val="24"/>
              </w:rPr>
              <w:t>Reference to Assembly Government changed to Welsh Government</w:t>
            </w:r>
          </w:p>
        </w:tc>
      </w:tr>
      <w:tr w:rsidR="00D73508" w:rsidTr="00892843">
        <w:tc>
          <w:tcPr>
            <w:tcW w:w="1080" w:type="dxa"/>
          </w:tcPr>
          <w:p w:rsidR="00D73508" w:rsidRDefault="00D73508" w:rsidP="006661F2">
            <w:pPr>
              <w:spacing w:before="40" w:after="40"/>
              <w:rPr>
                <w:rFonts w:ascii="Arial" w:hAnsi="Arial" w:cs="Arial"/>
                <w:sz w:val="24"/>
                <w:szCs w:val="24"/>
              </w:rPr>
            </w:pPr>
            <w:r>
              <w:rPr>
                <w:rFonts w:ascii="Arial" w:hAnsi="Arial" w:cs="Arial"/>
                <w:sz w:val="24"/>
                <w:szCs w:val="24"/>
              </w:rPr>
              <w:t>6</w:t>
            </w:r>
          </w:p>
        </w:tc>
        <w:tc>
          <w:tcPr>
            <w:tcW w:w="2700" w:type="dxa"/>
          </w:tcPr>
          <w:p w:rsidR="00D73508" w:rsidRDefault="00D73508" w:rsidP="006661F2">
            <w:pPr>
              <w:spacing w:before="40" w:after="40"/>
              <w:rPr>
                <w:rFonts w:ascii="Arial" w:hAnsi="Arial" w:cs="Arial"/>
                <w:sz w:val="24"/>
                <w:szCs w:val="24"/>
              </w:rPr>
            </w:pPr>
            <w:r>
              <w:rPr>
                <w:rFonts w:ascii="Arial" w:hAnsi="Arial" w:cs="Arial"/>
                <w:sz w:val="24"/>
                <w:szCs w:val="24"/>
              </w:rPr>
              <w:t>Schedule of Matters Reserved to the Board</w:t>
            </w:r>
          </w:p>
        </w:tc>
        <w:tc>
          <w:tcPr>
            <w:tcW w:w="7020" w:type="dxa"/>
          </w:tcPr>
          <w:p w:rsidR="00D73508" w:rsidRDefault="00D73508" w:rsidP="006661F2">
            <w:pPr>
              <w:spacing w:before="40" w:after="40"/>
              <w:rPr>
                <w:rFonts w:ascii="Arial" w:hAnsi="Arial" w:cs="Arial"/>
                <w:sz w:val="24"/>
                <w:szCs w:val="24"/>
              </w:rPr>
            </w:pPr>
            <w:r w:rsidRPr="00D53FFF">
              <w:rPr>
                <w:rFonts w:ascii="Arial" w:hAnsi="Arial" w:cs="Arial"/>
                <w:sz w:val="24"/>
              </w:rPr>
              <w:t xml:space="preserve">Action in response to the declaration of Board members’ interests changed to Audit Committee responsibility </w:t>
            </w:r>
          </w:p>
        </w:tc>
      </w:tr>
      <w:tr w:rsidR="001747E9" w:rsidTr="00892843">
        <w:tc>
          <w:tcPr>
            <w:tcW w:w="1080" w:type="dxa"/>
          </w:tcPr>
          <w:p w:rsidR="001747E9" w:rsidRDefault="001747E9" w:rsidP="006661F2">
            <w:pPr>
              <w:spacing w:before="40" w:after="40"/>
              <w:rPr>
                <w:rFonts w:ascii="Arial" w:hAnsi="Arial" w:cs="Arial"/>
                <w:sz w:val="24"/>
                <w:szCs w:val="24"/>
              </w:rPr>
            </w:pPr>
            <w:r>
              <w:rPr>
                <w:rFonts w:ascii="Arial" w:hAnsi="Arial" w:cs="Arial"/>
                <w:sz w:val="24"/>
                <w:szCs w:val="24"/>
              </w:rPr>
              <w:t>12</w:t>
            </w:r>
          </w:p>
        </w:tc>
        <w:tc>
          <w:tcPr>
            <w:tcW w:w="2700" w:type="dxa"/>
          </w:tcPr>
          <w:p w:rsidR="001747E9" w:rsidRDefault="001747E9" w:rsidP="006661F2">
            <w:pPr>
              <w:spacing w:before="40" w:after="40"/>
              <w:rPr>
                <w:rFonts w:ascii="Arial" w:hAnsi="Arial" w:cs="Arial"/>
                <w:sz w:val="24"/>
                <w:szCs w:val="24"/>
              </w:rPr>
            </w:pPr>
            <w:r>
              <w:rPr>
                <w:rFonts w:ascii="Arial" w:hAnsi="Arial" w:cs="Arial"/>
                <w:sz w:val="24"/>
                <w:szCs w:val="24"/>
              </w:rPr>
              <w:t>Schedule of Matters Reserved to the Board</w:t>
            </w:r>
          </w:p>
        </w:tc>
        <w:tc>
          <w:tcPr>
            <w:tcW w:w="7020" w:type="dxa"/>
          </w:tcPr>
          <w:p w:rsidR="001747E9" w:rsidRPr="00D53FFF" w:rsidRDefault="001747E9" w:rsidP="006661F2">
            <w:pPr>
              <w:spacing w:before="40" w:after="40"/>
              <w:rPr>
                <w:rFonts w:ascii="Arial" w:hAnsi="Arial" w:cs="Arial"/>
                <w:sz w:val="24"/>
              </w:rPr>
            </w:pPr>
            <w:r>
              <w:rPr>
                <w:rFonts w:ascii="Arial" w:hAnsi="Arial" w:cs="Arial"/>
                <w:sz w:val="24"/>
              </w:rPr>
              <w:t xml:space="preserve">Delegated responsibility to Performance and Finance Committee for approving the allocations for continuing health care monies and to receive the quarterly continuing healthcare performance report </w:t>
            </w:r>
          </w:p>
        </w:tc>
      </w:tr>
      <w:tr w:rsidR="00D60636" w:rsidTr="00892843">
        <w:tc>
          <w:tcPr>
            <w:tcW w:w="1080" w:type="dxa"/>
          </w:tcPr>
          <w:p w:rsidR="00D60636" w:rsidRDefault="00D73508" w:rsidP="006661F2">
            <w:pPr>
              <w:spacing w:before="40" w:after="40"/>
              <w:rPr>
                <w:rFonts w:ascii="Arial" w:hAnsi="Arial" w:cs="Arial"/>
                <w:sz w:val="24"/>
                <w:szCs w:val="24"/>
              </w:rPr>
            </w:pPr>
            <w:r>
              <w:rPr>
                <w:rFonts w:ascii="Arial" w:hAnsi="Arial" w:cs="Arial"/>
                <w:sz w:val="24"/>
                <w:szCs w:val="24"/>
              </w:rPr>
              <w:t>13</w:t>
            </w:r>
          </w:p>
        </w:tc>
        <w:tc>
          <w:tcPr>
            <w:tcW w:w="2700" w:type="dxa"/>
          </w:tcPr>
          <w:p w:rsidR="00D60636" w:rsidRDefault="00D73508" w:rsidP="006661F2">
            <w:pPr>
              <w:spacing w:before="40" w:after="40"/>
              <w:rPr>
                <w:rFonts w:ascii="Arial" w:hAnsi="Arial" w:cs="Arial"/>
                <w:sz w:val="24"/>
                <w:szCs w:val="24"/>
              </w:rPr>
            </w:pPr>
            <w:r>
              <w:rPr>
                <w:rFonts w:ascii="Arial" w:hAnsi="Arial" w:cs="Arial"/>
                <w:sz w:val="24"/>
                <w:szCs w:val="24"/>
              </w:rPr>
              <w:t>Scheme of Delegation to Executive Directors, Other Directors and Officers</w:t>
            </w:r>
          </w:p>
        </w:tc>
        <w:tc>
          <w:tcPr>
            <w:tcW w:w="7020" w:type="dxa"/>
          </w:tcPr>
          <w:p w:rsidR="00D60636" w:rsidRPr="00D73508" w:rsidRDefault="00D73508" w:rsidP="00D73508">
            <w:pPr>
              <w:spacing w:before="40" w:after="40"/>
              <w:rPr>
                <w:rFonts w:ascii="Arial" w:hAnsi="Arial" w:cs="Arial"/>
                <w:sz w:val="24"/>
                <w:szCs w:val="24"/>
              </w:rPr>
            </w:pPr>
            <w:r w:rsidRPr="00D73508">
              <w:rPr>
                <w:rFonts w:ascii="Arial" w:hAnsi="Arial" w:cs="Arial"/>
                <w:sz w:val="24"/>
                <w:szCs w:val="24"/>
              </w:rPr>
              <w:t>Deputy for management of land, buildings and other assets changed to Director of Finance;</w:t>
            </w:r>
          </w:p>
          <w:p w:rsidR="00D73508" w:rsidRPr="00D73508" w:rsidRDefault="00D73508" w:rsidP="00D73508">
            <w:pPr>
              <w:spacing w:before="40" w:after="40"/>
              <w:rPr>
                <w:rFonts w:ascii="Arial" w:hAnsi="Arial" w:cs="Arial"/>
                <w:sz w:val="24"/>
                <w:szCs w:val="24"/>
              </w:rPr>
            </w:pPr>
            <w:r w:rsidRPr="00D73508">
              <w:rPr>
                <w:rFonts w:ascii="Arial" w:hAnsi="Arial" w:cs="Arial"/>
                <w:sz w:val="24"/>
                <w:szCs w:val="24"/>
              </w:rPr>
              <w:t>Deputy for admissions to performers lists changed to Deputy Medical Director;</w:t>
            </w:r>
          </w:p>
          <w:p w:rsidR="00D73508" w:rsidRPr="00D73508" w:rsidRDefault="00D73508" w:rsidP="00D73508">
            <w:pPr>
              <w:spacing w:before="40" w:after="40"/>
              <w:rPr>
                <w:rFonts w:ascii="Arial" w:hAnsi="Arial" w:cs="Arial"/>
                <w:sz w:val="24"/>
                <w:szCs w:val="24"/>
              </w:rPr>
            </w:pPr>
            <w:r w:rsidRPr="00D73508">
              <w:rPr>
                <w:rFonts w:ascii="Arial" w:hAnsi="Arial" w:cs="Arial"/>
                <w:sz w:val="24"/>
                <w:szCs w:val="24"/>
              </w:rPr>
              <w:t>Deputy for changes to medical lists changed to Deputy Medical Director</w:t>
            </w:r>
            <w:r>
              <w:rPr>
                <w:rFonts w:ascii="Arial" w:hAnsi="Arial" w:cs="Arial"/>
                <w:sz w:val="24"/>
                <w:szCs w:val="24"/>
              </w:rPr>
              <w:t>.</w:t>
            </w:r>
          </w:p>
        </w:tc>
      </w:tr>
    </w:tbl>
    <w:p w:rsidR="001747E9" w:rsidRDefault="001747E9"/>
    <w:p w:rsidR="001747E9" w:rsidRDefault="001747E9"/>
    <w:p w:rsidR="001747E9" w:rsidRDefault="001747E9"/>
    <w:tbl>
      <w:tblPr>
        <w:tblStyle w:val="TableGrid"/>
        <w:tblW w:w="10800" w:type="dxa"/>
        <w:tblInd w:w="-275" w:type="dxa"/>
        <w:tblLook w:val="04A0" w:firstRow="1" w:lastRow="0" w:firstColumn="1" w:lastColumn="0" w:noHBand="0" w:noVBand="1"/>
      </w:tblPr>
      <w:tblGrid>
        <w:gridCol w:w="1080"/>
        <w:gridCol w:w="2700"/>
        <w:gridCol w:w="7020"/>
      </w:tblGrid>
      <w:tr w:rsidR="001747E9" w:rsidTr="001747E9">
        <w:tc>
          <w:tcPr>
            <w:tcW w:w="1080" w:type="dxa"/>
            <w:shd w:val="clear" w:color="auto" w:fill="9CC2E5"/>
          </w:tcPr>
          <w:p w:rsidR="001747E9" w:rsidRPr="006661F2" w:rsidRDefault="001747E9" w:rsidP="001747E9">
            <w:pPr>
              <w:spacing w:before="40" w:after="40"/>
              <w:jc w:val="center"/>
              <w:rPr>
                <w:rFonts w:ascii="Arial" w:hAnsi="Arial" w:cs="Arial"/>
                <w:b/>
                <w:sz w:val="24"/>
                <w:szCs w:val="24"/>
              </w:rPr>
            </w:pPr>
            <w:r w:rsidRPr="006661F2">
              <w:rPr>
                <w:rFonts w:ascii="Arial" w:hAnsi="Arial" w:cs="Arial"/>
                <w:b/>
                <w:sz w:val="24"/>
                <w:szCs w:val="24"/>
              </w:rPr>
              <w:lastRenderedPageBreak/>
              <w:t>Page</w:t>
            </w:r>
          </w:p>
        </w:tc>
        <w:tc>
          <w:tcPr>
            <w:tcW w:w="2700" w:type="dxa"/>
            <w:shd w:val="clear" w:color="auto" w:fill="9CC2E5"/>
          </w:tcPr>
          <w:p w:rsidR="001747E9" w:rsidRPr="006661F2" w:rsidRDefault="001747E9" w:rsidP="001747E9">
            <w:pPr>
              <w:spacing w:before="40" w:after="40"/>
              <w:jc w:val="center"/>
              <w:rPr>
                <w:rFonts w:ascii="Arial" w:hAnsi="Arial" w:cs="Arial"/>
                <w:b/>
                <w:sz w:val="24"/>
                <w:szCs w:val="24"/>
              </w:rPr>
            </w:pPr>
            <w:r w:rsidRPr="006661F2">
              <w:rPr>
                <w:rFonts w:ascii="Arial" w:hAnsi="Arial" w:cs="Arial"/>
                <w:b/>
                <w:sz w:val="24"/>
                <w:szCs w:val="24"/>
              </w:rPr>
              <w:t>Section</w:t>
            </w:r>
          </w:p>
        </w:tc>
        <w:tc>
          <w:tcPr>
            <w:tcW w:w="7020" w:type="dxa"/>
            <w:shd w:val="clear" w:color="auto" w:fill="9CC2E5"/>
          </w:tcPr>
          <w:p w:rsidR="001747E9" w:rsidRPr="006661F2" w:rsidRDefault="001747E9" w:rsidP="001747E9">
            <w:pPr>
              <w:spacing w:before="40" w:after="40"/>
              <w:jc w:val="center"/>
              <w:rPr>
                <w:rFonts w:ascii="Arial" w:hAnsi="Arial" w:cs="Arial"/>
                <w:b/>
                <w:sz w:val="24"/>
                <w:szCs w:val="24"/>
              </w:rPr>
            </w:pPr>
            <w:r w:rsidRPr="006661F2">
              <w:rPr>
                <w:rFonts w:ascii="Arial" w:hAnsi="Arial" w:cs="Arial"/>
                <w:b/>
                <w:sz w:val="24"/>
                <w:szCs w:val="24"/>
              </w:rPr>
              <w:t>Amendment</w:t>
            </w:r>
          </w:p>
        </w:tc>
      </w:tr>
      <w:tr w:rsidR="001747E9" w:rsidTr="00892843">
        <w:tc>
          <w:tcPr>
            <w:tcW w:w="1080" w:type="dxa"/>
          </w:tcPr>
          <w:p w:rsidR="001747E9" w:rsidRDefault="001747E9" w:rsidP="001747E9">
            <w:pPr>
              <w:spacing w:before="40" w:after="40"/>
              <w:rPr>
                <w:rFonts w:ascii="Arial" w:hAnsi="Arial" w:cs="Arial"/>
                <w:sz w:val="24"/>
                <w:szCs w:val="24"/>
              </w:rPr>
            </w:pPr>
            <w:r>
              <w:rPr>
                <w:rFonts w:ascii="Arial" w:hAnsi="Arial" w:cs="Arial"/>
                <w:sz w:val="24"/>
                <w:szCs w:val="24"/>
              </w:rPr>
              <w:t>14</w:t>
            </w:r>
          </w:p>
        </w:tc>
        <w:tc>
          <w:tcPr>
            <w:tcW w:w="2700" w:type="dxa"/>
          </w:tcPr>
          <w:p w:rsidR="001747E9" w:rsidRDefault="001747E9" w:rsidP="001747E9">
            <w:pPr>
              <w:spacing w:before="40" w:after="40"/>
              <w:rPr>
                <w:rFonts w:ascii="Arial" w:hAnsi="Arial" w:cs="Arial"/>
                <w:sz w:val="24"/>
                <w:szCs w:val="24"/>
              </w:rPr>
            </w:pPr>
            <w:r>
              <w:rPr>
                <w:rFonts w:ascii="Arial" w:hAnsi="Arial" w:cs="Arial"/>
                <w:sz w:val="24"/>
                <w:szCs w:val="24"/>
              </w:rPr>
              <w:t>Scheme of Delegation to Executive Directors, Other Directors and Officers</w:t>
            </w:r>
          </w:p>
        </w:tc>
        <w:tc>
          <w:tcPr>
            <w:tcW w:w="7020" w:type="dxa"/>
          </w:tcPr>
          <w:p w:rsidR="001747E9" w:rsidRDefault="001747E9" w:rsidP="001747E9">
            <w:pPr>
              <w:spacing w:before="40" w:after="40"/>
              <w:rPr>
                <w:rFonts w:ascii="Arial" w:hAnsi="Arial" w:cs="Arial"/>
                <w:sz w:val="24"/>
                <w:szCs w:val="24"/>
              </w:rPr>
            </w:pPr>
            <w:r>
              <w:rPr>
                <w:rFonts w:ascii="Arial" w:hAnsi="Arial" w:cs="Arial"/>
                <w:sz w:val="24"/>
                <w:szCs w:val="24"/>
              </w:rPr>
              <w:t>Deputy for risk management changed to Director of Corporate Governance (typo);</w:t>
            </w:r>
          </w:p>
          <w:p w:rsidR="001747E9" w:rsidRDefault="001747E9" w:rsidP="001747E9">
            <w:pPr>
              <w:spacing w:before="40" w:after="40"/>
              <w:rPr>
                <w:rFonts w:ascii="Arial" w:hAnsi="Arial" w:cs="Arial"/>
                <w:sz w:val="24"/>
                <w:szCs w:val="24"/>
              </w:rPr>
            </w:pPr>
            <w:r>
              <w:rPr>
                <w:rFonts w:ascii="Arial" w:hAnsi="Arial" w:cs="Arial"/>
                <w:sz w:val="24"/>
                <w:szCs w:val="24"/>
              </w:rPr>
              <w:t>Deputy for data protection arrangements changed to Director of Digital;</w:t>
            </w:r>
          </w:p>
          <w:p w:rsidR="001747E9" w:rsidRDefault="001747E9" w:rsidP="001747E9">
            <w:pPr>
              <w:spacing w:before="40" w:after="40"/>
              <w:rPr>
                <w:rFonts w:ascii="Arial" w:hAnsi="Arial" w:cs="Arial"/>
                <w:sz w:val="24"/>
                <w:szCs w:val="24"/>
              </w:rPr>
            </w:pPr>
            <w:r>
              <w:rPr>
                <w:rFonts w:ascii="Arial" w:hAnsi="Arial" w:cs="Arial"/>
                <w:sz w:val="24"/>
                <w:szCs w:val="24"/>
              </w:rPr>
              <w:t>Responsible officer for health and safety changed to Director of Finance and deputy to interim Director of Capital and Estates;</w:t>
            </w:r>
          </w:p>
          <w:p w:rsidR="001747E9" w:rsidRDefault="001747E9" w:rsidP="001747E9">
            <w:pPr>
              <w:spacing w:before="40" w:after="40"/>
              <w:rPr>
                <w:rFonts w:ascii="Arial" w:hAnsi="Arial" w:cs="Arial"/>
                <w:sz w:val="24"/>
                <w:szCs w:val="24"/>
              </w:rPr>
            </w:pPr>
            <w:r>
              <w:rPr>
                <w:rFonts w:ascii="Arial" w:hAnsi="Arial" w:cs="Arial"/>
                <w:sz w:val="24"/>
                <w:szCs w:val="24"/>
              </w:rPr>
              <w:t>Deputy for risk management changed to Director of Corporate Governance.</w:t>
            </w:r>
          </w:p>
        </w:tc>
      </w:tr>
      <w:tr w:rsidR="001747E9" w:rsidTr="00892843">
        <w:tc>
          <w:tcPr>
            <w:tcW w:w="1080" w:type="dxa"/>
          </w:tcPr>
          <w:p w:rsidR="001747E9" w:rsidRDefault="001747E9" w:rsidP="001747E9">
            <w:pPr>
              <w:spacing w:before="40" w:after="40"/>
              <w:rPr>
                <w:rFonts w:ascii="Arial" w:hAnsi="Arial" w:cs="Arial"/>
                <w:sz w:val="24"/>
                <w:szCs w:val="24"/>
              </w:rPr>
            </w:pPr>
            <w:r>
              <w:rPr>
                <w:rFonts w:ascii="Arial" w:hAnsi="Arial" w:cs="Arial"/>
                <w:sz w:val="24"/>
                <w:szCs w:val="24"/>
              </w:rPr>
              <w:t>15</w:t>
            </w:r>
          </w:p>
        </w:tc>
        <w:tc>
          <w:tcPr>
            <w:tcW w:w="2700" w:type="dxa"/>
          </w:tcPr>
          <w:p w:rsidR="001747E9" w:rsidRDefault="001747E9" w:rsidP="001747E9">
            <w:pPr>
              <w:spacing w:before="40" w:after="40"/>
              <w:rPr>
                <w:rFonts w:ascii="Arial" w:hAnsi="Arial" w:cs="Arial"/>
                <w:sz w:val="24"/>
                <w:szCs w:val="24"/>
              </w:rPr>
            </w:pPr>
            <w:r>
              <w:rPr>
                <w:rFonts w:ascii="Arial" w:hAnsi="Arial" w:cs="Arial"/>
                <w:sz w:val="24"/>
                <w:szCs w:val="24"/>
              </w:rPr>
              <w:t>Scheme of Delegation to Executive Directors, Other Directors and Officers</w:t>
            </w:r>
          </w:p>
        </w:tc>
        <w:tc>
          <w:tcPr>
            <w:tcW w:w="7020" w:type="dxa"/>
          </w:tcPr>
          <w:p w:rsidR="001747E9" w:rsidRDefault="001747E9" w:rsidP="001747E9">
            <w:pPr>
              <w:spacing w:before="40" w:after="40"/>
              <w:rPr>
                <w:rFonts w:ascii="Arial" w:hAnsi="Arial" w:cs="Arial"/>
                <w:sz w:val="24"/>
                <w:szCs w:val="24"/>
              </w:rPr>
            </w:pPr>
            <w:r>
              <w:rPr>
                <w:rFonts w:ascii="Arial" w:hAnsi="Arial" w:cs="Arial"/>
                <w:sz w:val="24"/>
                <w:szCs w:val="24"/>
              </w:rPr>
              <w:t>Deputy for legal advice changed to Director of Corporate Governance;</w:t>
            </w:r>
          </w:p>
          <w:p w:rsidR="001747E9" w:rsidRDefault="001747E9" w:rsidP="001747E9">
            <w:pPr>
              <w:spacing w:before="40" w:after="40"/>
              <w:rPr>
                <w:rFonts w:ascii="Arial" w:hAnsi="Arial" w:cs="Arial"/>
                <w:sz w:val="24"/>
                <w:szCs w:val="24"/>
              </w:rPr>
            </w:pPr>
            <w:r>
              <w:rPr>
                <w:rFonts w:ascii="Arial" w:hAnsi="Arial" w:cs="Arial"/>
                <w:sz w:val="24"/>
                <w:szCs w:val="24"/>
              </w:rPr>
              <w:t>Deputy for NHS complaints changed to Director of Corporate Governance.</w:t>
            </w:r>
          </w:p>
        </w:tc>
      </w:tr>
      <w:tr w:rsidR="001747E9" w:rsidTr="00892843">
        <w:tc>
          <w:tcPr>
            <w:tcW w:w="1080" w:type="dxa"/>
          </w:tcPr>
          <w:p w:rsidR="001747E9" w:rsidRDefault="001747E9" w:rsidP="001747E9">
            <w:pPr>
              <w:spacing w:before="40" w:after="40"/>
              <w:rPr>
                <w:rFonts w:ascii="Arial" w:hAnsi="Arial" w:cs="Arial"/>
                <w:sz w:val="24"/>
                <w:szCs w:val="24"/>
              </w:rPr>
            </w:pPr>
            <w:r>
              <w:rPr>
                <w:rFonts w:ascii="Arial" w:hAnsi="Arial" w:cs="Arial"/>
                <w:sz w:val="24"/>
                <w:szCs w:val="24"/>
              </w:rPr>
              <w:t>13 – 16</w:t>
            </w:r>
          </w:p>
        </w:tc>
        <w:tc>
          <w:tcPr>
            <w:tcW w:w="2700" w:type="dxa"/>
          </w:tcPr>
          <w:p w:rsidR="001747E9" w:rsidRDefault="001747E9" w:rsidP="001747E9">
            <w:pPr>
              <w:spacing w:before="40" w:after="40"/>
              <w:rPr>
                <w:rFonts w:ascii="Arial" w:hAnsi="Arial" w:cs="Arial"/>
                <w:sz w:val="24"/>
                <w:szCs w:val="24"/>
              </w:rPr>
            </w:pPr>
            <w:r>
              <w:rPr>
                <w:rFonts w:ascii="Arial" w:hAnsi="Arial" w:cs="Arial"/>
                <w:sz w:val="24"/>
                <w:szCs w:val="24"/>
              </w:rPr>
              <w:t>Scheme of Delegation to Executive Directors, Other Directors and Officers</w:t>
            </w:r>
          </w:p>
        </w:tc>
        <w:tc>
          <w:tcPr>
            <w:tcW w:w="7020" w:type="dxa"/>
          </w:tcPr>
          <w:p w:rsidR="001747E9" w:rsidRDefault="001747E9" w:rsidP="001747E9">
            <w:pPr>
              <w:spacing w:before="40" w:after="40"/>
              <w:rPr>
                <w:rFonts w:ascii="Arial" w:hAnsi="Arial" w:cs="Arial"/>
                <w:sz w:val="24"/>
                <w:szCs w:val="24"/>
              </w:rPr>
            </w:pPr>
            <w:r>
              <w:rPr>
                <w:rFonts w:ascii="Arial" w:hAnsi="Arial" w:cs="Arial"/>
                <w:sz w:val="24"/>
                <w:szCs w:val="24"/>
              </w:rPr>
              <w:t>Reference to Assistant Director of Finance changed to Deputy Director of Finance</w:t>
            </w:r>
          </w:p>
        </w:tc>
      </w:tr>
    </w:tbl>
    <w:p w:rsidR="006661F2" w:rsidRDefault="006661F2" w:rsidP="006661F2">
      <w:pPr>
        <w:spacing w:after="0" w:line="240" w:lineRule="auto"/>
        <w:rPr>
          <w:rFonts w:ascii="Arial" w:hAnsi="Arial" w:cs="Arial"/>
          <w:sz w:val="24"/>
          <w:szCs w:val="24"/>
        </w:rPr>
      </w:pPr>
    </w:p>
    <w:p w:rsidR="00892843" w:rsidRDefault="00892843" w:rsidP="006661F2">
      <w:pPr>
        <w:spacing w:after="0" w:line="240" w:lineRule="auto"/>
        <w:rPr>
          <w:rFonts w:ascii="Arial" w:hAnsi="Arial" w:cs="Arial"/>
          <w:b/>
          <w:i/>
          <w:sz w:val="24"/>
          <w:szCs w:val="24"/>
        </w:rPr>
      </w:pPr>
      <w:r>
        <w:rPr>
          <w:rFonts w:ascii="Arial" w:hAnsi="Arial" w:cs="Arial"/>
          <w:b/>
          <w:i/>
          <w:sz w:val="24"/>
          <w:szCs w:val="24"/>
        </w:rPr>
        <w:t>Committee Terms of Reference</w:t>
      </w:r>
    </w:p>
    <w:p w:rsidR="00892843" w:rsidRDefault="00892843" w:rsidP="006661F2">
      <w:pPr>
        <w:spacing w:after="0" w:line="240" w:lineRule="auto"/>
        <w:rPr>
          <w:rFonts w:ascii="Arial" w:hAnsi="Arial" w:cs="Arial"/>
          <w:sz w:val="24"/>
          <w:szCs w:val="24"/>
        </w:rPr>
      </w:pPr>
      <w:r>
        <w:rPr>
          <w:rFonts w:ascii="Arial" w:hAnsi="Arial" w:cs="Arial"/>
          <w:sz w:val="24"/>
          <w:szCs w:val="24"/>
        </w:rPr>
        <w:t xml:space="preserve">While the committee terms of references are in the process of their annual reviews, the scheme within the standing orders </w:t>
      </w:r>
      <w:r w:rsidR="000120CD">
        <w:rPr>
          <w:rFonts w:ascii="Arial" w:hAnsi="Arial" w:cs="Arial"/>
          <w:sz w:val="24"/>
          <w:szCs w:val="24"/>
        </w:rPr>
        <w:t xml:space="preserve">which collates all of the terms of </w:t>
      </w:r>
      <w:r w:rsidR="00ED0B94">
        <w:rPr>
          <w:rFonts w:ascii="Arial" w:hAnsi="Arial" w:cs="Arial"/>
          <w:sz w:val="24"/>
          <w:szCs w:val="24"/>
        </w:rPr>
        <w:t>references</w:t>
      </w:r>
      <w:r w:rsidR="000120CD">
        <w:rPr>
          <w:rFonts w:ascii="Arial" w:hAnsi="Arial" w:cs="Arial"/>
          <w:sz w:val="24"/>
          <w:szCs w:val="24"/>
        </w:rPr>
        <w:t xml:space="preserve"> has been amended to:</w:t>
      </w:r>
    </w:p>
    <w:p w:rsidR="000120CD" w:rsidRDefault="000120CD" w:rsidP="006661F2">
      <w:pPr>
        <w:spacing w:after="0" w:line="240" w:lineRule="auto"/>
        <w:rPr>
          <w:rFonts w:ascii="Arial" w:hAnsi="Arial" w:cs="Arial"/>
          <w:sz w:val="24"/>
          <w:szCs w:val="24"/>
        </w:rPr>
      </w:pPr>
    </w:p>
    <w:p w:rsidR="000120CD" w:rsidRDefault="000120CD" w:rsidP="000120CD">
      <w:pPr>
        <w:pStyle w:val="ListParagraph"/>
        <w:numPr>
          <w:ilvl w:val="0"/>
          <w:numId w:val="17"/>
        </w:numPr>
        <w:spacing w:after="0" w:line="240" w:lineRule="auto"/>
        <w:rPr>
          <w:rFonts w:ascii="Arial" w:hAnsi="Arial" w:cs="Arial"/>
          <w:sz w:val="24"/>
          <w:szCs w:val="24"/>
        </w:rPr>
      </w:pPr>
      <w:r>
        <w:rPr>
          <w:rFonts w:ascii="Arial" w:hAnsi="Arial" w:cs="Arial"/>
          <w:sz w:val="24"/>
          <w:szCs w:val="24"/>
        </w:rPr>
        <w:t>Remove the terms of reference for the Health and Safety C</w:t>
      </w:r>
      <w:r w:rsidR="00ED0B94">
        <w:rPr>
          <w:rFonts w:ascii="Arial" w:hAnsi="Arial" w:cs="Arial"/>
          <w:sz w:val="24"/>
          <w:szCs w:val="24"/>
        </w:rPr>
        <w:t>ommittee after it was stood-down in March 2023;</w:t>
      </w:r>
    </w:p>
    <w:p w:rsidR="00ED0B94" w:rsidRDefault="00ED0B94" w:rsidP="000120CD">
      <w:pPr>
        <w:pStyle w:val="ListParagraph"/>
        <w:numPr>
          <w:ilvl w:val="0"/>
          <w:numId w:val="17"/>
        </w:numPr>
        <w:spacing w:after="0" w:line="240" w:lineRule="auto"/>
        <w:rPr>
          <w:rFonts w:ascii="Arial" w:hAnsi="Arial" w:cs="Arial"/>
          <w:sz w:val="24"/>
          <w:szCs w:val="24"/>
        </w:rPr>
      </w:pPr>
      <w:r>
        <w:rPr>
          <w:rFonts w:ascii="Arial" w:hAnsi="Arial" w:cs="Arial"/>
          <w:sz w:val="24"/>
          <w:szCs w:val="24"/>
        </w:rPr>
        <w:t>Update the title of the Workforce, OD and Digital Committee to reflect the inclusion of digital;</w:t>
      </w:r>
    </w:p>
    <w:p w:rsidR="00D60636" w:rsidRDefault="00ED0B94" w:rsidP="006661F2">
      <w:pPr>
        <w:pStyle w:val="ListParagraph"/>
        <w:numPr>
          <w:ilvl w:val="0"/>
          <w:numId w:val="17"/>
        </w:numPr>
        <w:spacing w:after="0" w:line="240" w:lineRule="auto"/>
        <w:rPr>
          <w:rFonts w:ascii="Arial" w:hAnsi="Arial" w:cs="Arial"/>
          <w:sz w:val="24"/>
          <w:szCs w:val="24"/>
        </w:rPr>
      </w:pPr>
      <w:r>
        <w:rPr>
          <w:rFonts w:ascii="Arial" w:hAnsi="Arial" w:cs="Arial"/>
          <w:sz w:val="24"/>
          <w:szCs w:val="24"/>
        </w:rPr>
        <w:t>Include the Population Health and Partnerships Committees.</w:t>
      </w:r>
    </w:p>
    <w:p w:rsidR="00ED0B94" w:rsidRDefault="00ED0B94" w:rsidP="00ED0B94">
      <w:pPr>
        <w:pStyle w:val="ListParagraph"/>
        <w:spacing w:after="0" w:line="240" w:lineRule="auto"/>
        <w:rPr>
          <w:rFonts w:ascii="Arial" w:hAnsi="Arial" w:cs="Arial"/>
          <w:sz w:val="24"/>
          <w:szCs w:val="24"/>
        </w:rPr>
      </w:pPr>
    </w:p>
    <w:p w:rsidR="00ED0B94" w:rsidRPr="00ED0B94" w:rsidRDefault="00ED0B94" w:rsidP="00ED0B94">
      <w:pPr>
        <w:pStyle w:val="ListParagraph"/>
        <w:spacing w:after="0" w:line="240" w:lineRule="auto"/>
        <w:ind w:left="0"/>
        <w:rPr>
          <w:rFonts w:ascii="Arial" w:hAnsi="Arial" w:cs="Arial"/>
          <w:b/>
          <w:i/>
          <w:sz w:val="24"/>
          <w:szCs w:val="24"/>
        </w:rPr>
      </w:pPr>
      <w:r w:rsidRPr="00ED0B94">
        <w:rPr>
          <w:rFonts w:ascii="Arial" w:hAnsi="Arial" w:cs="Arial"/>
          <w:b/>
          <w:i/>
          <w:sz w:val="24"/>
          <w:szCs w:val="24"/>
        </w:rPr>
        <w:t>EASC Standing Orders</w:t>
      </w:r>
    </w:p>
    <w:p w:rsidR="00ED0B94" w:rsidRDefault="00ED0B94" w:rsidP="00ED0B94">
      <w:pPr>
        <w:pStyle w:val="ListParagraph"/>
        <w:spacing w:after="0" w:line="240" w:lineRule="auto"/>
        <w:ind w:left="0"/>
        <w:rPr>
          <w:rFonts w:ascii="Arial" w:hAnsi="Arial" w:cs="Arial"/>
          <w:sz w:val="24"/>
          <w:szCs w:val="24"/>
        </w:rPr>
      </w:pPr>
      <w:r>
        <w:rPr>
          <w:rFonts w:ascii="Arial" w:hAnsi="Arial" w:cs="Arial"/>
          <w:sz w:val="24"/>
          <w:szCs w:val="24"/>
        </w:rPr>
        <w:t>The revised standing orders from EASC are at appendix one for inclusion in the health board’s suite of documents.</w:t>
      </w:r>
    </w:p>
    <w:p w:rsidR="00ED0B94" w:rsidRDefault="00ED0B94" w:rsidP="00ED0B94">
      <w:pPr>
        <w:pStyle w:val="ListParagraph"/>
        <w:spacing w:after="0" w:line="240" w:lineRule="auto"/>
        <w:ind w:left="0"/>
        <w:rPr>
          <w:rFonts w:ascii="Arial" w:hAnsi="Arial" w:cs="Arial"/>
          <w:sz w:val="24"/>
          <w:szCs w:val="24"/>
        </w:rPr>
      </w:pPr>
    </w:p>
    <w:p w:rsidR="00ED0B94" w:rsidRPr="00ED0B94" w:rsidRDefault="00ED0B94" w:rsidP="00ED0B94">
      <w:pPr>
        <w:pStyle w:val="ListParagraph"/>
        <w:spacing w:after="0" w:line="240" w:lineRule="auto"/>
        <w:ind w:left="0"/>
        <w:rPr>
          <w:rFonts w:ascii="Arial" w:hAnsi="Arial" w:cs="Arial"/>
          <w:b/>
          <w:i/>
          <w:sz w:val="24"/>
          <w:szCs w:val="24"/>
        </w:rPr>
      </w:pPr>
      <w:r w:rsidRPr="00ED0B94">
        <w:rPr>
          <w:rFonts w:ascii="Arial" w:hAnsi="Arial" w:cs="Arial"/>
          <w:b/>
          <w:i/>
          <w:sz w:val="24"/>
          <w:szCs w:val="24"/>
        </w:rPr>
        <w:t>WHSSC Standing Orders</w:t>
      </w:r>
    </w:p>
    <w:p w:rsidR="00ED0B94" w:rsidRDefault="00ED0B94" w:rsidP="00ED0B94">
      <w:pPr>
        <w:pStyle w:val="ListParagraph"/>
        <w:spacing w:after="0" w:line="240" w:lineRule="auto"/>
        <w:ind w:left="0"/>
        <w:rPr>
          <w:rFonts w:ascii="Arial" w:hAnsi="Arial" w:cs="Arial"/>
          <w:sz w:val="24"/>
          <w:szCs w:val="24"/>
        </w:rPr>
      </w:pPr>
      <w:r>
        <w:rPr>
          <w:rFonts w:ascii="Arial" w:hAnsi="Arial" w:cs="Arial"/>
          <w:sz w:val="24"/>
          <w:szCs w:val="24"/>
        </w:rPr>
        <w:t>The revised standing orders governance and accountability framework from WHSSC are at appendix two for inclusion in the health board’s suite of documents.</w:t>
      </w:r>
    </w:p>
    <w:p w:rsidR="00ED0B94" w:rsidRPr="00ED0B94" w:rsidRDefault="00ED0B94" w:rsidP="00ED0B94">
      <w:pPr>
        <w:pStyle w:val="ListParagraph"/>
        <w:spacing w:after="0" w:line="240" w:lineRule="auto"/>
        <w:ind w:left="0"/>
        <w:rPr>
          <w:rFonts w:ascii="Arial" w:hAnsi="Arial" w:cs="Arial"/>
          <w:sz w:val="24"/>
          <w:szCs w:val="24"/>
        </w:rPr>
      </w:pPr>
    </w:p>
    <w:p w:rsidR="00233330" w:rsidRPr="0072604C" w:rsidRDefault="00233330" w:rsidP="00245C9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rsidR="00F57C68" w:rsidRPr="00BC4070" w:rsidRDefault="00BC4070" w:rsidP="00245C93">
      <w:pPr>
        <w:spacing w:after="0" w:line="240" w:lineRule="auto"/>
        <w:rPr>
          <w:rFonts w:ascii="Arial" w:hAnsi="Arial" w:cs="Arial"/>
          <w:b/>
          <w:sz w:val="24"/>
          <w:szCs w:val="24"/>
        </w:rPr>
      </w:pPr>
      <w:r w:rsidRPr="00BC4070">
        <w:rPr>
          <w:rFonts w:ascii="Arial" w:hAnsi="Arial" w:cs="Arial"/>
          <w:sz w:val="24"/>
          <w:szCs w:val="24"/>
        </w:rPr>
        <w:t xml:space="preserve">There are no financial implications of which the committee should be aware. </w:t>
      </w:r>
    </w:p>
    <w:p w:rsidR="00C33A04" w:rsidRPr="0072604C" w:rsidRDefault="00C33A04" w:rsidP="003020D8">
      <w:pPr>
        <w:pStyle w:val="ListParagraph"/>
        <w:spacing w:after="0" w:line="240" w:lineRule="auto"/>
        <w:rPr>
          <w:rFonts w:ascii="Arial" w:hAnsi="Arial" w:cs="Arial"/>
          <w:b/>
          <w:sz w:val="24"/>
          <w:szCs w:val="24"/>
        </w:rPr>
      </w:pPr>
    </w:p>
    <w:p w:rsidR="00F531BD" w:rsidRPr="0072604C" w:rsidRDefault="00C33A04" w:rsidP="006661F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89232C" w:rsidRPr="00FB01D7" w:rsidRDefault="0089232C" w:rsidP="0089232C">
      <w:pPr>
        <w:spacing w:after="0" w:line="240" w:lineRule="auto"/>
        <w:ind w:right="101"/>
        <w:rPr>
          <w:rFonts w:ascii="Arial" w:hAnsi="Arial" w:cs="Arial"/>
          <w:sz w:val="24"/>
          <w:szCs w:val="24"/>
        </w:rPr>
      </w:pPr>
      <w:r w:rsidRPr="00FB01D7">
        <w:rPr>
          <w:rFonts w:ascii="Arial" w:hAnsi="Arial" w:cs="Arial"/>
          <w:sz w:val="24"/>
          <w:szCs w:val="24"/>
        </w:rPr>
        <w:t>Members are asked to:</w:t>
      </w:r>
    </w:p>
    <w:p w:rsidR="0089232C" w:rsidRDefault="0089232C" w:rsidP="0089232C">
      <w:pPr>
        <w:pStyle w:val="ListParagraph"/>
        <w:numPr>
          <w:ilvl w:val="0"/>
          <w:numId w:val="6"/>
        </w:numPr>
        <w:spacing w:after="0" w:line="240" w:lineRule="auto"/>
        <w:ind w:right="101"/>
        <w:rPr>
          <w:rFonts w:ascii="Arial" w:hAnsi="Arial" w:cs="Arial"/>
          <w:sz w:val="24"/>
          <w:szCs w:val="24"/>
        </w:rPr>
      </w:pPr>
      <w:r w:rsidRPr="0089232C">
        <w:rPr>
          <w:rFonts w:ascii="Arial" w:hAnsi="Arial" w:cs="Arial"/>
          <w:b/>
          <w:sz w:val="24"/>
          <w:szCs w:val="24"/>
        </w:rPr>
        <w:t>Recommend</w:t>
      </w:r>
      <w:r>
        <w:rPr>
          <w:rFonts w:ascii="Arial" w:hAnsi="Arial" w:cs="Arial"/>
          <w:sz w:val="24"/>
          <w:szCs w:val="24"/>
        </w:rPr>
        <w:t xml:space="preserve"> the board to approve changes to the scheme of delegation;</w:t>
      </w:r>
    </w:p>
    <w:p w:rsidR="0089232C" w:rsidRDefault="0089232C" w:rsidP="0089232C">
      <w:pPr>
        <w:pStyle w:val="ListParagraph"/>
        <w:numPr>
          <w:ilvl w:val="0"/>
          <w:numId w:val="6"/>
        </w:numPr>
        <w:spacing w:after="0" w:line="240" w:lineRule="auto"/>
        <w:ind w:right="101"/>
        <w:rPr>
          <w:rFonts w:ascii="Arial" w:hAnsi="Arial" w:cs="Arial"/>
          <w:sz w:val="24"/>
          <w:szCs w:val="24"/>
        </w:rPr>
      </w:pPr>
      <w:r w:rsidRPr="0089232C">
        <w:rPr>
          <w:rFonts w:ascii="Arial" w:hAnsi="Arial" w:cs="Arial"/>
          <w:b/>
          <w:sz w:val="24"/>
          <w:szCs w:val="24"/>
        </w:rPr>
        <w:t>Recommend</w:t>
      </w:r>
      <w:r>
        <w:rPr>
          <w:rFonts w:ascii="Arial" w:hAnsi="Arial" w:cs="Arial"/>
          <w:sz w:val="24"/>
          <w:szCs w:val="24"/>
        </w:rPr>
        <w:t xml:space="preserve"> the board to approve changes to the scheme of committee terms of references, noting that there will be further changes following the committees’ annual reviews; </w:t>
      </w:r>
    </w:p>
    <w:p w:rsidR="0089232C" w:rsidRDefault="0089232C" w:rsidP="0089232C">
      <w:pPr>
        <w:pStyle w:val="ListParagraph"/>
        <w:numPr>
          <w:ilvl w:val="0"/>
          <w:numId w:val="6"/>
        </w:numPr>
        <w:spacing w:after="0" w:line="240" w:lineRule="auto"/>
        <w:ind w:right="101"/>
        <w:rPr>
          <w:rFonts w:ascii="Arial" w:hAnsi="Arial" w:cs="Arial"/>
          <w:sz w:val="24"/>
          <w:szCs w:val="24"/>
        </w:rPr>
      </w:pPr>
      <w:r w:rsidRPr="0089232C">
        <w:rPr>
          <w:rFonts w:ascii="Arial" w:hAnsi="Arial" w:cs="Arial"/>
          <w:b/>
          <w:sz w:val="24"/>
          <w:szCs w:val="24"/>
        </w:rPr>
        <w:t>Recommend</w:t>
      </w:r>
      <w:r>
        <w:rPr>
          <w:rFonts w:ascii="Arial" w:hAnsi="Arial" w:cs="Arial"/>
          <w:sz w:val="24"/>
          <w:szCs w:val="24"/>
        </w:rPr>
        <w:t xml:space="preserve"> the board to approve the revised standing orders for EASC;</w:t>
      </w:r>
    </w:p>
    <w:p w:rsidR="00C33A04" w:rsidRPr="001E0428" w:rsidRDefault="0089232C" w:rsidP="0089232C">
      <w:pPr>
        <w:pStyle w:val="ListParagraph"/>
        <w:numPr>
          <w:ilvl w:val="0"/>
          <w:numId w:val="6"/>
        </w:numPr>
        <w:spacing w:after="0" w:line="240" w:lineRule="auto"/>
        <w:ind w:right="101"/>
        <w:rPr>
          <w:rFonts w:ascii="Arial" w:hAnsi="Arial" w:cs="Arial"/>
          <w:b/>
          <w:sz w:val="24"/>
          <w:szCs w:val="24"/>
        </w:rPr>
      </w:pPr>
      <w:r w:rsidRPr="0089232C">
        <w:rPr>
          <w:rFonts w:ascii="Arial" w:hAnsi="Arial" w:cs="Arial"/>
          <w:b/>
          <w:sz w:val="24"/>
          <w:szCs w:val="24"/>
        </w:rPr>
        <w:t>Recommend</w:t>
      </w:r>
      <w:r>
        <w:rPr>
          <w:rFonts w:ascii="Arial" w:hAnsi="Arial" w:cs="Arial"/>
          <w:sz w:val="24"/>
          <w:szCs w:val="24"/>
        </w:rPr>
        <w:t xml:space="preserve"> the board to approve the revised standing orders governance and accountability framework for WHSSC.</w:t>
      </w:r>
      <w:r w:rsidR="00C33A04" w:rsidRPr="001E042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66424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66424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D6418A" w:rsidP="00192B8F">
            <w:pPr>
              <w:rPr>
                <w:rFonts w:ascii="Arial" w:hAnsi="Arial" w:cs="Arial"/>
                <w:b/>
                <w:sz w:val="24"/>
                <w:szCs w:val="24"/>
              </w:rPr>
            </w:pPr>
            <w:r>
              <w:rPr>
                <w:rFonts w:ascii="Arial" w:hAnsi="Arial" w:cs="Arial"/>
                <w:sz w:val="24"/>
                <w:szCs w:val="24"/>
              </w:rPr>
              <w:t>Adherence</w:t>
            </w:r>
            <w:r w:rsidR="003020D8">
              <w:rPr>
                <w:rFonts w:ascii="Arial" w:hAnsi="Arial" w:cs="Arial"/>
                <w:sz w:val="24"/>
                <w:szCs w:val="24"/>
              </w:rPr>
              <w:t xml:space="preserve"> to the standing orders ensures the correct governance procedures are in place to support quality, safety and patient experience. </w:t>
            </w:r>
            <w:r w:rsidR="00664241">
              <w:rPr>
                <w:rFonts w:ascii="Arial" w:hAnsi="Arial" w:cs="Arial"/>
                <w:sz w:val="24"/>
                <w:szCs w:val="24"/>
              </w:rPr>
              <w:t xml:space="preserve"> </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FA0CA9" w:rsidRDefault="00664241" w:rsidP="00192B8F">
            <w:pPr>
              <w:ind w:right="96"/>
              <w:rPr>
                <w:rFonts w:ascii="Arial" w:hAnsi="Arial" w:cs="Arial"/>
                <w:color w:val="FF0000"/>
                <w:sz w:val="24"/>
                <w:szCs w:val="24"/>
              </w:rPr>
            </w:pPr>
            <w:r w:rsidRPr="00664241">
              <w:rPr>
                <w:rFonts w:ascii="Arial" w:hAnsi="Arial" w:cs="Arial"/>
                <w:sz w:val="24"/>
                <w:szCs w:val="24"/>
              </w:rPr>
              <w:t xml:space="preserve">There are no financial implications. </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664241" w:rsidP="003020D8">
            <w:pPr>
              <w:ind w:right="96"/>
              <w:rPr>
                <w:rFonts w:ascii="Arial" w:hAnsi="Arial" w:cs="Arial"/>
                <w:color w:val="FF0000"/>
                <w:sz w:val="24"/>
                <w:szCs w:val="24"/>
              </w:rPr>
            </w:pPr>
            <w:r>
              <w:rPr>
                <w:rFonts w:ascii="Arial" w:hAnsi="Arial" w:cs="Arial"/>
                <w:sz w:val="24"/>
                <w:szCs w:val="24"/>
              </w:rPr>
              <w:t xml:space="preserve">The health board has a statutory responsibility to ensure </w:t>
            </w:r>
            <w:r w:rsidR="003020D8">
              <w:rPr>
                <w:rFonts w:ascii="Arial" w:hAnsi="Arial" w:cs="Arial"/>
                <w:sz w:val="24"/>
                <w:szCs w:val="24"/>
              </w:rPr>
              <w:t>it has standing orders in place by which to manage its day-to-day business</w:t>
            </w:r>
            <w:r>
              <w:rPr>
                <w:rFonts w:ascii="Arial" w:hAnsi="Arial" w:cs="Arial"/>
                <w:sz w:val="24"/>
                <w:szCs w:val="24"/>
              </w:rPr>
              <w:t xml:space="preserve">. </w:t>
            </w:r>
            <w:r w:rsidR="00F5324A" w:rsidRPr="00FA0CA9">
              <w:rPr>
                <w:rFonts w:ascii="Arial" w:hAnsi="Arial" w:cs="Arial"/>
                <w:color w:val="FF0000"/>
                <w:sz w:val="24"/>
                <w:szCs w:val="24"/>
              </w:rPr>
              <w:t xml:space="preserve">  </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664241" w:rsidRPr="00FA0CA9" w:rsidRDefault="00664241" w:rsidP="00192B8F">
            <w:pPr>
              <w:ind w:right="96"/>
              <w:rPr>
                <w:rFonts w:ascii="Arial" w:hAnsi="Arial" w:cs="Arial"/>
                <w:color w:val="FF0000"/>
                <w:sz w:val="24"/>
                <w:szCs w:val="24"/>
              </w:rPr>
            </w:pPr>
            <w:r w:rsidRPr="00664241">
              <w:rPr>
                <w:rFonts w:ascii="Arial" w:hAnsi="Arial" w:cs="Arial"/>
                <w:sz w:val="24"/>
                <w:szCs w:val="24"/>
              </w:rPr>
              <w:t xml:space="preserve">There are no staffing implications. </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FA0CA9" w:rsidRDefault="00D6418A" w:rsidP="00192B8F">
            <w:pPr>
              <w:shd w:val="clear" w:color="auto" w:fill="FFFFFF"/>
              <w:spacing w:before="100" w:beforeAutospacing="1"/>
              <w:rPr>
                <w:rFonts w:ascii="Arial" w:hAnsi="Arial" w:cs="Arial"/>
                <w:color w:val="FF0000"/>
                <w:sz w:val="24"/>
                <w:szCs w:val="24"/>
              </w:rPr>
            </w:pPr>
            <w:r>
              <w:rPr>
                <w:rFonts w:ascii="Arial" w:hAnsi="Arial" w:cs="Arial"/>
                <w:sz w:val="24"/>
                <w:szCs w:val="24"/>
              </w:rPr>
              <w:t xml:space="preserve">Standing orders will ensure the health board </w:t>
            </w:r>
            <w:r w:rsidR="00A42088">
              <w:rPr>
                <w:rFonts w:ascii="Arial" w:hAnsi="Arial" w:cs="Arial"/>
                <w:sz w:val="24"/>
                <w:szCs w:val="24"/>
              </w:rPr>
              <w:t xml:space="preserve">continues to have good governance procedures in place for </w:t>
            </w:r>
            <w:r w:rsidR="00341A02">
              <w:rPr>
                <w:rFonts w:ascii="Arial" w:hAnsi="Arial" w:cs="Arial"/>
                <w:sz w:val="24"/>
                <w:szCs w:val="24"/>
              </w:rPr>
              <w:t xml:space="preserve">its long-term future. </w:t>
            </w:r>
            <w:r w:rsidR="00664241" w:rsidRPr="00664241">
              <w:rPr>
                <w:rFonts w:ascii="Arial" w:hAnsi="Arial" w:cs="Arial"/>
                <w:sz w:val="24"/>
                <w:szCs w:val="24"/>
              </w:rPr>
              <w:t xml:space="preserve"> </w:t>
            </w:r>
          </w:p>
        </w:tc>
      </w:tr>
      <w:tr w:rsidR="00F5324A" w:rsidRPr="00034194" w:rsidTr="00C95B3C">
        <w:tc>
          <w:tcPr>
            <w:tcW w:w="2470" w:type="dxa"/>
            <w:gridSpan w:val="2"/>
          </w:tcPr>
          <w:p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F5324A" w:rsidRPr="00192B8F" w:rsidRDefault="006F356A" w:rsidP="001E7C23">
            <w:pPr>
              <w:ind w:right="96"/>
              <w:rPr>
                <w:rFonts w:ascii="Arial" w:hAnsi="Arial" w:cs="Arial"/>
                <w:sz w:val="24"/>
                <w:szCs w:val="24"/>
              </w:rPr>
            </w:pPr>
            <w:r>
              <w:rPr>
                <w:rFonts w:ascii="Arial" w:hAnsi="Arial" w:cs="Arial"/>
                <w:sz w:val="24"/>
                <w:szCs w:val="24"/>
              </w:rPr>
              <w:t xml:space="preserve">Revised standing orders were approved by the </w:t>
            </w:r>
            <w:r w:rsidR="004B72AD">
              <w:rPr>
                <w:rFonts w:ascii="Arial" w:hAnsi="Arial" w:cs="Arial"/>
                <w:sz w:val="24"/>
                <w:szCs w:val="24"/>
              </w:rPr>
              <w:t>Audit Committee and Board</w:t>
            </w:r>
            <w:r>
              <w:rPr>
                <w:rFonts w:ascii="Arial" w:hAnsi="Arial" w:cs="Arial"/>
                <w:sz w:val="24"/>
                <w:szCs w:val="24"/>
              </w:rPr>
              <w:t xml:space="preserve"> in </w:t>
            </w:r>
            <w:r w:rsidR="00C143E1">
              <w:rPr>
                <w:rFonts w:ascii="Arial" w:hAnsi="Arial" w:cs="Arial"/>
                <w:sz w:val="24"/>
                <w:szCs w:val="24"/>
              </w:rPr>
              <w:t>September</w:t>
            </w:r>
            <w:r w:rsidR="004B72AD">
              <w:rPr>
                <w:rFonts w:ascii="Arial" w:hAnsi="Arial" w:cs="Arial"/>
                <w:sz w:val="24"/>
                <w:szCs w:val="24"/>
              </w:rPr>
              <w:t xml:space="preserve"> 202</w:t>
            </w:r>
            <w:r w:rsidR="001E7C23">
              <w:rPr>
                <w:rFonts w:ascii="Arial" w:hAnsi="Arial" w:cs="Arial"/>
                <w:sz w:val="24"/>
                <w:szCs w:val="24"/>
              </w:rPr>
              <w:t>3</w:t>
            </w:r>
            <w:r w:rsidR="003020D8">
              <w:rPr>
                <w:rFonts w:ascii="Arial" w:hAnsi="Arial" w:cs="Arial"/>
                <w:sz w:val="24"/>
                <w:szCs w:val="24"/>
              </w:rPr>
              <w:t xml:space="preserve">. </w:t>
            </w:r>
          </w:p>
        </w:tc>
      </w:tr>
      <w:tr w:rsidR="00F5324A" w:rsidRPr="00034194" w:rsidTr="00C95B3C">
        <w:tc>
          <w:tcPr>
            <w:tcW w:w="2470" w:type="dxa"/>
            <w:gridSpan w:val="2"/>
          </w:tcPr>
          <w:p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C143E1" w:rsidRDefault="001E7C23" w:rsidP="001E7C23">
            <w:pPr>
              <w:ind w:right="96"/>
              <w:rPr>
                <w:rFonts w:ascii="Arial" w:hAnsi="Arial" w:cs="Arial"/>
                <w:sz w:val="24"/>
                <w:szCs w:val="24"/>
              </w:rPr>
            </w:pPr>
            <w:r>
              <w:rPr>
                <w:rFonts w:ascii="Arial" w:hAnsi="Arial" w:cs="Arial"/>
                <w:sz w:val="24"/>
                <w:szCs w:val="24"/>
              </w:rPr>
              <w:t>Appendix one – revised EASC standing orders;</w:t>
            </w:r>
          </w:p>
          <w:p w:rsidR="00C143E1" w:rsidRPr="00FA0CA9" w:rsidRDefault="001E7C23" w:rsidP="001E7C23">
            <w:pPr>
              <w:ind w:right="96"/>
              <w:rPr>
                <w:rFonts w:ascii="Arial" w:hAnsi="Arial" w:cs="Arial"/>
                <w:color w:val="FF0000"/>
                <w:sz w:val="24"/>
                <w:szCs w:val="24"/>
              </w:rPr>
            </w:pPr>
            <w:r>
              <w:rPr>
                <w:rFonts w:ascii="Arial" w:hAnsi="Arial" w:cs="Arial"/>
                <w:sz w:val="24"/>
                <w:szCs w:val="24"/>
              </w:rPr>
              <w:t>Appendix two – revised WHSSC standing orders governance and accountability framework.</w:t>
            </w:r>
          </w:p>
        </w:tc>
      </w:tr>
    </w:tbl>
    <w:p w:rsidR="002B7FDC" w:rsidRDefault="002B7FDC" w:rsidP="001E7C23"/>
    <w:sectPr w:rsidR="002B7FDC" w:rsidSect="00C143E1">
      <w:footerReference w:type="default" r:id="rId11"/>
      <w:pgSz w:w="11910" w:h="16840"/>
      <w:pgMar w:top="1340" w:right="1320" w:bottom="280" w:left="7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4926" w:rsidRDefault="00BF4926" w:rsidP="00C107F2">
      <w:pPr>
        <w:spacing w:after="0" w:line="240" w:lineRule="auto"/>
      </w:pPr>
      <w:r>
        <w:separator/>
      </w:r>
    </w:p>
  </w:endnote>
  <w:endnote w:type="continuationSeparator" w:id="0">
    <w:p w:rsidR="00BF4926" w:rsidRDefault="00BF492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7807950"/>
      <w:docPartObj>
        <w:docPartGallery w:val="Page Numbers (Bottom of Page)"/>
        <w:docPartUnique/>
      </w:docPartObj>
    </w:sdtPr>
    <w:sdtEndPr>
      <w:rPr>
        <w:noProof/>
      </w:rPr>
    </w:sdtEndPr>
    <w:sdtContent>
      <w:p w:rsidR="00DD06DE" w:rsidRDefault="00DD06DE">
        <w:pPr>
          <w:pStyle w:val="Footer"/>
        </w:pPr>
        <w:r>
          <w:t xml:space="preserve">Audit Committee – Thursday, </w:t>
        </w:r>
        <w:r w:rsidR="0089232C">
          <w:t>9</w:t>
        </w:r>
        <w:r w:rsidR="0089232C" w:rsidRPr="0089232C">
          <w:rPr>
            <w:vertAlign w:val="superscript"/>
          </w:rPr>
          <w:t>th</w:t>
        </w:r>
        <w:r w:rsidR="0089232C">
          <w:t xml:space="preserve"> November</w:t>
        </w:r>
        <w:r>
          <w:t xml:space="preserve"> 2023                                                                                   </w:t>
        </w:r>
        <w:r>
          <w:fldChar w:fldCharType="begin"/>
        </w:r>
        <w:r>
          <w:instrText xml:space="preserve"> PAGE   \* MERGEFORMAT </w:instrText>
        </w:r>
        <w:r>
          <w:fldChar w:fldCharType="separate"/>
        </w:r>
        <w:r w:rsidR="00A02CA6">
          <w:rPr>
            <w:noProof/>
          </w:rPr>
          <w:t>1</w:t>
        </w:r>
        <w:r>
          <w:rPr>
            <w:noProof/>
          </w:rPr>
          <w:fldChar w:fldCharType="end"/>
        </w:r>
      </w:p>
    </w:sdtContent>
  </w:sdt>
  <w:p w:rsidR="00DD06DE" w:rsidRDefault="00DD06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4926" w:rsidRDefault="00BF4926" w:rsidP="00C107F2">
      <w:pPr>
        <w:spacing w:after="0" w:line="240" w:lineRule="auto"/>
      </w:pPr>
      <w:r>
        <w:separator/>
      </w:r>
    </w:p>
  </w:footnote>
  <w:footnote w:type="continuationSeparator" w:id="0">
    <w:p w:rsidR="00BF4926" w:rsidRDefault="00BF492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B1373"/>
    <w:multiLevelType w:val="hybridMultilevel"/>
    <w:tmpl w:val="9EF22ACA"/>
    <w:lvl w:ilvl="0" w:tplc="FCC0FFC8">
      <w:start w:val="1"/>
      <w:numFmt w:val="decimal"/>
      <w:lvlText w:val="%1."/>
      <w:lvlJc w:val="left"/>
      <w:pPr>
        <w:ind w:left="463" w:hanging="360"/>
        <w:jc w:val="left"/>
      </w:pPr>
      <w:rPr>
        <w:rFonts w:ascii="Arial" w:eastAsia="Arial" w:hAnsi="Arial" w:cs="Arial" w:hint="default"/>
        <w:spacing w:val="-6"/>
        <w:w w:val="99"/>
        <w:sz w:val="24"/>
        <w:szCs w:val="24"/>
      </w:rPr>
    </w:lvl>
    <w:lvl w:ilvl="1" w:tplc="5C3822CC">
      <w:numFmt w:val="bullet"/>
      <w:lvlText w:val="•"/>
      <w:lvlJc w:val="left"/>
      <w:pPr>
        <w:ind w:left="932" w:hanging="360"/>
      </w:pPr>
      <w:rPr>
        <w:rFonts w:hint="default"/>
      </w:rPr>
    </w:lvl>
    <w:lvl w:ilvl="2" w:tplc="54DE3EE8">
      <w:numFmt w:val="bullet"/>
      <w:lvlText w:val="•"/>
      <w:lvlJc w:val="left"/>
      <w:pPr>
        <w:ind w:left="1404" w:hanging="360"/>
      </w:pPr>
      <w:rPr>
        <w:rFonts w:hint="default"/>
      </w:rPr>
    </w:lvl>
    <w:lvl w:ilvl="3" w:tplc="A2365F96">
      <w:numFmt w:val="bullet"/>
      <w:lvlText w:val="•"/>
      <w:lvlJc w:val="left"/>
      <w:pPr>
        <w:ind w:left="1877" w:hanging="360"/>
      </w:pPr>
      <w:rPr>
        <w:rFonts w:hint="default"/>
      </w:rPr>
    </w:lvl>
    <w:lvl w:ilvl="4" w:tplc="8D72F782">
      <w:numFmt w:val="bullet"/>
      <w:lvlText w:val="•"/>
      <w:lvlJc w:val="left"/>
      <w:pPr>
        <w:ind w:left="2349" w:hanging="360"/>
      </w:pPr>
      <w:rPr>
        <w:rFonts w:hint="default"/>
      </w:rPr>
    </w:lvl>
    <w:lvl w:ilvl="5" w:tplc="DDC69556">
      <w:numFmt w:val="bullet"/>
      <w:lvlText w:val="•"/>
      <w:lvlJc w:val="left"/>
      <w:pPr>
        <w:ind w:left="2822" w:hanging="360"/>
      </w:pPr>
      <w:rPr>
        <w:rFonts w:hint="default"/>
      </w:rPr>
    </w:lvl>
    <w:lvl w:ilvl="6" w:tplc="80CCB45E">
      <w:numFmt w:val="bullet"/>
      <w:lvlText w:val="•"/>
      <w:lvlJc w:val="left"/>
      <w:pPr>
        <w:ind w:left="3294" w:hanging="360"/>
      </w:pPr>
      <w:rPr>
        <w:rFonts w:hint="default"/>
      </w:rPr>
    </w:lvl>
    <w:lvl w:ilvl="7" w:tplc="2F24BDD8">
      <w:numFmt w:val="bullet"/>
      <w:lvlText w:val="•"/>
      <w:lvlJc w:val="left"/>
      <w:pPr>
        <w:ind w:left="3766" w:hanging="360"/>
      </w:pPr>
      <w:rPr>
        <w:rFonts w:hint="default"/>
      </w:rPr>
    </w:lvl>
    <w:lvl w:ilvl="8" w:tplc="82300714">
      <w:numFmt w:val="bullet"/>
      <w:lvlText w:val="•"/>
      <w:lvlJc w:val="left"/>
      <w:pPr>
        <w:ind w:left="4239" w:hanging="360"/>
      </w:pPr>
      <w:rPr>
        <w:rFonts w:hint="default"/>
      </w:rPr>
    </w:lvl>
  </w:abstractNum>
  <w:abstractNum w:abstractNumId="1" w15:restartNumberingAfterBreak="0">
    <w:nsid w:val="0328533A"/>
    <w:multiLevelType w:val="hybridMultilevel"/>
    <w:tmpl w:val="308244FA"/>
    <w:lvl w:ilvl="0" w:tplc="B47C69F2">
      <w:numFmt w:val="bullet"/>
      <w:lvlText w:val=""/>
      <w:lvlJc w:val="left"/>
      <w:pPr>
        <w:ind w:left="823" w:hanging="360"/>
      </w:pPr>
      <w:rPr>
        <w:rFonts w:ascii="Symbol" w:eastAsia="Symbol" w:hAnsi="Symbol" w:cs="Symbol" w:hint="default"/>
        <w:w w:val="100"/>
        <w:sz w:val="22"/>
        <w:szCs w:val="22"/>
      </w:rPr>
    </w:lvl>
    <w:lvl w:ilvl="1" w:tplc="BF2CA7E4">
      <w:numFmt w:val="bullet"/>
      <w:lvlText w:val="•"/>
      <w:lvlJc w:val="left"/>
      <w:pPr>
        <w:ind w:left="1256" w:hanging="360"/>
      </w:pPr>
      <w:rPr>
        <w:rFonts w:hint="default"/>
      </w:rPr>
    </w:lvl>
    <w:lvl w:ilvl="2" w:tplc="4E8E2C2A">
      <w:numFmt w:val="bullet"/>
      <w:lvlText w:val="•"/>
      <w:lvlJc w:val="left"/>
      <w:pPr>
        <w:ind w:left="1692" w:hanging="360"/>
      </w:pPr>
      <w:rPr>
        <w:rFonts w:hint="default"/>
      </w:rPr>
    </w:lvl>
    <w:lvl w:ilvl="3" w:tplc="8D6C0640">
      <w:numFmt w:val="bullet"/>
      <w:lvlText w:val="•"/>
      <w:lvlJc w:val="left"/>
      <w:pPr>
        <w:ind w:left="2129" w:hanging="360"/>
      </w:pPr>
      <w:rPr>
        <w:rFonts w:hint="default"/>
      </w:rPr>
    </w:lvl>
    <w:lvl w:ilvl="4" w:tplc="0ED4347C">
      <w:numFmt w:val="bullet"/>
      <w:lvlText w:val="•"/>
      <w:lvlJc w:val="left"/>
      <w:pPr>
        <w:ind w:left="2565" w:hanging="360"/>
      </w:pPr>
      <w:rPr>
        <w:rFonts w:hint="default"/>
      </w:rPr>
    </w:lvl>
    <w:lvl w:ilvl="5" w:tplc="C5141CF2">
      <w:numFmt w:val="bullet"/>
      <w:lvlText w:val="•"/>
      <w:lvlJc w:val="left"/>
      <w:pPr>
        <w:ind w:left="3002" w:hanging="360"/>
      </w:pPr>
      <w:rPr>
        <w:rFonts w:hint="default"/>
      </w:rPr>
    </w:lvl>
    <w:lvl w:ilvl="6" w:tplc="B45CB9A6">
      <w:numFmt w:val="bullet"/>
      <w:lvlText w:val="•"/>
      <w:lvlJc w:val="left"/>
      <w:pPr>
        <w:ind w:left="3438" w:hanging="360"/>
      </w:pPr>
      <w:rPr>
        <w:rFonts w:hint="default"/>
      </w:rPr>
    </w:lvl>
    <w:lvl w:ilvl="7" w:tplc="8E607A76">
      <w:numFmt w:val="bullet"/>
      <w:lvlText w:val="•"/>
      <w:lvlJc w:val="left"/>
      <w:pPr>
        <w:ind w:left="3874" w:hanging="360"/>
      </w:pPr>
      <w:rPr>
        <w:rFonts w:hint="default"/>
      </w:rPr>
    </w:lvl>
    <w:lvl w:ilvl="8" w:tplc="61C4256A">
      <w:numFmt w:val="bullet"/>
      <w:lvlText w:val="•"/>
      <w:lvlJc w:val="left"/>
      <w:pPr>
        <w:ind w:left="4311" w:hanging="360"/>
      </w:pPr>
      <w:rPr>
        <w:rFonts w:hint="default"/>
      </w:rPr>
    </w:lvl>
  </w:abstractNum>
  <w:abstractNum w:abstractNumId="2" w15:restartNumberingAfterBreak="0">
    <w:nsid w:val="04D05254"/>
    <w:multiLevelType w:val="hybridMultilevel"/>
    <w:tmpl w:val="7162205C"/>
    <w:lvl w:ilvl="0" w:tplc="F2D6803E">
      <w:numFmt w:val="bullet"/>
      <w:lvlText w:val=""/>
      <w:lvlJc w:val="left"/>
      <w:pPr>
        <w:ind w:left="463" w:hanging="360"/>
      </w:pPr>
      <w:rPr>
        <w:rFonts w:ascii="Symbol" w:eastAsia="Symbol" w:hAnsi="Symbol" w:cs="Symbol" w:hint="default"/>
        <w:w w:val="100"/>
        <w:sz w:val="24"/>
        <w:szCs w:val="24"/>
      </w:rPr>
    </w:lvl>
    <w:lvl w:ilvl="1" w:tplc="70A49E86">
      <w:numFmt w:val="bullet"/>
      <w:lvlText w:val="•"/>
      <w:lvlJc w:val="left"/>
      <w:pPr>
        <w:ind w:left="932" w:hanging="360"/>
      </w:pPr>
      <w:rPr>
        <w:rFonts w:hint="default"/>
      </w:rPr>
    </w:lvl>
    <w:lvl w:ilvl="2" w:tplc="E77C2668">
      <w:numFmt w:val="bullet"/>
      <w:lvlText w:val="•"/>
      <w:lvlJc w:val="left"/>
      <w:pPr>
        <w:ind w:left="1404" w:hanging="360"/>
      </w:pPr>
      <w:rPr>
        <w:rFonts w:hint="default"/>
      </w:rPr>
    </w:lvl>
    <w:lvl w:ilvl="3" w:tplc="CD26C172">
      <w:numFmt w:val="bullet"/>
      <w:lvlText w:val="•"/>
      <w:lvlJc w:val="left"/>
      <w:pPr>
        <w:ind w:left="1877" w:hanging="360"/>
      </w:pPr>
      <w:rPr>
        <w:rFonts w:hint="default"/>
      </w:rPr>
    </w:lvl>
    <w:lvl w:ilvl="4" w:tplc="B226DB56">
      <w:numFmt w:val="bullet"/>
      <w:lvlText w:val="•"/>
      <w:lvlJc w:val="left"/>
      <w:pPr>
        <w:ind w:left="2349" w:hanging="360"/>
      </w:pPr>
      <w:rPr>
        <w:rFonts w:hint="default"/>
      </w:rPr>
    </w:lvl>
    <w:lvl w:ilvl="5" w:tplc="2B26CD1E">
      <w:numFmt w:val="bullet"/>
      <w:lvlText w:val="•"/>
      <w:lvlJc w:val="left"/>
      <w:pPr>
        <w:ind w:left="2822" w:hanging="360"/>
      </w:pPr>
      <w:rPr>
        <w:rFonts w:hint="default"/>
      </w:rPr>
    </w:lvl>
    <w:lvl w:ilvl="6" w:tplc="AFF4D9D0">
      <w:numFmt w:val="bullet"/>
      <w:lvlText w:val="•"/>
      <w:lvlJc w:val="left"/>
      <w:pPr>
        <w:ind w:left="3294" w:hanging="360"/>
      </w:pPr>
      <w:rPr>
        <w:rFonts w:hint="default"/>
      </w:rPr>
    </w:lvl>
    <w:lvl w:ilvl="7" w:tplc="B54C9600">
      <w:numFmt w:val="bullet"/>
      <w:lvlText w:val="•"/>
      <w:lvlJc w:val="left"/>
      <w:pPr>
        <w:ind w:left="3766" w:hanging="360"/>
      </w:pPr>
      <w:rPr>
        <w:rFonts w:hint="default"/>
      </w:rPr>
    </w:lvl>
    <w:lvl w:ilvl="8" w:tplc="26DE6B7A">
      <w:numFmt w:val="bullet"/>
      <w:lvlText w:val="•"/>
      <w:lvlJc w:val="left"/>
      <w:pPr>
        <w:ind w:left="4239" w:hanging="360"/>
      </w:pPr>
      <w:rPr>
        <w:rFont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180CDA"/>
    <w:multiLevelType w:val="hybridMultilevel"/>
    <w:tmpl w:val="338859B8"/>
    <w:lvl w:ilvl="0" w:tplc="81D8DB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081AA7"/>
    <w:multiLevelType w:val="hybridMultilevel"/>
    <w:tmpl w:val="13D29BB0"/>
    <w:lvl w:ilvl="0" w:tplc="57A6EB0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5A29F1"/>
    <w:multiLevelType w:val="hybridMultilevel"/>
    <w:tmpl w:val="8D0ED680"/>
    <w:lvl w:ilvl="0" w:tplc="A6CA3D7C">
      <w:numFmt w:val="bullet"/>
      <w:lvlText w:val=""/>
      <w:lvlJc w:val="left"/>
      <w:pPr>
        <w:ind w:left="823" w:hanging="360"/>
      </w:pPr>
      <w:rPr>
        <w:rFonts w:ascii="Symbol" w:eastAsia="Symbol" w:hAnsi="Symbol" w:cs="Symbol" w:hint="default"/>
        <w:w w:val="100"/>
        <w:sz w:val="22"/>
        <w:szCs w:val="22"/>
      </w:rPr>
    </w:lvl>
    <w:lvl w:ilvl="1" w:tplc="43BE658C">
      <w:numFmt w:val="bullet"/>
      <w:lvlText w:val="•"/>
      <w:lvlJc w:val="left"/>
      <w:pPr>
        <w:ind w:left="1256" w:hanging="360"/>
      </w:pPr>
      <w:rPr>
        <w:rFonts w:hint="default"/>
      </w:rPr>
    </w:lvl>
    <w:lvl w:ilvl="2" w:tplc="13E6DC32">
      <w:numFmt w:val="bullet"/>
      <w:lvlText w:val="•"/>
      <w:lvlJc w:val="left"/>
      <w:pPr>
        <w:ind w:left="1692" w:hanging="360"/>
      </w:pPr>
      <w:rPr>
        <w:rFonts w:hint="default"/>
      </w:rPr>
    </w:lvl>
    <w:lvl w:ilvl="3" w:tplc="2B9C857C">
      <w:numFmt w:val="bullet"/>
      <w:lvlText w:val="•"/>
      <w:lvlJc w:val="left"/>
      <w:pPr>
        <w:ind w:left="2129" w:hanging="360"/>
      </w:pPr>
      <w:rPr>
        <w:rFonts w:hint="default"/>
      </w:rPr>
    </w:lvl>
    <w:lvl w:ilvl="4" w:tplc="6FFA6B14">
      <w:numFmt w:val="bullet"/>
      <w:lvlText w:val="•"/>
      <w:lvlJc w:val="left"/>
      <w:pPr>
        <w:ind w:left="2565" w:hanging="360"/>
      </w:pPr>
      <w:rPr>
        <w:rFonts w:hint="default"/>
      </w:rPr>
    </w:lvl>
    <w:lvl w:ilvl="5" w:tplc="593840EE">
      <w:numFmt w:val="bullet"/>
      <w:lvlText w:val="•"/>
      <w:lvlJc w:val="left"/>
      <w:pPr>
        <w:ind w:left="3002" w:hanging="360"/>
      </w:pPr>
      <w:rPr>
        <w:rFonts w:hint="default"/>
      </w:rPr>
    </w:lvl>
    <w:lvl w:ilvl="6" w:tplc="6A0E3718">
      <w:numFmt w:val="bullet"/>
      <w:lvlText w:val="•"/>
      <w:lvlJc w:val="left"/>
      <w:pPr>
        <w:ind w:left="3438" w:hanging="360"/>
      </w:pPr>
      <w:rPr>
        <w:rFonts w:hint="default"/>
      </w:rPr>
    </w:lvl>
    <w:lvl w:ilvl="7" w:tplc="171CD5C6">
      <w:numFmt w:val="bullet"/>
      <w:lvlText w:val="•"/>
      <w:lvlJc w:val="left"/>
      <w:pPr>
        <w:ind w:left="3874" w:hanging="360"/>
      </w:pPr>
      <w:rPr>
        <w:rFonts w:hint="default"/>
      </w:rPr>
    </w:lvl>
    <w:lvl w:ilvl="8" w:tplc="CD1C48D2">
      <w:numFmt w:val="bullet"/>
      <w:lvlText w:val="•"/>
      <w:lvlJc w:val="left"/>
      <w:pPr>
        <w:ind w:left="4311" w:hanging="360"/>
      </w:pPr>
      <w:rPr>
        <w:rFonts w:hint="default"/>
      </w:rPr>
    </w:lvl>
  </w:abstractNum>
  <w:abstractNum w:abstractNumId="7" w15:restartNumberingAfterBreak="0">
    <w:nsid w:val="217C44D5"/>
    <w:multiLevelType w:val="hybridMultilevel"/>
    <w:tmpl w:val="9AB230C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4017CAE"/>
    <w:multiLevelType w:val="hybridMultilevel"/>
    <w:tmpl w:val="C09E1C08"/>
    <w:lvl w:ilvl="0" w:tplc="A4E80916">
      <w:numFmt w:val="bullet"/>
      <w:lvlText w:val=""/>
      <w:lvlJc w:val="left"/>
      <w:pPr>
        <w:ind w:left="823" w:hanging="361"/>
      </w:pPr>
      <w:rPr>
        <w:rFonts w:ascii="Symbol" w:eastAsia="Symbol" w:hAnsi="Symbol" w:cs="Symbol" w:hint="default"/>
        <w:w w:val="100"/>
        <w:sz w:val="22"/>
        <w:szCs w:val="22"/>
      </w:rPr>
    </w:lvl>
    <w:lvl w:ilvl="1" w:tplc="CD003528">
      <w:numFmt w:val="bullet"/>
      <w:lvlText w:val="•"/>
      <w:lvlJc w:val="left"/>
      <w:pPr>
        <w:ind w:left="1256" w:hanging="361"/>
      </w:pPr>
      <w:rPr>
        <w:rFonts w:hint="default"/>
      </w:rPr>
    </w:lvl>
    <w:lvl w:ilvl="2" w:tplc="CB8895F0">
      <w:numFmt w:val="bullet"/>
      <w:lvlText w:val="•"/>
      <w:lvlJc w:val="left"/>
      <w:pPr>
        <w:ind w:left="1692" w:hanging="361"/>
      </w:pPr>
      <w:rPr>
        <w:rFonts w:hint="default"/>
      </w:rPr>
    </w:lvl>
    <w:lvl w:ilvl="3" w:tplc="9A6C9442">
      <w:numFmt w:val="bullet"/>
      <w:lvlText w:val="•"/>
      <w:lvlJc w:val="left"/>
      <w:pPr>
        <w:ind w:left="2129" w:hanging="361"/>
      </w:pPr>
      <w:rPr>
        <w:rFonts w:hint="default"/>
      </w:rPr>
    </w:lvl>
    <w:lvl w:ilvl="4" w:tplc="414455E4">
      <w:numFmt w:val="bullet"/>
      <w:lvlText w:val="•"/>
      <w:lvlJc w:val="left"/>
      <w:pPr>
        <w:ind w:left="2565" w:hanging="361"/>
      </w:pPr>
      <w:rPr>
        <w:rFonts w:hint="default"/>
      </w:rPr>
    </w:lvl>
    <w:lvl w:ilvl="5" w:tplc="9A8209EE">
      <w:numFmt w:val="bullet"/>
      <w:lvlText w:val="•"/>
      <w:lvlJc w:val="left"/>
      <w:pPr>
        <w:ind w:left="3002" w:hanging="361"/>
      </w:pPr>
      <w:rPr>
        <w:rFonts w:hint="default"/>
      </w:rPr>
    </w:lvl>
    <w:lvl w:ilvl="6" w:tplc="40045DE6">
      <w:numFmt w:val="bullet"/>
      <w:lvlText w:val="•"/>
      <w:lvlJc w:val="left"/>
      <w:pPr>
        <w:ind w:left="3438" w:hanging="361"/>
      </w:pPr>
      <w:rPr>
        <w:rFonts w:hint="default"/>
      </w:rPr>
    </w:lvl>
    <w:lvl w:ilvl="7" w:tplc="B0984F64">
      <w:numFmt w:val="bullet"/>
      <w:lvlText w:val="•"/>
      <w:lvlJc w:val="left"/>
      <w:pPr>
        <w:ind w:left="3874" w:hanging="361"/>
      </w:pPr>
      <w:rPr>
        <w:rFonts w:hint="default"/>
      </w:rPr>
    </w:lvl>
    <w:lvl w:ilvl="8" w:tplc="49303562">
      <w:numFmt w:val="bullet"/>
      <w:lvlText w:val="•"/>
      <w:lvlJc w:val="left"/>
      <w:pPr>
        <w:ind w:left="4311" w:hanging="361"/>
      </w:pPr>
      <w:rPr>
        <w:rFonts w:hint="default"/>
      </w:rPr>
    </w:lvl>
  </w:abstractNum>
  <w:abstractNum w:abstractNumId="10" w15:restartNumberingAfterBreak="0">
    <w:nsid w:val="310A0F0C"/>
    <w:multiLevelType w:val="hybridMultilevel"/>
    <w:tmpl w:val="B8DEBE10"/>
    <w:lvl w:ilvl="0" w:tplc="5A1E8F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F432C1"/>
    <w:multiLevelType w:val="hybridMultilevel"/>
    <w:tmpl w:val="7E04C9E2"/>
    <w:lvl w:ilvl="0" w:tplc="46C684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20F00F6"/>
    <w:multiLevelType w:val="hybridMultilevel"/>
    <w:tmpl w:val="2BA83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52A294E"/>
    <w:multiLevelType w:val="hybridMultilevel"/>
    <w:tmpl w:val="97CE31FA"/>
    <w:lvl w:ilvl="0" w:tplc="941800F4">
      <w:start w:val="3"/>
      <w:numFmt w:val="decimal"/>
      <w:lvlText w:val="%1."/>
      <w:lvlJc w:val="left"/>
      <w:pPr>
        <w:ind w:left="463" w:hanging="360"/>
        <w:jc w:val="left"/>
      </w:pPr>
      <w:rPr>
        <w:rFonts w:ascii="Arial" w:eastAsia="Arial" w:hAnsi="Arial" w:cs="Arial" w:hint="default"/>
        <w:spacing w:val="-9"/>
        <w:w w:val="99"/>
        <w:sz w:val="24"/>
        <w:szCs w:val="24"/>
      </w:rPr>
    </w:lvl>
    <w:lvl w:ilvl="1" w:tplc="0DC81A4C">
      <w:numFmt w:val="bullet"/>
      <w:lvlText w:val="•"/>
      <w:lvlJc w:val="left"/>
      <w:pPr>
        <w:ind w:left="932" w:hanging="360"/>
      </w:pPr>
      <w:rPr>
        <w:rFonts w:hint="default"/>
      </w:rPr>
    </w:lvl>
    <w:lvl w:ilvl="2" w:tplc="3BB29418">
      <w:numFmt w:val="bullet"/>
      <w:lvlText w:val="•"/>
      <w:lvlJc w:val="left"/>
      <w:pPr>
        <w:ind w:left="1404" w:hanging="360"/>
      </w:pPr>
      <w:rPr>
        <w:rFonts w:hint="default"/>
      </w:rPr>
    </w:lvl>
    <w:lvl w:ilvl="3" w:tplc="CBF87A72">
      <w:numFmt w:val="bullet"/>
      <w:lvlText w:val="•"/>
      <w:lvlJc w:val="left"/>
      <w:pPr>
        <w:ind w:left="1877" w:hanging="360"/>
      </w:pPr>
      <w:rPr>
        <w:rFonts w:hint="default"/>
      </w:rPr>
    </w:lvl>
    <w:lvl w:ilvl="4" w:tplc="DE166DE6">
      <w:numFmt w:val="bullet"/>
      <w:lvlText w:val="•"/>
      <w:lvlJc w:val="left"/>
      <w:pPr>
        <w:ind w:left="2349" w:hanging="360"/>
      </w:pPr>
      <w:rPr>
        <w:rFonts w:hint="default"/>
      </w:rPr>
    </w:lvl>
    <w:lvl w:ilvl="5" w:tplc="A20AD5E4">
      <w:numFmt w:val="bullet"/>
      <w:lvlText w:val="•"/>
      <w:lvlJc w:val="left"/>
      <w:pPr>
        <w:ind w:left="2822" w:hanging="360"/>
      </w:pPr>
      <w:rPr>
        <w:rFonts w:hint="default"/>
      </w:rPr>
    </w:lvl>
    <w:lvl w:ilvl="6" w:tplc="13D09224">
      <w:numFmt w:val="bullet"/>
      <w:lvlText w:val="•"/>
      <w:lvlJc w:val="left"/>
      <w:pPr>
        <w:ind w:left="3294" w:hanging="360"/>
      </w:pPr>
      <w:rPr>
        <w:rFonts w:hint="default"/>
      </w:rPr>
    </w:lvl>
    <w:lvl w:ilvl="7" w:tplc="1C58A11E">
      <w:numFmt w:val="bullet"/>
      <w:lvlText w:val="•"/>
      <w:lvlJc w:val="left"/>
      <w:pPr>
        <w:ind w:left="3766" w:hanging="360"/>
      </w:pPr>
      <w:rPr>
        <w:rFonts w:hint="default"/>
      </w:rPr>
    </w:lvl>
    <w:lvl w:ilvl="8" w:tplc="A85AEF3A">
      <w:numFmt w:val="bullet"/>
      <w:lvlText w:val="•"/>
      <w:lvlJc w:val="left"/>
      <w:pPr>
        <w:ind w:left="4239" w:hanging="360"/>
      </w:pPr>
      <w:rPr>
        <w:rFonts w:hint="default"/>
      </w:rPr>
    </w:lvl>
  </w:abstractNum>
  <w:abstractNum w:abstractNumId="16" w15:restartNumberingAfterBreak="0">
    <w:nsid w:val="47C76396"/>
    <w:multiLevelType w:val="hybridMultilevel"/>
    <w:tmpl w:val="74BA841C"/>
    <w:lvl w:ilvl="0" w:tplc="CDEC52D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202FF7"/>
    <w:multiLevelType w:val="hybridMultilevel"/>
    <w:tmpl w:val="90F6BB3E"/>
    <w:lvl w:ilvl="0" w:tplc="E30A897E">
      <w:numFmt w:val="bullet"/>
      <w:lvlText w:val=""/>
      <w:lvlJc w:val="left"/>
      <w:pPr>
        <w:ind w:left="823" w:hanging="360"/>
      </w:pPr>
      <w:rPr>
        <w:rFonts w:ascii="Symbol" w:eastAsia="Symbol" w:hAnsi="Symbol" w:cs="Symbol" w:hint="default"/>
        <w:w w:val="100"/>
        <w:sz w:val="22"/>
        <w:szCs w:val="22"/>
      </w:rPr>
    </w:lvl>
    <w:lvl w:ilvl="1" w:tplc="18200958">
      <w:numFmt w:val="bullet"/>
      <w:lvlText w:val="•"/>
      <w:lvlJc w:val="left"/>
      <w:pPr>
        <w:ind w:left="1256" w:hanging="360"/>
      </w:pPr>
      <w:rPr>
        <w:rFonts w:hint="default"/>
      </w:rPr>
    </w:lvl>
    <w:lvl w:ilvl="2" w:tplc="EE106742">
      <w:numFmt w:val="bullet"/>
      <w:lvlText w:val="•"/>
      <w:lvlJc w:val="left"/>
      <w:pPr>
        <w:ind w:left="1692" w:hanging="360"/>
      </w:pPr>
      <w:rPr>
        <w:rFonts w:hint="default"/>
      </w:rPr>
    </w:lvl>
    <w:lvl w:ilvl="3" w:tplc="D4543E7C">
      <w:numFmt w:val="bullet"/>
      <w:lvlText w:val="•"/>
      <w:lvlJc w:val="left"/>
      <w:pPr>
        <w:ind w:left="2129" w:hanging="360"/>
      </w:pPr>
      <w:rPr>
        <w:rFonts w:hint="default"/>
      </w:rPr>
    </w:lvl>
    <w:lvl w:ilvl="4" w:tplc="A8F8BBD2">
      <w:numFmt w:val="bullet"/>
      <w:lvlText w:val="•"/>
      <w:lvlJc w:val="left"/>
      <w:pPr>
        <w:ind w:left="2565" w:hanging="360"/>
      </w:pPr>
      <w:rPr>
        <w:rFonts w:hint="default"/>
      </w:rPr>
    </w:lvl>
    <w:lvl w:ilvl="5" w:tplc="EF56665C">
      <w:numFmt w:val="bullet"/>
      <w:lvlText w:val="•"/>
      <w:lvlJc w:val="left"/>
      <w:pPr>
        <w:ind w:left="3002" w:hanging="360"/>
      </w:pPr>
      <w:rPr>
        <w:rFonts w:hint="default"/>
      </w:rPr>
    </w:lvl>
    <w:lvl w:ilvl="6" w:tplc="52CE322C">
      <w:numFmt w:val="bullet"/>
      <w:lvlText w:val="•"/>
      <w:lvlJc w:val="left"/>
      <w:pPr>
        <w:ind w:left="3438" w:hanging="360"/>
      </w:pPr>
      <w:rPr>
        <w:rFonts w:hint="default"/>
      </w:rPr>
    </w:lvl>
    <w:lvl w:ilvl="7" w:tplc="4D8A2EA8">
      <w:numFmt w:val="bullet"/>
      <w:lvlText w:val="•"/>
      <w:lvlJc w:val="left"/>
      <w:pPr>
        <w:ind w:left="3874" w:hanging="360"/>
      </w:pPr>
      <w:rPr>
        <w:rFonts w:hint="default"/>
      </w:rPr>
    </w:lvl>
    <w:lvl w:ilvl="8" w:tplc="6D167CFC">
      <w:numFmt w:val="bullet"/>
      <w:lvlText w:val="•"/>
      <w:lvlJc w:val="left"/>
      <w:pPr>
        <w:ind w:left="4311" w:hanging="360"/>
      </w:pPr>
      <w:rPr>
        <w:rFonts w:hint="default"/>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E4438C"/>
    <w:multiLevelType w:val="hybridMultilevel"/>
    <w:tmpl w:val="088A1796"/>
    <w:lvl w:ilvl="0" w:tplc="38EACE8E">
      <w:numFmt w:val="bullet"/>
      <w:lvlText w:val=""/>
      <w:lvlJc w:val="left"/>
      <w:pPr>
        <w:ind w:left="823" w:hanging="361"/>
      </w:pPr>
      <w:rPr>
        <w:rFonts w:ascii="Symbol" w:eastAsia="Symbol" w:hAnsi="Symbol" w:cs="Symbol" w:hint="default"/>
        <w:w w:val="100"/>
        <w:sz w:val="22"/>
        <w:szCs w:val="22"/>
      </w:rPr>
    </w:lvl>
    <w:lvl w:ilvl="1" w:tplc="9A647530">
      <w:numFmt w:val="bullet"/>
      <w:lvlText w:val="•"/>
      <w:lvlJc w:val="left"/>
      <w:pPr>
        <w:ind w:left="1256" w:hanging="361"/>
      </w:pPr>
      <w:rPr>
        <w:rFonts w:hint="default"/>
      </w:rPr>
    </w:lvl>
    <w:lvl w:ilvl="2" w:tplc="41CC9E14">
      <w:numFmt w:val="bullet"/>
      <w:lvlText w:val="•"/>
      <w:lvlJc w:val="left"/>
      <w:pPr>
        <w:ind w:left="1692" w:hanging="361"/>
      </w:pPr>
      <w:rPr>
        <w:rFonts w:hint="default"/>
      </w:rPr>
    </w:lvl>
    <w:lvl w:ilvl="3" w:tplc="F858F13E">
      <w:numFmt w:val="bullet"/>
      <w:lvlText w:val="•"/>
      <w:lvlJc w:val="left"/>
      <w:pPr>
        <w:ind w:left="2129" w:hanging="361"/>
      </w:pPr>
      <w:rPr>
        <w:rFonts w:hint="default"/>
      </w:rPr>
    </w:lvl>
    <w:lvl w:ilvl="4" w:tplc="603AE478">
      <w:numFmt w:val="bullet"/>
      <w:lvlText w:val="•"/>
      <w:lvlJc w:val="left"/>
      <w:pPr>
        <w:ind w:left="2565" w:hanging="361"/>
      </w:pPr>
      <w:rPr>
        <w:rFonts w:hint="default"/>
      </w:rPr>
    </w:lvl>
    <w:lvl w:ilvl="5" w:tplc="8C5E8FE0">
      <w:numFmt w:val="bullet"/>
      <w:lvlText w:val="•"/>
      <w:lvlJc w:val="left"/>
      <w:pPr>
        <w:ind w:left="3002" w:hanging="361"/>
      </w:pPr>
      <w:rPr>
        <w:rFonts w:hint="default"/>
      </w:rPr>
    </w:lvl>
    <w:lvl w:ilvl="6" w:tplc="29AC08AE">
      <w:numFmt w:val="bullet"/>
      <w:lvlText w:val="•"/>
      <w:lvlJc w:val="left"/>
      <w:pPr>
        <w:ind w:left="3438" w:hanging="361"/>
      </w:pPr>
      <w:rPr>
        <w:rFonts w:hint="default"/>
      </w:rPr>
    </w:lvl>
    <w:lvl w:ilvl="7" w:tplc="45CC2792">
      <w:numFmt w:val="bullet"/>
      <w:lvlText w:val="•"/>
      <w:lvlJc w:val="left"/>
      <w:pPr>
        <w:ind w:left="3874" w:hanging="361"/>
      </w:pPr>
      <w:rPr>
        <w:rFonts w:hint="default"/>
      </w:rPr>
    </w:lvl>
    <w:lvl w:ilvl="8" w:tplc="752EFA4A">
      <w:numFmt w:val="bullet"/>
      <w:lvlText w:val="•"/>
      <w:lvlJc w:val="left"/>
      <w:pPr>
        <w:ind w:left="4311" w:hanging="361"/>
      </w:pPr>
      <w:rPr>
        <w:rFont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4326465"/>
    <w:multiLevelType w:val="hybridMultilevel"/>
    <w:tmpl w:val="08784780"/>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A555F6"/>
    <w:multiLevelType w:val="hybridMultilevel"/>
    <w:tmpl w:val="1DD85192"/>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BBE60FC4"/>
    <w:lvl w:ilvl="0" w:tplc="4956E7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9"/>
  </w:num>
  <w:num w:numId="3">
    <w:abstractNumId w:val="17"/>
  </w:num>
  <w:num w:numId="4">
    <w:abstractNumId w:val="11"/>
  </w:num>
  <w:num w:numId="5">
    <w:abstractNumId w:val="8"/>
  </w:num>
  <w:num w:numId="6">
    <w:abstractNumId w:val="25"/>
  </w:num>
  <w:num w:numId="7">
    <w:abstractNumId w:val="26"/>
  </w:num>
  <w:num w:numId="8">
    <w:abstractNumId w:val="21"/>
  </w:num>
  <w:num w:numId="9">
    <w:abstractNumId w:val="22"/>
  </w:num>
  <w:num w:numId="10">
    <w:abstractNumId w:val="16"/>
  </w:num>
  <w:num w:numId="11">
    <w:abstractNumId w:val="16"/>
  </w:num>
  <w:num w:numId="12">
    <w:abstractNumId w:val="10"/>
  </w:num>
  <w:num w:numId="13">
    <w:abstractNumId w:val="13"/>
  </w:num>
  <w:num w:numId="14">
    <w:abstractNumId w:val="4"/>
  </w:num>
  <w:num w:numId="15">
    <w:abstractNumId w:val="16"/>
  </w:num>
  <w:num w:numId="16">
    <w:abstractNumId w:val="7"/>
  </w:num>
  <w:num w:numId="17">
    <w:abstractNumId w:val="23"/>
  </w:num>
  <w:num w:numId="18">
    <w:abstractNumId w:val="20"/>
  </w:num>
  <w:num w:numId="19">
    <w:abstractNumId w:val="18"/>
  </w:num>
  <w:num w:numId="20">
    <w:abstractNumId w:val="9"/>
  </w:num>
  <w:num w:numId="21">
    <w:abstractNumId w:val="6"/>
  </w:num>
  <w:num w:numId="22">
    <w:abstractNumId w:val="2"/>
  </w:num>
  <w:num w:numId="23">
    <w:abstractNumId w:val="15"/>
  </w:num>
  <w:num w:numId="24">
    <w:abstractNumId w:val="0"/>
  </w:num>
  <w:num w:numId="25">
    <w:abstractNumId w:val="1"/>
  </w:num>
  <w:num w:numId="26">
    <w:abstractNumId w:val="5"/>
  </w:num>
  <w:num w:numId="27">
    <w:abstractNumId w:val="24"/>
  </w:num>
  <w:num w:numId="28">
    <w:abstractNumId w:val="12"/>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60B1"/>
    <w:rsid w:val="000120CD"/>
    <w:rsid w:val="0001273C"/>
    <w:rsid w:val="00015A93"/>
    <w:rsid w:val="00021C60"/>
    <w:rsid w:val="000229E0"/>
    <w:rsid w:val="00034194"/>
    <w:rsid w:val="000548B1"/>
    <w:rsid w:val="00055379"/>
    <w:rsid w:val="00081928"/>
    <w:rsid w:val="00083FC0"/>
    <w:rsid w:val="0009403D"/>
    <w:rsid w:val="00096D7B"/>
    <w:rsid w:val="000A61FF"/>
    <w:rsid w:val="000D1E09"/>
    <w:rsid w:val="000F361B"/>
    <w:rsid w:val="00117CF1"/>
    <w:rsid w:val="00130A07"/>
    <w:rsid w:val="0013161A"/>
    <w:rsid w:val="00132109"/>
    <w:rsid w:val="00133EA1"/>
    <w:rsid w:val="0016096B"/>
    <w:rsid w:val="001677F7"/>
    <w:rsid w:val="001747E9"/>
    <w:rsid w:val="00177110"/>
    <w:rsid w:val="00192B8F"/>
    <w:rsid w:val="001C044E"/>
    <w:rsid w:val="001C6F24"/>
    <w:rsid w:val="001D0B89"/>
    <w:rsid w:val="001D3462"/>
    <w:rsid w:val="001D421F"/>
    <w:rsid w:val="001E0428"/>
    <w:rsid w:val="001E7C23"/>
    <w:rsid w:val="0020539A"/>
    <w:rsid w:val="00233330"/>
    <w:rsid w:val="00245C93"/>
    <w:rsid w:val="00246335"/>
    <w:rsid w:val="00250342"/>
    <w:rsid w:val="00270383"/>
    <w:rsid w:val="0027683C"/>
    <w:rsid w:val="002B7FDC"/>
    <w:rsid w:val="002C7BE4"/>
    <w:rsid w:val="003020D8"/>
    <w:rsid w:val="00341A02"/>
    <w:rsid w:val="00363C0C"/>
    <w:rsid w:val="00393E08"/>
    <w:rsid w:val="003C0FF8"/>
    <w:rsid w:val="003E41AE"/>
    <w:rsid w:val="003E448C"/>
    <w:rsid w:val="00400231"/>
    <w:rsid w:val="00402027"/>
    <w:rsid w:val="00414894"/>
    <w:rsid w:val="00422C43"/>
    <w:rsid w:val="00431397"/>
    <w:rsid w:val="00461835"/>
    <w:rsid w:val="00493360"/>
    <w:rsid w:val="004B4652"/>
    <w:rsid w:val="004B72AD"/>
    <w:rsid w:val="00503507"/>
    <w:rsid w:val="0052297E"/>
    <w:rsid w:val="0056360F"/>
    <w:rsid w:val="00577F3A"/>
    <w:rsid w:val="00585277"/>
    <w:rsid w:val="005B0D52"/>
    <w:rsid w:val="005B28D3"/>
    <w:rsid w:val="005D1652"/>
    <w:rsid w:val="00621214"/>
    <w:rsid w:val="00627305"/>
    <w:rsid w:val="00655190"/>
    <w:rsid w:val="00662218"/>
    <w:rsid w:val="00664241"/>
    <w:rsid w:val="006661F2"/>
    <w:rsid w:val="006716A4"/>
    <w:rsid w:val="00685AE0"/>
    <w:rsid w:val="006C3E06"/>
    <w:rsid w:val="006D1998"/>
    <w:rsid w:val="006E350C"/>
    <w:rsid w:val="006F356A"/>
    <w:rsid w:val="00711095"/>
    <w:rsid w:val="0072604C"/>
    <w:rsid w:val="00740BE9"/>
    <w:rsid w:val="00747160"/>
    <w:rsid w:val="00747601"/>
    <w:rsid w:val="00773E55"/>
    <w:rsid w:val="007A4DF7"/>
    <w:rsid w:val="007B07C7"/>
    <w:rsid w:val="00821D9D"/>
    <w:rsid w:val="00823854"/>
    <w:rsid w:val="0089232C"/>
    <w:rsid w:val="00892843"/>
    <w:rsid w:val="008A1289"/>
    <w:rsid w:val="008C15D9"/>
    <w:rsid w:val="008C5F78"/>
    <w:rsid w:val="008C7546"/>
    <w:rsid w:val="008D0747"/>
    <w:rsid w:val="008D4370"/>
    <w:rsid w:val="008F0801"/>
    <w:rsid w:val="009112DC"/>
    <w:rsid w:val="00921E14"/>
    <w:rsid w:val="00944EEE"/>
    <w:rsid w:val="00957CDD"/>
    <w:rsid w:val="009C3D34"/>
    <w:rsid w:val="009E7AF7"/>
    <w:rsid w:val="00A02AB0"/>
    <w:rsid w:val="00A02CA6"/>
    <w:rsid w:val="00A05151"/>
    <w:rsid w:val="00A21F8F"/>
    <w:rsid w:val="00A231D5"/>
    <w:rsid w:val="00A256A5"/>
    <w:rsid w:val="00A42088"/>
    <w:rsid w:val="00A4618B"/>
    <w:rsid w:val="00A546BB"/>
    <w:rsid w:val="00A5705E"/>
    <w:rsid w:val="00A6150B"/>
    <w:rsid w:val="00A84E5D"/>
    <w:rsid w:val="00A85957"/>
    <w:rsid w:val="00AA02D9"/>
    <w:rsid w:val="00AC3E78"/>
    <w:rsid w:val="00AC47FE"/>
    <w:rsid w:val="00AD064D"/>
    <w:rsid w:val="00AD70C9"/>
    <w:rsid w:val="00B04F60"/>
    <w:rsid w:val="00B11B52"/>
    <w:rsid w:val="00B60AAF"/>
    <w:rsid w:val="00B61F1F"/>
    <w:rsid w:val="00B800D6"/>
    <w:rsid w:val="00BB24EC"/>
    <w:rsid w:val="00BB4089"/>
    <w:rsid w:val="00BC241D"/>
    <w:rsid w:val="00BC4070"/>
    <w:rsid w:val="00BC76AC"/>
    <w:rsid w:val="00BD334E"/>
    <w:rsid w:val="00BE0A33"/>
    <w:rsid w:val="00BF4926"/>
    <w:rsid w:val="00C0001F"/>
    <w:rsid w:val="00C013B5"/>
    <w:rsid w:val="00C107F2"/>
    <w:rsid w:val="00C143E1"/>
    <w:rsid w:val="00C33A04"/>
    <w:rsid w:val="00C510A1"/>
    <w:rsid w:val="00C93462"/>
    <w:rsid w:val="00C95B3C"/>
    <w:rsid w:val="00CD7AA5"/>
    <w:rsid w:val="00CE4D82"/>
    <w:rsid w:val="00D10086"/>
    <w:rsid w:val="00D517A2"/>
    <w:rsid w:val="00D53FFF"/>
    <w:rsid w:val="00D60636"/>
    <w:rsid w:val="00D6418A"/>
    <w:rsid w:val="00D73508"/>
    <w:rsid w:val="00DA76AD"/>
    <w:rsid w:val="00DC66A2"/>
    <w:rsid w:val="00DD06DE"/>
    <w:rsid w:val="00E22FE2"/>
    <w:rsid w:val="00E242E5"/>
    <w:rsid w:val="00E457E2"/>
    <w:rsid w:val="00E54534"/>
    <w:rsid w:val="00E75EB1"/>
    <w:rsid w:val="00EC2958"/>
    <w:rsid w:val="00ED0B94"/>
    <w:rsid w:val="00ED5498"/>
    <w:rsid w:val="00EF7B8D"/>
    <w:rsid w:val="00F11CD2"/>
    <w:rsid w:val="00F24DBB"/>
    <w:rsid w:val="00F25A99"/>
    <w:rsid w:val="00F5082D"/>
    <w:rsid w:val="00F50B1F"/>
    <w:rsid w:val="00F531BD"/>
    <w:rsid w:val="00F5324A"/>
    <w:rsid w:val="00F57C68"/>
    <w:rsid w:val="00F70662"/>
    <w:rsid w:val="00F736E0"/>
    <w:rsid w:val="00FA0CA9"/>
    <w:rsid w:val="00FB01D7"/>
    <w:rsid w:val="00FB3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3A1D57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4B72AD"/>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4B72AD"/>
    <w:rPr>
      <w:rFonts w:ascii="Arial" w:eastAsia="Arial" w:hAnsi="Arial" w:cs="Arial"/>
      <w:sz w:val="24"/>
      <w:szCs w:val="24"/>
      <w:lang w:val="en-US"/>
    </w:rPr>
  </w:style>
  <w:style w:type="paragraph" w:customStyle="1" w:styleId="TableParagraph">
    <w:name w:val="Table Paragraph"/>
    <w:basedOn w:val="Normal"/>
    <w:uiPriority w:val="1"/>
    <w:qFormat/>
    <w:rsid w:val="004B72AD"/>
    <w:pPr>
      <w:widowControl w:val="0"/>
      <w:autoSpaceDE w:val="0"/>
      <w:autoSpaceDN w:val="0"/>
      <w:spacing w:after="0" w:line="240" w:lineRule="auto"/>
      <w:ind w:left="103"/>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780586">
      <w:bodyDiv w:val="1"/>
      <w:marLeft w:val="0"/>
      <w:marRight w:val="0"/>
      <w:marTop w:val="0"/>
      <w:marBottom w:val="0"/>
      <w:divBdr>
        <w:top w:val="none" w:sz="0" w:space="0" w:color="auto"/>
        <w:left w:val="none" w:sz="0" w:space="0" w:color="auto"/>
        <w:bottom w:val="none" w:sz="0" w:space="0" w:color="auto"/>
        <w:right w:val="none" w:sz="0" w:space="0" w:color="auto"/>
      </w:divBdr>
    </w:div>
    <w:div w:id="38321499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400130"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400130"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B0447"/>
    <w:rsid w:val="00127588"/>
    <w:rsid w:val="00177948"/>
    <w:rsid w:val="0033169B"/>
    <w:rsid w:val="00400130"/>
    <w:rsid w:val="008D00CB"/>
    <w:rsid w:val="00997553"/>
    <w:rsid w:val="00AB3364"/>
    <w:rsid w:val="00DA2CC5"/>
    <w:rsid w:val="00DE3D36"/>
    <w:rsid w:val="00EC74CA"/>
    <w:rsid w:val="00F316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C20AEF-2A86-4C52-A0DA-D8D0B20C1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5</Pages>
  <Words>1190</Words>
  <Characters>6789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35</cp:revision>
  <dcterms:created xsi:type="dcterms:W3CDTF">2021-04-30T10:17:00Z</dcterms:created>
  <dcterms:modified xsi:type="dcterms:W3CDTF">2023-10-31T10:39:00Z</dcterms:modified>
</cp:coreProperties>
</file>