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22EA4F"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518001C" wp14:editId="14C9215E">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0311DBE8" wp14:editId="5F2E1511">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5EB1974" wp14:editId="273C2D5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4F83B768"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034194" w14:paraId="772893AE" w14:textId="77777777" w:rsidTr="00934A99">
        <w:tc>
          <w:tcPr>
            <w:tcW w:w="2405" w:type="dxa"/>
          </w:tcPr>
          <w:p w14:paraId="0B200167"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09T00:00:00Z">
              <w:dateFormat w:val="dd MMMM yyyy"/>
              <w:lid w:val="en-GB"/>
              <w:storeMappedDataAs w:val="dateTime"/>
              <w:calendar w:val="gregorian"/>
            </w:date>
          </w:sdtPr>
          <w:sdtEndPr/>
          <w:sdtContent>
            <w:tc>
              <w:tcPr>
                <w:tcW w:w="3402" w:type="dxa"/>
                <w:gridSpan w:val="2"/>
              </w:tcPr>
              <w:p w14:paraId="65E2801E" w14:textId="77777777" w:rsidR="00F5082D" w:rsidRPr="00FA0CA9" w:rsidRDefault="00FF434E" w:rsidP="00632970">
                <w:pPr>
                  <w:rPr>
                    <w:rFonts w:ascii="Arial" w:hAnsi="Arial" w:cs="Arial"/>
                    <w:b/>
                    <w:sz w:val="24"/>
                    <w:szCs w:val="24"/>
                  </w:rPr>
                </w:pPr>
                <w:r>
                  <w:rPr>
                    <w:rFonts w:ascii="Arial" w:hAnsi="Arial" w:cs="Arial"/>
                    <w:b/>
                    <w:sz w:val="24"/>
                    <w:szCs w:val="24"/>
                  </w:rPr>
                  <w:t>09 November 2023</w:t>
                </w:r>
              </w:p>
            </w:tc>
          </w:sdtContent>
        </w:sdt>
        <w:tc>
          <w:tcPr>
            <w:tcW w:w="2368" w:type="dxa"/>
            <w:gridSpan w:val="3"/>
          </w:tcPr>
          <w:p w14:paraId="3D59E57A"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CC54659" w14:textId="0B8AA3BA" w:rsidR="00F5082D" w:rsidRPr="00FA0CA9" w:rsidRDefault="00803018" w:rsidP="00FA0CA9">
            <w:pPr>
              <w:rPr>
                <w:rFonts w:ascii="Arial" w:hAnsi="Arial" w:cs="Arial"/>
                <w:b/>
                <w:sz w:val="24"/>
                <w:szCs w:val="24"/>
              </w:rPr>
            </w:pPr>
            <w:r>
              <w:rPr>
                <w:rFonts w:ascii="Arial" w:hAnsi="Arial" w:cs="Arial"/>
                <w:b/>
                <w:sz w:val="24"/>
                <w:szCs w:val="24"/>
              </w:rPr>
              <w:t>3.2</w:t>
            </w:r>
          </w:p>
        </w:tc>
      </w:tr>
      <w:tr w:rsidR="00083FC0" w:rsidRPr="00034194" w14:paraId="061895D1" w14:textId="77777777" w:rsidTr="00934A99">
        <w:tc>
          <w:tcPr>
            <w:tcW w:w="2405" w:type="dxa"/>
          </w:tcPr>
          <w:p w14:paraId="6AB661C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611" w:type="dxa"/>
            <w:gridSpan w:val="6"/>
          </w:tcPr>
          <w:p w14:paraId="71D150E0" w14:textId="77777777" w:rsidR="00034194" w:rsidRPr="00FA0CA9" w:rsidRDefault="0039087D" w:rsidP="0039087D">
            <w:pPr>
              <w:rPr>
                <w:rFonts w:ascii="Arial" w:hAnsi="Arial" w:cs="Arial"/>
                <w:b/>
                <w:sz w:val="24"/>
                <w:szCs w:val="24"/>
              </w:rPr>
            </w:pPr>
            <w:r>
              <w:rPr>
                <w:rFonts w:ascii="Arial" w:hAnsi="Arial" w:cs="Arial"/>
                <w:b/>
                <w:sz w:val="24"/>
                <w:szCs w:val="24"/>
              </w:rPr>
              <w:t xml:space="preserve">COEG Report on </w:t>
            </w:r>
            <w:r w:rsidR="00601029">
              <w:rPr>
                <w:rFonts w:ascii="Arial" w:hAnsi="Arial" w:cs="Arial"/>
                <w:b/>
                <w:sz w:val="24"/>
                <w:szCs w:val="24"/>
              </w:rPr>
              <w:t xml:space="preserve">Progress </w:t>
            </w:r>
            <w:r>
              <w:rPr>
                <w:rFonts w:ascii="Arial" w:hAnsi="Arial" w:cs="Arial"/>
                <w:b/>
                <w:sz w:val="24"/>
                <w:szCs w:val="24"/>
              </w:rPr>
              <w:t xml:space="preserve">with </w:t>
            </w:r>
            <w:r w:rsidR="00632970">
              <w:rPr>
                <w:rFonts w:ascii="Arial" w:hAnsi="Arial" w:cs="Arial"/>
                <w:b/>
                <w:sz w:val="24"/>
                <w:szCs w:val="24"/>
              </w:rPr>
              <w:t xml:space="preserve">Actions Resulting from </w:t>
            </w:r>
            <w:r w:rsidR="00601029">
              <w:rPr>
                <w:rFonts w:ascii="Arial" w:hAnsi="Arial" w:cs="Arial"/>
                <w:b/>
                <w:sz w:val="24"/>
                <w:szCs w:val="24"/>
              </w:rPr>
              <w:t>I</w:t>
            </w:r>
            <w:r w:rsidR="00C33132">
              <w:rPr>
                <w:rFonts w:ascii="Arial" w:hAnsi="Arial" w:cs="Arial"/>
                <w:b/>
                <w:sz w:val="24"/>
                <w:szCs w:val="24"/>
              </w:rPr>
              <w:t>nternal Audit Re</w:t>
            </w:r>
            <w:r w:rsidR="00601029">
              <w:rPr>
                <w:rFonts w:ascii="Arial" w:hAnsi="Arial" w:cs="Arial"/>
                <w:b/>
                <w:sz w:val="24"/>
                <w:szCs w:val="24"/>
              </w:rPr>
              <w:t>commendations</w:t>
            </w:r>
          </w:p>
        </w:tc>
      </w:tr>
      <w:tr w:rsidR="00934A99" w:rsidRPr="00034194" w14:paraId="269FA797" w14:textId="77777777" w:rsidTr="00934A99">
        <w:tc>
          <w:tcPr>
            <w:tcW w:w="2405" w:type="dxa"/>
          </w:tcPr>
          <w:p w14:paraId="783830E3" w14:textId="77777777" w:rsidR="00934A99" w:rsidRPr="00FA0CA9" w:rsidRDefault="00934A99" w:rsidP="00934A99">
            <w:pPr>
              <w:rPr>
                <w:rFonts w:ascii="Arial" w:hAnsi="Arial" w:cs="Arial"/>
                <w:b/>
                <w:sz w:val="24"/>
                <w:szCs w:val="24"/>
              </w:rPr>
            </w:pPr>
            <w:r w:rsidRPr="00FA0CA9">
              <w:rPr>
                <w:rFonts w:ascii="Arial" w:hAnsi="Arial" w:cs="Arial"/>
                <w:b/>
                <w:sz w:val="24"/>
                <w:szCs w:val="24"/>
              </w:rPr>
              <w:t>Report Author</w:t>
            </w:r>
          </w:p>
        </w:tc>
        <w:tc>
          <w:tcPr>
            <w:tcW w:w="6611" w:type="dxa"/>
            <w:gridSpan w:val="6"/>
          </w:tcPr>
          <w:p w14:paraId="1EB87CFD" w14:textId="77777777" w:rsidR="00934A99" w:rsidRPr="00FA0CA9" w:rsidRDefault="00934A99" w:rsidP="00934A99">
            <w:pPr>
              <w:spacing w:line="276" w:lineRule="auto"/>
              <w:rPr>
                <w:rFonts w:ascii="Arial" w:hAnsi="Arial" w:cs="Arial"/>
                <w:sz w:val="24"/>
                <w:szCs w:val="24"/>
              </w:rPr>
            </w:pPr>
            <w:r w:rsidRPr="00CB1BAE">
              <w:rPr>
                <w:rFonts w:ascii="Arial" w:hAnsi="Arial" w:cs="Arial"/>
                <w:sz w:val="24"/>
                <w:szCs w:val="24"/>
              </w:rPr>
              <w:t>Sharon Ra</w:t>
            </w:r>
            <w:r w:rsidRPr="00CB1BAE">
              <w:rPr>
                <w:rFonts w:ascii="Arial" w:eastAsiaTheme="minorEastAsia" w:hAnsi="Arial" w:cs="Arial"/>
                <w:bCs/>
                <w:noProof/>
                <w:sz w:val="24"/>
                <w:szCs w:val="24"/>
              </w:rPr>
              <w:t>ğ</w:t>
            </w:r>
            <w:r w:rsidRPr="00CB1BAE">
              <w:rPr>
                <w:rFonts w:ascii="Arial" w:hAnsi="Arial" w:cs="Arial"/>
                <w:sz w:val="24"/>
                <w:szCs w:val="24"/>
              </w:rPr>
              <w:t>betli</w:t>
            </w:r>
            <w:r>
              <w:rPr>
                <w:rFonts w:ascii="Arial" w:hAnsi="Arial" w:cs="Arial"/>
                <w:sz w:val="24"/>
                <w:szCs w:val="24"/>
              </w:rPr>
              <w:t>, Clinical Audit &amp; Effectiveness Manager</w:t>
            </w:r>
          </w:p>
        </w:tc>
      </w:tr>
      <w:tr w:rsidR="00934A99" w:rsidRPr="00034194" w14:paraId="45125DAB" w14:textId="77777777" w:rsidTr="00934A99">
        <w:tc>
          <w:tcPr>
            <w:tcW w:w="2405" w:type="dxa"/>
          </w:tcPr>
          <w:p w14:paraId="55ED0FBD" w14:textId="77777777" w:rsidR="00934A99" w:rsidRPr="00FA0CA9" w:rsidRDefault="00934A99" w:rsidP="00934A99">
            <w:pPr>
              <w:rPr>
                <w:rFonts w:ascii="Arial" w:hAnsi="Arial" w:cs="Arial"/>
                <w:b/>
                <w:sz w:val="24"/>
                <w:szCs w:val="24"/>
              </w:rPr>
            </w:pPr>
            <w:r w:rsidRPr="00FA0CA9">
              <w:rPr>
                <w:rFonts w:ascii="Arial" w:hAnsi="Arial" w:cs="Arial"/>
                <w:b/>
                <w:sz w:val="24"/>
                <w:szCs w:val="24"/>
              </w:rPr>
              <w:t>Report Sponsor</w:t>
            </w:r>
          </w:p>
        </w:tc>
        <w:tc>
          <w:tcPr>
            <w:tcW w:w="6611" w:type="dxa"/>
            <w:gridSpan w:val="6"/>
          </w:tcPr>
          <w:p w14:paraId="0281B53C" w14:textId="77777777" w:rsidR="00934A99" w:rsidRPr="00FA0CA9" w:rsidRDefault="00934A99" w:rsidP="00A3197D">
            <w:pPr>
              <w:rPr>
                <w:rFonts w:ascii="Arial" w:hAnsi="Arial" w:cs="Arial"/>
                <w:sz w:val="24"/>
                <w:szCs w:val="24"/>
              </w:rPr>
            </w:pPr>
            <w:r>
              <w:rPr>
                <w:rFonts w:ascii="Arial" w:hAnsi="Arial" w:cs="Arial"/>
                <w:sz w:val="24"/>
                <w:szCs w:val="24"/>
              </w:rPr>
              <w:t xml:space="preserve">Dr. </w:t>
            </w:r>
            <w:r w:rsidR="00A3197D">
              <w:rPr>
                <w:rFonts w:ascii="Arial" w:hAnsi="Arial" w:cs="Arial"/>
                <w:sz w:val="24"/>
                <w:szCs w:val="24"/>
              </w:rPr>
              <w:t>Raj Krishnan</w:t>
            </w:r>
            <w:r>
              <w:rPr>
                <w:rFonts w:ascii="Arial" w:hAnsi="Arial" w:cs="Arial"/>
                <w:sz w:val="24"/>
                <w:szCs w:val="24"/>
              </w:rPr>
              <w:t xml:space="preserve">, </w:t>
            </w:r>
            <w:r w:rsidR="00A3197D">
              <w:rPr>
                <w:rFonts w:ascii="Arial" w:hAnsi="Arial" w:cs="Arial"/>
                <w:sz w:val="24"/>
                <w:szCs w:val="24"/>
              </w:rPr>
              <w:t xml:space="preserve">Acting </w:t>
            </w:r>
            <w:r>
              <w:rPr>
                <w:rFonts w:ascii="Arial" w:hAnsi="Arial" w:cs="Arial"/>
                <w:sz w:val="24"/>
                <w:szCs w:val="24"/>
              </w:rPr>
              <w:t>Executive Medical Director</w:t>
            </w:r>
          </w:p>
        </w:tc>
      </w:tr>
      <w:tr w:rsidR="00934A99" w:rsidRPr="00034194" w14:paraId="08FA7795" w14:textId="77777777" w:rsidTr="00934A99">
        <w:tc>
          <w:tcPr>
            <w:tcW w:w="2405" w:type="dxa"/>
          </w:tcPr>
          <w:p w14:paraId="6CA03CAB" w14:textId="77777777" w:rsidR="00934A99" w:rsidRPr="00FA0CA9" w:rsidRDefault="00934A99" w:rsidP="00934A99">
            <w:pPr>
              <w:rPr>
                <w:rFonts w:ascii="Arial" w:hAnsi="Arial" w:cs="Arial"/>
                <w:b/>
                <w:sz w:val="24"/>
                <w:szCs w:val="24"/>
              </w:rPr>
            </w:pPr>
            <w:r w:rsidRPr="00FA0CA9">
              <w:rPr>
                <w:rFonts w:ascii="Arial" w:hAnsi="Arial" w:cs="Arial"/>
                <w:b/>
                <w:sz w:val="24"/>
                <w:szCs w:val="24"/>
              </w:rPr>
              <w:t>Presented by</w:t>
            </w:r>
          </w:p>
        </w:tc>
        <w:tc>
          <w:tcPr>
            <w:tcW w:w="6611" w:type="dxa"/>
            <w:gridSpan w:val="6"/>
          </w:tcPr>
          <w:p w14:paraId="5A444AE7" w14:textId="77777777" w:rsidR="00934A99" w:rsidRPr="00FA0CA9" w:rsidRDefault="00934A99" w:rsidP="00A3197D">
            <w:pPr>
              <w:rPr>
                <w:rFonts w:ascii="Arial" w:hAnsi="Arial" w:cs="Arial"/>
                <w:sz w:val="24"/>
                <w:szCs w:val="24"/>
              </w:rPr>
            </w:pPr>
            <w:r>
              <w:rPr>
                <w:rFonts w:ascii="Arial" w:hAnsi="Arial" w:cs="Arial"/>
                <w:sz w:val="24"/>
                <w:szCs w:val="24"/>
              </w:rPr>
              <w:t xml:space="preserve">Dr. Raj Krishnan, </w:t>
            </w:r>
            <w:r w:rsidR="00A3197D">
              <w:rPr>
                <w:rFonts w:ascii="Arial" w:hAnsi="Arial" w:cs="Arial"/>
                <w:sz w:val="24"/>
                <w:szCs w:val="24"/>
              </w:rPr>
              <w:t>Acting</w:t>
            </w:r>
            <w:r>
              <w:rPr>
                <w:rFonts w:ascii="Arial" w:hAnsi="Arial" w:cs="Arial"/>
                <w:sz w:val="24"/>
                <w:szCs w:val="24"/>
              </w:rPr>
              <w:t xml:space="preserve"> Executive Medical Director</w:t>
            </w:r>
          </w:p>
        </w:tc>
      </w:tr>
      <w:tr w:rsidR="00934A99" w:rsidRPr="00034194" w14:paraId="4CBB3D17" w14:textId="77777777" w:rsidTr="00934A99">
        <w:tc>
          <w:tcPr>
            <w:tcW w:w="2405" w:type="dxa"/>
          </w:tcPr>
          <w:p w14:paraId="0BCA45AE" w14:textId="77777777" w:rsidR="00934A99" w:rsidRPr="00FA0CA9" w:rsidRDefault="00934A99" w:rsidP="00934A99">
            <w:pPr>
              <w:rPr>
                <w:rFonts w:ascii="Arial" w:hAnsi="Arial" w:cs="Arial"/>
                <w:b/>
                <w:sz w:val="24"/>
                <w:szCs w:val="24"/>
              </w:rPr>
            </w:pPr>
            <w:r w:rsidRPr="00FA0CA9">
              <w:rPr>
                <w:rFonts w:ascii="Arial" w:hAnsi="Arial" w:cs="Arial"/>
                <w:b/>
                <w:sz w:val="24"/>
                <w:szCs w:val="24"/>
              </w:rPr>
              <w:t xml:space="preserve">Freedom of Information </w:t>
            </w:r>
          </w:p>
        </w:tc>
        <w:tc>
          <w:tcPr>
            <w:tcW w:w="6611" w:type="dxa"/>
            <w:gridSpan w:val="6"/>
          </w:tcPr>
          <w:p w14:paraId="69DFE0AD" w14:textId="77777777" w:rsidR="00934A99" w:rsidRPr="00FA0CA9" w:rsidRDefault="00934A99" w:rsidP="00934A99">
            <w:pPr>
              <w:spacing w:line="276" w:lineRule="auto"/>
              <w:rPr>
                <w:rFonts w:ascii="Arial" w:hAnsi="Arial" w:cs="Arial"/>
                <w:sz w:val="24"/>
                <w:szCs w:val="24"/>
              </w:rPr>
            </w:pPr>
            <w:r>
              <w:rPr>
                <w:rFonts w:ascii="Arial" w:hAnsi="Arial" w:cs="Arial"/>
                <w:sz w:val="24"/>
                <w:szCs w:val="24"/>
              </w:rPr>
              <w:t>Open</w:t>
            </w:r>
          </w:p>
        </w:tc>
      </w:tr>
      <w:tr w:rsidR="00934A99" w:rsidRPr="00034194" w14:paraId="094029AB" w14:textId="77777777" w:rsidTr="00934A99">
        <w:tc>
          <w:tcPr>
            <w:tcW w:w="2405" w:type="dxa"/>
          </w:tcPr>
          <w:p w14:paraId="462378F1" w14:textId="77777777" w:rsidR="00934A99" w:rsidRPr="00FA0CA9" w:rsidRDefault="00934A99" w:rsidP="00934A99">
            <w:pPr>
              <w:rPr>
                <w:rFonts w:ascii="Arial" w:hAnsi="Arial" w:cs="Arial"/>
                <w:b/>
                <w:sz w:val="24"/>
                <w:szCs w:val="24"/>
              </w:rPr>
            </w:pPr>
            <w:r w:rsidRPr="00FA0CA9">
              <w:rPr>
                <w:rFonts w:ascii="Arial" w:hAnsi="Arial" w:cs="Arial"/>
                <w:b/>
                <w:sz w:val="24"/>
                <w:szCs w:val="24"/>
              </w:rPr>
              <w:t>Purpose of the Report</w:t>
            </w:r>
          </w:p>
        </w:tc>
        <w:tc>
          <w:tcPr>
            <w:tcW w:w="6611" w:type="dxa"/>
            <w:gridSpan w:val="6"/>
          </w:tcPr>
          <w:p w14:paraId="59E38A5E" w14:textId="77777777" w:rsidR="00934A99" w:rsidRPr="00C03A2D" w:rsidRDefault="00934A99" w:rsidP="00601029">
            <w:pPr>
              <w:spacing w:before="120" w:after="120"/>
              <w:rPr>
                <w:rFonts w:ascii="Arial" w:hAnsi="Arial" w:cs="Arial"/>
                <w:sz w:val="24"/>
                <w:szCs w:val="24"/>
              </w:rPr>
            </w:pPr>
            <w:r w:rsidRPr="00C03A2D">
              <w:rPr>
                <w:rFonts w:ascii="Arial" w:hAnsi="Arial" w:cs="Arial"/>
                <w:sz w:val="24"/>
                <w:szCs w:val="24"/>
              </w:rPr>
              <w:t xml:space="preserve">To outline the </w:t>
            </w:r>
            <w:r w:rsidR="00601029">
              <w:rPr>
                <w:rFonts w:ascii="Arial" w:hAnsi="Arial" w:cs="Arial"/>
                <w:sz w:val="24"/>
                <w:szCs w:val="24"/>
              </w:rPr>
              <w:t>progress made with actions generated from the recommendations coming out of the rec</w:t>
            </w:r>
            <w:r w:rsidRPr="00C03A2D">
              <w:rPr>
                <w:rFonts w:ascii="Arial" w:hAnsi="Arial" w:cs="Arial"/>
                <w:sz w:val="24"/>
                <w:szCs w:val="24"/>
              </w:rPr>
              <w:t>ent internal audit repor</w:t>
            </w:r>
            <w:r w:rsidR="00601029">
              <w:rPr>
                <w:rFonts w:ascii="Arial" w:hAnsi="Arial" w:cs="Arial"/>
                <w:sz w:val="24"/>
                <w:szCs w:val="24"/>
              </w:rPr>
              <w:t>t.</w:t>
            </w:r>
          </w:p>
        </w:tc>
      </w:tr>
      <w:tr w:rsidR="00934A99" w:rsidRPr="00034194" w14:paraId="070CDAF8" w14:textId="77777777" w:rsidTr="00934A99">
        <w:tc>
          <w:tcPr>
            <w:tcW w:w="2405" w:type="dxa"/>
          </w:tcPr>
          <w:p w14:paraId="7D8B3FB6" w14:textId="77777777" w:rsidR="00934A99" w:rsidRPr="00FA0CA9" w:rsidRDefault="00934A99" w:rsidP="00934A99">
            <w:pPr>
              <w:rPr>
                <w:rFonts w:ascii="Arial" w:hAnsi="Arial" w:cs="Arial"/>
                <w:b/>
                <w:sz w:val="24"/>
                <w:szCs w:val="24"/>
              </w:rPr>
            </w:pPr>
            <w:r w:rsidRPr="00FA0CA9">
              <w:rPr>
                <w:rFonts w:ascii="Arial" w:hAnsi="Arial" w:cs="Arial"/>
                <w:b/>
                <w:sz w:val="24"/>
                <w:szCs w:val="24"/>
              </w:rPr>
              <w:t>Key Issues</w:t>
            </w:r>
          </w:p>
          <w:p w14:paraId="62182AF7" w14:textId="77777777" w:rsidR="00934A99" w:rsidRPr="00FA0CA9" w:rsidRDefault="00934A99" w:rsidP="00934A99">
            <w:pPr>
              <w:rPr>
                <w:rFonts w:ascii="Arial" w:hAnsi="Arial" w:cs="Arial"/>
                <w:b/>
                <w:sz w:val="24"/>
                <w:szCs w:val="24"/>
              </w:rPr>
            </w:pPr>
          </w:p>
          <w:p w14:paraId="54353DB1" w14:textId="77777777" w:rsidR="00934A99" w:rsidRPr="00FA0CA9" w:rsidRDefault="00934A99" w:rsidP="00934A99">
            <w:pPr>
              <w:rPr>
                <w:rFonts w:ascii="Arial" w:hAnsi="Arial" w:cs="Arial"/>
                <w:b/>
                <w:sz w:val="24"/>
                <w:szCs w:val="24"/>
              </w:rPr>
            </w:pPr>
          </w:p>
          <w:p w14:paraId="198C81B9" w14:textId="77777777" w:rsidR="00934A99" w:rsidRPr="00FA0CA9" w:rsidRDefault="00934A99" w:rsidP="00934A99">
            <w:pPr>
              <w:rPr>
                <w:rFonts w:ascii="Arial" w:hAnsi="Arial" w:cs="Arial"/>
                <w:b/>
                <w:sz w:val="24"/>
                <w:szCs w:val="24"/>
              </w:rPr>
            </w:pPr>
          </w:p>
        </w:tc>
        <w:tc>
          <w:tcPr>
            <w:tcW w:w="6611" w:type="dxa"/>
            <w:gridSpan w:val="6"/>
          </w:tcPr>
          <w:p w14:paraId="3E59688E" w14:textId="77777777" w:rsidR="00934A99" w:rsidRPr="00FA0CA9" w:rsidRDefault="00934A99" w:rsidP="00601029">
            <w:pPr>
              <w:spacing w:before="120" w:after="120"/>
              <w:ind w:left="40"/>
              <w:rPr>
                <w:rFonts w:ascii="Arial" w:hAnsi="Arial" w:cs="Arial"/>
                <w:sz w:val="24"/>
                <w:szCs w:val="24"/>
              </w:rPr>
            </w:pPr>
            <w:r>
              <w:rPr>
                <w:rFonts w:ascii="Arial" w:hAnsi="Arial" w:cs="Arial"/>
                <w:sz w:val="24"/>
                <w:szCs w:val="24"/>
              </w:rPr>
              <w:t xml:space="preserve">Use of the new Audit Management and Tracking (AMaT) system </w:t>
            </w:r>
            <w:r w:rsidR="00601029">
              <w:rPr>
                <w:rFonts w:ascii="Arial" w:hAnsi="Arial" w:cs="Arial"/>
                <w:sz w:val="24"/>
                <w:szCs w:val="24"/>
              </w:rPr>
              <w:t>allows the Cl</w:t>
            </w:r>
            <w:r>
              <w:rPr>
                <w:rFonts w:ascii="Arial" w:hAnsi="Arial" w:cs="Arial"/>
                <w:sz w:val="24"/>
                <w:szCs w:val="24"/>
              </w:rPr>
              <w:t>inical Outcomes and Effectiveness Group (COEG)</w:t>
            </w:r>
            <w:r w:rsidR="00601029">
              <w:rPr>
                <w:rFonts w:ascii="Arial" w:hAnsi="Arial" w:cs="Arial"/>
                <w:sz w:val="24"/>
                <w:szCs w:val="24"/>
              </w:rPr>
              <w:t xml:space="preserve"> to monitor progress.</w:t>
            </w:r>
          </w:p>
        </w:tc>
      </w:tr>
      <w:tr w:rsidR="00934A99" w:rsidRPr="00034194" w14:paraId="7EB6982F" w14:textId="77777777" w:rsidTr="00934A99">
        <w:trPr>
          <w:trHeight w:val="97"/>
        </w:trPr>
        <w:tc>
          <w:tcPr>
            <w:tcW w:w="2405" w:type="dxa"/>
            <w:vMerge w:val="restart"/>
          </w:tcPr>
          <w:p w14:paraId="1339053C" w14:textId="77777777" w:rsidR="00934A99" w:rsidRPr="00FA0CA9" w:rsidRDefault="00934A99" w:rsidP="00934A99">
            <w:pPr>
              <w:rPr>
                <w:rFonts w:ascii="Arial" w:hAnsi="Arial" w:cs="Arial"/>
                <w:b/>
                <w:sz w:val="24"/>
                <w:szCs w:val="24"/>
              </w:rPr>
            </w:pPr>
            <w:r w:rsidRPr="00FA0CA9">
              <w:rPr>
                <w:rFonts w:ascii="Arial" w:hAnsi="Arial" w:cs="Arial"/>
                <w:b/>
                <w:sz w:val="24"/>
                <w:szCs w:val="24"/>
              </w:rPr>
              <w:t xml:space="preserve">Specific Action Required </w:t>
            </w:r>
          </w:p>
          <w:p w14:paraId="0D8A7790" w14:textId="77777777" w:rsidR="00934A99" w:rsidRPr="00FA0CA9" w:rsidRDefault="00934A99" w:rsidP="00934A99">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711" w:type="dxa"/>
            <w:shd w:val="clear" w:color="auto" w:fill="D5DCE4" w:themeFill="text2" w:themeFillTint="33"/>
          </w:tcPr>
          <w:p w14:paraId="14197B99" w14:textId="77777777" w:rsidR="00934A99" w:rsidRPr="00FA0CA9" w:rsidRDefault="00934A99" w:rsidP="00934A9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0A75D79" w14:textId="77777777" w:rsidR="00934A99" w:rsidRPr="00FA0CA9" w:rsidRDefault="00934A99" w:rsidP="00934A9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FB9A9F9" w14:textId="77777777" w:rsidR="00934A99" w:rsidRPr="00FA0CA9" w:rsidRDefault="00934A99" w:rsidP="00934A9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0BA8615" w14:textId="77777777" w:rsidR="00934A99" w:rsidRPr="00FA0CA9" w:rsidRDefault="00934A99" w:rsidP="00934A99">
            <w:pPr>
              <w:rPr>
                <w:rFonts w:ascii="Arial" w:hAnsi="Arial" w:cs="Arial"/>
                <w:b/>
                <w:sz w:val="24"/>
                <w:szCs w:val="24"/>
              </w:rPr>
            </w:pPr>
            <w:r w:rsidRPr="00FA0CA9">
              <w:rPr>
                <w:rFonts w:ascii="Arial" w:hAnsi="Arial" w:cs="Arial"/>
                <w:b/>
                <w:sz w:val="24"/>
                <w:szCs w:val="24"/>
              </w:rPr>
              <w:t>Approval</w:t>
            </w:r>
          </w:p>
        </w:tc>
      </w:tr>
      <w:tr w:rsidR="00934A99" w:rsidRPr="00034194" w14:paraId="3A32DBB5" w14:textId="77777777" w:rsidTr="00934A99">
        <w:trPr>
          <w:trHeight w:val="96"/>
        </w:trPr>
        <w:tc>
          <w:tcPr>
            <w:tcW w:w="2405" w:type="dxa"/>
            <w:vMerge/>
          </w:tcPr>
          <w:p w14:paraId="3DF94AFF" w14:textId="77777777" w:rsidR="00934A99" w:rsidRPr="00FA0CA9" w:rsidRDefault="00934A99" w:rsidP="00934A9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711" w:type="dxa"/>
              </w:tcPr>
              <w:p w14:paraId="1FBEDF4C" w14:textId="77777777" w:rsidR="00934A99" w:rsidRPr="00FA0CA9" w:rsidRDefault="00934A99" w:rsidP="00934A9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78892519" w14:textId="77777777" w:rsidR="00934A99" w:rsidRPr="00FA0CA9" w:rsidRDefault="00934A99" w:rsidP="00934A9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0611CA7" w14:textId="77777777" w:rsidR="00934A99" w:rsidRPr="00FA0CA9" w:rsidRDefault="00934A99" w:rsidP="00934A9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8951426" w14:textId="77777777" w:rsidR="00934A99" w:rsidRPr="00FA0CA9" w:rsidRDefault="00934A99" w:rsidP="00934A99">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934A99" w:rsidRPr="00034194" w14:paraId="7FA2A9CF" w14:textId="77777777" w:rsidTr="00934A99">
        <w:tc>
          <w:tcPr>
            <w:tcW w:w="2405" w:type="dxa"/>
          </w:tcPr>
          <w:p w14:paraId="4C2389CB" w14:textId="77777777" w:rsidR="00934A99" w:rsidRPr="00FA0CA9" w:rsidRDefault="00934A99" w:rsidP="00934A99">
            <w:pPr>
              <w:rPr>
                <w:rFonts w:ascii="Arial" w:hAnsi="Arial" w:cs="Arial"/>
                <w:b/>
                <w:sz w:val="24"/>
                <w:szCs w:val="24"/>
              </w:rPr>
            </w:pPr>
            <w:r w:rsidRPr="00FA0CA9">
              <w:rPr>
                <w:rFonts w:ascii="Arial" w:hAnsi="Arial" w:cs="Arial"/>
                <w:b/>
                <w:sz w:val="24"/>
                <w:szCs w:val="24"/>
              </w:rPr>
              <w:t>Recommendations</w:t>
            </w:r>
          </w:p>
          <w:p w14:paraId="0A69FED3" w14:textId="77777777" w:rsidR="00934A99" w:rsidRPr="00FA0CA9" w:rsidRDefault="00934A99" w:rsidP="00934A99">
            <w:pPr>
              <w:rPr>
                <w:rFonts w:ascii="Arial" w:hAnsi="Arial" w:cs="Arial"/>
                <w:b/>
                <w:sz w:val="24"/>
                <w:szCs w:val="24"/>
              </w:rPr>
            </w:pPr>
          </w:p>
        </w:tc>
        <w:tc>
          <w:tcPr>
            <w:tcW w:w="6611" w:type="dxa"/>
            <w:gridSpan w:val="6"/>
          </w:tcPr>
          <w:p w14:paraId="1F61A278" w14:textId="77777777" w:rsidR="00934A99" w:rsidRPr="00270A43" w:rsidRDefault="00934A99" w:rsidP="00934A99">
            <w:pPr>
              <w:ind w:right="96"/>
              <w:rPr>
                <w:rFonts w:ascii="Arial" w:hAnsi="Arial" w:cs="Arial"/>
                <w:sz w:val="24"/>
                <w:szCs w:val="24"/>
              </w:rPr>
            </w:pPr>
            <w:r w:rsidRPr="00270A43">
              <w:rPr>
                <w:rFonts w:ascii="Arial" w:hAnsi="Arial" w:cs="Arial"/>
                <w:sz w:val="24"/>
                <w:szCs w:val="24"/>
              </w:rPr>
              <w:t>Members are asked to note the report.</w:t>
            </w:r>
          </w:p>
        </w:tc>
      </w:tr>
    </w:tbl>
    <w:p w14:paraId="1E5970B3" w14:textId="77777777" w:rsidR="0020539A" w:rsidRDefault="0020539A"/>
    <w:p w14:paraId="6845384D" w14:textId="77777777" w:rsidR="00653AEC" w:rsidRDefault="0020539A" w:rsidP="00653AEC">
      <w:pPr>
        <w:spacing w:after="0" w:line="240" w:lineRule="auto"/>
        <w:jc w:val="center"/>
        <w:rPr>
          <w:rFonts w:ascii="Arial" w:hAnsi="Arial" w:cs="Arial"/>
          <w:b/>
          <w:sz w:val="24"/>
          <w:szCs w:val="24"/>
        </w:rPr>
      </w:pPr>
      <w:r>
        <w:br w:type="page"/>
      </w:r>
      <w:r w:rsidR="00CE3A62">
        <w:rPr>
          <w:rFonts w:ascii="Arial" w:hAnsi="Arial" w:cs="Arial"/>
          <w:b/>
          <w:sz w:val="24"/>
          <w:szCs w:val="24"/>
        </w:rPr>
        <w:lastRenderedPageBreak/>
        <w:t xml:space="preserve">PROGRESS WITH ACTIONS RESULTING FROM RECOMMENDATIONS </w:t>
      </w:r>
      <w:r w:rsidR="00934A99" w:rsidRPr="00934A99">
        <w:rPr>
          <w:rFonts w:ascii="Arial" w:hAnsi="Arial" w:cs="Arial"/>
          <w:b/>
          <w:sz w:val="24"/>
          <w:szCs w:val="24"/>
        </w:rPr>
        <w:t xml:space="preserve">FROM THE </w:t>
      </w:r>
      <w:r w:rsidR="00934A99">
        <w:rPr>
          <w:rFonts w:ascii="Arial" w:hAnsi="Arial" w:cs="Arial"/>
          <w:b/>
          <w:sz w:val="24"/>
          <w:szCs w:val="24"/>
        </w:rPr>
        <w:t xml:space="preserve">RECENT </w:t>
      </w:r>
      <w:r w:rsidR="00934A99" w:rsidRPr="00934A99">
        <w:rPr>
          <w:rFonts w:ascii="Arial" w:hAnsi="Arial" w:cs="Arial"/>
          <w:b/>
          <w:sz w:val="24"/>
          <w:szCs w:val="24"/>
        </w:rPr>
        <w:t>INTERNAL AUDIT REPORT</w:t>
      </w:r>
    </w:p>
    <w:p w14:paraId="428DC16E" w14:textId="77777777" w:rsidR="00934A99" w:rsidRDefault="00934A99" w:rsidP="00653AEC">
      <w:pPr>
        <w:spacing w:after="0" w:line="240" w:lineRule="auto"/>
        <w:jc w:val="center"/>
        <w:rPr>
          <w:rFonts w:ascii="Arial" w:hAnsi="Arial" w:cs="Arial"/>
          <w:b/>
          <w:sz w:val="24"/>
          <w:szCs w:val="24"/>
        </w:rPr>
      </w:pPr>
    </w:p>
    <w:p w14:paraId="53428289" w14:textId="77777777" w:rsidR="00934A99" w:rsidRPr="0072604C" w:rsidRDefault="00934A99" w:rsidP="00653AEC">
      <w:pPr>
        <w:spacing w:after="0" w:line="240" w:lineRule="auto"/>
        <w:jc w:val="center"/>
        <w:rPr>
          <w:rFonts w:ascii="Arial" w:hAnsi="Arial" w:cs="Arial"/>
          <w:b/>
          <w:sz w:val="24"/>
          <w:szCs w:val="24"/>
        </w:rPr>
      </w:pPr>
    </w:p>
    <w:p w14:paraId="399698FD"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177E5DE" w14:textId="77777777" w:rsidR="00934A99" w:rsidRDefault="00934A99" w:rsidP="00653AEC">
      <w:pPr>
        <w:spacing w:after="0" w:line="240" w:lineRule="auto"/>
        <w:rPr>
          <w:rFonts w:ascii="Arial" w:hAnsi="Arial" w:cs="Arial"/>
          <w:color w:val="FF0000"/>
          <w:sz w:val="24"/>
          <w:szCs w:val="24"/>
        </w:rPr>
      </w:pPr>
    </w:p>
    <w:tbl>
      <w:tblPr>
        <w:tblStyle w:val="TableGrid"/>
        <w:tblW w:w="90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5"/>
      </w:tblGrid>
      <w:tr w:rsidR="00934A99" w:rsidRPr="0045481C" w14:paraId="3DD52E8D" w14:textId="77777777" w:rsidTr="00CE3A62">
        <w:tc>
          <w:tcPr>
            <w:tcW w:w="9015" w:type="dxa"/>
          </w:tcPr>
          <w:p w14:paraId="4FBA6C2F" w14:textId="77777777" w:rsidR="00B6798F" w:rsidRPr="00934A99" w:rsidRDefault="00B6798F" w:rsidP="004A4DE1">
            <w:pPr>
              <w:spacing w:after="120"/>
              <w:ind w:left="-108"/>
              <w:jc w:val="both"/>
              <w:rPr>
                <w:rFonts w:ascii="Arial" w:hAnsi="Arial" w:cs="Arial"/>
                <w:color w:val="000000"/>
                <w:sz w:val="24"/>
              </w:rPr>
            </w:pPr>
            <w:r>
              <w:rPr>
                <w:rStyle w:val="CommentReference"/>
                <w:rFonts w:ascii="Arial" w:hAnsi="Arial" w:cs="Arial"/>
                <w:sz w:val="24"/>
                <w:szCs w:val="24"/>
              </w:rPr>
              <w:t xml:space="preserve">The review period covered </w:t>
            </w:r>
            <w:r w:rsidR="00CE3A62">
              <w:rPr>
                <w:rStyle w:val="CommentReference"/>
                <w:rFonts w:ascii="Arial" w:hAnsi="Arial" w:cs="Arial"/>
                <w:sz w:val="24"/>
                <w:szCs w:val="24"/>
              </w:rPr>
              <w:t xml:space="preserve">by Internal Audit colleagues </w:t>
            </w:r>
            <w:r>
              <w:rPr>
                <w:rStyle w:val="CommentReference"/>
                <w:rFonts w:ascii="Arial" w:hAnsi="Arial" w:cs="Arial"/>
                <w:sz w:val="24"/>
                <w:szCs w:val="24"/>
              </w:rPr>
              <w:t xml:space="preserve">was for the </w:t>
            </w:r>
            <w:r w:rsidRPr="00934A99">
              <w:rPr>
                <w:rStyle w:val="CommentReference"/>
                <w:rFonts w:ascii="Arial" w:hAnsi="Arial" w:cs="Arial"/>
                <w:sz w:val="24"/>
                <w:szCs w:val="24"/>
              </w:rPr>
              <w:t>2022/23</w:t>
            </w:r>
            <w:r>
              <w:rPr>
                <w:rStyle w:val="CommentReference"/>
                <w:rFonts w:ascii="Arial" w:hAnsi="Arial" w:cs="Arial"/>
                <w:sz w:val="24"/>
                <w:szCs w:val="24"/>
              </w:rPr>
              <w:t xml:space="preserve"> Audit Year in addition to the planning round for </w:t>
            </w:r>
            <w:r w:rsidR="00CE3A62">
              <w:rPr>
                <w:rStyle w:val="CommentReference"/>
                <w:rFonts w:ascii="Arial" w:hAnsi="Arial" w:cs="Arial"/>
                <w:sz w:val="24"/>
                <w:szCs w:val="24"/>
              </w:rPr>
              <w:t xml:space="preserve">2023/24.  The audit </w:t>
            </w:r>
            <w:r w:rsidR="00934A99" w:rsidRPr="00934A99">
              <w:rPr>
                <w:rStyle w:val="CommentReference"/>
                <w:rFonts w:ascii="Arial" w:hAnsi="Arial" w:cs="Arial"/>
                <w:sz w:val="24"/>
                <w:szCs w:val="24"/>
              </w:rPr>
              <w:t>consider</w:t>
            </w:r>
            <w:r w:rsidR="00CE3A62">
              <w:rPr>
                <w:rStyle w:val="CommentReference"/>
                <w:rFonts w:ascii="Arial" w:hAnsi="Arial" w:cs="Arial"/>
                <w:sz w:val="24"/>
                <w:szCs w:val="24"/>
              </w:rPr>
              <w:t>ed</w:t>
            </w:r>
            <w:r w:rsidR="00934A99" w:rsidRPr="00934A99">
              <w:rPr>
                <w:rStyle w:val="CommentReference"/>
                <w:rFonts w:ascii="Arial" w:hAnsi="Arial" w:cs="Arial"/>
                <w:sz w:val="24"/>
                <w:szCs w:val="24"/>
              </w:rPr>
              <w:t xml:space="preserve"> how clinical audit links to strategic risks and objectives and sought to assess the extent to which clinical audit is playing a full role for quality improvement and contributing to Board assurance.</w:t>
            </w:r>
          </w:p>
        </w:tc>
      </w:tr>
      <w:tr w:rsidR="00934A99" w14:paraId="421D6EB4" w14:textId="77777777" w:rsidTr="00CE3A62">
        <w:tc>
          <w:tcPr>
            <w:tcW w:w="9015" w:type="dxa"/>
          </w:tcPr>
          <w:p w14:paraId="3667AB25" w14:textId="77777777" w:rsidR="00934A99" w:rsidRPr="00934A99" w:rsidRDefault="00CE3A62" w:rsidP="00CE3A62">
            <w:pPr>
              <w:spacing w:before="120" w:after="120"/>
              <w:ind w:left="-105"/>
              <w:rPr>
                <w:rStyle w:val="CommentReference"/>
                <w:rFonts w:ascii="Arial" w:hAnsi="Arial" w:cs="Arial"/>
                <w:sz w:val="24"/>
                <w:szCs w:val="24"/>
              </w:rPr>
            </w:pPr>
            <w:r>
              <w:rPr>
                <w:rFonts w:ascii="Arial" w:hAnsi="Arial" w:cs="Arial"/>
                <w:sz w:val="24"/>
                <w:szCs w:val="24"/>
              </w:rPr>
              <w:t xml:space="preserve">Elements related to </w:t>
            </w:r>
            <w:r w:rsidR="00B6798F">
              <w:rPr>
                <w:rFonts w:ascii="Arial" w:hAnsi="Arial" w:cs="Arial"/>
                <w:sz w:val="24"/>
                <w:szCs w:val="24"/>
              </w:rPr>
              <w:t>the Clinical Audit and Effectiveness Policy and participation in Welsh Government mandated national audits</w:t>
            </w:r>
            <w:r>
              <w:rPr>
                <w:rFonts w:ascii="Arial" w:hAnsi="Arial" w:cs="Arial"/>
                <w:sz w:val="24"/>
                <w:szCs w:val="24"/>
              </w:rPr>
              <w:t>/</w:t>
            </w:r>
            <w:r w:rsidR="00B6798F">
              <w:rPr>
                <w:rFonts w:ascii="Arial" w:hAnsi="Arial" w:cs="Arial"/>
                <w:sz w:val="24"/>
                <w:szCs w:val="24"/>
              </w:rPr>
              <w:t>registries received Reasonable Assurance ratings.  However, the overall fi</w:t>
            </w:r>
            <w:r w:rsidR="00B6798F" w:rsidRPr="00C03A2D">
              <w:rPr>
                <w:rFonts w:ascii="Arial" w:hAnsi="Arial" w:cs="Arial"/>
                <w:sz w:val="24"/>
                <w:szCs w:val="24"/>
              </w:rPr>
              <w:t xml:space="preserve">ndings </w:t>
            </w:r>
            <w:r w:rsidR="00B6798F">
              <w:rPr>
                <w:rFonts w:ascii="Arial" w:hAnsi="Arial" w:cs="Arial"/>
                <w:sz w:val="24"/>
                <w:szCs w:val="24"/>
              </w:rPr>
              <w:t xml:space="preserve">of the report </w:t>
            </w:r>
            <w:r w:rsidR="00B6798F" w:rsidRPr="00C03A2D">
              <w:rPr>
                <w:rFonts w:ascii="Arial" w:hAnsi="Arial" w:cs="Arial"/>
                <w:sz w:val="24"/>
                <w:szCs w:val="24"/>
              </w:rPr>
              <w:t>resulted in Limited Assurance</w:t>
            </w:r>
            <w:r w:rsidR="00B6798F">
              <w:rPr>
                <w:rFonts w:ascii="Arial" w:hAnsi="Arial" w:cs="Arial"/>
                <w:sz w:val="24"/>
                <w:szCs w:val="24"/>
              </w:rPr>
              <w:t xml:space="preserve"> and listed several recommendations for consideration.</w:t>
            </w:r>
          </w:p>
        </w:tc>
      </w:tr>
    </w:tbl>
    <w:p w14:paraId="7E2CB512" w14:textId="77777777" w:rsidR="00934A99" w:rsidRDefault="00934A99" w:rsidP="004A4DE1">
      <w:pPr>
        <w:spacing w:after="0" w:line="160" w:lineRule="exact"/>
        <w:rPr>
          <w:rFonts w:ascii="Arial" w:hAnsi="Arial" w:cs="Arial"/>
          <w:b/>
          <w:sz w:val="24"/>
          <w:szCs w:val="24"/>
        </w:rPr>
      </w:pPr>
    </w:p>
    <w:p w14:paraId="142B70E6" w14:textId="77777777" w:rsidR="00CE3A62" w:rsidRDefault="00CE3A62" w:rsidP="00653AEC">
      <w:pPr>
        <w:spacing w:after="0" w:line="240" w:lineRule="auto"/>
        <w:rPr>
          <w:rFonts w:ascii="Arial" w:hAnsi="Arial" w:cs="Arial"/>
          <w:sz w:val="24"/>
          <w:szCs w:val="24"/>
        </w:rPr>
      </w:pPr>
      <w:r w:rsidRPr="00ED774F">
        <w:rPr>
          <w:rFonts w:ascii="Arial" w:hAnsi="Arial" w:cs="Arial"/>
          <w:sz w:val="24"/>
          <w:szCs w:val="24"/>
        </w:rPr>
        <w:t>Management welcomed the recommendations</w:t>
      </w:r>
      <w:r>
        <w:rPr>
          <w:rFonts w:ascii="Arial" w:hAnsi="Arial" w:cs="Arial"/>
          <w:b/>
          <w:sz w:val="24"/>
          <w:szCs w:val="24"/>
        </w:rPr>
        <w:t xml:space="preserve"> </w:t>
      </w:r>
      <w:r>
        <w:rPr>
          <w:rFonts w:ascii="Arial" w:hAnsi="Arial" w:cs="Arial"/>
          <w:sz w:val="24"/>
          <w:szCs w:val="24"/>
        </w:rPr>
        <w:t xml:space="preserve">to focus efforts on improvements and a number of early actions </w:t>
      </w:r>
      <w:r w:rsidR="003A563C">
        <w:rPr>
          <w:rFonts w:ascii="Arial" w:hAnsi="Arial" w:cs="Arial"/>
          <w:sz w:val="24"/>
          <w:szCs w:val="24"/>
        </w:rPr>
        <w:t xml:space="preserve">were </w:t>
      </w:r>
      <w:r>
        <w:rPr>
          <w:rFonts w:ascii="Arial" w:hAnsi="Arial" w:cs="Arial"/>
          <w:sz w:val="24"/>
          <w:szCs w:val="24"/>
        </w:rPr>
        <w:t>taken on receipt of the draft report, issued in May.</w:t>
      </w:r>
      <w:r w:rsidR="003A563C">
        <w:rPr>
          <w:rFonts w:ascii="Arial" w:hAnsi="Arial" w:cs="Arial"/>
          <w:sz w:val="24"/>
          <w:szCs w:val="24"/>
        </w:rPr>
        <w:t xml:space="preserve">  The final report was issued 30</w:t>
      </w:r>
      <w:r w:rsidR="003A563C" w:rsidRPr="003A563C">
        <w:rPr>
          <w:rFonts w:ascii="Arial" w:hAnsi="Arial" w:cs="Arial"/>
          <w:sz w:val="24"/>
          <w:szCs w:val="24"/>
          <w:vertAlign w:val="superscript"/>
        </w:rPr>
        <w:t>th</w:t>
      </w:r>
      <w:r w:rsidR="003A563C">
        <w:rPr>
          <w:rFonts w:ascii="Arial" w:hAnsi="Arial" w:cs="Arial"/>
          <w:sz w:val="24"/>
          <w:szCs w:val="24"/>
        </w:rPr>
        <w:t xml:space="preserve"> June.</w:t>
      </w:r>
    </w:p>
    <w:p w14:paraId="6196D6AF" w14:textId="77777777" w:rsidR="00CE3A62" w:rsidRPr="00934A99" w:rsidRDefault="00CE3A62" w:rsidP="00653AEC">
      <w:pPr>
        <w:spacing w:after="0" w:line="240" w:lineRule="auto"/>
        <w:rPr>
          <w:rFonts w:ascii="Arial" w:hAnsi="Arial" w:cs="Arial"/>
          <w:b/>
          <w:sz w:val="24"/>
          <w:szCs w:val="24"/>
        </w:rPr>
      </w:pPr>
    </w:p>
    <w:p w14:paraId="72B6DB14" w14:textId="77777777" w:rsidR="00653AEC" w:rsidRPr="0072604C" w:rsidRDefault="00653AEC" w:rsidP="00653AEC">
      <w:pPr>
        <w:pStyle w:val="ListParagraph"/>
        <w:spacing w:after="0" w:line="240" w:lineRule="auto"/>
        <w:rPr>
          <w:rFonts w:ascii="Arial" w:hAnsi="Arial" w:cs="Arial"/>
          <w:b/>
          <w:sz w:val="24"/>
          <w:szCs w:val="24"/>
        </w:rPr>
      </w:pPr>
    </w:p>
    <w:p w14:paraId="6BFF707F" w14:textId="77777777" w:rsidR="00653AEC" w:rsidRPr="0072604C" w:rsidRDefault="00653AEC" w:rsidP="00213415">
      <w:pPr>
        <w:pStyle w:val="ListParagraph"/>
        <w:numPr>
          <w:ilvl w:val="0"/>
          <w:numId w:val="1"/>
        </w:numPr>
        <w:spacing w:after="0" w:line="240" w:lineRule="auto"/>
        <w:ind w:left="709" w:hanging="720"/>
        <w:rPr>
          <w:rFonts w:ascii="Arial" w:hAnsi="Arial" w:cs="Arial"/>
          <w:b/>
          <w:sz w:val="24"/>
          <w:szCs w:val="24"/>
        </w:rPr>
      </w:pPr>
      <w:r w:rsidRPr="0072604C">
        <w:rPr>
          <w:rFonts w:ascii="Arial" w:hAnsi="Arial" w:cs="Arial"/>
          <w:b/>
          <w:sz w:val="24"/>
          <w:szCs w:val="24"/>
        </w:rPr>
        <w:t>BACKGROUND</w:t>
      </w:r>
    </w:p>
    <w:p w14:paraId="418B9712" w14:textId="77777777" w:rsidR="00934A99" w:rsidRDefault="00934A99" w:rsidP="00653AEC">
      <w:pPr>
        <w:spacing w:after="0" w:line="240" w:lineRule="auto"/>
        <w:rPr>
          <w:rFonts w:ascii="Arial" w:hAnsi="Arial" w:cs="Arial"/>
          <w:color w:val="FF0000"/>
          <w:sz w:val="24"/>
          <w:szCs w:val="24"/>
        </w:rPr>
      </w:pPr>
    </w:p>
    <w:p w14:paraId="232F6CC6" w14:textId="77777777" w:rsidR="00213415" w:rsidRDefault="00CE3A62" w:rsidP="00653AEC">
      <w:pPr>
        <w:spacing w:after="0" w:line="240" w:lineRule="auto"/>
        <w:rPr>
          <w:rFonts w:ascii="Arial" w:hAnsi="Arial" w:cs="Arial"/>
          <w:sz w:val="24"/>
          <w:szCs w:val="24"/>
        </w:rPr>
      </w:pPr>
      <w:r>
        <w:rPr>
          <w:rFonts w:ascii="Arial" w:hAnsi="Arial" w:cs="Arial"/>
          <w:sz w:val="24"/>
          <w:szCs w:val="24"/>
        </w:rPr>
        <w:t xml:space="preserve">COEG and Service Delivery Groups are now supported by the </w:t>
      </w:r>
      <w:r w:rsidR="00EB44BF">
        <w:rPr>
          <w:rFonts w:ascii="Arial" w:hAnsi="Arial" w:cs="Arial"/>
          <w:sz w:val="24"/>
          <w:szCs w:val="24"/>
        </w:rPr>
        <w:t>Audit Management and Tracking (AMaT) system</w:t>
      </w:r>
      <w:r w:rsidR="000634FD">
        <w:rPr>
          <w:rFonts w:ascii="Arial" w:hAnsi="Arial" w:cs="Arial"/>
          <w:sz w:val="24"/>
          <w:szCs w:val="24"/>
        </w:rPr>
        <w:t>.  Secured a</w:t>
      </w:r>
      <w:r w:rsidR="00EB44BF">
        <w:rPr>
          <w:rFonts w:ascii="Arial" w:hAnsi="Arial" w:cs="Arial"/>
          <w:sz w:val="24"/>
          <w:szCs w:val="24"/>
        </w:rPr>
        <w:t>t no cost for a two</w:t>
      </w:r>
      <w:r w:rsidR="000634FD">
        <w:rPr>
          <w:rFonts w:ascii="Arial" w:hAnsi="Arial" w:cs="Arial"/>
          <w:sz w:val="24"/>
          <w:szCs w:val="24"/>
        </w:rPr>
        <w:t>-</w:t>
      </w:r>
      <w:r w:rsidR="00EB44BF">
        <w:rPr>
          <w:rFonts w:ascii="Arial" w:hAnsi="Arial" w:cs="Arial"/>
          <w:sz w:val="24"/>
          <w:szCs w:val="24"/>
        </w:rPr>
        <w:t>year period following a successful bid to Health Technology Wales</w:t>
      </w:r>
      <w:r w:rsidR="000634FD">
        <w:rPr>
          <w:rFonts w:ascii="Arial" w:hAnsi="Arial" w:cs="Arial"/>
          <w:sz w:val="24"/>
          <w:szCs w:val="24"/>
        </w:rPr>
        <w:t>, u</w:t>
      </w:r>
      <w:r w:rsidR="008833D4">
        <w:rPr>
          <w:rFonts w:ascii="Arial" w:hAnsi="Arial" w:cs="Arial"/>
          <w:sz w:val="24"/>
          <w:szCs w:val="24"/>
        </w:rPr>
        <w:t xml:space="preserve">se of AMaT is integral to the successful monitoring of audit activities, outcomes and actions </w:t>
      </w:r>
      <w:r>
        <w:rPr>
          <w:rFonts w:ascii="Arial" w:hAnsi="Arial" w:cs="Arial"/>
          <w:sz w:val="24"/>
          <w:szCs w:val="24"/>
        </w:rPr>
        <w:t>and now supports the audit tracker for actions resulting from the recent Internal Audit.</w:t>
      </w:r>
    </w:p>
    <w:p w14:paraId="6D6CBC99" w14:textId="77777777" w:rsidR="006D3FAA" w:rsidRDefault="006D3FAA" w:rsidP="00653AEC">
      <w:pPr>
        <w:spacing w:after="0" w:line="240" w:lineRule="auto"/>
        <w:rPr>
          <w:rFonts w:ascii="Arial" w:hAnsi="Arial" w:cs="Arial"/>
          <w:sz w:val="24"/>
          <w:szCs w:val="24"/>
        </w:rPr>
      </w:pPr>
    </w:p>
    <w:p w14:paraId="7F8C1D28" w14:textId="77777777" w:rsidR="00213415" w:rsidRDefault="00213415" w:rsidP="00653AEC">
      <w:pPr>
        <w:spacing w:after="0" w:line="240" w:lineRule="auto"/>
        <w:rPr>
          <w:rFonts w:ascii="Arial" w:hAnsi="Arial" w:cs="Arial"/>
          <w:sz w:val="24"/>
          <w:szCs w:val="24"/>
        </w:rPr>
      </w:pPr>
    </w:p>
    <w:p w14:paraId="3D47972B" w14:textId="77777777" w:rsidR="00653AEC" w:rsidRDefault="00653AEC" w:rsidP="00213415">
      <w:pPr>
        <w:pStyle w:val="ListParagraph"/>
        <w:numPr>
          <w:ilvl w:val="0"/>
          <w:numId w:val="1"/>
        </w:numPr>
        <w:spacing w:after="0" w:line="240" w:lineRule="auto"/>
        <w:ind w:left="709" w:hanging="709"/>
        <w:rPr>
          <w:rFonts w:ascii="Arial" w:hAnsi="Arial" w:cs="Arial"/>
          <w:b/>
          <w:sz w:val="24"/>
          <w:szCs w:val="24"/>
        </w:rPr>
      </w:pPr>
      <w:r w:rsidRPr="0072604C">
        <w:rPr>
          <w:rFonts w:ascii="Arial" w:hAnsi="Arial" w:cs="Arial"/>
          <w:b/>
          <w:sz w:val="24"/>
          <w:szCs w:val="24"/>
        </w:rPr>
        <w:t>GOVERNANCE AND RISK ISSUES</w:t>
      </w:r>
    </w:p>
    <w:p w14:paraId="7E7F2E66" w14:textId="77777777" w:rsidR="00AD00D5" w:rsidRDefault="00AD00D5" w:rsidP="00AD00D5">
      <w:pPr>
        <w:spacing w:after="0" w:line="240" w:lineRule="auto"/>
        <w:rPr>
          <w:rFonts w:ascii="Arial" w:hAnsi="Arial" w:cs="Arial"/>
          <w:b/>
          <w:sz w:val="24"/>
          <w:szCs w:val="24"/>
        </w:rPr>
      </w:pPr>
    </w:p>
    <w:p w14:paraId="702400D4" w14:textId="77777777" w:rsidR="00AD00D5" w:rsidRPr="00AD00D5" w:rsidRDefault="004A4DE1" w:rsidP="00AD00D5">
      <w:pPr>
        <w:spacing w:after="0" w:line="240" w:lineRule="auto"/>
        <w:rPr>
          <w:rFonts w:ascii="Arial" w:hAnsi="Arial" w:cs="Arial"/>
          <w:sz w:val="24"/>
          <w:szCs w:val="24"/>
        </w:rPr>
      </w:pPr>
      <w:r>
        <w:rPr>
          <w:rFonts w:ascii="Arial" w:hAnsi="Arial" w:cs="Arial"/>
          <w:sz w:val="24"/>
          <w:szCs w:val="24"/>
        </w:rPr>
        <w:t>T</w:t>
      </w:r>
      <w:r w:rsidR="00B27D28">
        <w:rPr>
          <w:rFonts w:ascii="Arial" w:hAnsi="Arial" w:cs="Arial"/>
          <w:sz w:val="24"/>
          <w:szCs w:val="24"/>
        </w:rPr>
        <w:t xml:space="preserve">he </w:t>
      </w:r>
      <w:r w:rsidR="00AD00D5">
        <w:rPr>
          <w:rFonts w:ascii="Arial" w:hAnsi="Arial" w:cs="Arial"/>
          <w:sz w:val="24"/>
          <w:szCs w:val="24"/>
        </w:rPr>
        <w:t>tracker</w:t>
      </w:r>
      <w:r w:rsidR="00B27D28">
        <w:rPr>
          <w:rFonts w:ascii="Arial" w:hAnsi="Arial" w:cs="Arial"/>
          <w:sz w:val="24"/>
          <w:szCs w:val="24"/>
        </w:rPr>
        <w:t xml:space="preserve"> </w:t>
      </w:r>
      <w:r>
        <w:rPr>
          <w:rFonts w:ascii="Arial" w:hAnsi="Arial" w:cs="Arial"/>
          <w:sz w:val="24"/>
          <w:szCs w:val="24"/>
        </w:rPr>
        <w:t xml:space="preserve">outlining the broader actions and progress </w:t>
      </w:r>
      <w:r w:rsidR="00B27D28">
        <w:rPr>
          <w:rFonts w:ascii="Arial" w:hAnsi="Arial" w:cs="Arial"/>
          <w:sz w:val="24"/>
          <w:szCs w:val="24"/>
        </w:rPr>
        <w:t xml:space="preserve">is attached as </w:t>
      </w:r>
      <w:r w:rsidR="00AD00D5">
        <w:rPr>
          <w:rFonts w:ascii="Arial" w:hAnsi="Arial" w:cs="Arial"/>
          <w:sz w:val="24"/>
          <w:szCs w:val="24"/>
        </w:rPr>
        <w:t xml:space="preserve">Appendix </w:t>
      </w:r>
      <w:r w:rsidR="0014772D">
        <w:rPr>
          <w:rFonts w:ascii="Arial" w:hAnsi="Arial" w:cs="Arial"/>
          <w:sz w:val="24"/>
          <w:szCs w:val="24"/>
        </w:rPr>
        <w:t>1</w:t>
      </w:r>
      <w:r w:rsidR="00AD00D5">
        <w:rPr>
          <w:rFonts w:ascii="Arial" w:hAnsi="Arial" w:cs="Arial"/>
          <w:sz w:val="24"/>
          <w:szCs w:val="24"/>
        </w:rPr>
        <w:t>.</w:t>
      </w:r>
      <w:r>
        <w:rPr>
          <w:rFonts w:ascii="Arial" w:hAnsi="Arial" w:cs="Arial"/>
          <w:sz w:val="24"/>
          <w:szCs w:val="24"/>
        </w:rPr>
        <w:t xml:space="preserve">  The detail of individual elements of those actions are described </w:t>
      </w:r>
      <w:r w:rsidR="00F24001">
        <w:rPr>
          <w:rFonts w:ascii="Arial" w:hAnsi="Arial" w:cs="Arial"/>
          <w:sz w:val="24"/>
          <w:szCs w:val="24"/>
        </w:rPr>
        <w:t xml:space="preserve">in more detail </w:t>
      </w:r>
      <w:r>
        <w:rPr>
          <w:rFonts w:ascii="Arial" w:hAnsi="Arial" w:cs="Arial"/>
          <w:sz w:val="24"/>
          <w:szCs w:val="24"/>
        </w:rPr>
        <w:t>below;</w:t>
      </w:r>
    </w:p>
    <w:p w14:paraId="3040B5EF" w14:textId="77777777" w:rsidR="00ED774F" w:rsidRDefault="00ED774F" w:rsidP="00632970">
      <w:pPr>
        <w:spacing w:after="0" w:line="240" w:lineRule="auto"/>
        <w:rPr>
          <w:rFonts w:ascii="Arial" w:hAnsi="Arial" w:cs="Arial"/>
          <w:b/>
          <w:sz w:val="24"/>
          <w:szCs w:val="24"/>
        </w:rPr>
      </w:pPr>
    </w:p>
    <w:p w14:paraId="3D906179" w14:textId="77777777" w:rsidR="001968D9" w:rsidRDefault="001968D9" w:rsidP="00213415">
      <w:pPr>
        <w:pStyle w:val="ListParagraph"/>
        <w:spacing w:after="0" w:line="240" w:lineRule="auto"/>
        <w:ind w:left="709" w:hanging="709"/>
        <w:rPr>
          <w:rFonts w:ascii="Arial" w:hAnsi="Arial" w:cs="Arial"/>
          <w:b/>
          <w:sz w:val="24"/>
          <w:szCs w:val="24"/>
        </w:rPr>
      </w:pPr>
      <w:r>
        <w:rPr>
          <w:rFonts w:ascii="Arial" w:hAnsi="Arial" w:cs="Arial"/>
          <w:b/>
          <w:sz w:val="24"/>
          <w:szCs w:val="24"/>
        </w:rPr>
        <w:t>3.1</w:t>
      </w:r>
      <w:r>
        <w:rPr>
          <w:rFonts w:ascii="Arial" w:hAnsi="Arial" w:cs="Arial"/>
          <w:b/>
          <w:sz w:val="24"/>
          <w:szCs w:val="24"/>
        </w:rPr>
        <w:tab/>
      </w:r>
      <w:r w:rsidR="00C76791" w:rsidRPr="00C76791">
        <w:rPr>
          <w:rFonts w:ascii="Arial" w:hAnsi="Arial" w:cs="Arial"/>
          <w:b/>
          <w:i/>
          <w:sz w:val="24"/>
          <w:szCs w:val="24"/>
        </w:rPr>
        <w:t xml:space="preserve">In order to evidence the rationale on which clinical audits in the </w:t>
      </w:r>
      <w:r w:rsidR="00C76791">
        <w:rPr>
          <w:rFonts w:ascii="Arial" w:hAnsi="Arial" w:cs="Arial"/>
          <w:b/>
          <w:i/>
          <w:sz w:val="24"/>
          <w:szCs w:val="24"/>
        </w:rPr>
        <w:t>H</w:t>
      </w:r>
      <w:r w:rsidR="00C76791" w:rsidRPr="00C76791">
        <w:rPr>
          <w:rFonts w:ascii="Arial" w:hAnsi="Arial" w:cs="Arial"/>
          <w:b/>
          <w:i/>
          <w:sz w:val="24"/>
          <w:szCs w:val="24"/>
        </w:rPr>
        <w:t xml:space="preserve">ealth </w:t>
      </w:r>
      <w:r w:rsidR="00C76791">
        <w:rPr>
          <w:rFonts w:ascii="Arial" w:hAnsi="Arial" w:cs="Arial"/>
          <w:b/>
          <w:i/>
          <w:sz w:val="24"/>
          <w:szCs w:val="24"/>
        </w:rPr>
        <w:t>B</w:t>
      </w:r>
      <w:r w:rsidR="00C76791" w:rsidRPr="00C76791">
        <w:rPr>
          <w:rFonts w:ascii="Arial" w:hAnsi="Arial" w:cs="Arial"/>
          <w:b/>
          <w:i/>
          <w:sz w:val="24"/>
          <w:szCs w:val="24"/>
        </w:rPr>
        <w:t>oard’s plan have been prioritised, plan documentation should include explanatory narrative and links to the reference materials used</w:t>
      </w:r>
    </w:p>
    <w:p w14:paraId="66F83C04" w14:textId="77777777" w:rsidR="001968D9" w:rsidRDefault="001968D9" w:rsidP="00213415">
      <w:pPr>
        <w:pStyle w:val="ListParagraph"/>
        <w:spacing w:after="0" w:line="240" w:lineRule="auto"/>
        <w:ind w:left="709" w:hanging="709"/>
        <w:rPr>
          <w:rFonts w:ascii="Arial" w:hAnsi="Arial" w:cs="Arial"/>
          <w:b/>
          <w:sz w:val="24"/>
          <w:szCs w:val="24"/>
        </w:rPr>
      </w:pPr>
    </w:p>
    <w:p w14:paraId="5C235638" w14:textId="77777777" w:rsidR="00AE1934" w:rsidRDefault="00AD00D5" w:rsidP="00AD00D5">
      <w:pPr>
        <w:pStyle w:val="ListParagraph"/>
        <w:spacing w:after="0" w:line="240" w:lineRule="auto"/>
        <w:ind w:left="709" w:hanging="709"/>
        <w:rPr>
          <w:rFonts w:ascii="Arial" w:hAnsi="Arial" w:cs="Arial"/>
          <w:sz w:val="24"/>
          <w:szCs w:val="24"/>
        </w:rPr>
      </w:pPr>
      <w:r>
        <w:rPr>
          <w:rFonts w:ascii="Arial" w:hAnsi="Arial" w:cs="Arial"/>
          <w:sz w:val="24"/>
          <w:szCs w:val="24"/>
        </w:rPr>
        <w:t>3.1.1</w:t>
      </w:r>
      <w:r>
        <w:rPr>
          <w:rFonts w:ascii="Arial" w:hAnsi="Arial" w:cs="Arial"/>
          <w:sz w:val="24"/>
          <w:szCs w:val="24"/>
        </w:rPr>
        <w:tab/>
      </w:r>
      <w:r w:rsidR="00AE1934" w:rsidRPr="00AE1934">
        <w:rPr>
          <w:rFonts w:ascii="Arial" w:hAnsi="Arial" w:cs="Arial"/>
          <w:sz w:val="24"/>
          <w:szCs w:val="24"/>
        </w:rPr>
        <w:t xml:space="preserve">The </w:t>
      </w:r>
      <w:r w:rsidR="003C4BC2">
        <w:rPr>
          <w:rFonts w:ascii="Arial" w:hAnsi="Arial" w:cs="Arial"/>
          <w:sz w:val="24"/>
          <w:szCs w:val="24"/>
        </w:rPr>
        <w:t>Health Board’s plan includes Levels 2-4</w:t>
      </w:r>
      <w:r w:rsidR="00D22E2B">
        <w:rPr>
          <w:rFonts w:ascii="Arial" w:hAnsi="Arial" w:cs="Arial"/>
          <w:sz w:val="24"/>
          <w:szCs w:val="24"/>
        </w:rPr>
        <w:t xml:space="preserve"> of the Audit Hierarchy</w:t>
      </w:r>
      <w:r w:rsidR="003C4BC2">
        <w:rPr>
          <w:rFonts w:ascii="Arial" w:hAnsi="Arial" w:cs="Arial"/>
          <w:sz w:val="24"/>
          <w:szCs w:val="24"/>
        </w:rPr>
        <w:t>.  N</w:t>
      </w:r>
      <w:r w:rsidR="00AE1934" w:rsidRPr="00AE1934">
        <w:rPr>
          <w:rFonts w:ascii="Arial" w:hAnsi="Arial" w:cs="Arial"/>
          <w:sz w:val="24"/>
          <w:szCs w:val="24"/>
        </w:rPr>
        <w:t xml:space="preserve">arrative on the rationale </w:t>
      </w:r>
      <w:r w:rsidR="00D22E2B">
        <w:rPr>
          <w:rFonts w:ascii="Arial" w:hAnsi="Arial" w:cs="Arial"/>
          <w:sz w:val="24"/>
          <w:szCs w:val="24"/>
        </w:rPr>
        <w:t>for the Health Board Priority T</w:t>
      </w:r>
      <w:r w:rsidR="00AE1934" w:rsidRPr="00AE1934">
        <w:rPr>
          <w:rFonts w:ascii="Arial" w:hAnsi="Arial" w:cs="Arial"/>
          <w:sz w:val="24"/>
          <w:szCs w:val="24"/>
        </w:rPr>
        <w:t>opics</w:t>
      </w:r>
      <w:r w:rsidR="00AE1934">
        <w:rPr>
          <w:rFonts w:ascii="Arial" w:hAnsi="Arial" w:cs="Arial"/>
          <w:sz w:val="24"/>
          <w:szCs w:val="24"/>
        </w:rPr>
        <w:t xml:space="preserve"> (Level 2)</w:t>
      </w:r>
      <w:r w:rsidR="00AE1934" w:rsidRPr="00AE1934">
        <w:rPr>
          <w:rFonts w:ascii="Arial" w:hAnsi="Arial" w:cs="Arial"/>
          <w:sz w:val="24"/>
          <w:szCs w:val="24"/>
        </w:rPr>
        <w:t xml:space="preserve"> is provided by the designated leads and forms part of the introductory pages.  This information is </w:t>
      </w:r>
      <w:r w:rsidR="00CC5350">
        <w:rPr>
          <w:rFonts w:ascii="Arial" w:hAnsi="Arial" w:cs="Arial"/>
          <w:sz w:val="24"/>
          <w:szCs w:val="24"/>
        </w:rPr>
        <w:t xml:space="preserve">now </w:t>
      </w:r>
      <w:r w:rsidR="00CC5350" w:rsidRPr="00CC5350">
        <w:rPr>
          <w:rFonts w:ascii="Arial" w:hAnsi="Arial" w:cs="Arial"/>
          <w:b/>
          <w:color w:val="70AD47" w:themeColor="accent6"/>
          <w:sz w:val="24"/>
          <w:szCs w:val="24"/>
        </w:rPr>
        <w:t>COMPLETE</w:t>
      </w:r>
      <w:r w:rsidR="00CC5350">
        <w:rPr>
          <w:rFonts w:ascii="Arial" w:hAnsi="Arial" w:cs="Arial"/>
          <w:sz w:val="24"/>
          <w:szCs w:val="24"/>
        </w:rPr>
        <w:t xml:space="preserve"> f</w:t>
      </w:r>
      <w:r w:rsidR="00AE1934">
        <w:rPr>
          <w:rFonts w:ascii="Arial" w:hAnsi="Arial" w:cs="Arial"/>
          <w:sz w:val="24"/>
          <w:szCs w:val="24"/>
        </w:rPr>
        <w:t xml:space="preserve">ollowing presentation of the End of Life Care </w:t>
      </w:r>
      <w:r w:rsidR="0014772D">
        <w:rPr>
          <w:rFonts w:ascii="Arial" w:hAnsi="Arial" w:cs="Arial"/>
          <w:sz w:val="24"/>
          <w:szCs w:val="24"/>
        </w:rPr>
        <w:t xml:space="preserve">topic </w:t>
      </w:r>
      <w:r w:rsidR="00AE1934">
        <w:rPr>
          <w:rFonts w:ascii="Arial" w:hAnsi="Arial" w:cs="Arial"/>
          <w:sz w:val="24"/>
          <w:szCs w:val="24"/>
        </w:rPr>
        <w:t>at the August COEG meeting</w:t>
      </w:r>
      <w:r w:rsidR="00931EE6">
        <w:rPr>
          <w:rFonts w:ascii="Arial" w:hAnsi="Arial" w:cs="Arial"/>
          <w:sz w:val="24"/>
          <w:szCs w:val="24"/>
        </w:rPr>
        <w:t>.</w:t>
      </w:r>
    </w:p>
    <w:p w14:paraId="52AF8A58" w14:textId="77777777" w:rsidR="003A563C" w:rsidRPr="00AE1934" w:rsidRDefault="003A563C" w:rsidP="00AD00D5">
      <w:pPr>
        <w:pStyle w:val="ListParagraph"/>
        <w:spacing w:after="0" w:line="240" w:lineRule="auto"/>
        <w:ind w:left="709" w:hanging="709"/>
        <w:rPr>
          <w:rFonts w:ascii="Arial" w:hAnsi="Arial" w:cs="Arial"/>
          <w:sz w:val="24"/>
          <w:szCs w:val="24"/>
        </w:rPr>
      </w:pPr>
    </w:p>
    <w:p w14:paraId="335B304E" w14:textId="77777777" w:rsidR="001968D9" w:rsidRPr="00832EC8" w:rsidRDefault="00AE1934" w:rsidP="00AD00D5">
      <w:pPr>
        <w:pStyle w:val="ListParagraph"/>
        <w:spacing w:after="0" w:line="240" w:lineRule="auto"/>
        <w:ind w:left="709" w:hanging="709"/>
        <w:rPr>
          <w:rFonts w:ascii="Arial" w:hAnsi="Arial" w:cs="Arial"/>
          <w:sz w:val="24"/>
          <w:szCs w:val="24"/>
        </w:rPr>
      </w:pPr>
      <w:r>
        <w:rPr>
          <w:rFonts w:ascii="Arial" w:hAnsi="Arial" w:cs="Arial"/>
          <w:sz w:val="24"/>
          <w:szCs w:val="24"/>
        </w:rPr>
        <w:t>3.1.2</w:t>
      </w:r>
      <w:r>
        <w:rPr>
          <w:rFonts w:ascii="Arial" w:hAnsi="Arial" w:cs="Arial"/>
          <w:sz w:val="24"/>
          <w:szCs w:val="24"/>
        </w:rPr>
        <w:tab/>
      </w:r>
      <w:r w:rsidR="00931EE6">
        <w:rPr>
          <w:rFonts w:ascii="Arial" w:hAnsi="Arial" w:cs="Arial"/>
          <w:sz w:val="24"/>
          <w:szCs w:val="24"/>
        </w:rPr>
        <w:t xml:space="preserve">To facilitate completion of data fields, </w:t>
      </w:r>
      <w:r w:rsidR="00CE3A62">
        <w:rPr>
          <w:rFonts w:ascii="Arial" w:hAnsi="Arial" w:cs="Arial"/>
          <w:sz w:val="24"/>
          <w:szCs w:val="24"/>
        </w:rPr>
        <w:t xml:space="preserve">Service Delivery Groups </w:t>
      </w:r>
      <w:r>
        <w:rPr>
          <w:rFonts w:ascii="Arial" w:hAnsi="Arial" w:cs="Arial"/>
          <w:sz w:val="24"/>
          <w:szCs w:val="24"/>
        </w:rPr>
        <w:t xml:space="preserve">(Level 3 and 4) </w:t>
      </w:r>
      <w:r w:rsidR="00CE3A62">
        <w:rPr>
          <w:rFonts w:ascii="Arial" w:hAnsi="Arial" w:cs="Arial"/>
          <w:sz w:val="24"/>
          <w:szCs w:val="24"/>
        </w:rPr>
        <w:t>ha</w:t>
      </w:r>
      <w:r w:rsidR="0014772D">
        <w:rPr>
          <w:rFonts w:ascii="Arial" w:hAnsi="Arial" w:cs="Arial"/>
          <w:sz w:val="24"/>
          <w:szCs w:val="24"/>
        </w:rPr>
        <w:t>d</w:t>
      </w:r>
      <w:r w:rsidR="00CE3A62">
        <w:rPr>
          <w:rFonts w:ascii="Arial" w:hAnsi="Arial" w:cs="Arial"/>
          <w:sz w:val="24"/>
          <w:szCs w:val="24"/>
        </w:rPr>
        <w:t xml:space="preserve"> been reminded at recent COEG meetings of the need to ensure that </w:t>
      </w:r>
      <w:r w:rsidR="00C76791" w:rsidRPr="00C76791">
        <w:rPr>
          <w:rFonts w:ascii="Arial" w:hAnsi="Arial" w:cs="Arial"/>
          <w:sz w:val="24"/>
          <w:szCs w:val="24"/>
        </w:rPr>
        <w:t>datasets</w:t>
      </w:r>
      <w:r w:rsidR="00B27D28">
        <w:rPr>
          <w:rFonts w:ascii="Arial" w:hAnsi="Arial" w:cs="Arial"/>
          <w:sz w:val="24"/>
          <w:szCs w:val="24"/>
        </w:rPr>
        <w:t xml:space="preserve"> (inclusive of rationale)</w:t>
      </w:r>
      <w:r w:rsidR="00C76791" w:rsidRPr="00C76791">
        <w:rPr>
          <w:rFonts w:ascii="Arial" w:hAnsi="Arial" w:cs="Arial"/>
          <w:sz w:val="24"/>
          <w:szCs w:val="24"/>
        </w:rPr>
        <w:t xml:space="preserve"> need to be</w:t>
      </w:r>
      <w:r w:rsidR="00F31055">
        <w:rPr>
          <w:rFonts w:ascii="Arial" w:hAnsi="Arial" w:cs="Arial"/>
          <w:sz w:val="24"/>
          <w:szCs w:val="24"/>
        </w:rPr>
        <w:t xml:space="preserve"> </w:t>
      </w:r>
      <w:r w:rsidR="00C76791" w:rsidRPr="00C76791">
        <w:rPr>
          <w:rFonts w:ascii="Arial" w:hAnsi="Arial" w:cs="Arial"/>
          <w:sz w:val="24"/>
          <w:szCs w:val="24"/>
        </w:rPr>
        <w:t xml:space="preserve">completed in full </w:t>
      </w:r>
      <w:r w:rsidR="00F31055">
        <w:rPr>
          <w:rFonts w:ascii="Arial" w:hAnsi="Arial" w:cs="Arial"/>
          <w:sz w:val="24"/>
          <w:szCs w:val="24"/>
        </w:rPr>
        <w:t>in building</w:t>
      </w:r>
      <w:r w:rsidR="00C76791" w:rsidRPr="00C76791">
        <w:rPr>
          <w:rFonts w:ascii="Arial" w:hAnsi="Arial" w:cs="Arial"/>
          <w:sz w:val="24"/>
          <w:szCs w:val="24"/>
        </w:rPr>
        <w:t xml:space="preserve"> the audit plans</w:t>
      </w:r>
      <w:r w:rsidR="00AD00D5">
        <w:rPr>
          <w:rFonts w:ascii="Arial" w:hAnsi="Arial" w:cs="Arial"/>
          <w:sz w:val="24"/>
          <w:szCs w:val="24"/>
        </w:rPr>
        <w:t xml:space="preserve"> for 2023/24</w:t>
      </w:r>
      <w:r w:rsidR="00931EE6">
        <w:rPr>
          <w:rFonts w:ascii="Arial" w:hAnsi="Arial" w:cs="Arial"/>
          <w:sz w:val="24"/>
          <w:szCs w:val="24"/>
        </w:rPr>
        <w:t>.</w:t>
      </w:r>
      <w:r w:rsidR="00832EC8">
        <w:rPr>
          <w:rFonts w:ascii="Arial" w:hAnsi="Arial" w:cs="Arial"/>
          <w:sz w:val="24"/>
          <w:szCs w:val="24"/>
        </w:rPr>
        <w:t xml:space="preserve">  Therefore</w:t>
      </w:r>
      <w:r w:rsidR="004A4DE1">
        <w:rPr>
          <w:rFonts w:ascii="Arial" w:hAnsi="Arial" w:cs="Arial"/>
          <w:sz w:val="24"/>
          <w:szCs w:val="24"/>
        </w:rPr>
        <w:t>,</w:t>
      </w:r>
      <w:r w:rsidR="00832EC8">
        <w:rPr>
          <w:rFonts w:ascii="Arial" w:hAnsi="Arial" w:cs="Arial"/>
          <w:sz w:val="24"/>
          <w:szCs w:val="24"/>
        </w:rPr>
        <w:t xml:space="preserve"> this action point is considered as</w:t>
      </w:r>
      <w:r w:rsidR="00931EE6">
        <w:rPr>
          <w:rFonts w:ascii="Arial" w:hAnsi="Arial" w:cs="Arial"/>
          <w:sz w:val="24"/>
          <w:szCs w:val="24"/>
        </w:rPr>
        <w:t xml:space="preserve"> </w:t>
      </w:r>
      <w:r w:rsidR="00B27D28" w:rsidRPr="00B27D28">
        <w:rPr>
          <w:rFonts w:ascii="Arial" w:hAnsi="Arial" w:cs="Arial"/>
          <w:b/>
          <w:color w:val="538135" w:themeColor="accent6" w:themeShade="BF"/>
          <w:sz w:val="24"/>
          <w:szCs w:val="24"/>
        </w:rPr>
        <w:lastRenderedPageBreak/>
        <w:t>COMPLETE</w:t>
      </w:r>
      <w:r w:rsidR="00B157F4">
        <w:rPr>
          <w:rFonts w:ascii="Arial" w:hAnsi="Arial" w:cs="Arial"/>
          <w:b/>
          <w:color w:val="538135" w:themeColor="accent6" w:themeShade="BF"/>
          <w:sz w:val="24"/>
          <w:szCs w:val="24"/>
        </w:rPr>
        <w:t xml:space="preserve">.  </w:t>
      </w:r>
      <w:r w:rsidR="00B157F4" w:rsidRPr="00B157F4">
        <w:rPr>
          <w:rFonts w:ascii="Arial" w:hAnsi="Arial" w:cs="Arial"/>
          <w:sz w:val="24"/>
          <w:szCs w:val="24"/>
        </w:rPr>
        <w:t>For updates on the</w:t>
      </w:r>
      <w:r w:rsidR="00B157F4" w:rsidRPr="00B157F4">
        <w:rPr>
          <w:rFonts w:ascii="Arial" w:hAnsi="Arial" w:cs="Arial"/>
          <w:b/>
          <w:sz w:val="24"/>
          <w:szCs w:val="24"/>
        </w:rPr>
        <w:t xml:space="preserve"> </w:t>
      </w:r>
      <w:r w:rsidR="00832EC8" w:rsidRPr="00832EC8">
        <w:rPr>
          <w:rFonts w:ascii="Arial" w:hAnsi="Arial" w:cs="Arial"/>
          <w:sz w:val="24"/>
          <w:szCs w:val="24"/>
        </w:rPr>
        <w:t xml:space="preserve">appropriate action </w:t>
      </w:r>
      <w:r w:rsidR="00B157F4">
        <w:rPr>
          <w:rFonts w:ascii="Arial" w:hAnsi="Arial" w:cs="Arial"/>
          <w:sz w:val="24"/>
          <w:szCs w:val="24"/>
        </w:rPr>
        <w:t>taken</w:t>
      </w:r>
      <w:r w:rsidR="00832EC8" w:rsidRPr="00832EC8">
        <w:rPr>
          <w:rFonts w:ascii="Arial" w:hAnsi="Arial" w:cs="Arial"/>
          <w:sz w:val="24"/>
          <w:szCs w:val="24"/>
        </w:rPr>
        <w:t xml:space="preserve"> within the Service Delivery Groups (see </w:t>
      </w:r>
      <w:r w:rsidR="00832EC8">
        <w:rPr>
          <w:rFonts w:ascii="Arial" w:hAnsi="Arial" w:cs="Arial"/>
          <w:sz w:val="24"/>
          <w:szCs w:val="24"/>
        </w:rPr>
        <w:t>3.1.</w:t>
      </w:r>
      <w:r w:rsidR="00F24001">
        <w:rPr>
          <w:rFonts w:ascii="Arial" w:hAnsi="Arial" w:cs="Arial"/>
          <w:sz w:val="24"/>
          <w:szCs w:val="24"/>
        </w:rPr>
        <w:t>5</w:t>
      </w:r>
      <w:r w:rsidR="00832EC8">
        <w:rPr>
          <w:rFonts w:ascii="Arial" w:hAnsi="Arial" w:cs="Arial"/>
          <w:sz w:val="24"/>
          <w:szCs w:val="24"/>
        </w:rPr>
        <w:t>).</w:t>
      </w:r>
    </w:p>
    <w:p w14:paraId="4C58EE1C" w14:textId="77777777" w:rsidR="00C76791" w:rsidRDefault="00C76791" w:rsidP="00C76791">
      <w:pPr>
        <w:pStyle w:val="ListParagraph"/>
        <w:spacing w:after="0" w:line="240" w:lineRule="auto"/>
        <w:ind w:left="0"/>
        <w:rPr>
          <w:rFonts w:ascii="Arial" w:hAnsi="Arial" w:cs="Arial"/>
          <w:sz w:val="24"/>
          <w:szCs w:val="24"/>
        </w:rPr>
      </w:pPr>
    </w:p>
    <w:p w14:paraId="0AB396D8" w14:textId="77777777" w:rsidR="00AD00D5" w:rsidRPr="004A4DE1" w:rsidRDefault="00C76791" w:rsidP="004A4DE1">
      <w:pPr>
        <w:pStyle w:val="ListParagraph"/>
        <w:numPr>
          <w:ilvl w:val="2"/>
          <w:numId w:val="13"/>
        </w:numPr>
        <w:spacing w:after="0" w:line="240" w:lineRule="auto"/>
        <w:ind w:left="709" w:hanging="709"/>
        <w:rPr>
          <w:rFonts w:ascii="Arial" w:hAnsi="Arial" w:cs="Arial"/>
          <w:sz w:val="24"/>
          <w:szCs w:val="24"/>
        </w:rPr>
      </w:pPr>
      <w:r w:rsidRPr="004A4DE1">
        <w:rPr>
          <w:rFonts w:ascii="Arial" w:hAnsi="Arial" w:cs="Arial"/>
          <w:sz w:val="24"/>
          <w:szCs w:val="24"/>
        </w:rPr>
        <w:t xml:space="preserve">For completed topics </w:t>
      </w:r>
      <w:r w:rsidR="00662954">
        <w:rPr>
          <w:rFonts w:ascii="Arial" w:hAnsi="Arial" w:cs="Arial"/>
          <w:sz w:val="24"/>
          <w:szCs w:val="24"/>
        </w:rPr>
        <w:t xml:space="preserve">Level 3 and 4 topics </w:t>
      </w:r>
      <w:r w:rsidRPr="004A4DE1">
        <w:rPr>
          <w:rFonts w:ascii="Arial" w:hAnsi="Arial" w:cs="Arial"/>
          <w:sz w:val="24"/>
          <w:szCs w:val="24"/>
        </w:rPr>
        <w:t xml:space="preserve">in 22/23 that resulted in; the need for re-audit as recorded in AMaT and/or a combined assurance/risk matrix score of 4 and above, lists </w:t>
      </w:r>
      <w:r w:rsidR="00AD00D5" w:rsidRPr="004A4DE1">
        <w:rPr>
          <w:rFonts w:ascii="Arial" w:hAnsi="Arial" w:cs="Arial"/>
          <w:sz w:val="24"/>
          <w:szCs w:val="24"/>
        </w:rPr>
        <w:t xml:space="preserve">were </w:t>
      </w:r>
      <w:r w:rsidRPr="004A4DE1">
        <w:rPr>
          <w:rFonts w:ascii="Arial" w:hAnsi="Arial" w:cs="Arial"/>
          <w:sz w:val="24"/>
          <w:szCs w:val="24"/>
        </w:rPr>
        <w:t>issued to Service Delivery Group Medical Directors</w:t>
      </w:r>
      <w:r w:rsidR="00F24001">
        <w:rPr>
          <w:rFonts w:ascii="Arial" w:hAnsi="Arial" w:cs="Arial"/>
          <w:sz w:val="24"/>
          <w:szCs w:val="24"/>
        </w:rPr>
        <w:t xml:space="preserve"> 7</w:t>
      </w:r>
      <w:r w:rsidR="00F24001" w:rsidRPr="00F24001">
        <w:rPr>
          <w:rFonts w:ascii="Arial" w:hAnsi="Arial" w:cs="Arial"/>
          <w:sz w:val="24"/>
          <w:szCs w:val="24"/>
          <w:vertAlign w:val="superscript"/>
        </w:rPr>
        <w:t>th</w:t>
      </w:r>
      <w:r w:rsidR="00F24001">
        <w:rPr>
          <w:rFonts w:ascii="Arial" w:hAnsi="Arial" w:cs="Arial"/>
          <w:sz w:val="24"/>
          <w:szCs w:val="24"/>
        </w:rPr>
        <w:t xml:space="preserve"> June</w:t>
      </w:r>
      <w:r w:rsidRPr="004A4DE1">
        <w:rPr>
          <w:rFonts w:ascii="Arial" w:hAnsi="Arial" w:cs="Arial"/>
          <w:sz w:val="24"/>
          <w:szCs w:val="24"/>
        </w:rPr>
        <w:t xml:space="preserve"> </w:t>
      </w:r>
      <w:r w:rsidR="00AD00D5" w:rsidRPr="004A4DE1">
        <w:rPr>
          <w:rFonts w:ascii="Arial" w:hAnsi="Arial" w:cs="Arial"/>
          <w:sz w:val="24"/>
          <w:szCs w:val="24"/>
        </w:rPr>
        <w:t xml:space="preserve">to </w:t>
      </w:r>
      <w:r w:rsidRPr="004A4DE1">
        <w:rPr>
          <w:rFonts w:ascii="Arial" w:hAnsi="Arial" w:cs="Arial"/>
          <w:sz w:val="24"/>
          <w:szCs w:val="24"/>
        </w:rPr>
        <w:t>consider for inclusion within their 23/24 plans</w:t>
      </w:r>
      <w:r w:rsidR="00AD00D5" w:rsidRPr="004A4DE1">
        <w:rPr>
          <w:rFonts w:ascii="Arial" w:hAnsi="Arial" w:cs="Arial"/>
          <w:sz w:val="24"/>
          <w:szCs w:val="24"/>
        </w:rPr>
        <w:t>.  Therefore, for these inclusions the links to risk/assurance scores and/or re-audit requirements are</w:t>
      </w:r>
      <w:r w:rsidR="00B27D28" w:rsidRPr="004A4DE1">
        <w:rPr>
          <w:rFonts w:ascii="Arial" w:hAnsi="Arial" w:cs="Arial"/>
          <w:sz w:val="24"/>
          <w:szCs w:val="24"/>
        </w:rPr>
        <w:t xml:space="preserve"> </w:t>
      </w:r>
      <w:r w:rsidR="00AD00D5" w:rsidRPr="004A4DE1">
        <w:rPr>
          <w:rFonts w:ascii="Arial" w:hAnsi="Arial" w:cs="Arial"/>
          <w:sz w:val="24"/>
          <w:szCs w:val="24"/>
        </w:rPr>
        <w:t>pre-populated</w:t>
      </w:r>
      <w:r w:rsidR="00B27D28" w:rsidRPr="004A4DE1">
        <w:rPr>
          <w:rFonts w:ascii="Arial" w:hAnsi="Arial" w:cs="Arial"/>
          <w:sz w:val="24"/>
          <w:szCs w:val="24"/>
        </w:rPr>
        <w:t xml:space="preserve"> by the Clinical Audit team</w:t>
      </w:r>
      <w:r w:rsidR="00F24001">
        <w:rPr>
          <w:rFonts w:ascii="Arial" w:hAnsi="Arial" w:cs="Arial"/>
          <w:sz w:val="24"/>
          <w:szCs w:val="24"/>
        </w:rPr>
        <w:t xml:space="preserve"> and this element is considered </w:t>
      </w:r>
      <w:r w:rsidR="00F24001" w:rsidRPr="00B27D28">
        <w:rPr>
          <w:rFonts w:ascii="Arial" w:hAnsi="Arial" w:cs="Arial"/>
          <w:b/>
          <w:color w:val="538135" w:themeColor="accent6" w:themeShade="BF"/>
          <w:sz w:val="24"/>
          <w:szCs w:val="24"/>
        </w:rPr>
        <w:t>COMPLETE</w:t>
      </w:r>
      <w:r w:rsidR="00AD00D5" w:rsidRPr="004A4DE1">
        <w:rPr>
          <w:rFonts w:ascii="Arial" w:hAnsi="Arial" w:cs="Arial"/>
          <w:sz w:val="24"/>
          <w:szCs w:val="24"/>
        </w:rPr>
        <w:t>.</w:t>
      </w:r>
    </w:p>
    <w:p w14:paraId="26AE9AD0" w14:textId="77777777" w:rsidR="00AD00D5" w:rsidRDefault="00AD00D5" w:rsidP="00AD00D5">
      <w:pPr>
        <w:pStyle w:val="ListParagraph"/>
        <w:spacing w:after="0" w:line="240" w:lineRule="auto"/>
        <w:ind w:left="709"/>
        <w:rPr>
          <w:rFonts w:ascii="Arial" w:hAnsi="Arial" w:cs="Arial"/>
          <w:sz w:val="24"/>
          <w:szCs w:val="24"/>
        </w:rPr>
      </w:pPr>
    </w:p>
    <w:p w14:paraId="1375D5D6" w14:textId="77777777" w:rsidR="00C76791" w:rsidRDefault="00F24001" w:rsidP="00F24001">
      <w:pPr>
        <w:pStyle w:val="ListParagraph"/>
        <w:spacing w:after="0" w:line="240" w:lineRule="auto"/>
        <w:ind w:left="709" w:hanging="709"/>
        <w:rPr>
          <w:rFonts w:ascii="Arial" w:hAnsi="Arial" w:cs="Arial"/>
          <w:b/>
          <w:color w:val="538135" w:themeColor="accent6" w:themeShade="BF"/>
          <w:sz w:val="24"/>
          <w:szCs w:val="24"/>
        </w:rPr>
      </w:pPr>
      <w:r>
        <w:rPr>
          <w:rFonts w:ascii="Arial" w:hAnsi="Arial" w:cs="Arial"/>
          <w:sz w:val="24"/>
          <w:szCs w:val="24"/>
        </w:rPr>
        <w:t>3.1.4</w:t>
      </w:r>
      <w:r>
        <w:rPr>
          <w:rFonts w:ascii="Arial" w:hAnsi="Arial" w:cs="Arial"/>
          <w:sz w:val="24"/>
          <w:szCs w:val="24"/>
        </w:rPr>
        <w:tab/>
      </w:r>
      <w:r w:rsidR="00AD00D5">
        <w:rPr>
          <w:rFonts w:ascii="Arial" w:hAnsi="Arial" w:cs="Arial"/>
          <w:sz w:val="24"/>
          <w:szCs w:val="24"/>
        </w:rPr>
        <w:t>During their presentations to COEG in June/July, all areas confirmed inclusion</w:t>
      </w:r>
      <w:r w:rsidR="00B27D28">
        <w:rPr>
          <w:rFonts w:ascii="Arial" w:hAnsi="Arial" w:cs="Arial"/>
          <w:sz w:val="24"/>
          <w:szCs w:val="24"/>
        </w:rPr>
        <w:t xml:space="preserve"> of these topics on their plans and therefore the action </w:t>
      </w:r>
      <w:r>
        <w:rPr>
          <w:rFonts w:ascii="Arial" w:hAnsi="Arial" w:cs="Arial"/>
          <w:sz w:val="24"/>
          <w:szCs w:val="24"/>
        </w:rPr>
        <w:t xml:space="preserve">for this section </w:t>
      </w:r>
      <w:r w:rsidR="00B27D28">
        <w:rPr>
          <w:rFonts w:ascii="Arial" w:hAnsi="Arial" w:cs="Arial"/>
          <w:sz w:val="24"/>
          <w:szCs w:val="24"/>
        </w:rPr>
        <w:t>is marked as</w:t>
      </w:r>
      <w:r w:rsidR="00AD00D5">
        <w:rPr>
          <w:rFonts w:ascii="Arial" w:hAnsi="Arial" w:cs="Arial"/>
          <w:sz w:val="24"/>
          <w:szCs w:val="24"/>
        </w:rPr>
        <w:t xml:space="preserve"> </w:t>
      </w:r>
      <w:r w:rsidR="00AD00D5" w:rsidRPr="00B27D28">
        <w:rPr>
          <w:rFonts w:ascii="Arial" w:hAnsi="Arial" w:cs="Arial"/>
          <w:b/>
          <w:color w:val="538135" w:themeColor="accent6" w:themeShade="BF"/>
          <w:sz w:val="24"/>
          <w:szCs w:val="24"/>
        </w:rPr>
        <w:t>COMPLETE</w:t>
      </w:r>
      <w:r>
        <w:rPr>
          <w:rFonts w:ascii="Arial" w:hAnsi="Arial" w:cs="Arial"/>
          <w:b/>
          <w:color w:val="538135" w:themeColor="accent6" w:themeShade="BF"/>
          <w:sz w:val="24"/>
          <w:szCs w:val="24"/>
        </w:rPr>
        <w:t>.</w:t>
      </w:r>
    </w:p>
    <w:p w14:paraId="2A993608" w14:textId="77777777" w:rsidR="00B27D28" w:rsidRDefault="00B27D28" w:rsidP="00AD00D5">
      <w:pPr>
        <w:pStyle w:val="ListParagraph"/>
        <w:spacing w:after="0" w:line="240" w:lineRule="auto"/>
        <w:ind w:left="709"/>
        <w:rPr>
          <w:rFonts w:ascii="Arial" w:hAnsi="Arial" w:cs="Arial"/>
          <w:b/>
          <w:color w:val="538135" w:themeColor="accent6" w:themeShade="BF"/>
          <w:sz w:val="24"/>
          <w:szCs w:val="24"/>
        </w:rPr>
      </w:pPr>
    </w:p>
    <w:p w14:paraId="52BA88BA" w14:textId="77777777" w:rsidR="00116864" w:rsidRPr="00817A36" w:rsidRDefault="00B27D28" w:rsidP="00B27D28">
      <w:pPr>
        <w:spacing w:after="0" w:line="240" w:lineRule="auto"/>
        <w:ind w:left="709" w:hanging="709"/>
        <w:rPr>
          <w:rFonts w:ascii="Arial" w:hAnsi="Arial" w:cs="Arial"/>
          <w:sz w:val="24"/>
          <w:szCs w:val="24"/>
        </w:rPr>
      </w:pPr>
      <w:r>
        <w:rPr>
          <w:rFonts w:ascii="Arial" w:hAnsi="Arial" w:cs="Arial"/>
          <w:sz w:val="24"/>
          <w:szCs w:val="24"/>
        </w:rPr>
        <w:t>3.1.</w:t>
      </w:r>
      <w:r w:rsidR="00F24001">
        <w:rPr>
          <w:rFonts w:ascii="Arial" w:hAnsi="Arial" w:cs="Arial"/>
          <w:sz w:val="24"/>
          <w:szCs w:val="24"/>
        </w:rPr>
        <w:t>5</w:t>
      </w:r>
      <w:r>
        <w:rPr>
          <w:rFonts w:ascii="Arial" w:hAnsi="Arial" w:cs="Arial"/>
          <w:sz w:val="24"/>
          <w:szCs w:val="24"/>
        </w:rPr>
        <w:tab/>
        <w:t>Service Delivery Groups to ensure completion of all data fields for all planned audit topics</w:t>
      </w:r>
      <w:r w:rsidR="00662954">
        <w:rPr>
          <w:rFonts w:ascii="Arial" w:hAnsi="Arial" w:cs="Arial"/>
          <w:sz w:val="24"/>
          <w:szCs w:val="24"/>
        </w:rPr>
        <w:t xml:space="preserve"> (Level 3 and 4)</w:t>
      </w:r>
      <w:r>
        <w:rPr>
          <w:rFonts w:ascii="Arial" w:hAnsi="Arial" w:cs="Arial"/>
          <w:sz w:val="24"/>
          <w:szCs w:val="24"/>
        </w:rPr>
        <w:t xml:space="preserve">.  This has been actioned in some cases and therefore is noted to be </w:t>
      </w:r>
      <w:r w:rsidR="007028FC" w:rsidRPr="007028FC">
        <w:rPr>
          <w:rFonts w:ascii="Arial" w:hAnsi="Arial" w:cs="Arial"/>
          <w:b/>
          <w:color w:val="993366"/>
          <w:sz w:val="24"/>
          <w:szCs w:val="24"/>
        </w:rPr>
        <w:t>PARTIALLY COMPLETE, OVERDUE</w:t>
      </w:r>
      <w:r w:rsidR="007028FC">
        <w:rPr>
          <w:rFonts w:ascii="Arial" w:hAnsi="Arial" w:cs="Arial"/>
          <w:b/>
          <w:color w:val="993366"/>
          <w:sz w:val="24"/>
          <w:szCs w:val="24"/>
        </w:rPr>
        <w:t xml:space="preserve">.  </w:t>
      </w:r>
      <w:r w:rsidR="00BD2E3E" w:rsidRPr="00BD2E3E">
        <w:rPr>
          <w:rFonts w:ascii="Arial" w:hAnsi="Arial" w:cs="Arial"/>
          <w:sz w:val="24"/>
          <w:szCs w:val="24"/>
        </w:rPr>
        <w:t>In the small number of cases where data is missing, COEG agreed at the October meeting to provide one further week prior to removal of topics.</w:t>
      </w:r>
      <w:r w:rsidR="00BD2E3E">
        <w:rPr>
          <w:rFonts w:ascii="Arial" w:hAnsi="Arial" w:cs="Arial"/>
          <w:sz w:val="24"/>
          <w:szCs w:val="24"/>
        </w:rPr>
        <w:t xml:space="preserve">  The areas in questi</w:t>
      </w:r>
      <w:r w:rsidR="00C96987">
        <w:rPr>
          <w:rFonts w:ascii="Arial" w:hAnsi="Arial" w:cs="Arial"/>
          <w:sz w:val="24"/>
          <w:szCs w:val="24"/>
        </w:rPr>
        <w:t>on are being contacted and advised appropriately.</w:t>
      </w:r>
    </w:p>
    <w:p w14:paraId="591C2DC5" w14:textId="77777777" w:rsidR="001968D9" w:rsidRDefault="001968D9" w:rsidP="00213415">
      <w:pPr>
        <w:pStyle w:val="ListParagraph"/>
        <w:spacing w:after="0" w:line="240" w:lineRule="auto"/>
        <w:ind w:left="709" w:hanging="709"/>
        <w:rPr>
          <w:rFonts w:ascii="Arial" w:hAnsi="Arial" w:cs="Arial"/>
          <w:b/>
          <w:sz w:val="24"/>
          <w:szCs w:val="24"/>
        </w:rPr>
      </w:pPr>
    </w:p>
    <w:p w14:paraId="2914D57B" w14:textId="77777777" w:rsidR="00213415" w:rsidRPr="00353FB2" w:rsidRDefault="00213415" w:rsidP="00213415">
      <w:pPr>
        <w:pStyle w:val="ListParagraph"/>
        <w:spacing w:after="0" w:line="240" w:lineRule="auto"/>
        <w:ind w:left="709" w:hanging="709"/>
        <w:rPr>
          <w:rFonts w:ascii="Arial" w:hAnsi="Arial" w:cs="Arial"/>
          <w:b/>
          <w:i/>
          <w:sz w:val="24"/>
          <w:szCs w:val="24"/>
        </w:rPr>
      </w:pPr>
      <w:r>
        <w:rPr>
          <w:rFonts w:ascii="Arial" w:hAnsi="Arial" w:cs="Arial"/>
          <w:b/>
          <w:sz w:val="24"/>
          <w:szCs w:val="24"/>
        </w:rPr>
        <w:t>3.</w:t>
      </w:r>
      <w:r w:rsidR="001968D9">
        <w:rPr>
          <w:rFonts w:ascii="Arial" w:hAnsi="Arial" w:cs="Arial"/>
          <w:b/>
          <w:sz w:val="24"/>
          <w:szCs w:val="24"/>
        </w:rPr>
        <w:t>2</w:t>
      </w:r>
      <w:r w:rsidR="00353FB2">
        <w:rPr>
          <w:rFonts w:ascii="Arial" w:hAnsi="Arial" w:cs="Arial"/>
          <w:b/>
          <w:sz w:val="24"/>
          <w:szCs w:val="24"/>
        </w:rPr>
        <w:tab/>
      </w:r>
      <w:r w:rsidR="00353FB2" w:rsidRPr="00353FB2">
        <w:rPr>
          <w:rFonts w:ascii="Arial" w:hAnsi="Arial" w:cs="Arial"/>
          <w:b/>
          <w:i/>
          <w:sz w:val="24"/>
          <w:szCs w:val="24"/>
        </w:rPr>
        <w:t>The 2023/24 clinical audit plan should be finalised and approved as soon as possible and the annual planning process should be reviewed to ensure that the clinical audit plan can be approved at the outset of the applicable financial year</w:t>
      </w:r>
    </w:p>
    <w:p w14:paraId="1F4E8D47" w14:textId="77777777" w:rsidR="00213415" w:rsidRDefault="00213415" w:rsidP="00653AEC">
      <w:pPr>
        <w:spacing w:after="0" w:line="240" w:lineRule="auto"/>
        <w:rPr>
          <w:rFonts w:ascii="Arial" w:hAnsi="Arial" w:cs="Arial"/>
          <w:color w:val="FF0000"/>
          <w:sz w:val="24"/>
          <w:szCs w:val="24"/>
        </w:rPr>
      </w:pPr>
    </w:p>
    <w:p w14:paraId="238E9C1C" w14:textId="77777777" w:rsidR="00E65A9F" w:rsidRDefault="00817A36" w:rsidP="00817A36">
      <w:pPr>
        <w:spacing w:after="0" w:line="240" w:lineRule="auto"/>
        <w:ind w:left="709" w:hanging="709"/>
        <w:rPr>
          <w:rFonts w:ascii="Arial" w:hAnsi="Arial" w:cs="Arial"/>
          <w:sz w:val="24"/>
          <w:szCs w:val="24"/>
        </w:rPr>
      </w:pPr>
      <w:r>
        <w:rPr>
          <w:rFonts w:ascii="Arial" w:hAnsi="Arial" w:cs="Arial"/>
          <w:sz w:val="24"/>
          <w:szCs w:val="24"/>
        </w:rPr>
        <w:t>3.2.1</w:t>
      </w:r>
      <w:r>
        <w:rPr>
          <w:rFonts w:ascii="Arial" w:hAnsi="Arial" w:cs="Arial"/>
          <w:sz w:val="24"/>
          <w:szCs w:val="24"/>
        </w:rPr>
        <w:tab/>
        <w:t xml:space="preserve">Formal presentation of the </w:t>
      </w:r>
      <w:r w:rsidR="00662954">
        <w:rPr>
          <w:rFonts w:ascii="Arial" w:hAnsi="Arial" w:cs="Arial"/>
          <w:sz w:val="24"/>
          <w:szCs w:val="24"/>
        </w:rPr>
        <w:t xml:space="preserve">Level 3 and 4 </w:t>
      </w:r>
      <w:r>
        <w:rPr>
          <w:rFonts w:ascii="Arial" w:hAnsi="Arial" w:cs="Arial"/>
          <w:sz w:val="24"/>
          <w:szCs w:val="24"/>
        </w:rPr>
        <w:t xml:space="preserve">plans for 2023/24 from all Service Delivery Groups have been received and approved at the COEG meetings in June and July, meaning that this part of the process is considered as </w:t>
      </w:r>
      <w:r w:rsidRPr="00B27D28">
        <w:rPr>
          <w:rFonts w:ascii="Arial" w:hAnsi="Arial" w:cs="Arial"/>
          <w:b/>
          <w:color w:val="538135" w:themeColor="accent6" w:themeShade="BF"/>
          <w:sz w:val="24"/>
          <w:szCs w:val="24"/>
        </w:rPr>
        <w:t>COMPLETE</w:t>
      </w:r>
      <w:r w:rsidR="00B34169">
        <w:rPr>
          <w:rFonts w:ascii="Arial" w:hAnsi="Arial" w:cs="Arial"/>
          <w:sz w:val="24"/>
          <w:szCs w:val="24"/>
        </w:rPr>
        <w:t xml:space="preserve">  </w:t>
      </w:r>
    </w:p>
    <w:p w14:paraId="3107A44E" w14:textId="77777777" w:rsidR="00CC5350" w:rsidRDefault="00CC5350" w:rsidP="00817A36">
      <w:pPr>
        <w:spacing w:after="0" w:line="240" w:lineRule="auto"/>
        <w:ind w:left="709" w:hanging="709"/>
        <w:rPr>
          <w:rFonts w:ascii="Arial" w:hAnsi="Arial" w:cs="Arial"/>
          <w:sz w:val="24"/>
          <w:szCs w:val="24"/>
        </w:rPr>
      </w:pPr>
    </w:p>
    <w:p w14:paraId="0D371EC7" w14:textId="77777777" w:rsidR="00E65A9F" w:rsidRPr="00C96987" w:rsidRDefault="00CC5350" w:rsidP="00817A36">
      <w:pPr>
        <w:spacing w:after="0" w:line="240" w:lineRule="auto"/>
        <w:ind w:left="709" w:hanging="709"/>
        <w:rPr>
          <w:rFonts w:ascii="Arial" w:hAnsi="Arial" w:cs="Arial"/>
          <w:sz w:val="24"/>
          <w:szCs w:val="24"/>
        </w:rPr>
      </w:pPr>
      <w:r>
        <w:rPr>
          <w:rFonts w:ascii="Arial" w:hAnsi="Arial" w:cs="Arial"/>
          <w:sz w:val="24"/>
          <w:szCs w:val="24"/>
        </w:rPr>
        <w:tab/>
      </w:r>
      <w:r w:rsidR="00817A36">
        <w:rPr>
          <w:rFonts w:ascii="Arial" w:hAnsi="Arial" w:cs="Arial"/>
          <w:sz w:val="24"/>
          <w:szCs w:val="24"/>
        </w:rPr>
        <w:t>3.2.2</w:t>
      </w:r>
      <w:r w:rsidR="00817A36">
        <w:rPr>
          <w:rFonts w:ascii="Arial" w:hAnsi="Arial" w:cs="Arial"/>
          <w:sz w:val="24"/>
          <w:szCs w:val="24"/>
        </w:rPr>
        <w:tab/>
        <w:t>P</w:t>
      </w:r>
      <w:r w:rsidR="00E65A9F">
        <w:rPr>
          <w:rFonts w:ascii="Arial" w:hAnsi="Arial" w:cs="Arial"/>
          <w:sz w:val="24"/>
          <w:szCs w:val="24"/>
        </w:rPr>
        <w:t xml:space="preserve">lans </w:t>
      </w:r>
      <w:r w:rsidR="00817A36">
        <w:rPr>
          <w:rFonts w:ascii="Arial" w:hAnsi="Arial" w:cs="Arial"/>
          <w:sz w:val="24"/>
          <w:szCs w:val="24"/>
        </w:rPr>
        <w:t xml:space="preserve">to </w:t>
      </w:r>
      <w:r w:rsidR="006946B7">
        <w:rPr>
          <w:rFonts w:ascii="Arial" w:hAnsi="Arial" w:cs="Arial"/>
          <w:sz w:val="24"/>
          <w:szCs w:val="24"/>
        </w:rPr>
        <w:t xml:space="preserve">be </w:t>
      </w:r>
      <w:r w:rsidR="00FB7BD6">
        <w:rPr>
          <w:rFonts w:ascii="Arial" w:hAnsi="Arial" w:cs="Arial"/>
          <w:sz w:val="24"/>
          <w:szCs w:val="24"/>
        </w:rPr>
        <w:t>finalised</w:t>
      </w:r>
      <w:r w:rsidR="00817A36">
        <w:rPr>
          <w:rFonts w:ascii="Arial" w:hAnsi="Arial" w:cs="Arial"/>
          <w:sz w:val="24"/>
          <w:szCs w:val="24"/>
        </w:rPr>
        <w:t>, with all data fields completed for formal launch n</w:t>
      </w:r>
      <w:r w:rsidR="00E65A9F">
        <w:rPr>
          <w:rFonts w:ascii="Arial" w:hAnsi="Arial" w:cs="Arial"/>
          <w:sz w:val="24"/>
          <w:szCs w:val="24"/>
        </w:rPr>
        <w:t>o later than 1</w:t>
      </w:r>
      <w:r w:rsidR="00E65A9F" w:rsidRPr="00E65A9F">
        <w:rPr>
          <w:rFonts w:ascii="Arial" w:hAnsi="Arial" w:cs="Arial"/>
          <w:sz w:val="24"/>
          <w:szCs w:val="24"/>
          <w:vertAlign w:val="superscript"/>
        </w:rPr>
        <w:t>st</w:t>
      </w:r>
      <w:r w:rsidR="00E65A9F">
        <w:rPr>
          <w:rFonts w:ascii="Arial" w:hAnsi="Arial" w:cs="Arial"/>
          <w:sz w:val="24"/>
          <w:szCs w:val="24"/>
        </w:rPr>
        <w:t xml:space="preserve"> September</w:t>
      </w:r>
      <w:r w:rsidR="00C10B26">
        <w:rPr>
          <w:rFonts w:ascii="Arial" w:hAnsi="Arial" w:cs="Arial"/>
          <w:sz w:val="24"/>
          <w:szCs w:val="24"/>
        </w:rPr>
        <w:t xml:space="preserve"> 2023</w:t>
      </w:r>
      <w:r w:rsidR="00E65A9F">
        <w:rPr>
          <w:rFonts w:ascii="Arial" w:hAnsi="Arial" w:cs="Arial"/>
          <w:sz w:val="24"/>
          <w:szCs w:val="24"/>
        </w:rPr>
        <w:t>.</w:t>
      </w:r>
      <w:r w:rsidR="00C10B26">
        <w:rPr>
          <w:rFonts w:ascii="Arial" w:hAnsi="Arial" w:cs="Arial"/>
          <w:sz w:val="24"/>
          <w:szCs w:val="24"/>
        </w:rPr>
        <w:t xml:space="preserve"> </w:t>
      </w:r>
      <w:r w:rsidR="00A30520">
        <w:rPr>
          <w:rFonts w:ascii="Arial" w:hAnsi="Arial" w:cs="Arial"/>
          <w:sz w:val="24"/>
          <w:szCs w:val="24"/>
        </w:rPr>
        <w:t>Due to a very small number of cases where gaps remain related to rationale for inclusion, t</w:t>
      </w:r>
      <w:r w:rsidR="0064438E">
        <w:rPr>
          <w:rFonts w:ascii="Arial" w:hAnsi="Arial" w:cs="Arial"/>
          <w:sz w:val="24"/>
          <w:szCs w:val="24"/>
        </w:rPr>
        <w:t xml:space="preserve">his action point is considered as </w:t>
      </w:r>
      <w:r w:rsidR="0064438E" w:rsidRPr="007028FC">
        <w:rPr>
          <w:rFonts w:ascii="Arial" w:hAnsi="Arial" w:cs="Arial"/>
          <w:b/>
          <w:color w:val="993366"/>
          <w:sz w:val="24"/>
          <w:szCs w:val="24"/>
        </w:rPr>
        <w:t>PARTIALLY COMPLETE</w:t>
      </w:r>
      <w:r w:rsidR="007028FC" w:rsidRPr="007028FC">
        <w:rPr>
          <w:rFonts w:ascii="Arial" w:hAnsi="Arial" w:cs="Arial"/>
          <w:b/>
          <w:color w:val="993366"/>
          <w:sz w:val="24"/>
          <w:szCs w:val="24"/>
        </w:rPr>
        <w:t>, OVERDUE</w:t>
      </w:r>
      <w:r w:rsidR="007028FC">
        <w:rPr>
          <w:rFonts w:ascii="Arial" w:hAnsi="Arial" w:cs="Arial"/>
          <w:b/>
          <w:color w:val="993366"/>
          <w:sz w:val="24"/>
          <w:szCs w:val="24"/>
        </w:rPr>
        <w:t xml:space="preserve">.  </w:t>
      </w:r>
      <w:r w:rsidR="00C96987" w:rsidRPr="00C96987">
        <w:rPr>
          <w:rFonts w:ascii="Arial" w:hAnsi="Arial" w:cs="Arial"/>
          <w:sz w:val="24"/>
          <w:szCs w:val="24"/>
        </w:rPr>
        <w:t>As noted in 3.1.5, the Clinical Audit and Effectiveness team will be contacting the relevant areas to advise that topics will be removed from the plans if data fields are not completed.</w:t>
      </w:r>
    </w:p>
    <w:p w14:paraId="16A474FD" w14:textId="77777777" w:rsidR="00E65A9F" w:rsidRDefault="00E65A9F" w:rsidP="00653AEC">
      <w:pPr>
        <w:spacing w:after="0" w:line="240" w:lineRule="auto"/>
        <w:rPr>
          <w:rFonts w:ascii="Arial" w:hAnsi="Arial" w:cs="Arial"/>
          <w:sz w:val="24"/>
          <w:szCs w:val="24"/>
        </w:rPr>
      </w:pPr>
    </w:p>
    <w:p w14:paraId="3E28C655" w14:textId="77777777" w:rsidR="00213415" w:rsidRDefault="0064438E" w:rsidP="0064438E">
      <w:pPr>
        <w:spacing w:after="0" w:line="240" w:lineRule="auto"/>
        <w:ind w:left="709" w:hanging="709"/>
        <w:rPr>
          <w:rFonts w:ascii="Arial" w:hAnsi="Arial" w:cs="Arial"/>
          <w:sz w:val="24"/>
          <w:szCs w:val="24"/>
        </w:rPr>
      </w:pPr>
      <w:r>
        <w:rPr>
          <w:rFonts w:ascii="Arial" w:hAnsi="Arial" w:cs="Arial"/>
          <w:sz w:val="24"/>
          <w:szCs w:val="24"/>
        </w:rPr>
        <w:t>3.2.3</w:t>
      </w:r>
      <w:r>
        <w:rPr>
          <w:rFonts w:ascii="Arial" w:hAnsi="Arial" w:cs="Arial"/>
          <w:sz w:val="24"/>
          <w:szCs w:val="24"/>
        </w:rPr>
        <w:tab/>
        <w:t xml:space="preserve">Having </w:t>
      </w:r>
      <w:r w:rsidR="00A113D7">
        <w:rPr>
          <w:rFonts w:ascii="Arial" w:hAnsi="Arial" w:cs="Arial"/>
          <w:sz w:val="24"/>
          <w:szCs w:val="24"/>
        </w:rPr>
        <w:t xml:space="preserve">now </w:t>
      </w:r>
      <w:r>
        <w:rPr>
          <w:rFonts w:ascii="Arial" w:hAnsi="Arial" w:cs="Arial"/>
          <w:sz w:val="24"/>
          <w:szCs w:val="24"/>
        </w:rPr>
        <w:t>overcome access issues with single sign on</w:t>
      </w:r>
      <w:r w:rsidR="006652D1">
        <w:rPr>
          <w:rFonts w:ascii="Arial" w:hAnsi="Arial" w:cs="Arial"/>
          <w:sz w:val="24"/>
          <w:szCs w:val="24"/>
        </w:rPr>
        <w:t>,</w:t>
      </w:r>
      <w:r>
        <w:rPr>
          <w:rFonts w:ascii="Arial" w:hAnsi="Arial" w:cs="Arial"/>
          <w:sz w:val="24"/>
          <w:szCs w:val="24"/>
        </w:rPr>
        <w:t xml:space="preserve"> t</w:t>
      </w:r>
      <w:r w:rsidR="00B34169">
        <w:rPr>
          <w:rFonts w:ascii="Arial" w:hAnsi="Arial" w:cs="Arial"/>
          <w:sz w:val="24"/>
          <w:szCs w:val="24"/>
        </w:rPr>
        <w:t>he 2024/25 Audit Plans will realign to the financial year</w:t>
      </w:r>
      <w:r w:rsidR="00632970">
        <w:rPr>
          <w:rFonts w:ascii="Arial" w:hAnsi="Arial" w:cs="Arial"/>
          <w:sz w:val="24"/>
          <w:szCs w:val="24"/>
        </w:rPr>
        <w:t xml:space="preserve">, with planning scheduled to commence in </w:t>
      </w:r>
      <w:r w:rsidRPr="0064438E">
        <w:rPr>
          <w:rFonts w:ascii="Arial" w:hAnsi="Arial" w:cs="Arial"/>
          <w:b/>
          <w:sz w:val="24"/>
          <w:szCs w:val="24"/>
        </w:rPr>
        <w:t>December</w:t>
      </w:r>
      <w:r w:rsidR="00632970" w:rsidRPr="0064438E">
        <w:rPr>
          <w:rFonts w:ascii="Arial" w:hAnsi="Arial" w:cs="Arial"/>
          <w:b/>
          <w:sz w:val="24"/>
          <w:szCs w:val="24"/>
        </w:rPr>
        <w:t xml:space="preserve"> 2024</w:t>
      </w:r>
      <w:r w:rsidR="00A113D7">
        <w:rPr>
          <w:rFonts w:ascii="Arial" w:hAnsi="Arial" w:cs="Arial"/>
          <w:sz w:val="24"/>
          <w:szCs w:val="24"/>
        </w:rPr>
        <w:t xml:space="preserve"> for launch on </w:t>
      </w:r>
      <w:r w:rsidR="00A113D7" w:rsidRPr="00A113D7">
        <w:rPr>
          <w:rFonts w:ascii="Arial" w:hAnsi="Arial" w:cs="Arial"/>
          <w:b/>
          <w:sz w:val="24"/>
          <w:szCs w:val="24"/>
        </w:rPr>
        <w:t>1</w:t>
      </w:r>
      <w:r w:rsidR="00A113D7" w:rsidRPr="00A113D7">
        <w:rPr>
          <w:rFonts w:ascii="Arial" w:hAnsi="Arial" w:cs="Arial"/>
          <w:b/>
          <w:sz w:val="24"/>
          <w:szCs w:val="24"/>
          <w:vertAlign w:val="superscript"/>
        </w:rPr>
        <w:t>st</w:t>
      </w:r>
      <w:r w:rsidR="00A113D7" w:rsidRPr="00A113D7">
        <w:rPr>
          <w:rFonts w:ascii="Arial" w:hAnsi="Arial" w:cs="Arial"/>
          <w:b/>
          <w:sz w:val="24"/>
          <w:szCs w:val="24"/>
        </w:rPr>
        <w:t xml:space="preserve"> April 2024</w:t>
      </w:r>
      <w:r w:rsidR="00A113D7">
        <w:rPr>
          <w:rFonts w:ascii="Arial" w:hAnsi="Arial" w:cs="Arial"/>
          <w:sz w:val="24"/>
          <w:szCs w:val="24"/>
        </w:rPr>
        <w:t>.</w:t>
      </w:r>
      <w:r>
        <w:rPr>
          <w:rFonts w:ascii="Arial" w:hAnsi="Arial" w:cs="Arial"/>
          <w:sz w:val="24"/>
          <w:szCs w:val="24"/>
        </w:rPr>
        <w:t xml:space="preserve"> </w:t>
      </w:r>
      <w:r w:rsidR="007028FC" w:rsidRPr="007028FC">
        <w:rPr>
          <w:rFonts w:ascii="Arial" w:hAnsi="Arial" w:cs="Arial"/>
          <w:b/>
          <w:color w:val="00B0F0"/>
          <w:sz w:val="24"/>
          <w:szCs w:val="24"/>
        </w:rPr>
        <w:t>NEW</w:t>
      </w:r>
    </w:p>
    <w:p w14:paraId="3D4D7C1A" w14:textId="77777777" w:rsidR="00116864" w:rsidRDefault="00116864" w:rsidP="0064438E">
      <w:pPr>
        <w:spacing w:after="0" w:line="240" w:lineRule="auto"/>
        <w:ind w:left="709" w:hanging="709"/>
        <w:rPr>
          <w:rFonts w:ascii="Arial" w:hAnsi="Arial" w:cs="Arial"/>
          <w:sz w:val="24"/>
          <w:szCs w:val="24"/>
        </w:rPr>
      </w:pPr>
    </w:p>
    <w:p w14:paraId="609EC763" w14:textId="77777777" w:rsidR="00116864" w:rsidRDefault="00116864" w:rsidP="0064438E">
      <w:pPr>
        <w:spacing w:after="0" w:line="240" w:lineRule="auto"/>
        <w:ind w:left="709" w:hanging="709"/>
        <w:rPr>
          <w:rFonts w:ascii="Arial" w:hAnsi="Arial" w:cs="Arial"/>
          <w:sz w:val="24"/>
          <w:szCs w:val="24"/>
        </w:rPr>
      </w:pPr>
    </w:p>
    <w:p w14:paraId="465407EB" w14:textId="77777777" w:rsidR="00B34169" w:rsidRDefault="00E65A9F" w:rsidP="00E65A9F">
      <w:pPr>
        <w:spacing w:after="0" w:line="240" w:lineRule="auto"/>
        <w:ind w:left="720" w:hanging="720"/>
        <w:rPr>
          <w:rFonts w:ascii="Arial" w:hAnsi="Arial" w:cs="Arial"/>
          <w:b/>
          <w:i/>
          <w:sz w:val="24"/>
          <w:szCs w:val="24"/>
        </w:rPr>
      </w:pPr>
      <w:r w:rsidRPr="00E65A9F">
        <w:rPr>
          <w:rFonts w:ascii="Arial" w:hAnsi="Arial" w:cs="Arial"/>
          <w:b/>
          <w:sz w:val="24"/>
          <w:szCs w:val="24"/>
        </w:rPr>
        <w:t>3.</w:t>
      </w:r>
      <w:r w:rsidR="001968D9">
        <w:rPr>
          <w:rFonts w:ascii="Arial" w:hAnsi="Arial" w:cs="Arial"/>
          <w:b/>
          <w:sz w:val="24"/>
          <w:szCs w:val="24"/>
        </w:rPr>
        <w:t>3</w:t>
      </w:r>
      <w:r w:rsidRPr="00E65A9F">
        <w:rPr>
          <w:rFonts w:ascii="Arial" w:hAnsi="Arial" w:cs="Arial"/>
          <w:b/>
          <w:sz w:val="24"/>
          <w:szCs w:val="24"/>
        </w:rPr>
        <w:tab/>
      </w:r>
      <w:r w:rsidRPr="00E65A9F">
        <w:rPr>
          <w:rFonts w:ascii="Arial" w:hAnsi="Arial" w:cs="Arial"/>
          <w:b/>
          <w:i/>
          <w:sz w:val="24"/>
          <w:szCs w:val="24"/>
        </w:rPr>
        <w:t xml:space="preserve">The monitoring of national audit reports by COEG should be enhanced to include information about the </w:t>
      </w:r>
      <w:r w:rsidR="008C2256">
        <w:rPr>
          <w:rFonts w:ascii="Arial" w:hAnsi="Arial" w:cs="Arial"/>
          <w:b/>
          <w:i/>
          <w:sz w:val="24"/>
          <w:szCs w:val="24"/>
        </w:rPr>
        <w:t>H</w:t>
      </w:r>
      <w:r w:rsidRPr="00E65A9F">
        <w:rPr>
          <w:rFonts w:ascii="Arial" w:hAnsi="Arial" w:cs="Arial"/>
          <w:b/>
          <w:i/>
          <w:sz w:val="24"/>
          <w:szCs w:val="24"/>
        </w:rPr>
        <w:t>ealth</w:t>
      </w:r>
      <w:r w:rsidR="008C2256">
        <w:rPr>
          <w:rFonts w:ascii="Arial" w:hAnsi="Arial" w:cs="Arial"/>
          <w:b/>
          <w:i/>
          <w:sz w:val="24"/>
          <w:szCs w:val="24"/>
        </w:rPr>
        <w:t xml:space="preserve"> B</w:t>
      </w:r>
      <w:r w:rsidRPr="00E65A9F">
        <w:rPr>
          <w:rFonts w:ascii="Arial" w:hAnsi="Arial" w:cs="Arial"/>
          <w:b/>
          <w:i/>
          <w:sz w:val="24"/>
          <w:szCs w:val="24"/>
        </w:rPr>
        <w:t>oard’s in-year participation/ contribution to each of the national audits in order to ensu</w:t>
      </w:r>
      <w:r>
        <w:rPr>
          <w:rFonts w:ascii="Arial" w:hAnsi="Arial" w:cs="Arial"/>
          <w:b/>
          <w:i/>
          <w:sz w:val="24"/>
          <w:szCs w:val="24"/>
        </w:rPr>
        <w:t>re compliance with requirements and b</w:t>
      </w:r>
      <w:r w:rsidRPr="00E65A9F">
        <w:rPr>
          <w:rFonts w:ascii="Arial" w:hAnsi="Arial" w:cs="Arial"/>
          <w:b/>
          <w:i/>
          <w:sz w:val="24"/>
          <w:szCs w:val="24"/>
        </w:rPr>
        <w:t>est practice timescales for completion of responses should be adhered to</w:t>
      </w:r>
    </w:p>
    <w:p w14:paraId="20C08BE1" w14:textId="77777777" w:rsidR="00E65A9F" w:rsidRDefault="00E65A9F" w:rsidP="00E65A9F">
      <w:pPr>
        <w:spacing w:after="0" w:line="240" w:lineRule="auto"/>
        <w:ind w:left="720" w:hanging="720"/>
        <w:rPr>
          <w:rFonts w:ascii="Arial" w:hAnsi="Arial" w:cs="Arial"/>
          <w:b/>
          <w:i/>
          <w:sz w:val="24"/>
          <w:szCs w:val="24"/>
        </w:rPr>
      </w:pPr>
    </w:p>
    <w:p w14:paraId="15C2F17C" w14:textId="77777777" w:rsidR="00E65A9F" w:rsidRDefault="003E3D9D" w:rsidP="003E3D9D">
      <w:pPr>
        <w:spacing w:after="0" w:line="240" w:lineRule="auto"/>
        <w:ind w:left="709" w:hanging="709"/>
        <w:rPr>
          <w:rFonts w:ascii="Arial" w:hAnsi="Arial" w:cs="Arial"/>
          <w:sz w:val="24"/>
          <w:szCs w:val="24"/>
        </w:rPr>
      </w:pPr>
      <w:r>
        <w:rPr>
          <w:rFonts w:ascii="Arial" w:hAnsi="Arial" w:cs="Arial"/>
          <w:sz w:val="24"/>
          <w:szCs w:val="24"/>
        </w:rPr>
        <w:lastRenderedPageBreak/>
        <w:t>3.3.1</w:t>
      </w:r>
      <w:r>
        <w:rPr>
          <w:rFonts w:ascii="Arial" w:hAnsi="Arial" w:cs="Arial"/>
          <w:sz w:val="24"/>
          <w:szCs w:val="24"/>
        </w:rPr>
        <w:tab/>
      </w:r>
      <w:r w:rsidR="000C0BD3">
        <w:rPr>
          <w:rFonts w:ascii="Arial" w:hAnsi="Arial" w:cs="Arial"/>
          <w:sz w:val="24"/>
          <w:szCs w:val="24"/>
        </w:rPr>
        <w:t xml:space="preserve">Management </w:t>
      </w:r>
      <w:r w:rsidR="00212892">
        <w:rPr>
          <w:rFonts w:ascii="Arial" w:hAnsi="Arial" w:cs="Arial"/>
          <w:sz w:val="24"/>
          <w:szCs w:val="24"/>
        </w:rPr>
        <w:t xml:space="preserve">recently </w:t>
      </w:r>
      <w:r w:rsidR="000C0BD3">
        <w:rPr>
          <w:rFonts w:ascii="Arial" w:hAnsi="Arial" w:cs="Arial"/>
          <w:sz w:val="24"/>
          <w:szCs w:val="24"/>
        </w:rPr>
        <w:t xml:space="preserve">received confirmation from Welsh </w:t>
      </w:r>
      <w:r w:rsidR="00C10B26">
        <w:rPr>
          <w:rFonts w:ascii="Arial" w:hAnsi="Arial" w:cs="Arial"/>
          <w:sz w:val="24"/>
          <w:szCs w:val="24"/>
        </w:rPr>
        <w:t>G</w:t>
      </w:r>
      <w:r w:rsidR="000C0BD3">
        <w:rPr>
          <w:rFonts w:ascii="Arial" w:hAnsi="Arial" w:cs="Arial"/>
          <w:sz w:val="24"/>
          <w:szCs w:val="24"/>
        </w:rPr>
        <w:t xml:space="preserve">overnment that there are no immediate plans to reinstate </w:t>
      </w:r>
      <w:r w:rsidR="000C0BD3" w:rsidRPr="000C0BD3">
        <w:rPr>
          <w:rFonts w:ascii="Arial" w:hAnsi="Arial" w:cs="Arial"/>
          <w:sz w:val="24"/>
          <w:szCs w:val="24"/>
        </w:rPr>
        <w:t xml:space="preserve">completion of </w:t>
      </w:r>
      <w:r>
        <w:rPr>
          <w:rFonts w:ascii="Arial" w:hAnsi="Arial" w:cs="Arial"/>
          <w:sz w:val="24"/>
          <w:szCs w:val="24"/>
        </w:rPr>
        <w:t xml:space="preserve">assurance </w:t>
      </w:r>
      <w:r w:rsidR="00074C2E">
        <w:rPr>
          <w:rFonts w:ascii="Arial" w:hAnsi="Arial" w:cs="Arial"/>
          <w:sz w:val="24"/>
          <w:szCs w:val="24"/>
        </w:rPr>
        <w:t>proformas</w:t>
      </w:r>
      <w:r w:rsidR="00662954">
        <w:rPr>
          <w:rFonts w:ascii="Arial" w:hAnsi="Arial" w:cs="Arial"/>
          <w:sz w:val="24"/>
          <w:szCs w:val="24"/>
        </w:rPr>
        <w:t xml:space="preserve"> for Level 1 topics</w:t>
      </w:r>
      <w:r w:rsidR="000C0BD3" w:rsidRPr="000C0BD3">
        <w:rPr>
          <w:rFonts w:ascii="Arial" w:hAnsi="Arial" w:cs="Arial"/>
          <w:sz w:val="24"/>
          <w:szCs w:val="24"/>
        </w:rPr>
        <w:t xml:space="preserve">, </w:t>
      </w:r>
      <w:r>
        <w:rPr>
          <w:rFonts w:ascii="Arial" w:hAnsi="Arial" w:cs="Arial"/>
          <w:sz w:val="24"/>
          <w:szCs w:val="24"/>
        </w:rPr>
        <w:t>providing COEG with an opportunity to amend and streamline the forms and process</w:t>
      </w:r>
      <w:r w:rsidR="000C0BD3" w:rsidRPr="000C0BD3">
        <w:rPr>
          <w:rFonts w:ascii="Arial" w:hAnsi="Arial" w:cs="Arial"/>
          <w:sz w:val="24"/>
          <w:szCs w:val="24"/>
        </w:rPr>
        <w:t xml:space="preserve"> for use locally</w:t>
      </w:r>
      <w:r w:rsidR="00C10B26">
        <w:rPr>
          <w:rFonts w:ascii="Arial" w:hAnsi="Arial" w:cs="Arial"/>
          <w:sz w:val="24"/>
          <w:szCs w:val="24"/>
        </w:rPr>
        <w:t>.</w:t>
      </w:r>
      <w:r w:rsidR="008B6C0E">
        <w:rPr>
          <w:rFonts w:ascii="Arial" w:hAnsi="Arial" w:cs="Arial"/>
          <w:sz w:val="24"/>
          <w:szCs w:val="24"/>
        </w:rPr>
        <w:t xml:space="preserve">  </w:t>
      </w:r>
      <w:r w:rsidR="00CC5350">
        <w:rPr>
          <w:rFonts w:ascii="Arial" w:hAnsi="Arial" w:cs="Arial"/>
          <w:sz w:val="24"/>
          <w:szCs w:val="24"/>
        </w:rPr>
        <w:t xml:space="preserve">The revised process is now in use.  </w:t>
      </w:r>
      <w:r w:rsidR="00CC5350" w:rsidRPr="00CC5350">
        <w:rPr>
          <w:rFonts w:ascii="Arial" w:hAnsi="Arial" w:cs="Arial"/>
          <w:b/>
          <w:color w:val="70AD47" w:themeColor="accent6"/>
          <w:sz w:val="24"/>
          <w:szCs w:val="24"/>
        </w:rPr>
        <w:t>COMPLETE</w:t>
      </w:r>
      <w:r w:rsidR="00632970">
        <w:rPr>
          <w:rFonts w:ascii="Arial" w:hAnsi="Arial" w:cs="Arial"/>
          <w:sz w:val="24"/>
          <w:szCs w:val="24"/>
        </w:rPr>
        <w:t xml:space="preserve">   </w:t>
      </w:r>
    </w:p>
    <w:p w14:paraId="72B6E51B" w14:textId="77777777" w:rsidR="006D3FAA" w:rsidRDefault="006D3FAA" w:rsidP="003E3D9D">
      <w:pPr>
        <w:spacing w:after="0" w:line="240" w:lineRule="auto"/>
        <w:ind w:left="709" w:hanging="709"/>
        <w:rPr>
          <w:rFonts w:ascii="Arial" w:hAnsi="Arial" w:cs="Arial"/>
          <w:sz w:val="24"/>
          <w:szCs w:val="24"/>
        </w:rPr>
      </w:pPr>
    </w:p>
    <w:p w14:paraId="6D802C73" w14:textId="77777777" w:rsidR="006D3FAA" w:rsidRDefault="006D3FAA" w:rsidP="003E3D9D">
      <w:pPr>
        <w:spacing w:after="0" w:line="240" w:lineRule="auto"/>
        <w:ind w:left="709" w:hanging="709"/>
        <w:rPr>
          <w:rFonts w:ascii="Arial" w:hAnsi="Arial" w:cs="Arial"/>
          <w:sz w:val="24"/>
          <w:szCs w:val="24"/>
        </w:rPr>
      </w:pPr>
      <w:r>
        <w:rPr>
          <w:rFonts w:ascii="Arial" w:hAnsi="Arial" w:cs="Arial"/>
          <w:sz w:val="24"/>
          <w:szCs w:val="24"/>
        </w:rPr>
        <w:tab/>
        <w:t>COEG have commenced a short period of amnesty for all outstanding assurance and guidance responses</w:t>
      </w:r>
      <w:r w:rsidR="007368B0">
        <w:rPr>
          <w:rFonts w:ascii="Arial" w:hAnsi="Arial" w:cs="Arial"/>
          <w:sz w:val="24"/>
          <w:szCs w:val="24"/>
        </w:rPr>
        <w:t xml:space="preserve">, ending at the COEG meeting on </w:t>
      </w:r>
      <w:r w:rsidR="007368B0" w:rsidRPr="007368B0">
        <w:rPr>
          <w:rFonts w:ascii="Arial" w:hAnsi="Arial" w:cs="Arial"/>
          <w:b/>
          <w:sz w:val="24"/>
          <w:szCs w:val="24"/>
        </w:rPr>
        <w:t>10</w:t>
      </w:r>
      <w:r w:rsidR="007368B0" w:rsidRPr="007368B0">
        <w:rPr>
          <w:rFonts w:ascii="Arial" w:hAnsi="Arial" w:cs="Arial"/>
          <w:b/>
          <w:sz w:val="24"/>
          <w:szCs w:val="24"/>
          <w:vertAlign w:val="superscript"/>
        </w:rPr>
        <w:t>th</w:t>
      </w:r>
      <w:r w:rsidR="007368B0" w:rsidRPr="007368B0">
        <w:rPr>
          <w:rFonts w:ascii="Arial" w:hAnsi="Arial" w:cs="Arial"/>
          <w:b/>
          <w:sz w:val="24"/>
          <w:szCs w:val="24"/>
        </w:rPr>
        <w:t xml:space="preserve"> N</w:t>
      </w:r>
      <w:r w:rsidR="007368B0">
        <w:rPr>
          <w:rFonts w:ascii="Arial" w:hAnsi="Arial" w:cs="Arial"/>
          <w:b/>
          <w:sz w:val="24"/>
          <w:szCs w:val="24"/>
        </w:rPr>
        <w:t>ovember</w:t>
      </w:r>
      <w:r w:rsidR="007368B0">
        <w:rPr>
          <w:rFonts w:ascii="Arial" w:hAnsi="Arial" w:cs="Arial"/>
          <w:sz w:val="24"/>
          <w:szCs w:val="24"/>
        </w:rPr>
        <w:t>, at which point the Quality Safety Group will be in receipt of all necessary escalations.</w:t>
      </w:r>
      <w:r>
        <w:rPr>
          <w:rFonts w:ascii="Arial" w:hAnsi="Arial" w:cs="Arial"/>
          <w:sz w:val="24"/>
          <w:szCs w:val="24"/>
        </w:rPr>
        <w:t xml:space="preserve"> </w:t>
      </w:r>
    </w:p>
    <w:p w14:paraId="69362A7E" w14:textId="77777777" w:rsidR="00632970" w:rsidRDefault="00632970" w:rsidP="000C0BD3">
      <w:pPr>
        <w:spacing w:after="0" w:line="240" w:lineRule="auto"/>
        <w:rPr>
          <w:rFonts w:ascii="Arial" w:hAnsi="Arial" w:cs="Arial"/>
          <w:sz w:val="24"/>
          <w:szCs w:val="24"/>
        </w:rPr>
      </w:pPr>
    </w:p>
    <w:p w14:paraId="5E090135" w14:textId="77777777" w:rsidR="003E3D9D" w:rsidRDefault="003E3D9D" w:rsidP="003E3D9D">
      <w:pPr>
        <w:spacing w:after="0" w:line="240" w:lineRule="auto"/>
        <w:ind w:left="709" w:hanging="709"/>
        <w:rPr>
          <w:rFonts w:ascii="Arial" w:hAnsi="Arial" w:cs="Arial"/>
          <w:b/>
          <w:sz w:val="24"/>
          <w:szCs w:val="24"/>
        </w:rPr>
      </w:pPr>
      <w:r>
        <w:rPr>
          <w:rFonts w:ascii="Arial" w:hAnsi="Arial" w:cs="Arial"/>
          <w:sz w:val="24"/>
          <w:szCs w:val="24"/>
        </w:rPr>
        <w:t>3.3.2</w:t>
      </w:r>
      <w:r>
        <w:rPr>
          <w:rFonts w:ascii="Arial" w:hAnsi="Arial" w:cs="Arial"/>
          <w:sz w:val="24"/>
          <w:szCs w:val="24"/>
        </w:rPr>
        <w:tab/>
        <w:t xml:space="preserve">The </w:t>
      </w:r>
      <w:r w:rsidR="00662954">
        <w:rPr>
          <w:rFonts w:ascii="Arial" w:hAnsi="Arial" w:cs="Arial"/>
          <w:sz w:val="24"/>
          <w:szCs w:val="24"/>
        </w:rPr>
        <w:t xml:space="preserve">Level 1 </w:t>
      </w:r>
      <w:r>
        <w:rPr>
          <w:rFonts w:ascii="Arial" w:hAnsi="Arial" w:cs="Arial"/>
          <w:sz w:val="24"/>
          <w:szCs w:val="24"/>
        </w:rPr>
        <w:t xml:space="preserve">process </w:t>
      </w:r>
      <w:r w:rsidR="006D316E">
        <w:rPr>
          <w:rFonts w:ascii="Arial" w:hAnsi="Arial" w:cs="Arial"/>
          <w:sz w:val="24"/>
          <w:szCs w:val="24"/>
        </w:rPr>
        <w:t>is</w:t>
      </w:r>
      <w:r>
        <w:rPr>
          <w:rFonts w:ascii="Arial" w:hAnsi="Arial" w:cs="Arial"/>
          <w:sz w:val="24"/>
          <w:szCs w:val="24"/>
        </w:rPr>
        <w:t xml:space="preserve"> supported by a flowchart detailing timescales</w:t>
      </w:r>
      <w:r w:rsidR="006D316E">
        <w:rPr>
          <w:rFonts w:ascii="Arial" w:hAnsi="Arial" w:cs="Arial"/>
          <w:sz w:val="24"/>
          <w:szCs w:val="24"/>
        </w:rPr>
        <w:t>.</w:t>
      </w:r>
      <w:r w:rsidRPr="003E3D9D">
        <w:rPr>
          <w:rFonts w:ascii="Arial" w:hAnsi="Arial" w:cs="Arial"/>
          <w:b/>
          <w:sz w:val="24"/>
          <w:szCs w:val="24"/>
        </w:rPr>
        <w:tab/>
      </w:r>
    </w:p>
    <w:p w14:paraId="1A803B81" w14:textId="77777777" w:rsidR="009F6586" w:rsidRDefault="009F6586" w:rsidP="003E3D9D">
      <w:pPr>
        <w:spacing w:after="0" w:line="240" w:lineRule="auto"/>
        <w:ind w:left="709" w:hanging="709"/>
        <w:rPr>
          <w:rFonts w:ascii="Arial" w:hAnsi="Arial" w:cs="Arial"/>
          <w:b/>
          <w:sz w:val="24"/>
          <w:szCs w:val="24"/>
        </w:rPr>
      </w:pPr>
    </w:p>
    <w:p w14:paraId="447770E5" w14:textId="77777777" w:rsidR="003E3D9D" w:rsidRDefault="009F6586" w:rsidP="003E3D9D">
      <w:pPr>
        <w:spacing w:after="0" w:line="240" w:lineRule="auto"/>
        <w:ind w:left="709" w:hanging="709"/>
        <w:rPr>
          <w:rFonts w:ascii="Arial" w:hAnsi="Arial" w:cs="Arial"/>
          <w:sz w:val="24"/>
          <w:szCs w:val="24"/>
        </w:rPr>
      </w:pPr>
      <w:r w:rsidRPr="009F6586">
        <w:rPr>
          <w:rFonts w:ascii="Arial" w:hAnsi="Arial" w:cs="Arial"/>
          <w:sz w:val="24"/>
          <w:szCs w:val="24"/>
        </w:rPr>
        <w:t>3.3.3</w:t>
      </w:r>
      <w:r w:rsidRPr="009F6586">
        <w:rPr>
          <w:rFonts w:ascii="Arial" w:hAnsi="Arial" w:cs="Arial"/>
          <w:sz w:val="24"/>
          <w:szCs w:val="24"/>
        </w:rPr>
        <w:tab/>
      </w:r>
      <w:r>
        <w:rPr>
          <w:rFonts w:ascii="Arial" w:hAnsi="Arial" w:cs="Arial"/>
          <w:sz w:val="24"/>
          <w:szCs w:val="24"/>
        </w:rPr>
        <w:t>In any instances w</w:t>
      </w:r>
      <w:r w:rsidRPr="004F69CA">
        <w:rPr>
          <w:rFonts w:ascii="Arial" w:hAnsi="Arial" w:cs="Arial"/>
          <w:sz w:val="24"/>
          <w:szCs w:val="24"/>
        </w:rPr>
        <w:t xml:space="preserve">here delays </w:t>
      </w:r>
      <w:r>
        <w:rPr>
          <w:rFonts w:ascii="Arial" w:hAnsi="Arial" w:cs="Arial"/>
          <w:sz w:val="24"/>
          <w:szCs w:val="24"/>
        </w:rPr>
        <w:t xml:space="preserve">in receiving responses </w:t>
      </w:r>
      <w:r w:rsidRPr="004F69CA">
        <w:rPr>
          <w:rFonts w:ascii="Arial" w:hAnsi="Arial" w:cs="Arial"/>
          <w:sz w:val="24"/>
          <w:szCs w:val="24"/>
        </w:rPr>
        <w:t xml:space="preserve">are </w:t>
      </w:r>
      <w:r>
        <w:rPr>
          <w:rFonts w:ascii="Arial" w:hAnsi="Arial" w:cs="Arial"/>
          <w:sz w:val="24"/>
          <w:szCs w:val="24"/>
        </w:rPr>
        <w:t xml:space="preserve">deemed to be </w:t>
      </w:r>
      <w:r w:rsidRPr="004F69CA">
        <w:rPr>
          <w:rFonts w:ascii="Arial" w:hAnsi="Arial" w:cs="Arial"/>
          <w:sz w:val="24"/>
          <w:szCs w:val="24"/>
        </w:rPr>
        <w:t xml:space="preserve">appropriate, this </w:t>
      </w:r>
      <w:r>
        <w:rPr>
          <w:rFonts w:ascii="Arial" w:hAnsi="Arial" w:cs="Arial"/>
          <w:sz w:val="24"/>
          <w:szCs w:val="24"/>
        </w:rPr>
        <w:t xml:space="preserve">information </w:t>
      </w:r>
      <w:r w:rsidRPr="004F69CA">
        <w:rPr>
          <w:rFonts w:ascii="Arial" w:hAnsi="Arial" w:cs="Arial"/>
          <w:sz w:val="24"/>
          <w:szCs w:val="24"/>
        </w:rPr>
        <w:t xml:space="preserve">will be </w:t>
      </w:r>
      <w:r>
        <w:rPr>
          <w:rFonts w:ascii="Arial" w:hAnsi="Arial" w:cs="Arial"/>
          <w:sz w:val="24"/>
          <w:szCs w:val="24"/>
        </w:rPr>
        <w:t>clearly documente</w:t>
      </w:r>
      <w:r w:rsidRPr="004F69CA">
        <w:rPr>
          <w:rFonts w:ascii="Arial" w:hAnsi="Arial" w:cs="Arial"/>
          <w:sz w:val="24"/>
          <w:szCs w:val="24"/>
        </w:rPr>
        <w:t>d</w:t>
      </w:r>
      <w:r>
        <w:rPr>
          <w:rFonts w:ascii="Arial" w:hAnsi="Arial" w:cs="Arial"/>
          <w:sz w:val="24"/>
          <w:szCs w:val="24"/>
        </w:rPr>
        <w:t xml:space="preserve"> within the notes of the relevant meeting</w:t>
      </w:r>
      <w:r w:rsidRPr="004F69CA">
        <w:rPr>
          <w:rFonts w:ascii="Arial" w:hAnsi="Arial" w:cs="Arial"/>
          <w:sz w:val="24"/>
          <w:szCs w:val="24"/>
        </w:rPr>
        <w:t>.</w:t>
      </w:r>
      <w:r>
        <w:rPr>
          <w:rFonts w:ascii="Arial" w:hAnsi="Arial" w:cs="Arial"/>
          <w:sz w:val="24"/>
          <w:szCs w:val="24"/>
        </w:rPr>
        <w:t xml:space="preserve">  </w:t>
      </w:r>
    </w:p>
    <w:p w14:paraId="3532E166" w14:textId="77777777" w:rsidR="006D316E" w:rsidRDefault="006D316E" w:rsidP="003E3D9D">
      <w:pPr>
        <w:spacing w:after="0" w:line="240" w:lineRule="auto"/>
        <w:ind w:left="709" w:hanging="709"/>
        <w:rPr>
          <w:rFonts w:ascii="Arial" w:hAnsi="Arial" w:cs="Arial"/>
          <w:sz w:val="24"/>
          <w:szCs w:val="24"/>
        </w:rPr>
      </w:pPr>
    </w:p>
    <w:p w14:paraId="7BFDE895" w14:textId="77777777" w:rsidR="00B14ED0" w:rsidRDefault="003E3D9D" w:rsidP="003E3D9D">
      <w:pPr>
        <w:spacing w:after="0" w:line="240" w:lineRule="auto"/>
        <w:ind w:left="709" w:hanging="709"/>
        <w:rPr>
          <w:rFonts w:ascii="Arial" w:hAnsi="Arial" w:cs="Arial"/>
          <w:sz w:val="24"/>
          <w:szCs w:val="24"/>
        </w:rPr>
      </w:pPr>
      <w:r>
        <w:rPr>
          <w:rFonts w:ascii="Arial" w:hAnsi="Arial" w:cs="Arial"/>
          <w:sz w:val="24"/>
          <w:szCs w:val="24"/>
        </w:rPr>
        <w:t>3.3.</w:t>
      </w:r>
      <w:r w:rsidR="009F6586">
        <w:rPr>
          <w:rFonts w:ascii="Arial" w:hAnsi="Arial" w:cs="Arial"/>
          <w:sz w:val="24"/>
          <w:szCs w:val="24"/>
        </w:rPr>
        <w:t>4</w:t>
      </w:r>
      <w:r>
        <w:rPr>
          <w:rFonts w:ascii="Arial" w:hAnsi="Arial" w:cs="Arial"/>
          <w:sz w:val="24"/>
          <w:szCs w:val="24"/>
        </w:rPr>
        <w:tab/>
        <w:t>Compliance w</w:t>
      </w:r>
      <w:r w:rsidR="00B14ED0" w:rsidRPr="00C10B26">
        <w:rPr>
          <w:rFonts w:ascii="Arial" w:hAnsi="Arial" w:cs="Arial"/>
          <w:sz w:val="24"/>
          <w:szCs w:val="24"/>
        </w:rPr>
        <w:t>ill be reported at each COEG meeting and in those instances where it is necessary and entirely appropriate to extend deadlines to support a quality, meaningful response, these will be clearly documented</w:t>
      </w:r>
      <w:r>
        <w:rPr>
          <w:rFonts w:ascii="Arial" w:hAnsi="Arial" w:cs="Arial"/>
          <w:sz w:val="24"/>
          <w:szCs w:val="24"/>
        </w:rPr>
        <w:t xml:space="preserve"> in the meeting notes</w:t>
      </w:r>
      <w:r w:rsidR="006D316E">
        <w:rPr>
          <w:rFonts w:ascii="Arial" w:hAnsi="Arial" w:cs="Arial"/>
          <w:sz w:val="24"/>
          <w:szCs w:val="24"/>
        </w:rPr>
        <w:t>.</w:t>
      </w:r>
      <w:r w:rsidR="00C76F48">
        <w:rPr>
          <w:rFonts w:ascii="Arial" w:hAnsi="Arial" w:cs="Arial"/>
          <w:sz w:val="24"/>
          <w:szCs w:val="24"/>
        </w:rPr>
        <w:t xml:space="preserve">  </w:t>
      </w:r>
    </w:p>
    <w:p w14:paraId="56D096DC" w14:textId="77777777" w:rsidR="00B14ED0" w:rsidRPr="00C10B26" w:rsidRDefault="00B14ED0" w:rsidP="00B14ED0">
      <w:pPr>
        <w:spacing w:after="0" w:line="240" w:lineRule="auto"/>
        <w:rPr>
          <w:rFonts w:ascii="Arial" w:hAnsi="Arial" w:cs="Arial"/>
          <w:color w:val="FF0000"/>
          <w:sz w:val="24"/>
          <w:szCs w:val="24"/>
        </w:rPr>
      </w:pPr>
    </w:p>
    <w:p w14:paraId="1B386425" w14:textId="77777777" w:rsidR="00592350" w:rsidRDefault="00EF3ECD" w:rsidP="00EF3ECD">
      <w:pPr>
        <w:spacing w:after="0" w:line="240" w:lineRule="auto"/>
        <w:ind w:left="709" w:hanging="709"/>
        <w:rPr>
          <w:rFonts w:ascii="Arial" w:hAnsi="Arial" w:cs="Arial"/>
          <w:sz w:val="24"/>
          <w:szCs w:val="24"/>
        </w:rPr>
      </w:pPr>
      <w:r>
        <w:rPr>
          <w:rFonts w:ascii="Arial" w:hAnsi="Arial" w:cs="Arial"/>
          <w:sz w:val="24"/>
          <w:szCs w:val="24"/>
        </w:rPr>
        <w:t>3.3.</w:t>
      </w:r>
      <w:r w:rsidR="009F6586">
        <w:rPr>
          <w:rFonts w:ascii="Arial" w:hAnsi="Arial" w:cs="Arial"/>
          <w:sz w:val="24"/>
          <w:szCs w:val="24"/>
        </w:rPr>
        <w:t>5</w:t>
      </w:r>
      <w:r>
        <w:rPr>
          <w:rFonts w:ascii="Arial" w:hAnsi="Arial" w:cs="Arial"/>
          <w:sz w:val="24"/>
          <w:szCs w:val="24"/>
        </w:rPr>
        <w:tab/>
      </w:r>
      <w:r w:rsidR="00592350">
        <w:rPr>
          <w:rFonts w:ascii="Arial" w:hAnsi="Arial" w:cs="Arial"/>
          <w:sz w:val="24"/>
          <w:szCs w:val="24"/>
        </w:rPr>
        <w:t>Management have agreed the addition of a quarterly request to Audit Leads</w:t>
      </w:r>
      <w:r w:rsidR="006D316E">
        <w:rPr>
          <w:rFonts w:ascii="Arial" w:hAnsi="Arial" w:cs="Arial"/>
          <w:sz w:val="24"/>
          <w:szCs w:val="24"/>
        </w:rPr>
        <w:t>, now in use</w:t>
      </w:r>
      <w:r w:rsidR="00592350">
        <w:rPr>
          <w:rFonts w:ascii="Arial" w:hAnsi="Arial" w:cs="Arial"/>
          <w:sz w:val="24"/>
          <w:szCs w:val="24"/>
        </w:rPr>
        <w:t xml:space="preserve"> for </w:t>
      </w:r>
      <w:r w:rsidR="00662954">
        <w:rPr>
          <w:rFonts w:ascii="Arial" w:hAnsi="Arial" w:cs="Arial"/>
          <w:sz w:val="24"/>
          <w:szCs w:val="24"/>
        </w:rPr>
        <w:t xml:space="preserve">the Level 1 </w:t>
      </w:r>
      <w:r w:rsidR="00592350">
        <w:rPr>
          <w:rFonts w:ascii="Arial" w:hAnsi="Arial" w:cs="Arial"/>
          <w:sz w:val="24"/>
          <w:szCs w:val="24"/>
        </w:rPr>
        <w:t xml:space="preserve">Welsh Government </w:t>
      </w:r>
      <w:r w:rsidR="009E00FF">
        <w:rPr>
          <w:rFonts w:ascii="Arial" w:hAnsi="Arial" w:cs="Arial"/>
          <w:sz w:val="24"/>
          <w:szCs w:val="24"/>
        </w:rPr>
        <w:t>mandated national audit/registry topics to identify case ascertainment and any associated issues</w:t>
      </w:r>
      <w:r w:rsidR="00C76F48">
        <w:rPr>
          <w:rFonts w:ascii="Arial" w:hAnsi="Arial" w:cs="Arial"/>
          <w:sz w:val="24"/>
          <w:szCs w:val="24"/>
        </w:rPr>
        <w:t>/</w:t>
      </w:r>
      <w:r w:rsidR="009E00FF">
        <w:rPr>
          <w:rFonts w:ascii="Arial" w:hAnsi="Arial" w:cs="Arial"/>
          <w:sz w:val="24"/>
          <w:szCs w:val="24"/>
        </w:rPr>
        <w:t xml:space="preserve">concerns </w:t>
      </w:r>
      <w:r w:rsidR="00C76F48">
        <w:rPr>
          <w:rFonts w:ascii="Arial" w:hAnsi="Arial" w:cs="Arial"/>
          <w:sz w:val="24"/>
          <w:szCs w:val="24"/>
        </w:rPr>
        <w:t xml:space="preserve">or good practice </w:t>
      </w:r>
      <w:r w:rsidR="009E00FF">
        <w:rPr>
          <w:rFonts w:ascii="Arial" w:hAnsi="Arial" w:cs="Arial"/>
          <w:sz w:val="24"/>
          <w:szCs w:val="24"/>
        </w:rPr>
        <w:t xml:space="preserve">to </w:t>
      </w:r>
      <w:r w:rsidR="00074C2E">
        <w:rPr>
          <w:rFonts w:ascii="Arial" w:hAnsi="Arial" w:cs="Arial"/>
          <w:sz w:val="24"/>
          <w:szCs w:val="24"/>
        </w:rPr>
        <w:t xml:space="preserve">be received at </w:t>
      </w:r>
      <w:r w:rsidR="009E00FF">
        <w:rPr>
          <w:rFonts w:ascii="Arial" w:hAnsi="Arial" w:cs="Arial"/>
          <w:sz w:val="24"/>
          <w:szCs w:val="24"/>
        </w:rPr>
        <w:t>the COEG.</w:t>
      </w:r>
      <w:r w:rsidR="00570648">
        <w:rPr>
          <w:rFonts w:ascii="Arial" w:hAnsi="Arial" w:cs="Arial"/>
          <w:sz w:val="24"/>
          <w:szCs w:val="24"/>
        </w:rPr>
        <w:t xml:space="preserve">  </w:t>
      </w:r>
      <w:r w:rsidR="006D316E">
        <w:rPr>
          <w:rFonts w:ascii="Arial" w:hAnsi="Arial" w:cs="Arial"/>
          <w:sz w:val="24"/>
          <w:szCs w:val="24"/>
        </w:rPr>
        <w:t xml:space="preserve">The Acting Executive Medical Director will be summarising the findings at the meeting on </w:t>
      </w:r>
      <w:r w:rsidR="006D316E" w:rsidRPr="006D316E">
        <w:rPr>
          <w:rFonts w:ascii="Arial" w:hAnsi="Arial" w:cs="Arial"/>
          <w:b/>
          <w:sz w:val="24"/>
          <w:szCs w:val="24"/>
        </w:rPr>
        <w:t>10</w:t>
      </w:r>
      <w:r w:rsidR="006D316E" w:rsidRPr="006D316E">
        <w:rPr>
          <w:rFonts w:ascii="Arial" w:hAnsi="Arial" w:cs="Arial"/>
          <w:b/>
          <w:sz w:val="24"/>
          <w:szCs w:val="24"/>
          <w:vertAlign w:val="superscript"/>
        </w:rPr>
        <w:t>th</w:t>
      </w:r>
      <w:r w:rsidR="006D316E" w:rsidRPr="006D316E">
        <w:rPr>
          <w:rFonts w:ascii="Arial" w:hAnsi="Arial" w:cs="Arial"/>
          <w:b/>
          <w:sz w:val="24"/>
          <w:szCs w:val="24"/>
        </w:rPr>
        <w:t xml:space="preserve"> November</w:t>
      </w:r>
      <w:r w:rsidR="006D316E">
        <w:rPr>
          <w:rFonts w:ascii="Arial" w:hAnsi="Arial" w:cs="Arial"/>
          <w:sz w:val="24"/>
          <w:szCs w:val="24"/>
        </w:rPr>
        <w:t>.</w:t>
      </w:r>
    </w:p>
    <w:p w14:paraId="5D669A55" w14:textId="77777777" w:rsidR="00116864" w:rsidRPr="000C0BD3" w:rsidRDefault="00116864" w:rsidP="00EF3ECD">
      <w:pPr>
        <w:spacing w:after="0" w:line="240" w:lineRule="auto"/>
        <w:ind w:left="709" w:hanging="709"/>
        <w:rPr>
          <w:rFonts w:ascii="Arial" w:hAnsi="Arial" w:cs="Arial"/>
          <w:sz w:val="24"/>
          <w:szCs w:val="24"/>
        </w:rPr>
      </w:pPr>
    </w:p>
    <w:p w14:paraId="443BA63D" w14:textId="77777777" w:rsidR="00213415" w:rsidRDefault="00213415" w:rsidP="00653AEC">
      <w:pPr>
        <w:spacing w:after="0" w:line="240" w:lineRule="auto"/>
        <w:rPr>
          <w:rFonts w:ascii="Arial" w:hAnsi="Arial" w:cs="Arial"/>
          <w:color w:val="FF0000"/>
          <w:sz w:val="24"/>
          <w:szCs w:val="24"/>
        </w:rPr>
      </w:pPr>
    </w:p>
    <w:p w14:paraId="3F655990" w14:textId="77777777" w:rsidR="00213415" w:rsidRPr="00C10B26" w:rsidRDefault="00C10B26" w:rsidP="00C10B26">
      <w:pPr>
        <w:spacing w:after="0" w:line="240" w:lineRule="auto"/>
        <w:ind w:left="720" w:hanging="720"/>
        <w:rPr>
          <w:rFonts w:ascii="Arial" w:hAnsi="Arial" w:cs="Arial"/>
          <w:b/>
          <w:i/>
          <w:sz w:val="24"/>
          <w:szCs w:val="24"/>
        </w:rPr>
      </w:pPr>
      <w:r>
        <w:rPr>
          <w:rFonts w:ascii="Arial" w:hAnsi="Arial" w:cs="Arial"/>
          <w:b/>
          <w:sz w:val="24"/>
          <w:szCs w:val="24"/>
        </w:rPr>
        <w:t>3.</w:t>
      </w:r>
      <w:r w:rsidR="001968D9">
        <w:rPr>
          <w:rFonts w:ascii="Arial" w:hAnsi="Arial" w:cs="Arial"/>
          <w:b/>
          <w:sz w:val="24"/>
          <w:szCs w:val="24"/>
        </w:rPr>
        <w:t>4</w:t>
      </w:r>
      <w:r>
        <w:rPr>
          <w:rFonts w:ascii="Arial" w:hAnsi="Arial" w:cs="Arial"/>
          <w:b/>
          <w:sz w:val="24"/>
          <w:szCs w:val="24"/>
        </w:rPr>
        <w:tab/>
      </w:r>
      <w:r w:rsidRPr="00C10B26">
        <w:rPr>
          <w:rFonts w:ascii="Arial" w:hAnsi="Arial" w:cs="Arial"/>
          <w:b/>
          <w:bCs/>
          <w:i/>
          <w:sz w:val="24"/>
          <w:szCs w:val="24"/>
        </w:rPr>
        <w:t>A lessons learned exercise should be undertaken to ‘support’ the low completion rate of the 2022/23 SDG clinical audit plans</w:t>
      </w:r>
      <w:r>
        <w:rPr>
          <w:rFonts w:ascii="Arial" w:hAnsi="Arial" w:cs="Arial"/>
          <w:b/>
          <w:bCs/>
          <w:i/>
          <w:sz w:val="24"/>
          <w:szCs w:val="24"/>
        </w:rPr>
        <w:t xml:space="preserve"> and </w:t>
      </w:r>
      <w:r w:rsidRPr="00C10B26">
        <w:rPr>
          <w:rFonts w:ascii="Arial" w:hAnsi="Arial" w:cs="Arial"/>
          <w:b/>
          <w:bCs/>
          <w:i/>
          <w:sz w:val="24"/>
          <w:szCs w:val="24"/>
        </w:rPr>
        <w:t>an appropriate and achievable SDG clinical audit plan should be approved for 2023/24, with defined escalation plans for reporting of progress within the wider health board governance structure.</w:t>
      </w:r>
    </w:p>
    <w:p w14:paraId="2E29B644" w14:textId="77777777" w:rsidR="00213415" w:rsidRDefault="00213415" w:rsidP="00653AEC">
      <w:pPr>
        <w:spacing w:after="0" w:line="240" w:lineRule="auto"/>
        <w:rPr>
          <w:rFonts w:ascii="Arial" w:hAnsi="Arial" w:cs="Arial"/>
          <w:color w:val="FF0000"/>
          <w:sz w:val="24"/>
          <w:szCs w:val="24"/>
        </w:rPr>
      </w:pPr>
    </w:p>
    <w:p w14:paraId="11421716" w14:textId="77777777" w:rsidR="00213415" w:rsidRDefault="00EF3ECD" w:rsidP="00EF3ECD">
      <w:pPr>
        <w:spacing w:after="0" w:line="240" w:lineRule="auto"/>
        <w:ind w:left="720" w:hanging="720"/>
        <w:rPr>
          <w:rFonts w:ascii="Arial" w:hAnsi="Arial" w:cs="Arial"/>
          <w:sz w:val="24"/>
          <w:szCs w:val="24"/>
        </w:rPr>
      </w:pPr>
      <w:r>
        <w:rPr>
          <w:rFonts w:ascii="Arial" w:hAnsi="Arial" w:cs="Arial"/>
          <w:sz w:val="24"/>
          <w:szCs w:val="24"/>
        </w:rPr>
        <w:t>3.4.1</w:t>
      </w:r>
      <w:r>
        <w:rPr>
          <w:rFonts w:ascii="Arial" w:hAnsi="Arial" w:cs="Arial"/>
          <w:sz w:val="24"/>
          <w:szCs w:val="24"/>
        </w:rPr>
        <w:tab/>
      </w:r>
      <w:r w:rsidR="00DB1F6F">
        <w:rPr>
          <w:rFonts w:ascii="Arial" w:hAnsi="Arial" w:cs="Arial"/>
          <w:sz w:val="24"/>
          <w:szCs w:val="24"/>
        </w:rPr>
        <w:t>To focus areas on learning from the previous report period, t</w:t>
      </w:r>
      <w:r>
        <w:rPr>
          <w:rFonts w:ascii="Arial" w:hAnsi="Arial" w:cs="Arial"/>
          <w:sz w:val="24"/>
          <w:szCs w:val="24"/>
        </w:rPr>
        <w:t>he Clinical Audit team met with as many Audit Leads as possible between the January to April period to</w:t>
      </w:r>
      <w:r w:rsidR="00DB1F6F">
        <w:rPr>
          <w:rFonts w:ascii="Arial" w:hAnsi="Arial" w:cs="Arial"/>
          <w:sz w:val="24"/>
          <w:szCs w:val="24"/>
        </w:rPr>
        <w:t>;</w:t>
      </w:r>
      <w:r>
        <w:rPr>
          <w:rFonts w:ascii="Arial" w:hAnsi="Arial" w:cs="Arial"/>
          <w:sz w:val="24"/>
          <w:szCs w:val="24"/>
        </w:rPr>
        <w:t xml:space="preserve"> up</w:t>
      </w:r>
      <w:r w:rsidR="006D052F">
        <w:rPr>
          <w:rFonts w:ascii="Arial" w:hAnsi="Arial" w:cs="Arial"/>
          <w:sz w:val="24"/>
          <w:szCs w:val="24"/>
        </w:rPr>
        <w:t xml:space="preserve">date on the 2022/23 plans, outline the Audit Hierarchy approach and run through the AMaT system. </w:t>
      </w:r>
      <w:r w:rsidR="008B6C0E">
        <w:rPr>
          <w:rFonts w:ascii="Arial" w:hAnsi="Arial" w:cs="Arial"/>
          <w:sz w:val="24"/>
          <w:szCs w:val="24"/>
        </w:rPr>
        <w:t xml:space="preserve"> This </w:t>
      </w:r>
      <w:r w:rsidR="007A3A03">
        <w:rPr>
          <w:rFonts w:ascii="Arial" w:hAnsi="Arial" w:cs="Arial"/>
          <w:sz w:val="24"/>
          <w:szCs w:val="24"/>
        </w:rPr>
        <w:t xml:space="preserve">element </w:t>
      </w:r>
      <w:r w:rsidR="00DB1F6F">
        <w:rPr>
          <w:rFonts w:ascii="Arial" w:hAnsi="Arial" w:cs="Arial"/>
          <w:sz w:val="24"/>
          <w:szCs w:val="24"/>
        </w:rPr>
        <w:t xml:space="preserve">is </w:t>
      </w:r>
      <w:r w:rsidR="00DB1F6F" w:rsidRPr="00DB1F6F">
        <w:rPr>
          <w:rFonts w:ascii="Arial" w:hAnsi="Arial" w:cs="Arial"/>
          <w:b/>
          <w:color w:val="538135" w:themeColor="accent6" w:themeShade="BF"/>
          <w:sz w:val="24"/>
          <w:szCs w:val="24"/>
        </w:rPr>
        <w:t>COMPLETE</w:t>
      </w:r>
      <w:r w:rsidR="00DB1F6F">
        <w:rPr>
          <w:rFonts w:ascii="Arial" w:hAnsi="Arial" w:cs="Arial"/>
          <w:sz w:val="24"/>
          <w:szCs w:val="24"/>
        </w:rPr>
        <w:t xml:space="preserve"> and h</w:t>
      </w:r>
      <w:r w:rsidR="008B6C0E">
        <w:rPr>
          <w:rFonts w:ascii="Arial" w:hAnsi="Arial" w:cs="Arial"/>
          <w:sz w:val="24"/>
          <w:szCs w:val="24"/>
        </w:rPr>
        <w:t>as been instrumental in ensuring that areas consider the</w:t>
      </w:r>
      <w:r w:rsidR="006946B7">
        <w:rPr>
          <w:rFonts w:ascii="Arial" w:hAnsi="Arial" w:cs="Arial"/>
          <w:sz w:val="24"/>
          <w:szCs w:val="24"/>
        </w:rPr>
        <w:t>ir</w:t>
      </w:r>
      <w:r w:rsidR="008B6C0E">
        <w:rPr>
          <w:rFonts w:ascii="Arial" w:hAnsi="Arial" w:cs="Arial"/>
          <w:sz w:val="24"/>
          <w:szCs w:val="24"/>
        </w:rPr>
        <w:t xml:space="preserve"> experiences from 2022/23 to inform 2023/24</w:t>
      </w:r>
      <w:r w:rsidR="006946B7">
        <w:rPr>
          <w:rFonts w:ascii="Arial" w:hAnsi="Arial" w:cs="Arial"/>
          <w:sz w:val="24"/>
          <w:szCs w:val="24"/>
        </w:rPr>
        <w:t xml:space="preserve"> planning</w:t>
      </w:r>
      <w:r w:rsidR="00465031">
        <w:rPr>
          <w:rFonts w:ascii="Arial" w:hAnsi="Arial" w:cs="Arial"/>
          <w:sz w:val="24"/>
          <w:szCs w:val="24"/>
        </w:rPr>
        <w:t xml:space="preserve"> of Level 3 and 4 topics</w:t>
      </w:r>
      <w:r w:rsidR="00DB1F6F">
        <w:rPr>
          <w:rFonts w:ascii="Arial" w:hAnsi="Arial" w:cs="Arial"/>
          <w:sz w:val="24"/>
          <w:szCs w:val="24"/>
        </w:rPr>
        <w:t>,</w:t>
      </w:r>
      <w:r w:rsidR="00060CDB">
        <w:rPr>
          <w:rFonts w:ascii="Arial" w:hAnsi="Arial" w:cs="Arial"/>
          <w:sz w:val="24"/>
          <w:szCs w:val="24"/>
        </w:rPr>
        <w:t xml:space="preserve"> in addition to supporting users of AMaT.</w:t>
      </w:r>
    </w:p>
    <w:p w14:paraId="2F7C6C4D" w14:textId="77777777" w:rsidR="006D052F" w:rsidRDefault="006D052F" w:rsidP="00653AEC">
      <w:pPr>
        <w:spacing w:after="0" w:line="240" w:lineRule="auto"/>
        <w:rPr>
          <w:rFonts w:ascii="Arial" w:hAnsi="Arial" w:cs="Arial"/>
          <w:sz w:val="24"/>
          <w:szCs w:val="24"/>
        </w:rPr>
      </w:pPr>
    </w:p>
    <w:p w14:paraId="5353A07C" w14:textId="77777777" w:rsidR="003E4B5E" w:rsidRPr="00C814D6" w:rsidRDefault="00DB1F6F" w:rsidP="00261607">
      <w:pPr>
        <w:spacing w:after="0" w:line="240" w:lineRule="auto"/>
        <w:ind w:left="720" w:hanging="720"/>
        <w:rPr>
          <w:rFonts w:ascii="Arial" w:hAnsi="Arial" w:cs="Arial"/>
          <w:sz w:val="24"/>
          <w:szCs w:val="24"/>
        </w:rPr>
      </w:pPr>
      <w:r>
        <w:rPr>
          <w:rFonts w:ascii="Arial" w:hAnsi="Arial" w:cs="Arial"/>
          <w:sz w:val="24"/>
          <w:szCs w:val="24"/>
        </w:rPr>
        <w:t>3.4.2</w:t>
      </w:r>
      <w:r>
        <w:rPr>
          <w:rFonts w:ascii="Arial" w:hAnsi="Arial" w:cs="Arial"/>
          <w:sz w:val="24"/>
          <w:szCs w:val="24"/>
        </w:rPr>
        <w:tab/>
        <w:t>L</w:t>
      </w:r>
      <w:r w:rsidR="006D052F">
        <w:rPr>
          <w:rFonts w:ascii="Arial" w:hAnsi="Arial" w:cs="Arial"/>
          <w:sz w:val="24"/>
          <w:szCs w:val="24"/>
        </w:rPr>
        <w:t xml:space="preserve">essons learnt </w:t>
      </w:r>
      <w:r w:rsidR="008B6C0E">
        <w:rPr>
          <w:rFonts w:ascii="Arial" w:hAnsi="Arial" w:cs="Arial"/>
          <w:sz w:val="24"/>
          <w:szCs w:val="24"/>
        </w:rPr>
        <w:t xml:space="preserve">has </w:t>
      </w:r>
      <w:r w:rsidR="006D052F">
        <w:rPr>
          <w:rFonts w:ascii="Arial" w:hAnsi="Arial" w:cs="Arial"/>
          <w:sz w:val="24"/>
          <w:szCs w:val="24"/>
        </w:rPr>
        <w:t xml:space="preserve">featured as part of the </w:t>
      </w:r>
      <w:r w:rsidR="008B6C0E">
        <w:rPr>
          <w:rFonts w:ascii="Arial" w:hAnsi="Arial" w:cs="Arial"/>
          <w:sz w:val="24"/>
          <w:szCs w:val="24"/>
        </w:rPr>
        <w:t xml:space="preserve">SDG </w:t>
      </w:r>
      <w:r w:rsidR="006D052F">
        <w:rPr>
          <w:rFonts w:ascii="Arial" w:hAnsi="Arial" w:cs="Arial"/>
          <w:sz w:val="24"/>
          <w:szCs w:val="24"/>
        </w:rPr>
        <w:t xml:space="preserve">presentations </w:t>
      </w:r>
      <w:r w:rsidR="008B6C0E">
        <w:rPr>
          <w:rFonts w:ascii="Arial" w:hAnsi="Arial" w:cs="Arial"/>
          <w:sz w:val="24"/>
          <w:szCs w:val="24"/>
        </w:rPr>
        <w:t>to COEG o</w:t>
      </w:r>
      <w:r w:rsidR="006D052F">
        <w:rPr>
          <w:rFonts w:ascii="Arial" w:hAnsi="Arial" w:cs="Arial"/>
          <w:sz w:val="24"/>
          <w:szCs w:val="24"/>
        </w:rPr>
        <w:t xml:space="preserve">n formal closure of </w:t>
      </w:r>
      <w:r w:rsidR="00465031">
        <w:rPr>
          <w:rFonts w:ascii="Arial" w:hAnsi="Arial" w:cs="Arial"/>
          <w:sz w:val="24"/>
          <w:szCs w:val="24"/>
        </w:rPr>
        <w:t xml:space="preserve">Level 3 and 4 </w:t>
      </w:r>
      <w:r w:rsidR="006D052F">
        <w:rPr>
          <w:rFonts w:ascii="Arial" w:hAnsi="Arial" w:cs="Arial"/>
          <w:sz w:val="24"/>
          <w:szCs w:val="24"/>
        </w:rPr>
        <w:t>2022/23 plans and content of 2023/24 plans</w:t>
      </w:r>
      <w:r w:rsidR="008B6C0E">
        <w:rPr>
          <w:rFonts w:ascii="Arial" w:hAnsi="Arial" w:cs="Arial"/>
          <w:sz w:val="24"/>
          <w:szCs w:val="24"/>
        </w:rPr>
        <w:t xml:space="preserve">.  </w:t>
      </w:r>
      <w:r w:rsidR="00B80F6B">
        <w:rPr>
          <w:rFonts w:ascii="Arial" w:hAnsi="Arial" w:cs="Arial"/>
          <w:sz w:val="24"/>
          <w:szCs w:val="24"/>
        </w:rPr>
        <w:t xml:space="preserve">Presentations </w:t>
      </w:r>
      <w:r>
        <w:rPr>
          <w:rFonts w:ascii="Arial" w:hAnsi="Arial" w:cs="Arial"/>
          <w:sz w:val="24"/>
          <w:szCs w:val="24"/>
        </w:rPr>
        <w:t xml:space="preserve">were </w:t>
      </w:r>
      <w:r w:rsidR="00212892">
        <w:rPr>
          <w:rFonts w:ascii="Arial" w:hAnsi="Arial" w:cs="Arial"/>
          <w:sz w:val="24"/>
          <w:szCs w:val="24"/>
        </w:rPr>
        <w:t>receiv</w:t>
      </w:r>
      <w:r>
        <w:rPr>
          <w:rFonts w:ascii="Arial" w:hAnsi="Arial" w:cs="Arial"/>
          <w:sz w:val="24"/>
          <w:szCs w:val="24"/>
        </w:rPr>
        <w:t xml:space="preserve">ed </w:t>
      </w:r>
      <w:r w:rsidR="00212892">
        <w:rPr>
          <w:rFonts w:ascii="Arial" w:hAnsi="Arial" w:cs="Arial"/>
          <w:sz w:val="24"/>
          <w:szCs w:val="24"/>
        </w:rPr>
        <w:t>in</w:t>
      </w:r>
      <w:r>
        <w:rPr>
          <w:rFonts w:ascii="Arial" w:hAnsi="Arial" w:cs="Arial"/>
          <w:sz w:val="24"/>
          <w:szCs w:val="24"/>
        </w:rPr>
        <w:t xml:space="preserve"> the June and July meetings</w:t>
      </w:r>
      <w:r w:rsidR="00212892">
        <w:rPr>
          <w:rFonts w:ascii="Arial" w:hAnsi="Arial" w:cs="Arial"/>
          <w:sz w:val="24"/>
          <w:szCs w:val="24"/>
        </w:rPr>
        <w:t xml:space="preserve"> and therefore this action point is marked as </w:t>
      </w:r>
      <w:r w:rsidR="00212892" w:rsidRPr="00212892">
        <w:rPr>
          <w:rFonts w:ascii="Arial" w:hAnsi="Arial" w:cs="Arial"/>
          <w:b/>
          <w:color w:val="538135" w:themeColor="accent6" w:themeShade="BF"/>
          <w:sz w:val="24"/>
          <w:szCs w:val="24"/>
        </w:rPr>
        <w:t>COMPLETE</w:t>
      </w:r>
      <w:r w:rsidR="007A3A03" w:rsidRPr="00C814D6">
        <w:rPr>
          <w:rFonts w:ascii="Arial" w:hAnsi="Arial" w:cs="Arial"/>
          <w:sz w:val="24"/>
          <w:szCs w:val="24"/>
        </w:rPr>
        <w:t>.</w:t>
      </w:r>
      <w:r w:rsidR="00C814D6" w:rsidRPr="00C814D6">
        <w:rPr>
          <w:rFonts w:ascii="Arial" w:hAnsi="Arial" w:cs="Arial"/>
          <w:sz w:val="24"/>
          <w:szCs w:val="24"/>
        </w:rPr>
        <w:t xml:space="preserve">  A number of projects (Appendix </w:t>
      </w:r>
      <w:r w:rsidR="00857B24">
        <w:rPr>
          <w:rFonts w:ascii="Arial" w:hAnsi="Arial" w:cs="Arial"/>
          <w:sz w:val="24"/>
          <w:szCs w:val="24"/>
        </w:rPr>
        <w:t>4</w:t>
      </w:r>
      <w:r w:rsidR="00C814D6" w:rsidRPr="00C814D6">
        <w:rPr>
          <w:rFonts w:ascii="Arial" w:hAnsi="Arial" w:cs="Arial"/>
          <w:sz w:val="24"/>
          <w:szCs w:val="24"/>
        </w:rPr>
        <w:t>.) have been deferred to later plans.</w:t>
      </w:r>
    </w:p>
    <w:p w14:paraId="4A409F12" w14:textId="77777777" w:rsidR="00116864" w:rsidRDefault="00116864" w:rsidP="00261607">
      <w:pPr>
        <w:spacing w:after="0" w:line="240" w:lineRule="auto"/>
        <w:ind w:left="720" w:hanging="720"/>
        <w:rPr>
          <w:rFonts w:ascii="Arial" w:hAnsi="Arial" w:cs="Arial"/>
          <w:sz w:val="24"/>
          <w:szCs w:val="24"/>
        </w:rPr>
      </w:pPr>
    </w:p>
    <w:p w14:paraId="2C235034" w14:textId="77777777" w:rsidR="008B6C0E" w:rsidRDefault="008B6C0E" w:rsidP="00261607">
      <w:pPr>
        <w:spacing w:after="0" w:line="240" w:lineRule="auto"/>
        <w:ind w:left="709" w:hanging="709"/>
        <w:rPr>
          <w:rFonts w:ascii="Arial" w:hAnsi="Arial" w:cs="Arial"/>
          <w:b/>
          <w:i/>
          <w:sz w:val="24"/>
          <w:szCs w:val="24"/>
        </w:rPr>
      </w:pPr>
      <w:r w:rsidRPr="008B6C0E">
        <w:rPr>
          <w:rFonts w:ascii="Arial" w:hAnsi="Arial" w:cs="Arial"/>
          <w:b/>
          <w:sz w:val="24"/>
          <w:szCs w:val="24"/>
        </w:rPr>
        <w:lastRenderedPageBreak/>
        <w:t>3.</w:t>
      </w:r>
      <w:r w:rsidR="001968D9">
        <w:rPr>
          <w:rFonts w:ascii="Arial" w:hAnsi="Arial" w:cs="Arial"/>
          <w:b/>
          <w:sz w:val="24"/>
          <w:szCs w:val="24"/>
        </w:rPr>
        <w:t>5</w:t>
      </w:r>
      <w:r>
        <w:rPr>
          <w:rFonts w:ascii="Arial" w:hAnsi="Arial" w:cs="Arial"/>
          <w:sz w:val="24"/>
          <w:szCs w:val="24"/>
        </w:rPr>
        <w:tab/>
      </w:r>
      <w:r w:rsidRPr="008B6C0E">
        <w:rPr>
          <w:rFonts w:ascii="Arial" w:hAnsi="Arial" w:cs="Arial"/>
          <w:b/>
          <w:i/>
          <w:sz w:val="24"/>
          <w:szCs w:val="24"/>
        </w:rPr>
        <w:t xml:space="preserve">The </w:t>
      </w:r>
      <w:r>
        <w:rPr>
          <w:rFonts w:ascii="Arial" w:hAnsi="Arial" w:cs="Arial"/>
          <w:b/>
          <w:i/>
          <w:sz w:val="24"/>
          <w:szCs w:val="24"/>
        </w:rPr>
        <w:t>H</w:t>
      </w:r>
      <w:r w:rsidRPr="008B6C0E">
        <w:rPr>
          <w:rFonts w:ascii="Arial" w:hAnsi="Arial" w:cs="Arial"/>
          <w:b/>
          <w:i/>
          <w:sz w:val="24"/>
          <w:szCs w:val="24"/>
        </w:rPr>
        <w:t xml:space="preserve">ealth </w:t>
      </w:r>
      <w:r>
        <w:rPr>
          <w:rFonts w:ascii="Arial" w:hAnsi="Arial" w:cs="Arial"/>
          <w:b/>
          <w:i/>
          <w:sz w:val="24"/>
          <w:szCs w:val="24"/>
        </w:rPr>
        <w:t>B</w:t>
      </w:r>
      <w:r w:rsidRPr="008B6C0E">
        <w:rPr>
          <w:rFonts w:ascii="Arial" w:hAnsi="Arial" w:cs="Arial"/>
          <w:b/>
          <w:i/>
          <w:sz w:val="24"/>
          <w:szCs w:val="24"/>
        </w:rPr>
        <w:t>oard should utilise the action tracker functionality within AMaT to capture and manage to closure all of the change actions that emerge from all clinical audits undertaken. This should include the escalation of actions not implemented by the due date</w:t>
      </w:r>
    </w:p>
    <w:p w14:paraId="61C8AC7C" w14:textId="77777777" w:rsidR="00A30520" w:rsidRPr="008B6C0E" w:rsidRDefault="00A30520" w:rsidP="00261607">
      <w:pPr>
        <w:spacing w:after="0" w:line="240" w:lineRule="auto"/>
        <w:ind w:left="709" w:hanging="709"/>
        <w:rPr>
          <w:rFonts w:ascii="Arial" w:hAnsi="Arial" w:cs="Arial"/>
          <w:b/>
          <w:i/>
          <w:sz w:val="24"/>
          <w:szCs w:val="24"/>
        </w:rPr>
      </w:pPr>
    </w:p>
    <w:p w14:paraId="6A8E09D4" w14:textId="77777777" w:rsidR="007A3A03" w:rsidRPr="007A3A03" w:rsidRDefault="007A3A03" w:rsidP="007A3A03">
      <w:pPr>
        <w:spacing w:after="0" w:line="240" w:lineRule="auto"/>
        <w:ind w:left="720" w:hanging="720"/>
        <w:rPr>
          <w:rFonts w:ascii="Arial" w:hAnsi="Arial" w:cs="Arial"/>
          <w:sz w:val="24"/>
          <w:szCs w:val="24"/>
        </w:rPr>
      </w:pPr>
      <w:r>
        <w:rPr>
          <w:rFonts w:ascii="Arial" w:hAnsi="Arial" w:cs="Arial"/>
          <w:sz w:val="24"/>
          <w:szCs w:val="24"/>
        </w:rPr>
        <w:t xml:space="preserve">3.5.1   As part of their presentations to COEG, Service Delivery Groups were also asked to </w:t>
      </w:r>
      <w:r w:rsidR="00834C6A">
        <w:rPr>
          <w:rFonts w:ascii="Arial" w:hAnsi="Arial" w:cs="Arial"/>
          <w:sz w:val="24"/>
          <w:szCs w:val="24"/>
        </w:rPr>
        <w:t xml:space="preserve">describe their governance arrangements and to </w:t>
      </w:r>
      <w:r>
        <w:rPr>
          <w:rFonts w:ascii="Arial" w:hAnsi="Arial" w:cs="Arial"/>
          <w:sz w:val="24"/>
          <w:szCs w:val="24"/>
        </w:rPr>
        <w:t xml:space="preserve">confirm that they would monitor progress of actions resulting from completed 2022/23 projects to their conclusion </w:t>
      </w:r>
      <w:r w:rsidR="00524F95">
        <w:rPr>
          <w:rFonts w:ascii="Arial" w:hAnsi="Arial" w:cs="Arial"/>
          <w:sz w:val="24"/>
          <w:szCs w:val="24"/>
        </w:rPr>
        <w:t xml:space="preserve">which they did in all cases </w:t>
      </w:r>
      <w:r>
        <w:rPr>
          <w:rFonts w:ascii="Arial" w:hAnsi="Arial" w:cs="Arial"/>
          <w:sz w:val="24"/>
          <w:szCs w:val="24"/>
        </w:rPr>
        <w:t>and for that reason this part of the action is marked as</w:t>
      </w:r>
      <w:r w:rsidRPr="007A3A03">
        <w:rPr>
          <w:rFonts w:ascii="Arial" w:hAnsi="Arial" w:cs="Arial"/>
          <w:b/>
          <w:color w:val="538135" w:themeColor="accent6" w:themeShade="BF"/>
          <w:sz w:val="24"/>
          <w:szCs w:val="24"/>
        </w:rPr>
        <w:t xml:space="preserve"> </w:t>
      </w:r>
      <w:r w:rsidRPr="00212892">
        <w:rPr>
          <w:rFonts w:ascii="Arial" w:hAnsi="Arial" w:cs="Arial"/>
          <w:b/>
          <w:color w:val="538135" w:themeColor="accent6" w:themeShade="BF"/>
          <w:sz w:val="24"/>
          <w:szCs w:val="24"/>
        </w:rPr>
        <w:t>COMPLETE</w:t>
      </w:r>
      <w:r>
        <w:rPr>
          <w:rFonts w:ascii="Arial" w:hAnsi="Arial" w:cs="Arial"/>
          <w:b/>
          <w:color w:val="538135" w:themeColor="accent6" w:themeShade="BF"/>
          <w:sz w:val="24"/>
          <w:szCs w:val="24"/>
        </w:rPr>
        <w:t xml:space="preserve">.  </w:t>
      </w:r>
      <w:r w:rsidRPr="007A3A03">
        <w:rPr>
          <w:rFonts w:ascii="Arial" w:hAnsi="Arial" w:cs="Arial"/>
          <w:sz w:val="24"/>
          <w:szCs w:val="24"/>
        </w:rPr>
        <w:t>This will be a standing agenda item at COEG meetings from</w:t>
      </w:r>
      <w:r>
        <w:rPr>
          <w:rFonts w:ascii="Arial" w:hAnsi="Arial" w:cs="Arial"/>
          <w:b/>
          <w:color w:val="538135" w:themeColor="accent6" w:themeShade="BF"/>
          <w:sz w:val="24"/>
          <w:szCs w:val="24"/>
        </w:rPr>
        <w:t xml:space="preserve"> </w:t>
      </w:r>
      <w:r w:rsidR="00524F95" w:rsidRPr="001C6ED5">
        <w:rPr>
          <w:rFonts w:ascii="Arial" w:hAnsi="Arial" w:cs="Arial"/>
          <w:sz w:val="24"/>
          <w:szCs w:val="24"/>
        </w:rPr>
        <w:t>September</w:t>
      </w:r>
      <w:r w:rsidRPr="001C6ED5">
        <w:rPr>
          <w:rFonts w:ascii="Arial" w:hAnsi="Arial" w:cs="Arial"/>
          <w:sz w:val="24"/>
          <w:szCs w:val="24"/>
        </w:rPr>
        <w:t xml:space="preserve"> </w:t>
      </w:r>
      <w:r w:rsidRPr="007A3A03">
        <w:rPr>
          <w:rFonts w:ascii="Arial" w:hAnsi="Arial" w:cs="Arial"/>
          <w:sz w:val="24"/>
          <w:szCs w:val="24"/>
        </w:rPr>
        <w:t>(see 3.</w:t>
      </w:r>
      <w:r>
        <w:rPr>
          <w:rFonts w:ascii="Arial" w:hAnsi="Arial" w:cs="Arial"/>
          <w:sz w:val="24"/>
          <w:szCs w:val="24"/>
        </w:rPr>
        <w:t>5</w:t>
      </w:r>
      <w:r w:rsidRPr="007A3A03">
        <w:rPr>
          <w:rFonts w:ascii="Arial" w:hAnsi="Arial" w:cs="Arial"/>
          <w:sz w:val="24"/>
          <w:szCs w:val="24"/>
        </w:rPr>
        <w:t>.</w:t>
      </w:r>
      <w:r w:rsidR="00261607">
        <w:rPr>
          <w:rFonts w:ascii="Arial" w:hAnsi="Arial" w:cs="Arial"/>
          <w:sz w:val="24"/>
          <w:szCs w:val="24"/>
        </w:rPr>
        <w:t>2</w:t>
      </w:r>
      <w:r w:rsidRPr="007A3A03">
        <w:rPr>
          <w:rFonts w:ascii="Arial" w:hAnsi="Arial" w:cs="Arial"/>
          <w:sz w:val="24"/>
          <w:szCs w:val="24"/>
        </w:rPr>
        <w:t>).</w:t>
      </w:r>
    </w:p>
    <w:p w14:paraId="661C02B9" w14:textId="77777777" w:rsidR="007A3A03" w:rsidRDefault="007A3A03" w:rsidP="007A3A03">
      <w:pPr>
        <w:spacing w:after="0" w:line="240" w:lineRule="auto"/>
        <w:ind w:left="720" w:hanging="720"/>
        <w:rPr>
          <w:rFonts w:ascii="Arial" w:hAnsi="Arial" w:cs="Arial"/>
          <w:b/>
          <w:color w:val="538135" w:themeColor="accent6" w:themeShade="BF"/>
          <w:sz w:val="24"/>
          <w:szCs w:val="24"/>
        </w:rPr>
      </w:pPr>
    </w:p>
    <w:p w14:paraId="5BA164F2" w14:textId="77777777" w:rsidR="007A3A03" w:rsidRPr="001C6ED5" w:rsidRDefault="007A3A03" w:rsidP="007A3A03">
      <w:pPr>
        <w:spacing w:after="0" w:line="240" w:lineRule="auto"/>
        <w:ind w:left="720" w:hanging="720"/>
        <w:rPr>
          <w:rFonts w:ascii="Arial" w:hAnsi="Arial" w:cs="Arial"/>
          <w:sz w:val="24"/>
          <w:szCs w:val="24"/>
        </w:rPr>
      </w:pPr>
      <w:r>
        <w:rPr>
          <w:rFonts w:ascii="Arial" w:hAnsi="Arial" w:cs="Arial"/>
          <w:sz w:val="24"/>
          <w:szCs w:val="24"/>
        </w:rPr>
        <w:t xml:space="preserve"> 3.5.2</w:t>
      </w:r>
      <w:r>
        <w:rPr>
          <w:rFonts w:ascii="Arial" w:hAnsi="Arial" w:cs="Arial"/>
          <w:sz w:val="24"/>
          <w:szCs w:val="24"/>
        </w:rPr>
        <w:tab/>
        <w:t xml:space="preserve">The Service Delivery Groups will be asked to act on the information provided related to progress and issues with delivery of action points (see 3.5.1) within the defined timescales.  </w:t>
      </w:r>
      <w:r w:rsidR="001C6ED5">
        <w:rPr>
          <w:rFonts w:ascii="Arial" w:hAnsi="Arial" w:cs="Arial"/>
          <w:sz w:val="24"/>
          <w:szCs w:val="24"/>
        </w:rPr>
        <w:t xml:space="preserve">The approach commenced in the meeting on </w:t>
      </w:r>
      <w:r w:rsidR="00524F95" w:rsidRPr="001C6ED5">
        <w:rPr>
          <w:rFonts w:ascii="Arial" w:hAnsi="Arial" w:cs="Arial"/>
          <w:sz w:val="24"/>
          <w:szCs w:val="24"/>
        </w:rPr>
        <w:t>8</w:t>
      </w:r>
      <w:r w:rsidRPr="001C6ED5">
        <w:rPr>
          <w:rFonts w:ascii="Arial" w:hAnsi="Arial" w:cs="Arial"/>
          <w:sz w:val="24"/>
          <w:szCs w:val="24"/>
          <w:vertAlign w:val="superscript"/>
        </w:rPr>
        <w:t>th</w:t>
      </w:r>
      <w:r w:rsidRPr="001C6ED5">
        <w:rPr>
          <w:rFonts w:ascii="Arial" w:hAnsi="Arial" w:cs="Arial"/>
          <w:sz w:val="24"/>
          <w:szCs w:val="24"/>
        </w:rPr>
        <w:t xml:space="preserve"> </w:t>
      </w:r>
      <w:r w:rsidR="00524F95" w:rsidRPr="001C6ED5">
        <w:rPr>
          <w:rFonts w:ascii="Arial" w:hAnsi="Arial" w:cs="Arial"/>
          <w:sz w:val="24"/>
          <w:szCs w:val="24"/>
        </w:rPr>
        <w:t xml:space="preserve">September </w:t>
      </w:r>
      <w:r w:rsidRPr="001C6ED5">
        <w:rPr>
          <w:rFonts w:ascii="Arial" w:hAnsi="Arial" w:cs="Arial"/>
          <w:sz w:val="24"/>
          <w:szCs w:val="24"/>
        </w:rPr>
        <w:t>2023.</w:t>
      </w:r>
    </w:p>
    <w:p w14:paraId="59AA8DC6" w14:textId="77777777" w:rsidR="007A3A03" w:rsidRDefault="007A3A03" w:rsidP="00653AEC">
      <w:pPr>
        <w:spacing w:after="0" w:line="240" w:lineRule="auto"/>
        <w:rPr>
          <w:rFonts w:ascii="Arial" w:hAnsi="Arial" w:cs="Arial"/>
          <w:sz w:val="24"/>
          <w:szCs w:val="24"/>
        </w:rPr>
      </w:pPr>
    </w:p>
    <w:p w14:paraId="7F0DDA6A" w14:textId="77777777" w:rsidR="004F69CA" w:rsidRDefault="00261607" w:rsidP="00261607">
      <w:pPr>
        <w:spacing w:after="0" w:line="240" w:lineRule="auto"/>
        <w:ind w:left="720" w:hanging="720"/>
        <w:rPr>
          <w:rFonts w:ascii="Arial" w:hAnsi="Arial" w:cs="Arial"/>
          <w:sz w:val="24"/>
          <w:szCs w:val="24"/>
        </w:rPr>
      </w:pPr>
      <w:r>
        <w:rPr>
          <w:rFonts w:ascii="Arial" w:hAnsi="Arial" w:cs="Arial"/>
          <w:sz w:val="24"/>
          <w:szCs w:val="24"/>
        </w:rPr>
        <w:t>3.5.3</w:t>
      </w:r>
      <w:r>
        <w:rPr>
          <w:rFonts w:ascii="Arial" w:hAnsi="Arial" w:cs="Arial"/>
          <w:sz w:val="24"/>
          <w:szCs w:val="24"/>
        </w:rPr>
        <w:tab/>
      </w:r>
      <w:r w:rsidR="00582E86">
        <w:rPr>
          <w:rFonts w:ascii="Arial" w:hAnsi="Arial" w:cs="Arial"/>
          <w:sz w:val="24"/>
          <w:szCs w:val="24"/>
        </w:rPr>
        <w:t>In any instances w</w:t>
      </w:r>
      <w:r w:rsidR="004F69CA" w:rsidRPr="004F69CA">
        <w:rPr>
          <w:rFonts w:ascii="Arial" w:hAnsi="Arial" w:cs="Arial"/>
          <w:sz w:val="24"/>
          <w:szCs w:val="24"/>
        </w:rPr>
        <w:t xml:space="preserve">here delays </w:t>
      </w:r>
      <w:r>
        <w:rPr>
          <w:rFonts w:ascii="Arial" w:hAnsi="Arial" w:cs="Arial"/>
          <w:sz w:val="24"/>
          <w:szCs w:val="24"/>
        </w:rPr>
        <w:t xml:space="preserve">in delivering actions </w:t>
      </w:r>
      <w:r w:rsidR="004F69CA" w:rsidRPr="004F69CA">
        <w:rPr>
          <w:rFonts w:ascii="Arial" w:hAnsi="Arial" w:cs="Arial"/>
          <w:sz w:val="24"/>
          <w:szCs w:val="24"/>
        </w:rPr>
        <w:t xml:space="preserve">are </w:t>
      </w:r>
      <w:r w:rsidR="003A4158">
        <w:rPr>
          <w:rFonts w:ascii="Arial" w:hAnsi="Arial" w:cs="Arial"/>
          <w:sz w:val="24"/>
          <w:szCs w:val="24"/>
        </w:rPr>
        <w:t xml:space="preserve">deemed </w:t>
      </w:r>
      <w:r>
        <w:rPr>
          <w:rFonts w:ascii="Arial" w:hAnsi="Arial" w:cs="Arial"/>
          <w:sz w:val="24"/>
          <w:szCs w:val="24"/>
        </w:rPr>
        <w:t xml:space="preserve">to be </w:t>
      </w:r>
      <w:r w:rsidR="004F69CA" w:rsidRPr="004F69CA">
        <w:rPr>
          <w:rFonts w:ascii="Arial" w:hAnsi="Arial" w:cs="Arial"/>
          <w:sz w:val="24"/>
          <w:szCs w:val="24"/>
        </w:rPr>
        <w:t>appropriate</w:t>
      </w:r>
      <w:r w:rsidR="00B76F57">
        <w:rPr>
          <w:rFonts w:ascii="Arial" w:hAnsi="Arial" w:cs="Arial"/>
          <w:sz w:val="24"/>
          <w:szCs w:val="24"/>
        </w:rPr>
        <w:t>,</w:t>
      </w:r>
      <w:r w:rsidR="004F69CA" w:rsidRPr="004F69CA">
        <w:rPr>
          <w:rFonts w:ascii="Arial" w:hAnsi="Arial" w:cs="Arial"/>
          <w:sz w:val="24"/>
          <w:szCs w:val="24"/>
        </w:rPr>
        <w:t xml:space="preserve"> this </w:t>
      </w:r>
      <w:r w:rsidR="001B202E">
        <w:rPr>
          <w:rFonts w:ascii="Arial" w:hAnsi="Arial" w:cs="Arial"/>
          <w:sz w:val="24"/>
          <w:szCs w:val="24"/>
        </w:rPr>
        <w:t xml:space="preserve">information </w:t>
      </w:r>
      <w:r w:rsidR="004F69CA" w:rsidRPr="004F69CA">
        <w:rPr>
          <w:rFonts w:ascii="Arial" w:hAnsi="Arial" w:cs="Arial"/>
          <w:sz w:val="24"/>
          <w:szCs w:val="24"/>
        </w:rPr>
        <w:t xml:space="preserve">will be </w:t>
      </w:r>
      <w:r w:rsidR="00582E86">
        <w:rPr>
          <w:rFonts w:ascii="Arial" w:hAnsi="Arial" w:cs="Arial"/>
          <w:sz w:val="24"/>
          <w:szCs w:val="24"/>
        </w:rPr>
        <w:t xml:space="preserve">clearly </w:t>
      </w:r>
      <w:r w:rsidR="001B202E">
        <w:rPr>
          <w:rFonts w:ascii="Arial" w:hAnsi="Arial" w:cs="Arial"/>
          <w:sz w:val="24"/>
          <w:szCs w:val="24"/>
        </w:rPr>
        <w:t>documente</w:t>
      </w:r>
      <w:r w:rsidR="004F69CA" w:rsidRPr="004F69CA">
        <w:rPr>
          <w:rFonts w:ascii="Arial" w:hAnsi="Arial" w:cs="Arial"/>
          <w:sz w:val="24"/>
          <w:szCs w:val="24"/>
        </w:rPr>
        <w:t>d</w:t>
      </w:r>
      <w:r>
        <w:rPr>
          <w:rFonts w:ascii="Arial" w:hAnsi="Arial" w:cs="Arial"/>
          <w:sz w:val="24"/>
          <w:szCs w:val="24"/>
        </w:rPr>
        <w:t xml:space="preserve"> within the notes of the relevant meeting</w:t>
      </w:r>
      <w:r w:rsidR="004F69CA" w:rsidRPr="004F69CA">
        <w:rPr>
          <w:rFonts w:ascii="Arial" w:hAnsi="Arial" w:cs="Arial"/>
          <w:sz w:val="24"/>
          <w:szCs w:val="24"/>
        </w:rPr>
        <w:t>.</w:t>
      </w:r>
      <w:r>
        <w:rPr>
          <w:rFonts w:ascii="Arial" w:hAnsi="Arial" w:cs="Arial"/>
          <w:sz w:val="24"/>
          <w:szCs w:val="24"/>
        </w:rPr>
        <w:t xml:space="preserve">  Commenc</w:t>
      </w:r>
      <w:r w:rsidR="001C6ED5">
        <w:rPr>
          <w:rFonts w:ascii="Arial" w:hAnsi="Arial" w:cs="Arial"/>
          <w:sz w:val="24"/>
          <w:szCs w:val="24"/>
        </w:rPr>
        <w:t xml:space="preserve">ed </w:t>
      </w:r>
      <w:r w:rsidR="00524F95">
        <w:rPr>
          <w:rFonts w:ascii="Arial" w:hAnsi="Arial" w:cs="Arial"/>
          <w:sz w:val="24"/>
          <w:szCs w:val="24"/>
        </w:rPr>
        <w:t xml:space="preserve">at the </w:t>
      </w:r>
      <w:r w:rsidR="00524F95" w:rsidRPr="001C6ED5">
        <w:rPr>
          <w:rFonts w:ascii="Arial" w:hAnsi="Arial" w:cs="Arial"/>
          <w:sz w:val="24"/>
          <w:szCs w:val="24"/>
        </w:rPr>
        <w:t>September</w:t>
      </w:r>
      <w:r w:rsidR="00524F95">
        <w:rPr>
          <w:rFonts w:ascii="Arial" w:hAnsi="Arial" w:cs="Arial"/>
          <w:sz w:val="24"/>
          <w:szCs w:val="24"/>
        </w:rPr>
        <w:t xml:space="preserve"> COEG meeting.</w:t>
      </w:r>
      <w:r w:rsidR="004F69CA" w:rsidRPr="004F69CA">
        <w:rPr>
          <w:rFonts w:ascii="Arial" w:hAnsi="Arial" w:cs="Arial"/>
          <w:sz w:val="24"/>
          <w:szCs w:val="24"/>
        </w:rPr>
        <w:t xml:space="preserve"> </w:t>
      </w:r>
    </w:p>
    <w:p w14:paraId="51810D84" w14:textId="77777777" w:rsidR="004F69CA" w:rsidRPr="004F69CA" w:rsidRDefault="004F69CA" w:rsidP="00653AEC">
      <w:pPr>
        <w:spacing w:after="0" w:line="240" w:lineRule="auto"/>
        <w:rPr>
          <w:rFonts w:ascii="Arial" w:hAnsi="Arial" w:cs="Arial"/>
          <w:sz w:val="24"/>
          <w:szCs w:val="24"/>
        </w:rPr>
      </w:pPr>
    </w:p>
    <w:p w14:paraId="5EF06847" w14:textId="77777777" w:rsidR="00834C6A" w:rsidRPr="00632CF5" w:rsidRDefault="00632CF5" w:rsidP="00834C6A">
      <w:pPr>
        <w:spacing w:after="0" w:line="240" w:lineRule="auto"/>
        <w:rPr>
          <w:rFonts w:ascii="Arial" w:hAnsi="Arial" w:cs="Arial"/>
          <w:sz w:val="24"/>
          <w:szCs w:val="24"/>
        </w:rPr>
      </w:pPr>
      <w:r w:rsidRPr="00632CF5">
        <w:rPr>
          <w:rFonts w:ascii="Arial" w:hAnsi="Arial" w:cs="Arial"/>
          <w:sz w:val="24"/>
          <w:szCs w:val="24"/>
        </w:rPr>
        <w:t xml:space="preserve">Amendments to and progress with the 2022/23 Level 3 and 4 plans </w:t>
      </w:r>
      <w:r w:rsidR="001C6ED5">
        <w:rPr>
          <w:rFonts w:ascii="Arial" w:hAnsi="Arial" w:cs="Arial"/>
          <w:sz w:val="24"/>
          <w:szCs w:val="24"/>
        </w:rPr>
        <w:t xml:space="preserve">are attached as </w:t>
      </w:r>
      <w:r w:rsidRPr="00632CF5">
        <w:rPr>
          <w:rFonts w:ascii="Arial" w:hAnsi="Arial" w:cs="Arial"/>
          <w:sz w:val="24"/>
          <w:szCs w:val="24"/>
        </w:rPr>
        <w:t xml:space="preserve">Appendix </w:t>
      </w:r>
      <w:r w:rsidR="0014772D">
        <w:rPr>
          <w:rFonts w:ascii="Arial" w:hAnsi="Arial" w:cs="Arial"/>
          <w:sz w:val="24"/>
          <w:szCs w:val="24"/>
        </w:rPr>
        <w:t>2</w:t>
      </w:r>
      <w:r w:rsidR="001C6ED5">
        <w:rPr>
          <w:rFonts w:ascii="Arial" w:hAnsi="Arial" w:cs="Arial"/>
          <w:sz w:val="24"/>
          <w:szCs w:val="24"/>
        </w:rPr>
        <w:t xml:space="preserve">, with an improved completion rate of </w:t>
      </w:r>
      <w:r w:rsidR="007028FC">
        <w:rPr>
          <w:rFonts w:ascii="Arial" w:hAnsi="Arial" w:cs="Arial"/>
          <w:sz w:val="24"/>
          <w:szCs w:val="24"/>
        </w:rPr>
        <w:t>59</w:t>
      </w:r>
      <w:r w:rsidR="00D267A4">
        <w:rPr>
          <w:rFonts w:ascii="Arial" w:hAnsi="Arial" w:cs="Arial"/>
          <w:sz w:val="24"/>
          <w:szCs w:val="24"/>
        </w:rPr>
        <w:t>% overall</w:t>
      </w:r>
      <w:r w:rsidR="007028FC">
        <w:rPr>
          <w:rFonts w:ascii="Arial" w:hAnsi="Arial" w:cs="Arial"/>
          <w:sz w:val="24"/>
          <w:szCs w:val="24"/>
        </w:rPr>
        <w:t>, the highest recorded completion rate for the Health Board as a whole</w:t>
      </w:r>
      <w:r w:rsidR="00052CD2">
        <w:rPr>
          <w:rFonts w:ascii="Arial" w:hAnsi="Arial" w:cs="Arial"/>
          <w:sz w:val="24"/>
          <w:szCs w:val="24"/>
        </w:rPr>
        <w:t>.</w:t>
      </w:r>
      <w:r w:rsidR="009031AB">
        <w:rPr>
          <w:rFonts w:ascii="Arial" w:hAnsi="Arial" w:cs="Arial"/>
          <w:sz w:val="24"/>
          <w:szCs w:val="24"/>
        </w:rPr>
        <w:t xml:space="preserve">  The majority of removed topics </w:t>
      </w:r>
      <w:r w:rsidR="0014772D">
        <w:rPr>
          <w:rFonts w:ascii="Arial" w:hAnsi="Arial" w:cs="Arial"/>
          <w:sz w:val="24"/>
          <w:szCs w:val="24"/>
        </w:rPr>
        <w:t>were</w:t>
      </w:r>
      <w:r w:rsidR="001237CE">
        <w:rPr>
          <w:rFonts w:ascii="Arial" w:hAnsi="Arial" w:cs="Arial"/>
          <w:sz w:val="24"/>
          <w:szCs w:val="24"/>
        </w:rPr>
        <w:t xml:space="preserve"> signposted to t</w:t>
      </w:r>
      <w:r w:rsidR="009031AB">
        <w:rPr>
          <w:rFonts w:ascii="Arial" w:hAnsi="Arial" w:cs="Arial"/>
          <w:sz w:val="24"/>
          <w:szCs w:val="24"/>
        </w:rPr>
        <w:t xml:space="preserve">he </w:t>
      </w:r>
      <w:r w:rsidR="0014772D">
        <w:rPr>
          <w:rFonts w:ascii="Arial" w:hAnsi="Arial" w:cs="Arial"/>
          <w:sz w:val="24"/>
          <w:szCs w:val="24"/>
        </w:rPr>
        <w:t>Ward/Area and Service</w:t>
      </w:r>
      <w:r w:rsidR="001237CE">
        <w:rPr>
          <w:rFonts w:ascii="Arial" w:hAnsi="Arial" w:cs="Arial"/>
          <w:sz w:val="24"/>
          <w:szCs w:val="24"/>
        </w:rPr>
        <w:t xml:space="preserve"> Module, </w:t>
      </w:r>
      <w:r w:rsidR="009031AB">
        <w:rPr>
          <w:rFonts w:ascii="Arial" w:hAnsi="Arial" w:cs="Arial"/>
          <w:sz w:val="24"/>
          <w:szCs w:val="24"/>
        </w:rPr>
        <w:t>under the responsibility of the Nursing Directorate.  Deferred projects w</w:t>
      </w:r>
      <w:r w:rsidR="001237CE">
        <w:rPr>
          <w:rFonts w:ascii="Arial" w:hAnsi="Arial" w:cs="Arial"/>
          <w:sz w:val="24"/>
          <w:szCs w:val="24"/>
        </w:rPr>
        <w:t>ill feature on the 2023/24 and later plans</w:t>
      </w:r>
      <w:r w:rsidR="009031AB">
        <w:rPr>
          <w:rFonts w:ascii="Arial" w:hAnsi="Arial" w:cs="Arial"/>
          <w:sz w:val="24"/>
          <w:szCs w:val="24"/>
        </w:rPr>
        <w:t xml:space="preserve"> as a result of the “lessons learnt” within the Service Delivery Groups.</w:t>
      </w:r>
    </w:p>
    <w:p w14:paraId="47DD5824" w14:textId="77777777" w:rsidR="006D3FAA" w:rsidRPr="006D3FAA" w:rsidRDefault="006D3FAA" w:rsidP="00834C6A">
      <w:pPr>
        <w:spacing w:after="0" w:line="240" w:lineRule="auto"/>
        <w:rPr>
          <w:rFonts w:ascii="Arial" w:hAnsi="Arial" w:cs="Arial"/>
          <w:sz w:val="24"/>
          <w:szCs w:val="24"/>
        </w:rPr>
      </w:pPr>
    </w:p>
    <w:p w14:paraId="118B2995" w14:textId="77777777" w:rsidR="00632CF5" w:rsidRPr="00834C6A" w:rsidRDefault="00632CF5" w:rsidP="00834C6A">
      <w:pPr>
        <w:spacing w:after="0" w:line="240" w:lineRule="auto"/>
        <w:rPr>
          <w:rFonts w:ascii="Arial" w:hAnsi="Arial" w:cs="Arial"/>
          <w:b/>
          <w:sz w:val="24"/>
          <w:szCs w:val="24"/>
        </w:rPr>
      </w:pPr>
    </w:p>
    <w:p w14:paraId="22C6FE11" w14:textId="77777777" w:rsidR="00653AEC" w:rsidRDefault="00653AEC" w:rsidP="004A4DE1">
      <w:pPr>
        <w:pStyle w:val="ListParagraph"/>
        <w:numPr>
          <w:ilvl w:val="0"/>
          <w:numId w:val="13"/>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470D89D9" w14:textId="77777777" w:rsidR="006C1A8D" w:rsidRDefault="006C1A8D" w:rsidP="006C1A8D">
      <w:pPr>
        <w:spacing w:after="0" w:line="240" w:lineRule="auto"/>
        <w:rPr>
          <w:rFonts w:ascii="Arial" w:hAnsi="Arial" w:cs="Arial"/>
          <w:b/>
          <w:sz w:val="24"/>
          <w:szCs w:val="24"/>
        </w:rPr>
      </w:pPr>
    </w:p>
    <w:p w14:paraId="6D6E2218" w14:textId="77777777" w:rsidR="006C1A8D" w:rsidRPr="004F69CA" w:rsidRDefault="004F69CA" w:rsidP="006C1A8D">
      <w:pPr>
        <w:spacing w:after="0" w:line="240" w:lineRule="auto"/>
        <w:rPr>
          <w:rFonts w:ascii="Arial" w:hAnsi="Arial" w:cs="Arial"/>
          <w:sz w:val="24"/>
          <w:szCs w:val="24"/>
        </w:rPr>
      </w:pPr>
      <w:r w:rsidRPr="004F69CA">
        <w:rPr>
          <w:rFonts w:ascii="Arial" w:hAnsi="Arial" w:cs="Arial"/>
          <w:sz w:val="24"/>
          <w:szCs w:val="24"/>
        </w:rPr>
        <w:t>The successful business case within the Nursing Directorate has included funding of the licence fees for AMaT for an additional year.  Consideration will need to be given to the source/s of continued funding for fees and associated resources past that date</w:t>
      </w:r>
      <w:r w:rsidR="003E4B5E">
        <w:rPr>
          <w:rFonts w:ascii="Arial" w:hAnsi="Arial" w:cs="Arial"/>
          <w:sz w:val="24"/>
          <w:szCs w:val="24"/>
        </w:rPr>
        <w:t xml:space="preserve"> if the system is to be retained within the Health Board.</w:t>
      </w:r>
    </w:p>
    <w:p w14:paraId="351EF1E0" w14:textId="77777777" w:rsidR="006C1A8D" w:rsidRPr="006C1A8D" w:rsidRDefault="006C1A8D" w:rsidP="006C1A8D">
      <w:pPr>
        <w:spacing w:after="0" w:line="240" w:lineRule="auto"/>
        <w:rPr>
          <w:rFonts w:ascii="Arial" w:hAnsi="Arial" w:cs="Arial"/>
          <w:b/>
          <w:sz w:val="24"/>
          <w:szCs w:val="24"/>
        </w:rPr>
      </w:pPr>
    </w:p>
    <w:p w14:paraId="7F31DB4A" w14:textId="77777777" w:rsidR="00653AEC" w:rsidRPr="0072604C" w:rsidRDefault="00653AEC" w:rsidP="004A4DE1">
      <w:pPr>
        <w:pStyle w:val="ListParagraph"/>
        <w:numPr>
          <w:ilvl w:val="0"/>
          <w:numId w:val="13"/>
        </w:numPr>
        <w:spacing w:after="0" w:line="240" w:lineRule="auto"/>
        <w:rPr>
          <w:rFonts w:ascii="Arial" w:hAnsi="Arial" w:cs="Arial"/>
          <w:b/>
          <w:sz w:val="24"/>
          <w:szCs w:val="24"/>
        </w:rPr>
      </w:pPr>
      <w:r w:rsidRPr="0072604C">
        <w:rPr>
          <w:rFonts w:ascii="Arial" w:hAnsi="Arial" w:cs="Arial"/>
          <w:b/>
          <w:sz w:val="24"/>
          <w:szCs w:val="24"/>
        </w:rPr>
        <w:t>RECOMMENDATION</w:t>
      </w:r>
    </w:p>
    <w:p w14:paraId="36B69993" w14:textId="77777777" w:rsidR="006C1A8D" w:rsidRDefault="006C1A8D" w:rsidP="006C1A8D">
      <w:pPr>
        <w:spacing w:after="0" w:line="240" w:lineRule="auto"/>
        <w:rPr>
          <w:rFonts w:ascii="Arial" w:hAnsi="Arial" w:cs="Arial"/>
          <w:sz w:val="24"/>
          <w:szCs w:val="24"/>
        </w:rPr>
      </w:pPr>
    </w:p>
    <w:p w14:paraId="162E6144" w14:textId="77777777" w:rsidR="00C33A04" w:rsidRDefault="006C1A8D" w:rsidP="006C1A8D">
      <w:pPr>
        <w:spacing w:after="0" w:line="240" w:lineRule="auto"/>
        <w:rPr>
          <w:rFonts w:ascii="Arial" w:hAnsi="Arial" w:cs="Arial"/>
          <w:sz w:val="24"/>
          <w:szCs w:val="24"/>
        </w:rPr>
      </w:pPr>
      <w:r w:rsidRPr="006C1A8D">
        <w:rPr>
          <w:rFonts w:ascii="Arial" w:hAnsi="Arial" w:cs="Arial"/>
          <w:sz w:val="24"/>
          <w:szCs w:val="24"/>
        </w:rPr>
        <w:t>The Committee is asked to note the report</w:t>
      </w:r>
      <w:r w:rsidR="0014772D">
        <w:rPr>
          <w:rFonts w:ascii="Arial" w:hAnsi="Arial" w:cs="Arial"/>
          <w:sz w:val="24"/>
          <w:szCs w:val="24"/>
        </w:rPr>
        <w:t>.</w:t>
      </w:r>
    </w:p>
    <w:p w14:paraId="0C561E69" w14:textId="77777777" w:rsidR="0014772D" w:rsidRDefault="0014772D" w:rsidP="006C1A8D">
      <w:pPr>
        <w:spacing w:after="0" w:line="240" w:lineRule="auto"/>
        <w:rPr>
          <w:rFonts w:ascii="Arial" w:hAnsi="Arial" w:cs="Arial"/>
          <w:sz w:val="24"/>
          <w:szCs w:val="24"/>
        </w:rPr>
      </w:pPr>
    </w:p>
    <w:p w14:paraId="5ED9582B" w14:textId="77777777" w:rsidR="007368B0" w:rsidRDefault="007368B0" w:rsidP="006C1A8D">
      <w:pPr>
        <w:spacing w:after="0" w:line="240" w:lineRule="auto"/>
        <w:rPr>
          <w:rFonts w:ascii="Arial" w:hAnsi="Arial" w:cs="Arial"/>
          <w:sz w:val="24"/>
          <w:szCs w:val="24"/>
        </w:rPr>
      </w:pPr>
    </w:p>
    <w:p w14:paraId="53184209" w14:textId="77777777" w:rsidR="0014772D" w:rsidRDefault="0014772D" w:rsidP="006C1A8D">
      <w:pPr>
        <w:spacing w:after="0" w:line="240" w:lineRule="auto"/>
        <w:rPr>
          <w:rFonts w:ascii="Arial" w:hAnsi="Arial" w:cs="Arial"/>
          <w:sz w:val="24"/>
          <w:szCs w:val="24"/>
        </w:rPr>
      </w:pPr>
    </w:p>
    <w:p w14:paraId="64AA39FF" w14:textId="77777777" w:rsidR="00B157F4" w:rsidRDefault="00B157F4" w:rsidP="006C1A8D">
      <w:pPr>
        <w:spacing w:after="0" w:line="240" w:lineRule="auto"/>
        <w:rPr>
          <w:rFonts w:ascii="Arial" w:hAnsi="Arial" w:cs="Arial"/>
          <w:sz w:val="24"/>
          <w:szCs w:val="24"/>
        </w:rPr>
      </w:pPr>
    </w:p>
    <w:p w14:paraId="717FC699" w14:textId="77777777" w:rsidR="00B157F4" w:rsidRDefault="00B157F4" w:rsidP="006C1A8D">
      <w:pPr>
        <w:spacing w:after="0" w:line="240" w:lineRule="auto"/>
        <w:rPr>
          <w:rFonts w:ascii="Arial" w:hAnsi="Arial" w:cs="Arial"/>
          <w:sz w:val="24"/>
          <w:szCs w:val="24"/>
        </w:rPr>
      </w:pPr>
    </w:p>
    <w:p w14:paraId="4DF2C90D" w14:textId="77777777" w:rsidR="00B157F4" w:rsidRDefault="00B157F4" w:rsidP="006C1A8D">
      <w:pPr>
        <w:spacing w:after="0" w:line="240" w:lineRule="auto"/>
        <w:rPr>
          <w:rFonts w:ascii="Arial" w:hAnsi="Arial" w:cs="Arial"/>
          <w:sz w:val="24"/>
          <w:szCs w:val="24"/>
        </w:rPr>
      </w:pPr>
    </w:p>
    <w:p w14:paraId="7617E018" w14:textId="77777777" w:rsidR="00B157F4" w:rsidRDefault="00B157F4" w:rsidP="006C1A8D">
      <w:pPr>
        <w:spacing w:after="0" w:line="240" w:lineRule="auto"/>
        <w:rPr>
          <w:rFonts w:ascii="Arial" w:hAnsi="Arial" w:cs="Arial"/>
          <w:sz w:val="24"/>
          <w:szCs w:val="24"/>
        </w:rPr>
      </w:pPr>
    </w:p>
    <w:p w14:paraId="0CFCF9E6" w14:textId="77777777" w:rsidR="00B157F4" w:rsidRDefault="00B157F4" w:rsidP="006C1A8D">
      <w:pPr>
        <w:spacing w:after="0" w:line="240" w:lineRule="auto"/>
        <w:rPr>
          <w:rFonts w:ascii="Arial" w:hAnsi="Arial" w:cs="Arial"/>
          <w:sz w:val="24"/>
          <w:szCs w:val="24"/>
        </w:rPr>
      </w:pPr>
    </w:p>
    <w:p w14:paraId="600BA5B9" w14:textId="77777777" w:rsidR="00B157F4" w:rsidRDefault="00B157F4" w:rsidP="006C1A8D">
      <w:pPr>
        <w:spacing w:after="0" w:line="240" w:lineRule="auto"/>
        <w:rPr>
          <w:rFonts w:ascii="Arial" w:hAnsi="Arial" w:cs="Arial"/>
          <w:sz w:val="24"/>
          <w:szCs w:val="24"/>
        </w:rPr>
      </w:pPr>
    </w:p>
    <w:p w14:paraId="39E19AC0" w14:textId="77777777" w:rsidR="00B157F4" w:rsidRDefault="00B157F4" w:rsidP="006C1A8D">
      <w:pPr>
        <w:spacing w:after="0" w:line="240" w:lineRule="auto"/>
        <w:rPr>
          <w:rFonts w:ascii="Arial" w:hAnsi="Arial" w:cs="Arial"/>
          <w:sz w:val="24"/>
          <w:szCs w:val="24"/>
        </w:rPr>
      </w:pPr>
    </w:p>
    <w:p w14:paraId="1EFA8AD9" w14:textId="77777777" w:rsidR="007028FC" w:rsidRDefault="007028FC" w:rsidP="006C1A8D">
      <w:pPr>
        <w:spacing w:after="0" w:line="240" w:lineRule="auto"/>
        <w:rPr>
          <w:rFonts w:ascii="Arial" w:hAnsi="Arial" w:cs="Arial"/>
          <w:sz w:val="24"/>
          <w:szCs w:val="24"/>
        </w:rPr>
      </w:pPr>
    </w:p>
    <w:p w14:paraId="0CAD6B2C" w14:textId="77777777" w:rsidR="007368B0" w:rsidRDefault="007368B0" w:rsidP="006C1A8D">
      <w:pPr>
        <w:spacing w:after="0" w:line="240" w:lineRule="auto"/>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1D70D94E" w14:textId="77777777" w:rsidTr="00C95B3C">
        <w:tc>
          <w:tcPr>
            <w:tcW w:w="9245" w:type="dxa"/>
            <w:gridSpan w:val="4"/>
            <w:shd w:val="clear" w:color="auto" w:fill="D5DCE4" w:themeFill="text2" w:themeFillTint="33"/>
          </w:tcPr>
          <w:p w14:paraId="73F51D45" w14:textId="77777777" w:rsidR="00034194" w:rsidRPr="00034194" w:rsidRDefault="0020539A" w:rsidP="007368B0">
            <w:pPr>
              <w:rPr>
                <w:rFonts w:ascii="Arial" w:hAnsi="Arial" w:cs="Arial"/>
                <w:sz w:val="24"/>
                <w:szCs w:val="24"/>
              </w:rPr>
            </w:pPr>
            <w:r>
              <w:rPr>
                <w:rFonts w:ascii="Arial" w:hAnsi="Arial" w:cs="Arial"/>
                <w:b/>
                <w:sz w:val="24"/>
                <w:szCs w:val="24"/>
              </w:rPr>
              <w:t>Governance and Assurance</w:t>
            </w:r>
          </w:p>
        </w:tc>
      </w:tr>
      <w:tr w:rsidR="00F5324A" w:rsidRPr="00034194" w14:paraId="55018D1E" w14:textId="77777777" w:rsidTr="00F5324A">
        <w:tc>
          <w:tcPr>
            <w:tcW w:w="1809" w:type="dxa"/>
            <w:vMerge w:val="restart"/>
          </w:tcPr>
          <w:p w14:paraId="0D4D34EB" w14:textId="77777777" w:rsidR="00F5324A" w:rsidRDefault="00F5324A">
            <w:pPr>
              <w:rPr>
                <w:rFonts w:ascii="Arial" w:hAnsi="Arial" w:cs="Arial"/>
                <w:b/>
                <w:sz w:val="24"/>
                <w:szCs w:val="24"/>
              </w:rPr>
            </w:pPr>
            <w:r>
              <w:rPr>
                <w:rFonts w:ascii="Arial" w:hAnsi="Arial" w:cs="Arial"/>
                <w:b/>
                <w:sz w:val="24"/>
                <w:szCs w:val="24"/>
              </w:rPr>
              <w:t>Link to Enabling Objectives</w:t>
            </w:r>
          </w:p>
          <w:p w14:paraId="65F3DBF5"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74A35DF"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E9EE678" w14:textId="77777777" w:rsidTr="00F5324A">
        <w:tc>
          <w:tcPr>
            <w:tcW w:w="1809" w:type="dxa"/>
            <w:vMerge/>
          </w:tcPr>
          <w:p w14:paraId="378FA153" w14:textId="77777777" w:rsidR="00F5324A" w:rsidRPr="00034194" w:rsidRDefault="00F5324A">
            <w:pPr>
              <w:rPr>
                <w:rFonts w:ascii="Arial" w:hAnsi="Arial" w:cs="Arial"/>
                <w:b/>
                <w:sz w:val="24"/>
                <w:szCs w:val="24"/>
              </w:rPr>
            </w:pPr>
          </w:p>
        </w:tc>
        <w:tc>
          <w:tcPr>
            <w:tcW w:w="5812" w:type="dxa"/>
            <w:gridSpan w:val="2"/>
          </w:tcPr>
          <w:p w14:paraId="1C2CB66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A5F8C86"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6F2B4A8" w14:textId="77777777" w:rsidTr="00F5324A">
        <w:tc>
          <w:tcPr>
            <w:tcW w:w="1809" w:type="dxa"/>
            <w:vMerge/>
          </w:tcPr>
          <w:p w14:paraId="70FC51BF" w14:textId="77777777" w:rsidR="00F5324A" w:rsidRPr="00034194" w:rsidRDefault="00F5324A">
            <w:pPr>
              <w:rPr>
                <w:rFonts w:ascii="Arial" w:hAnsi="Arial" w:cs="Arial"/>
                <w:b/>
                <w:sz w:val="24"/>
                <w:szCs w:val="24"/>
              </w:rPr>
            </w:pPr>
          </w:p>
        </w:tc>
        <w:tc>
          <w:tcPr>
            <w:tcW w:w="5812" w:type="dxa"/>
            <w:gridSpan w:val="2"/>
          </w:tcPr>
          <w:p w14:paraId="1AD90985"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34EF3F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E2CB278" w14:textId="77777777" w:rsidTr="00F5324A">
        <w:tc>
          <w:tcPr>
            <w:tcW w:w="1809" w:type="dxa"/>
            <w:vMerge/>
          </w:tcPr>
          <w:p w14:paraId="38096E05" w14:textId="77777777" w:rsidR="00F5324A" w:rsidRPr="00034194" w:rsidRDefault="00F5324A">
            <w:pPr>
              <w:rPr>
                <w:rFonts w:ascii="Arial" w:hAnsi="Arial" w:cs="Arial"/>
                <w:b/>
                <w:sz w:val="24"/>
                <w:szCs w:val="24"/>
              </w:rPr>
            </w:pPr>
          </w:p>
        </w:tc>
        <w:tc>
          <w:tcPr>
            <w:tcW w:w="5812" w:type="dxa"/>
            <w:gridSpan w:val="2"/>
          </w:tcPr>
          <w:p w14:paraId="5CCE7940"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80E785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3630272" w14:textId="77777777" w:rsidTr="00F5324A">
        <w:tc>
          <w:tcPr>
            <w:tcW w:w="1809" w:type="dxa"/>
            <w:vMerge/>
          </w:tcPr>
          <w:p w14:paraId="73C79D6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4BEE6344"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831969C" w14:textId="77777777" w:rsidTr="00F5324A">
        <w:tc>
          <w:tcPr>
            <w:tcW w:w="1809" w:type="dxa"/>
            <w:vMerge/>
          </w:tcPr>
          <w:p w14:paraId="5861819D" w14:textId="77777777" w:rsidR="00F5324A" w:rsidRPr="00034194" w:rsidRDefault="00F5324A" w:rsidP="00C107F2">
            <w:pPr>
              <w:rPr>
                <w:rFonts w:ascii="Arial" w:hAnsi="Arial" w:cs="Arial"/>
                <w:b/>
                <w:sz w:val="24"/>
                <w:szCs w:val="24"/>
              </w:rPr>
            </w:pPr>
          </w:p>
        </w:tc>
        <w:tc>
          <w:tcPr>
            <w:tcW w:w="5812" w:type="dxa"/>
            <w:gridSpan w:val="2"/>
          </w:tcPr>
          <w:p w14:paraId="2FB658B3"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01759DC1" w14:textId="77777777" w:rsidR="00F5324A" w:rsidRPr="00F5324A" w:rsidRDefault="005704A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A83B891" w14:textId="77777777" w:rsidTr="00F5324A">
        <w:tc>
          <w:tcPr>
            <w:tcW w:w="1809" w:type="dxa"/>
            <w:vMerge/>
          </w:tcPr>
          <w:p w14:paraId="416B9991" w14:textId="77777777" w:rsidR="00F5324A" w:rsidRPr="00034194" w:rsidRDefault="00F5324A" w:rsidP="00C107F2">
            <w:pPr>
              <w:rPr>
                <w:rFonts w:ascii="Arial" w:hAnsi="Arial" w:cs="Arial"/>
                <w:b/>
                <w:sz w:val="24"/>
                <w:szCs w:val="24"/>
              </w:rPr>
            </w:pPr>
          </w:p>
        </w:tc>
        <w:tc>
          <w:tcPr>
            <w:tcW w:w="5812" w:type="dxa"/>
            <w:gridSpan w:val="2"/>
          </w:tcPr>
          <w:p w14:paraId="57EF2C2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0D7E8A13"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B111D14" w14:textId="77777777" w:rsidTr="00F5324A">
        <w:tc>
          <w:tcPr>
            <w:tcW w:w="1809" w:type="dxa"/>
            <w:vMerge/>
          </w:tcPr>
          <w:p w14:paraId="3A4C7F53" w14:textId="77777777" w:rsidR="00F5324A" w:rsidRPr="00034194" w:rsidRDefault="00F5324A" w:rsidP="00C107F2">
            <w:pPr>
              <w:rPr>
                <w:rFonts w:ascii="Arial" w:hAnsi="Arial" w:cs="Arial"/>
                <w:b/>
                <w:sz w:val="24"/>
                <w:szCs w:val="24"/>
              </w:rPr>
            </w:pPr>
          </w:p>
        </w:tc>
        <w:tc>
          <w:tcPr>
            <w:tcW w:w="5812" w:type="dxa"/>
            <w:gridSpan w:val="2"/>
          </w:tcPr>
          <w:p w14:paraId="23BD552B"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1790712" w14:textId="77777777" w:rsidR="00F5324A" w:rsidRPr="00F5324A" w:rsidRDefault="005704A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6105BEF" w14:textId="77777777" w:rsidTr="00F5324A">
        <w:tc>
          <w:tcPr>
            <w:tcW w:w="1809" w:type="dxa"/>
            <w:vMerge/>
          </w:tcPr>
          <w:p w14:paraId="2A952C15" w14:textId="77777777" w:rsidR="00F5324A" w:rsidRPr="00034194" w:rsidRDefault="00F5324A" w:rsidP="00C107F2">
            <w:pPr>
              <w:rPr>
                <w:rFonts w:ascii="Arial" w:hAnsi="Arial" w:cs="Arial"/>
                <w:b/>
                <w:sz w:val="24"/>
                <w:szCs w:val="24"/>
              </w:rPr>
            </w:pPr>
          </w:p>
        </w:tc>
        <w:tc>
          <w:tcPr>
            <w:tcW w:w="5812" w:type="dxa"/>
            <w:gridSpan w:val="2"/>
          </w:tcPr>
          <w:p w14:paraId="37C8F4BA"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336147E8" w14:textId="77777777" w:rsidR="00F5324A" w:rsidRPr="00F5324A" w:rsidRDefault="005704A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AD18910" w14:textId="77777777" w:rsidTr="00F5324A">
        <w:tc>
          <w:tcPr>
            <w:tcW w:w="1809" w:type="dxa"/>
            <w:vMerge/>
          </w:tcPr>
          <w:p w14:paraId="2CA3B2B2" w14:textId="77777777" w:rsidR="00F5324A" w:rsidRPr="00034194" w:rsidRDefault="00F5324A" w:rsidP="00C107F2">
            <w:pPr>
              <w:rPr>
                <w:rFonts w:ascii="Arial" w:hAnsi="Arial" w:cs="Arial"/>
                <w:b/>
                <w:sz w:val="24"/>
                <w:szCs w:val="24"/>
              </w:rPr>
            </w:pPr>
          </w:p>
        </w:tc>
        <w:tc>
          <w:tcPr>
            <w:tcW w:w="5812" w:type="dxa"/>
            <w:gridSpan w:val="2"/>
          </w:tcPr>
          <w:p w14:paraId="1F0B2C76"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0AB55D86" w14:textId="77777777" w:rsidR="00F5324A" w:rsidRPr="00F5324A" w:rsidRDefault="005704A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BAD613C" w14:textId="77777777" w:rsidTr="00CD7AA5">
        <w:tc>
          <w:tcPr>
            <w:tcW w:w="9245" w:type="dxa"/>
            <w:gridSpan w:val="4"/>
            <w:shd w:val="clear" w:color="auto" w:fill="D5DCE4" w:themeFill="text2" w:themeFillTint="33"/>
          </w:tcPr>
          <w:p w14:paraId="03840B2D"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71026FE" w14:textId="77777777" w:rsidTr="00F5324A">
        <w:tc>
          <w:tcPr>
            <w:tcW w:w="1809" w:type="dxa"/>
            <w:vMerge w:val="restart"/>
          </w:tcPr>
          <w:p w14:paraId="45783B3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084E06F"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4A2DD49"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1A6DBC4" w14:textId="77777777" w:rsidTr="00F5324A">
        <w:tc>
          <w:tcPr>
            <w:tcW w:w="1809" w:type="dxa"/>
            <w:vMerge/>
          </w:tcPr>
          <w:p w14:paraId="31B4A049" w14:textId="77777777" w:rsidR="00F5324A" w:rsidRPr="00FA0CA9" w:rsidRDefault="00F5324A" w:rsidP="00F5324A">
            <w:pPr>
              <w:rPr>
                <w:rFonts w:ascii="Arial" w:hAnsi="Arial" w:cs="Arial"/>
                <w:b/>
                <w:sz w:val="24"/>
                <w:szCs w:val="24"/>
              </w:rPr>
            </w:pPr>
          </w:p>
        </w:tc>
        <w:tc>
          <w:tcPr>
            <w:tcW w:w="5812" w:type="dxa"/>
            <w:gridSpan w:val="2"/>
          </w:tcPr>
          <w:p w14:paraId="7975EB54"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3BD1FB6A"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0F9D090" w14:textId="77777777" w:rsidTr="00F5324A">
        <w:tc>
          <w:tcPr>
            <w:tcW w:w="1809" w:type="dxa"/>
            <w:vMerge/>
          </w:tcPr>
          <w:p w14:paraId="7949A1E7" w14:textId="77777777" w:rsidR="00F5324A" w:rsidRPr="00FA0CA9" w:rsidRDefault="00F5324A" w:rsidP="00F5324A">
            <w:pPr>
              <w:rPr>
                <w:rFonts w:ascii="Arial" w:hAnsi="Arial" w:cs="Arial"/>
                <w:b/>
                <w:sz w:val="24"/>
                <w:szCs w:val="24"/>
              </w:rPr>
            </w:pPr>
          </w:p>
        </w:tc>
        <w:tc>
          <w:tcPr>
            <w:tcW w:w="5812" w:type="dxa"/>
            <w:gridSpan w:val="2"/>
          </w:tcPr>
          <w:p w14:paraId="18D50180"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3EA73DC7" w14:textId="77777777" w:rsidR="00F5324A" w:rsidRPr="00FA0CA9" w:rsidRDefault="00760CB7"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1F8ABF2" w14:textId="77777777" w:rsidTr="00F5324A">
        <w:tc>
          <w:tcPr>
            <w:tcW w:w="1809" w:type="dxa"/>
            <w:vMerge/>
          </w:tcPr>
          <w:p w14:paraId="7AC2F2E9" w14:textId="77777777" w:rsidR="00F5324A" w:rsidRPr="00FA0CA9" w:rsidRDefault="00F5324A" w:rsidP="00F5324A">
            <w:pPr>
              <w:rPr>
                <w:rFonts w:ascii="Arial" w:hAnsi="Arial" w:cs="Arial"/>
                <w:b/>
                <w:sz w:val="24"/>
                <w:szCs w:val="24"/>
              </w:rPr>
            </w:pPr>
          </w:p>
        </w:tc>
        <w:tc>
          <w:tcPr>
            <w:tcW w:w="5812" w:type="dxa"/>
            <w:gridSpan w:val="2"/>
          </w:tcPr>
          <w:p w14:paraId="23EDC33E"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7367D8E5"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48FA761" w14:textId="77777777" w:rsidTr="00F5324A">
        <w:tc>
          <w:tcPr>
            <w:tcW w:w="1809" w:type="dxa"/>
            <w:vMerge/>
          </w:tcPr>
          <w:p w14:paraId="6BE94C56" w14:textId="77777777" w:rsidR="00F5324A" w:rsidRPr="00FA0CA9" w:rsidRDefault="00F5324A" w:rsidP="00F5324A">
            <w:pPr>
              <w:rPr>
                <w:rFonts w:ascii="Arial" w:hAnsi="Arial" w:cs="Arial"/>
                <w:b/>
                <w:sz w:val="24"/>
                <w:szCs w:val="24"/>
              </w:rPr>
            </w:pPr>
          </w:p>
        </w:tc>
        <w:tc>
          <w:tcPr>
            <w:tcW w:w="5812" w:type="dxa"/>
            <w:gridSpan w:val="2"/>
          </w:tcPr>
          <w:p w14:paraId="70226EF5"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407A69C"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7C229E" w14:textId="77777777" w:rsidTr="00F5324A">
        <w:tc>
          <w:tcPr>
            <w:tcW w:w="1809" w:type="dxa"/>
            <w:vMerge/>
          </w:tcPr>
          <w:p w14:paraId="7615260D" w14:textId="77777777" w:rsidR="00F5324A" w:rsidRPr="00FA0CA9" w:rsidRDefault="00F5324A" w:rsidP="00F5324A">
            <w:pPr>
              <w:rPr>
                <w:rFonts w:ascii="Arial" w:hAnsi="Arial" w:cs="Arial"/>
                <w:b/>
                <w:sz w:val="24"/>
                <w:szCs w:val="24"/>
              </w:rPr>
            </w:pPr>
          </w:p>
        </w:tc>
        <w:tc>
          <w:tcPr>
            <w:tcW w:w="5812" w:type="dxa"/>
            <w:gridSpan w:val="2"/>
          </w:tcPr>
          <w:p w14:paraId="2461BD8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54B1BBBD"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B672E41" w14:textId="77777777" w:rsidTr="00F5324A">
        <w:tc>
          <w:tcPr>
            <w:tcW w:w="1809" w:type="dxa"/>
            <w:vMerge/>
          </w:tcPr>
          <w:p w14:paraId="5248E2E3" w14:textId="77777777" w:rsidR="00F5324A" w:rsidRPr="00FA0CA9" w:rsidRDefault="00F5324A" w:rsidP="00F5324A">
            <w:pPr>
              <w:rPr>
                <w:rFonts w:ascii="Arial" w:hAnsi="Arial" w:cs="Arial"/>
                <w:b/>
                <w:sz w:val="24"/>
                <w:szCs w:val="24"/>
              </w:rPr>
            </w:pPr>
          </w:p>
        </w:tc>
        <w:tc>
          <w:tcPr>
            <w:tcW w:w="5812" w:type="dxa"/>
            <w:gridSpan w:val="2"/>
          </w:tcPr>
          <w:p w14:paraId="5134EFF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6E7885C" w14:textId="77777777" w:rsidR="00F5324A" w:rsidRPr="00FA0CA9" w:rsidRDefault="005704A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D82C629" w14:textId="77777777" w:rsidTr="00CD7AA5">
        <w:tc>
          <w:tcPr>
            <w:tcW w:w="9245" w:type="dxa"/>
            <w:gridSpan w:val="4"/>
            <w:shd w:val="clear" w:color="auto" w:fill="D5DCE4" w:themeFill="text2" w:themeFillTint="33"/>
          </w:tcPr>
          <w:p w14:paraId="30663EC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4DDF71F" w14:textId="77777777" w:rsidTr="00C95B3C">
        <w:tc>
          <w:tcPr>
            <w:tcW w:w="9245" w:type="dxa"/>
            <w:gridSpan w:val="4"/>
          </w:tcPr>
          <w:p w14:paraId="7CF8EE61" w14:textId="77777777" w:rsidR="00F5324A" w:rsidRPr="00FA0CA9" w:rsidRDefault="005704A9" w:rsidP="00041FC1">
            <w:pPr>
              <w:rPr>
                <w:rFonts w:ascii="Arial" w:hAnsi="Arial" w:cs="Arial"/>
                <w:b/>
                <w:sz w:val="24"/>
                <w:szCs w:val="24"/>
              </w:rPr>
            </w:pPr>
            <w:r>
              <w:rPr>
                <w:rFonts w:ascii="Arial" w:hAnsi="Arial" w:cs="Arial"/>
                <w:sz w:val="24"/>
                <w:szCs w:val="24"/>
              </w:rPr>
              <w:t>Compliance with national audit and registry topics provides an opportunity to benchmark performance for quality, safety and patient experience, while the appropriate identification and planning of necessary local priorities can support improvements and provide assurance.</w:t>
            </w:r>
          </w:p>
        </w:tc>
      </w:tr>
      <w:tr w:rsidR="00F5324A" w:rsidRPr="00034194" w14:paraId="777F9FCE" w14:textId="77777777" w:rsidTr="00CD7AA5">
        <w:tc>
          <w:tcPr>
            <w:tcW w:w="9245" w:type="dxa"/>
            <w:gridSpan w:val="4"/>
            <w:shd w:val="clear" w:color="auto" w:fill="D5DCE4" w:themeFill="text2" w:themeFillTint="33"/>
          </w:tcPr>
          <w:p w14:paraId="025E5215"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8816FF7" w14:textId="77777777" w:rsidTr="00C95B3C">
        <w:tc>
          <w:tcPr>
            <w:tcW w:w="9245" w:type="dxa"/>
            <w:gridSpan w:val="4"/>
          </w:tcPr>
          <w:p w14:paraId="76229A2C" w14:textId="77777777" w:rsidR="00F5324A" w:rsidRPr="00FA0CA9" w:rsidRDefault="005704A9" w:rsidP="00041FC1">
            <w:pPr>
              <w:ind w:right="96"/>
              <w:rPr>
                <w:rFonts w:ascii="Arial" w:hAnsi="Arial" w:cs="Arial"/>
                <w:color w:val="FF0000"/>
                <w:sz w:val="24"/>
                <w:szCs w:val="24"/>
              </w:rPr>
            </w:pPr>
            <w:r>
              <w:rPr>
                <w:rFonts w:ascii="Arial" w:hAnsi="Arial" w:cs="Arial"/>
                <w:sz w:val="24"/>
                <w:szCs w:val="24"/>
              </w:rPr>
              <w:t>The benefits and impact of the AMaT system are expected to be wide ranging and a business case will be required to secure additional funding for its continued use, if deemed appropriate</w:t>
            </w:r>
            <w:r w:rsidRPr="00662516">
              <w:rPr>
                <w:rFonts w:ascii="Arial" w:hAnsi="Arial" w:cs="Arial"/>
                <w:sz w:val="24"/>
                <w:szCs w:val="24"/>
              </w:rPr>
              <w:t>.</w:t>
            </w:r>
          </w:p>
        </w:tc>
      </w:tr>
      <w:tr w:rsidR="00F5324A" w:rsidRPr="00BC241D" w14:paraId="0C1D96B4" w14:textId="77777777" w:rsidTr="00CD7AA5">
        <w:tc>
          <w:tcPr>
            <w:tcW w:w="9245" w:type="dxa"/>
            <w:gridSpan w:val="4"/>
            <w:shd w:val="clear" w:color="auto" w:fill="D5DCE4" w:themeFill="text2" w:themeFillTint="33"/>
          </w:tcPr>
          <w:p w14:paraId="08B11274"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2154CF1" w14:textId="77777777" w:rsidTr="00C95B3C">
        <w:tc>
          <w:tcPr>
            <w:tcW w:w="9245" w:type="dxa"/>
            <w:gridSpan w:val="4"/>
          </w:tcPr>
          <w:p w14:paraId="662B3175" w14:textId="77777777" w:rsidR="00F5324A" w:rsidRPr="00FA0CA9" w:rsidRDefault="005704A9" w:rsidP="00041FC1">
            <w:pPr>
              <w:ind w:right="96"/>
              <w:rPr>
                <w:rFonts w:ascii="Arial" w:hAnsi="Arial" w:cs="Arial"/>
                <w:color w:val="FF0000"/>
                <w:sz w:val="24"/>
                <w:szCs w:val="24"/>
              </w:rPr>
            </w:pPr>
            <w:r w:rsidRPr="005704A9">
              <w:rPr>
                <w:rFonts w:ascii="Arial" w:hAnsi="Arial" w:cs="Arial"/>
                <w:sz w:val="24"/>
                <w:szCs w:val="24"/>
              </w:rPr>
              <w:t>None.</w:t>
            </w:r>
          </w:p>
        </w:tc>
      </w:tr>
      <w:tr w:rsidR="00F5324A" w:rsidRPr="00DA76AD" w14:paraId="6DB813C7" w14:textId="77777777" w:rsidTr="00CD7AA5">
        <w:tc>
          <w:tcPr>
            <w:tcW w:w="9245" w:type="dxa"/>
            <w:gridSpan w:val="4"/>
            <w:shd w:val="clear" w:color="auto" w:fill="D5DCE4" w:themeFill="text2" w:themeFillTint="33"/>
          </w:tcPr>
          <w:p w14:paraId="2635818F"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AD8AC60" w14:textId="77777777" w:rsidTr="00C95B3C">
        <w:tc>
          <w:tcPr>
            <w:tcW w:w="9245" w:type="dxa"/>
            <w:gridSpan w:val="4"/>
          </w:tcPr>
          <w:p w14:paraId="49DBA869" w14:textId="77777777" w:rsidR="00F5324A" w:rsidRPr="00FA0CA9" w:rsidRDefault="005704A9" w:rsidP="00041FC1">
            <w:pPr>
              <w:ind w:right="96"/>
              <w:rPr>
                <w:rFonts w:ascii="Arial" w:hAnsi="Arial" w:cs="Arial"/>
                <w:color w:val="FF0000"/>
                <w:sz w:val="24"/>
                <w:szCs w:val="24"/>
              </w:rPr>
            </w:pPr>
            <w:r w:rsidRPr="005704A9">
              <w:rPr>
                <w:rFonts w:ascii="Arial" w:hAnsi="Arial" w:cs="Arial"/>
                <w:sz w:val="24"/>
                <w:szCs w:val="24"/>
              </w:rPr>
              <w:t>None.</w:t>
            </w:r>
          </w:p>
        </w:tc>
      </w:tr>
      <w:tr w:rsidR="00F5324A" w:rsidRPr="00034194" w14:paraId="465F0EBE" w14:textId="77777777" w:rsidTr="00CD7AA5">
        <w:tc>
          <w:tcPr>
            <w:tcW w:w="9245" w:type="dxa"/>
            <w:gridSpan w:val="4"/>
            <w:shd w:val="clear" w:color="auto" w:fill="D5DCE4" w:themeFill="text2" w:themeFillTint="33"/>
          </w:tcPr>
          <w:p w14:paraId="35598564"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78DF3447" w14:textId="77777777" w:rsidTr="007368B0">
        <w:trPr>
          <w:trHeight w:val="894"/>
        </w:trPr>
        <w:tc>
          <w:tcPr>
            <w:tcW w:w="9245" w:type="dxa"/>
            <w:gridSpan w:val="4"/>
          </w:tcPr>
          <w:p w14:paraId="47C55874" w14:textId="77777777" w:rsidR="00F5324A" w:rsidRPr="00FA0CA9" w:rsidRDefault="005704A9" w:rsidP="007368B0">
            <w:pPr>
              <w:ind w:right="96"/>
              <w:rPr>
                <w:rFonts w:ascii="Arial" w:hAnsi="Arial" w:cs="Arial"/>
                <w:color w:val="FF0000"/>
                <w:sz w:val="24"/>
                <w:szCs w:val="24"/>
              </w:rPr>
            </w:pPr>
            <w:r w:rsidRPr="00E928F3">
              <w:rPr>
                <w:rFonts w:ascii="Arial" w:hAnsi="Arial" w:cs="Arial"/>
                <w:sz w:val="24"/>
                <w:szCs w:val="24"/>
              </w:rPr>
              <w:t xml:space="preserve">Long term the aim is to </w:t>
            </w:r>
            <w:r>
              <w:rPr>
                <w:rFonts w:ascii="Arial" w:hAnsi="Arial" w:cs="Arial"/>
                <w:sz w:val="24"/>
                <w:szCs w:val="24"/>
              </w:rPr>
              <w:t xml:space="preserve">continue to </w:t>
            </w:r>
            <w:r w:rsidRPr="00E928F3">
              <w:rPr>
                <w:rFonts w:ascii="Arial" w:hAnsi="Arial" w:cs="Arial"/>
                <w:sz w:val="24"/>
                <w:szCs w:val="24"/>
              </w:rPr>
              <w:t xml:space="preserve">embed a new culture in terms of the prioritisation of audit </w:t>
            </w:r>
            <w:r>
              <w:rPr>
                <w:rFonts w:ascii="Arial" w:hAnsi="Arial" w:cs="Arial"/>
                <w:sz w:val="24"/>
                <w:szCs w:val="24"/>
              </w:rPr>
              <w:t xml:space="preserve">and improvement </w:t>
            </w:r>
            <w:r w:rsidRPr="00E928F3">
              <w:rPr>
                <w:rFonts w:ascii="Arial" w:hAnsi="Arial" w:cs="Arial"/>
                <w:sz w:val="24"/>
                <w:szCs w:val="24"/>
              </w:rPr>
              <w:t>activities</w:t>
            </w:r>
            <w:r>
              <w:rPr>
                <w:rFonts w:ascii="Arial" w:hAnsi="Arial" w:cs="Arial"/>
                <w:sz w:val="24"/>
                <w:szCs w:val="24"/>
              </w:rPr>
              <w:t xml:space="preserve">, </w:t>
            </w:r>
            <w:r w:rsidRPr="00E928F3">
              <w:rPr>
                <w:rFonts w:ascii="Arial" w:hAnsi="Arial" w:cs="Arial"/>
                <w:sz w:val="24"/>
                <w:szCs w:val="24"/>
              </w:rPr>
              <w:t>while balancing the need to meet requirements placed on doctors and healthcare professionals in training</w:t>
            </w:r>
            <w:r>
              <w:rPr>
                <w:rFonts w:ascii="Arial" w:hAnsi="Arial" w:cs="Arial"/>
                <w:sz w:val="24"/>
                <w:szCs w:val="24"/>
              </w:rPr>
              <w:t xml:space="preserve">.  </w:t>
            </w:r>
          </w:p>
        </w:tc>
      </w:tr>
      <w:tr w:rsidR="00653AEC" w:rsidRPr="00034194" w14:paraId="3C3D580E" w14:textId="77777777" w:rsidTr="00C95B3C">
        <w:tc>
          <w:tcPr>
            <w:tcW w:w="2470" w:type="dxa"/>
            <w:gridSpan w:val="2"/>
          </w:tcPr>
          <w:p w14:paraId="25E5755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ED353A8" w14:textId="77777777" w:rsidR="00653AEC" w:rsidRPr="00041FC1" w:rsidRDefault="00041FC1" w:rsidP="00041FC1">
            <w:pPr>
              <w:ind w:right="96"/>
              <w:rPr>
                <w:rFonts w:ascii="Arial" w:hAnsi="Arial" w:cs="Arial"/>
                <w:sz w:val="24"/>
                <w:szCs w:val="24"/>
              </w:rPr>
            </w:pPr>
            <w:r w:rsidRPr="00041FC1">
              <w:rPr>
                <w:rFonts w:ascii="Arial" w:hAnsi="Arial" w:cs="Arial"/>
                <w:sz w:val="24"/>
                <w:szCs w:val="24"/>
              </w:rPr>
              <w:t>As required.</w:t>
            </w:r>
          </w:p>
        </w:tc>
      </w:tr>
      <w:tr w:rsidR="00653AEC" w:rsidRPr="00034194" w14:paraId="196DBFE9" w14:textId="77777777" w:rsidTr="00C95B3C">
        <w:tc>
          <w:tcPr>
            <w:tcW w:w="2470" w:type="dxa"/>
            <w:gridSpan w:val="2"/>
          </w:tcPr>
          <w:p w14:paraId="1867ED07"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5FCD425" w14:textId="77777777" w:rsidR="00582E86" w:rsidRDefault="006D3FAA" w:rsidP="00653AEC">
            <w:pPr>
              <w:ind w:right="96"/>
              <w:rPr>
                <w:rFonts w:ascii="Arial" w:hAnsi="Arial" w:cs="Arial"/>
                <w:sz w:val="24"/>
                <w:szCs w:val="24"/>
              </w:rPr>
            </w:pPr>
            <w:r>
              <w:rPr>
                <w:rFonts w:ascii="Arial" w:hAnsi="Arial" w:cs="Arial"/>
                <w:sz w:val="24"/>
                <w:szCs w:val="24"/>
              </w:rPr>
              <w:t xml:space="preserve">Appendix </w:t>
            </w:r>
            <w:r w:rsidR="0014772D">
              <w:rPr>
                <w:rFonts w:ascii="Arial" w:hAnsi="Arial" w:cs="Arial"/>
                <w:sz w:val="24"/>
                <w:szCs w:val="24"/>
              </w:rPr>
              <w:t>1</w:t>
            </w:r>
            <w:r>
              <w:rPr>
                <w:rFonts w:ascii="Arial" w:hAnsi="Arial" w:cs="Arial"/>
                <w:sz w:val="24"/>
                <w:szCs w:val="24"/>
              </w:rPr>
              <w:t xml:space="preserve">.  </w:t>
            </w:r>
            <w:r w:rsidR="00583F63">
              <w:rPr>
                <w:rFonts w:ascii="Arial" w:hAnsi="Arial" w:cs="Arial"/>
                <w:sz w:val="24"/>
                <w:szCs w:val="24"/>
              </w:rPr>
              <w:t>AMaT Action Tracker</w:t>
            </w:r>
            <w:r w:rsidR="0092412B">
              <w:rPr>
                <w:rFonts w:ascii="Arial" w:hAnsi="Arial" w:cs="Arial"/>
                <w:sz w:val="24"/>
                <w:szCs w:val="24"/>
              </w:rPr>
              <w:t xml:space="preserve"> Overview</w:t>
            </w:r>
          </w:p>
          <w:p w14:paraId="2F638EE5" w14:textId="77777777" w:rsidR="00653AEC" w:rsidRPr="00FA0CA9" w:rsidRDefault="00816CF7" w:rsidP="0014772D">
            <w:pPr>
              <w:ind w:right="96"/>
              <w:rPr>
                <w:rFonts w:ascii="Arial" w:hAnsi="Arial" w:cs="Arial"/>
                <w:color w:val="FF0000"/>
                <w:sz w:val="24"/>
                <w:szCs w:val="24"/>
              </w:rPr>
            </w:pPr>
            <w:r>
              <w:rPr>
                <w:rFonts w:ascii="Arial" w:hAnsi="Arial" w:cs="Arial"/>
                <w:sz w:val="24"/>
                <w:szCs w:val="24"/>
              </w:rPr>
              <w:t xml:space="preserve">Appendix </w:t>
            </w:r>
            <w:r w:rsidR="0014772D">
              <w:rPr>
                <w:rFonts w:ascii="Arial" w:hAnsi="Arial" w:cs="Arial"/>
                <w:sz w:val="24"/>
                <w:szCs w:val="24"/>
              </w:rPr>
              <w:t>2</w:t>
            </w:r>
            <w:r>
              <w:rPr>
                <w:rFonts w:ascii="Arial" w:hAnsi="Arial" w:cs="Arial"/>
                <w:sz w:val="24"/>
                <w:szCs w:val="24"/>
              </w:rPr>
              <w:t>.</w:t>
            </w:r>
            <w:r w:rsidR="00060CDB">
              <w:rPr>
                <w:rFonts w:ascii="Arial" w:hAnsi="Arial" w:cs="Arial"/>
                <w:sz w:val="24"/>
                <w:szCs w:val="24"/>
              </w:rPr>
              <w:t xml:space="preserve">  Current status of 2022/23 Audit Plans</w:t>
            </w:r>
          </w:p>
        </w:tc>
      </w:tr>
    </w:tbl>
    <w:p w14:paraId="22680385" w14:textId="77777777" w:rsidR="007F5A93" w:rsidRDefault="007F5A93">
      <w:pPr>
        <w:sectPr w:rsidR="007F5A93" w:rsidSect="00021C6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pPr>
    </w:p>
    <w:p w14:paraId="0B5BCFCC" w14:textId="77777777" w:rsidR="00583F63" w:rsidRDefault="00A35AA3">
      <w:pPr>
        <w:rPr>
          <w:rFonts w:ascii="Arial" w:hAnsi="Arial" w:cs="Arial"/>
          <w:b/>
          <w:sz w:val="24"/>
          <w:szCs w:val="24"/>
        </w:rPr>
      </w:pPr>
      <w:r>
        <w:rPr>
          <w:rFonts w:ascii="Arial" w:hAnsi="Arial" w:cs="Arial"/>
          <w:b/>
          <w:sz w:val="24"/>
          <w:szCs w:val="24"/>
        </w:rPr>
        <w:lastRenderedPageBreak/>
        <w:t xml:space="preserve">Appendix </w:t>
      </w:r>
      <w:r w:rsidR="00B157F4">
        <w:rPr>
          <w:rFonts w:ascii="Arial" w:hAnsi="Arial" w:cs="Arial"/>
          <w:b/>
          <w:sz w:val="24"/>
          <w:szCs w:val="24"/>
        </w:rPr>
        <w:t>1</w:t>
      </w:r>
      <w:r>
        <w:rPr>
          <w:rFonts w:ascii="Arial" w:hAnsi="Arial" w:cs="Arial"/>
          <w:b/>
          <w:sz w:val="24"/>
          <w:szCs w:val="24"/>
        </w:rPr>
        <w:t>.</w:t>
      </w:r>
      <w:r w:rsidR="00147356">
        <w:rPr>
          <w:rFonts w:ascii="Arial" w:hAnsi="Arial" w:cs="Arial"/>
          <w:b/>
          <w:sz w:val="24"/>
          <w:szCs w:val="24"/>
        </w:rPr>
        <w:t xml:space="preserve">  </w:t>
      </w:r>
      <w:r w:rsidR="00583F63">
        <w:rPr>
          <w:rFonts w:ascii="Arial" w:hAnsi="Arial" w:cs="Arial"/>
          <w:b/>
          <w:sz w:val="24"/>
          <w:szCs w:val="24"/>
        </w:rPr>
        <w:t>AMaT Action Tracker</w:t>
      </w:r>
      <w:r w:rsidR="003B15C9">
        <w:rPr>
          <w:rFonts w:ascii="Arial" w:hAnsi="Arial" w:cs="Arial"/>
          <w:b/>
          <w:sz w:val="24"/>
          <w:szCs w:val="24"/>
        </w:rPr>
        <w:t xml:space="preserve"> </w:t>
      </w:r>
      <w:r w:rsidR="00A96B48">
        <w:rPr>
          <w:rFonts w:ascii="Arial" w:hAnsi="Arial" w:cs="Arial"/>
          <w:b/>
          <w:sz w:val="24"/>
          <w:szCs w:val="24"/>
        </w:rPr>
        <w:t xml:space="preserve">– </w:t>
      </w:r>
      <w:r w:rsidR="003B15C9">
        <w:rPr>
          <w:rFonts w:ascii="Arial" w:hAnsi="Arial" w:cs="Arial"/>
          <w:b/>
          <w:sz w:val="24"/>
          <w:szCs w:val="24"/>
        </w:rPr>
        <w:t>Progress</w:t>
      </w:r>
      <w:r w:rsidR="00A96B48">
        <w:rPr>
          <w:rFonts w:ascii="Arial" w:hAnsi="Arial" w:cs="Arial"/>
          <w:b/>
          <w:sz w:val="24"/>
          <w:szCs w:val="24"/>
        </w:rPr>
        <w:t xml:space="preserve"> </w:t>
      </w:r>
      <w:r w:rsidR="00B157F4">
        <w:rPr>
          <w:rFonts w:ascii="Arial" w:hAnsi="Arial" w:cs="Arial"/>
          <w:b/>
          <w:sz w:val="24"/>
          <w:szCs w:val="24"/>
        </w:rPr>
        <w:t>at 23/10/23</w:t>
      </w:r>
    </w:p>
    <w:p w14:paraId="5C3F8DB7" w14:textId="77777777" w:rsidR="00F938C4" w:rsidRDefault="00F938C4">
      <w:pPr>
        <w:rPr>
          <w:rFonts w:ascii="Arial" w:hAnsi="Arial" w:cs="Arial"/>
          <w:b/>
          <w:sz w:val="24"/>
          <w:szCs w:val="24"/>
        </w:rPr>
      </w:pPr>
    </w:p>
    <w:p w14:paraId="0D2C7FB3" w14:textId="77777777" w:rsidR="00F938C4" w:rsidRDefault="00F938C4">
      <w:pPr>
        <w:rPr>
          <w:rFonts w:ascii="Arial" w:hAnsi="Arial" w:cs="Arial"/>
          <w:b/>
          <w:sz w:val="24"/>
          <w:szCs w:val="24"/>
        </w:rPr>
      </w:pPr>
    </w:p>
    <w:p w14:paraId="7F2B9DD0" w14:textId="77777777" w:rsidR="00F938C4" w:rsidRDefault="00F938C4">
      <w:pPr>
        <w:rPr>
          <w:rFonts w:ascii="Arial" w:hAnsi="Arial" w:cs="Arial"/>
          <w:b/>
          <w:sz w:val="24"/>
          <w:szCs w:val="24"/>
        </w:rPr>
      </w:pPr>
    </w:p>
    <w:p w14:paraId="47521FB6" w14:textId="77777777" w:rsidR="00583F63" w:rsidRDefault="00F938C4">
      <w:pPr>
        <w:rPr>
          <w:rFonts w:ascii="Arial" w:hAnsi="Arial" w:cs="Arial"/>
          <w:b/>
          <w:sz w:val="24"/>
          <w:szCs w:val="24"/>
        </w:rPr>
      </w:pPr>
      <w:r>
        <w:rPr>
          <w:noProof/>
          <w:lang w:eastAsia="en-GB"/>
        </w:rPr>
        <w:drawing>
          <wp:inline distT="0" distB="0" distL="0" distR="0" wp14:anchorId="4AA33C6A" wp14:editId="73518CFD">
            <wp:extent cx="6093188" cy="3910519"/>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3939" t="13898" r="6622"/>
                    <a:stretch/>
                  </pic:blipFill>
                  <pic:spPr bwMode="auto">
                    <a:xfrm>
                      <a:off x="0" y="0"/>
                      <a:ext cx="6111990" cy="3922586"/>
                    </a:xfrm>
                    <a:prstGeom prst="rect">
                      <a:avLst/>
                    </a:prstGeom>
                    <a:ln>
                      <a:noFill/>
                    </a:ln>
                    <a:extLst>
                      <a:ext uri="{53640926-AAD7-44D8-BBD7-CCE9431645EC}">
                        <a14:shadowObscured xmlns:a14="http://schemas.microsoft.com/office/drawing/2010/main"/>
                      </a:ext>
                    </a:extLst>
                  </pic:spPr>
                </pic:pic>
              </a:graphicData>
            </a:graphic>
          </wp:inline>
        </w:drawing>
      </w:r>
    </w:p>
    <w:p w14:paraId="3497595E" w14:textId="77777777" w:rsidR="004524ED" w:rsidRDefault="004524ED">
      <w:pPr>
        <w:rPr>
          <w:rFonts w:ascii="Arial" w:hAnsi="Arial" w:cs="Arial"/>
          <w:b/>
          <w:sz w:val="24"/>
          <w:szCs w:val="24"/>
        </w:rPr>
      </w:pPr>
    </w:p>
    <w:p w14:paraId="2D4C333B" w14:textId="77777777" w:rsidR="004524ED" w:rsidRDefault="004524ED">
      <w:pPr>
        <w:rPr>
          <w:rFonts w:ascii="Arial" w:hAnsi="Arial" w:cs="Arial"/>
          <w:b/>
          <w:sz w:val="24"/>
          <w:szCs w:val="24"/>
        </w:rPr>
      </w:pPr>
    </w:p>
    <w:p w14:paraId="5F562E3B" w14:textId="77777777" w:rsidR="00B157F4" w:rsidRPr="00A96B48" w:rsidRDefault="00B157F4" w:rsidP="00B157F4">
      <w:pPr>
        <w:rPr>
          <w:rFonts w:ascii="Arial" w:hAnsi="Arial" w:cs="Arial"/>
          <w:sz w:val="24"/>
          <w:szCs w:val="24"/>
        </w:rPr>
      </w:pPr>
      <w:r w:rsidRPr="00A96B48">
        <w:rPr>
          <w:rFonts w:ascii="Arial" w:hAnsi="Arial" w:cs="Arial"/>
          <w:sz w:val="24"/>
          <w:szCs w:val="24"/>
        </w:rPr>
        <w:t xml:space="preserve">*New </w:t>
      </w:r>
      <w:r>
        <w:rPr>
          <w:rFonts w:ascii="Arial" w:hAnsi="Arial" w:cs="Arial"/>
          <w:sz w:val="24"/>
          <w:szCs w:val="24"/>
        </w:rPr>
        <w:t>=</w:t>
      </w:r>
      <w:r w:rsidRPr="00A96B48">
        <w:rPr>
          <w:rFonts w:ascii="Arial" w:hAnsi="Arial" w:cs="Arial"/>
          <w:sz w:val="24"/>
          <w:szCs w:val="24"/>
        </w:rPr>
        <w:t xml:space="preserve"> deadline not yet due</w:t>
      </w:r>
      <w:r w:rsidR="00463E57">
        <w:rPr>
          <w:rFonts w:ascii="Arial" w:hAnsi="Arial" w:cs="Arial"/>
          <w:sz w:val="24"/>
          <w:szCs w:val="24"/>
        </w:rPr>
        <w:t>/ongoing</w:t>
      </w:r>
    </w:p>
    <w:p w14:paraId="0838786F" w14:textId="77777777" w:rsidR="00583F63" w:rsidRDefault="00583F63">
      <w:pPr>
        <w:rPr>
          <w:rFonts w:ascii="Arial" w:hAnsi="Arial" w:cs="Arial"/>
          <w:b/>
          <w:sz w:val="24"/>
          <w:szCs w:val="24"/>
        </w:rPr>
      </w:pPr>
    </w:p>
    <w:p w14:paraId="7970FC7C" w14:textId="77777777" w:rsidR="00583F63" w:rsidRDefault="00583F63">
      <w:pPr>
        <w:rPr>
          <w:rFonts w:ascii="Arial" w:hAnsi="Arial" w:cs="Arial"/>
          <w:b/>
          <w:sz w:val="24"/>
          <w:szCs w:val="24"/>
        </w:rPr>
      </w:pPr>
    </w:p>
    <w:p w14:paraId="7E9309CB" w14:textId="77777777" w:rsidR="00583F63" w:rsidRDefault="00583F63">
      <w:pPr>
        <w:rPr>
          <w:rFonts w:ascii="Arial" w:hAnsi="Arial" w:cs="Arial"/>
          <w:b/>
          <w:sz w:val="24"/>
          <w:szCs w:val="24"/>
        </w:rPr>
      </w:pPr>
    </w:p>
    <w:p w14:paraId="69EBAE8C" w14:textId="77777777" w:rsidR="00583F63" w:rsidRDefault="00583F63">
      <w:pPr>
        <w:rPr>
          <w:rFonts w:ascii="Arial" w:hAnsi="Arial" w:cs="Arial"/>
          <w:b/>
          <w:sz w:val="24"/>
          <w:szCs w:val="24"/>
        </w:rPr>
      </w:pPr>
    </w:p>
    <w:p w14:paraId="1194302A" w14:textId="77777777" w:rsidR="00583F63" w:rsidRDefault="00583F63">
      <w:pPr>
        <w:rPr>
          <w:rFonts w:ascii="Arial" w:hAnsi="Arial" w:cs="Arial"/>
          <w:b/>
          <w:sz w:val="24"/>
          <w:szCs w:val="24"/>
        </w:rPr>
      </w:pPr>
    </w:p>
    <w:p w14:paraId="7D088608" w14:textId="77777777" w:rsidR="00583F63" w:rsidRDefault="00583F63">
      <w:pPr>
        <w:rPr>
          <w:rFonts w:ascii="Arial" w:hAnsi="Arial" w:cs="Arial"/>
          <w:b/>
          <w:sz w:val="24"/>
          <w:szCs w:val="24"/>
        </w:rPr>
      </w:pPr>
    </w:p>
    <w:p w14:paraId="4B0AEBBF" w14:textId="77777777" w:rsidR="00583F63" w:rsidRDefault="00583F63">
      <w:pPr>
        <w:rPr>
          <w:rFonts w:ascii="Arial" w:hAnsi="Arial" w:cs="Arial"/>
          <w:b/>
          <w:sz w:val="24"/>
          <w:szCs w:val="24"/>
        </w:rPr>
      </w:pPr>
    </w:p>
    <w:p w14:paraId="7D02EE8D" w14:textId="77777777" w:rsidR="00B157F4" w:rsidRDefault="00B157F4">
      <w:pPr>
        <w:rPr>
          <w:rFonts w:ascii="Arial" w:hAnsi="Arial" w:cs="Arial"/>
          <w:b/>
          <w:sz w:val="24"/>
          <w:szCs w:val="24"/>
        </w:rPr>
      </w:pPr>
    </w:p>
    <w:p w14:paraId="74869433" w14:textId="77777777" w:rsidR="00B157F4" w:rsidRDefault="00B157F4">
      <w:pPr>
        <w:rPr>
          <w:rFonts w:ascii="Arial" w:hAnsi="Arial" w:cs="Arial"/>
          <w:b/>
          <w:sz w:val="24"/>
          <w:szCs w:val="24"/>
        </w:rPr>
      </w:pPr>
    </w:p>
    <w:p w14:paraId="69F067D4" w14:textId="77777777" w:rsidR="00B157F4" w:rsidRDefault="00B157F4">
      <w:pPr>
        <w:rPr>
          <w:rFonts w:ascii="Arial" w:hAnsi="Arial" w:cs="Arial"/>
          <w:b/>
          <w:sz w:val="24"/>
          <w:szCs w:val="24"/>
        </w:rPr>
      </w:pPr>
    </w:p>
    <w:p w14:paraId="46CC213B" w14:textId="77777777" w:rsidR="00B157F4" w:rsidRDefault="00B157F4">
      <w:pPr>
        <w:rPr>
          <w:rFonts w:ascii="Arial" w:hAnsi="Arial" w:cs="Arial"/>
          <w:b/>
          <w:sz w:val="24"/>
          <w:szCs w:val="24"/>
        </w:rPr>
      </w:pPr>
    </w:p>
    <w:p w14:paraId="2023BFE2" w14:textId="77777777" w:rsidR="00B157F4" w:rsidRDefault="00F938C4">
      <w:pPr>
        <w:rPr>
          <w:rFonts w:ascii="Arial" w:hAnsi="Arial" w:cs="Arial"/>
          <w:b/>
          <w:sz w:val="24"/>
          <w:szCs w:val="24"/>
        </w:rPr>
      </w:pPr>
      <w:r>
        <w:rPr>
          <w:rFonts w:ascii="Arial" w:hAnsi="Arial" w:cs="Arial"/>
          <w:b/>
          <w:sz w:val="24"/>
          <w:szCs w:val="24"/>
        </w:rPr>
        <w:t>Appendix 2.  Status with 2022/23 Audit Plans 23/10/23</w:t>
      </w:r>
    </w:p>
    <w:p w14:paraId="168506B6" w14:textId="77777777" w:rsidR="00583F63" w:rsidRDefault="00583F63">
      <w:pPr>
        <w:rPr>
          <w:rFonts w:ascii="Arial" w:hAnsi="Arial" w:cs="Arial"/>
          <w:b/>
          <w:sz w:val="24"/>
          <w:szCs w:val="24"/>
        </w:rPr>
      </w:pPr>
    </w:p>
    <w:p w14:paraId="085F4425" w14:textId="77777777" w:rsidR="007F5A93" w:rsidRDefault="007F5A93">
      <w:pPr>
        <w:rPr>
          <w:rFonts w:ascii="Arial" w:hAnsi="Arial" w:cs="Arial"/>
          <w:b/>
          <w:sz w:val="24"/>
          <w:szCs w:val="24"/>
        </w:rPr>
      </w:pPr>
    </w:p>
    <w:tbl>
      <w:tblPr>
        <w:tblStyle w:val="TableGrid"/>
        <w:tblpPr w:leftFromText="180" w:rightFromText="180" w:vertAnchor="page" w:horzAnchor="margin" w:tblpY="2626"/>
        <w:tblW w:w="0" w:type="auto"/>
        <w:tblLook w:val="04A0" w:firstRow="1" w:lastRow="0" w:firstColumn="1" w:lastColumn="0" w:noHBand="0" w:noVBand="1"/>
      </w:tblPr>
      <w:tblGrid>
        <w:gridCol w:w="4210"/>
        <w:gridCol w:w="1008"/>
        <w:gridCol w:w="1111"/>
        <w:gridCol w:w="1162"/>
        <w:gridCol w:w="1530"/>
      </w:tblGrid>
      <w:tr w:rsidR="00463E57" w:rsidRPr="00C84FC5" w14:paraId="4008D014" w14:textId="77777777" w:rsidTr="00095B8B">
        <w:tc>
          <w:tcPr>
            <w:tcW w:w="4210" w:type="dxa"/>
            <w:vMerge w:val="restart"/>
            <w:tcBorders>
              <w:top w:val="nil"/>
              <w:left w:val="nil"/>
            </w:tcBorders>
          </w:tcPr>
          <w:p w14:paraId="49C5F29E" w14:textId="77777777" w:rsidR="00463E57" w:rsidRPr="00D93954" w:rsidRDefault="00463E57" w:rsidP="00095B8B">
            <w:pPr>
              <w:rPr>
                <w:rFonts w:ascii="Arial" w:hAnsi="Arial" w:cs="Arial"/>
                <w:b/>
                <w:sz w:val="24"/>
                <w:szCs w:val="24"/>
              </w:rPr>
            </w:pPr>
          </w:p>
        </w:tc>
        <w:tc>
          <w:tcPr>
            <w:tcW w:w="2119" w:type="dxa"/>
            <w:gridSpan w:val="2"/>
            <w:tcBorders>
              <w:bottom w:val="nil"/>
            </w:tcBorders>
          </w:tcPr>
          <w:p w14:paraId="49F9738F" w14:textId="77777777" w:rsidR="00463E57" w:rsidRPr="00C84FC5" w:rsidRDefault="00463E57" w:rsidP="00095B8B">
            <w:pPr>
              <w:jc w:val="center"/>
              <w:rPr>
                <w:rFonts w:ascii="Arial" w:hAnsi="Arial" w:cs="Arial"/>
                <w:b/>
                <w:sz w:val="23"/>
                <w:szCs w:val="23"/>
              </w:rPr>
            </w:pPr>
            <w:r w:rsidRPr="00C84FC5">
              <w:rPr>
                <w:rFonts w:ascii="Arial" w:hAnsi="Arial" w:cs="Arial"/>
                <w:b/>
                <w:sz w:val="23"/>
                <w:szCs w:val="23"/>
              </w:rPr>
              <w:t>Completed</w:t>
            </w:r>
            <w:r>
              <w:rPr>
                <w:rFonts w:ascii="Arial" w:hAnsi="Arial" w:cs="Arial"/>
                <w:b/>
                <w:sz w:val="23"/>
                <w:szCs w:val="23"/>
              </w:rPr>
              <w:t xml:space="preserve"> @</w:t>
            </w:r>
          </w:p>
        </w:tc>
        <w:tc>
          <w:tcPr>
            <w:tcW w:w="1162" w:type="dxa"/>
            <w:vMerge w:val="restart"/>
            <w:shd w:val="clear" w:color="auto" w:fill="808080" w:themeFill="background1" w:themeFillShade="80"/>
            <w:vAlign w:val="center"/>
          </w:tcPr>
          <w:p w14:paraId="01D31ED4" w14:textId="77777777" w:rsidR="00463E57" w:rsidRPr="00C84FC5" w:rsidRDefault="00463E57" w:rsidP="00095B8B">
            <w:pPr>
              <w:jc w:val="center"/>
              <w:rPr>
                <w:rFonts w:ascii="Arial" w:hAnsi="Arial" w:cs="Arial"/>
                <w:b/>
                <w:sz w:val="23"/>
                <w:szCs w:val="23"/>
              </w:rPr>
            </w:pPr>
            <w:r w:rsidRPr="00C84FC5">
              <w:rPr>
                <w:rFonts w:ascii="Arial" w:hAnsi="Arial" w:cs="Arial"/>
                <w:b/>
                <w:sz w:val="23"/>
                <w:szCs w:val="23"/>
              </w:rPr>
              <w:t>Deferred</w:t>
            </w:r>
          </w:p>
        </w:tc>
        <w:tc>
          <w:tcPr>
            <w:tcW w:w="1530" w:type="dxa"/>
            <w:vMerge w:val="restart"/>
            <w:shd w:val="clear" w:color="auto" w:fill="808080" w:themeFill="background1" w:themeFillShade="80"/>
            <w:vAlign w:val="center"/>
          </w:tcPr>
          <w:p w14:paraId="1B525162" w14:textId="77777777" w:rsidR="00463E57" w:rsidRPr="00C84FC5" w:rsidRDefault="00463E57" w:rsidP="00095B8B">
            <w:pPr>
              <w:jc w:val="center"/>
              <w:rPr>
                <w:rFonts w:ascii="Arial" w:hAnsi="Arial" w:cs="Arial"/>
                <w:b/>
                <w:sz w:val="23"/>
                <w:szCs w:val="23"/>
              </w:rPr>
            </w:pPr>
            <w:r w:rsidRPr="00C84FC5">
              <w:rPr>
                <w:rFonts w:ascii="Arial" w:hAnsi="Arial" w:cs="Arial"/>
                <w:b/>
                <w:sz w:val="23"/>
                <w:szCs w:val="23"/>
              </w:rPr>
              <w:t>Abandoned</w:t>
            </w:r>
          </w:p>
        </w:tc>
      </w:tr>
      <w:tr w:rsidR="00463E57" w:rsidRPr="00D93954" w14:paraId="72C5D679" w14:textId="77777777" w:rsidTr="00095B8B">
        <w:tc>
          <w:tcPr>
            <w:tcW w:w="4210" w:type="dxa"/>
            <w:vMerge/>
            <w:tcBorders>
              <w:left w:val="nil"/>
            </w:tcBorders>
          </w:tcPr>
          <w:p w14:paraId="2D2377F1" w14:textId="77777777" w:rsidR="00463E57" w:rsidRPr="00D93954" w:rsidRDefault="00463E57" w:rsidP="00095B8B">
            <w:pPr>
              <w:rPr>
                <w:rFonts w:ascii="Arial" w:hAnsi="Arial" w:cs="Arial"/>
                <w:b/>
                <w:sz w:val="24"/>
                <w:szCs w:val="24"/>
              </w:rPr>
            </w:pPr>
          </w:p>
        </w:tc>
        <w:tc>
          <w:tcPr>
            <w:tcW w:w="1008" w:type="dxa"/>
            <w:tcBorders>
              <w:top w:val="nil"/>
              <w:right w:val="nil"/>
            </w:tcBorders>
          </w:tcPr>
          <w:p w14:paraId="44BD28E0" w14:textId="77777777" w:rsidR="00463E57" w:rsidRPr="00C84FC5" w:rsidRDefault="00463E57" w:rsidP="00095B8B">
            <w:pPr>
              <w:jc w:val="center"/>
              <w:rPr>
                <w:rFonts w:ascii="Arial" w:hAnsi="Arial" w:cs="Arial"/>
                <w:b/>
                <w:sz w:val="23"/>
                <w:szCs w:val="23"/>
              </w:rPr>
            </w:pPr>
            <w:r w:rsidRPr="00C84FC5">
              <w:rPr>
                <w:rFonts w:ascii="Arial" w:hAnsi="Arial" w:cs="Arial"/>
                <w:b/>
                <w:sz w:val="23"/>
                <w:szCs w:val="23"/>
              </w:rPr>
              <w:t>Level 3</w:t>
            </w:r>
          </w:p>
        </w:tc>
        <w:tc>
          <w:tcPr>
            <w:tcW w:w="1111" w:type="dxa"/>
            <w:tcBorders>
              <w:top w:val="nil"/>
              <w:left w:val="nil"/>
            </w:tcBorders>
          </w:tcPr>
          <w:p w14:paraId="27D5E86D" w14:textId="77777777" w:rsidR="00463E57" w:rsidRPr="00C84FC5" w:rsidRDefault="00463E57" w:rsidP="00095B8B">
            <w:pPr>
              <w:rPr>
                <w:rFonts w:ascii="Arial" w:hAnsi="Arial" w:cs="Arial"/>
                <w:b/>
                <w:sz w:val="23"/>
                <w:szCs w:val="23"/>
              </w:rPr>
            </w:pPr>
            <w:r w:rsidRPr="00C84FC5">
              <w:rPr>
                <w:rFonts w:ascii="Arial" w:hAnsi="Arial" w:cs="Arial"/>
                <w:b/>
                <w:sz w:val="23"/>
                <w:szCs w:val="23"/>
              </w:rPr>
              <w:t>Level 4</w:t>
            </w:r>
          </w:p>
        </w:tc>
        <w:tc>
          <w:tcPr>
            <w:tcW w:w="1162" w:type="dxa"/>
            <w:vMerge/>
            <w:shd w:val="clear" w:color="auto" w:fill="808080" w:themeFill="background1" w:themeFillShade="80"/>
          </w:tcPr>
          <w:p w14:paraId="54426946" w14:textId="77777777" w:rsidR="00463E57" w:rsidRPr="00D93954" w:rsidRDefault="00463E57" w:rsidP="00095B8B">
            <w:pPr>
              <w:rPr>
                <w:rFonts w:ascii="Arial" w:hAnsi="Arial" w:cs="Arial"/>
                <w:b/>
                <w:sz w:val="24"/>
                <w:szCs w:val="24"/>
              </w:rPr>
            </w:pPr>
          </w:p>
        </w:tc>
        <w:tc>
          <w:tcPr>
            <w:tcW w:w="1530" w:type="dxa"/>
            <w:vMerge/>
            <w:shd w:val="clear" w:color="auto" w:fill="808080" w:themeFill="background1" w:themeFillShade="80"/>
          </w:tcPr>
          <w:p w14:paraId="12CD8DCE" w14:textId="77777777" w:rsidR="00463E57" w:rsidRPr="00D93954" w:rsidRDefault="00463E57" w:rsidP="00095B8B">
            <w:pPr>
              <w:rPr>
                <w:rFonts w:ascii="Arial" w:hAnsi="Arial" w:cs="Arial"/>
                <w:b/>
                <w:sz w:val="24"/>
                <w:szCs w:val="24"/>
              </w:rPr>
            </w:pPr>
          </w:p>
        </w:tc>
      </w:tr>
      <w:tr w:rsidR="00463E57" w14:paraId="20999172" w14:textId="77777777" w:rsidTr="00095B8B">
        <w:trPr>
          <w:trHeight w:val="423"/>
        </w:trPr>
        <w:tc>
          <w:tcPr>
            <w:tcW w:w="4210" w:type="dxa"/>
            <w:vAlign w:val="center"/>
          </w:tcPr>
          <w:p w14:paraId="2AC1DA77" w14:textId="77777777" w:rsidR="00463E57" w:rsidRDefault="00463E57" w:rsidP="00095B8B">
            <w:pPr>
              <w:jc w:val="center"/>
              <w:rPr>
                <w:rFonts w:ascii="Arial" w:hAnsi="Arial" w:cs="Arial"/>
                <w:sz w:val="24"/>
                <w:szCs w:val="24"/>
              </w:rPr>
            </w:pPr>
            <w:r>
              <w:rPr>
                <w:rFonts w:ascii="Arial" w:hAnsi="Arial" w:cs="Arial"/>
                <w:sz w:val="24"/>
                <w:szCs w:val="24"/>
              </w:rPr>
              <w:t>Mental Health and Learning Disabilities</w:t>
            </w:r>
          </w:p>
        </w:tc>
        <w:tc>
          <w:tcPr>
            <w:tcW w:w="1008" w:type="dxa"/>
            <w:vAlign w:val="center"/>
          </w:tcPr>
          <w:p w14:paraId="69E6E078" w14:textId="77777777" w:rsidR="00463E57" w:rsidRDefault="00463E57" w:rsidP="00095B8B">
            <w:pPr>
              <w:jc w:val="center"/>
              <w:rPr>
                <w:rFonts w:ascii="Arial" w:hAnsi="Arial" w:cs="Arial"/>
                <w:sz w:val="24"/>
                <w:szCs w:val="24"/>
              </w:rPr>
            </w:pPr>
            <w:r>
              <w:rPr>
                <w:rFonts w:ascii="Arial" w:hAnsi="Arial" w:cs="Arial"/>
                <w:sz w:val="24"/>
                <w:szCs w:val="24"/>
              </w:rPr>
              <w:t>7/8</w:t>
            </w:r>
          </w:p>
        </w:tc>
        <w:tc>
          <w:tcPr>
            <w:tcW w:w="1111" w:type="dxa"/>
            <w:vAlign w:val="center"/>
          </w:tcPr>
          <w:p w14:paraId="593E423F" w14:textId="77777777" w:rsidR="00463E57" w:rsidRDefault="00463E57" w:rsidP="00095B8B">
            <w:pPr>
              <w:jc w:val="center"/>
              <w:rPr>
                <w:rFonts w:ascii="Arial" w:hAnsi="Arial" w:cs="Arial"/>
                <w:sz w:val="24"/>
                <w:szCs w:val="24"/>
              </w:rPr>
            </w:pPr>
            <w:r>
              <w:rPr>
                <w:rFonts w:ascii="Arial" w:hAnsi="Arial" w:cs="Arial"/>
                <w:sz w:val="24"/>
                <w:szCs w:val="24"/>
              </w:rPr>
              <w:t>3/3</w:t>
            </w:r>
          </w:p>
        </w:tc>
        <w:tc>
          <w:tcPr>
            <w:tcW w:w="1162" w:type="dxa"/>
            <w:shd w:val="clear" w:color="auto" w:fill="808080" w:themeFill="background1" w:themeFillShade="80"/>
            <w:vAlign w:val="center"/>
          </w:tcPr>
          <w:p w14:paraId="44803EE2" w14:textId="77777777" w:rsidR="00463E57" w:rsidRDefault="00463E57" w:rsidP="00095B8B">
            <w:pPr>
              <w:jc w:val="center"/>
              <w:rPr>
                <w:rFonts w:ascii="Arial" w:hAnsi="Arial" w:cs="Arial"/>
                <w:sz w:val="24"/>
                <w:szCs w:val="24"/>
              </w:rPr>
            </w:pPr>
            <w:r>
              <w:rPr>
                <w:rFonts w:ascii="Arial" w:hAnsi="Arial" w:cs="Arial"/>
                <w:sz w:val="24"/>
                <w:szCs w:val="24"/>
              </w:rPr>
              <w:t>1</w:t>
            </w:r>
          </w:p>
        </w:tc>
        <w:tc>
          <w:tcPr>
            <w:tcW w:w="1530" w:type="dxa"/>
            <w:shd w:val="clear" w:color="auto" w:fill="808080" w:themeFill="background1" w:themeFillShade="80"/>
            <w:vAlign w:val="center"/>
          </w:tcPr>
          <w:p w14:paraId="06F92F55" w14:textId="77777777" w:rsidR="00463E57" w:rsidRDefault="00463E57" w:rsidP="00095B8B">
            <w:pPr>
              <w:jc w:val="center"/>
              <w:rPr>
                <w:rFonts w:ascii="Arial" w:hAnsi="Arial" w:cs="Arial"/>
                <w:sz w:val="24"/>
                <w:szCs w:val="24"/>
              </w:rPr>
            </w:pPr>
            <w:r>
              <w:rPr>
                <w:rFonts w:ascii="Arial" w:hAnsi="Arial" w:cs="Arial"/>
                <w:sz w:val="24"/>
                <w:szCs w:val="24"/>
              </w:rPr>
              <w:t>1</w:t>
            </w:r>
          </w:p>
        </w:tc>
      </w:tr>
      <w:tr w:rsidR="00463E57" w14:paraId="3B0EE92C" w14:textId="77777777" w:rsidTr="00095B8B">
        <w:trPr>
          <w:trHeight w:val="416"/>
        </w:trPr>
        <w:tc>
          <w:tcPr>
            <w:tcW w:w="4210" w:type="dxa"/>
            <w:vAlign w:val="center"/>
          </w:tcPr>
          <w:p w14:paraId="3E6D736B" w14:textId="77777777" w:rsidR="00463E57" w:rsidRDefault="00463E57" w:rsidP="00095B8B">
            <w:pPr>
              <w:jc w:val="center"/>
              <w:rPr>
                <w:rFonts w:ascii="Arial" w:hAnsi="Arial" w:cs="Arial"/>
                <w:sz w:val="24"/>
                <w:szCs w:val="24"/>
              </w:rPr>
            </w:pPr>
            <w:r>
              <w:rPr>
                <w:rFonts w:ascii="Arial" w:hAnsi="Arial" w:cs="Arial"/>
                <w:sz w:val="24"/>
                <w:szCs w:val="24"/>
              </w:rPr>
              <w:t>Morriston</w:t>
            </w:r>
          </w:p>
        </w:tc>
        <w:tc>
          <w:tcPr>
            <w:tcW w:w="1008" w:type="dxa"/>
            <w:vAlign w:val="center"/>
          </w:tcPr>
          <w:p w14:paraId="07F1A1C5" w14:textId="77777777" w:rsidR="00463E57" w:rsidRDefault="00463E57" w:rsidP="00095B8B">
            <w:pPr>
              <w:jc w:val="center"/>
              <w:rPr>
                <w:rFonts w:ascii="Arial" w:hAnsi="Arial" w:cs="Arial"/>
                <w:sz w:val="24"/>
                <w:szCs w:val="24"/>
              </w:rPr>
            </w:pPr>
            <w:r>
              <w:rPr>
                <w:rFonts w:ascii="Arial" w:hAnsi="Arial" w:cs="Arial"/>
                <w:sz w:val="24"/>
                <w:szCs w:val="24"/>
              </w:rPr>
              <w:t>0/2</w:t>
            </w:r>
          </w:p>
        </w:tc>
        <w:tc>
          <w:tcPr>
            <w:tcW w:w="1111" w:type="dxa"/>
            <w:vAlign w:val="center"/>
          </w:tcPr>
          <w:p w14:paraId="5BD7CA7F" w14:textId="77777777" w:rsidR="00463E57" w:rsidRDefault="00463E57" w:rsidP="00095B8B">
            <w:pPr>
              <w:jc w:val="center"/>
              <w:rPr>
                <w:rFonts w:ascii="Arial" w:hAnsi="Arial" w:cs="Arial"/>
                <w:sz w:val="24"/>
                <w:szCs w:val="24"/>
              </w:rPr>
            </w:pPr>
            <w:r>
              <w:rPr>
                <w:rFonts w:ascii="Arial" w:hAnsi="Arial" w:cs="Arial"/>
                <w:sz w:val="24"/>
                <w:szCs w:val="24"/>
              </w:rPr>
              <w:t>43/61</w:t>
            </w:r>
          </w:p>
        </w:tc>
        <w:tc>
          <w:tcPr>
            <w:tcW w:w="1162" w:type="dxa"/>
            <w:shd w:val="clear" w:color="auto" w:fill="808080" w:themeFill="background1" w:themeFillShade="80"/>
            <w:vAlign w:val="center"/>
          </w:tcPr>
          <w:p w14:paraId="0080525E" w14:textId="77777777" w:rsidR="00463E57" w:rsidRDefault="00463E57" w:rsidP="00095B8B">
            <w:pPr>
              <w:jc w:val="center"/>
              <w:rPr>
                <w:rFonts w:ascii="Arial" w:hAnsi="Arial" w:cs="Arial"/>
                <w:sz w:val="24"/>
                <w:szCs w:val="24"/>
              </w:rPr>
            </w:pPr>
            <w:r>
              <w:rPr>
                <w:rFonts w:ascii="Arial" w:hAnsi="Arial" w:cs="Arial"/>
                <w:sz w:val="24"/>
                <w:szCs w:val="24"/>
              </w:rPr>
              <w:t>19</w:t>
            </w:r>
          </w:p>
        </w:tc>
        <w:tc>
          <w:tcPr>
            <w:tcW w:w="1530" w:type="dxa"/>
            <w:shd w:val="clear" w:color="auto" w:fill="808080" w:themeFill="background1" w:themeFillShade="80"/>
            <w:vAlign w:val="center"/>
          </w:tcPr>
          <w:p w14:paraId="55E486A9" w14:textId="77777777" w:rsidR="00463E57" w:rsidRDefault="00463E57" w:rsidP="00095B8B">
            <w:pPr>
              <w:jc w:val="center"/>
              <w:rPr>
                <w:rFonts w:ascii="Arial" w:hAnsi="Arial" w:cs="Arial"/>
                <w:sz w:val="24"/>
                <w:szCs w:val="24"/>
              </w:rPr>
            </w:pPr>
            <w:r>
              <w:rPr>
                <w:rFonts w:ascii="Arial" w:hAnsi="Arial" w:cs="Arial"/>
                <w:sz w:val="24"/>
                <w:szCs w:val="24"/>
              </w:rPr>
              <w:t>24</w:t>
            </w:r>
          </w:p>
        </w:tc>
      </w:tr>
      <w:tr w:rsidR="00463E57" w14:paraId="6AC4CA84" w14:textId="77777777" w:rsidTr="00095B8B">
        <w:trPr>
          <w:trHeight w:val="409"/>
        </w:trPr>
        <w:tc>
          <w:tcPr>
            <w:tcW w:w="4210" w:type="dxa"/>
            <w:vAlign w:val="center"/>
          </w:tcPr>
          <w:p w14:paraId="461411E1" w14:textId="77777777" w:rsidR="00463E57" w:rsidRDefault="00463E57" w:rsidP="00095B8B">
            <w:pPr>
              <w:jc w:val="center"/>
              <w:rPr>
                <w:rFonts w:ascii="Arial" w:hAnsi="Arial" w:cs="Arial"/>
                <w:sz w:val="24"/>
                <w:szCs w:val="24"/>
              </w:rPr>
            </w:pPr>
            <w:r>
              <w:rPr>
                <w:rFonts w:ascii="Arial" w:hAnsi="Arial" w:cs="Arial"/>
                <w:sz w:val="24"/>
                <w:szCs w:val="24"/>
              </w:rPr>
              <w:t>Primary, Community and Therapies</w:t>
            </w:r>
          </w:p>
        </w:tc>
        <w:tc>
          <w:tcPr>
            <w:tcW w:w="1008" w:type="dxa"/>
            <w:vAlign w:val="center"/>
          </w:tcPr>
          <w:p w14:paraId="0AFEB6DD" w14:textId="77777777" w:rsidR="00463E57" w:rsidRDefault="00463E57" w:rsidP="00095B8B">
            <w:pPr>
              <w:jc w:val="center"/>
              <w:rPr>
                <w:rFonts w:ascii="Arial" w:hAnsi="Arial" w:cs="Arial"/>
                <w:sz w:val="24"/>
                <w:szCs w:val="24"/>
              </w:rPr>
            </w:pPr>
            <w:r>
              <w:rPr>
                <w:rFonts w:ascii="Arial" w:hAnsi="Arial" w:cs="Arial"/>
                <w:sz w:val="24"/>
                <w:szCs w:val="24"/>
              </w:rPr>
              <w:t>2/2</w:t>
            </w:r>
          </w:p>
        </w:tc>
        <w:tc>
          <w:tcPr>
            <w:tcW w:w="1111" w:type="dxa"/>
            <w:vAlign w:val="center"/>
          </w:tcPr>
          <w:p w14:paraId="68B9F2C2" w14:textId="77777777" w:rsidR="00463E57" w:rsidRDefault="00463E57" w:rsidP="00095B8B">
            <w:pPr>
              <w:jc w:val="center"/>
              <w:rPr>
                <w:rFonts w:ascii="Arial" w:hAnsi="Arial" w:cs="Arial"/>
                <w:sz w:val="24"/>
                <w:szCs w:val="24"/>
              </w:rPr>
            </w:pPr>
            <w:r>
              <w:rPr>
                <w:rFonts w:ascii="Arial" w:hAnsi="Arial" w:cs="Arial"/>
                <w:sz w:val="24"/>
                <w:szCs w:val="24"/>
              </w:rPr>
              <w:t>10/12</w:t>
            </w:r>
          </w:p>
        </w:tc>
        <w:tc>
          <w:tcPr>
            <w:tcW w:w="1162" w:type="dxa"/>
            <w:shd w:val="clear" w:color="auto" w:fill="808080" w:themeFill="background1" w:themeFillShade="80"/>
            <w:vAlign w:val="center"/>
          </w:tcPr>
          <w:p w14:paraId="40A2D857" w14:textId="77777777" w:rsidR="00463E57" w:rsidRDefault="00463E57" w:rsidP="00095B8B">
            <w:pPr>
              <w:jc w:val="center"/>
              <w:rPr>
                <w:rFonts w:ascii="Arial" w:hAnsi="Arial" w:cs="Arial"/>
                <w:sz w:val="24"/>
                <w:szCs w:val="24"/>
              </w:rPr>
            </w:pPr>
            <w:r>
              <w:rPr>
                <w:rFonts w:ascii="Arial" w:hAnsi="Arial" w:cs="Arial"/>
                <w:sz w:val="24"/>
                <w:szCs w:val="24"/>
              </w:rPr>
              <w:t>4</w:t>
            </w:r>
          </w:p>
        </w:tc>
        <w:tc>
          <w:tcPr>
            <w:tcW w:w="1530" w:type="dxa"/>
            <w:shd w:val="clear" w:color="auto" w:fill="808080" w:themeFill="background1" w:themeFillShade="80"/>
            <w:vAlign w:val="center"/>
          </w:tcPr>
          <w:p w14:paraId="42524F9B" w14:textId="77777777" w:rsidR="00463E57" w:rsidRDefault="00463E57" w:rsidP="00095B8B">
            <w:pPr>
              <w:jc w:val="center"/>
              <w:rPr>
                <w:rFonts w:ascii="Arial" w:hAnsi="Arial" w:cs="Arial"/>
                <w:sz w:val="24"/>
                <w:szCs w:val="24"/>
              </w:rPr>
            </w:pPr>
            <w:r>
              <w:rPr>
                <w:rFonts w:ascii="Arial" w:hAnsi="Arial" w:cs="Arial"/>
                <w:sz w:val="24"/>
                <w:szCs w:val="24"/>
              </w:rPr>
              <w:t>21</w:t>
            </w:r>
          </w:p>
        </w:tc>
      </w:tr>
      <w:tr w:rsidR="00463E57" w14:paraId="62DDF946" w14:textId="77777777" w:rsidTr="00095B8B">
        <w:trPr>
          <w:trHeight w:val="70"/>
        </w:trPr>
        <w:tc>
          <w:tcPr>
            <w:tcW w:w="4210" w:type="dxa"/>
            <w:vAlign w:val="center"/>
          </w:tcPr>
          <w:p w14:paraId="1A9A28A9" w14:textId="77777777" w:rsidR="00463E57" w:rsidRDefault="00463E57" w:rsidP="00095B8B">
            <w:pPr>
              <w:jc w:val="center"/>
              <w:rPr>
                <w:rFonts w:ascii="Arial" w:hAnsi="Arial" w:cs="Arial"/>
                <w:sz w:val="24"/>
                <w:szCs w:val="24"/>
              </w:rPr>
            </w:pPr>
            <w:r>
              <w:rPr>
                <w:rFonts w:ascii="Arial" w:hAnsi="Arial" w:cs="Arial"/>
                <w:sz w:val="24"/>
                <w:szCs w:val="24"/>
              </w:rPr>
              <w:t>Singleton and Neath Port Talbot</w:t>
            </w:r>
          </w:p>
        </w:tc>
        <w:tc>
          <w:tcPr>
            <w:tcW w:w="1008" w:type="dxa"/>
            <w:vAlign w:val="center"/>
          </w:tcPr>
          <w:p w14:paraId="271694DE" w14:textId="77777777" w:rsidR="00463E57" w:rsidRDefault="00463E57" w:rsidP="00095B8B">
            <w:pPr>
              <w:jc w:val="center"/>
              <w:rPr>
                <w:rFonts w:ascii="Arial" w:hAnsi="Arial" w:cs="Arial"/>
                <w:sz w:val="24"/>
                <w:szCs w:val="24"/>
              </w:rPr>
            </w:pPr>
            <w:r>
              <w:rPr>
                <w:rFonts w:ascii="Arial" w:hAnsi="Arial" w:cs="Arial"/>
                <w:sz w:val="24"/>
                <w:szCs w:val="24"/>
              </w:rPr>
              <w:t>0/10</w:t>
            </w:r>
          </w:p>
        </w:tc>
        <w:tc>
          <w:tcPr>
            <w:tcW w:w="1111" w:type="dxa"/>
            <w:vAlign w:val="center"/>
          </w:tcPr>
          <w:p w14:paraId="2859C857" w14:textId="77777777" w:rsidR="00463E57" w:rsidRDefault="00463E57" w:rsidP="00095B8B">
            <w:pPr>
              <w:jc w:val="center"/>
              <w:rPr>
                <w:rFonts w:ascii="Arial" w:hAnsi="Arial" w:cs="Arial"/>
                <w:sz w:val="24"/>
                <w:szCs w:val="24"/>
              </w:rPr>
            </w:pPr>
            <w:r>
              <w:rPr>
                <w:rFonts w:ascii="Arial" w:hAnsi="Arial" w:cs="Arial"/>
                <w:sz w:val="24"/>
                <w:szCs w:val="24"/>
              </w:rPr>
              <w:t>8/25</w:t>
            </w:r>
          </w:p>
        </w:tc>
        <w:tc>
          <w:tcPr>
            <w:tcW w:w="1162" w:type="dxa"/>
            <w:shd w:val="clear" w:color="auto" w:fill="808080" w:themeFill="background1" w:themeFillShade="80"/>
            <w:vAlign w:val="center"/>
          </w:tcPr>
          <w:p w14:paraId="17677438" w14:textId="77777777" w:rsidR="00463E57" w:rsidRDefault="00463E57" w:rsidP="00095B8B">
            <w:pPr>
              <w:jc w:val="center"/>
              <w:rPr>
                <w:rFonts w:ascii="Arial" w:hAnsi="Arial" w:cs="Arial"/>
                <w:sz w:val="24"/>
                <w:szCs w:val="24"/>
              </w:rPr>
            </w:pPr>
            <w:r>
              <w:rPr>
                <w:rFonts w:ascii="Arial" w:hAnsi="Arial" w:cs="Arial"/>
                <w:sz w:val="24"/>
                <w:szCs w:val="24"/>
              </w:rPr>
              <w:t>12</w:t>
            </w:r>
          </w:p>
        </w:tc>
        <w:tc>
          <w:tcPr>
            <w:tcW w:w="1530" w:type="dxa"/>
            <w:shd w:val="clear" w:color="auto" w:fill="808080" w:themeFill="background1" w:themeFillShade="80"/>
            <w:vAlign w:val="center"/>
          </w:tcPr>
          <w:p w14:paraId="76E24E2D" w14:textId="77777777" w:rsidR="00463E57" w:rsidRDefault="00463E57" w:rsidP="00095B8B">
            <w:pPr>
              <w:jc w:val="center"/>
              <w:rPr>
                <w:rFonts w:ascii="Arial" w:hAnsi="Arial" w:cs="Arial"/>
                <w:sz w:val="24"/>
                <w:szCs w:val="24"/>
              </w:rPr>
            </w:pPr>
            <w:r>
              <w:rPr>
                <w:rFonts w:ascii="Arial" w:hAnsi="Arial" w:cs="Arial"/>
                <w:sz w:val="24"/>
                <w:szCs w:val="24"/>
              </w:rPr>
              <w:t>7</w:t>
            </w:r>
          </w:p>
        </w:tc>
      </w:tr>
      <w:tr w:rsidR="00463E57" w:rsidRPr="00551335" w14:paraId="1AF4451B" w14:textId="77777777" w:rsidTr="00DD49FE">
        <w:trPr>
          <w:trHeight w:val="415"/>
        </w:trPr>
        <w:tc>
          <w:tcPr>
            <w:tcW w:w="4210" w:type="dxa"/>
            <w:vAlign w:val="center"/>
          </w:tcPr>
          <w:p w14:paraId="78B0E60A" w14:textId="77777777" w:rsidR="00463E57" w:rsidRPr="00551335" w:rsidRDefault="00463E57" w:rsidP="00095B8B">
            <w:pPr>
              <w:jc w:val="center"/>
              <w:rPr>
                <w:rFonts w:ascii="Arial" w:hAnsi="Arial" w:cs="Arial"/>
                <w:b/>
                <w:sz w:val="24"/>
                <w:szCs w:val="24"/>
              </w:rPr>
            </w:pPr>
            <w:r w:rsidRPr="00551335">
              <w:rPr>
                <w:rFonts w:ascii="Arial" w:hAnsi="Arial" w:cs="Arial"/>
                <w:b/>
                <w:sz w:val="24"/>
                <w:szCs w:val="24"/>
              </w:rPr>
              <w:t>Totals</w:t>
            </w:r>
          </w:p>
        </w:tc>
        <w:tc>
          <w:tcPr>
            <w:tcW w:w="1008" w:type="dxa"/>
            <w:vAlign w:val="center"/>
          </w:tcPr>
          <w:p w14:paraId="35761840" w14:textId="77777777" w:rsidR="00463E57" w:rsidRPr="00551335" w:rsidRDefault="00463E57" w:rsidP="00095B8B">
            <w:pPr>
              <w:jc w:val="center"/>
              <w:rPr>
                <w:rFonts w:ascii="Arial" w:hAnsi="Arial" w:cs="Arial"/>
                <w:b/>
                <w:sz w:val="24"/>
                <w:szCs w:val="24"/>
              </w:rPr>
            </w:pPr>
            <w:r>
              <w:rPr>
                <w:rFonts w:ascii="Arial" w:hAnsi="Arial" w:cs="Arial"/>
                <w:b/>
                <w:sz w:val="24"/>
                <w:szCs w:val="24"/>
              </w:rPr>
              <w:t>9</w:t>
            </w:r>
            <w:r w:rsidRPr="00551335">
              <w:rPr>
                <w:rFonts w:ascii="Arial" w:hAnsi="Arial" w:cs="Arial"/>
                <w:b/>
                <w:sz w:val="24"/>
                <w:szCs w:val="24"/>
              </w:rPr>
              <w:t>/2</w:t>
            </w:r>
            <w:r>
              <w:rPr>
                <w:rFonts w:ascii="Arial" w:hAnsi="Arial" w:cs="Arial"/>
                <w:b/>
                <w:sz w:val="24"/>
                <w:szCs w:val="24"/>
              </w:rPr>
              <w:t>2</w:t>
            </w:r>
          </w:p>
        </w:tc>
        <w:tc>
          <w:tcPr>
            <w:tcW w:w="1111" w:type="dxa"/>
            <w:vAlign w:val="center"/>
          </w:tcPr>
          <w:p w14:paraId="0E8D2A97" w14:textId="77777777" w:rsidR="00463E57" w:rsidRPr="00551335" w:rsidRDefault="00463E57" w:rsidP="00095B8B">
            <w:pPr>
              <w:jc w:val="center"/>
              <w:rPr>
                <w:rFonts w:ascii="Arial" w:hAnsi="Arial" w:cs="Arial"/>
                <w:b/>
                <w:sz w:val="24"/>
                <w:szCs w:val="24"/>
              </w:rPr>
            </w:pPr>
            <w:r>
              <w:rPr>
                <w:rFonts w:ascii="Arial" w:hAnsi="Arial" w:cs="Arial"/>
                <w:b/>
                <w:sz w:val="24"/>
                <w:szCs w:val="24"/>
              </w:rPr>
              <w:t>64</w:t>
            </w:r>
            <w:r w:rsidRPr="00551335">
              <w:rPr>
                <w:rFonts w:ascii="Arial" w:hAnsi="Arial" w:cs="Arial"/>
                <w:b/>
                <w:sz w:val="24"/>
                <w:szCs w:val="24"/>
              </w:rPr>
              <w:t>/</w:t>
            </w:r>
            <w:r>
              <w:rPr>
                <w:rFonts w:ascii="Arial" w:hAnsi="Arial" w:cs="Arial"/>
                <w:b/>
                <w:sz w:val="24"/>
                <w:szCs w:val="24"/>
              </w:rPr>
              <w:t>101</w:t>
            </w:r>
          </w:p>
        </w:tc>
        <w:tc>
          <w:tcPr>
            <w:tcW w:w="1162" w:type="dxa"/>
            <w:tcBorders>
              <w:bottom w:val="single" w:sz="4" w:space="0" w:color="auto"/>
            </w:tcBorders>
            <w:shd w:val="clear" w:color="auto" w:fill="808080" w:themeFill="background1" w:themeFillShade="80"/>
            <w:vAlign w:val="center"/>
          </w:tcPr>
          <w:p w14:paraId="58A7A671" w14:textId="77777777" w:rsidR="00463E57" w:rsidRPr="00551335" w:rsidRDefault="00463E57" w:rsidP="00095B8B">
            <w:pPr>
              <w:jc w:val="center"/>
              <w:rPr>
                <w:rFonts w:ascii="Arial" w:hAnsi="Arial" w:cs="Arial"/>
                <w:b/>
                <w:sz w:val="24"/>
                <w:szCs w:val="24"/>
              </w:rPr>
            </w:pPr>
            <w:r>
              <w:rPr>
                <w:rFonts w:ascii="Arial" w:hAnsi="Arial" w:cs="Arial"/>
                <w:b/>
                <w:sz w:val="24"/>
                <w:szCs w:val="24"/>
              </w:rPr>
              <w:t>36</w:t>
            </w:r>
          </w:p>
        </w:tc>
        <w:tc>
          <w:tcPr>
            <w:tcW w:w="1530" w:type="dxa"/>
            <w:tcBorders>
              <w:bottom w:val="single" w:sz="4" w:space="0" w:color="auto"/>
            </w:tcBorders>
            <w:shd w:val="clear" w:color="auto" w:fill="808080" w:themeFill="background1" w:themeFillShade="80"/>
            <w:vAlign w:val="center"/>
          </w:tcPr>
          <w:p w14:paraId="32A910BF" w14:textId="77777777" w:rsidR="00463E57" w:rsidRPr="00551335" w:rsidRDefault="00463E57" w:rsidP="00095B8B">
            <w:pPr>
              <w:jc w:val="center"/>
              <w:rPr>
                <w:rFonts w:ascii="Arial" w:hAnsi="Arial" w:cs="Arial"/>
                <w:b/>
                <w:sz w:val="24"/>
                <w:szCs w:val="24"/>
              </w:rPr>
            </w:pPr>
            <w:r>
              <w:rPr>
                <w:rFonts w:ascii="Arial" w:hAnsi="Arial" w:cs="Arial"/>
                <w:b/>
                <w:sz w:val="24"/>
                <w:szCs w:val="24"/>
              </w:rPr>
              <w:t>53</w:t>
            </w:r>
          </w:p>
        </w:tc>
      </w:tr>
      <w:tr w:rsidR="00DD49FE" w:rsidRPr="00551335" w14:paraId="28C0D7B8" w14:textId="77777777" w:rsidTr="00A571F9">
        <w:trPr>
          <w:trHeight w:val="415"/>
        </w:trPr>
        <w:tc>
          <w:tcPr>
            <w:tcW w:w="4210" w:type="dxa"/>
            <w:vAlign w:val="center"/>
          </w:tcPr>
          <w:p w14:paraId="280BEEDB" w14:textId="77777777" w:rsidR="00DD49FE" w:rsidRPr="00551335" w:rsidRDefault="00DD49FE" w:rsidP="00095B8B">
            <w:pPr>
              <w:jc w:val="center"/>
              <w:rPr>
                <w:rFonts w:ascii="Arial" w:hAnsi="Arial" w:cs="Arial"/>
                <w:b/>
                <w:sz w:val="24"/>
                <w:szCs w:val="24"/>
              </w:rPr>
            </w:pPr>
            <w:r>
              <w:rPr>
                <w:rFonts w:ascii="Arial" w:hAnsi="Arial" w:cs="Arial"/>
                <w:b/>
                <w:sz w:val="24"/>
                <w:szCs w:val="24"/>
              </w:rPr>
              <w:t>Percentage</w:t>
            </w:r>
          </w:p>
        </w:tc>
        <w:tc>
          <w:tcPr>
            <w:tcW w:w="2119" w:type="dxa"/>
            <w:gridSpan w:val="2"/>
            <w:vAlign w:val="center"/>
          </w:tcPr>
          <w:p w14:paraId="6CD71D6D" w14:textId="77777777" w:rsidR="00DD49FE" w:rsidRDefault="00DD49FE" w:rsidP="00095B8B">
            <w:pPr>
              <w:jc w:val="center"/>
              <w:rPr>
                <w:rFonts w:ascii="Arial" w:hAnsi="Arial" w:cs="Arial"/>
                <w:b/>
                <w:sz w:val="24"/>
                <w:szCs w:val="24"/>
              </w:rPr>
            </w:pPr>
            <w:r>
              <w:rPr>
                <w:rFonts w:ascii="Arial" w:hAnsi="Arial" w:cs="Arial"/>
                <w:b/>
                <w:sz w:val="24"/>
                <w:szCs w:val="24"/>
              </w:rPr>
              <w:t>59%</w:t>
            </w:r>
          </w:p>
        </w:tc>
        <w:tc>
          <w:tcPr>
            <w:tcW w:w="1162" w:type="dxa"/>
            <w:tcBorders>
              <w:bottom w:val="nil"/>
              <w:right w:val="nil"/>
            </w:tcBorders>
            <w:shd w:val="clear" w:color="auto" w:fill="auto"/>
            <w:vAlign w:val="center"/>
          </w:tcPr>
          <w:p w14:paraId="1390BE95" w14:textId="77777777" w:rsidR="00DD49FE" w:rsidRDefault="00DD49FE" w:rsidP="00095B8B">
            <w:pPr>
              <w:jc w:val="center"/>
              <w:rPr>
                <w:rFonts w:ascii="Arial" w:hAnsi="Arial" w:cs="Arial"/>
                <w:b/>
                <w:sz w:val="24"/>
                <w:szCs w:val="24"/>
              </w:rPr>
            </w:pPr>
          </w:p>
        </w:tc>
        <w:tc>
          <w:tcPr>
            <w:tcW w:w="1530" w:type="dxa"/>
            <w:tcBorders>
              <w:left w:val="nil"/>
              <w:bottom w:val="nil"/>
              <w:right w:val="nil"/>
            </w:tcBorders>
            <w:shd w:val="clear" w:color="auto" w:fill="auto"/>
            <w:vAlign w:val="center"/>
          </w:tcPr>
          <w:p w14:paraId="32EC27D5" w14:textId="77777777" w:rsidR="00DD49FE" w:rsidRDefault="00DD49FE" w:rsidP="00095B8B">
            <w:pPr>
              <w:jc w:val="center"/>
              <w:rPr>
                <w:rFonts w:ascii="Arial" w:hAnsi="Arial" w:cs="Arial"/>
                <w:b/>
                <w:sz w:val="24"/>
                <w:szCs w:val="24"/>
              </w:rPr>
            </w:pPr>
          </w:p>
        </w:tc>
      </w:tr>
    </w:tbl>
    <w:p w14:paraId="0920704F" w14:textId="77777777" w:rsidR="00D267A4" w:rsidRDefault="00D267A4">
      <w:pPr>
        <w:rPr>
          <w:rFonts w:ascii="Arial" w:hAnsi="Arial" w:cs="Arial"/>
          <w:b/>
          <w:sz w:val="24"/>
          <w:szCs w:val="24"/>
        </w:rPr>
      </w:pPr>
    </w:p>
    <w:p w14:paraId="3C813E99" w14:textId="77777777" w:rsidR="00463E57" w:rsidRDefault="00463E57">
      <w:pPr>
        <w:rPr>
          <w:rFonts w:ascii="Arial" w:hAnsi="Arial" w:cs="Arial"/>
          <w:b/>
          <w:sz w:val="24"/>
          <w:szCs w:val="24"/>
        </w:rPr>
      </w:pPr>
    </w:p>
    <w:p w14:paraId="454B3A64" w14:textId="77777777" w:rsidR="00A35AA3" w:rsidRDefault="00A35AA3">
      <w:pPr>
        <w:rPr>
          <w:rFonts w:ascii="Arial" w:hAnsi="Arial" w:cs="Arial"/>
          <w:b/>
          <w:sz w:val="24"/>
          <w:szCs w:val="24"/>
        </w:rPr>
      </w:pPr>
    </w:p>
    <w:p w14:paraId="720BDAC1" w14:textId="77777777" w:rsidR="007F5A93" w:rsidRDefault="007F5A93">
      <w:pPr>
        <w:rPr>
          <w:rFonts w:ascii="Arial" w:hAnsi="Arial" w:cs="Arial"/>
          <w:b/>
          <w:sz w:val="24"/>
          <w:szCs w:val="24"/>
        </w:rPr>
      </w:pPr>
    </w:p>
    <w:p w14:paraId="4BD40271" w14:textId="77777777" w:rsidR="007F5A93" w:rsidRDefault="007F5A93">
      <w:pPr>
        <w:rPr>
          <w:rFonts w:ascii="Arial" w:hAnsi="Arial" w:cs="Arial"/>
          <w:b/>
          <w:sz w:val="24"/>
          <w:szCs w:val="24"/>
        </w:rPr>
      </w:pPr>
    </w:p>
    <w:p w14:paraId="1F6E8B49" w14:textId="77777777" w:rsidR="007F5A93" w:rsidRDefault="007F5A93">
      <w:pPr>
        <w:rPr>
          <w:rFonts w:ascii="Arial" w:hAnsi="Arial" w:cs="Arial"/>
          <w:b/>
          <w:sz w:val="24"/>
          <w:szCs w:val="24"/>
        </w:rPr>
      </w:pPr>
    </w:p>
    <w:p w14:paraId="6EE22803" w14:textId="77777777" w:rsidR="007F5A93" w:rsidRDefault="007F5A93">
      <w:pPr>
        <w:rPr>
          <w:rFonts w:ascii="Arial" w:hAnsi="Arial" w:cs="Arial"/>
          <w:b/>
          <w:sz w:val="24"/>
          <w:szCs w:val="24"/>
        </w:rPr>
      </w:pPr>
    </w:p>
    <w:p w14:paraId="7525F9A4" w14:textId="77777777" w:rsidR="007F5A93" w:rsidRDefault="007F5A93">
      <w:pPr>
        <w:rPr>
          <w:rFonts w:ascii="Arial" w:hAnsi="Arial" w:cs="Arial"/>
          <w:b/>
          <w:sz w:val="24"/>
          <w:szCs w:val="24"/>
        </w:rPr>
      </w:pPr>
    </w:p>
    <w:p w14:paraId="4CE700D6" w14:textId="77777777" w:rsidR="007F5A93" w:rsidRDefault="007F5A93">
      <w:pPr>
        <w:rPr>
          <w:rFonts w:ascii="Arial" w:hAnsi="Arial" w:cs="Arial"/>
          <w:b/>
          <w:sz w:val="24"/>
          <w:szCs w:val="24"/>
        </w:rPr>
      </w:pPr>
    </w:p>
    <w:sectPr w:rsidR="007F5A93" w:rsidSect="00A35AA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D53284" w14:textId="77777777" w:rsidR="00B11A08" w:rsidRDefault="00B11A08" w:rsidP="00C107F2">
      <w:pPr>
        <w:spacing w:after="0" w:line="240" w:lineRule="auto"/>
      </w:pPr>
      <w:r>
        <w:separator/>
      </w:r>
    </w:p>
  </w:endnote>
  <w:endnote w:type="continuationSeparator" w:id="0">
    <w:p w14:paraId="53CD43DD" w14:textId="77777777" w:rsidR="00B11A08" w:rsidRDefault="00B11A0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F3775C" w14:textId="77777777" w:rsidR="00803018" w:rsidRDefault="0080301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C840B9" w14:textId="1B636538" w:rsidR="00592350" w:rsidRDefault="00803018">
    <w:pPr>
      <w:pStyle w:val="Footer"/>
    </w:pPr>
    <w:r>
      <w:t>Audit Committee – Thursday, 9</w:t>
    </w:r>
    <w:r w:rsidRPr="00803018">
      <w:rPr>
        <w:vertAlign w:val="superscript"/>
      </w:rPr>
      <w:t>th</w:t>
    </w:r>
    <w:r>
      <w:t xml:space="preserve"> November 2023 </w:t>
    </w:r>
    <w:bookmarkStart w:id="0" w:name="_GoBack"/>
    <w:bookmarkEnd w:id="0"/>
    <w:r w:rsidR="00592350">
      <w:t xml:space="preserve">                                       </w:t>
    </w:r>
    <w:sdt>
      <w:sdtPr>
        <w:id w:val="-58025003"/>
        <w:docPartObj>
          <w:docPartGallery w:val="Page Numbers (Bottom of Page)"/>
          <w:docPartUnique/>
        </w:docPartObj>
      </w:sdtPr>
      <w:sdtEndPr>
        <w:rPr>
          <w:noProof/>
        </w:rPr>
      </w:sdtEndPr>
      <w:sdtContent>
        <w:r w:rsidR="00592350">
          <w:t xml:space="preserve">                                                                                    </w:t>
        </w:r>
        <w:r w:rsidR="00592350">
          <w:fldChar w:fldCharType="begin"/>
        </w:r>
        <w:r w:rsidR="00592350">
          <w:instrText xml:space="preserve"> PAGE   \* MERGEFORMAT </w:instrText>
        </w:r>
        <w:r w:rsidR="00592350">
          <w:fldChar w:fldCharType="separate"/>
        </w:r>
        <w:r>
          <w:rPr>
            <w:noProof/>
          </w:rPr>
          <w:t>1</w:t>
        </w:r>
        <w:r w:rsidR="00592350">
          <w:rPr>
            <w:noProof/>
          </w:rPr>
          <w:fldChar w:fldCharType="end"/>
        </w:r>
      </w:sdtContent>
    </w:sdt>
  </w:p>
  <w:p w14:paraId="6067C4E2" w14:textId="77777777" w:rsidR="00592350" w:rsidRDefault="0059235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D92C7A" w14:textId="77777777" w:rsidR="00803018" w:rsidRDefault="008030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F6F4F9" w14:textId="77777777" w:rsidR="00B11A08" w:rsidRDefault="00B11A08" w:rsidP="00C107F2">
      <w:pPr>
        <w:spacing w:after="0" w:line="240" w:lineRule="auto"/>
      </w:pPr>
      <w:r>
        <w:separator/>
      </w:r>
    </w:p>
  </w:footnote>
  <w:footnote w:type="continuationSeparator" w:id="0">
    <w:p w14:paraId="3E54973C" w14:textId="77777777" w:rsidR="00B11A08" w:rsidRDefault="00B11A0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7A0EF7" w14:textId="77777777" w:rsidR="00803018" w:rsidRDefault="0080301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98406E" w14:textId="77777777" w:rsidR="00803018" w:rsidRDefault="0080301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673FA1" w14:textId="77777777" w:rsidR="00803018" w:rsidRDefault="0080301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multilevel"/>
    <w:tmpl w:val="0F42B54C"/>
    <w:lvl w:ilvl="0">
      <w:start w:val="1"/>
      <w:numFmt w:val="decimal"/>
      <w:lvlText w:val="%1."/>
      <w:lvlJc w:val="left"/>
      <w:pPr>
        <w:ind w:left="720" w:hanging="360"/>
      </w:pPr>
    </w:lvl>
    <w:lvl w:ilvl="1">
      <w:start w:val="1"/>
      <w:numFmt w:val="decimal"/>
      <w:isLgl/>
      <w:lvlText w:val="%1.%2"/>
      <w:lvlJc w:val="left"/>
      <w:pPr>
        <w:ind w:left="1065" w:hanging="70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DA71C6B"/>
    <w:multiLevelType w:val="multilevel"/>
    <w:tmpl w:val="EFA2BBD6"/>
    <w:lvl w:ilvl="0">
      <w:start w:val="3"/>
      <w:numFmt w:val="decimal"/>
      <w:lvlText w:val="%1"/>
      <w:lvlJc w:val="left"/>
      <w:pPr>
        <w:ind w:left="525" w:hanging="525"/>
      </w:pPr>
      <w:rPr>
        <w:rFonts w:hint="default"/>
      </w:rPr>
    </w:lvl>
    <w:lvl w:ilvl="1">
      <w:start w:val="1"/>
      <w:numFmt w:val="decimal"/>
      <w:lvlText w:val="%1.%2"/>
      <w:lvlJc w:val="left"/>
      <w:pPr>
        <w:ind w:left="705" w:hanging="525"/>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D553F65"/>
    <w:multiLevelType w:val="hybridMultilevel"/>
    <w:tmpl w:val="7B4C70F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9A63350"/>
    <w:multiLevelType w:val="hybridMultilevel"/>
    <w:tmpl w:val="DDA6D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5"/>
  </w:num>
  <w:num w:numId="3">
    <w:abstractNumId w:val="4"/>
  </w:num>
  <w:num w:numId="4">
    <w:abstractNumId w:val="3"/>
  </w:num>
  <w:num w:numId="5">
    <w:abstractNumId w:val="1"/>
  </w:num>
  <w:num w:numId="6">
    <w:abstractNumId w:val="11"/>
  </w:num>
  <w:num w:numId="7">
    <w:abstractNumId w:val="12"/>
  </w:num>
  <w:num w:numId="8">
    <w:abstractNumId w:val="7"/>
  </w:num>
  <w:num w:numId="9">
    <w:abstractNumId w:val="8"/>
  </w:num>
  <w:num w:numId="10">
    <w:abstractNumId w:val="9"/>
  </w:num>
  <w:num w:numId="11">
    <w:abstractNumId w:val="10"/>
  </w:num>
  <w:num w:numId="12">
    <w:abstractNumId w:val="6"/>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374B3"/>
    <w:rsid w:val="00041FC1"/>
    <w:rsid w:val="00052CD2"/>
    <w:rsid w:val="00057C2A"/>
    <w:rsid w:val="00060BD9"/>
    <w:rsid w:val="00060CDB"/>
    <w:rsid w:val="000634FD"/>
    <w:rsid w:val="00074C2E"/>
    <w:rsid w:val="00083FC0"/>
    <w:rsid w:val="000A3FA1"/>
    <w:rsid w:val="000C0BD3"/>
    <w:rsid w:val="000F2DC3"/>
    <w:rsid w:val="000F361B"/>
    <w:rsid w:val="0011211C"/>
    <w:rsid w:val="00116864"/>
    <w:rsid w:val="00121026"/>
    <w:rsid w:val="001237CE"/>
    <w:rsid w:val="0012412E"/>
    <w:rsid w:val="00133EA1"/>
    <w:rsid w:val="00147356"/>
    <w:rsid w:val="0014772D"/>
    <w:rsid w:val="0016096B"/>
    <w:rsid w:val="001968D9"/>
    <w:rsid w:val="001A0410"/>
    <w:rsid w:val="001B202E"/>
    <w:rsid w:val="001C6ED5"/>
    <w:rsid w:val="001D0EA7"/>
    <w:rsid w:val="001E2EFF"/>
    <w:rsid w:val="0020539A"/>
    <w:rsid w:val="00212892"/>
    <w:rsid w:val="00213415"/>
    <w:rsid w:val="00233330"/>
    <w:rsid w:val="00237EB4"/>
    <w:rsid w:val="00241662"/>
    <w:rsid w:val="00261607"/>
    <w:rsid w:val="002665DF"/>
    <w:rsid w:val="00270A43"/>
    <w:rsid w:val="00281A0E"/>
    <w:rsid w:val="00296CD9"/>
    <w:rsid w:val="002A0FC2"/>
    <w:rsid w:val="002C3DD6"/>
    <w:rsid w:val="002F1534"/>
    <w:rsid w:val="00324E4E"/>
    <w:rsid w:val="003324CB"/>
    <w:rsid w:val="0033697A"/>
    <w:rsid w:val="00353FB2"/>
    <w:rsid w:val="0039087D"/>
    <w:rsid w:val="003A4158"/>
    <w:rsid w:val="003A563C"/>
    <w:rsid w:val="003B15C9"/>
    <w:rsid w:val="003C0FF8"/>
    <w:rsid w:val="003C4BC2"/>
    <w:rsid w:val="003D6ADC"/>
    <w:rsid w:val="003E3D9D"/>
    <w:rsid w:val="003E4B5E"/>
    <w:rsid w:val="003F0E90"/>
    <w:rsid w:val="00414894"/>
    <w:rsid w:val="004400F0"/>
    <w:rsid w:val="004524ED"/>
    <w:rsid w:val="00461835"/>
    <w:rsid w:val="00463E57"/>
    <w:rsid w:val="00465031"/>
    <w:rsid w:val="004A4DE1"/>
    <w:rsid w:val="004B3BBA"/>
    <w:rsid w:val="004B4965"/>
    <w:rsid w:val="004C4053"/>
    <w:rsid w:val="004E3E1E"/>
    <w:rsid w:val="004F69CA"/>
    <w:rsid w:val="00502FCA"/>
    <w:rsid w:val="0052297E"/>
    <w:rsid w:val="00524F95"/>
    <w:rsid w:val="005348EB"/>
    <w:rsid w:val="00563F77"/>
    <w:rsid w:val="005704A9"/>
    <w:rsid w:val="00570648"/>
    <w:rsid w:val="00582E86"/>
    <w:rsid w:val="00583F63"/>
    <w:rsid w:val="00585277"/>
    <w:rsid w:val="00592350"/>
    <w:rsid w:val="005D1652"/>
    <w:rsid w:val="005D32C6"/>
    <w:rsid w:val="00601029"/>
    <w:rsid w:val="006266F7"/>
    <w:rsid w:val="00632970"/>
    <w:rsid w:val="00632CF5"/>
    <w:rsid w:val="0064438E"/>
    <w:rsid w:val="00653AEC"/>
    <w:rsid w:val="00655190"/>
    <w:rsid w:val="00662218"/>
    <w:rsid w:val="00662954"/>
    <w:rsid w:val="006652D1"/>
    <w:rsid w:val="00671543"/>
    <w:rsid w:val="00685AE0"/>
    <w:rsid w:val="006946B7"/>
    <w:rsid w:val="006C1A8D"/>
    <w:rsid w:val="006D052F"/>
    <w:rsid w:val="006D1998"/>
    <w:rsid w:val="006D316E"/>
    <w:rsid w:val="006D3FAA"/>
    <w:rsid w:val="007028FC"/>
    <w:rsid w:val="00702B7A"/>
    <w:rsid w:val="00711095"/>
    <w:rsid w:val="00711FB4"/>
    <w:rsid w:val="0072604C"/>
    <w:rsid w:val="00735075"/>
    <w:rsid w:val="007368B0"/>
    <w:rsid w:val="0074068B"/>
    <w:rsid w:val="00760CB7"/>
    <w:rsid w:val="00762BBE"/>
    <w:rsid w:val="00765185"/>
    <w:rsid w:val="007722C1"/>
    <w:rsid w:val="007947B8"/>
    <w:rsid w:val="007A3A03"/>
    <w:rsid w:val="007B4781"/>
    <w:rsid w:val="007F5A93"/>
    <w:rsid w:val="007F5AD9"/>
    <w:rsid w:val="00803018"/>
    <w:rsid w:val="00815066"/>
    <w:rsid w:val="00816CF7"/>
    <w:rsid w:val="00817A36"/>
    <w:rsid w:val="00832EC8"/>
    <w:rsid w:val="00834C6A"/>
    <w:rsid w:val="00857B24"/>
    <w:rsid w:val="008833D4"/>
    <w:rsid w:val="008B44F9"/>
    <w:rsid w:val="008B6C0E"/>
    <w:rsid w:val="008C15D9"/>
    <w:rsid w:val="008C2256"/>
    <w:rsid w:val="008D0747"/>
    <w:rsid w:val="008F5245"/>
    <w:rsid w:val="009031AB"/>
    <w:rsid w:val="009112DC"/>
    <w:rsid w:val="0092412B"/>
    <w:rsid w:val="00931EE6"/>
    <w:rsid w:val="00934A99"/>
    <w:rsid w:val="009E00FF"/>
    <w:rsid w:val="009E7AF7"/>
    <w:rsid w:val="009F6586"/>
    <w:rsid w:val="00A07B90"/>
    <w:rsid w:val="00A113D7"/>
    <w:rsid w:val="00A30520"/>
    <w:rsid w:val="00A3197D"/>
    <w:rsid w:val="00A35AA3"/>
    <w:rsid w:val="00A405E9"/>
    <w:rsid w:val="00A96B48"/>
    <w:rsid w:val="00AA1E48"/>
    <w:rsid w:val="00AB6416"/>
    <w:rsid w:val="00AD00D5"/>
    <w:rsid w:val="00AD064D"/>
    <w:rsid w:val="00AE1934"/>
    <w:rsid w:val="00AF5246"/>
    <w:rsid w:val="00B11A08"/>
    <w:rsid w:val="00B14ED0"/>
    <w:rsid w:val="00B157F4"/>
    <w:rsid w:val="00B27D28"/>
    <w:rsid w:val="00B34169"/>
    <w:rsid w:val="00B35ECC"/>
    <w:rsid w:val="00B6798F"/>
    <w:rsid w:val="00B76F57"/>
    <w:rsid w:val="00B80F6B"/>
    <w:rsid w:val="00BC241D"/>
    <w:rsid w:val="00BD2E3E"/>
    <w:rsid w:val="00C03A2D"/>
    <w:rsid w:val="00C107F2"/>
    <w:rsid w:val="00C10B26"/>
    <w:rsid w:val="00C33132"/>
    <w:rsid w:val="00C33A04"/>
    <w:rsid w:val="00C52874"/>
    <w:rsid w:val="00C63984"/>
    <w:rsid w:val="00C76791"/>
    <w:rsid w:val="00C76F48"/>
    <w:rsid w:val="00C814D6"/>
    <w:rsid w:val="00C95B3C"/>
    <w:rsid w:val="00C96987"/>
    <w:rsid w:val="00CA605A"/>
    <w:rsid w:val="00CC5350"/>
    <w:rsid w:val="00CC68A1"/>
    <w:rsid w:val="00CD7AA5"/>
    <w:rsid w:val="00CE0136"/>
    <w:rsid w:val="00CE3A62"/>
    <w:rsid w:val="00CF2501"/>
    <w:rsid w:val="00CF3576"/>
    <w:rsid w:val="00D01ED5"/>
    <w:rsid w:val="00D22E2B"/>
    <w:rsid w:val="00D267A4"/>
    <w:rsid w:val="00D301E0"/>
    <w:rsid w:val="00D45647"/>
    <w:rsid w:val="00D65F87"/>
    <w:rsid w:val="00D96F76"/>
    <w:rsid w:val="00DA4D90"/>
    <w:rsid w:val="00DA76AD"/>
    <w:rsid w:val="00DB1F6F"/>
    <w:rsid w:val="00DD28E9"/>
    <w:rsid w:val="00DD49FE"/>
    <w:rsid w:val="00E06409"/>
    <w:rsid w:val="00E12F5B"/>
    <w:rsid w:val="00E242E5"/>
    <w:rsid w:val="00E65A9F"/>
    <w:rsid w:val="00EB44BF"/>
    <w:rsid w:val="00EB4AD9"/>
    <w:rsid w:val="00ED6331"/>
    <w:rsid w:val="00ED774F"/>
    <w:rsid w:val="00EF0BEA"/>
    <w:rsid w:val="00EF3ECD"/>
    <w:rsid w:val="00EF7F54"/>
    <w:rsid w:val="00F06D6F"/>
    <w:rsid w:val="00F11CD2"/>
    <w:rsid w:val="00F22BC7"/>
    <w:rsid w:val="00F24001"/>
    <w:rsid w:val="00F31055"/>
    <w:rsid w:val="00F5082D"/>
    <w:rsid w:val="00F531BD"/>
    <w:rsid w:val="00F5324A"/>
    <w:rsid w:val="00F57042"/>
    <w:rsid w:val="00F57C68"/>
    <w:rsid w:val="00F85C35"/>
    <w:rsid w:val="00F938C4"/>
    <w:rsid w:val="00FA0CA9"/>
    <w:rsid w:val="00FB7BD6"/>
    <w:rsid w:val="00FE5661"/>
    <w:rsid w:val="00FF43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DC26ED4"/>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6C619E"/>
    <w:rsid w:val="007D54BB"/>
    <w:rsid w:val="007D7A3C"/>
    <w:rsid w:val="00997553"/>
    <w:rsid w:val="00AF33F6"/>
    <w:rsid w:val="00B84040"/>
    <w:rsid w:val="00CC510F"/>
    <w:rsid w:val="00F62369"/>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6" ma:contentTypeDescription="Create a new document." ma:contentTypeScope="" ma:versionID="a1ce828265c10834569b5fd5ab797fd4">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f08b815f9a45a6d39189d8a0c546ebc6"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1BCCF2-6102-44F7-8B06-D532C0DB1CC0}">
  <ds:schemaRefs>
    <ds:schemaRef ds:uri="http://schemas.microsoft.com/sharepoint/v3/contenttype/forms"/>
  </ds:schemaRefs>
</ds:datastoreItem>
</file>

<file path=customXml/itemProps2.xml><?xml version="1.0" encoding="utf-8"?>
<ds:datastoreItem xmlns:ds="http://schemas.openxmlformats.org/officeDocument/2006/customXml" ds:itemID="{2075F528-7B4E-4667-A516-D72E6CC2D5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D13D3EF-DC71-4E6E-A6A1-05EF1F3B383B}">
  <ds:schemaRefs>
    <ds:schemaRef ds:uri="http://www.w3.org/XML/1998/namespace"/>
    <ds:schemaRef ds:uri="http://purl.org/dc/dcmitype/"/>
    <ds:schemaRef ds:uri="http://schemas.microsoft.com/office/infopath/2007/PartnerControls"/>
    <ds:schemaRef ds:uri="c9a6731c-53d6-464c-b253-c810b90fd6a8"/>
    <ds:schemaRef ds:uri="http://schemas.microsoft.com/office/2006/documentManagement/types"/>
    <ds:schemaRef ds:uri="http://schemas.microsoft.com/office/2006/metadata/properties"/>
    <ds:schemaRef ds:uri="http://purl.org/dc/terms/"/>
    <ds:schemaRef ds:uri="http://schemas.openxmlformats.org/package/2006/metadata/core-properties"/>
    <ds:schemaRef ds:uri="7eb3d039-33b6-4495-9bc2-698ff4d5488a"/>
    <ds:schemaRef ds:uri="http://purl.org/dc/elements/1.1/"/>
  </ds:schemaRefs>
</ds:datastoreItem>
</file>

<file path=customXml/itemProps4.xml><?xml version="1.0" encoding="utf-8"?>
<ds:datastoreItem xmlns:ds="http://schemas.openxmlformats.org/officeDocument/2006/customXml" ds:itemID="{16DBB6CB-718C-4250-8AB1-BD3BC674DD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1937</Words>
  <Characters>11045</Characters>
  <Application>Microsoft Office Word</Application>
  <DocSecurity>0</DocSecurity>
  <Lines>92</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3</cp:revision>
  <cp:lastPrinted>2023-07-21T10:50:00Z</cp:lastPrinted>
  <dcterms:created xsi:type="dcterms:W3CDTF">2023-10-25T15:55:00Z</dcterms:created>
  <dcterms:modified xsi:type="dcterms:W3CDTF">2023-11-02T09:28:00Z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